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00126C" w14:textId="77777777" w:rsidR="00005094" w:rsidRDefault="00005094" w:rsidP="00005094">
      <w:pPr>
        <w:pStyle w:val="Heading2"/>
        <w:spacing w:before="480" w:after="120"/>
        <w:rPr>
          <w:rFonts w:ascii="Georgia" w:eastAsia="Georgia" w:hAnsi="Georgia" w:cs="Georgia"/>
          <w:b/>
          <w:color w:val="1F1F1F"/>
        </w:rPr>
      </w:pPr>
      <w:r>
        <w:rPr>
          <w:rFonts w:ascii="Georgia" w:eastAsia="Georgia" w:hAnsi="Georgia" w:cs="Georgia"/>
          <w:color w:val="1F1F1F"/>
        </w:rPr>
        <w:t>Supplementary Materials</w:t>
      </w:r>
    </w:p>
    <w:p w14:paraId="6ACF964B" w14:textId="77777777" w:rsidR="00005094" w:rsidRDefault="00005094" w:rsidP="00005094">
      <w:pPr>
        <w:rPr>
          <w:rFonts w:ascii="Georgia" w:eastAsia="Georgia" w:hAnsi="Georgia" w:cs="Georgia"/>
        </w:rPr>
      </w:pPr>
    </w:p>
    <w:p w14:paraId="38C5AC04" w14:textId="77777777" w:rsidR="00005094" w:rsidRDefault="00005094" w:rsidP="00005094">
      <w:pPr>
        <w:rPr>
          <w:rFonts w:ascii="Georgia" w:eastAsia="Georgia" w:hAnsi="Georgia" w:cs="Georgia"/>
          <w:u w:val="single"/>
        </w:rPr>
      </w:pPr>
      <w:r>
        <w:rPr>
          <w:rFonts w:ascii="Georgia" w:eastAsia="Georgia" w:hAnsi="Georgia" w:cs="Georgia"/>
          <w:u w:val="single"/>
        </w:rPr>
        <w:t xml:space="preserve">Appendix A – Literature Review Codebook </w:t>
      </w:r>
    </w:p>
    <w:p w14:paraId="1264D72B" w14:textId="77777777" w:rsidR="00005094" w:rsidRDefault="00005094" w:rsidP="00005094">
      <w:pPr>
        <w:pStyle w:val="Heading2"/>
        <w:rPr>
          <w:sz w:val="24"/>
          <w:szCs w:val="24"/>
        </w:rPr>
      </w:pPr>
      <w:r>
        <w:rPr>
          <w:sz w:val="24"/>
          <w:szCs w:val="24"/>
        </w:rPr>
        <w:t>Research questions.</w:t>
      </w:r>
    </w:p>
    <w:p w14:paraId="419F4B90" w14:textId="77777777" w:rsidR="00005094" w:rsidRDefault="00005094" w:rsidP="00005094">
      <w:pPr>
        <w:spacing w:line="360" w:lineRule="auto"/>
        <w:jc w:val="both"/>
        <w:rPr>
          <w:rFonts w:ascii="Georgia" w:eastAsia="Georgia" w:hAnsi="Georgia" w:cs="Georgia"/>
        </w:rPr>
      </w:pPr>
      <w:r>
        <w:rPr>
          <w:rFonts w:ascii="Georgia" w:eastAsia="Georgia" w:hAnsi="Georgia" w:cs="Georgia"/>
        </w:rPr>
        <w:t>1: What empirical research has been completed on climate-driven hazards, exposure pathways, and vulnerabilities and their impacts on Fijian healthcare infrastructure?</w:t>
      </w:r>
    </w:p>
    <w:p w14:paraId="17229CF8" w14:textId="77777777" w:rsidR="00005094" w:rsidRDefault="00005094" w:rsidP="00005094">
      <w:pPr>
        <w:spacing w:line="360" w:lineRule="auto"/>
        <w:jc w:val="both"/>
        <w:rPr>
          <w:rFonts w:ascii="Georgia" w:eastAsia="Georgia" w:hAnsi="Georgia" w:cs="Georgia"/>
        </w:rPr>
      </w:pPr>
      <w:r>
        <w:rPr>
          <w:rFonts w:ascii="Georgia" w:eastAsia="Georgia" w:hAnsi="Georgia" w:cs="Georgia"/>
        </w:rPr>
        <w:t>2: According to the empirical research, what are the climate-driven hazards, exposure pathways, and vulnerabilities and their impacts on Fijian healthcare infrastructure?</w:t>
      </w:r>
    </w:p>
    <w:p w14:paraId="25EC9EC7" w14:textId="77777777" w:rsidR="00005094" w:rsidRDefault="00005094" w:rsidP="00005094">
      <w:pPr>
        <w:spacing w:line="360" w:lineRule="auto"/>
        <w:jc w:val="both"/>
        <w:rPr>
          <w:b/>
        </w:rPr>
      </w:pPr>
      <w:r>
        <w:rPr>
          <w:rFonts w:ascii="Georgia" w:eastAsia="Georgia" w:hAnsi="Georgia" w:cs="Georgia"/>
        </w:rPr>
        <w:t>3: What gaps exist in this empirical research?</w:t>
      </w:r>
    </w:p>
    <w:p w14:paraId="0193F31E" w14:textId="77777777" w:rsidR="00005094" w:rsidRDefault="00005094" w:rsidP="00005094"/>
    <w:p w14:paraId="23E26991" w14:textId="77777777" w:rsidR="00005094" w:rsidRDefault="00005094" w:rsidP="00005094">
      <w:pPr>
        <w:pStyle w:val="Heading2"/>
      </w:pPr>
      <w:r>
        <w:t>Coding themes</w:t>
      </w:r>
    </w:p>
    <w:tbl>
      <w:tblPr>
        <w:tblStyle w:val="2"/>
        <w:tblW w:w="9016"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4508"/>
        <w:gridCol w:w="4508"/>
      </w:tblGrid>
      <w:tr w:rsidR="00005094" w14:paraId="4C5FBBCD" w14:textId="77777777" w:rsidTr="00A1568A">
        <w:tc>
          <w:tcPr>
            <w:tcW w:w="4508" w:type="dxa"/>
            <w:shd w:val="clear" w:color="auto" w:fill="DEEBF6"/>
          </w:tcPr>
          <w:p w14:paraId="3FF8A4D6" w14:textId="77777777" w:rsidR="00005094" w:rsidRDefault="00005094" w:rsidP="00A1568A">
            <w:pPr>
              <w:rPr>
                <w:b/>
                <w:sz w:val="24"/>
                <w:szCs w:val="24"/>
              </w:rPr>
            </w:pPr>
            <w:r>
              <w:rPr>
                <w:b/>
                <w:sz w:val="24"/>
                <w:szCs w:val="24"/>
              </w:rPr>
              <w:t>Category name</w:t>
            </w:r>
          </w:p>
        </w:tc>
        <w:tc>
          <w:tcPr>
            <w:tcW w:w="4508" w:type="dxa"/>
            <w:shd w:val="clear" w:color="auto" w:fill="DEEBF6"/>
          </w:tcPr>
          <w:p w14:paraId="40D87DD2" w14:textId="77777777" w:rsidR="00005094" w:rsidRDefault="00005094" w:rsidP="00A1568A">
            <w:pPr>
              <w:rPr>
                <w:b/>
                <w:i/>
                <w:sz w:val="24"/>
                <w:szCs w:val="24"/>
              </w:rPr>
            </w:pPr>
            <w:r>
              <w:rPr>
                <w:b/>
                <w:i/>
                <w:sz w:val="24"/>
                <w:szCs w:val="24"/>
              </w:rPr>
              <w:t>Notes</w:t>
            </w:r>
          </w:p>
        </w:tc>
      </w:tr>
      <w:tr w:rsidR="00005094" w14:paraId="041F7D13" w14:textId="77777777" w:rsidTr="00A1568A">
        <w:tc>
          <w:tcPr>
            <w:tcW w:w="4508" w:type="dxa"/>
            <w:shd w:val="clear" w:color="auto" w:fill="F2F2F2"/>
          </w:tcPr>
          <w:p w14:paraId="0FB49180" w14:textId="77777777" w:rsidR="00005094" w:rsidRDefault="00005094" w:rsidP="00A1568A">
            <w:r>
              <w:t>Authors</w:t>
            </w:r>
          </w:p>
        </w:tc>
        <w:tc>
          <w:tcPr>
            <w:tcW w:w="4508" w:type="dxa"/>
            <w:shd w:val="clear" w:color="auto" w:fill="F2F2F2"/>
          </w:tcPr>
          <w:p w14:paraId="1D3E8FCD" w14:textId="77777777" w:rsidR="00005094" w:rsidRDefault="00005094" w:rsidP="00A1568A">
            <w:pPr>
              <w:rPr>
                <w:i/>
              </w:rPr>
            </w:pPr>
          </w:p>
        </w:tc>
      </w:tr>
      <w:tr w:rsidR="00005094" w14:paraId="3C800CB7" w14:textId="77777777" w:rsidTr="00A1568A">
        <w:tc>
          <w:tcPr>
            <w:tcW w:w="4508" w:type="dxa"/>
            <w:shd w:val="clear" w:color="auto" w:fill="F2F2F2"/>
          </w:tcPr>
          <w:p w14:paraId="470DEDF6" w14:textId="77777777" w:rsidR="00005094" w:rsidRDefault="00005094" w:rsidP="00A1568A">
            <w:r>
              <w:t>Publication date</w:t>
            </w:r>
          </w:p>
        </w:tc>
        <w:tc>
          <w:tcPr>
            <w:tcW w:w="4508" w:type="dxa"/>
            <w:vMerge w:val="restart"/>
            <w:shd w:val="clear" w:color="auto" w:fill="F2F2F2"/>
          </w:tcPr>
          <w:p w14:paraId="7C6EC8B6" w14:textId="77777777" w:rsidR="00005094" w:rsidRDefault="00005094" w:rsidP="00A1568A">
            <w:pPr>
              <w:rPr>
                <w:i/>
              </w:rPr>
            </w:pPr>
            <w:r>
              <w:rPr>
                <w:i/>
              </w:rPr>
              <w:t>From 2010 to 2024</w:t>
            </w:r>
          </w:p>
          <w:p w14:paraId="4116DFDC" w14:textId="77777777" w:rsidR="00005094" w:rsidRDefault="00005094" w:rsidP="00A1568A">
            <w:pPr>
              <w:rPr>
                <w:i/>
              </w:rPr>
            </w:pPr>
            <w:r>
              <w:rPr>
                <w:i/>
              </w:rPr>
              <w:t>In Fiji only or In Pacific Island Nations</w:t>
            </w:r>
          </w:p>
          <w:p w14:paraId="2596CA93" w14:textId="77777777" w:rsidR="00005094" w:rsidRDefault="00005094" w:rsidP="00A1568A">
            <w:pPr>
              <w:rPr>
                <w:i/>
              </w:rPr>
            </w:pPr>
            <w:r>
              <w:rPr>
                <w:i/>
              </w:rPr>
              <w:t>Nationality of the lead author’s institution</w:t>
            </w:r>
          </w:p>
          <w:p w14:paraId="24E6201A" w14:textId="77777777" w:rsidR="00005094" w:rsidRDefault="00005094" w:rsidP="00A1568A">
            <w:pPr>
              <w:rPr>
                <w:i/>
              </w:rPr>
            </w:pPr>
          </w:p>
          <w:p w14:paraId="2B6A4FDA" w14:textId="77777777" w:rsidR="00005094" w:rsidRDefault="00005094" w:rsidP="00A1568A">
            <w:pPr>
              <w:rPr>
                <w:i/>
              </w:rPr>
            </w:pPr>
          </w:p>
          <w:p w14:paraId="28861FD6" w14:textId="77777777" w:rsidR="00005094" w:rsidRDefault="00005094" w:rsidP="00A1568A">
            <w:pPr>
              <w:rPr>
                <w:i/>
              </w:rPr>
            </w:pPr>
            <w:r>
              <w:rPr>
                <w:i/>
              </w:rPr>
              <w:t>Research approach = theoretical framing</w:t>
            </w:r>
          </w:p>
        </w:tc>
      </w:tr>
      <w:tr w:rsidR="00005094" w14:paraId="3723F0DC" w14:textId="77777777" w:rsidTr="00A1568A">
        <w:tc>
          <w:tcPr>
            <w:tcW w:w="4508" w:type="dxa"/>
            <w:shd w:val="clear" w:color="auto" w:fill="F2F2F2"/>
          </w:tcPr>
          <w:p w14:paraId="17749642" w14:textId="77777777" w:rsidR="00005094" w:rsidRDefault="00005094" w:rsidP="00A1568A">
            <w:r>
              <w:t>Location of the study</w:t>
            </w:r>
          </w:p>
        </w:tc>
        <w:tc>
          <w:tcPr>
            <w:tcW w:w="4508" w:type="dxa"/>
            <w:vMerge/>
            <w:shd w:val="clear" w:color="auto" w:fill="F2F2F2"/>
          </w:tcPr>
          <w:p w14:paraId="6EB52A48" w14:textId="77777777" w:rsidR="00005094" w:rsidRDefault="00005094" w:rsidP="00A1568A">
            <w:pPr>
              <w:widowControl w:val="0"/>
              <w:pBdr>
                <w:top w:val="nil"/>
                <w:left w:val="nil"/>
                <w:bottom w:val="nil"/>
                <w:right w:val="nil"/>
                <w:between w:val="nil"/>
              </w:pBdr>
              <w:spacing w:line="276" w:lineRule="auto"/>
            </w:pPr>
          </w:p>
        </w:tc>
      </w:tr>
      <w:tr w:rsidR="00005094" w14:paraId="58F65F21" w14:textId="77777777" w:rsidTr="00A1568A">
        <w:tc>
          <w:tcPr>
            <w:tcW w:w="4508" w:type="dxa"/>
            <w:shd w:val="clear" w:color="auto" w:fill="F2F2F2"/>
          </w:tcPr>
          <w:p w14:paraId="78DC068E" w14:textId="77777777" w:rsidR="00005094" w:rsidRDefault="00005094" w:rsidP="00A1568A">
            <w:r>
              <w:t>Origin of the study</w:t>
            </w:r>
          </w:p>
        </w:tc>
        <w:tc>
          <w:tcPr>
            <w:tcW w:w="4508" w:type="dxa"/>
            <w:vMerge/>
            <w:shd w:val="clear" w:color="auto" w:fill="F2F2F2"/>
          </w:tcPr>
          <w:p w14:paraId="2BF45F3D" w14:textId="77777777" w:rsidR="00005094" w:rsidRDefault="00005094" w:rsidP="00A1568A">
            <w:pPr>
              <w:widowControl w:val="0"/>
              <w:pBdr>
                <w:top w:val="nil"/>
                <w:left w:val="nil"/>
                <w:bottom w:val="nil"/>
                <w:right w:val="nil"/>
                <w:between w:val="nil"/>
              </w:pBdr>
              <w:spacing w:line="276" w:lineRule="auto"/>
            </w:pPr>
          </w:p>
        </w:tc>
      </w:tr>
      <w:tr w:rsidR="00005094" w14:paraId="28082507" w14:textId="77777777" w:rsidTr="00A1568A">
        <w:tc>
          <w:tcPr>
            <w:tcW w:w="4508" w:type="dxa"/>
            <w:shd w:val="clear" w:color="auto" w:fill="F2F2F2"/>
          </w:tcPr>
          <w:p w14:paraId="7EAC6920" w14:textId="77777777" w:rsidR="00005094" w:rsidRDefault="00005094" w:rsidP="00A1568A">
            <w:r>
              <w:t>Journal title</w:t>
            </w:r>
          </w:p>
        </w:tc>
        <w:tc>
          <w:tcPr>
            <w:tcW w:w="4508" w:type="dxa"/>
            <w:vMerge/>
            <w:shd w:val="clear" w:color="auto" w:fill="F2F2F2"/>
          </w:tcPr>
          <w:p w14:paraId="3749DF4C" w14:textId="77777777" w:rsidR="00005094" w:rsidRDefault="00005094" w:rsidP="00A1568A">
            <w:pPr>
              <w:widowControl w:val="0"/>
              <w:pBdr>
                <w:top w:val="nil"/>
                <w:left w:val="nil"/>
                <w:bottom w:val="nil"/>
                <w:right w:val="nil"/>
                <w:between w:val="nil"/>
              </w:pBdr>
              <w:spacing w:line="276" w:lineRule="auto"/>
            </w:pPr>
          </w:p>
        </w:tc>
      </w:tr>
      <w:tr w:rsidR="00005094" w14:paraId="5C5EABA2" w14:textId="77777777" w:rsidTr="00A1568A">
        <w:tc>
          <w:tcPr>
            <w:tcW w:w="4508" w:type="dxa"/>
            <w:shd w:val="clear" w:color="auto" w:fill="F2F2F2"/>
          </w:tcPr>
          <w:p w14:paraId="5B813CC8" w14:textId="77777777" w:rsidR="00005094" w:rsidRDefault="00005094" w:rsidP="00A1568A">
            <w:r>
              <w:t>Journal discipline</w:t>
            </w:r>
          </w:p>
        </w:tc>
        <w:tc>
          <w:tcPr>
            <w:tcW w:w="4508" w:type="dxa"/>
            <w:vMerge/>
            <w:shd w:val="clear" w:color="auto" w:fill="F2F2F2"/>
          </w:tcPr>
          <w:p w14:paraId="0805AA30" w14:textId="77777777" w:rsidR="00005094" w:rsidRDefault="00005094" w:rsidP="00A1568A">
            <w:pPr>
              <w:widowControl w:val="0"/>
              <w:pBdr>
                <w:top w:val="nil"/>
                <w:left w:val="nil"/>
                <w:bottom w:val="nil"/>
                <w:right w:val="nil"/>
                <w:between w:val="nil"/>
              </w:pBdr>
              <w:spacing w:line="276" w:lineRule="auto"/>
            </w:pPr>
          </w:p>
        </w:tc>
      </w:tr>
      <w:tr w:rsidR="00005094" w14:paraId="71130AF1" w14:textId="77777777" w:rsidTr="00A1568A">
        <w:tc>
          <w:tcPr>
            <w:tcW w:w="4508" w:type="dxa"/>
            <w:shd w:val="clear" w:color="auto" w:fill="F2F2F2"/>
          </w:tcPr>
          <w:p w14:paraId="36EB4888" w14:textId="77777777" w:rsidR="00005094" w:rsidRDefault="00005094" w:rsidP="00A1568A">
            <w:r>
              <w:t>Article research methods and approaches</w:t>
            </w:r>
          </w:p>
        </w:tc>
        <w:tc>
          <w:tcPr>
            <w:tcW w:w="4508" w:type="dxa"/>
            <w:vMerge/>
            <w:shd w:val="clear" w:color="auto" w:fill="F2F2F2"/>
          </w:tcPr>
          <w:p w14:paraId="7B4A6BB5" w14:textId="77777777" w:rsidR="00005094" w:rsidRDefault="00005094" w:rsidP="00A1568A">
            <w:pPr>
              <w:widowControl w:val="0"/>
              <w:pBdr>
                <w:top w:val="nil"/>
                <w:left w:val="nil"/>
                <w:bottom w:val="nil"/>
                <w:right w:val="nil"/>
                <w:between w:val="nil"/>
              </w:pBdr>
              <w:spacing w:line="276" w:lineRule="auto"/>
            </w:pPr>
          </w:p>
        </w:tc>
      </w:tr>
      <w:tr w:rsidR="00005094" w14:paraId="00A60899" w14:textId="77777777" w:rsidTr="00A1568A">
        <w:tc>
          <w:tcPr>
            <w:tcW w:w="4508" w:type="dxa"/>
            <w:shd w:val="clear" w:color="auto" w:fill="F2F2F2"/>
          </w:tcPr>
          <w:p w14:paraId="0297BA10" w14:textId="77777777" w:rsidR="00005094" w:rsidRDefault="00005094" w:rsidP="00A1568A">
            <w:r>
              <w:t>Type of climatic driver impacts</w:t>
            </w:r>
          </w:p>
        </w:tc>
        <w:tc>
          <w:tcPr>
            <w:tcW w:w="4508" w:type="dxa"/>
          </w:tcPr>
          <w:p w14:paraId="11C9AAB1" w14:textId="77777777" w:rsidR="00005094" w:rsidRDefault="00005094" w:rsidP="00A1568A">
            <w:pPr>
              <w:rPr>
                <w:i/>
              </w:rPr>
            </w:pPr>
            <w:r>
              <w:rPr>
                <w:i/>
              </w:rPr>
              <w:t>Can also be referred to as hazards</w:t>
            </w:r>
          </w:p>
        </w:tc>
      </w:tr>
      <w:tr w:rsidR="00005094" w14:paraId="518E3935" w14:textId="77777777" w:rsidTr="00A1568A">
        <w:tc>
          <w:tcPr>
            <w:tcW w:w="4508" w:type="dxa"/>
            <w:shd w:val="clear" w:color="auto" w:fill="F2F2F2"/>
          </w:tcPr>
          <w:p w14:paraId="7CA473DA" w14:textId="77777777" w:rsidR="00005094" w:rsidRDefault="00005094" w:rsidP="00A1568A">
            <w:r>
              <w:t>Healthcare domains studied</w:t>
            </w:r>
          </w:p>
        </w:tc>
        <w:tc>
          <w:tcPr>
            <w:tcW w:w="4508" w:type="dxa"/>
          </w:tcPr>
          <w:p w14:paraId="4BFD5AB9" w14:textId="77777777" w:rsidR="00005094" w:rsidRDefault="00005094" w:rsidP="00A1568A">
            <w:pPr>
              <w:rPr>
                <w:i/>
              </w:rPr>
            </w:pPr>
          </w:p>
        </w:tc>
      </w:tr>
      <w:tr w:rsidR="00005094" w14:paraId="03B074CD" w14:textId="77777777" w:rsidTr="00A1568A">
        <w:tc>
          <w:tcPr>
            <w:tcW w:w="4508" w:type="dxa"/>
            <w:shd w:val="clear" w:color="auto" w:fill="F2F2F2"/>
          </w:tcPr>
          <w:p w14:paraId="58358377" w14:textId="77777777" w:rsidR="00005094" w:rsidRDefault="00005094" w:rsidP="00A1568A">
            <w:r>
              <w:t>Locating impacts in Fiji</w:t>
            </w:r>
          </w:p>
        </w:tc>
        <w:tc>
          <w:tcPr>
            <w:tcW w:w="4508" w:type="dxa"/>
          </w:tcPr>
          <w:p w14:paraId="18014493" w14:textId="77777777" w:rsidR="00005094" w:rsidRDefault="00005094" w:rsidP="00A1568A">
            <w:pPr>
              <w:rPr>
                <w:i/>
              </w:rPr>
            </w:pPr>
          </w:p>
        </w:tc>
      </w:tr>
    </w:tbl>
    <w:p w14:paraId="237D9532" w14:textId="77777777" w:rsidR="00005094" w:rsidRDefault="00005094" w:rsidP="00005094"/>
    <w:tbl>
      <w:tblPr>
        <w:tblStyle w:val="1"/>
        <w:tblW w:w="9016"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9016"/>
      </w:tblGrid>
      <w:tr w:rsidR="00005094" w14:paraId="333EEE04" w14:textId="77777777" w:rsidTr="00A1568A">
        <w:tc>
          <w:tcPr>
            <w:tcW w:w="9016" w:type="dxa"/>
            <w:shd w:val="clear" w:color="auto" w:fill="DEEBF6"/>
          </w:tcPr>
          <w:p w14:paraId="23D165E6" w14:textId="77777777" w:rsidR="00005094" w:rsidRDefault="00005094" w:rsidP="00A1568A">
            <w:pPr>
              <w:jc w:val="center"/>
              <w:rPr>
                <w:b/>
              </w:rPr>
            </w:pPr>
            <w:r>
              <w:rPr>
                <w:b/>
                <w:sz w:val="24"/>
                <w:szCs w:val="24"/>
              </w:rPr>
              <w:t>Key findings categories</w:t>
            </w:r>
          </w:p>
        </w:tc>
      </w:tr>
      <w:tr w:rsidR="00005094" w14:paraId="2E9C7CEA" w14:textId="77777777" w:rsidTr="00A1568A">
        <w:tc>
          <w:tcPr>
            <w:tcW w:w="9016" w:type="dxa"/>
            <w:shd w:val="clear" w:color="auto" w:fill="FBE5D5"/>
          </w:tcPr>
          <w:p w14:paraId="103DD18B" w14:textId="77777777" w:rsidR="00005094" w:rsidRDefault="00005094" w:rsidP="00A1568A">
            <w:pPr>
              <w:rPr>
                <w:b/>
              </w:rPr>
            </w:pPr>
            <w:r>
              <w:rPr>
                <w:b/>
              </w:rPr>
              <w:t>Research Methods and Approaches</w:t>
            </w:r>
          </w:p>
        </w:tc>
      </w:tr>
      <w:tr w:rsidR="00005094" w14:paraId="2C76E3CC" w14:textId="77777777" w:rsidTr="00A1568A">
        <w:tc>
          <w:tcPr>
            <w:tcW w:w="9016" w:type="dxa"/>
            <w:shd w:val="clear" w:color="auto" w:fill="FBE5D5"/>
          </w:tcPr>
          <w:p w14:paraId="4470F86C" w14:textId="77777777" w:rsidR="00005094" w:rsidRDefault="00005094" w:rsidP="00A1568A">
            <w:r>
              <w:t>Approaches:</w:t>
            </w:r>
          </w:p>
          <w:p w14:paraId="3CF711CA" w14:textId="77777777" w:rsidR="00005094" w:rsidRDefault="00005094" w:rsidP="00005094">
            <w:pPr>
              <w:numPr>
                <w:ilvl w:val="0"/>
                <w:numId w:val="1"/>
              </w:numPr>
              <w:pBdr>
                <w:top w:val="nil"/>
                <w:left w:val="nil"/>
                <w:bottom w:val="nil"/>
                <w:right w:val="nil"/>
                <w:between w:val="nil"/>
              </w:pBdr>
              <w:spacing w:line="259" w:lineRule="auto"/>
            </w:pPr>
            <w:r>
              <w:rPr>
                <w:color w:val="000000"/>
              </w:rPr>
              <w:t>Risk assessments</w:t>
            </w:r>
          </w:p>
          <w:p w14:paraId="6D7241F4" w14:textId="77777777" w:rsidR="00005094" w:rsidRDefault="00005094" w:rsidP="00005094">
            <w:pPr>
              <w:numPr>
                <w:ilvl w:val="0"/>
                <w:numId w:val="1"/>
              </w:numPr>
              <w:pBdr>
                <w:top w:val="nil"/>
                <w:left w:val="nil"/>
                <w:bottom w:val="nil"/>
                <w:right w:val="nil"/>
                <w:between w:val="nil"/>
              </w:pBdr>
              <w:spacing w:line="259" w:lineRule="auto"/>
            </w:pPr>
            <w:r>
              <w:rPr>
                <w:color w:val="000000"/>
              </w:rPr>
              <w:t>Vulnerability assessments</w:t>
            </w:r>
          </w:p>
          <w:p w14:paraId="53592A18" w14:textId="77777777" w:rsidR="00005094" w:rsidRDefault="00005094" w:rsidP="00005094">
            <w:pPr>
              <w:numPr>
                <w:ilvl w:val="0"/>
                <w:numId w:val="1"/>
              </w:numPr>
              <w:pBdr>
                <w:top w:val="nil"/>
                <w:left w:val="nil"/>
                <w:bottom w:val="nil"/>
                <w:right w:val="nil"/>
                <w:between w:val="nil"/>
              </w:pBdr>
              <w:spacing w:line="259" w:lineRule="auto"/>
            </w:pPr>
            <w:r>
              <w:rPr>
                <w:color w:val="000000"/>
              </w:rPr>
              <w:t xml:space="preserve">Impact assessments </w:t>
            </w:r>
          </w:p>
          <w:p w14:paraId="1EB0CFAF" w14:textId="77777777" w:rsidR="00005094" w:rsidRDefault="00005094" w:rsidP="00005094">
            <w:pPr>
              <w:numPr>
                <w:ilvl w:val="0"/>
                <w:numId w:val="1"/>
              </w:numPr>
              <w:pBdr>
                <w:top w:val="nil"/>
                <w:left w:val="nil"/>
                <w:bottom w:val="nil"/>
                <w:right w:val="nil"/>
                <w:between w:val="nil"/>
              </w:pBdr>
              <w:spacing w:line="259" w:lineRule="auto"/>
            </w:pPr>
            <w:r>
              <w:rPr>
                <w:color w:val="000000"/>
              </w:rPr>
              <w:t xml:space="preserve">Frameworks </w:t>
            </w:r>
          </w:p>
          <w:p w14:paraId="001C34CF" w14:textId="77777777" w:rsidR="00005094" w:rsidRDefault="00005094" w:rsidP="00A1568A">
            <w:pPr>
              <w:numPr>
                <w:ilvl w:val="0"/>
                <w:numId w:val="1"/>
              </w:numPr>
              <w:pBdr>
                <w:top w:val="nil"/>
                <w:left w:val="nil"/>
                <w:bottom w:val="nil"/>
                <w:right w:val="nil"/>
                <w:between w:val="nil"/>
              </w:pBdr>
              <w:spacing w:after="160" w:line="259" w:lineRule="auto"/>
            </w:pPr>
            <w:r>
              <w:rPr>
                <w:color w:val="000000"/>
              </w:rPr>
              <w:t>Other</w:t>
            </w:r>
          </w:p>
          <w:p w14:paraId="5522A092" w14:textId="77777777" w:rsidR="00005094" w:rsidRDefault="00005094" w:rsidP="00A1568A">
            <w:pPr>
              <w:ind w:left="720"/>
              <w:rPr>
                <w:u w:val="single"/>
              </w:rPr>
            </w:pPr>
          </w:p>
        </w:tc>
      </w:tr>
      <w:tr w:rsidR="00005094" w14:paraId="09C82288" w14:textId="77777777" w:rsidTr="00A1568A">
        <w:tc>
          <w:tcPr>
            <w:tcW w:w="9016" w:type="dxa"/>
            <w:shd w:val="clear" w:color="auto" w:fill="FBE5D5"/>
          </w:tcPr>
          <w:p w14:paraId="680DDA68" w14:textId="77777777" w:rsidR="00005094" w:rsidRDefault="00005094" w:rsidP="00A1568A">
            <w:r>
              <w:t>Research methods:</w:t>
            </w:r>
          </w:p>
          <w:p w14:paraId="7680A4B0" w14:textId="77777777" w:rsidR="00005094" w:rsidRDefault="00005094" w:rsidP="00005094">
            <w:pPr>
              <w:numPr>
                <w:ilvl w:val="0"/>
                <w:numId w:val="1"/>
              </w:numPr>
              <w:pBdr>
                <w:top w:val="nil"/>
                <w:left w:val="nil"/>
                <w:bottom w:val="nil"/>
                <w:right w:val="nil"/>
                <w:between w:val="nil"/>
              </w:pBdr>
              <w:spacing w:line="259" w:lineRule="auto"/>
            </w:pPr>
            <w:r>
              <w:rPr>
                <w:color w:val="000000"/>
              </w:rPr>
              <w:t>Qualitative: Interviews, focus groups, ethnographic (…)</w:t>
            </w:r>
          </w:p>
          <w:p w14:paraId="403AFD22" w14:textId="77777777" w:rsidR="00005094" w:rsidRDefault="00005094" w:rsidP="00005094">
            <w:pPr>
              <w:numPr>
                <w:ilvl w:val="0"/>
                <w:numId w:val="1"/>
              </w:numPr>
              <w:pBdr>
                <w:top w:val="nil"/>
                <w:left w:val="nil"/>
                <w:bottom w:val="nil"/>
                <w:right w:val="nil"/>
                <w:between w:val="nil"/>
              </w:pBdr>
              <w:spacing w:line="259" w:lineRule="auto"/>
              <w:rPr>
                <w:color w:val="000000"/>
              </w:rPr>
            </w:pPr>
            <w:r>
              <w:rPr>
                <w:color w:val="000000"/>
              </w:rPr>
              <w:t>Quantitative: Modelling, GIS, Mapping, Surveys (…)</w:t>
            </w:r>
          </w:p>
          <w:p w14:paraId="320DCB4F" w14:textId="77777777" w:rsidR="00005094" w:rsidRDefault="00005094" w:rsidP="00A1568A">
            <w:pPr>
              <w:numPr>
                <w:ilvl w:val="0"/>
                <w:numId w:val="1"/>
              </w:numPr>
              <w:pBdr>
                <w:top w:val="nil"/>
                <w:left w:val="nil"/>
                <w:bottom w:val="nil"/>
                <w:right w:val="nil"/>
                <w:between w:val="nil"/>
              </w:pBdr>
              <w:spacing w:after="160" w:line="259" w:lineRule="auto"/>
            </w:pPr>
            <w:r>
              <w:rPr>
                <w:color w:val="000000"/>
              </w:rPr>
              <w:t>Mixed methods</w:t>
            </w:r>
          </w:p>
          <w:p w14:paraId="563D53E4" w14:textId="77777777" w:rsidR="00005094" w:rsidRDefault="00005094" w:rsidP="00A1568A"/>
        </w:tc>
      </w:tr>
      <w:tr w:rsidR="00005094" w14:paraId="2A429E7A" w14:textId="77777777" w:rsidTr="00A1568A">
        <w:tc>
          <w:tcPr>
            <w:tcW w:w="9016" w:type="dxa"/>
            <w:shd w:val="clear" w:color="auto" w:fill="E2EFD9"/>
          </w:tcPr>
          <w:p w14:paraId="5DE16092" w14:textId="77777777" w:rsidR="00005094" w:rsidRDefault="00005094" w:rsidP="00A1568A">
            <w:pPr>
              <w:rPr>
                <w:b/>
              </w:rPr>
            </w:pPr>
            <w:r>
              <w:rPr>
                <w:b/>
              </w:rPr>
              <w:t>Types of Climatic Driver Impacts to Healthcare Infrastructure in Fiji</w:t>
            </w:r>
          </w:p>
        </w:tc>
      </w:tr>
      <w:tr w:rsidR="00005094" w14:paraId="7F3AE36E" w14:textId="77777777" w:rsidTr="00A1568A">
        <w:tc>
          <w:tcPr>
            <w:tcW w:w="9016" w:type="dxa"/>
            <w:shd w:val="clear" w:color="auto" w:fill="E2EFD9"/>
          </w:tcPr>
          <w:p w14:paraId="58C67534" w14:textId="77777777" w:rsidR="00005094" w:rsidRDefault="00005094" w:rsidP="00A1568A">
            <w:r>
              <w:lastRenderedPageBreak/>
              <w:t>Extreme weather events</w:t>
            </w:r>
          </w:p>
          <w:p w14:paraId="508B1F49" w14:textId="77777777" w:rsidR="00005094" w:rsidRDefault="00005094" w:rsidP="00005094">
            <w:pPr>
              <w:numPr>
                <w:ilvl w:val="0"/>
                <w:numId w:val="1"/>
              </w:numPr>
              <w:pBdr>
                <w:top w:val="nil"/>
                <w:left w:val="nil"/>
                <w:bottom w:val="nil"/>
                <w:right w:val="nil"/>
                <w:between w:val="nil"/>
              </w:pBdr>
              <w:spacing w:line="259" w:lineRule="auto"/>
            </w:pPr>
            <w:r>
              <w:rPr>
                <w:color w:val="000000"/>
              </w:rPr>
              <w:t>Floods</w:t>
            </w:r>
          </w:p>
          <w:p w14:paraId="043C13BB" w14:textId="77777777" w:rsidR="00005094" w:rsidRDefault="00005094" w:rsidP="00005094">
            <w:pPr>
              <w:numPr>
                <w:ilvl w:val="0"/>
                <w:numId w:val="1"/>
              </w:numPr>
              <w:pBdr>
                <w:top w:val="nil"/>
                <w:left w:val="nil"/>
                <w:bottom w:val="nil"/>
                <w:right w:val="nil"/>
                <w:between w:val="nil"/>
              </w:pBdr>
              <w:spacing w:line="259" w:lineRule="auto"/>
            </w:pPr>
            <w:r>
              <w:rPr>
                <w:color w:val="000000"/>
              </w:rPr>
              <w:t>Tropical Cyclones</w:t>
            </w:r>
          </w:p>
          <w:p w14:paraId="0FCDA91B" w14:textId="77777777" w:rsidR="00005094" w:rsidRDefault="00005094" w:rsidP="00005094">
            <w:pPr>
              <w:numPr>
                <w:ilvl w:val="0"/>
                <w:numId w:val="1"/>
              </w:numPr>
              <w:pBdr>
                <w:top w:val="nil"/>
                <w:left w:val="nil"/>
                <w:bottom w:val="nil"/>
                <w:right w:val="nil"/>
                <w:between w:val="nil"/>
              </w:pBdr>
              <w:spacing w:line="259" w:lineRule="auto"/>
            </w:pPr>
            <w:r>
              <w:rPr>
                <w:color w:val="000000"/>
              </w:rPr>
              <w:t>Sea Level Rise</w:t>
            </w:r>
          </w:p>
          <w:p w14:paraId="5FDD1ED0" w14:textId="77777777" w:rsidR="00005094" w:rsidRDefault="00005094" w:rsidP="00A1568A">
            <w:pPr>
              <w:pBdr>
                <w:top w:val="nil"/>
                <w:left w:val="nil"/>
                <w:bottom w:val="nil"/>
                <w:right w:val="nil"/>
                <w:between w:val="nil"/>
              </w:pBdr>
              <w:spacing w:after="160" w:line="259" w:lineRule="auto"/>
              <w:ind w:left="720"/>
              <w:rPr>
                <w:color w:val="000000"/>
              </w:rPr>
            </w:pPr>
          </w:p>
          <w:p w14:paraId="40F3FFA2" w14:textId="77777777" w:rsidR="00005094" w:rsidRDefault="00005094" w:rsidP="00A1568A">
            <w:r>
              <w:t>Water stress</w:t>
            </w:r>
          </w:p>
          <w:p w14:paraId="6BA2BD2B" w14:textId="77777777" w:rsidR="00005094" w:rsidRDefault="00005094" w:rsidP="00A1568A">
            <w:r>
              <w:t xml:space="preserve">Vector-borne diseases </w:t>
            </w:r>
          </w:p>
          <w:p w14:paraId="5D401A39" w14:textId="77777777" w:rsidR="00005094" w:rsidRDefault="00005094" w:rsidP="00A1568A">
            <w:r>
              <w:t>Other</w:t>
            </w:r>
          </w:p>
        </w:tc>
      </w:tr>
      <w:tr w:rsidR="00005094" w14:paraId="66D8F8ED" w14:textId="77777777" w:rsidTr="00A1568A">
        <w:tc>
          <w:tcPr>
            <w:tcW w:w="9016" w:type="dxa"/>
            <w:shd w:val="clear" w:color="auto" w:fill="E2EFD9"/>
          </w:tcPr>
          <w:p w14:paraId="1133F44A" w14:textId="77777777" w:rsidR="00005094" w:rsidRDefault="00005094" w:rsidP="00A1568A">
            <w:r>
              <w:t>Impacts on Healthcare Infrastructure:</w:t>
            </w:r>
          </w:p>
          <w:p w14:paraId="112F8225" w14:textId="77777777" w:rsidR="00005094" w:rsidRDefault="00005094" w:rsidP="00005094">
            <w:pPr>
              <w:numPr>
                <w:ilvl w:val="0"/>
                <w:numId w:val="1"/>
              </w:numPr>
              <w:pBdr>
                <w:top w:val="nil"/>
                <w:left w:val="nil"/>
                <w:bottom w:val="nil"/>
                <w:right w:val="nil"/>
                <w:between w:val="nil"/>
              </w:pBdr>
              <w:spacing w:line="259" w:lineRule="auto"/>
              <w:rPr>
                <w:color w:val="000000"/>
              </w:rPr>
            </w:pPr>
            <w:r>
              <w:rPr>
                <w:color w:val="000000"/>
              </w:rPr>
              <w:t>Direct impacts: Direct climate change risks to healthcare infrastructure refer to the immediate, tangible impacts that extreme weather events and environmental changes can have on healthcare facilities, equipment, and operations. These impacts include physical damage to buildings and equipment caused by storms, floods, and cyclones.</w:t>
            </w:r>
          </w:p>
          <w:p w14:paraId="66A06EF3" w14:textId="77777777" w:rsidR="00005094" w:rsidRDefault="00005094" w:rsidP="00005094">
            <w:pPr>
              <w:numPr>
                <w:ilvl w:val="0"/>
                <w:numId w:val="1"/>
              </w:numPr>
              <w:pBdr>
                <w:top w:val="nil"/>
                <w:left w:val="nil"/>
                <w:bottom w:val="nil"/>
                <w:right w:val="nil"/>
                <w:between w:val="nil"/>
              </w:pBdr>
              <w:spacing w:line="259" w:lineRule="auto"/>
              <w:rPr>
                <w:color w:val="000000"/>
              </w:rPr>
            </w:pPr>
            <w:r>
              <w:rPr>
                <w:color w:val="000000"/>
              </w:rPr>
              <w:t>Indirect impacts: The indirect impacts of climate change on healthcare infrastructure refer to the secondary effects and longer-term consequences of climate change on healthcare systems. Changes in precipitation patterns and temperatures can lead to disruptions in drinking water and energy supplies, which can compromise the ability of hospitals and clinics to provide quality care. In addition, climate change can exacerbate health inequalities by disproportionately affecting the most vulnerable populations, such as people living in poverty or isolated geographical areas. Finally, climate change can increase the risk of spreading vector-borne diseases, such as malaria, by modifying vector habitats and increasing the frequency of epidemics.</w:t>
            </w:r>
          </w:p>
          <w:p w14:paraId="33CD523F" w14:textId="77777777" w:rsidR="00005094" w:rsidRDefault="00005094" w:rsidP="00A1568A">
            <w:pPr>
              <w:numPr>
                <w:ilvl w:val="0"/>
                <w:numId w:val="1"/>
              </w:numPr>
              <w:pBdr>
                <w:top w:val="nil"/>
                <w:left w:val="nil"/>
                <w:bottom w:val="nil"/>
                <w:right w:val="nil"/>
                <w:between w:val="nil"/>
              </w:pBdr>
              <w:spacing w:after="160" w:line="259" w:lineRule="auto"/>
              <w:rPr>
                <w:color w:val="000000"/>
              </w:rPr>
            </w:pPr>
            <w:r>
              <w:rPr>
                <w:color w:val="000000"/>
              </w:rPr>
              <w:t>Diffuse impacts: The diffuse impacts of climate change on healthcare infrastructure refer to the indirect and widespread effects that can arise from climate change, impacting the environment and living conditions, thus influencing the health of populations and the ability of healthcare systems to deliver effective services. This includes changes in infectious and non-infectious disease patterns resulting from variations in temperature, precipitation, vector habitats, and other climatic factors. These changes can diffuse the disease burden, affecting the geographical distribution of illnesses, exposing new populations to increased health risks, and putting pressure on healthcare services.</w:t>
            </w:r>
          </w:p>
        </w:tc>
      </w:tr>
      <w:tr w:rsidR="00005094" w14:paraId="234DAF7B" w14:textId="77777777" w:rsidTr="00A1568A">
        <w:tc>
          <w:tcPr>
            <w:tcW w:w="9016" w:type="dxa"/>
            <w:shd w:val="clear" w:color="auto" w:fill="DEEBF6"/>
          </w:tcPr>
          <w:p w14:paraId="2CD28539" w14:textId="77777777" w:rsidR="00005094" w:rsidRDefault="00005094" w:rsidP="00A1568A">
            <w:pPr>
              <w:rPr>
                <w:b/>
              </w:rPr>
            </w:pPr>
            <w:r>
              <w:rPr>
                <w:b/>
              </w:rPr>
              <w:t>Healthcare Infrastructure Domains</w:t>
            </w:r>
          </w:p>
        </w:tc>
      </w:tr>
      <w:tr w:rsidR="00005094" w14:paraId="266CAC32" w14:textId="77777777" w:rsidTr="00A1568A">
        <w:tc>
          <w:tcPr>
            <w:tcW w:w="9016" w:type="dxa"/>
            <w:shd w:val="clear" w:color="auto" w:fill="DEEBF6"/>
          </w:tcPr>
          <w:p w14:paraId="7651B801" w14:textId="77777777" w:rsidR="00005094" w:rsidRDefault="00005094" w:rsidP="00A1568A">
            <w:r>
              <w:t>Facilities</w:t>
            </w:r>
          </w:p>
          <w:p w14:paraId="380CF2A7" w14:textId="77777777" w:rsidR="00005094" w:rsidRDefault="00005094" w:rsidP="00A1568A">
            <w:r>
              <w:t>Human Resources</w:t>
            </w:r>
          </w:p>
          <w:p w14:paraId="63C5C6E9" w14:textId="77777777" w:rsidR="00005094" w:rsidRDefault="00005094" w:rsidP="00A1568A">
            <w:r>
              <w:t xml:space="preserve">Equipment &amp; Supply </w:t>
            </w:r>
          </w:p>
          <w:p w14:paraId="356CB51B" w14:textId="77777777" w:rsidR="00005094" w:rsidRDefault="00005094" w:rsidP="00A1568A">
            <w:r>
              <w:t>Community-based healthcare</w:t>
            </w:r>
          </w:p>
        </w:tc>
      </w:tr>
      <w:tr w:rsidR="00005094" w14:paraId="2C608F1F" w14:textId="77777777" w:rsidTr="00A1568A">
        <w:tc>
          <w:tcPr>
            <w:tcW w:w="9016" w:type="dxa"/>
            <w:shd w:val="clear" w:color="auto" w:fill="FFF2CC"/>
          </w:tcPr>
          <w:p w14:paraId="3216B668" w14:textId="77777777" w:rsidR="00005094" w:rsidRDefault="00005094" w:rsidP="00A1568A">
            <w:pPr>
              <w:rPr>
                <w:b/>
              </w:rPr>
            </w:pPr>
            <w:r>
              <w:rPr>
                <w:b/>
              </w:rPr>
              <w:t>Localization of risks in Fiji</w:t>
            </w:r>
          </w:p>
        </w:tc>
      </w:tr>
      <w:tr w:rsidR="00005094" w14:paraId="4F12FC90" w14:textId="77777777" w:rsidTr="00A1568A">
        <w:tc>
          <w:tcPr>
            <w:tcW w:w="9016" w:type="dxa"/>
            <w:shd w:val="clear" w:color="auto" w:fill="FFF2CC"/>
          </w:tcPr>
          <w:p w14:paraId="0F5F5BDA" w14:textId="77777777" w:rsidR="00005094" w:rsidRDefault="00005094" w:rsidP="00A1568A">
            <w:pPr>
              <w:tabs>
                <w:tab w:val="left" w:pos="4750"/>
              </w:tabs>
            </w:pPr>
            <w:r>
              <w:t>Costal Viti Levu:</w:t>
            </w:r>
          </w:p>
          <w:p w14:paraId="58536787" w14:textId="77777777" w:rsidR="00005094" w:rsidRDefault="00005094" w:rsidP="00005094">
            <w:pPr>
              <w:numPr>
                <w:ilvl w:val="0"/>
                <w:numId w:val="1"/>
              </w:numPr>
              <w:pBdr>
                <w:top w:val="nil"/>
                <w:left w:val="nil"/>
                <w:bottom w:val="nil"/>
                <w:right w:val="nil"/>
                <w:between w:val="nil"/>
              </w:pBdr>
              <w:tabs>
                <w:tab w:val="left" w:pos="4750"/>
              </w:tabs>
              <w:spacing w:line="259" w:lineRule="auto"/>
            </w:pPr>
            <w:r>
              <w:rPr>
                <w:color w:val="000000"/>
              </w:rPr>
              <w:t>Nadi</w:t>
            </w:r>
          </w:p>
          <w:p w14:paraId="12B77BC4" w14:textId="77777777" w:rsidR="00005094" w:rsidRDefault="00005094" w:rsidP="00005094">
            <w:pPr>
              <w:numPr>
                <w:ilvl w:val="0"/>
                <w:numId w:val="1"/>
              </w:numPr>
              <w:pBdr>
                <w:top w:val="nil"/>
                <w:left w:val="nil"/>
                <w:bottom w:val="nil"/>
                <w:right w:val="nil"/>
                <w:between w:val="nil"/>
              </w:pBdr>
              <w:tabs>
                <w:tab w:val="left" w:pos="4750"/>
              </w:tabs>
              <w:spacing w:line="259" w:lineRule="auto"/>
            </w:pPr>
            <w:r>
              <w:rPr>
                <w:color w:val="000000"/>
              </w:rPr>
              <w:t>Multiple locations</w:t>
            </w:r>
          </w:p>
          <w:p w14:paraId="2413B9E3" w14:textId="77777777" w:rsidR="00005094" w:rsidRDefault="00005094" w:rsidP="00005094">
            <w:pPr>
              <w:numPr>
                <w:ilvl w:val="0"/>
                <w:numId w:val="1"/>
              </w:numPr>
              <w:pBdr>
                <w:top w:val="nil"/>
                <w:left w:val="nil"/>
                <w:bottom w:val="nil"/>
                <w:right w:val="nil"/>
                <w:between w:val="nil"/>
              </w:pBdr>
              <w:tabs>
                <w:tab w:val="left" w:pos="4750"/>
              </w:tabs>
              <w:spacing w:line="259" w:lineRule="auto"/>
            </w:pPr>
            <w:r>
              <w:rPr>
                <w:color w:val="000000"/>
              </w:rPr>
              <w:t>Ba</w:t>
            </w:r>
          </w:p>
          <w:p w14:paraId="23CF0F56" w14:textId="77777777" w:rsidR="00005094" w:rsidRDefault="00005094" w:rsidP="00005094">
            <w:pPr>
              <w:numPr>
                <w:ilvl w:val="0"/>
                <w:numId w:val="1"/>
              </w:numPr>
              <w:pBdr>
                <w:top w:val="nil"/>
                <w:left w:val="nil"/>
                <w:bottom w:val="nil"/>
                <w:right w:val="nil"/>
                <w:between w:val="nil"/>
              </w:pBdr>
              <w:tabs>
                <w:tab w:val="left" w:pos="4750"/>
              </w:tabs>
              <w:spacing w:line="259" w:lineRule="auto"/>
            </w:pPr>
            <w:r>
              <w:rPr>
                <w:color w:val="000000"/>
              </w:rPr>
              <w:t>Suva</w:t>
            </w:r>
          </w:p>
          <w:p w14:paraId="598C0FDC" w14:textId="77777777" w:rsidR="00005094" w:rsidRDefault="00005094" w:rsidP="00005094">
            <w:pPr>
              <w:numPr>
                <w:ilvl w:val="0"/>
                <w:numId w:val="1"/>
              </w:numPr>
              <w:pBdr>
                <w:top w:val="nil"/>
                <w:left w:val="nil"/>
                <w:bottom w:val="nil"/>
                <w:right w:val="nil"/>
                <w:between w:val="nil"/>
              </w:pBdr>
              <w:tabs>
                <w:tab w:val="left" w:pos="4750"/>
              </w:tabs>
              <w:spacing w:line="259" w:lineRule="auto"/>
            </w:pPr>
            <w:r>
              <w:rPr>
                <w:color w:val="000000"/>
              </w:rPr>
              <w:t>Lautoka</w:t>
            </w:r>
          </w:p>
          <w:p w14:paraId="6D495EE9" w14:textId="77777777" w:rsidR="00005094" w:rsidRDefault="00005094" w:rsidP="00A1568A">
            <w:pPr>
              <w:numPr>
                <w:ilvl w:val="0"/>
                <w:numId w:val="1"/>
              </w:numPr>
              <w:pBdr>
                <w:top w:val="nil"/>
                <w:left w:val="nil"/>
                <w:bottom w:val="nil"/>
                <w:right w:val="nil"/>
                <w:between w:val="nil"/>
              </w:pBdr>
              <w:tabs>
                <w:tab w:val="left" w:pos="4750"/>
              </w:tabs>
              <w:spacing w:after="160" w:line="259" w:lineRule="auto"/>
            </w:pPr>
            <w:r>
              <w:rPr>
                <w:color w:val="000000"/>
              </w:rPr>
              <w:t>Vunidogoloa</w:t>
            </w:r>
          </w:p>
          <w:p w14:paraId="32CAF161" w14:textId="77777777" w:rsidR="00005094" w:rsidRDefault="00005094" w:rsidP="00A1568A">
            <w:pPr>
              <w:tabs>
                <w:tab w:val="left" w:pos="4750"/>
              </w:tabs>
            </w:pPr>
          </w:p>
          <w:p w14:paraId="2E9ADCE6" w14:textId="77777777" w:rsidR="00005094" w:rsidRDefault="00005094" w:rsidP="00A1568A">
            <w:pPr>
              <w:tabs>
                <w:tab w:val="left" w:pos="4750"/>
              </w:tabs>
            </w:pPr>
            <w:r>
              <w:t>Inland Viti Levu</w:t>
            </w:r>
          </w:p>
          <w:p w14:paraId="0619220C" w14:textId="77777777" w:rsidR="00005094" w:rsidRDefault="00005094" w:rsidP="00A1568A">
            <w:pPr>
              <w:tabs>
                <w:tab w:val="left" w:pos="4750"/>
              </w:tabs>
            </w:pPr>
          </w:p>
          <w:p w14:paraId="0D3BEC92" w14:textId="77777777" w:rsidR="00005094" w:rsidRDefault="00005094" w:rsidP="00A1568A">
            <w:pPr>
              <w:tabs>
                <w:tab w:val="left" w:pos="4750"/>
              </w:tabs>
            </w:pPr>
            <w:r>
              <w:t>Coastal outside of Viti Levu:</w:t>
            </w:r>
          </w:p>
          <w:p w14:paraId="4EEF5815" w14:textId="77777777" w:rsidR="00005094" w:rsidRDefault="00005094" w:rsidP="00A1568A">
            <w:pPr>
              <w:numPr>
                <w:ilvl w:val="0"/>
                <w:numId w:val="1"/>
              </w:numPr>
              <w:pBdr>
                <w:top w:val="nil"/>
                <w:left w:val="nil"/>
                <w:bottom w:val="nil"/>
                <w:right w:val="nil"/>
                <w:between w:val="nil"/>
              </w:pBdr>
              <w:tabs>
                <w:tab w:val="left" w:pos="4750"/>
              </w:tabs>
              <w:spacing w:after="160" w:line="259" w:lineRule="auto"/>
            </w:pPr>
            <w:r>
              <w:rPr>
                <w:color w:val="000000"/>
              </w:rPr>
              <w:lastRenderedPageBreak/>
              <w:t>Taveuni Island</w:t>
            </w:r>
          </w:p>
        </w:tc>
      </w:tr>
      <w:tr w:rsidR="00005094" w14:paraId="31A892A9" w14:textId="77777777" w:rsidTr="00A1568A">
        <w:tc>
          <w:tcPr>
            <w:tcW w:w="9016" w:type="dxa"/>
            <w:shd w:val="clear" w:color="auto" w:fill="A8D08D"/>
          </w:tcPr>
          <w:p w14:paraId="266FFF79" w14:textId="77777777" w:rsidR="00005094" w:rsidRDefault="00005094" w:rsidP="00A1568A">
            <w:pPr>
              <w:rPr>
                <w:b/>
              </w:rPr>
            </w:pPr>
            <w:r>
              <w:rPr>
                <w:b/>
              </w:rPr>
              <w:lastRenderedPageBreak/>
              <w:t>Research Gaps / Discussion</w:t>
            </w:r>
          </w:p>
        </w:tc>
      </w:tr>
      <w:tr w:rsidR="00005094" w14:paraId="150C30C4" w14:textId="77777777" w:rsidTr="00A1568A">
        <w:tc>
          <w:tcPr>
            <w:tcW w:w="9016" w:type="dxa"/>
            <w:shd w:val="clear" w:color="auto" w:fill="A8D08D"/>
          </w:tcPr>
          <w:p w14:paraId="2B0F1EBC" w14:textId="77777777" w:rsidR="00005094" w:rsidRDefault="00005094" w:rsidP="00A1568A">
            <w:r>
              <w:t xml:space="preserve">Location in Fiji: </w:t>
            </w:r>
          </w:p>
          <w:p w14:paraId="7E1AD4C1" w14:textId="77777777" w:rsidR="00005094" w:rsidRDefault="00005094" w:rsidP="00005094">
            <w:pPr>
              <w:numPr>
                <w:ilvl w:val="0"/>
                <w:numId w:val="1"/>
              </w:numPr>
              <w:pBdr>
                <w:top w:val="nil"/>
                <w:left w:val="nil"/>
                <w:bottom w:val="nil"/>
                <w:right w:val="nil"/>
                <w:between w:val="nil"/>
              </w:pBdr>
              <w:spacing w:line="259" w:lineRule="auto"/>
            </w:pPr>
            <w:r>
              <w:rPr>
                <w:color w:val="000000"/>
              </w:rPr>
              <w:t>Viti Levu only</w:t>
            </w:r>
          </w:p>
          <w:p w14:paraId="6660F4BC" w14:textId="77777777" w:rsidR="00005094" w:rsidRDefault="00005094" w:rsidP="00005094">
            <w:pPr>
              <w:numPr>
                <w:ilvl w:val="0"/>
                <w:numId w:val="1"/>
              </w:numPr>
              <w:pBdr>
                <w:top w:val="nil"/>
                <w:left w:val="nil"/>
                <w:bottom w:val="nil"/>
                <w:right w:val="nil"/>
                <w:between w:val="nil"/>
              </w:pBdr>
              <w:spacing w:line="259" w:lineRule="auto"/>
            </w:pPr>
            <w:r>
              <w:rPr>
                <w:color w:val="000000"/>
              </w:rPr>
              <w:t xml:space="preserve">Not enough remote locations studied </w:t>
            </w:r>
          </w:p>
          <w:p w14:paraId="3099BD9E" w14:textId="77777777" w:rsidR="00005094" w:rsidRDefault="00005094" w:rsidP="00A1568A">
            <w:pPr>
              <w:numPr>
                <w:ilvl w:val="0"/>
                <w:numId w:val="1"/>
              </w:numPr>
              <w:pBdr>
                <w:top w:val="nil"/>
                <w:left w:val="nil"/>
                <w:bottom w:val="nil"/>
                <w:right w:val="nil"/>
                <w:between w:val="nil"/>
              </w:pBdr>
              <w:spacing w:after="160" w:line="259" w:lineRule="auto"/>
            </w:pPr>
            <w:r>
              <w:rPr>
                <w:color w:val="000000"/>
              </w:rPr>
              <w:t xml:space="preserve">Accessibility </w:t>
            </w:r>
          </w:p>
        </w:tc>
      </w:tr>
      <w:tr w:rsidR="00005094" w14:paraId="43361F15" w14:textId="77777777" w:rsidTr="00A1568A">
        <w:tc>
          <w:tcPr>
            <w:tcW w:w="9016" w:type="dxa"/>
            <w:shd w:val="clear" w:color="auto" w:fill="A8D08D"/>
          </w:tcPr>
          <w:p w14:paraId="0FB784EE" w14:textId="77777777" w:rsidR="00005094" w:rsidRDefault="00005094" w:rsidP="00A1568A">
            <w:r>
              <w:t>Low range of disciplines:</w:t>
            </w:r>
          </w:p>
          <w:p w14:paraId="0E735B02" w14:textId="77777777" w:rsidR="00005094" w:rsidRDefault="00005094" w:rsidP="00005094">
            <w:pPr>
              <w:numPr>
                <w:ilvl w:val="0"/>
                <w:numId w:val="1"/>
              </w:numPr>
              <w:pBdr>
                <w:top w:val="nil"/>
                <w:left w:val="nil"/>
                <w:bottom w:val="nil"/>
                <w:right w:val="nil"/>
                <w:between w:val="nil"/>
              </w:pBdr>
              <w:spacing w:line="259" w:lineRule="auto"/>
              <w:rPr>
                <w:color w:val="000000"/>
              </w:rPr>
            </w:pPr>
            <w:r>
              <w:rPr>
                <w:color w:val="000000"/>
              </w:rPr>
              <w:t>Medicine and epidemiology are needed to assess certain impacts</w:t>
            </w:r>
          </w:p>
          <w:p w14:paraId="7A770635" w14:textId="77777777" w:rsidR="00005094" w:rsidRDefault="00005094" w:rsidP="00A1568A">
            <w:pPr>
              <w:numPr>
                <w:ilvl w:val="0"/>
                <w:numId w:val="1"/>
              </w:numPr>
              <w:pBdr>
                <w:top w:val="nil"/>
                <w:left w:val="nil"/>
                <w:bottom w:val="nil"/>
                <w:right w:val="nil"/>
                <w:between w:val="nil"/>
              </w:pBdr>
              <w:spacing w:after="160" w:line="259" w:lineRule="auto"/>
              <w:rPr>
                <w:color w:val="000000"/>
              </w:rPr>
            </w:pPr>
            <w:r>
              <w:rPr>
                <w:color w:val="000000"/>
              </w:rPr>
              <w:t xml:space="preserve">Financial impacts </w:t>
            </w:r>
            <w:r>
              <w:t xml:space="preserve">are </w:t>
            </w:r>
            <w:r>
              <w:rPr>
                <w:color w:val="000000"/>
              </w:rPr>
              <w:t>to be estimated as well</w:t>
            </w:r>
          </w:p>
        </w:tc>
      </w:tr>
      <w:tr w:rsidR="00005094" w14:paraId="4CC07BC7" w14:textId="77777777" w:rsidTr="00A1568A">
        <w:tc>
          <w:tcPr>
            <w:tcW w:w="9016" w:type="dxa"/>
            <w:shd w:val="clear" w:color="auto" w:fill="A8D08D"/>
          </w:tcPr>
          <w:p w14:paraId="0E533DFA" w14:textId="77777777" w:rsidR="00005094" w:rsidRDefault="00005094" w:rsidP="00A1568A">
            <w:r>
              <w:t>Type of impacts studied:</w:t>
            </w:r>
          </w:p>
          <w:p w14:paraId="2A7D4F07" w14:textId="77777777" w:rsidR="00005094" w:rsidRDefault="00005094" w:rsidP="00005094">
            <w:pPr>
              <w:numPr>
                <w:ilvl w:val="0"/>
                <w:numId w:val="1"/>
              </w:numPr>
              <w:pBdr>
                <w:top w:val="nil"/>
                <w:left w:val="nil"/>
                <w:bottom w:val="nil"/>
                <w:right w:val="nil"/>
                <w:between w:val="nil"/>
              </w:pBdr>
              <w:spacing w:line="259" w:lineRule="auto"/>
              <w:rPr>
                <w:color w:val="000000"/>
              </w:rPr>
            </w:pPr>
            <w:r>
              <w:rPr>
                <w:color w:val="000000"/>
              </w:rPr>
              <w:t>Too many studies on direct impacts</w:t>
            </w:r>
          </w:p>
          <w:p w14:paraId="244D83A8" w14:textId="77777777" w:rsidR="00005094" w:rsidRDefault="00005094" w:rsidP="00A1568A">
            <w:pPr>
              <w:numPr>
                <w:ilvl w:val="0"/>
                <w:numId w:val="1"/>
              </w:numPr>
              <w:pBdr>
                <w:top w:val="nil"/>
                <w:left w:val="nil"/>
                <w:bottom w:val="nil"/>
                <w:right w:val="nil"/>
                <w:between w:val="nil"/>
              </w:pBdr>
              <w:spacing w:after="160" w:line="259" w:lineRule="auto"/>
              <w:rPr>
                <w:b/>
                <w:color w:val="000000"/>
              </w:rPr>
            </w:pPr>
            <w:r>
              <w:rPr>
                <w:color w:val="000000"/>
              </w:rPr>
              <w:t>Too few studies on indirect and diffuse impacts</w:t>
            </w:r>
          </w:p>
        </w:tc>
      </w:tr>
      <w:tr w:rsidR="00005094" w14:paraId="1E71D5E5" w14:textId="77777777" w:rsidTr="00A1568A">
        <w:tc>
          <w:tcPr>
            <w:tcW w:w="9016" w:type="dxa"/>
            <w:shd w:val="clear" w:color="auto" w:fill="A8D08D"/>
          </w:tcPr>
          <w:p w14:paraId="0F596088" w14:textId="77777777" w:rsidR="00005094" w:rsidRDefault="00005094" w:rsidP="00A1568A">
            <w:r>
              <w:t>Type of drivers studied:</w:t>
            </w:r>
          </w:p>
          <w:p w14:paraId="72D8EFB6" w14:textId="77777777" w:rsidR="00005094" w:rsidRDefault="00005094" w:rsidP="00005094">
            <w:pPr>
              <w:numPr>
                <w:ilvl w:val="0"/>
                <w:numId w:val="1"/>
              </w:numPr>
              <w:pBdr>
                <w:top w:val="nil"/>
                <w:left w:val="nil"/>
                <w:bottom w:val="nil"/>
                <w:right w:val="nil"/>
                <w:between w:val="nil"/>
              </w:pBdr>
              <w:spacing w:line="259" w:lineRule="auto"/>
              <w:rPr>
                <w:color w:val="000000"/>
              </w:rPr>
            </w:pPr>
            <w:r>
              <w:rPr>
                <w:color w:val="000000"/>
              </w:rPr>
              <w:t>Too many studies on Extreme weather events</w:t>
            </w:r>
          </w:p>
          <w:p w14:paraId="0770FCB3" w14:textId="77777777" w:rsidR="00005094" w:rsidRDefault="00005094" w:rsidP="00005094">
            <w:pPr>
              <w:numPr>
                <w:ilvl w:val="0"/>
                <w:numId w:val="1"/>
              </w:numPr>
              <w:pBdr>
                <w:top w:val="nil"/>
                <w:left w:val="nil"/>
                <w:bottom w:val="nil"/>
                <w:right w:val="nil"/>
                <w:between w:val="nil"/>
              </w:pBdr>
              <w:spacing w:line="259" w:lineRule="auto"/>
              <w:rPr>
                <w:color w:val="000000"/>
              </w:rPr>
            </w:pPr>
            <w:r>
              <w:rPr>
                <w:color w:val="000000"/>
              </w:rPr>
              <w:t>Too few on vector-based or climate-induced diseases</w:t>
            </w:r>
          </w:p>
          <w:p w14:paraId="149B21F1" w14:textId="77777777" w:rsidR="00005094" w:rsidRDefault="00005094" w:rsidP="00A1568A">
            <w:pPr>
              <w:numPr>
                <w:ilvl w:val="0"/>
                <w:numId w:val="1"/>
              </w:numPr>
              <w:pBdr>
                <w:top w:val="nil"/>
                <w:left w:val="nil"/>
                <w:bottom w:val="nil"/>
                <w:right w:val="nil"/>
                <w:between w:val="nil"/>
              </w:pBdr>
              <w:spacing w:after="160" w:line="259" w:lineRule="auto"/>
              <w:rPr>
                <w:b/>
                <w:color w:val="000000"/>
              </w:rPr>
            </w:pPr>
            <w:r>
              <w:t>Gaps</w:t>
            </w:r>
            <w:r>
              <w:rPr>
                <w:color w:val="000000"/>
              </w:rPr>
              <w:t xml:space="preserve"> in indirect drivers</w:t>
            </w:r>
            <w:r>
              <w:t>,</w:t>
            </w:r>
            <w:r>
              <w:rPr>
                <w:color w:val="000000"/>
              </w:rPr>
              <w:t xml:space="preserve"> such as water and food pressure</w:t>
            </w:r>
          </w:p>
        </w:tc>
      </w:tr>
      <w:tr w:rsidR="00005094" w14:paraId="21B846AA" w14:textId="77777777" w:rsidTr="00A1568A">
        <w:tc>
          <w:tcPr>
            <w:tcW w:w="9016" w:type="dxa"/>
            <w:shd w:val="clear" w:color="auto" w:fill="A8D08D"/>
          </w:tcPr>
          <w:p w14:paraId="102786A4" w14:textId="77777777" w:rsidR="00005094" w:rsidRDefault="00005094" w:rsidP="00A1568A">
            <w:r>
              <w:t>Vagueness of definitions:</w:t>
            </w:r>
          </w:p>
          <w:p w14:paraId="5764E9E3" w14:textId="77777777" w:rsidR="00005094" w:rsidRDefault="00005094" w:rsidP="00005094">
            <w:pPr>
              <w:numPr>
                <w:ilvl w:val="0"/>
                <w:numId w:val="1"/>
              </w:numPr>
              <w:pBdr>
                <w:top w:val="nil"/>
                <w:left w:val="nil"/>
                <w:bottom w:val="nil"/>
                <w:right w:val="nil"/>
                <w:between w:val="nil"/>
              </w:pBdr>
              <w:spacing w:line="259" w:lineRule="auto"/>
              <w:rPr>
                <w:color w:val="000000"/>
              </w:rPr>
            </w:pPr>
            <w:r>
              <w:rPr>
                <w:color w:val="000000"/>
              </w:rPr>
              <w:t>Vagueness of healthcare infrastructure definitions and domains</w:t>
            </w:r>
          </w:p>
          <w:p w14:paraId="556D9F07" w14:textId="77777777" w:rsidR="00005094" w:rsidRDefault="00005094" w:rsidP="00005094">
            <w:pPr>
              <w:numPr>
                <w:ilvl w:val="0"/>
                <w:numId w:val="1"/>
              </w:numPr>
              <w:pBdr>
                <w:top w:val="nil"/>
                <w:left w:val="nil"/>
                <w:bottom w:val="nil"/>
                <w:right w:val="nil"/>
                <w:between w:val="nil"/>
              </w:pBdr>
              <w:spacing w:line="259" w:lineRule="auto"/>
              <w:rPr>
                <w:color w:val="000000"/>
              </w:rPr>
            </w:pPr>
            <w:r>
              <w:rPr>
                <w:color w:val="000000"/>
              </w:rPr>
              <w:t>Vagueness and inconsistency to follow IPCC guidelines on risks</w:t>
            </w:r>
          </w:p>
          <w:p w14:paraId="697AA928" w14:textId="77777777" w:rsidR="00005094" w:rsidRDefault="00005094" w:rsidP="00A1568A">
            <w:pPr>
              <w:numPr>
                <w:ilvl w:val="0"/>
                <w:numId w:val="1"/>
              </w:numPr>
              <w:pBdr>
                <w:top w:val="nil"/>
                <w:left w:val="nil"/>
                <w:bottom w:val="nil"/>
                <w:right w:val="nil"/>
                <w:between w:val="nil"/>
              </w:pBdr>
              <w:spacing w:after="160" w:line="259" w:lineRule="auto"/>
              <w:rPr>
                <w:color w:val="000000"/>
              </w:rPr>
            </w:pPr>
            <w:r>
              <w:rPr>
                <w:color w:val="000000"/>
              </w:rPr>
              <w:t>Misconceptions of definitions: Risk, vulnerability, hazards (…)</w:t>
            </w:r>
          </w:p>
        </w:tc>
      </w:tr>
    </w:tbl>
    <w:p w14:paraId="357BA726" w14:textId="77777777" w:rsidR="00005094" w:rsidRDefault="00005094" w:rsidP="00005094">
      <w:bookmarkStart w:id="0" w:name="_gjdgxs" w:colFirst="0" w:colLast="0"/>
      <w:bookmarkEnd w:id="0"/>
    </w:p>
    <w:sectPr w:rsidR="00005094" w:rsidSect="00005094">
      <w:footerReference w:type="default" r:id="rId8"/>
      <w:pgSz w:w="11906" w:h="16838"/>
      <w:pgMar w:top="1440" w:right="1440" w:bottom="1440" w:left="1440" w:header="708" w:footer="708" w:gutter="0"/>
      <w:lnNumType w:countBy="1" w:restart="continuous"/>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6A32774" w14:textId="77777777" w:rsidR="00DA19E8" w:rsidRDefault="00DA19E8" w:rsidP="00005094">
      <w:pPr>
        <w:spacing w:after="0" w:line="240" w:lineRule="auto"/>
      </w:pPr>
      <w:r>
        <w:separator/>
      </w:r>
    </w:p>
  </w:endnote>
  <w:endnote w:type="continuationSeparator" w:id="0">
    <w:p w14:paraId="62143C8A" w14:textId="77777777" w:rsidR="00DA19E8" w:rsidRDefault="00DA19E8" w:rsidP="000050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Symbols">
    <w:altName w:val="Calibri"/>
    <w:charset w:val="00"/>
    <w:family w:val="auto"/>
    <w:pitch w:val="default"/>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99807256"/>
      <w:docPartObj>
        <w:docPartGallery w:val="Page Numbers (Bottom of Page)"/>
        <w:docPartUnique/>
      </w:docPartObj>
    </w:sdtPr>
    <w:sdtContent>
      <w:p w14:paraId="156FC45A" w14:textId="77777777" w:rsidR="00BC0EA3" w:rsidRDefault="00BC0EA3">
        <w:pPr>
          <w:pStyle w:val="Footer"/>
        </w:pPr>
      </w:p>
      <w:p w14:paraId="0890EB7B" w14:textId="3D843EF3" w:rsidR="00BC0EA3" w:rsidRDefault="00BC0EA3">
        <w:pPr>
          <w:pStyle w:val="Footer"/>
        </w:pPr>
        <w:r>
          <w:fldChar w:fldCharType="begin"/>
        </w:r>
        <w:r>
          <w:instrText>PAGE   \* MERGEFORMAT</w:instrText>
        </w:r>
        <w:r>
          <w:fldChar w:fldCharType="separate"/>
        </w:r>
        <w:r>
          <w:rPr>
            <w:lang w:val="en-GB"/>
          </w:rPr>
          <w:t>2</w:t>
        </w:r>
        <w:r>
          <w:fldChar w:fldCharType="end"/>
        </w:r>
      </w:p>
    </w:sdtContent>
  </w:sdt>
  <w:p w14:paraId="08266154" w14:textId="77777777" w:rsidR="00BC0EA3" w:rsidRDefault="00BC0E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4D12A6E" w14:textId="77777777" w:rsidR="00DA19E8" w:rsidRDefault="00DA19E8" w:rsidP="00005094">
      <w:pPr>
        <w:spacing w:after="0" w:line="240" w:lineRule="auto"/>
      </w:pPr>
      <w:r>
        <w:separator/>
      </w:r>
    </w:p>
  </w:footnote>
  <w:footnote w:type="continuationSeparator" w:id="0">
    <w:p w14:paraId="642FC462" w14:textId="77777777" w:rsidR="00DA19E8" w:rsidRDefault="00DA19E8" w:rsidP="0000509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5E3FD5"/>
    <w:multiLevelType w:val="multilevel"/>
    <w:tmpl w:val="034E3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E17122"/>
    <w:multiLevelType w:val="multilevel"/>
    <w:tmpl w:val="D8DC0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2F4DA9"/>
    <w:multiLevelType w:val="multilevel"/>
    <w:tmpl w:val="249E3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98118E"/>
    <w:multiLevelType w:val="hybridMultilevel"/>
    <w:tmpl w:val="47EC9DFA"/>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131B3876"/>
    <w:multiLevelType w:val="multilevel"/>
    <w:tmpl w:val="69ECF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55512E"/>
    <w:multiLevelType w:val="multilevel"/>
    <w:tmpl w:val="1D628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F233FE"/>
    <w:multiLevelType w:val="multilevel"/>
    <w:tmpl w:val="9B663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E8A3A90"/>
    <w:multiLevelType w:val="multilevel"/>
    <w:tmpl w:val="BD9EF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FF12010"/>
    <w:multiLevelType w:val="multilevel"/>
    <w:tmpl w:val="7696B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03557AB"/>
    <w:multiLevelType w:val="multilevel"/>
    <w:tmpl w:val="00504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58464C4"/>
    <w:multiLevelType w:val="multilevel"/>
    <w:tmpl w:val="F3D85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8E91DEF"/>
    <w:multiLevelType w:val="multilevel"/>
    <w:tmpl w:val="34422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9B003A3"/>
    <w:multiLevelType w:val="multilevel"/>
    <w:tmpl w:val="45E49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F5C255A"/>
    <w:multiLevelType w:val="multilevel"/>
    <w:tmpl w:val="0C09001D"/>
    <w:styleLink w:val="Style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36A93F06"/>
    <w:multiLevelType w:val="multilevel"/>
    <w:tmpl w:val="F54E5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EFD20A3"/>
    <w:multiLevelType w:val="multilevel"/>
    <w:tmpl w:val="79ECB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2020063"/>
    <w:multiLevelType w:val="multilevel"/>
    <w:tmpl w:val="0C09001D"/>
    <w:numStyleLink w:val="Style1"/>
  </w:abstractNum>
  <w:abstractNum w:abstractNumId="17" w15:restartNumberingAfterBreak="0">
    <w:nsid w:val="43303AA9"/>
    <w:multiLevelType w:val="hybridMultilevel"/>
    <w:tmpl w:val="3F8C5EB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47E85993"/>
    <w:multiLevelType w:val="multilevel"/>
    <w:tmpl w:val="39B43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8D257BF"/>
    <w:multiLevelType w:val="multilevel"/>
    <w:tmpl w:val="EB84C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D72543A"/>
    <w:multiLevelType w:val="multilevel"/>
    <w:tmpl w:val="D938E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F43103A"/>
    <w:multiLevelType w:val="multilevel"/>
    <w:tmpl w:val="7E54E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176685C"/>
    <w:multiLevelType w:val="multilevel"/>
    <w:tmpl w:val="BDEA5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3231D85"/>
    <w:multiLevelType w:val="multilevel"/>
    <w:tmpl w:val="5B043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3B51B55"/>
    <w:multiLevelType w:val="multilevel"/>
    <w:tmpl w:val="94425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AB34866"/>
    <w:multiLevelType w:val="multilevel"/>
    <w:tmpl w:val="8A8EC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C403D3B"/>
    <w:multiLevelType w:val="hybridMultilevel"/>
    <w:tmpl w:val="42C6330A"/>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15:restartNumberingAfterBreak="0">
    <w:nsid w:val="62970740"/>
    <w:multiLevelType w:val="multilevel"/>
    <w:tmpl w:val="AC724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7A45DB4"/>
    <w:multiLevelType w:val="multilevel"/>
    <w:tmpl w:val="3F005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7EE5BC5"/>
    <w:multiLevelType w:val="multilevel"/>
    <w:tmpl w:val="A600B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D1C2B0B"/>
    <w:multiLevelType w:val="multilevel"/>
    <w:tmpl w:val="E5941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D46534F"/>
    <w:multiLevelType w:val="multilevel"/>
    <w:tmpl w:val="71B0F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8AB7917"/>
    <w:multiLevelType w:val="multilevel"/>
    <w:tmpl w:val="52EA4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D5D39B3"/>
    <w:multiLevelType w:val="multilevel"/>
    <w:tmpl w:val="739CC0B4"/>
    <w:lvl w:ilvl="0">
      <w:start w:val="3"/>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7E863A83"/>
    <w:multiLevelType w:val="multilevel"/>
    <w:tmpl w:val="0A98B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30510847">
    <w:abstractNumId w:val="33"/>
  </w:num>
  <w:num w:numId="2" w16cid:durableId="1100373630">
    <w:abstractNumId w:val="21"/>
  </w:num>
  <w:num w:numId="3" w16cid:durableId="1794211704">
    <w:abstractNumId w:val="23"/>
  </w:num>
  <w:num w:numId="4" w16cid:durableId="579020487">
    <w:abstractNumId w:val="20"/>
  </w:num>
  <w:num w:numId="5" w16cid:durableId="1928226496">
    <w:abstractNumId w:val="15"/>
  </w:num>
  <w:num w:numId="6" w16cid:durableId="931082520">
    <w:abstractNumId w:val="9"/>
  </w:num>
  <w:num w:numId="7" w16cid:durableId="322586226">
    <w:abstractNumId w:val="32"/>
  </w:num>
  <w:num w:numId="8" w16cid:durableId="698121907">
    <w:abstractNumId w:val="1"/>
  </w:num>
  <w:num w:numId="9" w16cid:durableId="1717122227">
    <w:abstractNumId w:val="27"/>
  </w:num>
  <w:num w:numId="10" w16cid:durableId="50812478">
    <w:abstractNumId w:val="18"/>
  </w:num>
  <w:num w:numId="11" w16cid:durableId="775635911">
    <w:abstractNumId w:val="29"/>
  </w:num>
  <w:num w:numId="12" w16cid:durableId="442921549">
    <w:abstractNumId w:val="7"/>
  </w:num>
  <w:num w:numId="13" w16cid:durableId="1774787900">
    <w:abstractNumId w:val="2"/>
  </w:num>
  <w:num w:numId="14" w16cid:durableId="551691533">
    <w:abstractNumId w:val="31"/>
  </w:num>
  <w:num w:numId="15" w16cid:durableId="938758442">
    <w:abstractNumId w:val="28"/>
  </w:num>
  <w:num w:numId="16" w16cid:durableId="851338758">
    <w:abstractNumId w:val="14"/>
  </w:num>
  <w:num w:numId="17" w16cid:durableId="2043480288">
    <w:abstractNumId w:val="4"/>
  </w:num>
  <w:num w:numId="18" w16cid:durableId="221524941">
    <w:abstractNumId w:val="25"/>
  </w:num>
  <w:num w:numId="19" w16cid:durableId="1753969217">
    <w:abstractNumId w:val="0"/>
  </w:num>
  <w:num w:numId="20" w16cid:durableId="782073854">
    <w:abstractNumId w:val="24"/>
  </w:num>
  <w:num w:numId="21" w16cid:durableId="1319378018">
    <w:abstractNumId w:val="30"/>
  </w:num>
  <w:num w:numId="22" w16cid:durableId="703679585">
    <w:abstractNumId w:val="22"/>
  </w:num>
  <w:num w:numId="23" w16cid:durableId="926428608">
    <w:abstractNumId w:val="5"/>
  </w:num>
  <w:num w:numId="24" w16cid:durableId="1865746838">
    <w:abstractNumId w:val="12"/>
  </w:num>
  <w:num w:numId="25" w16cid:durableId="1547718843">
    <w:abstractNumId w:val="19"/>
  </w:num>
  <w:num w:numId="26" w16cid:durableId="923222064">
    <w:abstractNumId w:val="8"/>
  </w:num>
  <w:num w:numId="27" w16cid:durableId="80950257">
    <w:abstractNumId w:val="34"/>
  </w:num>
  <w:num w:numId="28" w16cid:durableId="588972417">
    <w:abstractNumId w:val="6"/>
  </w:num>
  <w:num w:numId="29" w16cid:durableId="1169101484">
    <w:abstractNumId w:val="10"/>
  </w:num>
  <w:num w:numId="30" w16cid:durableId="316225347">
    <w:abstractNumId w:val="11"/>
  </w:num>
  <w:num w:numId="31" w16cid:durableId="660888122">
    <w:abstractNumId w:val="13"/>
  </w:num>
  <w:num w:numId="32" w16cid:durableId="500584478">
    <w:abstractNumId w:val="16"/>
  </w:num>
  <w:num w:numId="33" w16cid:durableId="529031588">
    <w:abstractNumId w:val="26"/>
  </w:num>
  <w:num w:numId="34" w16cid:durableId="369651632">
    <w:abstractNumId w:val="3"/>
  </w:num>
  <w:num w:numId="35" w16cid:durableId="42454508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6915"/>
    <w:rsid w:val="00005094"/>
    <w:rsid w:val="00011348"/>
    <w:rsid w:val="000D777C"/>
    <w:rsid w:val="00106915"/>
    <w:rsid w:val="00143868"/>
    <w:rsid w:val="0014659A"/>
    <w:rsid w:val="00235B8E"/>
    <w:rsid w:val="00235BC0"/>
    <w:rsid w:val="00302326"/>
    <w:rsid w:val="00391028"/>
    <w:rsid w:val="00531ECE"/>
    <w:rsid w:val="00583F1F"/>
    <w:rsid w:val="008C5A79"/>
    <w:rsid w:val="00BC0EA3"/>
    <w:rsid w:val="00C14AD6"/>
    <w:rsid w:val="00DA19E8"/>
    <w:rsid w:val="00F63F66"/>
    <w:rsid w:val="00FB70D6"/>
    <w:rsid w:val="00FC0B4C"/>
    <w:rsid w:val="00FE1AB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977D04C"/>
  <w15:chartTrackingRefBased/>
  <w15:docId w15:val="{6CBF5A85-0384-4C49-95A2-42A5CB599C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5094"/>
    <w:rPr>
      <w:rFonts w:ascii="Calibri" w:eastAsia="Calibri" w:hAnsi="Calibri" w:cs="Calibri"/>
      <w:kern w:val="0"/>
      <w:lang w:eastAsia="en-AU"/>
    </w:rPr>
  </w:style>
  <w:style w:type="paragraph" w:styleId="Heading1">
    <w:name w:val="heading 1"/>
    <w:basedOn w:val="Normal"/>
    <w:next w:val="Normal"/>
    <w:link w:val="Heading1Char"/>
    <w:uiPriority w:val="9"/>
    <w:qFormat/>
    <w:rsid w:val="0010691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0691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10691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0691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0691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0691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0691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0691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0691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6915"/>
    <w:rPr>
      <w:rFonts w:asciiTheme="majorHAnsi" w:eastAsiaTheme="majorEastAsia" w:hAnsiTheme="majorHAnsi" w:cstheme="majorBidi"/>
      <w:color w:val="0F4761" w:themeColor="accent1" w:themeShade="BF"/>
      <w:sz w:val="40"/>
      <w:szCs w:val="40"/>
      <w:lang w:val="fr-FR"/>
    </w:rPr>
  </w:style>
  <w:style w:type="character" w:customStyle="1" w:styleId="Heading2Char">
    <w:name w:val="Heading 2 Char"/>
    <w:basedOn w:val="DefaultParagraphFont"/>
    <w:link w:val="Heading2"/>
    <w:uiPriority w:val="9"/>
    <w:rsid w:val="00106915"/>
    <w:rPr>
      <w:rFonts w:asciiTheme="majorHAnsi" w:eastAsiaTheme="majorEastAsia" w:hAnsiTheme="majorHAnsi" w:cstheme="majorBidi"/>
      <w:color w:val="0F4761" w:themeColor="accent1" w:themeShade="BF"/>
      <w:sz w:val="32"/>
      <w:szCs w:val="32"/>
      <w:lang w:val="fr-FR"/>
    </w:rPr>
  </w:style>
  <w:style w:type="character" w:customStyle="1" w:styleId="Heading3Char">
    <w:name w:val="Heading 3 Char"/>
    <w:basedOn w:val="DefaultParagraphFont"/>
    <w:link w:val="Heading3"/>
    <w:uiPriority w:val="9"/>
    <w:rsid w:val="00106915"/>
    <w:rPr>
      <w:rFonts w:eastAsiaTheme="majorEastAsia" w:cstheme="majorBidi"/>
      <w:color w:val="0F4761" w:themeColor="accent1" w:themeShade="BF"/>
      <w:sz w:val="28"/>
      <w:szCs w:val="28"/>
      <w:lang w:val="fr-FR"/>
    </w:rPr>
  </w:style>
  <w:style w:type="character" w:customStyle="1" w:styleId="Heading4Char">
    <w:name w:val="Heading 4 Char"/>
    <w:basedOn w:val="DefaultParagraphFont"/>
    <w:link w:val="Heading4"/>
    <w:uiPriority w:val="9"/>
    <w:semiHidden/>
    <w:rsid w:val="00106915"/>
    <w:rPr>
      <w:rFonts w:eastAsiaTheme="majorEastAsia" w:cstheme="majorBidi"/>
      <w:i/>
      <w:iCs/>
      <w:color w:val="0F4761" w:themeColor="accent1" w:themeShade="BF"/>
      <w:lang w:val="fr-FR"/>
    </w:rPr>
  </w:style>
  <w:style w:type="character" w:customStyle="1" w:styleId="Heading5Char">
    <w:name w:val="Heading 5 Char"/>
    <w:basedOn w:val="DefaultParagraphFont"/>
    <w:link w:val="Heading5"/>
    <w:uiPriority w:val="9"/>
    <w:semiHidden/>
    <w:rsid w:val="00106915"/>
    <w:rPr>
      <w:rFonts w:eastAsiaTheme="majorEastAsia" w:cstheme="majorBidi"/>
      <w:color w:val="0F4761" w:themeColor="accent1" w:themeShade="BF"/>
      <w:lang w:val="fr-FR"/>
    </w:rPr>
  </w:style>
  <w:style w:type="character" w:customStyle="1" w:styleId="Heading6Char">
    <w:name w:val="Heading 6 Char"/>
    <w:basedOn w:val="DefaultParagraphFont"/>
    <w:link w:val="Heading6"/>
    <w:uiPriority w:val="9"/>
    <w:semiHidden/>
    <w:rsid w:val="00106915"/>
    <w:rPr>
      <w:rFonts w:eastAsiaTheme="majorEastAsia" w:cstheme="majorBidi"/>
      <w:i/>
      <w:iCs/>
      <w:color w:val="595959" w:themeColor="text1" w:themeTint="A6"/>
      <w:lang w:val="fr-FR"/>
    </w:rPr>
  </w:style>
  <w:style w:type="character" w:customStyle="1" w:styleId="Heading7Char">
    <w:name w:val="Heading 7 Char"/>
    <w:basedOn w:val="DefaultParagraphFont"/>
    <w:link w:val="Heading7"/>
    <w:uiPriority w:val="9"/>
    <w:semiHidden/>
    <w:rsid w:val="00106915"/>
    <w:rPr>
      <w:rFonts w:eastAsiaTheme="majorEastAsia" w:cstheme="majorBidi"/>
      <w:color w:val="595959" w:themeColor="text1" w:themeTint="A6"/>
      <w:lang w:val="fr-FR"/>
    </w:rPr>
  </w:style>
  <w:style w:type="character" w:customStyle="1" w:styleId="Heading8Char">
    <w:name w:val="Heading 8 Char"/>
    <w:basedOn w:val="DefaultParagraphFont"/>
    <w:link w:val="Heading8"/>
    <w:uiPriority w:val="9"/>
    <w:semiHidden/>
    <w:rsid w:val="00106915"/>
    <w:rPr>
      <w:rFonts w:eastAsiaTheme="majorEastAsia" w:cstheme="majorBidi"/>
      <w:i/>
      <w:iCs/>
      <w:color w:val="272727" w:themeColor="text1" w:themeTint="D8"/>
      <w:lang w:val="fr-FR"/>
    </w:rPr>
  </w:style>
  <w:style w:type="character" w:customStyle="1" w:styleId="Heading9Char">
    <w:name w:val="Heading 9 Char"/>
    <w:basedOn w:val="DefaultParagraphFont"/>
    <w:link w:val="Heading9"/>
    <w:uiPriority w:val="9"/>
    <w:semiHidden/>
    <w:rsid w:val="00106915"/>
    <w:rPr>
      <w:rFonts w:eastAsiaTheme="majorEastAsia" w:cstheme="majorBidi"/>
      <w:color w:val="272727" w:themeColor="text1" w:themeTint="D8"/>
      <w:lang w:val="fr-FR"/>
    </w:rPr>
  </w:style>
  <w:style w:type="paragraph" w:styleId="Title">
    <w:name w:val="Title"/>
    <w:basedOn w:val="Normal"/>
    <w:next w:val="Normal"/>
    <w:link w:val="TitleChar"/>
    <w:uiPriority w:val="10"/>
    <w:qFormat/>
    <w:rsid w:val="0010691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06915"/>
    <w:rPr>
      <w:rFonts w:asciiTheme="majorHAnsi" w:eastAsiaTheme="majorEastAsia" w:hAnsiTheme="majorHAnsi" w:cstheme="majorBidi"/>
      <w:spacing w:val="-10"/>
      <w:kern w:val="28"/>
      <w:sz w:val="56"/>
      <w:szCs w:val="56"/>
      <w:lang w:val="fr-FR"/>
    </w:rPr>
  </w:style>
  <w:style w:type="paragraph" w:styleId="Subtitle">
    <w:name w:val="Subtitle"/>
    <w:basedOn w:val="Normal"/>
    <w:next w:val="Normal"/>
    <w:link w:val="SubtitleChar"/>
    <w:uiPriority w:val="11"/>
    <w:qFormat/>
    <w:rsid w:val="0010691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06915"/>
    <w:rPr>
      <w:rFonts w:eastAsiaTheme="majorEastAsia" w:cstheme="majorBidi"/>
      <w:color w:val="595959" w:themeColor="text1" w:themeTint="A6"/>
      <w:spacing w:val="15"/>
      <w:sz w:val="28"/>
      <w:szCs w:val="28"/>
      <w:lang w:val="fr-FR"/>
    </w:rPr>
  </w:style>
  <w:style w:type="paragraph" w:styleId="Quote">
    <w:name w:val="Quote"/>
    <w:basedOn w:val="Normal"/>
    <w:next w:val="Normal"/>
    <w:link w:val="QuoteChar"/>
    <w:uiPriority w:val="29"/>
    <w:qFormat/>
    <w:rsid w:val="00106915"/>
    <w:pPr>
      <w:spacing w:before="160"/>
      <w:jc w:val="center"/>
    </w:pPr>
    <w:rPr>
      <w:i/>
      <w:iCs/>
      <w:color w:val="404040" w:themeColor="text1" w:themeTint="BF"/>
    </w:rPr>
  </w:style>
  <w:style w:type="character" w:customStyle="1" w:styleId="QuoteChar">
    <w:name w:val="Quote Char"/>
    <w:basedOn w:val="DefaultParagraphFont"/>
    <w:link w:val="Quote"/>
    <w:uiPriority w:val="29"/>
    <w:rsid w:val="00106915"/>
    <w:rPr>
      <w:i/>
      <w:iCs/>
      <w:color w:val="404040" w:themeColor="text1" w:themeTint="BF"/>
      <w:lang w:val="fr-FR"/>
    </w:rPr>
  </w:style>
  <w:style w:type="paragraph" w:styleId="ListParagraph">
    <w:name w:val="List Paragraph"/>
    <w:basedOn w:val="Normal"/>
    <w:uiPriority w:val="34"/>
    <w:qFormat/>
    <w:rsid w:val="00106915"/>
    <w:pPr>
      <w:ind w:left="720"/>
      <w:contextualSpacing/>
    </w:pPr>
  </w:style>
  <w:style w:type="character" w:styleId="IntenseEmphasis">
    <w:name w:val="Intense Emphasis"/>
    <w:basedOn w:val="DefaultParagraphFont"/>
    <w:uiPriority w:val="21"/>
    <w:qFormat/>
    <w:rsid w:val="00106915"/>
    <w:rPr>
      <w:i/>
      <w:iCs/>
      <w:color w:val="0F4761" w:themeColor="accent1" w:themeShade="BF"/>
    </w:rPr>
  </w:style>
  <w:style w:type="paragraph" w:styleId="IntenseQuote">
    <w:name w:val="Intense Quote"/>
    <w:basedOn w:val="Normal"/>
    <w:next w:val="Normal"/>
    <w:link w:val="IntenseQuoteChar"/>
    <w:uiPriority w:val="30"/>
    <w:qFormat/>
    <w:rsid w:val="0010691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06915"/>
    <w:rPr>
      <w:i/>
      <w:iCs/>
      <w:color w:val="0F4761" w:themeColor="accent1" w:themeShade="BF"/>
      <w:lang w:val="fr-FR"/>
    </w:rPr>
  </w:style>
  <w:style w:type="character" w:styleId="IntenseReference">
    <w:name w:val="Intense Reference"/>
    <w:basedOn w:val="DefaultParagraphFont"/>
    <w:uiPriority w:val="32"/>
    <w:qFormat/>
    <w:rsid w:val="00106915"/>
    <w:rPr>
      <w:b/>
      <w:bCs/>
      <w:smallCaps/>
      <w:color w:val="0F4761" w:themeColor="accent1" w:themeShade="BF"/>
      <w:spacing w:val="5"/>
    </w:rPr>
  </w:style>
  <w:style w:type="table" w:customStyle="1" w:styleId="10">
    <w:name w:val="10"/>
    <w:basedOn w:val="TableNormal"/>
    <w:rsid w:val="00005094"/>
    <w:rPr>
      <w:rFonts w:ascii="Calibri" w:eastAsia="Calibri" w:hAnsi="Calibri" w:cs="Calibri"/>
      <w:kern w:val="0"/>
      <w:lang w:eastAsia="en-AU"/>
    </w:rPr>
    <w:tblPr>
      <w:tblStyleRowBandSize w:val="1"/>
      <w:tblStyleColBandSize w:val="1"/>
      <w:tblCellMar>
        <w:top w:w="100" w:type="dxa"/>
        <w:left w:w="100" w:type="dxa"/>
        <w:bottom w:w="100" w:type="dxa"/>
        <w:right w:w="100" w:type="dxa"/>
      </w:tblCellMar>
    </w:tblPr>
  </w:style>
  <w:style w:type="table" w:customStyle="1" w:styleId="9">
    <w:name w:val="9"/>
    <w:basedOn w:val="TableNormal"/>
    <w:rsid w:val="00005094"/>
    <w:pPr>
      <w:spacing w:after="0" w:line="240" w:lineRule="auto"/>
    </w:pPr>
    <w:rPr>
      <w:rFonts w:ascii="Calibri" w:eastAsia="Calibri" w:hAnsi="Calibri" w:cs="Calibri"/>
      <w:kern w:val="0"/>
      <w:lang w:eastAsia="en-AU"/>
    </w:rPr>
    <w:tblPr>
      <w:tblStyleRowBandSize w:val="1"/>
      <w:tblStyleColBandSize w:val="1"/>
    </w:tblPr>
    <w:tblStylePr w:type="firstRow">
      <w:rPr>
        <w:b/>
        <w:smallCaps/>
      </w:rPr>
      <w:tblPr/>
      <w:tcPr>
        <w:tcBorders>
          <w:bottom w:val="single" w:sz="4" w:space="0" w:color="7F7F7F"/>
        </w:tcBorders>
      </w:tcPr>
    </w:tblStylePr>
    <w:tblStylePr w:type="lastRow">
      <w:rPr>
        <w:b/>
        <w:smallCaps/>
      </w:rPr>
      <w:tblPr/>
      <w:tcPr>
        <w:tcBorders>
          <w:top w:val="nil"/>
        </w:tcBorders>
      </w:tcPr>
    </w:tblStylePr>
    <w:tblStylePr w:type="firstCol">
      <w:rPr>
        <w:b/>
        <w:smallCaps/>
      </w:rPr>
      <w:tblPr/>
      <w:tcPr>
        <w:tcBorders>
          <w:right w:val="single" w:sz="4" w:space="0" w:color="7F7F7F"/>
        </w:tcBorders>
      </w:tcPr>
    </w:tblStylePr>
    <w:tblStylePr w:type="lastCol">
      <w:rPr>
        <w:b/>
        <w:small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8">
    <w:name w:val="8"/>
    <w:basedOn w:val="TableNormal"/>
    <w:rsid w:val="00005094"/>
    <w:pPr>
      <w:spacing w:after="0" w:line="240" w:lineRule="auto"/>
    </w:pPr>
    <w:rPr>
      <w:rFonts w:ascii="Calibri" w:eastAsia="Calibri" w:hAnsi="Calibri" w:cs="Calibri"/>
      <w:kern w:val="0"/>
      <w:lang w:eastAsia="en-AU"/>
    </w:rPr>
    <w:tblPr>
      <w:tblStyleRowBandSize w:val="1"/>
      <w:tblStyleColBandSize w:val="1"/>
    </w:tblPr>
    <w:tblStylePr w:type="firstRow">
      <w:rPr>
        <w:rFonts w:ascii="Calibri" w:eastAsia="Calibri" w:hAnsi="Calibri" w:cs="Calibri"/>
        <w:i/>
        <w:sz w:val="26"/>
        <w:szCs w:val="26"/>
      </w:rPr>
      <w:tblPr/>
      <w:tcPr>
        <w:tcBorders>
          <w:bottom w:val="single" w:sz="4" w:space="0" w:color="7F7F7F"/>
        </w:tcBorders>
        <w:shd w:val="clear" w:color="auto" w:fill="FFFFFF"/>
      </w:tcPr>
    </w:tblStylePr>
    <w:tblStylePr w:type="lastRow">
      <w:rPr>
        <w:rFonts w:ascii="Calibri" w:eastAsia="Calibri" w:hAnsi="Calibri" w:cs="Calibri"/>
        <w:i/>
        <w:sz w:val="26"/>
        <w:szCs w:val="26"/>
      </w:rPr>
      <w:tblPr/>
      <w:tcPr>
        <w:tcBorders>
          <w:top w:val="single" w:sz="4" w:space="0" w:color="7F7F7F"/>
        </w:tcBorders>
        <w:shd w:val="clear" w:color="auto" w:fill="FFFFFF"/>
      </w:tcPr>
    </w:tblStylePr>
    <w:tblStylePr w:type="firstCol">
      <w:pPr>
        <w:jc w:val="right"/>
      </w:pPr>
      <w:rPr>
        <w:rFonts w:ascii="Calibri" w:eastAsia="Calibri" w:hAnsi="Calibri" w:cs="Calibri"/>
        <w:i/>
        <w:sz w:val="26"/>
        <w:szCs w:val="26"/>
      </w:rPr>
      <w:tblPr/>
      <w:tcPr>
        <w:tcBorders>
          <w:right w:val="single" w:sz="4" w:space="0" w:color="7F7F7F"/>
        </w:tcBorders>
        <w:shd w:val="clear" w:color="auto" w:fill="FFFFFF"/>
      </w:tcPr>
    </w:tblStylePr>
    <w:tblStylePr w:type="lastCol">
      <w:rPr>
        <w:rFonts w:ascii="Calibri" w:eastAsia="Calibri" w:hAnsi="Calibri" w:cs="Calibri"/>
        <w:i/>
        <w:sz w:val="26"/>
        <w:szCs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7">
    <w:name w:val="7"/>
    <w:basedOn w:val="TableNormal"/>
    <w:rsid w:val="00005094"/>
    <w:pPr>
      <w:spacing w:after="0" w:line="240" w:lineRule="auto"/>
    </w:pPr>
    <w:rPr>
      <w:rFonts w:ascii="Calibri" w:eastAsia="Calibri" w:hAnsi="Calibri" w:cs="Calibri"/>
      <w:kern w:val="0"/>
      <w:lang w:eastAsia="en-AU"/>
    </w:rPr>
    <w:tblPr>
      <w:tblStyleRowBandSize w:val="1"/>
      <w:tblStyleColBandSize w:val="1"/>
    </w:tblPr>
    <w:tblStylePr w:type="firstRow">
      <w:rPr>
        <w:rFonts w:ascii="Calibri" w:eastAsia="Calibri" w:hAnsi="Calibri" w:cs="Calibri"/>
        <w:i/>
        <w:sz w:val="26"/>
        <w:szCs w:val="26"/>
      </w:rPr>
      <w:tblPr/>
      <w:tcPr>
        <w:tcBorders>
          <w:bottom w:val="single" w:sz="4" w:space="0" w:color="7F7F7F"/>
        </w:tcBorders>
        <w:shd w:val="clear" w:color="auto" w:fill="FFFFFF"/>
      </w:tcPr>
    </w:tblStylePr>
    <w:tblStylePr w:type="lastRow">
      <w:rPr>
        <w:rFonts w:ascii="Calibri" w:eastAsia="Calibri" w:hAnsi="Calibri" w:cs="Calibri"/>
        <w:i/>
        <w:sz w:val="26"/>
        <w:szCs w:val="26"/>
      </w:rPr>
      <w:tblPr/>
      <w:tcPr>
        <w:tcBorders>
          <w:top w:val="single" w:sz="4" w:space="0" w:color="7F7F7F"/>
        </w:tcBorders>
        <w:shd w:val="clear" w:color="auto" w:fill="FFFFFF"/>
      </w:tcPr>
    </w:tblStylePr>
    <w:tblStylePr w:type="firstCol">
      <w:pPr>
        <w:jc w:val="right"/>
      </w:pPr>
      <w:rPr>
        <w:rFonts w:ascii="Calibri" w:eastAsia="Calibri" w:hAnsi="Calibri" w:cs="Calibri"/>
        <w:i/>
        <w:sz w:val="26"/>
        <w:szCs w:val="26"/>
      </w:rPr>
      <w:tblPr/>
      <w:tcPr>
        <w:tcBorders>
          <w:right w:val="single" w:sz="4" w:space="0" w:color="7F7F7F"/>
        </w:tcBorders>
        <w:shd w:val="clear" w:color="auto" w:fill="FFFFFF"/>
      </w:tcPr>
    </w:tblStylePr>
    <w:tblStylePr w:type="lastCol">
      <w:rPr>
        <w:rFonts w:ascii="Calibri" w:eastAsia="Calibri" w:hAnsi="Calibri" w:cs="Calibri"/>
        <w:i/>
        <w:sz w:val="26"/>
        <w:szCs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6">
    <w:name w:val="6"/>
    <w:basedOn w:val="TableNormal"/>
    <w:rsid w:val="00005094"/>
    <w:pPr>
      <w:spacing w:after="0" w:line="240" w:lineRule="auto"/>
    </w:pPr>
    <w:rPr>
      <w:rFonts w:ascii="Calibri" w:eastAsia="Calibri" w:hAnsi="Calibri" w:cs="Calibri"/>
      <w:kern w:val="0"/>
      <w:lang w:eastAsia="en-AU"/>
    </w:rPr>
    <w:tblPr>
      <w:tblStyleRowBandSize w:val="1"/>
      <w:tblStyleColBandSize w:val="1"/>
    </w:tblPr>
    <w:tblStylePr w:type="firstRow">
      <w:rPr>
        <w:b/>
        <w:smallCaps/>
      </w:rPr>
      <w:tblPr/>
      <w:tcPr>
        <w:tcBorders>
          <w:bottom w:val="single" w:sz="4" w:space="0" w:color="7F7F7F"/>
        </w:tcBorders>
      </w:tcPr>
    </w:tblStylePr>
    <w:tblStylePr w:type="lastRow">
      <w:rPr>
        <w:b/>
        <w:smallCaps/>
      </w:rPr>
      <w:tblPr/>
      <w:tcPr>
        <w:tcBorders>
          <w:top w:val="nil"/>
        </w:tcBorders>
      </w:tcPr>
    </w:tblStylePr>
    <w:tblStylePr w:type="firstCol">
      <w:rPr>
        <w:b/>
        <w:smallCaps/>
      </w:rPr>
      <w:tblPr/>
      <w:tcPr>
        <w:tcBorders>
          <w:right w:val="single" w:sz="4" w:space="0" w:color="7F7F7F"/>
        </w:tcBorders>
      </w:tcPr>
    </w:tblStylePr>
    <w:tblStylePr w:type="lastCol">
      <w:rPr>
        <w:b/>
        <w:small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5">
    <w:name w:val="5"/>
    <w:basedOn w:val="TableNormal"/>
    <w:rsid w:val="00005094"/>
    <w:pPr>
      <w:spacing w:after="0" w:line="240" w:lineRule="auto"/>
    </w:pPr>
    <w:rPr>
      <w:rFonts w:ascii="Calibri" w:eastAsia="Calibri" w:hAnsi="Calibri" w:cs="Calibri"/>
      <w:kern w:val="0"/>
      <w:lang w:eastAsia="en-AU"/>
    </w:rPr>
    <w:tblPr>
      <w:tblStyleRowBandSize w:val="1"/>
      <w:tblStyleColBandSize w:val="1"/>
    </w:tblPr>
    <w:tblStylePr w:type="firstRow">
      <w:rPr>
        <w:b/>
        <w:smallCaps/>
      </w:rPr>
      <w:tblPr/>
      <w:tcPr>
        <w:tcBorders>
          <w:bottom w:val="single" w:sz="4" w:space="0" w:color="7F7F7F"/>
        </w:tcBorders>
      </w:tcPr>
    </w:tblStylePr>
    <w:tblStylePr w:type="lastRow">
      <w:rPr>
        <w:b/>
        <w:smallCaps/>
      </w:rPr>
      <w:tblPr/>
      <w:tcPr>
        <w:tcBorders>
          <w:top w:val="nil"/>
        </w:tcBorders>
      </w:tcPr>
    </w:tblStylePr>
    <w:tblStylePr w:type="firstCol">
      <w:rPr>
        <w:b/>
        <w:smallCaps/>
      </w:rPr>
      <w:tblPr/>
      <w:tcPr>
        <w:tcBorders>
          <w:right w:val="single" w:sz="4" w:space="0" w:color="7F7F7F"/>
        </w:tcBorders>
      </w:tcPr>
    </w:tblStylePr>
    <w:tblStylePr w:type="lastCol">
      <w:rPr>
        <w:b/>
        <w:small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4">
    <w:name w:val="4"/>
    <w:basedOn w:val="TableNormal"/>
    <w:rsid w:val="00005094"/>
    <w:pPr>
      <w:spacing w:after="0" w:line="240" w:lineRule="auto"/>
    </w:pPr>
    <w:rPr>
      <w:rFonts w:ascii="Calibri" w:eastAsia="Calibri" w:hAnsi="Calibri" w:cs="Calibri"/>
      <w:kern w:val="0"/>
      <w:lang w:eastAsia="en-AU"/>
    </w:rPr>
    <w:tblPr>
      <w:tblStyleRowBandSize w:val="1"/>
      <w:tblStyleColBandSize w:val="1"/>
    </w:tblPr>
    <w:tblStylePr w:type="firstRow">
      <w:rPr>
        <w:b/>
        <w:smallCaps/>
      </w:rPr>
      <w:tblPr/>
      <w:tcPr>
        <w:tcBorders>
          <w:bottom w:val="single" w:sz="4" w:space="0" w:color="7F7F7F"/>
        </w:tcBorders>
      </w:tcPr>
    </w:tblStylePr>
    <w:tblStylePr w:type="lastRow">
      <w:rPr>
        <w:b/>
        <w:smallCaps/>
      </w:rPr>
      <w:tblPr/>
      <w:tcPr>
        <w:tcBorders>
          <w:top w:val="nil"/>
        </w:tcBorders>
      </w:tcPr>
    </w:tblStylePr>
    <w:tblStylePr w:type="firstCol">
      <w:rPr>
        <w:b/>
        <w:smallCaps/>
      </w:rPr>
      <w:tblPr/>
      <w:tcPr>
        <w:tcBorders>
          <w:right w:val="single" w:sz="4" w:space="0" w:color="7F7F7F"/>
        </w:tcBorders>
      </w:tcPr>
    </w:tblStylePr>
    <w:tblStylePr w:type="lastCol">
      <w:rPr>
        <w:b/>
        <w:small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3">
    <w:name w:val="3"/>
    <w:basedOn w:val="TableNormal"/>
    <w:rsid w:val="00005094"/>
    <w:rPr>
      <w:rFonts w:ascii="Calibri" w:eastAsia="Calibri" w:hAnsi="Calibri" w:cs="Calibri"/>
      <w:kern w:val="0"/>
      <w:lang w:eastAsia="en-AU"/>
    </w:rPr>
    <w:tblPr>
      <w:tblStyleRowBandSize w:val="1"/>
      <w:tblStyleColBandSize w:val="1"/>
      <w:tblCellMar>
        <w:top w:w="100" w:type="dxa"/>
        <w:left w:w="100" w:type="dxa"/>
        <w:bottom w:w="100" w:type="dxa"/>
        <w:right w:w="100" w:type="dxa"/>
      </w:tblCellMar>
    </w:tblPr>
  </w:style>
  <w:style w:type="table" w:customStyle="1" w:styleId="2">
    <w:name w:val="2"/>
    <w:basedOn w:val="TableNormal"/>
    <w:rsid w:val="00005094"/>
    <w:pPr>
      <w:spacing w:after="0" w:line="240" w:lineRule="auto"/>
    </w:pPr>
    <w:rPr>
      <w:rFonts w:ascii="Calibri" w:eastAsia="Calibri" w:hAnsi="Calibri" w:cs="Calibri"/>
      <w:kern w:val="0"/>
      <w:lang w:eastAsia="en-AU"/>
    </w:rPr>
    <w:tblPr>
      <w:tblStyleRowBandSize w:val="1"/>
      <w:tblStyleColBandSize w:val="1"/>
    </w:tblPr>
  </w:style>
  <w:style w:type="table" w:customStyle="1" w:styleId="1">
    <w:name w:val="1"/>
    <w:basedOn w:val="TableNormal"/>
    <w:rsid w:val="00005094"/>
    <w:pPr>
      <w:spacing w:after="0" w:line="240" w:lineRule="auto"/>
    </w:pPr>
    <w:rPr>
      <w:rFonts w:ascii="Calibri" w:eastAsia="Calibri" w:hAnsi="Calibri" w:cs="Calibri"/>
      <w:kern w:val="0"/>
      <w:lang w:eastAsia="en-AU"/>
    </w:rPr>
    <w:tblPr>
      <w:tblStyleRowBandSize w:val="1"/>
      <w:tblStyleColBandSize w:val="1"/>
    </w:tblPr>
  </w:style>
  <w:style w:type="paragraph" w:styleId="CommentText">
    <w:name w:val="annotation text"/>
    <w:basedOn w:val="Normal"/>
    <w:link w:val="CommentTextChar"/>
    <w:uiPriority w:val="99"/>
    <w:semiHidden/>
    <w:unhideWhenUsed/>
    <w:rsid w:val="00005094"/>
    <w:pPr>
      <w:spacing w:line="240" w:lineRule="auto"/>
    </w:pPr>
    <w:rPr>
      <w:sz w:val="20"/>
      <w:szCs w:val="20"/>
    </w:rPr>
  </w:style>
  <w:style w:type="character" w:customStyle="1" w:styleId="CommentTextChar">
    <w:name w:val="Comment Text Char"/>
    <w:basedOn w:val="DefaultParagraphFont"/>
    <w:link w:val="CommentText"/>
    <w:uiPriority w:val="99"/>
    <w:semiHidden/>
    <w:rsid w:val="00005094"/>
    <w:rPr>
      <w:rFonts w:ascii="Calibri" w:eastAsia="Calibri" w:hAnsi="Calibri" w:cs="Calibri"/>
      <w:kern w:val="0"/>
      <w:sz w:val="20"/>
      <w:szCs w:val="20"/>
      <w:lang w:eastAsia="en-AU"/>
    </w:rPr>
  </w:style>
  <w:style w:type="character" w:styleId="CommentReference">
    <w:name w:val="annotation reference"/>
    <w:basedOn w:val="DefaultParagraphFont"/>
    <w:uiPriority w:val="99"/>
    <w:semiHidden/>
    <w:unhideWhenUsed/>
    <w:rsid w:val="00005094"/>
    <w:rPr>
      <w:sz w:val="16"/>
      <w:szCs w:val="16"/>
    </w:rPr>
  </w:style>
  <w:style w:type="table" w:styleId="TableGrid">
    <w:name w:val="Table Grid"/>
    <w:basedOn w:val="TableNormal"/>
    <w:uiPriority w:val="39"/>
    <w:rsid w:val="00005094"/>
    <w:pPr>
      <w:spacing w:after="0" w:line="240" w:lineRule="auto"/>
    </w:pPr>
    <w:rPr>
      <w:rFonts w:ascii="Calibri" w:eastAsia="Calibri" w:hAnsi="Calibri" w:cs="Calibri"/>
      <w:kern w:val="0"/>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05094"/>
    <w:rPr>
      <w:color w:val="467886" w:themeColor="hyperlink"/>
      <w:u w:val="single"/>
    </w:rPr>
  </w:style>
  <w:style w:type="character" w:styleId="UnresolvedMention">
    <w:name w:val="Unresolved Mention"/>
    <w:basedOn w:val="DefaultParagraphFont"/>
    <w:uiPriority w:val="99"/>
    <w:semiHidden/>
    <w:unhideWhenUsed/>
    <w:rsid w:val="00005094"/>
    <w:rPr>
      <w:color w:val="605E5C"/>
      <w:shd w:val="clear" w:color="auto" w:fill="E1DFDD"/>
    </w:rPr>
  </w:style>
  <w:style w:type="character" w:styleId="LineNumber">
    <w:name w:val="line number"/>
    <w:basedOn w:val="DefaultParagraphFont"/>
    <w:uiPriority w:val="99"/>
    <w:semiHidden/>
    <w:unhideWhenUsed/>
    <w:rsid w:val="00005094"/>
  </w:style>
  <w:style w:type="paragraph" w:styleId="NormalWeb">
    <w:name w:val="Normal (Web)"/>
    <w:basedOn w:val="Normal"/>
    <w:uiPriority w:val="99"/>
    <w:semiHidden/>
    <w:unhideWhenUsed/>
    <w:rsid w:val="00005094"/>
    <w:rPr>
      <w:rFonts w:ascii="Times New Roman" w:hAnsi="Times New Roman" w:cs="Times New Roman"/>
      <w:sz w:val="24"/>
      <w:szCs w:val="24"/>
    </w:rPr>
  </w:style>
  <w:style w:type="paragraph" w:styleId="Bibliography">
    <w:name w:val="Bibliography"/>
    <w:basedOn w:val="Normal"/>
    <w:next w:val="Normal"/>
    <w:uiPriority w:val="37"/>
    <w:unhideWhenUsed/>
    <w:rsid w:val="00005094"/>
  </w:style>
  <w:style w:type="numbering" w:customStyle="1" w:styleId="Style1">
    <w:name w:val="Style1"/>
    <w:uiPriority w:val="99"/>
    <w:rsid w:val="00005094"/>
    <w:pPr>
      <w:numPr>
        <w:numId w:val="31"/>
      </w:numPr>
    </w:pPr>
  </w:style>
  <w:style w:type="paragraph" w:styleId="Header">
    <w:name w:val="header"/>
    <w:basedOn w:val="Normal"/>
    <w:link w:val="HeaderChar"/>
    <w:uiPriority w:val="99"/>
    <w:unhideWhenUsed/>
    <w:rsid w:val="00BC0EA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C0EA3"/>
    <w:rPr>
      <w:rFonts w:ascii="Calibri" w:eastAsia="Calibri" w:hAnsi="Calibri" w:cs="Calibri"/>
      <w:kern w:val="0"/>
      <w:lang w:eastAsia="en-AU"/>
    </w:rPr>
  </w:style>
  <w:style w:type="paragraph" w:styleId="Footer">
    <w:name w:val="footer"/>
    <w:basedOn w:val="Normal"/>
    <w:link w:val="FooterChar"/>
    <w:uiPriority w:val="99"/>
    <w:unhideWhenUsed/>
    <w:rsid w:val="00BC0EA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C0EA3"/>
    <w:rPr>
      <w:rFonts w:ascii="Calibri" w:eastAsia="Calibri" w:hAnsi="Calibri" w:cs="Calibri"/>
      <w:kern w:val="0"/>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FEEDD3-012B-4EBD-B3B2-1C9805AC3B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635</Words>
  <Characters>3621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The University of Queensland</Company>
  <LinksUpToDate>false</LinksUpToDate>
  <CharactersWithSpaces>4248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Deweerdt</dc:creator>
  <cp:keywords/>
  <dc:description/>
  <cp:lastModifiedBy>Trupti Sudge</cp:lastModifiedBy>
  <cp:revision>2</cp:revision>
  <dcterms:created xsi:type="dcterms:W3CDTF">2024-12-20T23:45:00Z</dcterms:created>
  <dcterms:modified xsi:type="dcterms:W3CDTF">2024-12-20T23:45:00Z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f488380-630a-4f55-a077-a19445e3f360_Enabled">
    <vt:lpwstr>true</vt:lpwstr>
  </property>
  <property fmtid="{D5CDD505-2E9C-101B-9397-08002B2CF9AE}" pid="3" name="MSIP_Label_0f488380-630a-4f55-a077-a19445e3f360_SetDate">
    <vt:lpwstr>2024-10-12T05:07:27Z</vt:lpwstr>
  </property>
  <property fmtid="{D5CDD505-2E9C-101B-9397-08002B2CF9AE}" pid="4" name="MSIP_Label_0f488380-630a-4f55-a077-a19445e3f360_Method">
    <vt:lpwstr>Standard</vt:lpwstr>
  </property>
  <property fmtid="{D5CDD505-2E9C-101B-9397-08002B2CF9AE}" pid="5" name="MSIP_Label_0f488380-630a-4f55-a077-a19445e3f360_Name">
    <vt:lpwstr>OFFICIAL - INTERNAL</vt:lpwstr>
  </property>
  <property fmtid="{D5CDD505-2E9C-101B-9397-08002B2CF9AE}" pid="6" name="MSIP_Label_0f488380-630a-4f55-a077-a19445e3f360_SiteId">
    <vt:lpwstr>b6e377cf-9db3-46cb-91a2-fad9605bb15c</vt:lpwstr>
  </property>
  <property fmtid="{D5CDD505-2E9C-101B-9397-08002B2CF9AE}" pid="7" name="MSIP_Label_0f488380-630a-4f55-a077-a19445e3f360_ActionId">
    <vt:lpwstr>c29e666e-abd1-41f2-80ee-7ac59e15021e</vt:lpwstr>
  </property>
  <property fmtid="{D5CDD505-2E9C-101B-9397-08002B2CF9AE}" pid="8" name="MSIP_Label_0f488380-630a-4f55-a077-a19445e3f360_ContentBits">
    <vt:lpwstr>0</vt:lpwstr>
  </property>
  <property fmtid="{D5CDD505-2E9C-101B-9397-08002B2CF9AE}" pid="9" name="GrammarlyDocumentId">
    <vt:lpwstr>ee0123ae305290ed9491cfc8ca14ed7912ca08c7fcc4c93661255ba3d404d454</vt:lpwstr>
  </property>
</Properties>
</file>