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0D09C" w14:textId="30A2B95F" w:rsidR="002E23F5" w:rsidRDefault="00000000" w:rsidP="003E63E4">
      <w:pPr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Supplementary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Materials</w:t>
      </w:r>
      <w:r w:rsidR="00555AF3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555AF3">
        <w:rPr>
          <w:rFonts w:ascii="Times New Roman" w:hAnsi="Times New Roman" w:cs="Times New Roman" w:hint="eastAsia"/>
          <w:b/>
          <w:bCs/>
          <w:sz w:val="28"/>
          <w:szCs w:val="32"/>
        </w:rPr>
        <w:t>for</w:t>
      </w:r>
      <w:r w:rsidR="00555AF3">
        <w:rPr>
          <w:rFonts w:ascii="Times New Roman" w:hAnsi="Times New Roman" w:cs="Times New Roman"/>
          <w:b/>
          <w:bCs/>
          <w:sz w:val="28"/>
          <w:szCs w:val="32"/>
        </w:rPr>
        <w:t xml:space="preserve"> Yuan </w:t>
      </w:r>
      <w:r w:rsidR="00555AF3" w:rsidRPr="003E63E4">
        <w:rPr>
          <w:rFonts w:ascii="Times New Roman" w:hAnsi="Times New Roman" w:cs="Times New Roman"/>
          <w:b/>
          <w:bCs/>
          <w:i/>
          <w:iCs/>
          <w:sz w:val="28"/>
          <w:szCs w:val="32"/>
        </w:rPr>
        <w:t>et al.</w:t>
      </w:r>
      <w:r w:rsidR="00555AF3">
        <w:rPr>
          <w:rFonts w:ascii="Times New Roman" w:hAnsi="Times New Roman" w:cs="Times New Roman"/>
          <w:b/>
          <w:bCs/>
          <w:sz w:val="28"/>
          <w:szCs w:val="32"/>
        </w:rPr>
        <w:t xml:space="preserve">, </w:t>
      </w:r>
      <w:r w:rsidR="000B175C">
        <w:rPr>
          <w:rFonts w:ascii="Times New Roman" w:hAnsi="Times New Roman" w:cs="Times New Roman"/>
          <w:b/>
          <w:bCs/>
          <w:sz w:val="28"/>
          <w:szCs w:val="32"/>
        </w:rPr>
        <w:t>“</w:t>
      </w:r>
      <w:r w:rsidR="000B175C" w:rsidRPr="00FC548C">
        <w:rPr>
          <w:rFonts w:ascii="Times New Roman" w:hAnsi="Times New Roman" w:cs="Times New Roman"/>
          <w:b/>
          <w:bCs/>
          <w:i/>
          <w:iCs/>
          <w:sz w:val="28"/>
          <w:szCs w:val="32"/>
        </w:rPr>
        <w:t>AQUARIUM_HB</w:t>
      </w:r>
      <w:r w:rsidR="000B175C" w:rsidRPr="00715E13">
        <w:rPr>
          <w:rFonts w:ascii="Times New Roman" w:hAnsi="Times New Roman" w:cs="Times New Roman"/>
          <w:b/>
          <w:bCs/>
          <w:sz w:val="28"/>
          <w:szCs w:val="32"/>
        </w:rPr>
        <w:t xml:space="preserve">: a </w:t>
      </w:r>
      <w:r w:rsidR="000B175C">
        <w:rPr>
          <w:rFonts w:ascii="Times New Roman" w:hAnsi="Times New Roman" w:cs="Times New Roman"/>
          <w:b/>
          <w:bCs/>
          <w:sz w:val="28"/>
          <w:szCs w:val="32"/>
        </w:rPr>
        <w:t xml:space="preserve">bioinformatics </w:t>
      </w:r>
      <w:r w:rsidR="000B175C" w:rsidRPr="00715E13">
        <w:rPr>
          <w:rFonts w:ascii="Times New Roman" w:hAnsi="Times New Roman" w:cs="Times New Roman"/>
          <w:b/>
          <w:bCs/>
          <w:sz w:val="28"/>
          <w:szCs w:val="32"/>
        </w:rPr>
        <w:t xml:space="preserve">pipeline </w:t>
      </w:r>
      <w:r w:rsidR="000B175C">
        <w:rPr>
          <w:rFonts w:ascii="Times New Roman" w:hAnsi="Times New Roman" w:cs="Times New Roman"/>
          <w:b/>
          <w:bCs/>
          <w:sz w:val="28"/>
          <w:szCs w:val="32"/>
        </w:rPr>
        <w:t>for</w:t>
      </w:r>
      <w:r w:rsidR="000B175C" w:rsidRPr="00715E13">
        <w:rPr>
          <w:rFonts w:ascii="Times New Roman" w:hAnsi="Times New Roman" w:cs="Times New Roman"/>
          <w:b/>
          <w:bCs/>
          <w:sz w:val="28"/>
          <w:szCs w:val="32"/>
        </w:rPr>
        <w:t xml:space="preserve"> human blood circular RNA</w:t>
      </w:r>
      <w:r w:rsidR="000B175C" w:rsidRPr="00903E75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0B175C" w:rsidRPr="00715E13">
        <w:rPr>
          <w:rFonts w:ascii="Times New Roman" w:hAnsi="Times New Roman" w:cs="Times New Roman"/>
          <w:b/>
          <w:bCs/>
          <w:sz w:val="28"/>
          <w:szCs w:val="32"/>
        </w:rPr>
        <w:t>analy</w:t>
      </w:r>
      <w:r w:rsidR="000B175C">
        <w:rPr>
          <w:rFonts w:ascii="Times New Roman" w:hAnsi="Times New Roman" w:cs="Times New Roman"/>
          <w:b/>
          <w:bCs/>
          <w:sz w:val="28"/>
          <w:szCs w:val="32"/>
        </w:rPr>
        <w:t>sis”</w:t>
      </w:r>
    </w:p>
    <w:p w14:paraId="2F54DF71" w14:textId="77777777" w:rsidR="00666051" w:rsidRDefault="00666051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656F9859" w14:textId="7B236EC4" w:rsidR="008D40B7" w:rsidRDefault="00000000" w:rsidP="009D34B9">
      <w:pPr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Table S1. </w:t>
      </w:r>
      <w:r w:rsidR="00C925D7" w:rsidRPr="007A2985">
        <w:rPr>
          <w:rFonts w:ascii="Times New Roman" w:hAnsi="Times New Roman" w:cs="Times New Roman" w:hint="eastAsia"/>
          <w:sz w:val="24"/>
          <w:szCs w:val="28"/>
        </w:rPr>
        <w:t xml:space="preserve">The </w:t>
      </w:r>
      <w:r w:rsidR="00C925D7">
        <w:rPr>
          <w:rFonts w:ascii="Times New Roman" w:hAnsi="Times New Roman" w:cs="Times New Roman" w:hint="eastAsia"/>
          <w:sz w:val="24"/>
          <w:szCs w:val="28"/>
        </w:rPr>
        <w:t xml:space="preserve">number of full-length circRNAs from different tissues in </w:t>
      </w:r>
      <w:r w:rsidR="00C925D7" w:rsidRPr="00DA62FA">
        <w:rPr>
          <w:rFonts w:ascii="Times New Roman" w:hAnsi="Times New Roman" w:cs="Times New Roman"/>
          <w:i/>
          <w:iCs/>
          <w:sz w:val="24"/>
          <w:szCs w:val="28"/>
        </w:rPr>
        <w:t>FLcircAS</w: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fldChar w:fldCharType="begin"/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instrText xml:space="preserve"> ADDIN ZOTERO_ITEM CSL_CITATION {"citationID":"312ABrlV","properties":{"formattedCitation":"\\super 1\\nosupersub{}","plainCitation":"1","noteIndex":0},"citationItems":[{"id":1218,"uris":["http://zotero.org/users/4228401/items/Q7FB6BF3","http://zotero.org/users/4228401/items/IF5VEZXQ"],"itemData":{"id":1218,"type":"article-journal","abstract":"Abstract\n            Circular RNAs (circRNAs) are RNA molecules with a continuous loop structure characterized by back-splice junctions (BSJs). While analyses of short-read RNA sequencing have identified millions of BSJ events, it is inherently challenging to determine exact full-length sequences and alternatively spliced (AS) isoforms of circRNAs. Recent advances in nanopore long-read sequencing with circRNA enrichment bring an unprecedented opportunity for investigating the issues. Here, we developed FL-circAS (https://cosbi.ee.ncku.edu.tw/FL-circAS/), which collected such long-read sequencing data of 20 cell lines/tissues and thereby identified 884 636 BSJs with 1 853 692 full-length circRNA isoforms in human and 115 173 BSJs with 135 617 full-length circRNA isoforms in mouse. FL-circAS also provides multiple circRNA features. For circRNA expression, FL-circAS calculates expression levels for each circRNA isoform, cell line/tissue specificity at both the BSJ and isoform levels, and AS entropy for each BSJ across samples. For circRNA biogenesis, FL-circAS identifies reverse complementary sequences and RNA binding protein (RBP) binding sites residing in flanking sequences of BSJs. For functional patterns, FL-circAS identifies potential microRNA/RBP binding sites and several types of evidence for circRNA translation on each full-length circRNA isoform. FL-circAS provides user-friendly interfaces for browsing, searching, analyzing, and downloading data, serving as the first resource for discovering full-length circRNAs at the isoform level.","container-title":"Nucleic Acids Research","DOI":"10.1093/nar/gkad829","ISSN":"0305-1048, 1362-4962","issue":"D1","language":"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en","license":"https://creativecommons.org/licenses/by-nc/4.0/","note":"JCR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分区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: Q1\n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中科院分区升级版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 xml:space="preserve">: 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生物学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2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区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\n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影响因子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: 16.6\n5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年影响因子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: 16.1","page":"D115-D123","source":"DOI.org (Crossref)","title":"FL-circAS: an integrative resource and analysis for full-length sequenc</w:instrTex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instrText xml:space="preserve">es and alternative splicing of circular RNAs with nanopore sequencing","title-short":"FL-circAS","volume":"52","author":[{"family":"Chiang","given":"Tai Wei"},{"family":"Jhong","given":"Song-En"},{"family":"Chen","given":"Yu-Chen"},{"family":"Chen","given":"Chia-Ying"},{"family":"Wu","given":"Wei-Sheng"},{"family":"Chuang","given":"Trees-Juen"}],"issued":{"date-parts":[["2024",1,5]]},"citation-key":"chiangFLcircASIntegrativeResource2024"}}],"schema":"https://github.com/citation-style-language/schema/raw/master/csl-citation.json"} </w:instrTex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fldChar w:fldCharType="separate"/>
      </w:r>
      <w:r w:rsidR="00C925D7" w:rsidRPr="00542D16">
        <w:rPr>
          <w:rFonts w:ascii="Times New Roman" w:hAnsi="Times New Roman" w:cs="Times New Roman"/>
          <w:kern w:val="0"/>
          <w:sz w:val="24"/>
          <w:vertAlign w:val="superscript"/>
        </w:rPr>
        <w:t>1</w: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fldChar w:fldCharType="end"/>
      </w:r>
      <w:r w:rsidR="00C925D7">
        <w:rPr>
          <w:rFonts w:ascii="Times New Roman" w:hAnsi="Times New Roman" w:cs="Times New Roman" w:hint="eastAsia"/>
          <w:sz w:val="24"/>
          <w:szCs w:val="28"/>
        </w:rPr>
        <w:t xml:space="preserve"> and </w:t>
      </w:r>
      <w:r w:rsidR="00C925D7" w:rsidRPr="00542D16">
        <w:rPr>
          <w:rFonts w:ascii="Times New Roman" w:hAnsi="Times New Roman" w:cs="Times New Roman" w:hint="eastAsia"/>
          <w:i/>
          <w:iCs/>
          <w:sz w:val="24"/>
          <w:szCs w:val="28"/>
        </w:rPr>
        <w:t>IsoCirc</w: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fldChar w:fldCharType="begin"/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instrText xml:space="preserve"> ADDIN ZOTERO_ITEM CSL_CITATION {"citationID":"KzDv7ApL","properties":{"formattedCitation":"\\super 2\\nosupersub{}","plainCitation":"2","noteIndex":0},"citationItems":[{"id":1270,"uris":["http://zotero.org/users/4228401/items/4YWWIDB4","http://zotero.org/users/4228401/items/DH8NE663"],"itemData":{"id":1270,"type":"article-journal","abstract":"Abstract\n            Circular RNAs (circRNAs) have emerged as an important class of functional RNA molecules. Short-read RNA sequencing (RNA-seq) is a widely used strategy to identify circRNAs. However, an inherent limitation of short-read RNA-seq is that it does not experimentally determine the full-length sequences and exact exonic compositions of circRNAs. Here, we report isoCirc, a strategy for sequencing full-length circRNA isoforms, using rolling circle amplification followed by nanopore long-read sequencing. We describe an integrated computational pipeline to reliably characterize full-length circRNA isoforms using isoCirc data. Using isoCirc, we generate a 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 xml:space="preserve">comprehensive catalog of 107,147 full-length circRNA isoforms across 12 human tissues and one human cell line (HEK293), including 40,628 isoforms 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≥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500 nt in length. We identify widespread alternative splicing events within the internal part of circRNAs, i</w:instrTex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instrText>ncluding 720 retained intron events corresponding to a class of exon-intron circRNAs (EIciRNAs). Collectively, isoCirc and the companion dataset provide a useful strategy and resource for studying circRNAs in human transcriptomes.","container-title":"Natu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re Communications","DOI":"10.1038/s41467-020-20459-8","ISSN":"2041-1723","issue":"1","journalAbbreviation":"Nat. Commun.","language":"en","note":"JCR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分区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: Q1\n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中科院分区升级版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 xml:space="preserve">: 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综合性期刊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1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区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\n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影响因子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: 14.7\n5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年影响因子</w:instrText>
      </w:r>
      <w:r w:rsidR="00C925D7">
        <w:rPr>
          <w:rFonts w:ascii="Times New Roman" w:hAnsi="Times New Roman" w:cs="Times New Roman" w:hint="eastAsia"/>
          <w:i/>
          <w:iCs/>
          <w:sz w:val="24"/>
          <w:szCs w:val="24"/>
        </w:rPr>
        <w:instrText>: 16.1","page":"266","source":"DOI.org (Crossref)","title":"i</w:instrTex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instrText xml:space="preserve">soCirc catalogs full-length circular RNA isoforms in human transcriptomes","volume":"12","author":[{"family":"Xin","given":"Ruijiao"},{"family":"Gao","given":"Yan"},{"family":"Gao","given":"Yuan"},{"family":"Wang","given":"Robert"},{"family":"Kadash-Edmondson","given":"Kathryn E."},{"family":"Liu","given":"Bo"},{"family":"Wang","given":"Yadong"},{"family":"Lin","given":"Lan"},{"family":"Xing","given":"Yi"}],"issued":{"date-parts":[["2021",1,12]]},"citation-key":"xinIsoCircCatalogsFulllength2021"}}],"schema":"https://github.com/citation-style-language/schema/raw/master/csl-citation.json"} </w:instrTex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fldChar w:fldCharType="separate"/>
      </w:r>
      <w:r w:rsidR="00C925D7" w:rsidRPr="00542D16">
        <w:rPr>
          <w:rFonts w:ascii="Times New Roman" w:hAnsi="Times New Roman" w:cs="Times New Roman"/>
          <w:kern w:val="0"/>
          <w:sz w:val="24"/>
          <w:vertAlign w:val="superscript"/>
        </w:rPr>
        <w:t>2</w:t>
      </w:r>
      <w:r w:rsidR="00C925D7">
        <w:rPr>
          <w:rFonts w:ascii="Times New Roman" w:hAnsi="Times New Roman" w:cs="Times New Roman"/>
          <w:i/>
          <w:iCs/>
          <w:sz w:val="24"/>
          <w:szCs w:val="24"/>
        </w:rPr>
        <w:fldChar w:fldCharType="end"/>
      </w:r>
      <w:r w:rsidR="00C925D7">
        <w:rPr>
          <w:rFonts w:ascii="Times New Roman" w:hAnsi="Times New Roman" w:cs="Times New Roman" w:hint="eastAsia"/>
          <w:sz w:val="24"/>
          <w:szCs w:val="24"/>
        </w:rPr>
        <w:t xml:space="preserve"> databases</w:t>
      </w:r>
      <w:r w:rsidR="00C925D7">
        <w:rPr>
          <w:rFonts w:ascii="Times New Roman" w:hAnsi="Times New Roman" w:cs="Times New Roman"/>
          <w:sz w:val="24"/>
          <w:szCs w:val="28"/>
        </w:rPr>
        <w:t>.</w:t>
      </w:r>
    </w:p>
    <w:p w14:paraId="547F6A6D" w14:textId="77777777" w:rsidR="003E63E4" w:rsidRPr="003E63E4" w:rsidRDefault="003E63E4">
      <w:pPr>
        <w:rPr>
          <w:rFonts w:ascii="Times New Roman" w:hAnsi="Times New Roman" w:cs="Times New Roman"/>
          <w:sz w:val="24"/>
          <w:szCs w:val="28"/>
        </w:rPr>
      </w:pPr>
    </w:p>
    <w:tbl>
      <w:tblPr>
        <w:tblW w:w="3452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616"/>
        <w:gridCol w:w="1932"/>
        <w:gridCol w:w="1834"/>
      </w:tblGrid>
      <w:tr w:rsidR="00253194" w14:paraId="602B809F" w14:textId="77777777" w:rsidTr="0088189C">
        <w:trPr>
          <w:trHeight w:val="285"/>
          <w:jc w:val="center"/>
        </w:trPr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FB95BC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F856AD" w14:textId="2936CFF1" w:rsidR="00253194" w:rsidRPr="004E31D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E31D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Tissue</w:t>
            </w:r>
          </w:p>
        </w:tc>
        <w:tc>
          <w:tcPr>
            <w:tcW w:w="14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21FDCC" w14:textId="4A5D10C2" w:rsidR="00253194" w:rsidRPr="004E31D4" w:rsidRDefault="00C00703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Full-length circRNAs</w:t>
            </w:r>
            <w:r w:rsidR="0025319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in </w:t>
            </w:r>
            <w:r w:rsidR="00253194" w:rsidRPr="00EB02C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FLcircAS</w:t>
            </w:r>
            <w:r w:rsidR="00EB02CE" w:rsidRPr="00EB02CE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1</w:t>
            </w: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240061" w14:textId="0A6CE4F1" w:rsidR="00253194" w:rsidRDefault="00182ACB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Full-length circRNAs</w:t>
            </w:r>
            <w:r w:rsidR="0025319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in </w:t>
            </w:r>
            <w:r w:rsidR="00253194" w:rsidRPr="00EB02CE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IsoCirc</w:t>
            </w:r>
            <w:r w:rsidR="00EB02CE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2</w:t>
            </w:r>
          </w:p>
        </w:tc>
      </w:tr>
      <w:tr w:rsidR="00253194" w14:paraId="425FB9A6" w14:textId="77777777" w:rsidTr="0088189C">
        <w:trPr>
          <w:trHeight w:val="285"/>
          <w:jc w:val="center"/>
        </w:trPr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34B76B" w14:textId="77777777" w:rsidR="00253194" w:rsidRPr="00A44719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4471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Blood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886466" w14:textId="2052B841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Blood</w:t>
            </w:r>
          </w:p>
        </w:tc>
        <w:tc>
          <w:tcPr>
            <w:tcW w:w="14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6F8AD0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275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165</w:t>
            </w: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153CB4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31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998</w:t>
            </w:r>
          </w:p>
        </w:tc>
      </w:tr>
      <w:tr w:rsidR="00253194" w14:paraId="4864F8D8" w14:textId="77777777" w:rsidTr="0088189C">
        <w:trPr>
          <w:trHeight w:val="285"/>
          <w:jc w:val="center"/>
        </w:trPr>
        <w:tc>
          <w:tcPr>
            <w:tcW w:w="83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772BAB" w14:textId="77777777" w:rsidR="00253194" w:rsidRPr="00A44719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4471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Non-Blood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F24F17" w14:textId="20734B7D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HEK293</w:t>
            </w:r>
          </w:p>
        </w:tc>
        <w:tc>
          <w:tcPr>
            <w:tcW w:w="149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D124D0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478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556</w:t>
            </w:r>
          </w:p>
        </w:tc>
        <w:tc>
          <w:tcPr>
            <w:tcW w:w="14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C2F741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518</w:t>
            </w:r>
          </w:p>
        </w:tc>
      </w:tr>
      <w:tr w:rsidR="00253194" w14:paraId="3D8338F1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342DC8BB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4AB6450" w14:textId="0223C4E5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Testis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1E3435D8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347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40A147B7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587</w:t>
            </w:r>
          </w:p>
        </w:tc>
      </w:tr>
      <w:tr w:rsidR="00253194" w14:paraId="77C66A60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50A3D043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F2252C3" w14:textId="3145276F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Brain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12CDF436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890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0DE54490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762</w:t>
            </w:r>
          </w:p>
        </w:tc>
      </w:tr>
      <w:tr w:rsidR="00253194" w14:paraId="51C6EA1B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1536966F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11EBE515" w14:textId="4506A78A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Kidney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21C00204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697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3AE1B03B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496</w:t>
            </w:r>
          </w:p>
        </w:tc>
      </w:tr>
      <w:tr w:rsidR="00253194" w14:paraId="124480AA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32AF60AC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70FE45A" w14:textId="6499C624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Adrenal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land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17B822AB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912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4E9F32FC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953</w:t>
            </w:r>
          </w:p>
        </w:tc>
      </w:tr>
      <w:tr w:rsidR="00253194" w14:paraId="3BF27796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0176EAB5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908AF67" w14:textId="26A0589A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Lung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0D3E04B9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366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03D54663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119</w:t>
            </w:r>
          </w:p>
        </w:tc>
      </w:tr>
      <w:tr w:rsidR="00253194" w14:paraId="3BEC7406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46E56E44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FE27E19" w14:textId="695B6694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Smooth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muscle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0F0C5F4D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496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2895073A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256</w:t>
            </w:r>
          </w:p>
        </w:tc>
      </w:tr>
      <w:tr w:rsidR="00253194" w14:paraId="468FDE5F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5A701DAA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792BCE23" w14:textId="27ED1115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Liver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20900B41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338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7E1EA5D0" w14:textId="77777777" w:rsidR="00253194" w:rsidRDefault="00253194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969</w:t>
            </w:r>
          </w:p>
        </w:tc>
      </w:tr>
      <w:tr w:rsidR="001B536A" w14:paraId="2FEA7E5C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707FB8A9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1852B529" w14:textId="60C0CBAC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Heart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37FCA6C9" w14:textId="5F52749A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181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719786C0" w14:textId="79502018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210</w:t>
            </w:r>
          </w:p>
        </w:tc>
      </w:tr>
      <w:tr w:rsidR="001B536A" w14:paraId="7A6AC769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6F1D4904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1FE4DE9" w14:textId="2B53E9E2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Skeletal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muscle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23FFD038" w14:textId="37C1CC2A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128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0BEF21B8" w14:textId="57A149BE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899</w:t>
            </w:r>
          </w:p>
        </w:tc>
      </w:tr>
      <w:tr w:rsidR="001B536A" w14:paraId="3CCEFA06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67966E03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D70EFF7" w14:textId="29B8422B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Adipose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20B2DB6E" w14:textId="1CCF3EA5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516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40BC5C53" w14:textId="55A2FD4F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827</w:t>
            </w:r>
          </w:p>
        </w:tc>
      </w:tr>
      <w:tr w:rsidR="001B536A" w14:paraId="48F53075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3A34B02C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B5A81C2" w14:textId="709F4473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Prostate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0A30D78E" w14:textId="301C22C3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079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41156299" w14:textId="1FCDD216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110</w:t>
            </w:r>
          </w:p>
        </w:tc>
      </w:tr>
      <w:tr w:rsidR="001B536A" w14:paraId="5E258BB0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034B2DB8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150CB74" w14:textId="6C01A00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MCF-7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1399D78B" w14:textId="648997AF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589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0EDD46BF" w14:textId="0D8CF071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B536A" w14:paraId="3C5C26D1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1CFC02F7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16CC9C9" w14:textId="1A032B2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VCaP</w:t>
            </w:r>
            <w:proofErr w:type="spellEnd"/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2585FE9C" w14:textId="09865034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596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6D6E32EC" w14:textId="5BC90D00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B536A" w14:paraId="6601CAB1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5FC7F5AF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3649F425" w14:textId="508EB4C4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SH-SY5Y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4E280F93" w14:textId="277C6D18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994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3F97FB1D" w14:textId="77777777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B536A" w14:paraId="0222BCBC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3554D7AE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DC9CD74" w14:textId="112F5EC1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HEK293T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71DBBD38" w14:textId="4002BD10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715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7CD09C91" w14:textId="77777777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B536A" w14:paraId="70B6AB2B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177520FF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9AF2FE6" w14:textId="7B85B9AF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Cortex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20CD357E" w14:textId="07B2D733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442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0BEA85F0" w14:textId="77777777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B536A" w14:paraId="0D72A964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51D813BA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2AD17673" w14:textId="728A2BD6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SKOV3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40B9EDEC" w14:textId="2E291E7E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664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18B49E47" w14:textId="77777777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B536A" w14:paraId="191543FE" w14:textId="77777777" w:rsidTr="0088189C">
        <w:trPr>
          <w:trHeight w:val="285"/>
          <w:jc w:val="center"/>
        </w:trPr>
        <w:tc>
          <w:tcPr>
            <w:tcW w:w="836" w:type="pct"/>
            <w:vMerge/>
            <w:shd w:val="clear" w:color="auto" w:fill="auto"/>
            <w:noWrap/>
            <w:vAlign w:val="center"/>
          </w:tcPr>
          <w:p w14:paraId="7124D1FF" w14:textId="77777777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2D926F1" w14:textId="402C0F93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HeLa</w:t>
            </w:r>
          </w:p>
        </w:tc>
        <w:tc>
          <w:tcPr>
            <w:tcW w:w="1495" w:type="pct"/>
            <w:shd w:val="clear" w:color="auto" w:fill="auto"/>
            <w:noWrap/>
            <w:vAlign w:val="center"/>
          </w:tcPr>
          <w:p w14:paraId="5FB79536" w14:textId="755E4B52" w:rsidR="001B536A" w:rsidRDefault="001B536A" w:rsidP="00A447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586</w:t>
            </w:r>
          </w:p>
        </w:tc>
        <w:tc>
          <w:tcPr>
            <w:tcW w:w="1419" w:type="pct"/>
            <w:shd w:val="clear" w:color="auto" w:fill="auto"/>
            <w:noWrap/>
            <w:vAlign w:val="center"/>
          </w:tcPr>
          <w:p w14:paraId="632B3C78" w14:textId="77777777" w:rsidR="001B536A" w:rsidRDefault="001B536A" w:rsidP="00A447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6E2915C8" w14:textId="77777777" w:rsidR="002E23F5" w:rsidRDefault="002E23F5"/>
    <w:p w14:paraId="4D95204A" w14:textId="5A55A8F1" w:rsidR="00C978E8" w:rsidRPr="00C545FA" w:rsidRDefault="00542D16" w:rsidP="0081524B">
      <w:pPr>
        <w:spacing w:line="360" w:lineRule="auto"/>
        <w:rPr>
          <w:rFonts w:ascii="Times New Roman" w:hAnsi="Times New Roman" w:cs="Times New Roman"/>
          <w:b/>
          <w:bCs/>
        </w:rPr>
      </w:pPr>
      <w:r w:rsidRPr="00C545FA">
        <w:rPr>
          <w:rFonts w:ascii="Times New Roman" w:hAnsi="Times New Roman" w:cs="Times New Roman"/>
          <w:b/>
          <w:bCs/>
        </w:rPr>
        <w:t>Reference</w:t>
      </w:r>
    </w:p>
    <w:p w14:paraId="5671D046" w14:textId="77777777" w:rsidR="00542D16" w:rsidRPr="00C545FA" w:rsidRDefault="00542D16" w:rsidP="0081524B">
      <w:pPr>
        <w:pStyle w:val="a8"/>
        <w:spacing w:line="360" w:lineRule="auto"/>
        <w:rPr>
          <w:rFonts w:ascii="Times New Roman" w:hAnsi="Times New Roman" w:cs="Times New Roman"/>
        </w:rPr>
      </w:pPr>
      <w:r w:rsidRPr="00C545FA">
        <w:rPr>
          <w:rFonts w:ascii="Times New Roman" w:hAnsi="Times New Roman" w:cs="Times New Roman"/>
        </w:rPr>
        <w:fldChar w:fldCharType="begin"/>
      </w:r>
      <w:r w:rsidRPr="00C545FA">
        <w:rPr>
          <w:rFonts w:ascii="Times New Roman" w:hAnsi="Times New Roman" w:cs="Times New Roman"/>
        </w:rPr>
        <w:instrText xml:space="preserve"> ADDIN ZOTERO_BIBL {"uncited":[],"omitted":[],"custom":[]} CSL_BIBLIOGRAPHY </w:instrText>
      </w:r>
      <w:r w:rsidRPr="00C545FA">
        <w:rPr>
          <w:rFonts w:ascii="Times New Roman" w:hAnsi="Times New Roman" w:cs="Times New Roman"/>
        </w:rPr>
        <w:fldChar w:fldCharType="separate"/>
      </w:r>
      <w:r w:rsidRPr="00C545FA">
        <w:rPr>
          <w:rFonts w:ascii="Times New Roman" w:hAnsi="Times New Roman" w:cs="Times New Roman"/>
        </w:rPr>
        <w:t>1.</w:t>
      </w:r>
      <w:r w:rsidRPr="00C545FA">
        <w:rPr>
          <w:rFonts w:ascii="Times New Roman" w:hAnsi="Times New Roman" w:cs="Times New Roman"/>
        </w:rPr>
        <w:tab/>
        <w:t xml:space="preserve">Chiang, T. W. </w:t>
      </w:r>
      <w:r w:rsidRPr="00C545FA">
        <w:rPr>
          <w:rFonts w:ascii="Times New Roman" w:hAnsi="Times New Roman" w:cs="Times New Roman"/>
          <w:i/>
          <w:iCs/>
        </w:rPr>
        <w:t>et al.</w:t>
      </w:r>
      <w:r w:rsidRPr="00C545FA">
        <w:rPr>
          <w:rFonts w:ascii="Times New Roman" w:hAnsi="Times New Roman" w:cs="Times New Roman"/>
        </w:rPr>
        <w:t xml:space="preserve"> FL-circAS: an integrative resource and analysis for full-length sequences and alternative splicing of circular RNAs with nanopore sequencing. </w:t>
      </w:r>
      <w:r w:rsidRPr="00C545FA">
        <w:rPr>
          <w:rFonts w:ascii="Times New Roman" w:hAnsi="Times New Roman" w:cs="Times New Roman"/>
          <w:i/>
          <w:iCs/>
        </w:rPr>
        <w:t>Nucleic Acids Res.</w:t>
      </w:r>
      <w:r w:rsidRPr="00C545FA">
        <w:rPr>
          <w:rFonts w:ascii="Times New Roman" w:hAnsi="Times New Roman" w:cs="Times New Roman"/>
        </w:rPr>
        <w:t xml:space="preserve"> </w:t>
      </w:r>
      <w:r w:rsidRPr="00C545FA">
        <w:rPr>
          <w:rFonts w:ascii="Times New Roman" w:hAnsi="Times New Roman" w:cs="Times New Roman"/>
          <w:b/>
          <w:bCs/>
        </w:rPr>
        <w:t>52</w:t>
      </w:r>
      <w:r w:rsidRPr="00C545FA">
        <w:rPr>
          <w:rFonts w:ascii="Times New Roman" w:hAnsi="Times New Roman" w:cs="Times New Roman"/>
        </w:rPr>
        <w:t>, D115–D123 (2024).</w:t>
      </w:r>
    </w:p>
    <w:p w14:paraId="674FF308" w14:textId="77777777" w:rsidR="00542D16" w:rsidRPr="00C545FA" w:rsidRDefault="00542D16" w:rsidP="0081524B">
      <w:pPr>
        <w:pStyle w:val="a8"/>
        <w:spacing w:line="360" w:lineRule="auto"/>
        <w:rPr>
          <w:rFonts w:ascii="Times New Roman" w:hAnsi="Times New Roman" w:cs="Times New Roman"/>
        </w:rPr>
      </w:pPr>
      <w:r w:rsidRPr="00C545FA">
        <w:rPr>
          <w:rFonts w:ascii="Times New Roman" w:hAnsi="Times New Roman" w:cs="Times New Roman"/>
        </w:rPr>
        <w:t>2.</w:t>
      </w:r>
      <w:r w:rsidRPr="00C545FA">
        <w:rPr>
          <w:rFonts w:ascii="Times New Roman" w:hAnsi="Times New Roman" w:cs="Times New Roman"/>
        </w:rPr>
        <w:tab/>
        <w:t xml:space="preserve">Xin, R. </w:t>
      </w:r>
      <w:r w:rsidRPr="00C545FA">
        <w:rPr>
          <w:rFonts w:ascii="Times New Roman" w:hAnsi="Times New Roman" w:cs="Times New Roman"/>
          <w:i/>
          <w:iCs/>
        </w:rPr>
        <w:t>et al.</w:t>
      </w:r>
      <w:r w:rsidRPr="00C545FA">
        <w:rPr>
          <w:rFonts w:ascii="Times New Roman" w:hAnsi="Times New Roman" w:cs="Times New Roman"/>
        </w:rPr>
        <w:t xml:space="preserve"> isoCirc catalogs full-length circular RNA isoforms in human transcriptomes. </w:t>
      </w:r>
      <w:r w:rsidRPr="00C545FA">
        <w:rPr>
          <w:rFonts w:ascii="Times New Roman" w:hAnsi="Times New Roman" w:cs="Times New Roman"/>
          <w:i/>
          <w:iCs/>
        </w:rPr>
        <w:t>Nat. Commun.</w:t>
      </w:r>
      <w:r w:rsidRPr="00C545FA">
        <w:rPr>
          <w:rFonts w:ascii="Times New Roman" w:hAnsi="Times New Roman" w:cs="Times New Roman"/>
        </w:rPr>
        <w:t xml:space="preserve"> </w:t>
      </w:r>
      <w:r w:rsidRPr="00C545FA">
        <w:rPr>
          <w:rFonts w:ascii="Times New Roman" w:hAnsi="Times New Roman" w:cs="Times New Roman"/>
          <w:b/>
          <w:bCs/>
        </w:rPr>
        <w:t>12</w:t>
      </w:r>
      <w:r w:rsidRPr="00C545FA">
        <w:rPr>
          <w:rFonts w:ascii="Times New Roman" w:hAnsi="Times New Roman" w:cs="Times New Roman"/>
        </w:rPr>
        <w:t>, 266 (2021).</w:t>
      </w:r>
    </w:p>
    <w:p w14:paraId="73042106" w14:textId="2716D7C9" w:rsidR="00542D16" w:rsidRDefault="00542D16" w:rsidP="0081524B">
      <w:pPr>
        <w:spacing w:line="360" w:lineRule="auto"/>
      </w:pPr>
      <w:r w:rsidRPr="00C545FA">
        <w:rPr>
          <w:rFonts w:ascii="Times New Roman" w:hAnsi="Times New Roman" w:cs="Times New Roman"/>
        </w:rPr>
        <w:fldChar w:fldCharType="end"/>
      </w:r>
    </w:p>
    <w:sectPr w:rsidR="00542D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02767B" w14:textId="77777777" w:rsidR="008D1A7B" w:rsidRDefault="008D1A7B" w:rsidP="003E63E4">
      <w:r>
        <w:separator/>
      </w:r>
    </w:p>
  </w:endnote>
  <w:endnote w:type="continuationSeparator" w:id="0">
    <w:p w14:paraId="1117057D" w14:textId="77777777" w:rsidR="008D1A7B" w:rsidRDefault="008D1A7B" w:rsidP="003E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D70D83" w14:textId="77777777" w:rsidR="008D1A7B" w:rsidRDefault="008D1A7B" w:rsidP="003E63E4">
      <w:r>
        <w:separator/>
      </w:r>
    </w:p>
  </w:footnote>
  <w:footnote w:type="continuationSeparator" w:id="0">
    <w:p w14:paraId="16AD960D" w14:textId="77777777" w:rsidR="008D1A7B" w:rsidRDefault="008D1A7B" w:rsidP="003E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6FEE58"/>
    <w:multiLevelType w:val="singleLevel"/>
    <w:tmpl w:val="606FEE58"/>
    <w:lvl w:ilvl="0">
      <w:start w:val="14"/>
      <w:numFmt w:val="upperLetter"/>
      <w:suff w:val="space"/>
      <w:lvlText w:val="%1."/>
      <w:lvlJc w:val="left"/>
    </w:lvl>
  </w:abstractNum>
  <w:num w:numId="1" w16cid:durableId="261841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EwMDA3M2IzMmY1NTgwZTQ2ODBkZWJkNTBlYjhhMDEifQ=="/>
    <w:docVar w:name="ne_build" w:val="16.0.18129"/>
    <w:docVar w:name="ne_os" w:val="Mircrosoft"/>
  </w:docVars>
  <w:rsids>
    <w:rsidRoot w:val="00273A30"/>
    <w:rsid w:val="00003250"/>
    <w:rsid w:val="00004E0E"/>
    <w:rsid w:val="00005369"/>
    <w:rsid w:val="00005843"/>
    <w:rsid w:val="00011017"/>
    <w:rsid w:val="00012CDB"/>
    <w:rsid w:val="000133B3"/>
    <w:rsid w:val="000471EB"/>
    <w:rsid w:val="000508DD"/>
    <w:rsid w:val="00060D2D"/>
    <w:rsid w:val="000762AD"/>
    <w:rsid w:val="00084B0B"/>
    <w:rsid w:val="0009049B"/>
    <w:rsid w:val="000B175C"/>
    <w:rsid w:val="000B4C13"/>
    <w:rsid w:val="00161B49"/>
    <w:rsid w:val="00182ACB"/>
    <w:rsid w:val="001851C4"/>
    <w:rsid w:val="00185E8E"/>
    <w:rsid w:val="001A0A06"/>
    <w:rsid w:val="001B536A"/>
    <w:rsid w:val="001C1BD4"/>
    <w:rsid w:val="001D5322"/>
    <w:rsid w:val="001D5614"/>
    <w:rsid w:val="00232274"/>
    <w:rsid w:val="00253194"/>
    <w:rsid w:val="00273A30"/>
    <w:rsid w:val="00284D67"/>
    <w:rsid w:val="002E23F5"/>
    <w:rsid w:val="00361D39"/>
    <w:rsid w:val="003A54AB"/>
    <w:rsid w:val="003A6A3C"/>
    <w:rsid w:val="003D00FC"/>
    <w:rsid w:val="003E63E4"/>
    <w:rsid w:val="003E74BF"/>
    <w:rsid w:val="003F24CF"/>
    <w:rsid w:val="003F3935"/>
    <w:rsid w:val="00432327"/>
    <w:rsid w:val="004327CF"/>
    <w:rsid w:val="00446FDA"/>
    <w:rsid w:val="00461E63"/>
    <w:rsid w:val="00464E78"/>
    <w:rsid w:val="00466FD5"/>
    <w:rsid w:val="00476C03"/>
    <w:rsid w:val="0049143F"/>
    <w:rsid w:val="004B62FD"/>
    <w:rsid w:val="004C0A0B"/>
    <w:rsid w:val="004C7E2C"/>
    <w:rsid w:val="004D2D72"/>
    <w:rsid w:val="004E2FC6"/>
    <w:rsid w:val="004E31D4"/>
    <w:rsid w:val="004F3DA9"/>
    <w:rsid w:val="00520520"/>
    <w:rsid w:val="0052283C"/>
    <w:rsid w:val="00522C67"/>
    <w:rsid w:val="005312B7"/>
    <w:rsid w:val="00542D16"/>
    <w:rsid w:val="00555AF3"/>
    <w:rsid w:val="00572428"/>
    <w:rsid w:val="00576331"/>
    <w:rsid w:val="005C03E9"/>
    <w:rsid w:val="005F0AD3"/>
    <w:rsid w:val="00644218"/>
    <w:rsid w:val="00666051"/>
    <w:rsid w:val="006A53FB"/>
    <w:rsid w:val="006C67E5"/>
    <w:rsid w:val="00706F06"/>
    <w:rsid w:val="0073728F"/>
    <w:rsid w:val="00751507"/>
    <w:rsid w:val="007741F6"/>
    <w:rsid w:val="007B3720"/>
    <w:rsid w:val="007F73D6"/>
    <w:rsid w:val="0081524B"/>
    <w:rsid w:val="008454B6"/>
    <w:rsid w:val="00847B09"/>
    <w:rsid w:val="00881732"/>
    <w:rsid w:val="0088189C"/>
    <w:rsid w:val="00885D03"/>
    <w:rsid w:val="008D1A7B"/>
    <w:rsid w:val="008D40B7"/>
    <w:rsid w:val="008E5B7E"/>
    <w:rsid w:val="008F570E"/>
    <w:rsid w:val="00901CE1"/>
    <w:rsid w:val="009246FD"/>
    <w:rsid w:val="0093740D"/>
    <w:rsid w:val="009409D7"/>
    <w:rsid w:val="009523C6"/>
    <w:rsid w:val="00973170"/>
    <w:rsid w:val="00986319"/>
    <w:rsid w:val="0099224A"/>
    <w:rsid w:val="009927D7"/>
    <w:rsid w:val="009A43FF"/>
    <w:rsid w:val="009B0ADA"/>
    <w:rsid w:val="009C20E7"/>
    <w:rsid w:val="009D23B0"/>
    <w:rsid w:val="009D34B9"/>
    <w:rsid w:val="009D710C"/>
    <w:rsid w:val="009E3356"/>
    <w:rsid w:val="009E6099"/>
    <w:rsid w:val="009F0C9F"/>
    <w:rsid w:val="00A053D0"/>
    <w:rsid w:val="00A05FE9"/>
    <w:rsid w:val="00A44719"/>
    <w:rsid w:val="00A5220A"/>
    <w:rsid w:val="00A6034F"/>
    <w:rsid w:val="00A73406"/>
    <w:rsid w:val="00A7659F"/>
    <w:rsid w:val="00A80F10"/>
    <w:rsid w:val="00A97A73"/>
    <w:rsid w:val="00AB7C20"/>
    <w:rsid w:val="00AD7A88"/>
    <w:rsid w:val="00AE28EF"/>
    <w:rsid w:val="00B36FF4"/>
    <w:rsid w:val="00B449E5"/>
    <w:rsid w:val="00B51BDA"/>
    <w:rsid w:val="00B6637B"/>
    <w:rsid w:val="00B70E8F"/>
    <w:rsid w:val="00BC0158"/>
    <w:rsid w:val="00BC1FA5"/>
    <w:rsid w:val="00BD63C6"/>
    <w:rsid w:val="00C00703"/>
    <w:rsid w:val="00C40D82"/>
    <w:rsid w:val="00C4310B"/>
    <w:rsid w:val="00C447F0"/>
    <w:rsid w:val="00C545FA"/>
    <w:rsid w:val="00C556CA"/>
    <w:rsid w:val="00C57FF2"/>
    <w:rsid w:val="00C710A5"/>
    <w:rsid w:val="00C925D7"/>
    <w:rsid w:val="00C978E8"/>
    <w:rsid w:val="00CB30C5"/>
    <w:rsid w:val="00CB5C2C"/>
    <w:rsid w:val="00D35628"/>
    <w:rsid w:val="00D470CE"/>
    <w:rsid w:val="00D52838"/>
    <w:rsid w:val="00DA2A05"/>
    <w:rsid w:val="00DA62FA"/>
    <w:rsid w:val="00DF15BC"/>
    <w:rsid w:val="00E2216C"/>
    <w:rsid w:val="00E22682"/>
    <w:rsid w:val="00E2584E"/>
    <w:rsid w:val="00E75CFC"/>
    <w:rsid w:val="00E84059"/>
    <w:rsid w:val="00EB02CE"/>
    <w:rsid w:val="00EF7C97"/>
    <w:rsid w:val="00F42B09"/>
    <w:rsid w:val="00F62630"/>
    <w:rsid w:val="00F86C21"/>
    <w:rsid w:val="00FB516A"/>
    <w:rsid w:val="00FC548C"/>
    <w:rsid w:val="00FF0B41"/>
    <w:rsid w:val="00FF4CB8"/>
    <w:rsid w:val="0DF418E9"/>
    <w:rsid w:val="151F1006"/>
    <w:rsid w:val="19A52E4A"/>
    <w:rsid w:val="2FFE3F48"/>
    <w:rsid w:val="39B77D47"/>
    <w:rsid w:val="4A4352EC"/>
    <w:rsid w:val="4D001B6A"/>
    <w:rsid w:val="6621763B"/>
    <w:rsid w:val="795B42EA"/>
    <w:rsid w:val="7DF4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CB0F7"/>
  <w15:docId w15:val="{8A8A5599-FB22-4D1E-9303-4D533775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  <w14:ligatures w14:val="standardContextual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  <w14:ligatures w14:val="standardContextual"/>
    </w:rPr>
  </w:style>
  <w:style w:type="paragraph" w:styleId="a7">
    <w:name w:val="Revision"/>
    <w:hidden/>
    <w:uiPriority w:val="99"/>
    <w:unhideWhenUsed/>
    <w:rsid w:val="00666051"/>
    <w:rPr>
      <w:kern w:val="2"/>
      <w:sz w:val="21"/>
      <w:szCs w:val="22"/>
      <w14:ligatures w14:val="standardContextual"/>
    </w:rPr>
  </w:style>
  <w:style w:type="paragraph" w:styleId="a8">
    <w:name w:val="Bibliography"/>
    <w:basedOn w:val="a"/>
    <w:next w:val="a"/>
    <w:uiPriority w:val="37"/>
    <w:unhideWhenUsed/>
    <w:rsid w:val="00542D16"/>
    <w:pPr>
      <w:tabs>
        <w:tab w:val="left" w:pos="264"/>
      </w:tabs>
      <w:spacing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Wanjun Gu</dc:creator>
  <cp:lastModifiedBy>Yuan Shaoxun</cp:lastModifiedBy>
  <cp:revision>11</cp:revision>
  <dcterms:created xsi:type="dcterms:W3CDTF">2024-10-25T10:59:00Z</dcterms:created>
  <dcterms:modified xsi:type="dcterms:W3CDTF">2024-11-25T08:03:00Z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95230C87E4584EBF9E931D8DAF6F9C5A_12</vt:lpwstr>
  </property>
  <property fmtid="{D5CDD505-2E9C-101B-9397-08002B2CF9AE}" pid="4" name="ZOTERO_PREF_1">
    <vt:lpwstr>&lt;data data-version="3" zotero-version="7.0.8"&gt;&lt;session id="n377aCDM"/&gt;&lt;style id="http://www.zotero.org/styles/nature" hasBibliography="1" bibliographyStyleHasBeenSet="1"/&gt;&lt;prefs&gt;&lt;pref name="fieldType" value="Field"/&gt;&lt;pref name="automaticJournalAbbreviatio</vt:lpwstr>
  </property>
  <property fmtid="{D5CDD505-2E9C-101B-9397-08002B2CF9AE}" pid="5" name="ZOTERO_PREF_2">
    <vt:lpwstr>ns" value="true"/&gt;&lt;/prefs&gt;&lt;/data&gt;</vt:lpwstr>
  </property>
</Properties>
</file>