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DE6F44" w14:textId="47B1994C" w:rsidR="17B1B2D8" w:rsidRDefault="17B1B2D8" w:rsidP="00AF51DB">
      <w:pPr>
        <w:spacing w:after="60"/>
        <w:rPr>
          <w:b/>
          <w:bCs/>
          <w:color w:val="000000" w:themeColor="text1"/>
          <w:sz w:val="28"/>
          <w:szCs w:val="28"/>
        </w:rPr>
      </w:pPr>
      <w:r w:rsidRPr="00AF51DB">
        <w:rPr>
          <w:b/>
          <w:bCs/>
          <w:color w:val="000000" w:themeColor="text1"/>
          <w:sz w:val="28"/>
          <w:szCs w:val="28"/>
        </w:rPr>
        <w:t>Supplementary Material</w:t>
      </w:r>
      <w:r w:rsidR="006A3828">
        <w:rPr>
          <w:b/>
          <w:bCs/>
          <w:color w:val="000000" w:themeColor="text1"/>
          <w:sz w:val="28"/>
          <w:szCs w:val="28"/>
        </w:rPr>
        <w:t xml:space="preserve"> To:</w:t>
      </w:r>
    </w:p>
    <w:p w14:paraId="0352D53A" w14:textId="1BCAB2AB" w:rsidR="006A3828" w:rsidRDefault="006A3828" w:rsidP="00AF51DB">
      <w:pPr>
        <w:spacing w:after="60"/>
        <w:rPr>
          <w:b/>
          <w:bCs/>
          <w:color w:val="000000" w:themeColor="text1"/>
          <w:sz w:val="28"/>
          <w:szCs w:val="28"/>
        </w:rPr>
      </w:pPr>
    </w:p>
    <w:p w14:paraId="4018C152" w14:textId="01C0028A" w:rsidR="006A3828" w:rsidRDefault="006A3828" w:rsidP="006A3828">
      <w:pPr>
        <w:spacing w:after="240"/>
        <w:rPr>
          <w:b/>
          <w:bCs/>
          <w:color w:val="000000" w:themeColor="text1"/>
          <w:sz w:val="28"/>
          <w:szCs w:val="28"/>
        </w:rPr>
      </w:pPr>
      <w:r w:rsidRPr="007A107A">
        <w:rPr>
          <w:b/>
          <w:bCs/>
          <w:color w:val="000000" w:themeColor="text1"/>
          <w:sz w:val="28"/>
          <w:szCs w:val="28"/>
        </w:rPr>
        <w:t xml:space="preserve">Techno-Economic Assessment for the Production of </w:t>
      </w:r>
      <w:r w:rsidR="003C0D3E">
        <w:rPr>
          <w:b/>
          <w:bCs/>
          <w:color w:val="000000" w:themeColor="text1"/>
          <w:sz w:val="28"/>
          <w:szCs w:val="28"/>
        </w:rPr>
        <w:t xml:space="preserve">Algal </w:t>
      </w:r>
      <w:r w:rsidRPr="007A107A">
        <w:rPr>
          <w:b/>
          <w:bCs/>
          <w:color w:val="000000" w:themeColor="text1"/>
          <w:sz w:val="28"/>
          <w:szCs w:val="28"/>
        </w:rPr>
        <w:t>Fuels and Value-Added Products</w:t>
      </w:r>
      <w:r w:rsidR="003C0D3E">
        <w:rPr>
          <w:b/>
          <w:bCs/>
          <w:color w:val="000000" w:themeColor="text1"/>
          <w:sz w:val="28"/>
          <w:szCs w:val="28"/>
        </w:rPr>
        <w:t>:</w:t>
      </w:r>
      <w:r w:rsidRPr="007A107A">
        <w:rPr>
          <w:b/>
          <w:bCs/>
          <w:color w:val="000000" w:themeColor="text1"/>
          <w:sz w:val="28"/>
          <w:szCs w:val="28"/>
        </w:rPr>
        <w:t xml:space="preserve"> </w:t>
      </w:r>
      <w:r w:rsidR="003C0D3E">
        <w:rPr>
          <w:b/>
          <w:bCs/>
          <w:color w:val="000000" w:themeColor="text1"/>
          <w:sz w:val="28"/>
          <w:szCs w:val="28"/>
        </w:rPr>
        <w:t>Opportunities for</w:t>
      </w:r>
      <w:r w:rsidR="003C0D3E" w:rsidRPr="007A107A">
        <w:rPr>
          <w:b/>
          <w:bCs/>
          <w:color w:val="000000" w:themeColor="text1"/>
          <w:sz w:val="28"/>
          <w:szCs w:val="28"/>
        </w:rPr>
        <w:t xml:space="preserve"> </w:t>
      </w:r>
      <w:r w:rsidRPr="007A107A">
        <w:rPr>
          <w:b/>
          <w:bCs/>
          <w:color w:val="000000" w:themeColor="text1"/>
          <w:sz w:val="28"/>
          <w:szCs w:val="28"/>
        </w:rPr>
        <w:t>High-Protein Microalgae</w:t>
      </w:r>
      <w:r w:rsidR="003C0D3E">
        <w:rPr>
          <w:b/>
          <w:bCs/>
          <w:color w:val="000000" w:themeColor="text1"/>
          <w:sz w:val="28"/>
          <w:szCs w:val="28"/>
        </w:rPr>
        <w:t xml:space="preserve"> Conversion</w:t>
      </w:r>
    </w:p>
    <w:p w14:paraId="48BB42C5" w14:textId="3A56DDFE" w:rsidR="006A3828" w:rsidRPr="000501C6" w:rsidRDefault="006A3828" w:rsidP="006A3828">
      <w:pPr>
        <w:spacing w:after="60"/>
        <w:rPr>
          <w:color w:val="000000" w:themeColor="text1"/>
        </w:rPr>
      </w:pPr>
      <w:r w:rsidRPr="000501C6">
        <w:rPr>
          <w:color w:val="000000" w:themeColor="text1"/>
        </w:rPr>
        <w:t xml:space="preserve">Matthew </w:t>
      </w:r>
      <w:r w:rsidRPr="000501C6">
        <w:rPr>
          <w:color w:val="000000" w:themeColor="text1"/>
          <w:u w:val="single"/>
        </w:rPr>
        <w:t>Wiatrowski</w:t>
      </w:r>
      <w:r>
        <w:rPr>
          <w:color w:val="000000" w:themeColor="text1"/>
          <w:u w:val="single"/>
        </w:rPr>
        <w:t xml:space="preserve"> </w:t>
      </w:r>
      <w:r w:rsidRPr="000501C6">
        <w:rPr>
          <w:color w:val="000000" w:themeColor="text1"/>
          <w:vertAlign w:val="superscript"/>
        </w:rPr>
        <w:t>a</w:t>
      </w:r>
      <w:r w:rsidRPr="000501C6">
        <w:rPr>
          <w:color w:val="000000" w:themeColor="text1"/>
        </w:rPr>
        <w:t xml:space="preserve">, Bruno C </w:t>
      </w:r>
      <w:r w:rsidRPr="000501C6">
        <w:rPr>
          <w:color w:val="000000" w:themeColor="text1"/>
          <w:u w:val="single"/>
        </w:rPr>
        <w:t>Klein</w:t>
      </w:r>
      <w:r>
        <w:rPr>
          <w:color w:val="000000" w:themeColor="text1"/>
        </w:rPr>
        <w:t xml:space="preserve"> </w:t>
      </w:r>
      <w:r w:rsidRPr="000501C6">
        <w:rPr>
          <w:color w:val="000000" w:themeColor="text1"/>
          <w:vertAlign w:val="superscript"/>
        </w:rPr>
        <w:t>a</w:t>
      </w:r>
      <w:r w:rsidRPr="000501C6">
        <w:rPr>
          <w:color w:val="000000" w:themeColor="text1"/>
        </w:rPr>
        <w:t xml:space="preserve">, Ryan W </w:t>
      </w:r>
      <w:r w:rsidRPr="000501C6">
        <w:rPr>
          <w:color w:val="000000" w:themeColor="text1"/>
          <w:u w:val="single"/>
        </w:rPr>
        <w:t>Davis</w:t>
      </w:r>
      <w:r w:rsidRPr="000501C6">
        <w:rPr>
          <w:color w:val="000000" w:themeColor="text1"/>
        </w:rPr>
        <w:t xml:space="preserve"> </w:t>
      </w:r>
      <w:r w:rsidRPr="000501C6">
        <w:rPr>
          <w:color w:val="000000" w:themeColor="text1"/>
          <w:vertAlign w:val="superscript"/>
        </w:rPr>
        <w:t>b</w:t>
      </w:r>
      <w:r w:rsidRPr="000501C6">
        <w:rPr>
          <w:color w:val="000000" w:themeColor="text1"/>
        </w:rPr>
        <w:t xml:space="preserve">, Carlos </w:t>
      </w:r>
      <w:r w:rsidRPr="000501C6">
        <w:rPr>
          <w:color w:val="000000" w:themeColor="text1"/>
          <w:u w:val="single"/>
        </w:rPr>
        <w:t>Quiroz-Arita</w:t>
      </w:r>
      <w:r w:rsidRPr="000501C6">
        <w:rPr>
          <w:color w:val="000000" w:themeColor="text1"/>
        </w:rPr>
        <w:t xml:space="preserve"> </w:t>
      </w:r>
      <w:r w:rsidRPr="000501C6">
        <w:rPr>
          <w:color w:val="000000" w:themeColor="text1"/>
          <w:vertAlign w:val="superscript"/>
        </w:rPr>
        <w:t>b</w:t>
      </w:r>
      <w:r w:rsidRPr="000501C6">
        <w:rPr>
          <w:color w:val="000000" w:themeColor="text1"/>
        </w:rPr>
        <w:t>,</w:t>
      </w:r>
      <w:r>
        <w:rPr>
          <w:color w:val="000000" w:themeColor="text1"/>
        </w:rPr>
        <w:t xml:space="preserve"> Eric C D </w:t>
      </w:r>
      <w:r w:rsidRPr="00253967">
        <w:rPr>
          <w:color w:val="000000" w:themeColor="text1"/>
          <w:u w:val="single"/>
        </w:rPr>
        <w:t>Tan</w:t>
      </w:r>
      <w:r>
        <w:rPr>
          <w:color w:val="000000" w:themeColor="text1"/>
        </w:rPr>
        <w:t xml:space="preserve"> </w:t>
      </w:r>
      <w:r w:rsidRPr="00253967">
        <w:rPr>
          <w:color w:val="000000" w:themeColor="text1"/>
          <w:vertAlign w:val="superscript"/>
        </w:rPr>
        <w:t>a</w:t>
      </w:r>
      <w:r>
        <w:rPr>
          <w:color w:val="000000" w:themeColor="text1"/>
        </w:rPr>
        <w:t>,</w:t>
      </w:r>
      <w:r w:rsidRPr="000501C6">
        <w:rPr>
          <w:color w:val="000000" w:themeColor="text1"/>
        </w:rPr>
        <w:t xml:space="preserve"> Ryan W </w:t>
      </w:r>
      <w:r w:rsidRPr="000501C6">
        <w:rPr>
          <w:color w:val="000000" w:themeColor="text1"/>
          <w:u w:val="single"/>
        </w:rPr>
        <w:t>Hunt</w:t>
      </w:r>
      <w:r>
        <w:rPr>
          <w:color w:val="000000" w:themeColor="text1"/>
        </w:rPr>
        <w:t xml:space="preserve"> </w:t>
      </w:r>
      <w:r w:rsidRPr="000501C6">
        <w:rPr>
          <w:color w:val="000000" w:themeColor="text1"/>
          <w:vertAlign w:val="superscript"/>
        </w:rPr>
        <w:t>c</w:t>
      </w:r>
      <w:r w:rsidRPr="000501C6">
        <w:rPr>
          <w:color w:val="000000" w:themeColor="text1"/>
        </w:rPr>
        <w:t>, Ryan</w:t>
      </w:r>
      <w:r w:rsidR="003C0D3E">
        <w:rPr>
          <w:color w:val="000000" w:themeColor="text1"/>
        </w:rPr>
        <w:t xml:space="preserve"> E</w:t>
      </w:r>
      <w:r w:rsidRPr="000501C6">
        <w:rPr>
          <w:color w:val="000000" w:themeColor="text1"/>
        </w:rPr>
        <w:t xml:space="preserve"> </w:t>
      </w:r>
      <w:r w:rsidRPr="000501C6">
        <w:rPr>
          <w:color w:val="000000" w:themeColor="text1"/>
          <w:u w:val="single"/>
        </w:rPr>
        <w:t>Davis</w:t>
      </w:r>
      <w:r>
        <w:rPr>
          <w:color w:val="000000" w:themeColor="text1"/>
        </w:rPr>
        <w:t xml:space="preserve"> </w:t>
      </w:r>
      <w:r w:rsidRPr="000501C6">
        <w:rPr>
          <w:color w:val="000000" w:themeColor="text1"/>
          <w:vertAlign w:val="superscript"/>
        </w:rPr>
        <w:t>a</w:t>
      </w:r>
    </w:p>
    <w:p w14:paraId="52FD6146" w14:textId="77777777" w:rsidR="006A3828" w:rsidRPr="000501C6" w:rsidRDefault="006A3828" w:rsidP="006A3828">
      <w:pPr>
        <w:spacing w:after="60"/>
        <w:rPr>
          <w:color w:val="000000" w:themeColor="text1"/>
        </w:rPr>
      </w:pPr>
      <w:r w:rsidRPr="00381532">
        <w:rPr>
          <w:color w:val="000000" w:themeColor="text1"/>
          <w:vertAlign w:val="superscript"/>
        </w:rPr>
        <w:t>a</w:t>
      </w:r>
      <w:r>
        <w:rPr>
          <w:color w:val="000000" w:themeColor="text1"/>
        </w:rPr>
        <w:t xml:space="preserve"> </w:t>
      </w:r>
      <w:r w:rsidRPr="00B5392B">
        <w:rPr>
          <w:color w:val="000000" w:themeColor="text1"/>
        </w:rPr>
        <w:t>Catalytic Carbon Transformation and Scale-up Center</w:t>
      </w:r>
      <w:r>
        <w:rPr>
          <w:color w:val="000000" w:themeColor="text1"/>
        </w:rPr>
        <w:t>,</w:t>
      </w:r>
      <w:r w:rsidRPr="00B5392B">
        <w:rPr>
          <w:color w:val="000000" w:themeColor="text1"/>
        </w:rPr>
        <w:t xml:space="preserve"> </w:t>
      </w:r>
      <w:r w:rsidRPr="00381532">
        <w:rPr>
          <w:color w:val="000000" w:themeColor="text1"/>
        </w:rPr>
        <w:t>National Renewable Energy Laboratory, 15013 Denver West Parkway, Golden, CO 80401, USA</w:t>
      </w:r>
    </w:p>
    <w:p w14:paraId="5D898EDF" w14:textId="77777777" w:rsidR="006A3828" w:rsidRDefault="006A3828" w:rsidP="006A3828">
      <w:pPr>
        <w:spacing w:after="60"/>
        <w:rPr>
          <w:color w:val="000000" w:themeColor="text1"/>
        </w:rPr>
      </w:pPr>
      <w:r>
        <w:rPr>
          <w:color w:val="000000" w:themeColor="text1"/>
          <w:vertAlign w:val="superscript"/>
        </w:rPr>
        <w:t>b</w:t>
      </w:r>
      <w:r>
        <w:rPr>
          <w:color w:val="000000" w:themeColor="text1"/>
        </w:rPr>
        <w:t xml:space="preserve"> </w:t>
      </w:r>
      <w:r w:rsidRPr="00381532">
        <w:rPr>
          <w:color w:val="000000" w:themeColor="text1"/>
        </w:rPr>
        <w:t>Biomass Science and Conversion Technologies, Sandia National Laboratories, Livermore, CA</w:t>
      </w:r>
      <w:r>
        <w:rPr>
          <w:color w:val="000000" w:themeColor="text1"/>
        </w:rPr>
        <w:t xml:space="preserve"> 94550, USA</w:t>
      </w:r>
    </w:p>
    <w:p w14:paraId="013AF60E" w14:textId="2A72A00F" w:rsidR="006A3828" w:rsidRDefault="006A3828" w:rsidP="006A3828">
      <w:pPr>
        <w:spacing w:after="240"/>
        <w:rPr>
          <w:color w:val="000000" w:themeColor="text1"/>
        </w:rPr>
      </w:pPr>
      <w:r w:rsidRPr="00CE4ACC">
        <w:rPr>
          <w:color w:val="000000" w:themeColor="text1"/>
          <w:vertAlign w:val="superscript"/>
        </w:rPr>
        <w:t>c</w:t>
      </w:r>
      <w:r>
        <w:rPr>
          <w:color w:val="000000" w:themeColor="text1"/>
        </w:rPr>
        <w:t xml:space="preserve"> </w:t>
      </w:r>
      <w:proofErr w:type="spellStart"/>
      <w:r>
        <w:rPr>
          <w:color w:val="000000" w:themeColor="text1"/>
        </w:rPr>
        <w:t>Algix</w:t>
      </w:r>
      <w:proofErr w:type="spellEnd"/>
      <w:r>
        <w:rPr>
          <w:color w:val="000000" w:themeColor="text1"/>
        </w:rPr>
        <w:t xml:space="preserve">, </w:t>
      </w:r>
      <w:r w:rsidRPr="00381532">
        <w:rPr>
          <w:color w:val="000000" w:themeColor="text1"/>
        </w:rPr>
        <w:t>5168 Water Tower Rd, Meridian, MS 39301</w:t>
      </w:r>
      <w:r>
        <w:rPr>
          <w:color w:val="000000" w:themeColor="text1"/>
        </w:rPr>
        <w:t>, USA</w:t>
      </w:r>
    </w:p>
    <w:p w14:paraId="0A731FE4" w14:textId="77777777" w:rsidR="009E600D" w:rsidRPr="000501C6" w:rsidRDefault="009E600D" w:rsidP="006A3828">
      <w:pPr>
        <w:spacing w:after="240"/>
        <w:rPr>
          <w:color w:val="000000" w:themeColor="text1"/>
        </w:rPr>
      </w:pPr>
    </w:p>
    <w:p w14:paraId="27541FFD" w14:textId="03C1F3EA" w:rsidR="17B1B2D8" w:rsidRDefault="17B1B2D8" w:rsidP="6CAAAE32">
      <w:pPr>
        <w:spacing w:line="360" w:lineRule="auto"/>
      </w:pPr>
      <w:r w:rsidRPr="00E9392F">
        <w:rPr>
          <w:b/>
          <w:bCs/>
        </w:rPr>
        <w:t xml:space="preserve">Table </w:t>
      </w:r>
      <w:r w:rsidR="7AE88E15" w:rsidRPr="00E9392F">
        <w:rPr>
          <w:b/>
          <w:bCs/>
        </w:rPr>
        <w:t>S1</w:t>
      </w:r>
      <w:r w:rsidRPr="6CAAAE32">
        <w:t xml:space="preserve">. </w:t>
      </w:r>
      <w:r w:rsidR="450FC196" w:rsidRPr="6CAAAE32">
        <w:t xml:space="preserve">Detailed technical parameters of operations employed in mixed alcohols (MA) and </w:t>
      </w:r>
      <w:r w:rsidR="00AD68C8">
        <w:t>mild oxidative treatment and upgrading</w:t>
      </w:r>
      <w:r w:rsidR="2A282430" w:rsidRPr="6CAAAE32">
        <w:t xml:space="preserve"> (</w:t>
      </w:r>
      <w:r w:rsidR="00AD68C8">
        <w:t>MOTU</w:t>
      </w:r>
      <w:r w:rsidR="2A282430" w:rsidRPr="6CAAAE32">
        <w:t>) biorefineries.</w:t>
      </w:r>
    </w:p>
    <w:tbl>
      <w:tblPr>
        <w:tblStyle w:val="TableGrid"/>
        <w:tblW w:w="0" w:type="auto"/>
        <w:tblLook w:val="04A0" w:firstRow="1" w:lastRow="0" w:firstColumn="1" w:lastColumn="0" w:noHBand="0" w:noVBand="1"/>
      </w:tblPr>
      <w:tblGrid>
        <w:gridCol w:w="3225"/>
        <w:gridCol w:w="2260"/>
        <w:gridCol w:w="3865"/>
      </w:tblGrid>
      <w:tr w:rsidR="0A9B1AC7" w14:paraId="7275470F" w14:textId="77777777" w:rsidTr="00E9392F">
        <w:tc>
          <w:tcPr>
            <w:tcW w:w="3225" w:type="dxa"/>
          </w:tcPr>
          <w:p w14:paraId="44E3A323" w14:textId="2AA95393" w:rsidR="5F451C81" w:rsidRDefault="5F451C81" w:rsidP="0A9B1AC7">
            <w:pPr>
              <w:spacing w:line="360" w:lineRule="auto"/>
            </w:pPr>
          </w:p>
        </w:tc>
        <w:tc>
          <w:tcPr>
            <w:tcW w:w="2260" w:type="dxa"/>
          </w:tcPr>
          <w:p w14:paraId="7E9D21EF" w14:textId="4603A800" w:rsidR="450FC196" w:rsidRDefault="450FC196" w:rsidP="0A9B1AC7">
            <w:pPr>
              <w:spacing w:line="360" w:lineRule="auto"/>
            </w:pPr>
            <w:r w:rsidRPr="0A9B1AC7">
              <w:t>Value</w:t>
            </w:r>
          </w:p>
        </w:tc>
        <w:tc>
          <w:tcPr>
            <w:tcW w:w="3865" w:type="dxa"/>
          </w:tcPr>
          <w:p w14:paraId="06E2DBAF" w14:textId="6D0CA1F6" w:rsidR="450FC196" w:rsidRDefault="450FC196" w:rsidP="0A9B1AC7">
            <w:pPr>
              <w:spacing w:line="360" w:lineRule="auto"/>
            </w:pPr>
            <w:r w:rsidRPr="0A9B1AC7">
              <w:t>Reference</w:t>
            </w:r>
          </w:p>
        </w:tc>
      </w:tr>
      <w:tr w:rsidR="00582354" w14:paraId="2AB70E2C" w14:textId="77777777" w:rsidTr="00E9392F">
        <w:tc>
          <w:tcPr>
            <w:tcW w:w="3225" w:type="dxa"/>
          </w:tcPr>
          <w:p w14:paraId="326A8F45" w14:textId="16D5B4B1" w:rsidR="00582354" w:rsidRPr="0A9B1AC7" w:rsidRDefault="00582354" w:rsidP="0A9B1AC7">
            <w:pPr>
              <w:spacing w:line="360" w:lineRule="auto"/>
              <w:rPr>
                <w:b/>
                <w:bCs/>
              </w:rPr>
            </w:pPr>
            <w:r>
              <w:rPr>
                <w:b/>
                <w:bCs/>
              </w:rPr>
              <w:t>Wet anaerobic storage</w:t>
            </w:r>
          </w:p>
        </w:tc>
        <w:tc>
          <w:tcPr>
            <w:tcW w:w="2260" w:type="dxa"/>
          </w:tcPr>
          <w:p w14:paraId="3D07252E" w14:textId="77777777" w:rsidR="00582354" w:rsidRDefault="00582354" w:rsidP="0A9B1AC7">
            <w:pPr>
              <w:spacing w:line="360" w:lineRule="auto"/>
            </w:pPr>
          </w:p>
        </w:tc>
        <w:tc>
          <w:tcPr>
            <w:tcW w:w="3865" w:type="dxa"/>
          </w:tcPr>
          <w:p w14:paraId="562A2AC1" w14:textId="77777777" w:rsidR="00582354" w:rsidRDefault="00582354" w:rsidP="0A9B1AC7">
            <w:pPr>
              <w:spacing w:line="360" w:lineRule="auto"/>
            </w:pPr>
          </w:p>
        </w:tc>
      </w:tr>
      <w:tr w:rsidR="005B2D91" w14:paraId="6E7C4982" w14:textId="77777777" w:rsidTr="00E9392F">
        <w:tc>
          <w:tcPr>
            <w:tcW w:w="3225" w:type="dxa"/>
          </w:tcPr>
          <w:p w14:paraId="768A43D7" w14:textId="53223131" w:rsidR="005B2D91" w:rsidRPr="00E9392F" w:rsidRDefault="005B2D91" w:rsidP="0A9B1AC7">
            <w:pPr>
              <w:spacing w:line="360" w:lineRule="auto"/>
            </w:pPr>
            <w:r>
              <w:t>Biomass degradation</w:t>
            </w:r>
          </w:p>
        </w:tc>
        <w:tc>
          <w:tcPr>
            <w:tcW w:w="2260" w:type="dxa"/>
          </w:tcPr>
          <w:p w14:paraId="31597622" w14:textId="2F386173" w:rsidR="005B2D91" w:rsidRDefault="005B2D91" w:rsidP="0A9B1AC7">
            <w:pPr>
              <w:spacing w:line="360" w:lineRule="auto"/>
            </w:pPr>
            <w:r>
              <w:t>23%</w:t>
            </w:r>
          </w:p>
        </w:tc>
        <w:tc>
          <w:tcPr>
            <w:tcW w:w="3865" w:type="dxa"/>
          </w:tcPr>
          <w:p w14:paraId="18F839EB" w14:textId="7D9485F1" w:rsidR="005B2D91" w:rsidRDefault="005B2D91" w:rsidP="0A9B1AC7">
            <w:pPr>
              <w:spacing w:line="360" w:lineRule="auto"/>
            </w:pPr>
            <w:r>
              <w:t>Davis et al. (2020)</w:t>
            </w:r>
            <w:r w:rsidR="00624219">
              <w:t xml:space="preserve"> </w:t>
            </w:r>
            <w:r w:rsidR="00E92D71">
              <w:fldChar w:fldCharType="begin"/>
            </w:r>
            <w:r w:rsidR="008A19B8">
              <w:instrText xml:space="preserve"> ADDIN ZOTERO_ITEM CSL_CITATION {"citationID":"1tXORIUG","properties":{"formattedCitation":"(1)","plainCitation":"(1)","noteIndex":0},"citationItems":[{"id":"Zrl1ngwW/oeqlFWNi","uris":["http://zotero.org/users/local/aO5BZHM4/items/FWCKALTV"],"uri":["http://zotero.org/users/local/aO5BZHM4/items/FWCKALTV"],"itemData":{"id":90,"type":"report","language":"English","publisher":"National Renewable Energy Lab. (NREL), Golden, CO (United States)","title":"Algal Biomass Conversion to Fuels via Combined Algae Processing (CAP): 2019 State of Technology and Future Research","URL":"https://www.osti.gov/biblio/1659895","author":[{"family":"Davis","given":"Ryan"},{"family":"Wiatrowski","given":"Matthew"}],"issued":{"date-parts":[["2020"]],"season":"04-23"}}}],"schema":"https://github.com/citation-style-language/schema/raw/master/csl-citation.json"} </w:instrText>
            </w:r>
            <w:r w:rsidR="00E92D71">
              <w:fldChar w:fldCharType="separate"/>
            </w:r>
            <w:r w:rsidR="00E92D71" w:rsidRPr="00E92D71">
              <w:t>(1)</w:t>
            </w:r>
            <w:r w:rsidR="00E92D71">
              <w:fldChar w:fldCharType="end"/>
            </w:r>
          </w:p>
          <w:p w14:paraId="5015C6E6" w14:textId="45E35F05" w:rsidR="005B2D91" w:rsidRDefault="005B2D91" w:rsidP="0A9B1AC7">
            <w:pPr>
              <w:spacing w:line="360" w:lineRule="auto"/>
            </w:pPr>
            <w:r>
              <w:t>W</w:t>
            </w:r>
            <w:r w:rsidR="008B02B1">
              <w:t>endt et al. (2019)</w:t>
            </w:r>
            <w:r w:rsidR="00E92D71">
              <w:t xml:space="preserve"> </w:t>
            </w:r>
            <w:r w:rsidR="00E92D71">
              <w:fldChar w:fldCharType="begin"/>
            </w:r>
            <w:r w:rsidR="008A19B8">
              <w:instrText xml:space="preserve"> ADDIN ZOTERO_ITEM CSL_CITATION {"citationID":"pwfzedyR","properties":{"formattedCitation":"(2)","plainCitation":"(2)","noteIndex":0},"citationItems":[{"id":"Zrl1ngwW/IlhhrDET","uris":["http://zotero.org/users/local/aO5BZHM4/items/4WHSDM5P"],"uri":["http://zotero.org/users/local/aO5BZHM4/items/4WHSDM5P"],"itemData":{"id":103,"type":"article-journal","container-title":"Biotechnology for Biofuels","DOI":"10.1186/s13068-019-1420-0","ISSN":"1754-6834","issue":"1","page":"80","title":"Assessing the stability and techno-economic implications for wet storage of harvested microalgae to manage seasonal variability","volume":"12","author":[{"family":"Wendt","given":"Lynn M."},{"family":"Kinchin","given":"Christopher"},{"family":"Wahlen","given":"Bradley D."},{"family":"Davis","given":"Ryan"},{"family":"Dempster","given":"Thomas A."},{"family":"Gerken","given":"Henri"}],"issued":{"date-parts":[["2019"]],"season":"04-08"}}}],"schema":"https://github.com/citation-style-language/schema/raw/master/csl-citation.json"} </w:instrText>
            </w:r>
            <w:r w:rsidR="00E92D71">
              <w:fldChar w:fldCharType="separate"/>
            </w:r>
            <w:r w:rsidR="00E92D71" w:rsidRPr="00E92D71">
              <w:t>(2)</w:t>
            </w:r>
            <w:r w:rsidR="00E92D71">
              <w:fldChar w:fldCharType="end"/>
            </w:r>
          </w:p>
        </w:tc>
      </w:tr>
      <w:tr w:rsidR="0A9B1AC7" w14:paraId="107659DD" w14:textId="77777777" w:rsidTr="00E9392F">
        <w:tc>
          <w:tcPr>
            <w:tcW w:w="3225" w:type="dxa"/>
          </w:tcPr>
          <w:p w14:paraId="5116AC7A" w14:textId="3C1A8689" w:rsidR="0A9B1AC7" w:rsidRDefault="0A9B1AC7" w:rsidP="0A9B1AC7">
            <w:pPr>
              <w:spacing w:line="360" w:lineRule="auto"/>
            </w:pPr>
            <w:r w:rsidRPr="0A9B1AC7">
              <w:rPr>
                <w:b/>
                <w:bCs/>
              </w:rPr>
              <w:t>Flash hydrolysis</w:t>
            </w:r>
          </w:p>
        </w:tc>
        <w:tc>
          <w:tcPr>
            <w:tcW w:w="2260" w:type="dxa"/>
          </w:tcPr>
          <w:p w14:paraId="2244D764" w14:textId="72C44432" w:rsidR="0A9B1AC7" w:rsidRDefault="0A9B1AC7" w:rsidP="0A9B1AC7">
            <w:pPr>
              <w:spacing w:line="360" w:lineRule="auto"/>
            </w:pPr>
          </w:p>
        </w:tc>
        <w:tc>
          <w:tcPr>
            <w:tcW w:w="3865" w:type="dxa"/>
          </w:tcPr>
          <w:p w14:paraId="71DE5100" w14:textId="5FECD481" w:rsidR="0A9B1AC7" w:rsidRDefault="0A9B1AC7" w:rsidP="0A9B1AC7">
            <w:pPr>
              <w:spacing w:line="360" w:lineRule="auto"/>
            </w:pPr>
          </w:p>
        </w:tc>
      </w:tr>
      <w:tr w:rsidR="0A9B1AC7" w14:paraId="69F0E4B2" w14:textId="77777777" w:rsidTr="00E9392F">
        <w:tc>
          <w:tcPr>
            <w:tcW w:w="3225" w:type="dxa"/>
          </w:tcPr>
          <w:p w14:paraId="7425AC78" w14:textId="073B41A3" w:rsidR="0A9B1AC7" w:rsidRDefault="0A9B1AC7" w:rsidP="0A9B1AC7">
            <w:pPr>
              <w:spacing w:line="360" w:lineRule="auto"/>
            </w:pPr>
            <w:r w:rsidRPr="0A9B1AC7">
              <w:t>Temperature</w:t>
            </w:r>
          </w:p>
        </w:tc>
        <w:tc>
          <w:tcPr>
            <w:tcW w:w="2260" w:type="dxa"/>
          </w:tcPr>
          <w:p w14:paraId="0684959B" w14:textId="332EEA3F" w:rsidR="0A9B1AC7" w:rsidRDefault="0A9B1AC7" w:rsidP="0A9B1AC7">
            <w:pPr>
              <w:spacing w:line="360" w:lineRule="auto"/>
            </w:pPr>
            <w:r w:rsidRPr="0A9B1AC7">
              <w:t>280°C</w:t>
            </w:r>
          </w:p>
        </w:tc>
        <w:tc>
          <w:tcPr>
            <w:tcW w:w="3865" w:type="dxa"/>
          </w:tcPr>
          <w:p w14:paraId="57B077C7" w14:textId="55A98D8C" w:rsidR="0A9B1AC7" w:rsidRDefault="6EFFF8F9" w:rsidP="5FB4D96B">
            <w:pPr>
              <w:spacing w:line="360" w:lineRule="auto"/>
            </w:pPr>
            <w:r w:rsidRPr="5FB4D96B">
              <w:t>Bessette</w:t>
            </w:r>
            <w:r w:rsidR="00B05F3F">
              <w:t xml:space="preserve"> et al.</w:t>
            </w:r>
            <w:r w:rsidRPr="5FB4D96B">
              <w:t xml:space="preserve"> </w:t>
            </w:r>
            <w:r w:rsidR="00B05F3F">
              <w:t>(</w:t>
            </w:r>
            <w:r w:rsidRPr="5FB4D96B">
              <w:t>2018</w:t>
            </w:r>
            <w:r w:rsidR="00B05F3F">
              <w:t xml:space="preserve">) </w:t>
            </w:r>
            <w:r w:rsidR="00E92D71">
              <w:fldChar w:fldCharType="begin"/>
            </w:r>
            <w:r w:rsidR="008A19B8">
              <w:instrText xml:space="preserve"> ADDIN ZOTERO_ITEM CSL_CITATION {"citationID":"DFhiSMdT","properties":{"formattedCitation":"(3)","plainCitation":"(3)","noteIndex":0},"citationItems":[{"id":"Zrl1ngwW/ZPkj2K1n","uris":["http://zotero.org/users/local/aO5BZHM4/items/GLAIK37V"],"uri":["http://zotero.org/users/local/aO5BZHM4/items/GLAIK37V"],"itemData":{"id":142,"type":"article-journal","abstract":"Generation of coproducts from nutrients is purported to improve the sustainability of algae-derived transportation fuels by minimizing life cycle impacts and improving economic sustainability. Although algae cultivation produces lipids that is upgraded to dropin transportation fuel products, life cycle assessment and technoeconomic analysis have shown that without coproducts, energy/ economic returns are diminishing regardless of processing methods. This study utilizes a combined ﬂash hydrolysis (FH), hydrothermal liquefaction (HTL), and coproduct conversion technology (atmospheric precipitation/AP; hydrothermal mineralization/HTM) to conserve the most recyclable nutrients for coproduct marketability. Six biofuel pathways were developed and compared in terms of “well-to-pump” energy, life cycle greenhouse gas (LC-GHG) emissions, and economic proﬁtability: renewable diesel II (RDII), renewable gasoline (RG), and hydroprocessed renewable jet (HRJ) fuel, each were modeled for AP and HTM coproduct conversion. A functional unit of 1 MJ usable energy was employed. RG showed a promising energy-return-on-investment (EROI) due to multiple coproducts. All models demonstrated favorable EROI (EROI &gt; 1). LC-GHG emissions tie in with EROI such that RG produced the least emissions. HRJ-HTM was determined to be the most proﬁtable model with a proﬁtability index (PI) of 0.75. Sensitivity analyses revealed that dewatering aﬀects EROI and PI signiﬁcantly. To achieve break-even, gasoline must sell at $4.10/gal, diesel at $5.64/gal, and jet fuel at $3.43/ gal.","container-title":"ACS Sustainable Chemistry &amp; Engineering","DOI":"10.1021/acssuschemeng.7b03912","ISSN":"2168-0485, 2168-0485","issue":"3","journalAbbreviation":"ACS Sustainable Chem. Eng.","language":"en","page":"3580-3588","source":"DOI.org (Crossref)","title":"Life Cycle Impacts and Techno-economic Implications of Flash Hydrolysis in Algae Processing","volume":"6","author":[{"family":"Bessette","given":"Andrew P."},{"family":"Teymouri","given":"Ali"},{"family":"Martin","given":"Mason J."},{"family":"Stuart","given":"Ben J."},{"family":"Resurreccion","given":"Eleazer P."},{"family":"Kumar","given":"Sandeep"}],"issued":{"date-parts":[["2018",3,5]]}}}],"schema":"https://github.com/citation-style-language/schema/raw/master/csl-citation.json"} </w:instrText>
            </w:r>
            <w:r w:rsidR="00E92D71">
              <w:fldChar w:fldCharType="separate"/>
            </w:r>
            <w:r w:rsidR="00E92D71" w:rsidRPr="00E92D71">
              <w:t>(3)</w:t>
            </w:r>
            <w:r w:rsidR="00E92D71">
              <w:fldChar w:fldCharType="end"/>
            </w:r>
          </w:p>
          <w:p w14:paraId="78492F0B" w14:textId="2543A6D2" w:rsidR="0A9B1AC7" w:rsidRDefault="4099EFC1" w:rsidP="0A9B1AC7">
            <w:pPr>
              <w:spacing w:line="360" w:lineRule="auto"/>
            </w:pPr>
            <w:r w:rsidRPr="56BE75C4">
              <w:t>Consistent with</w:t>
            </w:r>
            <w:r w:rsidR="00B05F3F">
              <w:t xml:space="preserve"> Davis</w:t>
            </w:r>
            <w:r w:rsidR="001E0E7B">
              <w:t xml:space="preserve"> et al. (2020)</w:t>
            </w:r>
            <w:r w:rsidR="00E92D71">
              <w:t xml:space="preserve"> </w:t>
            </w:r>
            <w:r w:rsidR="00E92D71">
              <w:fldChar w:fldCharType="begin"/>
            </w:r>
            <w:r w:rsidR="008A19B8">
              <w:instrText xml:space="preserve"> ADDIN ZOTERO_ITEM CSL_CITATION {"citationID":"MK8remBp","properties":{"formattedCitation":"(4)","plainCitation":"(4)","noteIndex":0},"citationItems":[{"id":"Zrl1ngwW/tS7A6RIp","uris":["http://zotero.org/users/local/aO5BZHM4/items/MGEJJWIL"],"uri":["http://zotero.org/users/local/aO5BZHM4/items/MGEJJWIL"],"itemData":{"id":92,"type":"report","event-place":"Golden, CO","publisher":"National Renewable Energy Laboratory","publisher-place":"Golden, CO","title":"Conceptual Basis and Techno-Economic Modeling for Integrated Algal Biorefinery Conversion of Microalgae to Fuels and Products: 2019 NREL TEA Update: Highlighting Paths to Future Cost Goals via a New Pathway for Combined Algal Processing","URL":"https://www.nrel.gov/docs/fy20osti/75168.pdf","author":[{"family":"Davis","given":"Ryan"},{"family":"Wiatrowski","given":"Matthew"},{"family":"Kinchin","given":"Christopher"},{"family":"Humbird","given":"David"}],"issued":{"date-parts":[["2020"]]}}}],"schema":"https://github.com/citation-style-language/schema/raw/master/csl-citation.json"} </w:instrText>
            </w:r>
            <w:r w:rsidR="00E92D71">
              <w:fldChar w:fldCharType="separate"/>
            </w:r>
            <w:r w:rsidR="00E92D71" w:rsidRPr="00E92D71">
              <w:t>(4)</w:t>
            </w:r>
            <w:r w:rsidR="00E92D71">
              <w:fldChar w:fldCharType="end"/>
            </w:r>
          </w:p>
        </w:tc>
      </w:tr>
      <w:tr w:rsidR="0A9B1AC7" w14:paraId="4464A9D4" w14:textId="77777777" w:rsidTr="00E9392F">
        <w:tc>
          <w:tcPr>
            <w:tcW w:w="3225" w:type="dxa"/>
          </w:tcPr>
          <w:p w14:paraId="364210D4" w14:textId="5C7689F9" w:rsidR="0A9B1AC7" w:rsidRDefault="0A9B1AC7" w:rsidP="0A9B1AC7">
            <w:pPr>
              <w:spacing w:line="360" w:lineRule="auto"/>
            </w:pPr>
            <w:r w:rsidRPr="0A9B1AC7">
              <w:t>Pressure</w:t>
            </w:r>
          </w:p>
        </w:tc>
        <w:tc>
          <w:tcPr>
            <w:tcW w:w="2260" w:type="dxa"/>
          </w:tcPr>
          <w:p w14:paraId="031895FB" w14:textId="5E50A4DF" w:rsidR="0A9B1AC7" w:rsidRDefault="0A9B1AC7" w:rsidP="0A9B1AC7">
            <w:pPr>
              <w:spacing w:line="360" w:lineRule="auto"/>
            </w:pPr>
            <w:r w:rsidRPr="0A9B1AC7">
              <w:t xml:space="preserve">1200 </w:t>
            </w:r>
            <w:proofErr w:type="spellStart"/>
            <w:r w:rsidRPr="0A9B1AC7">
              <w:t>psig</w:t>
            </w:r>
            <w:proofErr w:type="spellEnd"/>
          </w:p>
        </w:tc>
        <w:tc>
          <w:tcPr>
            <w:tcW w:w="3865" w:type="dxa"/>
          </w:tcPr>
          <w:p w14:paraId="7B1B6C5F" w14:textId="04EA2DD1" w:rsidR="00B05F3F" w:rsidRDefault="00B05F3F" w:rsidP="00B05F3F">
            <w:pPr>
              <w:spacing w:line="360" w:lineRule="auto"/>
            </w:pPr>
            <w:r w:rsidRPr="5FB4D96B">
              <w:t>Bessette</w:t>
            </w:r>
            <w:r>
              <w:t xml:space="preserve"> et al.</w:t>
            </w:r>
            <w:r w:rsidRPr="5FB4D96B">
              <w:t xml:space="preserve"> </w:t>
            </w:r>
            <w:r>
              <w:t>(</w:t>
            </w:r>
            <w:r w:rsidRPr="5FB4D96B">
              <w:t>2018</w:t>
            </w:r>
            <w:r>
              <w:t xml:space="preserve">) </w:t>
            </w:r>
            <w:r w:rsidR="00E92D71">
              <w:fldChar w:fldCharType="begin"/>
            </w:r>
            <w:r w:rsidR="008A19B8">
              <w:instrText xml:space="preserve"> ADDIN ZOTERO_ITEM CSL_CITATION {"citationID":"FcGDKwez","properties":{"formattedCitation":"(3)","plainCitation":"(3)","noteIndex":0},"citationItems":[{"id":"Zrl1ngwW/ZPkj2K1n","uris":["http://zotero.org/users/local/aO5BZHM4/items/GLAIK37V"],"uri":["http://zotero.org/users/local/aO5BZHM4/items/GLAIK37V"],"itemData":{"id":142,"type":"article-journal","abstract":"Generation of coproducts from nutrients is purported to improve the sustainability of algae-derived transportation fuels by minimizing life cycle impacts and improving economic sustainability. Although algae cultivation produces lipids that is upgraded to dropin transportation fuel products, life cycle assessment and technoeconomic analysis have shown that without coproducts, energy/ economic returns are diminishing regardless of processing methods. This study utilizes a combined ﬂash hydrolysis (FH), hydrothermal liquefaction (HTL), and coproduct conversion technology (atmospheric precipitation/AP; hydrothermal mineralization/HTM) to conserve the most recyclable nutrients for coproduct marketability. Six biofuel pathways were developed and compared in terms of “well-to-pump” energy, life cycle greenhouse gas (LC-GHG) emissions, and economic proﬁtability: renewable diesel II (RDII), renewable gasoline (RG), and hydroprocessed renewable jet (HRJ) fuel, each were modeled for AP and HTM coproduct conversion. A functional unit of 1 MJ usable energy was employed. RG showed a promising energy-return-on-investment (EROI) due to multiple coproducts. All models demonstrated favorable EROI (EROI &gt; 1). LC-GHG emissions tie in with EROI such that RG produced the least emissions. HRJ-HTM was determined to be the most proﬁtable model with a proﬁtability index (PI) of 0.75. Sensitivity analyses revealed that dewatering aﬀects EROI and PI signiﬁcantly. To achieve break-even, gasoline must sell at $4.10/gal, diesel at $5.64/gal, and jet fuel at $3.43/ gal.","container-title":"ACS Sustainable Chemistry &amp; Engineering","DOI":"10.1021/acssuschemeng.7b03912","ISSN":"2168-0485, 2168-0485","issue":"3","journalAbbreviation":"ACS Sustainable Chem. Eng.","language":"en","page":"3580-3588","source":"DOI.org (Crossref)","title":"Life Cycle Impacts and Techno-economic Implications of Flash Hydrolysis in Algae Processing","volume":"6","author":[{"family":"Bessette","given":"Andrew P."},{"family":"Teymouri","given":"Ali"},{"family":"Martin","given":"Mason J."},{"family":"Stuart","given":"Ben J."},{"family":"Resurreccion","given":"Eleazer P."},{"family":"Kumar","given":"Sandeep"}],"issued":{"date-parts":[["2018",3,5]]}}}],"schema":"https://github.com/citation-style-language/schema/raw/master/csl-citation.json"} </w:instrText>
            </w:r>
            <w:r w:rsidR="00E92D71">
              <w:fldChar w:fldCharType="separate"/>
            </w:r>
            <w:r w:rsidR="00E92D71" w:rsidRPr="00E92D71">
              <w:t>(3)</w:t>
            </w:r>
            <w:r w:rsidR="00E92D71">
              <w:fldChar w:fldCharType="end"/>
            </w:r>
          </w:p>
          <w:p w14:paraId="545B5FBD" w14:textId="3C904DD7" w:rsidR="0A9B1AC7" w:rsidRDefault="001E0E7B" w:rsidP="00B05F3F">
            <w:pPr>
              <w:spacing w:line="360" w:lineRule="auto"/>
            </w:pPr>
            <w:r w:rsidRPr="56BE75C4">
              <w:t>Consistent with</w:t>
            </w:r>
            <w:r>
              <w:t xml:space="preserve"> Davis et al. (2020)</w:t>
            </w:r>
            <w:r w:rsidR="00E92D71">
              <w:t xml:space="preserve"> </w:t>
            </w:r>
            <w:r w:rsidR="00E92D71">
              <w:fldChar w:fldCharType="begin"/>
            </w:r>
            <w:r w:rsidR="008A19B8">
              <w:instrText xml:space="preserve"> ADDIN ZOTERO_ITEM CSL_CITATION {"citationID":"N3upDiAl","properties":{"formattedCitation":"(4)","plainCitation":"(4)","noteIndex":0},"citationItems":[{"id":"Zrl1ngwW/tS7A6RIp","uris":["http://zotero.org/users/local/aO5BZHM4/items/MGEJJWIL"],"uri":["http://zotero.org/users/local/aO5BZHM4/items/MGEJJWIL"],"itemData":{"id":92,"type":"report","event-place":"Golden, CO","publisher":"National Renewable Energy Laboratory","publisher-place":"Golden, CO","title":"Conceptual Basis and Techno-Economic Modeling for Integrated Algal Biorefinery Conversion of Microalgae to Fuels and Products: 2019 NREL TEA Update: Highlighting Paths to Future Cost Goals via a New Pathway for Combined Algal Processing","URL":"https://www.nrel.gov/docs/fy20osti/75168.pdf","author":[{"family":"Davis","given":"Ryan"},{"family":"Wiatrowski","given":"Matthew"},{"family":"Kinchin","given":"Christopher"},{"family":"Humbird","given":"David"}],"issued":{"date-parts":[["2020"]]}}}],"schema":"https://github.com/citation-style-language/schema/raw/master/csl-citation.json"} </w:instrText>
            </w:r>
            <w:r w:rsidR="00E92D71">
              <w:fldChar w:fldCharType="separate"/>
            </w:r>
            <w:r w:rsidR="00E92D71" w:rsidRPr="00E92D71">
              <w:t>(4)</w:t>
            </w:r>
            <w:r w:rsidR="00E92D71">
              <w:fldChar w:fldCharType="end"/>
            </w:r>
          </w:p>
        </w:tc>
      </w:tr>
      <w:tr w:rsidR="0A9B1AC7" w14:paraId="149ECF3D" w14:textId="77777777" w:rsidTr="00E9392F">
        <w:tc>
          <w:tcPr>
            <w:tcW w:w="3225" w:type="dxa"/>
          </w:tcPr>
          <w:p w14:paraId="2662AA68" w14:textId="1608C2DB" w:rsidR="0A9B1AC7" w:rsidRDefault="0A9B1AC7" w:rsidP="0A9B1AC7">
            <w:pPr>
              <w:spacing w:line="360" w:lineRule="auto"/>
            </w:pPr>
            <w:r w:rsidRPr="0A9B1AC7">
              <w:t>Residence Time</w:t>
            </w:r>
          </w:p>
        </w:tc>
        <w:tc>
          <w:tcPr>
            <w:tcW w:w="2260" w:type="dxa"/>
          </w:tcPr>
          <w:p w14:paraId="35D31898" w14:textId="25F1DB2E" w:rsidR="0A9B1AC7" w:rsidRDefault="0A9B1AC7" w:rsidP="0A9B1AC7">
            <w:pPr>
              <w:spacing w:line="360" w:lineRule="auto"/>
            </w:pPr>
            <w:r w:rsidRPr="0A9B1AC7">
              <w:t>10 seconds</w:t>
            </w:r>
          </w:p>
        </w:tc>
        <w:tc>
          <w:tcPr>
            <w:tcW w:w="3865" w:type="dxa"/>
          </w:tcPr>
          <w:p w14:paraId="3A0AFBBF" w14:textId="5DC26618" w:rsidR="0A9B1AC7" w:rsidRPr="00922101" w:rsidRDefault="139FA22D" w:rsidP="5FB4D96B">
            <w:pPr>
              <w:spacing w:line="360" w:lineRule="auto"/>
              <w:rPr>
                <w:lang w:val="pt-BR"/>
              </w:rPr>
            </w:pPr>
            <w:r w:rsidRPr="00922101">
              <w:rPr>
                <w:lang w:val="pt-BR"/>
              </w:rPr>
              <w:t>Garcia-Moscoso</w:t>
            </w:r>
            <w:r w:rsidR="00922101" w:rsidRPr="00922101">
              <w:rPr>
                <w:lang w:val="pt-BR"/>
              </w:rPr>
              <w:t xml:space="preserve"> et al.</w:t>
            </w:r>
            <w:r w:rsidRPr="00922101">
              <w:rPr>
                <w:lang w:val="pt-BR"/>
              </w:rPr>
              <w:t xml:space="preserve"> </w:t>
            </w:r>
            <w:r w:rsidR="00922101" w:rsidRPr="00922101">
              <w:rPr>
                <w:lang w:val="pt-BR"/>
              </w:rPr>
              <w:t>(</w:t>
            </w:r>
            <w:r w:rsidRPr="00922101">
              <w:rPr>
                <w:lang w:val="pt-BR"/>
              </w:rPr>
              <w:t>2013</w:t>
            </w:r>
            <w:r w:rsidR="00922101" w:rsidRPr="00922101">
              <w:rPr>
                <w:lang w:val="pt-BR"/>
              </w:rPr>
              <w:t>)</w:t>
            </w:r>
            <w:r w:rsidR="00E92D71" w:rsidRPr="00831190">
              <w:rPr>
                <w:lang w:val="pt-BR"/>
              </w:rPr>
              <w:t xml:space="preserve"> </w:t>
            </w:r>
            <w:r w:rsidR="00E92D71">
              <w:fldChar w:fldCharType="begin"/>
            </w:r>
            <w:r w:rsidR="008A19B8">
              <w:rPr>
                <w:lang w:val="pt-BR"/>
              </w:rPr>
              <w:instrText xml:space="preserve"> ADDIN ZOTERO_ITEM CSL_CITATION {"citationID":"2m3DZF9n","properties":{"formattedCitation":"(4)","plainCitation":"(4)","noteIndex":0},"citationItems":[{"id":"Zrl1ngwW/tS7A6RIp","uris":["http://zotero.org/users/local/aO5BZHM4/items/MGEJJWIL"],"uri":["http://zotero.org/users/local/aO5BZHM4/items/MGEJJWIL"],"itemData":{"id":92,"type":"report","event-place":"Golden, CO","publisher":"National Renewable Energy Laboratory","publisher-place":"Golden, CO","title":"Conceptual Basis and Techno-Economic Modeling for Integrated Algal Biorefinery Conversion of Microalgae to Fuels and Products: 2019 NREL TEA Update: Highlighting Paths to Future Cost Goals via a New Pathway for Combined Algal Processing","URL":"https://www.nrel.gov/docs/fy20osti/75168.pdf","author":[{"family":"Davis","given":"Ryan"},{"family":"Wiatrowski","given":"Matthew"},{"family":"Kinchin","given":"Christopher"},{"family":"Humbird","given":"David"}],"issued":{"date-parts":[["2020"]]}}}],"schema":"https://github.com/citation-style-language/schema/raw/master/csl-citation.json"} </w:instrText>
            </w:r>
            <w:r w:rsidR="00E92D71">
              <w:fldChar w:fldCharType="separate"/>
            </w:r>
            <w:r w:rsidR="00E92D71" w:rsidRPr="00831190">
              <w:rPr>
                <w:lang w:val="pt-BR"/>
              </w:rPr>
              <w:t>(4)</w:t>
            </w:r>
            <w:r w:rsidR="00E92D71">
              <w:fldChar w:fldCharType="end"/>
            </w:r>
          </w:p>
          <w:p w14:paraId="0882D264" w14:textId="7A9A2201" w:rsidR="0A9B1AC7" w:rsidRPr="00922101" w:rsidRDefault="139FA22D" w:rsidP="5FB4D96B">
            <w:pPr>
              <w:spacing w:line="360" w:lineRule="auto"/>
            </w:pPr>
            <w:r w:rsidRPr="00F24E55">
              <w:rPr>
                <w:lang w:val="pt-BR"/>
              </w:rPr>
              <w:t>Talbot</w:t>
            </w:r>
            <w:r w:rsidR="00922101" w:rsidRPr="00F24E55">
              <w:rPr>
                <w:lang w:val="pt-BR"/>
              </w:rPr>
              <w:t xml:space="preserve"> et al.</w:t>
            </w:r>
            <w:r w:rsidRPr="00F24E55">
              <w:rPr>
                <w:lang w:val="pt-BR"/>
              </w:rPr>
              <w:t xml:space="preserve"> </w:t>
            </w:r>
            <w:r w:rsidR="00922101" w:rsidRPr="00922101">
              <w:t>(</w:t>
            </w:r>
            <w:r w:rsidRPr="00922101">
              <w:t>2016</w:t>
            </w:r>
            <w:r w:rsidR="00922101" w:rsidRPr="00922101">
              <w:t>)</w:t>
            </w:r>
            <w:r w:rsidR="00E92D71">
              <w:t xml:space="preserve"> </w:t>
            </w:r>
            <w:r w:rsidR="00E92D71">
              <w:fldChar w:fldCharType="begin"/>
            </w:r>
            <w:r w:rsidR="008A19B8">
              <w:instrText xml:space="preserve"> ADDIN ZOTERO_ITEM CSL_CITATION {"citationID":"uR5LQ1xP","properties":{"formattedCitation":"(5)","plainCitation":"(5)","noteIndex":0},"citationItems":[{"id":"Zrl1ngwW/c25lXBLn","uris":["http://zotero.org/users/local/aO5BZHM4/items/LQ6Z984V"],"uri":["http://zotero.org/users/local/aO5BZHM4/items/LQ6Z984V"],"itemData":{"id":107,"type":"article-journal","container-title":"Algal Research","DOI":"10.1016/j.algal.2016.06.021","ISSN":"2211-9264","language":"en","page":"191–197","title":"Cultivation of microalgae using flash hydrolysis nutrient recycle","volume":"18","author":[{"family":"Talbot","given":"Caleb"},{"family":"Garcia-Moscoso","given":"Jose"},{"family":"Drake","given":"Hannah"},{"family":"Stuart","given":"Ben J."},{"family":"Kumar","given":"Sandeep"}],"issued":{"date-parts":[["2016"]],"season":"09-01"}}}],"schema":"https://github.com/citation-style-language/schema/raw/master/csl-citation.json"} </w:instrText>
            </w:r>
            <w:r w:rsidR="00E92D71">
              <w:fldChar w:fldCharType="separate"/>
            </w:r>
            <w:r w:rsidR="00E92D71" w:rsidRPr="00E92D71">
              <w:t>(5)</w:t>
            </w:r>
            <w:r w:rsidR="00E92D71">
              <w:fldChar w:fldCharType="end"/>
            </w:r>
          </w:p>
          <w:p w14:paraId="0EA6D7AB" w14:textId="5107E8B3" w:rsidR="0A9B1AC7" w:rsidRDefault="001E0E7B" w:rsidP="0A9B1AC7">
            <w:pPr>
              <w:spacing w:line="360" w:lineRule="auto"/>
            </w:pPr>
            <w:r w:rsidRPr="56BE75C4">
              <w:t>Consistent with</w:t>
            </w:r>
            <w:r>
              <w:t xml:space="preserve"> Davis et al. (2020)</w:t>
            </w:r>
            <w:r w:rsidR="00E92D71">
              <w:t xml:space="preserve"> </w:t>
            </w:r>
            <w:r w:rsidR="00E92D71">
              <w:fldChar w:fldCharType="begin"/>
            </w:r>
            <w:r w:rsidR="008A19B8">
              <w:instrText xml:space="preserve"> ADDIN ZOTERO_ITEM CSL_CITATION {"citationID":"47izHHif","properties":{"formattedCitation":"(4)","plainCitation":"(4)","noteIndex":0},"citationItems":[{"id":"Zrl1ngwW/tS7A6RIp","uris":["http://zotero.org/users/local/aO5BZHM4/items/MGEJJWIL"],"uri":["http://zotero.org/users/local/aO5BZHM4/items/MGEJJWIL"],"itemData":{"id":92,"type":"report","event-place":"Golden, CO","publisher":"National Renewable Energy Laboratory","publisher-place":"Golden, CO","title":"Conceptual Basis and Techno-Economic Modeling for Integrated Algal Biorefinery Conversion of Microalgae to Fuels and Products: 2019 NREL TEA Update: Highlighting Paths to Future Cost Goals via a New Pathway for Combined Algal Processing","URL":"https://www.nrel.gov/docs/fy20osti/75168.pdf","author":[{"family":"Davis","given":"Ryan"},{"family":"Wiatrowski","given":"Matthew"},{"family":"Kinchin","given":"Christopher"},{"family":"Humbird","given":"David"}],"issued":{"date-parts":[["2020"]]}}}],"schema":"https://github.com/citation-style-language/schema/raw/master/csl-citation.json"} </w:instrText>
            </w:r>
            <w:r w:rsidR="00E92D71">
              <w:fldChar w:fldCharType="separate"/>
            </w:r>
            <w:r w:rsidR="00E92D71" w:rsidRPr="00E92D71">
              <w:t>(4)</w:t>
            </w:r>
            <w:r w:rsidR="00E92D71">
              <w:fldChar w:fldCharType="end"/>
            </w:r>
          </w:p>
        </w:tc>
      </w:tr>
      <w:tr w:rsidR="0A9B1AC7" w14:paraId="5317AAAF" w14:textId="77777777" w:rsidTr="00E9392F">
        <w:tc>
          <w:tcPr>
            <w:tcW w:w="3225" w:type="dxa"/>
          </w:tcPr>
          <w:p w14:paraId="02BFE764" w14:textId="31DEFF38" w:rsidR="0A9B1AC7" w:rsidRDefault="0A9B1AC7" w:rsidP="0A9B1AC7">
            <w:pPr>
              <w:spacing w:line="360" w:lineRule="auto"/>
            </w:pPr>
            <w:r w:rsidRPr="0A9B1AC7">
              <w:t>Carbohydrate solubilization</w:t>
            </w:r>
          </w:p>
        </w:tc>
        <w:tc>
          <w:tcPr>
            <w:tcW w:w="2260" w:type="dxa"/>
          </w:tcPr>
          <w:p w14:paraId="1D8A5E29" w14:textId="4A75A58A" w:rsidR="0A9B1AC7" w:rsidRDefault="0A9B1AC7" w:rsidP="0A9B1AC7">
            <w:pPr>
              <w:spacing w:line="360" w:lineRule="auto"/>
            </w:pPr>
            <w:r w:rsidRPr="0A9B1AC7">
              <w:t>64%</w:t>
            </w:r>
          </w:p>
        </w:tc>
        <w:tc>
          <w:tcPr>
            <w:tcW w:w="3865" w:type="dxa"/>
          </w:tcPr>
          <w:p w14:paraId="42FE9D28" w14:textId="739D6DEC" w:rsidR="00D51C61" w:rsidRPr="00922101" w:rsidRDefault="00D51C61" w:rsidP="00D51C61">
            <w:pPr>
              <w:spacing w:line="360" w:lineRule="auto"/>
              <w:rPr>
                <w:lang w:val="pt-BR"/>
              </w:rPr>
            </w:pPr>
            <w:r w:rsidRPr="00922101">
              <w:rPr>
                <w:lang w:val="pt-BR"/>
              </w:rPr>
              <w:t>Garcia-Moscoso et al. (2013)</w:t>
            </w:r>
            <w:r w:rsidR="00E92D71" w:rsidRPr="00831190">
              <w:rPr>
                <w:lang w:val="pt-BR"/>
              </w:rPr>
              <w:t xml:space="preserve"> </w:t>
            </w:r>
            <w:r w:rsidR="00E92D71">
              <w:fldChar w:fldCharType="begin"/>
            </w:r>
            <w:r w:rsidR="008A19B8">
              <w:rPr>
                <w:lang w:val="pt-BR"/>
              </w:rPr>
              <w:instrText xml:space="preserve"> ADDIN ZOTERO_ITEM CSL_CITATION {"citationID":"qVWN01rp","properties":{"formattedCitation":"(4)","plainCitation":"(4)","noteIndex":0},"citationItems":[{"id":"Zrl1ngwW/tS7A6RIp","uris":["http://zotero.org/users/local/aO5BZHM4/items/MGEJJWIL"],"uri":["http://zotero.org/users/local/aO5BZHM4/items/MGEJJWIL"],"itemData":{"id":92,"type":"report","event-place":"Golden, CO","publisher":"National Renewable Energy Laboratory","publisher-place":"Golden, CO","title":"Conceptual Basis and Techno-Economic Modeling for Integrated Algal Biorefinery Conversion of Microalgae to Fuels and Products: 2019 NREL TEA Update: Highlighting Paths to Future Cost Goals via a New Pathway for Combined Algal Processing","URL":"https://www.nrel.gov/docs/fy20osti/75168.pdf","author":[{"family":"Davis","given":"Ryan"},{"family":"Wiatrowski","given":"Matthew"},{"family":"Kinchin","given":"Christopher"},{"family":"Humbird","given":"David"}],"issued":{"date-parts":[["2020"]]}}}],"schema":"https://github.com/citation-style-language/schema/raw/master/csl-citation.json"} </w:instrText>
            </w:r>
            <w:r w:rsidR="00E92D71">
              <w:fldChar w:fldCharType="separate"/>
            </w:r>
            <w:r w:rsidR="00E92D71" w:rsidRPr="00831190">
              <w:rPr>
                <w:lang w:val="pt-BR"/>
              </w:rPr>
              <w:t>(4)</w:t>
            </w:r>
            <w:r w:rsidR="00E92D71">
              <w:fldChar w:fldCharType="end"/>
            </w:r>
          </w:p>
          <w:p w14:paraId="3CDFF201" w14:textId="6B359B01" w:rsidR="00D51C61" w:rsidRPr="00922101" w:rsidRDefault="00D51C61" w:rsidP="00D51C61">
            <w:pPr>
              <w:spacing w:line="360" w:lineRule="auto"/>
            </w:pPr>
            <w:r w:rsidRPr="00D51C61">
              <w:rPr>
                <w:lang w:val="pt-BR"/>
              </w:rPr>
              <w:t xml:space="preserve">Talbot et al. </w:t>
            </w:r>
            <w:r w:rsidRPr="00922101">
              <w:t>(2016)</w:t>
            </w:r>
            <w:r w:rsidR="00E92D71">
              <w:t xml:space="preserve"> </w:t>
            </w:r>
            <w:r w:rsidR="00E92D71">
              <w:fldChar w:fldCharType="begin"/>
            </w:r>
            <w:r w:rsidR="008A19B8">
              <w:instrText xml:space="preserve"> ADDIN ZOTERO_ITEM CSL_CITATION {"citationID":"FdG1SLtK","properties":{"formattedCitation":"(5)","plainCitation":"(5)","noteIndex":0},"citationItems":[{"id":"Zrl1ngwW/c25lXBLn","uris":["http://zotero.org/users/local/aO5BZHM4/items/LQ6Z984V"],"uri":["http://zotero.org/users/local/aO5BZHM4/items/LQ6Z984V"],"itemData":{"id":107,"type":"article-journal","container-title":"Algal Research","DOI":"10.1016/j.algal.2016.06.021","ISSN":"2211-9264","language":"en","page":"191–197","title":"Cultivation of microalgae using flash hydrolysis nutrient recycle","volume":"18","author":[{"family":"Talbot","given":"Caleb"},{"family":"Garcia-Moscoso","given":"Jose"},{"family":"Drake","given":"Hannah"},{"family":"Stuart","given":"Ben J."},{"family":"Kumar","given":"Sandeep"}],"issued":{"date-parts":[["2016"]],"season":"09-01"}}}],"schema":"https://github.com/citation-style-language/schema/raw/master/csl-citation.json"} </w:instrText>
            </w:r>
            <w:r w:rsidR="00E92D71">
              <w:fldChar w:fldCharType="separate"/>
            </w:r>
            <w:r w:rsidR="00E92D71" w:rsidRPr="00E92D71">
              <w:t>(5)</w:t>
            </w:r>
            <w:r w:rsidR="00E92D71">
              <w:fldChar w:fldCharType="end"/>
            </w:r>
          </w:p>
          <w:p w14:paraId="7F34FAD9" w14:textId="580C0E47" w:rsidR="0A9B1AC7" w:rsidRDefault="001E0E7B" w:rsidP="00D51C61">
            <w:pPr>
              <w:spacing w:line="360" w:lineRule="auto"/>
            </w:pPr>
            <w:r w:rsidRPr="56BE75C4">
              <w:lastRenderedPageBreak/>
              <w:t>Consistent with</w:t>
            </w:r>
            <w:r>
              <w:t xml:space="preserve"> Davis et al. (2020)</w:t>
            </w:r>
            <w:r w:rsidR="00E92D71">
              <w:t xml:space="preserve"> </w:t>
            </w:r>
            <w:r w:rsidR="00E92D71">
              <w:fldChar w:fldCharType="begin"/>
            </w:r>
            <w:r w:rsidR="008A19B8">
              <w:instrText xml:space="preserve"> ADDIN ZOTERO_ITEM CSL_CITATION {"citationID":"l1iw8rSd","properties":{"formattedCitation":"(4)","plainCitation":"(4)","noteIndex":0},"citationItems":[{"id":"Zrl1ngwW/tS7A6RIp","uris":["http://zotero.org/users/local/aO5BZHM4/items/MGEJJWIL"],"uri":["http://zotero.org/users/local/aO5BZHM4/items/MGEJJWIL"],"itemData":{"id":92,"type":"report","event-place":"Golden, CO","publisher":"National Renewable Energy Laboratory","publisher-place":"Golden, CO","title":"Conceptual Basis and Techno-Economic Modeling for Integrated Algal Biorefinery Conversion of Microalgae to Fuels and Products: 2019 NREL TEA Update: Highlighting Paths to Future Cost Goals via a New Pathway for Combined Algal Processing","URL":"https://www.nrel.gov/docs/fy20osti/75168.pdf","author":[{"family":"Davis","given":"Ryan"},{"family":"Wiatrowski","given":"Matthew"},{"family":"Kinchin","given":"Christopher"},{"family":"Humbird","given":"David"}],"issued":{"date-parts":[["2020"]]}}}],"schema":"https://github.com/citation-style-language/schema/raw/master/csl-citation.json"} </w:instrText>
            </w:r>
            <w:r w:rsidR="00E92D71">
              <w:fldChar w:fldCharType="separate"/>
            </w:r>
            <w:r w:rsidR="00E92D71" w:rsidRPr="00E92D71">
              <w:t>(4)</w:t>
            </w:r>
            <w:r w:rsidR="00E92D71">
              <w:fldChar w:fldCharType="end"/>
            </w:r>
          </w:p>
        </w:tc>
      </w:tr>
      <w:tr w:rsidR="0A9B1AC7" w14:paraId="648CB56C" w14:textId="77777777" w:rsidTr="00E9392F">
        <w:tc>
          <w:tcPr>
            <w:tcW w:w="3225" w:type="dxa"/>
          </w:tcPr>
          <w:p w14:paraId="72DF2612" w14:textId="4584247E" w:rsidR="0A9B1AC7" w:rsidRDefault="0A9B1AC7" w:rsidP="0A9B1AC7">
            <w:pPr>
              <w:spacing w:line="360" w:lineRule="auto"/>
            </w:pPr>
            <w:r w:rsidRPr="0A9B1AC7">
              <w:lastRenderedPageBreak/>
              <w:t>Protein solubilization</w:t>
            </w:r>
          </w:p>
        </w:tc>
        <w:tc>
          <w:tcPr>
            <w:tcW w:w="2260" w:type="dxa"/>
          </w:tcPr>
          <w:p w14:paraId="0F98307B" w14:textId="6A68610E" w:rsidR="0A9B1AC7" w:rsidRDefault="0A9B1AC7" w:rsidP="0A9B1AC7">
            <w:pPr>
              <w:spacing w:line="360" w:lineRule="auto"/>
            </w:pPr>
            <w:r w:rsidRPr="0A9B1AC7">
              <w:t>10%</w:t>
            </w:r>
          </w:p>
        </w:tc>
        <w:tc>
          <w:tcPr>
            <w:tcW w:w="3865" w:type="dxa"/>
          </w:tcPr>
          <w:p w14:paraId="0019678D" w14:textId="78787EC8" w:rsidR="00D51C61" w:rsidRPr="00922101" w:rsidRDefault="00D51C61" w:rsidP="00D51C61">
            <w:pPr>
              <w:spacing w:line="360" w:lineRule="auto"/>
              <w:rPr>
                <w:lang w:val="pt-BR"/>
              </w:rPr>
            </w:pPr>
            <w:r w:rsidRPr="00922101">
              <w:rPr>
                <w:lang w:val="pt-BR"/>
              </w:rPr>
              <w:t>Garcia-Moscoso et al. (2013)</w:t>
            </w:r>
            <w:r w:rsidR="00E92D71" w:rsidRPr="00831190">
              <w:rPr>
                <w:lang w:val="pt-BR"/>
              </w:rPr>
              <w:t xml:space="preserve"> </w:t>
            </w:r>
            <w:r w:rsidR="00E92D71">
              <w:fldChar w:fldCharType="begin"/>
            </w:r>
            <w:r w:rsidR="008A19B8">
              <w:rPr>
                <w:lang w:val="pt-BR"/>
              </w:rPr>
              <w:instrText xml:space="preserve"> ADDIN ZOTERO_ITEM CSL_CITATION {"citationID":"8m0x1VG9","properties":{"formattedCitation":"(4)","plainCitation":"(4)","noteIndex":0},"citationItems":[{"id":"Zrl1ngwW/tS7A6RIp","uris":["http://zotero.org/users/local/aO5BZHM4/items/MGEJJWIL"],"uri":["http://zotero.org/users/local/aO5BZHM4/items/MGEJJWIL"],"itemData":{"id":92,"type":"report","event-place":"Golden, CO","publisher":"National Renewable Energy Laboratory","publisher-place":"Golden, CO","title":"Conceptual Basis and Techno-Economic Modeling for Integrated Algal Biorefinery Conversion of Microalgae to Fuels and Products: 2019 NREL TEA Update: Highlighting Paths to Future Cost Goals via a New Pathway for Combined Algal Processing","URL":"https://www.nrel.gov/docs/fy20osti/75168.pdf","author":[{"family":"Davis","given":"Ryan"},{"family":"Wiatrowski","given":"Matthew"},{"family":"Kinchin","given":"Christopher"},{"family":"Humbird","given":"David"}],"issued":{"date-parts":[["2020"]]}}}],"schema":"https://github.com/citation-style-language/schema/raw/master/csl-citation.json"} </w:instrText>
            </w:r>
            <w:r w:rsidR="00E92D71">
              <w:fldChar w:fldCharType="separate"/>
            </w:r>
            <w:r w:rsidR="00E92D71" w:rsidRPr="00831190">
              <w:rPr>
                <w:lang w:val="pt-BR"/>
              </w:rPr>
              <w:t>(4)</w:t>
            </w:r>
            <w:r w:rsidR="00E92D71">
              <w:fldChar w:fldCharType="end"/>
            </w:r>
          </w:p>
          <w:p w14:paraId="69A62A0B" w14:textId="16509D73" w:rsidR="00D51C61" w:rsidRPr="00922101" w:rsidRDefault="00D51C61" w:rsidP="00D51C61">
            <w:pPr>
              <w:spacing w:line="360" w:lineRule="auto"/>
            </w:pPr>
            <w:r w:rsidRPr="00D51C61">
              <w:rPr>
                <w:lang w:val="pt-BR"/>
              </w:rPr>
              <w:t xml:space="preserve">Talbot et al. </w:t>
            </w:r>
            <w:r w:rsidRPr="00922101">
              <w:t>(2016)</w:t>
            </w:r>
            <w:r w:rsidR="00E92D71">
              <w:t xml:space="preserve"> </w:t>
            </w:r>
            <w:r w:rsidR="00E92D71">
              <w:fldChar w:fldCharType="begin"/>
            </w:r>
            <w:r w:rsidR="008A19B8">
              <w:instrText xml:space="preserve"> ADDIN ZOTERO_ITEM CSL_CITATION {"citationID":"HCf2KYOf","properties":{"formattedCitation":"(5)","plainCitation":"(5)","noteIndex":0},"citationItems":[{"id":"Zrl1ngwW/c25lXBLn","uris":["http://zotero.org/users/local/aO5BZHM4/items/LQ6Z984V"],"uri":["http://zotero.org/users/local/aO5BZHM4/items/LQ6Z984V"],"itemData":{"id":107,"type":"article-journal","container-title":"Algal Research","DOI":"10.1016/j.algal.2016.06.021","ISSN":"2211-9264","language":"en","page":"191–197","title":"Cultivation of microalgae using flash hydrolysis nutrient recycle","volume":"18","author":[{"family":"Talbot","given":"Caleb"},{"family":"Garcia-Moscoso","given":"Jose"},{"family":"Drake","given":"Hannah"},{"family":"Stuart","given":"Ben J."},{"family":"Kumar","given":"Sandeep"}],"issued":{"date-parts":[["2016"]],"season":"09-01"}}}],"schema":"https://github.com/citation-style-language/schema/raw/master/csl-citation.json"} </w:instrText>
            </w:r>
            <w:r w:rsidR="00E92D71">
              <w:fldChar w:fldCharType="separate"/>
            </w:r>
            <w:r w:rsidR="00E92D71" w:rsidRPr="00E92D71">
              <w:t>(5)</w:t>
            </w:r>
            <w:r w:rsidR="00E92D71">
              <w:fldChar w:fldCharType="end"/>
            </w:r>
          </w:p>
          <w:p w14:paraId="2C6FB89F" w14:textId="7422525D" w:rsidR="0A9B1AC7" w:rsidRDefault="001E0E7B" w:rsidP="00D51C61">
            <w:pPr>
              <w:spacing w:line="360" w:lineRule="auto"/>
            </w:pPr>
            <w:r w:rsidRPr="56BE75C4">
              <w:t>Consistent with</w:t>
            </w:r>
            <w:r>
              <w:t xml:space="preserve"> Davis et al. (2020)</w:t>
            </w:r>
            <w:r w:rsidR="00E92D71">
              <w:t xml:space="preserve"> </w:t>
            </w:r>
            <w:r w:rsidR="00E92D71">
              <w:fldChar w:fldCharType="begin"/>
            </w:r>
            <w:r w:rsidR="008A19B8">
              <w:instrText xml:space="preserve"> ADDIN ZOTERO_ITEM CSL_CITATION {"citationID":"ez3E314z","properties":{"formattedCitation":"(4)","plainCitation":"(4)","noteIndex":0},"citationItems":[{"id":"Zrl1ngwW/tS7A6RIp","uris":["http://zotero.org/users/local/aO5BZHM4/items/MGEJJWIL"],"uri":["http://zotero.org/users/local/aO5BZHM4/items/MGEJJWIL"],"itemData":{"id":92,"type":"report","event-place":"Golden, CO","publisher":"National Renewable Energy Laboratory","publisher-place":"Golden, CO","title":"Conceptual Basis and Techno-Economic Modeling for Integrated Algal Biorefinery Conversion of Microalgae to Fuels and Products: 2019 NREL TEA Update: Highlighting Paths to Future Cost Goals via a New Pathway for Combined Algal Processing","URL":"https://www.nrel.gov/docs/fy20osti/75168.pdf","author":[{"family":"Davis","given":"Ryan"},{"family":"Wiatrowski","given":"Matthew"},{"family":"Kinchin","given":"Christopher"},{"family":"Humbird","given":"David"}],"issued":{"date-parts":[["2020"]]}}}],"schema":"https://github.com/citation-style-language/schema/raw/master/csl-citation.json"} </w:instrText>
            </w:r>
            <w:r w:rsidR="00E92D71">
              <w:fldChar w:fldCharType="separate"/>
            </w:r>
            <w:r w:rsidR="00E92D71" w:rsidRPr="00E92D71">
              <w:t>(4)</w:t>
            </w:r>
            <w:r w:rsidR="00E92D71">
              <w:fldChar w:fldCharType="end"/>
            </w:r>
          </w:p>
        </w:tc>
      </w:tr>
      <w:tr w:rsidR="0A9B1AC7" w14:paraId="1D81CEDE" w14:textId="77777777" w:rsidTr="00E9392F">
        <w:tc>
          <w:tcPr>
            <w:tcW w:w="3225" w:type="dxa"/>
          </w:tcPr>
          <w:p w14:paraId="2903C8E3" w14:textId="4867D4D9" w:rsidR="0A9B1AC7" w:rsidRDefault="0A9B1AC7" w:rsidP="0A9B1AC7">
            <w:pPr>
              <w:spacing w:line="360" w:lineRule="auto"/>
            </w:pPr>
            <w:r w:rsidRPr="0A9B1AC7">
              <w:t>Phospholipid hydrolysis</w:t>
            </w:r>
          </w:p>
        </w:tc>
        <w:tc>
          <w:tcPr>
            <w:tcW w:w="2260" w:type="dxa"/>
          </w:tcPr>
          <w:p w14:paraId="552683D5" w14:textId="653A7760" w:rsidR="0A9B1AC7" w:rsidRDefault="0A9B1AC7" w:rsidP="0A9B1AC7">
            <w:pPr>
              <w:spacing w:line="360" w:lineRule="auto"/>
            </w:pPr>
            <w:r w:rsidRPr="0A9B1AC7">
              <w:t>80%</w:t>
            </w:r>
          </w:p>
        </w:tc>
        <w:tc>
          <w:tcPr>
            <w:tcW w:w="3865" w:type="dxa"/>
          </w:tcPr>
          <w:p w14:paraId="333D814B" w14:textId="19B41FBF" w:rsidR="00D51C61" w:rsidRPr="00D51C61" w:rsidRDefault="00D51C61" w:rsidP="00D51C61">
            <w:pPr>
              <w:spacing w:line="360" w:lineRule="auto"/>
            </w:pPr>
            <w:r w:rsidRPr="00D51C61">
              <w:t>Garcia-</w:t>
            </w:r>
            <w:proofErr w:type="spellStart"/>
            <w:r w:rsidRPr="00D51C61">
              <w:t>Moscoso</w:t>
            </w:r>
            <w:proofErr w:type="spellEnd"/>
            <w:r w:rsidRPr="00D51C61">
              <w:t xml:space="preserve"> et al. (2013)</w:t>
            </w:r>
            <w:r w:rsidR="00E92D71">
              <w:t xml:space="preserve"> </w:t>
            </w:r>
            <w:r w:rsidR="00E92D71">
              <w:fldChar w:fldCharType="begin"/>
            </w:r>
            <w:r w:rsidR="008A19B8">
              <w:instrText xml:space="preserve"> ADDIN ZOTERO_ITEM CSL_CITATION {"citationID":"Nnk1kyjp","properties":{"formattedCitation":"(4)","plainCitation":"(4)","noteIndex":0},"citationItems":[{"id":"Zrl1ngwW/tS7A6RIp","uris":["http://zotero.org/users/local/aO5BZHM4/items/MGEJJWIL"],"uri":["http://zotero.org/users/local/aO5BZHM4/items/MGEJJWIL"],"itemData":{"id":92,"type":"report","event-place":"Golden, CO","publisher":"National Renewable Energy Laboratory","publisher-place":"Golden, CO","title":"Conceptual Basis and Techno-Economic Modeling for Integrated Algal Biorefinery Conversion of Microalgae to Fuels and Products: 2019 NREL TEA Update: Highlighting Paths to Future Cost Goals via a New Pathway for Combined Algal Processing","URL":"https://www.nrel.gov/docs/fy20osti/75168.pdf","author":[{"family":"Davis","given":"Ryan"},{"family":"Wiatrowski","given":"Matthew"},{"family":"Kinchin","given":"Christopher"},{"family":"Humbird","given":"David"}],"issued":{"date-parts":[["2020"]]}}}],"schema":"https://github.com/citation-style-language/schema/raw/master/csl-citation.json"} </w:instrText>
            </w:r>
            <w:r w:rsidR="00E92D71">
              <w:fldChar w:fldCharType="separate"/>
            </w:r>
            <w:r w:rsidR="00E92D71" w:rsidRPr="00E92D71">
              <w:t>(4)</w:t>
            </w:r>
            <w:r w:rsidR="00E92D71">
              <w:fldChar w:fldCharType="end"/>
            </w:r>
          </w:p>
          <w:p w14:paraId="600643EA" w14:textId="3597B5F2" w:rsidR="00702097" w:rsidRDefault="001E0E7B" w:rsidP="0A9B1AC7">
            <w:pPr>
              <w:spacing w:line="360" w:lineRule="auto"/>
            </w:pPr>
            <w:r w:rsidRPr="56BE75C4">
              <w:t>Consistent with</w:t>
            </w:r>
            <w:r>
              <w:t xml:space="preserve"> Davis et al. (2020)</w:t>
            </w:r>
            <w:r w:rsidR="00E92D71">
              <w:t xml:space="preserve"> </w:t>
            </w:r>
            <w:r w:rsidR="00E92D71">
              <w:fldChar w:fldCharType="begin"/>
            </w:r>
            <w:r w:rsidR="008A19B8">
              <w:instrText xml:space="preserve"> ADDIN ZOTERO_ITEM CSL_CITATION {"citationID":"eI5MzH3j","properties":{"formattedCitation":"(4)","plainCitation":"(4)","noteIndex":0},"citationItems":[{"id":"Zrl1ngwW/tS7A6RIp","uris":["http://zotero.org/users/local/aO5BZHM4/items/MGEJJWIL"],"uri":["http://zotero.org/users/local/aO5BZHM4/items/MGEJJWIL"],"itemData":{"id":92,"type":"report","event-place":"Golden, CO","publisher":"National Renewable Energy Laboratory","publisher-place":"Golden, CO","title":"Conceptual Basis and Techno-Economic Modeling for Integrated Algal Biorefinery Conversion of Microalgae to Fuels and Products: 2019 NREL TEA Update: Highlighting Paths to Future Cost Goals via a New Pathway for Combined Algal Processing","URL":"https://www.nrel.gov/docs/fy20osti/75168.pdf","author":[{"family":"Davis","given":"Ryan"},{"family":"Wiatrowski","given":"Matthew"},{"family":"Kinchin","given":"Christopher"},{"family":"Humbird","given":"David"}],"issued":{"date-parts":[["2020"]]}}}],"schema":"https://github.com/citation-style-language/schema/raw/master/csl-citation.json"} </w:instrText>
            </w:r>
            <w:r w:rsidR="00E92D71">
              <w:fldChar w:fldCharType="separate"/>
            </w:r>
            <w:r w:rsidR="00E92D71" w:rsidRPr="00E92D71">
              <w:t>(4)</w:t>
            </w:r>
            <w:r w:rsidR="00E92D71">
              <w:fldChar w:fldCharType="end"/>
            </w:r>
          </w:p>
        </w:tc>
      </w:tr>
      <w:tr w:rsidR="0A9B1AC7" w14:paraId="658C8958" w14:textId="77777777" w:rsidTr="00E9392F">
        <w:tc>
          <w:tcPr>
            <w:tcW w:w="3225" w:type="dxa"/>
          </w:tcPr>
          <w:p w14:paraId="023E1D00" w14:textId="28BF1FA2" w:rsidR="0A9B1AC7" w:rsidRDefault="0A9B1AC7" w:rsidP="0A9B1AC7">
            <w:pPr>
              <w:spacing w:line="360" w:lineRule="auto"/>
              <w:rPr>
                <w:b/>
                <w:bCs/>
              </w:rPr>
            </w:pPr>
            <w:r w:rsidRPr="0A9B1AC7">
              <w:rPr>
                <w:b/>
                <w:bCs/>
              </w:rPr>
              <w:t>Protease treatment</w:t>
            </w:r>
          </w:p>
        </w:tc>
        <w:tc>
          <w:tcPr>
            <w:tcW w:w="2260" w:type="dxa"/>
          </w:tcPr>
          <w:p w14:paraId="3360833C" w14:textId="77777777" w:rsidR="0A9B1AC7" w:rsidRDefault="0A9B1AC7" w:rsidP="0A9B1AC7">
            <w:pPr>
              <w:spacing w:line="360" w:lineRule="auto"/>
              <w:rPr>
                <w:b/>
                <w:bCs/>
              </w:rPr>
            </w:pPr>
          </w:p>
        </w:tc>
        <w:tc>
          <w:tcPr>
            <w:tcW w:w="3865" w:type="dxa"/>
          </w:tcPr>
          <w:p w14:paraId="64044650" w14:textId="77777777" w:rsidR="0A9B1AC7" w:rsidRDefault="0A9B1AC7" w:rsidP="0A9B1AC7">
            <w:pPr>
              <w:spacing w:line="360" w:lineRule="auto"/>
              <w:rPr>
                <w:b/>
                <w:bCs/>
              </w:rPr>
            </w:pPr>
          </w:p>
        </w:tc>
      </w:tr>
      <w:tr w:rsidR="0A9B1AC7" w14:paraId="3933A371" w14:textId="77777777" w:rsidTr="00E9392F">
        <w:tc>
          <w:tcPr>
            <w:tcW w:w="3225" w:type="dxa"/>
          </w:tcPr>
          <w:p w14:paraId="3A0E3632" w14:textId="07395172" w:rsidR="0A9B1AC7" w:rsidRDefault="0A9B1AC7" w:rsidP="0A9B1AC7">
            <w:pPr>
              <w:spacing w:line="360" w:lineRule="auto"/>
            </w:pPr>
            <w:r w:rsidRPr="0A9B1AC7">
              <w:t>Protease loading</w:t>
            </w:r>
          </w:p>
        </w:tc>
        <w:tc>
          <w:tcPr>
            <w:tcW w:w="2260" w:type="dxa"/>
          </w:tcPr>
          <w:p w14:paraId="16D09197" w14:textId="0F3285E6" w:rsidR="0A9B1AC7" w:rsidRDefault="0A9B1AC7" w:rsidP="0A9B1AC7">
            <w:pPr>
              <w:spacing w:line="360" w:lineRule="auto"/>
            </w:pPr>
            <w:r w:rsidRPr="0A9B1AC7">
              <w:t>1 g enzyme/L</w:t>
            </w:r>
          </w:p>
        </w:tc>
        <w:tc>
          <w:tcPr>
            <w:tcW w:w="3865" w:type="dxa"/>
          </w:tcPr>
          <w:p w14:paraId="4218B390" w14:textId="1D93B8C1" w:rsidR="0A9B1AC7" w:rsidRDefault="5B410F60" w:rsidP="0A9B1AC7">
            <w:pPr>
              <w:spacing w:line="360" w:lineRule="auto"/>
            </w:pPr>
            <w:r w:rsidRPr="691DAF0F">
              <w:t xml:space="preserve">DeRose et al. </w:t>
            </w:r>
            <w:r w:rsidR="00D024E1">
              <w:t>(</w:t>
            </w:r>
            <w:r w:rsidRPr="691DAF0F">
              <w:t>2019</w:t>
            </w:r>
            <w:r w:rsidR="00D024E1">
              <w:t>)</w:t>
            </w:r>
            <w:r w:rsidR="00E92D71">
              <w:t xml:space="preserve"> </w:t>
            </w:r>
            <w:r w:rsidR="00E92D71">
              <w:fldChar w:fldCharType="begin"/>
            </w:r>
            <w:r w:rsidR="008A19B8">
              <w:instrText xml:space="preserve"> ADDIN ZOTERO_ITEM CSL_CITATION {"citationID":"WHU9eY6Q","properties":{"formattedCitation":"(6)","plainCitation":"(6)","noteIndex":0},"citationItems":[{"id":"Zrl1ngwW/WLTWv3nv","uris":["http://zotero.org/users/local/aO5BZHM4/items/FUZHS5RS"],"uri":["http://zotero.org/users/local/aO5BZHM4/items/FUZHS5RS"],"itemData":{"id":100,"type":"article-journal","container-title":"Algal Research","DOI":"10.1016/j.algal.2019.101412","ISSN":"2211-9264","language":"en","page":"101412","title":"Integrated techno economic and life cycle assessment of the conversion of high productivity, low lipid algae to renewable fuels","volume":"38","author":[{"family":"DeRose","given":"Katherine"},{"family":"DeMill","given":"Chad"},{"family":"Davis","given":"Ryan W."},{"family":"Quinn","given":"Jason C."}],"issued":{"date-parts":[["2019"]],"season":"03-01"}}}],"schema":"https://github.com/citation-style-language/schema/raw/master/csl-citation.json"} </w:instrText>
            </w:r>
            <w:r w:rsidR="00E92D71">
              <w:fldChar w:fldCharType="separate"/>
            </w:r>
            <w:r w:rsidR="00E92D71" w:rsidRPr="00E92D71">
              <w:t>(6)</w:t>
            </w:r>
            <w:r w:rsidR="00E92D71">
              <w:fldChar w:fldCharType="end"/>
            </w:r>
          </w:p>
        </w:tc>
      </w:tr>
      <w:tr w:rsidR="0A9B1AC7" w14:paraId="0FE577B9" w14:textId="77777777" w:rsidTr="00E9392F">
        <w:tc>
          <w:tcPr>
            <w:tcW w:w="3225" w:type="dxa"/>
          </w:tcPr>
          <w:p w14:paraId="49F9BB4F" w14:textId="512EAD08" w:rsidR="0A9B1AC7" w:rsidRDefault="0A9B1AC7" w:rsidP="0A9B1AC7">
            <w:pPr>
              <w:spacing w:line="360" w:lineRule="auto"/>
            </w:pPr>
            <w:r w:rsidRPr="0A9B1AC7">
              <w:t>Enzymatic treatment time</w:t>
            </w:r>
          </w:p>
        </w:tc>
        <w:tc>
          <w:tcPr>
            <w:tcW w:w="2260" w:type="dxa"/>
          </w:tcPr>
          <w:p w14:paraId="2BF9375F" w14:textId="18F28A51" w:rsidR="0A9B1AC7" w:rsidRDefault="0A9B1AC7" w:rsidP="0A9B1AC7">
            <w:pPr>
              <w:spacing w:line="360" w:lineRule="auto"/>
            </w:pPr>
            <w:r w:rsidRPr="0A9B1AC7">
              <w:rPr>
                <w:lang w:val="pt-BR"/>
              </w:rPr>
              <w:t>16 h (+ 10 h for CIP cycle)</w:t>
            </w:r>
          </w:p>
        </w:tc>
        <w:tc>
          <w:tcPr>
            <w:tcW w:w="3865" w:type="dxa"/>
          </w:tcPr>
          <w:p w14:paraId="58C73DAE" w14:textId="10F96ABB" w:rsidR="0A9B1AC7" w:rsidRDefault="0664E19F" w:rsidP="0A9B1AC7">
            <w:pPr>
              <w:spacing w:line="360" w:lineRule="auto"/>
            </w:pPr>
            <w:r w:rsidRPr="691DAF0F">
              <w:t xml:space="preserve">DeRose et al. </w:t>
            </w:r>
            <w:r w:rsidR="00D024E1">
              <w:t>(</w:t>
            </w:r>
            <w:r w:rsidRPr="691DAF0F">
              <w:t>2019</w:t>
            </w:r>
            <w:r w:rsidR="00D024E1">
              <w:t>)</w:t>
            </w:r>
            <w:r w:rsidR="00E92D71">
              <w:t xml:space="preserve"> </w:t>
            </w:r>
            <w:r w:rsidR="00E92D71">
              <w:fldChar w:fldCharType="begin"/>
            </w:r>
            <w:r w:rsidR="008A19B8">
              <w:instrText xml:space="preserve"> ADDIN ZOTERO_ITEM CSL_CITATION {"citationID":"7Ju76RhU","properties":{"formattedCitation":"(6)","plainCitation":"(6)","noteIndex":0},"citationItems":[{"id":"Zrl1ngwW/WLTWv3nv","uris":["http://zotero.org/users/local/aO5BZHM4/items/FUZHS5RS"],"uri":["http://zotero.org/users/local/aO5BZHM4/items/FUZHS5RS"],"itemData":{"id":100,"type":"article-journal","container-title":"Algal Research","DOI":"10.1016/j.algal.2019.101412","ISSN":"2211-9264","language":"en","page":"101412","title":"Integrated techno economic and life cycle assessment of the conversion of high productivity, low lipid algae to renewable fuels","volume":"38","author":[{"family":"DeRose","given":"Katherine"},{"family":"DeMill","given":"Chad"},{"family":"Davis","given":"Ryan W."},{"family":"Quinn","given":"Jason C."}],"issued":{"date-parts":[["2019"]],"season":"03-01"}}}],"schema":"https://github.com/citation-style-language/schema/raw/master/csl-citation.json"} </w:instrText>
            </w:r>
            <w:r w:rsidR="00E92D71">
              <w:fldChar w:fldCharType="separate"/>
            </w:r>
            <w:r w:rsidR="00E92D71" w:rsidRPr="00E92D71">
              <w:t>(6)</w:t>
            </w:r>
            <w:r w:rsidR="00E92D71">
              <w:fldChar w:fldCharType="end"/>
            </w:r>
          </w:p>
        </w:tc>
      </w:tr>
      <w:tr w:rsidR="0A9B1AC7" w14:paraId="2D692EAE" w14:textId="77777777" w:rsidTr="00E9392F">
        <w:tc>
          <w:tcPr>
            <w:tcW w:w="3225" w:type="dxa"/>
          </w:tcPr>
          <w:p w14:paraId="1EC698C1" w14:textId="68B8C632" w:rsidR="0A9B1AC7" w:rsidRDefault="0A9B1AC7" w:rsidP="0A9B1AC7">
            <w:pPr>
              <w:spacing w:line="360" w:lineRule="auto"/>
              <w:rPr>
                <w:b/>
                <w:bCs/>
              </w:rPr>
            </w:pPr>
            <w:r w:rsidRPr="0A9B1AC7">
              <w:rPr>
                <w:b/>
                <w:bCs/>
              </w:rPr>
              <w:t xml:space="preserve">Lipid </w:t>
            </w:r>
            <w:r w:rsidR="00AD68C8">
              <w:rPr>
                <w:b/>
                <w:bCs/>
              </w:rPr>
              <w:t>e</w:t>
            </w:r>
            <w:r w:rsidR="00AD68C8" w:rsidRPr="0A9B1AC7">
              <w:rPr>
                <w:b/>
                <w:bCs/>
              </w:rPr>
              <w:t>xtraction</w:t>
            </w:r>
          </w:p>
        </w:tc>
        <w:tc>
          <w:tcPr>
            <w:tcW w:w="2260" w:type="dxa"/>
          </w:tcPr>
          <w:p w14:paraId="62DE1D8E" w14:textId="5992ED5F" w:rsidR="0A9B1AC7" w:rsidRDefault="0A9B1AC7" w:rsidP="0A9B1AC7">
            <w:pPr>
              <w:spacing w:line="360" w:lineRule="auto"/>
            </w:pPr>
          </w:p>
        </w:tc>
        <w:tc>
          <w:tcPr>
            <w:tcW w:w="3865" w:type="dxa"/>
          </w:tcPr>
          <w:p w14:paraId="759DD645" w14:textId="7E390372" w:rsidR="0A9B1AC7" w:rsidRDefault="0A9B1AC7" w:rsidP="0A9B1AC7">
            <w:pPr>
              <w:spacing w:line="360" w:lineRule="auto"/>
            </w:pPr>
          </w:p>
        </w:tc>
      </w:tr>
      <w:tr w:rsidR="0A9B1AC7" w14:paraId="445762E5" w14:textId="77777777" w:rsidTr="00E9392F">
        <w:tc>
          <w:tcPr>
            <w:tcW w:w="3225" w:type="dxa"/>
          </w:tcPr>
          <w:p w14:paraId="20A60656" w14:textId="5F168432" w:rsidR="0A9B1AC7" w:rsidRDefault="0A9B1AC7" w:rsidP="0A9B1AC7">
            <w:pPr>
              <w:spacing w:line="360" w:lineRule="auto"/>
            </w:pPr>
            <w:r w:rsidRPr="0A9B1AC7">
              <w:t>Configuration</w:t>
            </w:r>
          </w:p>
        </w:tc>
        <w:tc>
          <w:tcPr>
            <w:tcW w:w="2260" w:type="dxa"/>
          </w:tcPr>
          <w:p w14:paraId="524896B6" w14:textId="6B7ABCDF" w:rsidR="0A9B1AC7" w:rsidRDefault="0A9B1AC7" w:rsidP="0A9B1AC7">
            <w:pPr>
              <w:spacing w:line="360" w:lineRule="auto"/>
            </w:pPr>
            <w:r w:rsidRPr="0A9B1AC7">
              <w:t>3-stage CSTR &amp; centrifugation with two solvents</w:t>
            </w:r>
          </w:p>
        </w:tc>
        <w:tc>
          <w:tcPr>
            <w:tcW w:w="3865" w:type="dxa"/>
          </w:tcPr>
          <w:p w14:paraId="69DB7D7F" w14:textId="49DF4153" w:rsidR="0A9B1AC7" w:rsidRDefault="003B0A43" w:rsidP="5FB4D96B">
            <w:pPr>
              <w:spacing w:line="360" w:lineRule="auto"/>
            </w:pPr>
            <w:r>
              <w:t>Davis et al. (2014)</w:t>
            </w:r>
            <w:r w:rsidR="00E92D71">
              <w:t xml:space="preserve"> </w:t>
            </w:r>
            <w:r w:rsidR="00E92D71">
              <w:fldChar w:fldCharType="begin"/>
            </w:r>
            <w:r w:rsidR="008A19B8">
              <w:instrText xml:space="preserve"> ADDIN ZOTERO_ITEM CSL_CITATION {"citationID":"4EeNrtLS","properties":{"formattedCitation":"(7)","plainCitation":"(7)","noteIndex":0},"citationItems":[{"id":"Zrl1ngwW/kfTX1ABf","uris":["http://zotero.org/users/local/aO5BZHM4/items/5EM2U7EQ"],"uri":["http://zotero.org/users/local/aO5BZHM4/items/5EM2U7EQ"],"itemData":{"id":108,"type":"report","language":"English","publisher":"National Renewable Energy Lab. (NREL), Golden, CO (United States)","title":"Process Design and Economics for the Conversion of Algal Biomass to Biofuels: Algal Biomass Fractionation to Lipid- and Carbohydrate-Derived Fuel Products","URL":"https://www.osti.gov/biblio/1159351","author":[{"family":"Davis","given":"R."},{"family":"Kinchin","given":"C."},{"family":"Markham","given":"J."},{"family":"Tan","given":"E."},{"family":"Laurens","given":"L."},{"family":"Sexton","given":"D."},{"family":"Knorr","given":"D."},{"family":"Schoen","given":"P."},{"family":"Lukas","given":"J."}],"issued":{"date-parts":[["2014"]],"season":"09-01"}}}],"schema":"https://github.com/citation-style-language/schema/raw/master/csl-citation.json"} </w:instrText>
            </w:r>
            <w:r w:rsidR="00E92D71">
              <w:fldChar w:fldCharType="separate"/>
            </w:r>
            <w:r w:rsidR="00E92D71" w:rsidRPr="00E92D71">
              <w:t>(7)</w:t>
            </w:r>
            <w:r w:rsidR="00E92D71">
              <w:fldChar w:fldCharType="end"/>
            </w:r>
          </w:p>
          <w:p w14:paraId="3D035C53" w14:textId="0D55C67F" w:rsidR="0A9B1AC7" w:rsidRDefault="001E0E7B" w:rsidP="0A9B1AC7">
            <w:pPr>
              <w:spacing w:line="360" w:lineRule="auto"/>
            </w:pPr>
            <w:r>
              <w:t>Davis et al. (2020)</w:t>
            </w:r>
            <w:r w:rsidR="00E92D71">
              <w:t xml:space="preserve"> </w:t>
            </w:r>
            <w:r w:rsidR="00E92D71">
              <w:fldChar w:fldCharType="begin"/>
            </w:r>
            <w:r w:rsidR="008A19B8">
              <w:instrText xml:space="preserve"> ADDIN ZOTERO_ITEM CSL_CITATION {"citationID":"h4Vy2zgi","properties":{"formattedCitation":"(4)","plainCitation":"(4)","noteIndex":0},"citationItems":[{"id":"Zrl1ngwW/tS7A6RIp","uris":["http://zotero.org/users/local/aO5BZHM4/items/MGEJJWIL"],"uri":["http://zotero.org/users/local/aO5BZHM4/items/MGEJJWIL"],"itemData":{"id":92,"type":"report","event-place":"Golden, CO","publisher":"National Renewable Energy Laboratory","publisher-place":"Golden, CO","title":"Conceptual Basis and Techno-Economic Modeling for Integrated Algal Biorefinery Conversion of Microalgae to Fuels and Products: 2019 NREL TEA Update: Highlighting Paths to Future Cost Goals via a New Pathway for Combined Algal Processing","URL":"https://www.nrel.gov/docs/fy20osti/75168.pdf","author":[{"family":"Davis","given":"Ryan"},{"family":"Wiatrowski","given":"Matthew"},{"family":"Kinchin","given":"Christopher"},{"family":"Humbird","given":"David"}],"issued":{"date-parts":[["2020"]]}}}],"schema":"https://github.com/citation-style-language/schema/raw/master/csl-citation.json"} </w:instrText>
            </w:r>
            <w:r w:rsidR="00E92D71">
              <w:fldChar w:fldCharType="separate"/>
            </w:r>
            <w:r w:rsidR="00E92D71" w:rsidRPr="00E92D71">
              <w:t>(4)</w:t>
            </w:r>
            <w:r w:rsidR="00E92D71">
              <w:fldChar w:fldCharType="end"/>
            </w:r>
          </w:p>
        </w:tc>
      </w:tr>
      <w:tr w:rsidR="0A9B1AC7" w14:paraId="76D505BC" w14:textId="77777777" w:rsidTr="00E9392F">
        <w:tc>
          <w:tcPr>
            <w:tcW w:w="3225" w:type="dxa"/>
          </w:tcPr>
          <w:p w14:paraId="4C20FAB4" w14:textId="02C85129" w:rsidR="0A9B1AC7" w:rsidRDefault="0A9B1AC7" w:rsidP="0A9B1AC7">
            <w:pPr>
              <w:spacing w:line="360" w:lineRule="auto"/>
            </w:pPr>
            <w:r w:rsidRPr="0A9B1AC7">
              <w:t>Solvent loading (nonpolar: EtOH: dry biomass, by weight)</w:t>
            </w:r>
          </w:p>
        </w:tc>
        <w:tc>
          <w:tcPr>
            <w:tcW w:w="2260" w:type="dxa"/>
          </w:tcPr>
          <w:p w14:paraId="6BB251A3" w14:textId="3CA5A511" w:rsidR="0A9B1AC7" w:rsidRDefault="0A9B1AC7" w:rsidP="0A9B1AC7">
            <w:pPr>
              <w:spacing w:line="360" w:lineRule="auto"/>
            </w:pPr>
            <w:r w:rsidRPr="0A9B1AC7">
              <w:t>2.7: 1.1: 1</w:t>
            </w:r>
          </w:p>
        </w:tc>
        <w:tc>
          <w:tcPr>
            <w:tcW w:w="3865" w:type="dxa"/>
          </w:tcPr>
          <w:p w14:paraId="0BBF2205" w14:textId="7517F402" w:rsidR="00CD7D11" w:rsidRDefault="00CD7D11" w:rsidP="00CD7D11">
            <w:pPr>
              <w:spacing w:line="360" w:lineRule="auto"/>
            </w:pPr>
            <w:r>
              <w:t>Davis et al. (2014)</w:t>
            </w:r>
            <w:r w:rsidR="00E92D71">
              <w:t xml:space="preserve"> </w:t>
            </w:r>
            <w:r w:rsidR="00E92D71">
              <w:fldChar w:fldCharType="begin"/>
            </w:r>
            <w:r w:rsidR="008A19B8">
              <w:instrText xml:space="preserve"> ADDIN ZOTERO_ITEM CSL_CITATION {"citationID":"fMEjIqfc","properties":{"formattedCitation":"(7)","plainCitation":"(7)","noteIndex":0},"citationItems":[{"id":"Zrl1ngwW/kfTX1ABf","uris":["http://zotero.org/users/local/aO5BZHM4/items/5EM2U7EQ"],"uri":["http://zotero.org/users/local/aO5BZHM4/items/5EM2U7EQ"],"itemData":{"id":108,"type":"report","language":"English","publisher":"National Renewable Energy Lab. (NREL), Golden, CO (United States)","title":"Process Design and Economics for the Conversion of Algal Biomass to Biofuels: Algal Biomass Fractionation to Lipid- and Carbohydrate-Derived Fuel Products","URL":"https://www.osti.gov/biblio/1159351","author":[{"family":"Davis","given":"R."},{"family":"Kinchin","given":"C."},{"family":"Markham","given":"J."},{"family":"Tan","given":"E."},{"family":"Laurens","given":"L."},{"family":"Sexton","given":"D."},{"family":"Knorr","given":"D."},{"family":"Schoen","given":"P."},{"family":"Lukas","given":"J."}],"issued":{"date-parts":[["2014"]],"season":"09-01"}}}],"schema":"https://github.com/citation-style-language/schema/raw/master/csl-citation.json"} </w:instrText>
            </w:r>
            <w:r w:rsidR="00E92D71">
              <w:fldChar w:fldCharType="separate"/>
            </w:r>
            <w:r w:rsidR="00E92D71" w:rsidRPr="00E92D71">
              <w:t>(7)</w:t>
            </w:r>
            <w:r w:rsidR="00E92D71">
              <w:fldChar w:fldCharType="end"/>
            </w:r>
          </w:p>
          <w:p w14:paraId="4A5F0AD3" w14:textId="1E7A5F88" w:rsidR="0A9B1AC7" w:rsidRDefault="001E0E7B" w:rsidP="00CD7D11">
            <w:pPr>
              <w:spacing w:line="360" w:lineRule="auto"/>
            </w:pPr>
            <w:r>
              <w:t>Davis et al. (2020)</w:t>
            </w:r>
            <w:r w:rsidR="00E92D71">
              <w:t xml:space="preserve"> </w:t>
            </w:r>
            <w:r w:rsidR="00E92D71">
              <w:fldChar w:fldCharType="begin"/>
            </w:r>
            <w:r w:rsidR="008A19B8">
              <w:instrText xml:space="preserve"> ADDIN ZOTERO_ITEM CSL_CITATION {"citationID":"nCks2zar","properties":{"formattedCitation":"(4)","plainCitation":"(4)","noteIndex":0},"citationItems":[{"id":"Zrl1ngwW/tS7A6RIp","uris":["http://zotero.org/users/local/aO5BZHM4/items/MGEJJWIL"],"uri":["http://zotero.org/users/local/aO5BZHM4/items/MGEJJWIL"],"itemData":{"id":92,"type":"report","event-place":"Golden, CO","publisher":"National Renewable Energy Laboratory","publisher-place":"Golden, CO","title":"Conceptual Basis and Techno-Economic Modeling for Integrated Algal Biorefinery Conversion of Microalgae to Fuels and Products: 2019 NREL TEA Update: Highlighting Paths to Future Cost Goals via a New Pathway for Combined Algal Processing","URL":"https://www.nrel.gov/docs/fy20osti/75168.pdf","author":[{"family":"Davis","given":"Ryan"},{"family":"Wiatrowski","given":"Matthew"},{"family":"Kinchin","given":"Christopher"},{"family":"Humbird","given":"David"}],"issued":{"date-parts":[["2020"]]}}}],"schema":"https://github.com/citation-style-language/schema/raw/master/csl-citation.json"} </w:instrText>
            </w:r>
            <w:r w:rsidR="00E92D71">
              <w:fldChar w:fldCharType="separate"/>
            </w:r>
            <w:r w:rsidR="00E92D71" w:rsidRPr="00E92D71">
              <w:t>(4)</w:t>
            </w:r>
            <w:r w:rsidR="00E92D71">
              <w:fldChar w:fldCharType="end"/>
            </w:r>
          </w:p>
        </w:tc>
      </w:tr>
      <w:tr w:rsidR="0A9B1AC7" w14:paraId="597B37C0" w14:textId="77777777" w:rsidTr="00E9392F">
        <w:tc>
          <w:tcPr>
            <w:tcW w:w="3225" w:type="dxa"/>
          </w:tcPr>
          <w:p w14:paraId="1ABD6BF9" w14:textId="4A354D28" w:rsidR="0A9B1AC7" w:rsidRDefault="0A9B1AC7" w:rsidP="0A9B1AC7">
            <w:pPr>
              <w:spacing w:line="360" w:lineRule="auto"/>
            </w:pPr>
            <w:r w:rsidRPr="0A9B1AC7">
              <w:t>CSTR extraction residence time</w:t>
            </w:r>
          </w:p>
        </w:tc>
        <w:tc>
          <w:tcPr>
            <w:tcW w:w="2260" w:type="dxa"/>
          </w:tcPr>
          <w:p w14:paraId="7E753CB1" w14:textId="677DF1EB" w:rsidR="0A9B1AC7" w:rsidRDefault="0A9B1AC7" w:rsidP="0A9B1AC7">
            <w:pPr>
              <w:spacing w:line="360" w:lineRule="auto"/>
            </w:pPr>
            <w:r w:rsidRPr="0A9B1AC7">
              <w:t>15 min</w:t>
            </w:r>
          </w:p>
        </w:tc>
        <w:tc>
          <w:tcPr>
            <w:tcW w:w="3865" w:type="dxa"/>
          </w:tcPr>
          <w:p w14:paraId="57C8914E" w14:textId="2044CBCE" w:rsidR="00CD7D11" w:rsidRDefault="00CD7D11" w:rsidP="00CD7D11">
            <w:pPr>
              <w:spacing w:line="360" w:lineRule="auto"/>
            </w:pPr>
            <w:r>
              <w:t>Davis et al. (2014)</w:t>
            </w:r>
            <w:r w:rsidR="00E92D71">
              <w:t xml:space="preserve"> </w:t>
            </w:r>
            <w:r w:rsidR="00E92D71">
              <w:fldChar w:fldCharType="begin"/>
            </w:r>
            <w:r w:rsidR="008A19B8">
              <w:instrText xml:space="preserve"> ADDIN ZOTERO_ITEM CSL_CITATION {"citationID":"GJHxMIJ7","properties":{"formattedCitation":"(7)","plainCitation":"(7)","noteIndex":0},"citationItems":[{"id":"Zrl1ngwW/kfTX1ABf","uris":["http://zotero.org/users/local/aO5BZHM4/items/5EM2U7EQ"],"uri":["http://zotero.org/users/local/aO5BZHM4/items/5EM2U7EQ"],"itemData":{"id":108,"type":"report","language":"English","publisher":"National Renewable Energy Lab. (NREL), Golden, CO (United States)","title":"Process Design and Economics for the Conversion of Algal Biomass to Biofuels: Algal Biomass Fractionation to Lipid- and Carbohydrate-Derived Fuel Products","URL":"https://www.osti.gov/biblio/1159351","author":[{"family":"Davis","given":"R."},{"family":"Kinchin","given":"C."},{"family":"Markham","given":"J."},{"family":"Tan","given":"E."},{"family":"Laurens","given":"L."},{"family":"Sexton","given":"D."},{"family":"Knorr","given":"D."},{"family":"Schoen","given":"P."},{"family":"Lukas","given":"J."}],"issued":{"date-parts":[["2014"]],"season":"09-01"}}}],"schema":"https://github.com/citation-style-language/schema/raw/master/csl-citation.json"} </w:instrText>
            </w:r>
            <w:r w:rsidR="00E92D71">
              <w:fldChar w:fldCharType="separate"/>
            </w:r>
            <w:r w:rsidR="00E92D71" w:rsidRPr="00E92D71">
              <w:t>(7)</w:t>
            </w:r>
            <w:r w:rsidR="00E92D71">
              <w:fldChar w:fldCharType="end"/>
            </w:r>
          </w:p>
          <w:p w14:paraId="11A27E04" w14:textId="7A9C4B46" w:rsidR="0A9B1AC7" w:rsidRDefault="001E0E7B" w:rsidP="00CD7D11">
            <w:pPr>
              <w:spacing w:line="360" w:lineRule="auto"/>
            </w:pPr>
            <w:r>
              <w:t>Davis et al. (2020)</w:t>
            </w:r>
            <w:r w:rsidR="00E92D71">
              <w:t xml:space="preserve"> </w:t>
            </w:r>
            <w:r w:rsidR="00E92D71">
              <w:fldChar w:fldCharType="begin"/>
            </w:r>
            <w:r w:rsidR="008A19B8">
              <w:instrText xml:space="preserve"> ADDIN ZOTERO_ITEM CSL_CITATION {"citationID":"IgCNXMPq","properties":{"formattedCitation":"(4)","plainCitation":"(4)","noteIndex":0},"citationItems":[{"id":"Zrl1ngwW/tS7A6RIp","uris":["http://zotero.org/users/local/aO5BZHM4/items/MGEJJWIL"],"uri":["http://zotero.org/users/local/aO5BZHM4/items/MGEJJWIL"],"itemData":{"id":92,"type":"report","event-place":"Golden, CO","publisher":"National Renewable Energy Laboratory","publisher-place":"Golden, CO","title":"Conceptual Basis and Techno-Economic Modeling for Integrated Algal Biorefinery Conversion of Microalgae to Fuels and Products: 2019 NREL TEA Update: Highlighting Paths to Future Cost Goals via a New Pathway for Combined Algal Processing","URL":"https://www.nrel.gov/docs/fy20osti/75168.pdf","author":[{"family":"Davis","given":"Ryan"},{"family":"Wiatrowski","given":"Matthew"},{"family":"Kinchin","given":"Christopher"},{"family":"Humbird","given":"David"}],"issued":{"date-parts":[["2020"]]}}}],"schema":"https://github.com/citation-style-language/schema/raw/master/csl-citation.json"} </w:instrText>
            </w:r>
            <w:r w:rsidR="00E92D71">
              <w:fldChar w:fldCharType="separate"/>
            </w:r>
            <w:r w:rsidR="00E92D71" w:rsidRPr="00E92D71">
              <w:t>(4)</w:t>
            </w:r>
            <w:r w:rsidR="00E92D71">
              <w:fldChar w:fldCharType="end"/>
            </w:r>
          </w:p>
        </w:tc>
      </w:tr>
      <w:tr w:rsidR="0A9B1AC7" w14:paraId="5F3E7B11" w14:textId="77777777" w:rsidTr="00E9392F">
        <w:tc>
          <w:tcPr>
            <w:tcW w:w="3225" w:type="dxa"/>
          </w:tcPr>
          <w:p w14:paraId="5095FC61" w14:textId="43916860" w:rsidR="0A9B1AC7" w:rsidRDefault="0A9B1AC7" w:rsidP="0A9B1AC7">
            <w:pPr>
              <w:spacing w:line="360" w:lineRule="auto"/>
            </w:pPr>
            <w:r w:rsidRPr="0A9B1AC7">
              <w:t>Temperature</w:t>
            </w:r>
          </w:p>
        </w:tc>
        <w:tc>
          <w:tcPr>
            <w:tcW w:w="2260" w:type="dxa"/>
          </w:tcPr>
          <w:p w14:paraId="0DDD5A81" w14:textId="32EDE035" w:rsidR="0A9B1AC7" w:rsidRDefault="0A9B1AC7" w:rsidP="0A9B1AC7">
            <w:pPr>
              <w:spacing w:line="360" w:lineRule="auto"/>
            </w:pPr>
            <w:r w:rsidRPr="0A9B1AC7">
              <w:t>55°C</w:t>
            </w:r>
          </w:p>
        </w:tc>
        <w:tc>
          <w:tcPr>
            <w:tcW w:w="3865" w:type="dxa"/>
          </w:tcPr>
          <w:p w14:paraId="492F0EE5" w14:textId="6CCD5560" w:rsidR="00CD7D11" w:rsidRDefault="00CD7D11" w:rsidP="00CD7D11">
            <w:pPr>
              <w:spacing w:line="360" w:lineRule="auto"/>
            </w:pPr>
            <w:r>
              <w:t>Davis et al. (2014)</w:t>
            </w:r>
            <w:r w:rsidR="00E92D71">
              <w:t xml:space="preserve"> </w:t>
            </w:r>
            <w:r w:rsidR="00E92D71">
              <w:fldChar w:fldCharType="begin"/>
            </w:r>
            <w:r w:rsidR="008A19B8">
              <w:instrText xml:space="preserve"> ADDIN ZOTERO_ITEM CSL_CITATION {"citationID":"JQQEuJ6O","properties":{"formattedCitation":"(7)","plainCitation":"(7)","noteIndex":0},"citationItems":[{"id":"Zrl1ngwW/kfTX1ABf","uris":["http://zotero.org/users/local/aO5BZHM4/items/5EM2U7EQ"],"uri":["http://zotero.org/users/local/aO5BZHM4/items/5EM2U7EQ"],"itemData":{"id":108,"type":"report","language":"English","publisher":"National Renewable Energy Lab. (NREL), Golden, CO (United States)","title":"Process Design and Economics for the Conversion of Algal Biomass to Biofuels: Algal Biomass Fractionation to Lipid- and Carbohydrate-Derived Fuel Products","URL":"https://www.osti.gov/biblio/1159351","author":[{"family":"Davis","given":"R."},{"family":"Kinchin","given":"C."},{"family":"Markham","given":"J."},{"family":"Tan","given":"E."},{"family":"Laurens","given":"L."},{"family":"Sexton","given":"D."},{"family":"Knorr","given":"D."},{"family":"Schoen","given":"P."},{"family":"Lukas","given":"J."}],"issued":{"date-parts":[["2014"]],"season":"09-01"}}}],"schema":"https://github.com/citation-style-language/schema/raw/master/csl-citation.json"} </w:instrText>
            </w:r>
            <w:r w:rsidR="00E92D71">
              <w:fldChar w:fldCharType="separate"/>
            </w:r>
            <w:r w:rsidR="00E92D71" w:rsidRPr="00E92D71">
              <w:t>(7)</w:t>
            </w:r>
            <w:r w:rsidR="00E92D71">
              <w:fldChar w:fldCharType="end"/>
            </w:r>
          </w:p>
          <w:p w14:paraId="2271A27B" w14:textId="4DDF4B6B" w:rsidR="0A9B1AC7" w:rsidRDefault="001E0E7B" w:rsidP="00CD7D11">
            <w:pPr>
              <w:spacing w:line="360" w:lineRule="auto"/>
            </w:pPr>
            <w:r>
              <w:t>Davis et al. (2020)</w:t>
            </w:r>
            <w:r w:rsidR="00E92D71">
              <w:t xml:space="preserve"> </w:t>
            </w:r>
            <w:r w:rsidR="00E92D71">
              <w:fldChar w:fldCharType="begin"/>
            </w:r>
            <w:r w:rsidR="008A19B8">
              <w:instrText xml:space="preserve"> ADDIN ZOTERO_ITEM CSL_CITATION {"citationID":"GX0yqmx5","properties":{"formattedCitation":"(4)","plainCitation":"(4)","noteIndex":0},"citationItems":[{"id":"Zrl1ngwW/tS7A6RIp","uris":["http://zotero.org/users/local/aO5BZHM4/items/MGEJJWIL"],"uri":["http://zotero.org/users/local/aO5BZHM4/items/MGEJJWIL"],"itemData":{"id":92,"type":"report","event-place":"Golden, CO","publisher":"National Renewable Energy Laboratory","publisher-place":"Golden, CO","title":"Conceptual Basis and Techno-Economic Modeling for Integrated Algal Biorefinery Conversion of Microalgae to Fuels and Products: 2019 NREL TEA Update: Highlighting Paths to Future Cost Goals via a New Pathway for Combined Algal Processing","URL":"https://www.nrel.gov/docs/fy20osti/75168.pdf","author":[{"family":"Davis","given":"Ryan"},{"family":"Wiatrowski","given":"Matthew"},{"family":"Kinchin","given":"Christopher"},{"family":"Humbird","given":"David"}],"issued":{"date-parts":[["2020"]]}}}],"schema":"https://github.com/citation-style-language/schema/raw/master/csl-citation.json"} </w:instrText>
            </w:r>
            <w:r w:rsidR="00E92D71">
              <w:fldChar w:fldCharType="separate"/>
            </w:r>
            <w:r w:rsidR="00E92D71" w:rsidRPr="00E92D71">
              <w:t>(4)</w:t>
            </w:r>
            <w:r w:rsidR="00E92D71">
              <w:fldChar w:fldCharType="end"/>
            </w:r>
          </w:p>
        </w:tc>
      </w:tr>
      <w:tr w:rsidR="0A9B1AC7" w14:paraId="165120E4" w14:textId="77777777" w:rsidTr="00E9392F">
        <w:tc>
          <w:tcPr>
            <w:tcW w:w="3225" w:type="dxa"/>
          </w:tcPr>
          <w:p w14:paraId="09505313" w14:textId="1C93A6BD" w:rsidR="0A9B1AC7" w:rsidRDefault="0A9B1AC7" w:rsidP="0A9B1AC7">
            <w:pPr>
              <w:spacing w:line="360" w:lineRule="auto"/>
            </w:pPr>
            <w:r w:rsidRPr="0A9B1AC7">
              <w:t>Lipid yield per stage</w:t>
            </w:r>
          </w:p>
        </w:tc>
        <w:tc>
          <w:tcPr>
            <w:tcW w:w="2260" w:type="dxa"/>
          </w:tcPr>
          <w:p w14:paraId="1C93B119" w14:textId="18AAA2B4" w:rsidR="0A9B1AC7" w:rsidRDefault="0A9B1AC7" w:rsidP="0A9B1AC7">
            <w:pPr>
              <w:spacing w:line="360" w:lineRule="auto"/>
            </w:pPr>
            <w:r w:rsidRPr="0A9B1AC7">
              <w:t>74% - 65% - 56%</w:t>
            </w:r>
          </w:p>
        </w:tc>
        <w:tc>
          <w:tcPr>
            <w:tcW w:w="3865" w:type="dxa"/>
          </w:tcPr>
          <w:p w14:paraId="1254388C" w14:textId="6518EBD2" w:rsidR="00CD7D11" w:rsidRDefault="00CD7D11" w:rsidP="00CD7D11">
            <w:pPr>
              <w:spacing w:line="360" w:lineRule="auto"/>
            </w:pPr>
            <w:r>
              <w:t>Davis et al. (2014)</w:t>
            </w:r>
            <w:r w:rsidR="00E92D71">
              <w:t xml:space="preserve"> </w:t>
            </w:r>
            <w:r w:rsidR="00E92D71">
              <w:fldChar w:fldCharType="begin"/>
            </w:r>
            <w:r w:rsidR="008A19B8">
              <w:instrText xml:space="preserve"> ADDIN ZOTERO_ITEM CSL_CITATION {"citationID":"h8a2Dgg7","properties":{"formattedCitation":"(7)","plainCitation":"(7)","noteIndex":0},"citationItems":[{"id":"Zrl1ngwW/kfTX1ABf","uris":["http://zotero.org/users/local/aO5BZHM4/items/5EM2U7EQ"],"uri":["http://zotero.org/users/local/aO5BZHM4/items/5EM2U7EQ"],"itemData":{"id":108,"type":"report","language":"English","publisher":"National Renewable Energy Lab. (NREL), Golden, CO (United States)","title":"Process Design and Economics for the Conversion of Algal Biomass to Biofuels: Algal Biomass Fractionation to Lipid- and Carbohydrate-Derived Fuel Products","URL":"https://www.osti.gov/biblio/1159351","author":[{"family":"Davis","given":"R."},{"family":"Kinchin","given":"C."},{"family":"Markham","given":"J."},{"family":"Tan","given":"E."},{"family":"Laurens","given":"L."},{"family":"Sexton","given":"D."},{"family":"Knorr","given":"D."},{"family":"Schoen","given":"P."},{"family":"Lukas","given":"J."}],"issued":{"date-parts":[["2014"]],"season":"09-01"}}}],"schema":"https://github.com/citation-style-language/schema/raw/master/csl-citation.json"} </w:instrText>
            </w:r>
            <w:r w:rsidR="00E92D71">
              <w:fldChar w:fldCharType="separate"/>
            </w:r>
            <w:r w:rsidR="00E92D71" w:rsidRPr="00E92D71">
              <w:t>(7)</w:t>
            </w:r>
            <w:r w:rsidR="00E92D71">
              <w:fldChar w:fldCharType="end"/>
            </w:r>
          </w:p>
          <w:p w14:paraId="4A19FE3E" w14:textId="3084CB9C" w:rsidR="0A9B1AC7" w:rsidRDefault="001E0E7B" w:rsidP="00CD7D11">
            <w:pPr>
              <w:spacing w:line="360" w:lineRule="auto"/>
            </w:pPr>
            <w:r>
              <w:t>Davis et al. (2020)</w:t>
            </w:r>
            <w:r w:rsidR="00E92D71">
              <w:t xml:space="preserve"> </w:t>
            </w:r>
            <w:r w:rsidR="00E92D71">
              <w:fldChar w:fldCharType="begin"/>
            </w:r>
            <w:r w:rsidR="008A19B8">
              <w:instrText xml:space="preserve"> ADDIN ZOTERO_ITEM CSL_CITATION {"citationID":"OnERdzjc","properties":{"formattedCitation":"(4)","plainCitation":"(4)","noteIndex":0},"citationItems":[{"id":"Zrl1ngwW/tS7A6RIp","uris":["http://zotero.org/users/local/aO5BZHM4/items/MGEJJWIL"],"uri":["http://zotero.org/users/local/aO5BZHM4/items/MGEJJWIL"],"itemData":{"id":92,"type":"report","event-place":"Golden, CO","publisher":"National Renewable Energy Laboratory","publisher-place":"Golden, CO","title":"Conceptual Basis and Techno-Economic Modeling for Integrated Algal Biorefinery Conversion of Microalgae to Fuels and Products: 2019 NREL TEA Update: Highlighting Paths to Future Cost Goals via a New Pathway for Combined Algal Processing","URL":"https://www.nrel.gov/docs/fy20osti/75168.pdf","author":[{"family":"Davis","given":"Ryan"},{"family":"Wiatrowski","given":"Matthew"},{"family":"Kinchin","given":"Christopher"},{"family":"Humbird","given":"David"}],"issued":{"date-parts":[["2020"]]}}}],"schema":"https://github.com/citation-style-language/schema/raw/master/csl-citation.json"} </w:instrText>
            </w:r>
            <w:r w:rsidR="00E92D71">
              <w:fldChar w:fldCharType="separate"/>
            </w:r>
            <w:r w:rsidR="00E92D71" w:rsidRPr="00E92D71">
              <w:t>(4)</w:t>
            </w:r>
            <w:r w:rsidR="00E92D71">
              <w:fldChar w:fldCharType="end"/>
            </w:r>
          </w:p>
        </w:tc>
      </w:tr>
      <w:tr w:rsidR="0A9B1AC7" w14:paraId="3ADF2C75" w14:textId="77777777" w:rsidTr="00E9392F">
        <w:tc>
          <w:tcPr>
            <w:tcW w:w="3225" w:type="dxa"/>
          </w:tcPr>
          <w:p w14:paraId="292779F1" w14:textId="2A089CA0" w:rsidR="0A9B1AC7" w:rsidRDefault="0A9B1AC7" w:rsidP="0A9B1AC7">
            <w:pPr>
              <w:spacing w:line="360" w:lineRule="auto"/>
            </w:pPr>
            <w:r w:rsidRPr="0A9B1AC7">
              <w:t>Overall lipid yield</w:t>
            </w:r>
          </w:p>
        </w:tc>
        <w:tc>
          <w:tcPr>
            <w:tcW w:w="2260" w:type="dxa"/>
          </w:tcPr>
          <w:p w14:paraId="73D38814" w14:textId="18CA493F" w:rsidR="0A9B1AC7" w:rsidRDefault="0A9B1AC7" w:rsidP="0A9B1AC7">
            <w:pPr>
              <w:spacing w:line="360" w:lineRule="auto"/>
            </w:pPr>
            <w:r w:rsidRPr="0A9B1AC7">
              <w:t>96%</w:t>
            </w:r>
          </w:p>
        </w:tc>
        <w:tc>
          <w:tcPr>
            <w:tcW w:w="3865" w:type="dxa"/>
          </w:tcPr>
          <w:p w14:paraId="3C16354D" w14:textId="15A4E0C3" w:rsidR="00CD7D11" w:rsidRDefault="00CD7D11" w:rsidP="00CD7D11">
            <w:pPr>
              <w:spacing w:line="360" w:lineRule="auto"/>
            </w:pPr>
            <w:r>
              <w:t>Davis et al. (2014)</w:t>
            </w:r>
            <w:r w:rsidR="00E92D71">
              <w:t xml:space="preserve"> </w:t>
            </w:r>
            <w:r w:rsidR="00E92D71">
              <w:fldChar w:fldCharType="begin"/>
            </w:r>
            <w:r w:rsidR="008A19B8">
              <w:instrText xml:space="preserve"> ADDIN ZOTERO_ITEM CSL_CITATION {"citationID":"iLuTvTk0","properties":{"formattedCitation":"(7)","plainCitation":"(7)","noteIndex":0},"citationItems":[{"id":"Zrl1ngwW/kfTX1ABf","uris":["http://zotero.org/users/local/aO5BZHM4/items/5EM2U7EQ"],"uri":["http://zotero.org/users/local/aO5BZHM4/items/5EM2U7EQ"],"itemData":{"id":108,"type":"report","language":"English","publisher":"National Renewable Energy Lab. (NREL), Golden, CO (United States)","title":"Process Design and Economics for the Conversion of Algal Biomass to Biofuels: Algal Biomass Fractionation to Lipid- and Carbohydrate-Derived Fuel Products","URL":"https://www.osti.gov/biblio/1159351","author":[{"family":"Davis","given":"R."},{"family":"Kinchin","given":"C."},{"family":"Markham","given":"J."},{"family":"Tan","given":"E."},{"family":"Laurens","given":"L."},{"family":"Sexton","given":"D."},{"family":"Knorr","given":"D."},{"family":"Schoen","given":"P."},{"family":"Lukas","given":"J."}],"issued":{"date-parts":[["2014"]],"season":"09-01"}}}],"schema":"https://github.com/citation-style-language/schema/raw/master/csl-citation.json"} </w:instrText>
            </w:r>
            <w:r w:rsidR="00E92D71">
              <w:fldChar w:fldCharType="separate"/>
            </w:r>
            <w:r w:rsidR="00E92D71" w:rsidRPr="00E92D71">
              <w:t>(7)</w:t>
            </w:r>
            <w:r w:rsidR="00E92D71">
              <w:fldChar w:fldCharType="end"/>
            </w:r>
          </w:p>
          <w:p w14:paraId="448B8546" w14:textId="20B4239E" w:rsidR="0A9B1AC7" w:rsidRDefault="001E0E7B" w:rsidP="00CD7D11">
            <w:pPr>
              <w:spacing w:line="360" w:lineRule="auto"/>
            </w:pPr>
            <w:r>
              <w:t>Davis et al. (2020)</w:t>
            </w:r>
            <w:r w:rsidR="00E92D71">
              <w:t xml:space="preserve"> </w:t>
            </w:r>
            <w:r w:rsidR="00E92D71">
              <w:fldChar w:fldCharType="begin"/>
            </w:r>
            <w:r w:rsidR="008A19B8">
              <w:instrText xml:space="preserve"> ADDIN ZOTERO_ITEM CSL_CITATION {"citationID":"cywM0eUP","properties":{"formattedCitation":"(4)","plainCitation":"(4)","noteIndex":0},"citationItems":[{"id":"Zrl1ngwW/tS7A6RIp","uris":["http://zotero.org/users/local/aO5BZHM4/items/MGEJJWIL"],"uri":["http://zotero.org/users/local/aO5BZHM4/items/MGEJJWIL"],"itemData":{"id":92,"type":"report","event-place":"Golden, CO","publisher":"National Renewable Energy Laboratory","publisher-place":"Golden, CO","title":"Conceptual Basis and Techno-Economic Modeling for Integrated Algal Biorefinery Conversion of Microalgae to Fuels and Products: 2019 NREL TEA Update: Highlighting Paths to Future Cost Goals via a New Pathway for Combined Algal Processing","URL":"https://www.nrel.gov/docs/fy20osti/75168.pdf","author":[{"family":"Davis","given":"Ryan"},{"family":"Wiatrowski","given":"Matthew"},{"family":"Kinchin","given":"Christopher"},{"family":"Humbird","given":"David"}],"issued":{"date-parts":[["2020"]]}}}],"schema":"https://github.com/citation-style-language/schema/raw/master/csl-citation.json"} </w:instrText>
            </w:r>
            <w:r w:rsidR="00E92D71">
              <w:fldChar w:fldCharType="separate"/>
            </w:r>
            <w:r w:rsidR="00E92D71" w:rsidRPr="00E92D71">
              <w:t>(4)</w:t>
            </w:r>
            <w:r w:rsidR="00E92D71">
              <w:fldChar w:fldCharType="end"/>
            </w:r>
          </w:p>
        </w:tc>
      </w:tr>
      <w:tr w:rsidR="0A9B1AC7" w14:paraId="7BE6F865" w14:textId="77777777" w:rsidTr="00E9392F">
        <w:tc>
          <w:tcPr>
            <w:tcW w:w="3225" w:type="dxa"/>
          </w:tcPr>
          <w:p w14:paraId="74AD3CC4" w14:textId="2D71CDE1" w:rsidR="0A9B1AC7" w:rsidRDefault="0A9B1AC7" w:rsidP="0A9B1AC7">
            <w:pPr>
              <w:spacing w:line="360" w:lineRule="auto"/>
            </w:pPr>
            <w:r w:rsidRPr="0A9B1AC7">
              <w:rPr>
                <w:b/>
                <w:bCs/>
              </w:rPr>
              <w:t>Solid-liquid separations</w:t>
            </w:r>
          </w:p>
        </w:tc>
        <w:tc>
          <w:tcPr>
            <w:tcW w:w="2260" w:type="dxa"/>
          </w:tcPr>
          <w:p w14:paraId="5EB6669B" w14:textId="2E53DF98" w:rsidR="0A9B1AC7" w:rsidRDefault="0A9B1AC7" w:rsidP="0A9B1AC7">
            <w:pPr>
              <w:spacing w:line="360" w:lineRule="auto"/>
            </w:pPr>
          </w:p>
        </w:tc>
        <w:tc>
          <w:tcPr>
            <w:tcW w:w="3865" w:type="dxa"/>
          </w:tcPr>
          <w:p w14:paraId="0055A74A" w14:textId="6C25D976" w:rsidR="0A9B1AC7" w:rsidRDefault="0A9B1AC7" w:rsidP="0A9B1AC7">
            <w:pPr>
              <w:spacing w:line="360" w:lineRule="auto"/>
            </w:pPr>
          </w:p>
        </w:tc>
      </w:tr>
      <w:tr w:rsidR="0A9B1AC7" w14:paraId="647B35B3" w14:textId="77777777" w:rsidTr="00E9392F">
        <w:tc>
          <w:tcPr>
            <w:tcW w:w="3225" w:type="dxa"/>
          </w:tcPr>
          <w:p w14:paraId="00E1521B" w14:textId="0706DF72" w:rsidR="0A9B1AC7" w:rsidRDefault="0A9B1AC7" w:rsidP="0A9B1AC7">
            <w:pPr>
              <w:spacing w:line="360" w:lineRule="auto"/>
            </w:pPr>
            <w:r w:rsidRPr="0A9B1AC7">
              <w:t>Configuration</w:t>
            </w:r>
          </w:p>
        </w:tc>
        <w:tc>
          <w:tcPr>
            <w:tcW w:w="2260" w:type="dxa"/>
          </w:tcPr>
          <w:p w14:paraId="4BC5E5F4" w14:textId="4A219607" w:rsidR="0A9B1AC7" w:rsidRDefault="0A9B1AC7" w:rsidP="0A9B1AC7">
            <w:pPr>
              <w:spacing w:line="360" w:lineRule="auto"/>
            </w:pPr>
            <w:r w:rsidRPr="0A9B1AC7">
              <w:t>Vacuum belt filter press</w:t>
            </w:r>
          </w:p>
        </w:tc>
        <w:tc>
          <w:tcPr>
            <w:tcW w:w="3865" w:type="dxa"/>
          </w:tcPr>
          <w:p w14:paraId="1B33779A" w14:textId="76B74BD3" w:rsidR="0A9B1AC7" w:rsidRDefault="00EB7544" w:rsidP="0A9B1AC7">
            <w:pPr>
              <w:spacing w:line="360" w:lineRule="auto"/>
            </w:pPr>
            <w:r>
              <w:t>Davis et al. (2018)</w:t>
            </w:r>
            <w:r w:rsidR="00CB299D">
              <w:t xml:space="preserve"> </w:t>
            </w:r>
            <w:r w:rsidR="00CB299D">
              <w:fldChar w:fldCharType="begin"/>
            </w:r>
            <w:r w:rsidR="008A19B8">
              <w:instrText xml:space="preserve"> ADDIN ZOTERO_ITEM CSL_CITATION {"citationID":"MHwzAFoF","properties":{"formattedCitation":"(8)","plainCitation":"(8)","noteIndex":0},"citationItems":[{"id":"Zrl1ngwW/8CtqxTgL","uris":["http://zotero.org/users/local/aO5BZHM4/items/89MFS232"],"uri":["http://zotero.org/users/local/aO5BZHM4/items/89MFS232"],"itemData":{"id":121,"type":"report","language":"English","publisher":"National Renewable Energy Lab. (NREL), Golden, CO (United States)","title":"Process Design and Economics for the Conversion of Lignocellulosic Biomass to Hydrocarbon Fuels and Coproducts: 2018 Biochemical Design Case Update; Biochemical Deconstruction and Conversion of Biomass to Fuels and Products via Integrated Biorefinery Pathways","URL":"https://www.osti.gov/biblio/1483234","author":[{"family":"Davis","given":"Ryan E."},{"family":"Grundl","given":"Nicholas J."},{"family":"Tao","given":"Ling"},{"family":"Biddy","given":"Mary J."},{"family":"Tan","given":"Eric C"},{"family":"Beckham","given":"Gregg T."},{"family":"Humbird","given":"David"},{"family":"Thompson","given":"David N."},{"family":"Roni","given":"Mohammad S."}],"issued":{"date-parts":[["2018"]],"season":"11-19"}}}],"schema":"https://github.com/citation-style-language/schema/raw/master/csl-citation.json"} </w:instrText>
            </w:r>
            <w:r w:rsidR="00CB299D">
              <w:fldChar w:fldCharType="separate"/>
            </w:r>
            <w:r w:rsidR="00CB299D" w:rsidRPr="00E92D71">
              <w:t>(8)</w:t>
            </w:r>
            <w:r w:rsidR="00CB299D">
              <w:fldChar w:fldCharType="end"/>
            </w:r>
          </w:p>
        </w:tc>
      </w:tr>
      <w:tr w:rsidR="00EB7544" w14:paraId="52318A17" w14:textId="77777777" w:rsidTr="00E9392F">
        <w:tc>
          <w:tcPr>
            <w:tcW w:w="3225" w:type="dxa"/>
          </w:tcPr>
          <w:p w14:paraId="15D097CB" w14:textId="016FE662" w:rsidR="00EB7544" w:rsidRDefault="00EB7544" w:rsidP="00EB7544">
            <w:pPr>
              <w:spacing w:line="360" w:lineRule="auto"/>
            </w:pPr>
            <w:r w:rsidRPr="0A9B1AC7">
              <w:lastRenderedPageBreak/>
              <w:t>Wash ratio</w:t>
            </w:r>
          </w:p>
        </w:tc>
        <w:tc>
          <w:tcPr>
            <w:tcW w:w="2260" w:type="dxa"/>
          </w:tcPr>
          <w:p w14:paraId="18503FA9" w14:textId="42CDEA2A" w:rsidR="00EB7544" w:rsidRDefault="00EB7544" w:rsidP="00EB7544">
            <w:pPr>
              <w:spacing w:line="360" w:lineRule="auto"/>
            </w:pPr>
            <w:r w:rsidRPr="0A9B1AC7">
              <w:t>5:1 by mass</w:t>
            </w:r>
          </w:p>
        </w:tc>
        <w:tc>
          <w:tcPr>
            <w:tcW w:w="3865" w:type="dxa"/>
          </w:tcPr>
          <w:p w14:paraId="42D5ECE4" w14:textId="4EC27712" w:rsidR="00EB7544" w:rsidRDefault="00EB7544" w:rsidP="00EB7544">
            <w:pPr>
              <w:spacing w:line="360" w:lineRule="auto"/>
            </w:pPr>
            <w:r w:rsidRPr="0007284B">
              <w:t>Davis et al. (2018)</w:t>
            </w:r>
            <w:r w:rsidR="00CB299D">
              <w:t xml:space="preserve"> </w:t>
            </w:r>
            <w:r w:rsidR="00CB299D">
              <w:fldChar w:fldCharType="begin"/>
            </w:r>
            <w:r w:rsidR="008A19B8">
              <w:instrText xml:space="preserve"> ADDIN ZOTERO_ITEM CSL_CITATION {"citationID":"PpBcQk1G","properties":{"formattedCitation":"(8)","plainCitation":"(8)","noteIndex":0},"citationItems":[{"id":"Zrl1ngwW/8CtqxTgL","uris":["http://zotero.org/users/local/aO5BZHM4/items/89MFS232"],"uri":["http://zotero.org/users/local/aO5BZHM4/items/89MFS232"],"itemData":{"id":121,"type":"report","language":"English","publisher":"National Renewable Energy Lab. (NREL), Golden, CO (United States)","title":"Process Design and Economics for the Conversion of Lignocellulosic Biomass to Hydrocarbon Fuels and Coproducts: 2018 Biochemical Design Case Update; Biochemical Deconstruction and Conversion of Biomass to Fuels and Products via Integrated Biorefinery Pathways","URL":"https://www.osti.gov/biblio/1483234","author":[{"family":"Davis","given":"Ryan E."},{"family":"Grundl","given":"Nicholas J."},{"family":"Tao","given":"Ling"},{"family":"Biddy","given":"Mary J."},{"family":"Tan","given":"Eric C"},{"family":"Beckham","given":"Gregg T."},{"family":"Humbird","given":"David"},{"family":"Thompson","given":"David N."},{"family":"Roni","given":"Mohammad S."}],"issued":{"date-parts":[["2018"]],"season":"11-19"}}}],"schema":"https://github.com/citation-style-language/schema/raw/master/csl-citation.json"} </w:instrText>
            </w:r>
            <w:r w:rsidR="00CB299D">
              <w:fldChar w:fldCharType="separate"/>
            </w:r>
            <w:r w:rsidR="00CB299D" w:rsidRPr="00E92D71">
              <w:t>(8)</w:t>
            </w:r>
            <w:r w:rsidR="00CB299D">
              <w:fldChar w:fldCharType="end"/>
            </w:r>
          </w:p>
        </w:tc>
      </w:tr>
      <w:tr w:rsidR="00EB7544" w14:paraId="6912DB29" w14:textId="77777777" w:rsidTr="009E600D">
        <w:trPr>
          <w:trHeight w:val="458"/>
        </w:trPr>
        <w:tc>
          <w:tcPr>
            <w:tcW w:w="3225" w:type="dxa"/>
          </w:tcPr>
          <w:p w14:paraId="4C08976D" w14:textId="3FF25132" w:rsidR="00EB7544" w:rsidRDefault="00EB7544" w:rsidP="00EB7544">
            <w:pPr>
              <w:spacing w:line="360" w:lineRule="auto"/>
            </w:pPr>
            <w:r w:rsidRPr="0A9B1AC7">
              <w:t>Exit solids content</w:t>
            </w:r>
          </w:p>
        </w:tc>
        <w:tc>
          <w:tcPr>
            <w:tcW w:w="2260" w:type="dxa"/>
          </w:tcPr>
          <w:p w14:paraId="37634E85" w14:textId="25D133A5" w:rsidR="00EB7544" w:rsidRDefault="00EB7544" w:rsidP="00EB7544">
            <w:pPr>
              <w:spacing w:line="360" w:lineRule="auto"/>
            </w:pPr>
            <w:r w:rsidRPr="0A9B1AC7">
              <w:t>36%</w:t>
            </w:r>
          </w:p>
        </w:tc>
        <w:tc>
          <w:tcPr>
            <w:tcW w:w="3865" w:type="dxa"/>
          </w:tcPr>
          <w:p w14:paraId="11AD7F8A" w14:textId="6A3D4D2E" w:rsidR="00702097" w:rsidRDefault="00EB7544" w:rsidP="00EB7544">
            <w:pPr>
              <w:spacing w:line="360" w:lineRule="auto"/>
            </w:pPr>
            <w:r w:rsidRPr="0007284B">
              <w:t>Davis et al. (2018)</w:t>
            </w:r>
            <w:r w:rsidR="00CB299D">
              <w:t xml:space="preserve"> </w:t>
            </w:r>
            <w:r w:rsidR="00CB299D">
              <w:fldChar w:fldCharType="begin"/>
            </w:r>
            <w:r w:rsidR="008A19B8">
              <w:instrText xml:space="preserve"> ADDIN ZOTERO_ITEM CSL_CITATION {"citationID":"8FAmh1cb","properties":{"formattedCitation":"(8)","plainCitation":"(8)","noteIndex":0},"citationItems":[{"id":"Zrl1ngwW/8CtqxTgL","uris":["http://zotero.org/users/local/aO5BZHM4/items/89MFS232"],"uri":["http://zotero.org/users/local/aO5BZHM4/items/89MFS232"],"itemData":{"id":121,"type":"report","language":"English","publisher":"National Renewable Energy Lab. (NREL), Golden, CO (United States)","title":"Process Design and Economics for the Conversion of Lignocellulosic Biomass to Hydrocarbon Fuels and Coproducts: 2018 Biochemical Design Case Update; Biochemical Deconstruction and Conversion of Biomass to Fuels and Products via Integrated Biorefinery Pathways","URL":"https://www.osti.gov/biblio/1483234","author":[{"family":"Davis","given":"Ryan E."},{"family":"Grundl","given":"Nicholas J."},{"family":"Tao","given":"Ling"},{"family":"Biddy","given":"Mary J."},{"family":"Tan","given":"Eric C"},{"family":"Beckham","given":"Gregg T."},{"family":"Humbird","given":"David"},{"family":"Thompson","given":"David N."},{"family":"Roni","given":"Mohammad S."}],"issued":{"date-parts":[["2018"]],"season":"11-19"}}}],"schema":"https://github.com/citation-style-language/schema/raw/master/csl-citation.json"} </w:instrText>
            </w:r>
            <w:r w:rsidR="00CB299D">
              <w:fldChar w:fldCharType="separate"/>
            </w:r>
            <w:r w:rsidR="00CB299D" w:rsidRPr="00E92D71">
              <w:t>(8)</w:t>
            </w:r>
            <w:r w:rsidR="00CB299D">
              <w:fldChar w:fldCharType="end"/>
            </w:r>
          </w:p>
        </w:tc>
      </w:tr>
      <w:tr w:rsidR="0A9B1AC7" w14:paraId="7E72C5D1" w14:textId="77777777" w:rsidTr="00E9392F">
        <w:tc>
          <w:tcPr>
            <w:tcW w:w="3225" w:type="dxa"/>
          </w:tcPr>
          <w:p w14:paraId="6F681AED" w14:textId="1837E9A8" w:rsidR="0A9B1AC7" w:rsidRDefault="00AD68C8" w:rsidP="0A9B1AC7">
            <w:pPr>
              <w:spacing w:line="360" w:lineRule="auto"/>
              <w:rPr>
                <w:b/>
                <w:bCs/>
              </w:rPr>
            </w:pPr>
            <w:r>
              <w:rPr>
                <w:b/>
                <w:bCs/>
              </w:rPr>
              <w:t>Mild oxidative treatment</w:t>
            </w:r>
            <w:r w:rsidRPr="0A9B1AC7">
              <w:rPr>
                <w:b/>
                <w:bCs/>
              </w:rPr>
              <w:t xml:space="preserve"> </w:t>
            </w:r>
          </w:p>
        </w:tc>
        <w:tc>
          <w:tcPr>
            <w:tcW w:w="2260" w:type="dxa"/>
          </w:tcPr>
          <w:p w14:paraId="59E800B2" w14:textId="2C316A34" w:rsidR="0A9B1AC7" w:rsidRDefault="0A9B1AC7" w:rsidP="0A9B1AC7">
            <w:pPr>
              <w:spacing w:line="360" w:lineRule="auto"/>
            </w:pPr>
          </w:p>
        </w:tc>
        <w:tc>
          <w:tcPr>
            <w:tcW w:w="3865" w:type="dxa"/>
          </w:tcPr>
          <w:p w14:paraId="7066F359" w14:textId="7DF9042B" w:rsidR="0A9B1AC7" w:rsidRDefault="0A9B1AC7" w:rsidP="0A9B1AC7">
            <w:pPr>
              <w:spacing w:line="360" w:lineRule="auto"/>
            </w:pPr>
          </w:p>
        </w:tc>
      </w:tr>
      <w:tr w:rsidR="001E0E7B" w14:paraId="6F5C5B2E" w14:textId="77777777" w:rsidTr="00E9392F">
        <w:tc>
          <w:tcPr>
            <w:tcW w:w="3225" w:type="dxa"/>
          </w:tcPr>
          <w:p w14:paraId="22E9BF96" w14:textId="172ADB55" w:rsidR="001E0E7B" w:rsidRDefault="001E0E7B" w:rsidP="001E0E7B">
            <w:pPr>
              <w:spacing w:line="360" w:lineRule="auto"/>
            </w:pPr>
            <w:r w:rsidRPr="0A9B1AC7">
              <w:t>Residence time</w:t>
            </w:r>
          </w:p>
        </w:tc>
        <w:tc>
          <w:tcPr>
            <w:tcW w:w="2260" w:type="dxa"/>
          </w:tcPr>
          <w:p w14:paraId="02F5C7E2" w14:textId="72A58E28" w:rsidR="001E0E7B" w:rsidRDefault="001E0E7B" w:rsidP="001E0E7B">
            <w:pPr>
              <w:spacing w:line="360" w:lineRule="auto"/>
            </w:pPr>
            <w:r w:rsidRPr="0A9B1AC7">
              <w:t>60 min</w:t>
            </w:r>
          </w:p>
        </w:tc>
        <w:tc>
          <w:tcPr>
            <w:tcW w:w="3865" w:type="dxa"/>
          </w:tcPr>
          <w:p w14:paraId="64CEB183" w14:textId="58C983B7" w:rsidR="001E0E7B" w:rsidRDefault="001E0E7B" w:rsidP="001E0E7B">
            <w:pPr>
              <w:spacing w:line="360" w:lineRule="auto"/>
            </w:pPr>
            <w:r w:rsidRPr="00744BA7">
              <w:t>Davis et al. (2020)</w:t>
            </w:r>
            <w:r w:rsidR="00E92D71">
              <w:t xml:space="preserve"> </w:t>
            </w:r>
            <w:r w:rsidR="00E92D71">
              <w:fldChar w:fldCharType="begin"/>
            </w:r>
            <w:r w:rsidR="008A19B8">
              <w:instrText xml:space="preserve"> ADDIN ZOTERO_ITEM CSL_CITATION {"citationID":"muW5W4Ta","properties":{"formattedCitation":"(4)","plainCitation":"(4)","noteIndex":0},"citationItems":[{"id":"Zrl1ngwW/tS7A6RIp","uris":["http://zotero.org/users/local/aO5BZHM4/items/MGEJJWIL"],"uri":["http://zotero.org/users/local/aO5BZHM4/items/MGEJJWIL"],"itemData":{"id":92,"type":"report","event-place":"Golden, CO","publisher":"National Renewable Energy Laboratory","publisher-place":"Golden, CO","title":"Conceptual Basis and Techno-Economic Modeling for Integrated Algal Biorefinery Conversion of Microalgae to Fuels and Products: 2019 NREL TEA Update: Highlighting Paths to Future Cost Goals via a New Pathway for Combined Algal Processing","URL":"https://www.nrel.gov/docs/fy20osti/75168.pdf","author":[{"family":"Davis","given":"Ryan"},{"family":"Wiatrowski","given":"Matthew"},{"family":"Kinchin","given":"Christopher"},{"family":"Humbird","given":"David"}],"issued":{"date-parts":[["2020"]]}}}],"schema":"https://github.com/citation-style-language/schema/raw/master/csl-citation.json"} </w:instrText>
            </w:r>
            <w:r w:rsidR="00E92D71">
              <w:fldChar w:fldCharType="separate"/>
            </w:r>
            <w:r w:rsidR="00E92D71" w:rsidRPr="00E92D71">
              <w:t>(4)</w:t>
            </w:r>
            <w:r w:rsidR="00E92D71">
              <w:fldChar w:fldCharType="end"/>
            </w:r>
          </w:p>
        </w:tc>
      </w:tr>
      <w:tr w:rsidR="001E0E7B" w14:paraId="289107BC" w14:textId="77777777" w:rsidTr="00E9392F">
        <w:tc>
          <w:tcPr>
            <w:tcW w:w="3225" w:type="dxa"/>
          </w:tcPr>
          <w:p w14:paraId="0C7E5CAD" w14:textId="35C4D927" w:rsidR="001E0E7B" w:rsidRDefault="001E0E7B" w:rsidP="001E0E7B">
            <w:pPr>
              <w:spacing w:line="360" w:lineRule="auto"/>
            </w:pPr>
            <w:r w:rsidRPr="0A9B1AC7">
              <w:t>Solids loading</w:t>
            </w:r>
          </w:p>
        </w:tc>
        <w:tc>
          <w:tcPr>
            <w:tcW w:w="2260" w:type="dxa"/>
          </w:tcPr>
          <w:p w14:paraId="220C3A1D" w14:textId="54F747BC" w:rsidR="001E0E7B" w:rsidRDefault="001E0E7B" w:rsidP="001E0E7B">
            <w:pPr>
              <w:spacing w:line="360" w:lineRule="auto"/>
            </w:pPr>
            <w:r w:rsidRPr="0A9B1AC7">
              <w:t>147 g/L</w:t>
            </w:r>
          </w:p>
        </w:tc>
        <w:tc>
          <w:tcPr>
            <w:tcW w:w="3865" w:type="dxa"/>
          </w:tcPr>
          <w:p w14:paraId="7016F819" w14:textId="0525123A" w:rsidR="001E0E7B" w:rsidRDefault="001E0E7B" w:rsidP="001E0E7B">
            <w:pPr>
              <w:spacing w:line="360" w:lineRule="auto"/>
            </w:pPr>
            <w:r w:rsidRPr="00744BA7">
              <w:t>Davis et al. (2020)</w:t>
            </w:r>
            <w:r w:rsidR="00E92D71">
              <w:t xml:space="preserve"> </w:t>
            </w:r>
            <w:r w:rsidR="00E92D71">
              <w:fldChar w:fldCharType="begin"/>
            </w:r>
            <w:r w:rsidR="008A19B8">
              <w:instrText xml:space="preserve"> ADDIN ZOTERO_ITEM CSL_CITATION {"citationID":"ySQ2Y4tt","properties":{"formattedCitation":"(4)","plainCitation":"(4)","noteIndex":0},"citationItems":[{"id":"Zrl1ngwW/tS7A6RIp","uris":["http://zotero.org/users/local/aO5BZHM4/items/MGEJJWIL"],"uri":["http://zotero.org/users/local/aO5BZHM4/items/MGEJJWIL"],"itemData":{"id":92,"type":"report","event-place":"Golden, CO","publisher":"National Renewable Energy Laboratory","publisher-place":"Golden, CO","title":"Conceptual Basis and Techno-Economic Modeling for Integrated Algal Biorefinery Conversion of Microalgae to Fuels and Products: 2019 NREL TEA Update: Highlighting Paths to Future Cost Goals via a New Pathway for Combined Algal Processing","URL":"https://www.nrel.gov/docs/fy20osti/75168.pdf","author":[{"family":"Davis","given":"Ryan"},{"family":"Wiatrowski","given":"Matthew"},{"family":"Kinchin","given":"Christopher"},{"family":"Humbird","given":"David"}],"issued":{"date-parts":[["2020"]]}}}],"schema":"https://github.com/citation-style-language/schema/raw/master/csl-citation.json"} </w:instrText>
            </w:r>
            <w:r w:rsidR="00E92D71">
              <w:fldChar w:fldCharType="separate"/>
            </w:r>
            <w:r w:rsidR="00E92D71" w:rsidRPr="00E92D71">
              <w:t>(4)</w:t>
            </w:r>
            <w:r w:rsidR="00E92D71">
              <w:fldChar w:fldCharType="end"/>
            </w:r>
          </w:p>
        </w:tc>
      </w:tr>
      <w:tr w:rsidR="001E0E7B" w14:paraId="19FCBB33" w14:textId="77777777" w:rsidTr="00E9392F">
        <w:tc>
          <w:tcPr>
            <w:tcW w:w="3225" w:type="dxa"/>
          </w:tcPr>
          <w:p w14:paraId="24247435" w14:textId="650288F7" w:rsidR="001E0E7B" w:rsidRDefault="001E0E7B" w:rsidP="001E0E7B">
            <w:pPr>
              <w:spacing w:line="360" w:lineRule="auto"/>
            </w:pPr>
            <w:r w:rsidRPr="0A9B1AC7">
              <w:t>Temperature</w:t>
            </w:r>
          </w:p>
        </w:tc>
        <w:tc>
          <w:tcPr>
            <w:tcW w:w="2260" w:type="dxa"/>
          </w:tcPr>
          <w:p w14:paraId="2139EB0B" w14:textId="3A6C9877" w:rsidR="001E0E7B" w:rsidRDefault="001E0E7B" w:rsidP="001E0E7B">
            <w:pPr>
              <w:spacing w:line="360" w:lineRule="auto"/>
            </w:pPr>
            <w:r w:rsidRPr="0A9B1AC7">
              <w:t>225°C</w:t>
            </w:r>
          </w:p>
        </w:tc>
        <w:tc>
          <w:tcPr>
            <w:tcW w:w="3865" w:type="dxa"/>
          </w:tcPr>
          <w:p w14:paraId="48C48ED9" w14:textId="4E48F75E" w:rsidR="001E0E7B" w:rsidRDefault="001E0E7B" w:rsidP="001E0E7B">
            <w:pPr>
              <w:spacing w:line="360" w:lineRule="auto"/>
            </w:pPr>
            <w:r w:rsidRPr="00744BA7">
              <w:t>Davis et al. (2020)</w:t>
            </w:r>
            <w:r w:rsidR="00E92D71">
              <w:t xml:space="preserve"> </w:t>
            </w:r>
            <w:r w:rsidR="00E92D71">
              <w:fldChar w:fldCharType="begin"/>
            </w:r>
            <w:r w:rsidR="008A19B8">
              <w:instrText xml:space="preserve"> ADDIN ZOTERO_ITEM CSL_CITATION {"citationID":"6R5Rj0Ly","properties":{"formattedCitation":"(4)","plainCitation":"(4)","noteIndex":0},"citationItems":[{"id":"Zrl1ngwW/tS7A6RIp","uris":["http://zotero.org/users/local/aO5BZHM4/items/MGEJJWIL"],"uri":["http://zotero.org/users/local/aO5BZHM4/items/MGEJJWIL"],"itemData":{"id":92,"type":"report","event-place":"Golden, CO","publisher":"National Renewable Energy Laboratory","publisher-place":"Golden, CO","title":"Conceptual Basis and Techno-Economic Modeling for Integrated Algal Biorefinery Conversion of Microalgae to Fuels and Products: 2019 NREL TEA Update: Highlighting Paths to Future Cost Goals via a New Pathway for Combined Algal Processing","URL":"https://www.nrel.gov/docs/fy20osti/75168.pdf","author":[{"family":"Davis","given":"Ryan"},{"family":"Wiatrowski","given":"Matthew"},{"family":"Kinchin","given":"Christopher"},{"family":"Humbird","given":"David"}],"issued":{"date-parts":[["2020"]]}}}],"schema":"https://github.com/citation-style-language/schema/raw/master/csl-citation.json"} </w:instrText>
            </w:r>
            <w:r w:rsidR="00E92D71">
              <w:fldChar w:fldCharType="separate"/>
            </w:r>
            <w:r w:rsidR="00E92D71" w:rsidRPr="00E92D71">
              <w:t>(4)</w:t>
            </w:r>
            <w:r w:rsidR="00E92D71">
              <w:fldChar w:fldCharType="end"/>
            </w:r>
          </w:p>
        </w:tc>
      </w:tr>
      <w:tr w:rsidR="001E0E7B" w14:paraId="0A3433B6" w14:textId="77777777" w:rsidTr="00E9392F">
        <w:tc>
          <w:tcPr>
            <w:tcW w:w="3225" w:type="dxa"/>
          </w:tcPr>
          <w:p w14:paraId="1166065D" w14:textId="43C46472" w:rsidR="001E0E7B" w:rsidRDefault="001E0E7B" w:rsidP="001E0E7B">
            <w:pPr>
              <w:spacing w:line="360" w:lineRule="auto"/>
            </w:pPr>
            <w:r w:rsidRPr="0A9B1AC7">
              <w:t>Pressure</w:t>
            </w:r>
          </w:p>
        </w:tc>
        <w:tc>
          <w:tcPr>
            <w:tcW w:w="2260" w:type="dxa"/>
          </w:tcPr>
          <w:p w14:paraId="60FA9314" w14:textId="45247702" w:rsidR="001E0E7B" w:rsidRDefault="001E0E7B" w:rsidP="001E0E7B">
            <w:pPr>
              <w:spacing w:line="360" w:lineRule="auto"/>
            </w:pPr>
            <w:r w:rsidRPr="0A9B1AC7">
              <w:t xml:space="preserve">35 </w:t>
            </w:r>
            <w:proofErr w:type="gramStart"/>
            <w:r w:rsidRPr="0A9B1AC7">
              <w:t>bar</w:t>
            </w:r>
            <w:proofErr w:type="gramEnd"/>
          </w:p>
        </w:tc>
        <w:tc>
          <w:tcPr>
            <w:tcW w:w="3865" w:type="dxa"/>
          </w:tcPr>
          <w:p w14:paraId="388EF3A5" w14:textId="1E809244" w:rsidR="001E0E7B" w:rsidRDefault="001E0E7B" w:rsidP="001E0E7B">
            <w:pPr>
              <w:spacing w:line="360" w:lineRule="auto"/>
            </w:pPr>
            <w:r w:rsidRPr="00744BA7">
              <w:t>Davis et al. (2020)</w:t>
            </w:r>
            <w:r w:rsidR="00E92D71">
              <w:t xml:space="preserve"> </w:t>
            </w:r>
            <w:r w:rsidR="00E92D71">
              <w:fldChar w:fldCharType="begin"/>
            </w:r>
            <w:r w:rsidR="008A19B8">
              <w:instrText xml:space="preserve"> ADDIN ZOTERO_ITEM CSL_CITATION {"citationID":"oeOnJDmO","properties":{"formattedCitation":"(4)","plainCitation":"(4)","noteIndex":0},"citationItems":[{"id":"Zrl1ngwW/tS7A6RIp","uris":["http://zotero.org/users/local/aO5BZHM4/items/MGEJJWIL"],"uri":["http://zotero.org/users/local/aO5BZHM4/items/MGEJJWIL"],"itemData":{"id":92,"type":"report","event-place":"Golden, CO","publisher":"National Renewable Energy Laboratory","publisher-place":"Golden, CO","title":"Conceptual Basis and Techno-Economic Modeling for Integrated Algal Biorefinery Conversion of Microalgae to Fuels and Products: 2019 NREL TEA Update: Highlighting Paths to Future Cost Goals via a New Pathway for Combined Algal Processing","URL":"https://www.nrel.gov/docs/fy20osti/75168.pdf","author":[{"family":"Davis","given":"Ryan"},{"family":"Wiatrowski","given":"Matthew"},{"family":"Kinchin","given":"Christopher"},{"family":"Humbird","given":"David"}],"issued":{"date-parts":[["2020"]]}}}],"schema":"https://github.com/citation-style-language/schema/raw/master/csl-citation.json"} </w:instrText>
            </w:r>
            <w:r w:rsidR="00E92D71">
              <w:fldChar w:fldCharType="separate"/>
            </w:r>
            <w:r w:rsidR="00E92D71" w:rsidRPr="00E92D71">
              <w:t>(4)</w:t>
            </w:r>
            <w:r w:rsidR="00E92D71">
              <w:fldChar w:fldCharType="end"/>
            </w:r>
          </w:p>
        </w:tc>
      </w:tr>
      <w:tr w:rsidR="001E0E7B" w14:paraId="2CC80100" w14:textId="77777777" w:rsidTr="00E9392F">
        <w:tc>
          <w:tcPr>
            <w:tcW w:w="3225" w:type="dxa"/>
          </w:tcPr>
          <w:p w14:paraId="1274BA87" w14:textId="00FC2F0D" w:rsidR="001E0E7B" w:rsidRDefault="001E0E7B" w:rsidP="001E0E7B">
            <w:pPr>
              <w:spacing w:line="360" w:lineRule="auto"/>
            </w:pPr>
            <w:r w:rsidRPr="0A9B1AC7">
              <w:t>Carbon yield</w:t>
            </w:r>
          </w:p>
        </w:tc>
        <w:tc>
          <w:tcPr>
            <w:tcW w:w="2260" w:type="dxa"/>
          </w:tcPr>
          <w:p w14:paraId="72AF1761" w14:textId="6D43EC30" w:rsidR="001E0E7B" w:rsidRDefault="001E0E7B" w:rsidP="001E0E7B">
            <w:pPr>
              <w:spacing w:line="360" w:lineRule="auto"/>
            </w:pPr>
          </w:p>
        </w:tc>
        <w:tc>
          <w:tcPr>
            <w:tcW w:w="3865" w:type="dxa"/>
          </w:tcPr>
          <w:p w14:paraId="08E83D92" w14:textId="4AA195B0" w:rsidR="001E0E7B" w:rsidRDefault="001E0E7B" w:rsidP="001E0E7B">
            <w:pPr>
              <w:spacing w:line="360" w:lineRule="auto"/>
            </w:pPr>
            <w:r w:rsidRPr="00744BA7">
              <w:t>Davis et al. (2020)</w:t>
            </w:r>
            <w:r w:rsidR="00E92D71">
              <w:t xml:space="preserve"> </w:t>
            </w:r>
            <w:r w:rsidR="00E92D71">
              <w:fldChar w:fldCharType="begin"/>
            </w:r>
            <w:r w:rsidR="008A19B8">
              <w:instrText xml:space="preserve"> ADDIN ZOTERO_ITEM CSL_CITATION {"citationID":"vjcTxlXw","properties":{"formattedCitation":"(4)","plainCitation":"(4)","noteIndex":0},"citationItems":[{"id":"Zrl1ngwW/tS7A6RIp","uris":["http://zotero.org/users/local/aO5BZHM4/items/MGEJJWIL"],"uri":["http://zotero.org/users/local/aO5BZHM4/items/MGEJJWIL"],"itemData":{"id":92,"type":"report","event-place":"Golden, CO","publisher":"National Renewable Energy Laboratory","publisher-place":"Golden, CO","title":"Conceptual Basis and Techno-Economic Modeling for Integrated Algal Biorefinery Conversion of Microalgae to Fuels and Products: 2019 NREL TEA Update: Highlighting Paths to Future Cost Goals via a New Pathway for Combined Algal Processing","URL":"https://www.nrel.gov/docs/fy20osti/75168.pdf","author":[{"family":"Davis","given":"Ryan"},{"family":"Wiatrowski","given":"Matthew"},{"family":"Kinchin","given":"Christopher"},{"family":"Humbird","given":"David"}],"issued":{"date-parts":[["2020"]]}}}],"schema":"https://github.com/citation-style-language/schema/raw/master/csl-citation.json"} </w:instrText>
            </w:r>
            <w:r w:rsidR="00E92D71">
              <w:fldChar w:fldCharType="separate"/>
            </w:r>
            <w:r w:rsidR="00E92D71" w:rsidRPr="00E92D71">
              <w:t>(4)</w:t>
            </w:r>
            <w:r w:rsidR="00E92D71">
              <w:fldChar w:fldCharType="end"/>
            </w:r>
          </w:p>
        </w:tc>
      </w:tr>
      <w:tr w:rsidR="001E0E7B" w14:paraId="6002CDBF" w14:textId="77777777" w:rsidTr="00E9392F">
        <w:tc>
          <w:tcPr>
            <w:tcW w:w="3225" w:type="dxa"/>
          </w:tcPr>
          <w:p w14:paraId="0A1BA276" w14:textId="6CB1DCEB" w:rsidR="001E0E7B" w:rsidRDefault="001E0E7B" w:rsidP="001E0E7B">
            <w:pPr>
              <w:spacing w:line="360" w:lineRule="auto"/>
            </w:pPr>
            <w:r w:rsidRPr="0A9B1AC7">
              <w:t xml:space="preserve">   Formic acid</w:t>
            </w:r>
          </w:p>
        </w:tc>
        <w:tc>
          <w:tcPr>
            <w:tcW w:w="2260" w:type="dxa"/>
          </w:tcPr>
          <w:p w14:paraId="0550DCF8" w14:textId="0345A888" w:rsidR="001E0E7B" w:rsidRDefault="001E0E7B" w:rsidP="001E0E7B">
            <w:pPr>
              <w:spacing w:line="360" w:lineRule="auto"/>
            </w:pPr>
            <w:r w:rsidRPr="0A9B1AC7">
              <w:t>7%</w:t>
            </w:r>
          </w:p>
        </w:tc>
        <w:tc>
          <w:tcPr>
            <w:tcW w:w="3865" w:type="dxa"/>
          </w:tcPr>
          <w:p w14:paraId="5176FF99" w14:textId="4CA426B6" w:rsidR="001E0E7B" w:rsidRDefault="001E0E7B" w:rsidP="001E0E7B">
            <w:pPr>
              <w:spacing w:line="360" w:lineRule="auto"/>
            </w:pPr>
            <w:r w:rsidRPr="00744BA7">
              <w:t>Davis et al. (2020)</w:t>
            </w:r>
            <w:r w:rsidR="00E92D71">
              <w:t xml:space="preserve"> </w:t>
            </w:r>
            <w:r w:rsidR="00E92D71">
              <w:fldChar w:fldCharType="begin"/>
            </w:r>
            <w:r w:rsidR="008A19B8">
              <w:instrText xml:space="preserve"> ADDIN ZOTERO_ITEM CSL_CITATION {"citationID":"sfv7pJ3o","properties":{"formattedCitation":"(4)","plainCitation":"(4)","noteIndex":0},"citationItems":[{"id":"Zrl1ngwW/tS7A6RIp","uris":["http://zotero.org/users/local/aO5BZHM4/items/MGEJJWIL"],"uri":["http://zotero.org/users/local/aO5BZHM4/items/MGEJJWIL"],"itemData":{"id":92,"type":"report","event-place":"Golden, CO","publisher":"National Renewable Energy Laboratory","publisher-place":"Golden, CO","title":"Conceptual Basis and Techno-Economic Modeling for Integrated Algal Biorefinery Conversion of Microalgae to Fuels and Products: 2019 NREL TEA Update: Highlighting Paths to Future Cost Goals via a New Pathway for Combined Algal Processing","URL":"https://www.nrel.gov/docs/fy20osti/75168.pdf","author":[{"family":"Davis","given":"Ryan"},{"family":"Wiatrowski","given":"Matthew"},{"family":"Kinchin","given":"Christopher"},{"family":"Humbird","given":"David"}],"issued":{"date-parts":[["2020"]]}}}],"schema":"https://github.com/citation-style-language/schema/raw/master/csl-citation.json"} </w:instrText>
            </w:r>
            <w:r w:rsidR="00E92D71">
              <w:fldChar w:fldCharType="separate"/>
            </w:r>
            <w:r w:rsidR="00E92D71" w:rsidRPr="00E92D71">
              <w:t>(4)</w:t>
            </w:r>
            <w:r w:rsidR="00E92D71">
              <w:fldChar w:fldCharType="end"/>
            </w:r>
          </w:p>
        </w:tc>
      </w:tr>
      <w:tr w:rsidR="001E0E7B" w14:paraId="11FCD8CD" w14:textId="77777777" w:rsidTr="00E9392F">
        <w:tc>
          <w:tcPr>
            <w:tcW w:w="3225" w:type="dxa"/>
          </w:tcPr>
          <w:p w14:paraId="5C0D5CF6" w14:textId="5D21ABE3" w:rsidR="001E0E7B" w:rsidRDefault="001E0E7B" w:rsidP="001E0E7B">
            <w:pPr>
              <w:spacing w:line="360" w:lineRule="auto"/>
            </w:pPr>
            <w:r w:rsidRPr="0A9B1AC7">
              <w:t xml:space="preserve">   Other </w:t>
            </w:r>
            <w:proofErr w:type="spellStart"/>
            <w:r w:rsidRPr="0A9B1AC7">
              <w:t>ketonizable</w:t>
            </w:r>
            <w:proofErr w:type="spellEnd"/>
            <w:r w:rsidRPr="0A9B1AC7">
              <w:t xml:space="preserve"> acids</w:t>
            </w:r>
          </w:p>
        </w:tc>
        <w:tc>
          <w:tcPr>
            <w:tcW w:w="2260" w:type="dxa"/>
          </w:tcPr>
          <w:p w14:paraId="04E8C9A2" w14:textId="6936029A" w:rsidR="001E0E7B" w:rsidRDefault="001E0E7B" w:rsidP="001E0E7B">
            <w:pPr>
              <w:spacing w:line="360" w:lineRule="auto"/>
            </w:pPr>
            <w:r w:rsidRPr="0A9B1AC7">
              <w:t>53%</w:t>
            </w:r>
          </w:p>
        </w:tc>
        <w:tc>
          <w:tcPr>
            <w:tcW w:w="3865" w:type="dxa"/>
          </w:tcPr>
          <w:p w14:paraId="5FF55B91" w14:textId="72C2BDAA" w:rsidR="001E0E7B" w:rsidRDefault="001E0E7B" w:rsidP="001E0E7B">
            <w:pPr>
              <w:spacing w:line="360" w:lineRule="auto"/>
            </w:pPr>
            <w:r w:rsidRPr="00744BA7">
              <w:t>Davis et al. (2020)</w:t>
            </w:r>
            <w:r w:rsidR="00E92D71">
              <w:t xml:space="preserve"> </w:t>
            </w:r>
            <w:r w:rsidR="00E92D71">
              <w:fldChar w:fldCharType="begin"/>
            </w:r>
            <w:r w:rsidR="008A19B8">
              <w:instrText xml:space="preserve"> ADDIN ZOTERO_ITEM CSL_CITATION {"citationID":"dypKVDtX","properties":{"formattedCitation":"(4)","plainCitation":"(4)","noteIndex":0},"citationItems":[{"id":"Zrl1ngwW/tS7A6RIp","uris":["http://zotero.org/users/local/aO5BZHM4/items/MGEJJWIL"],"uri":["http://zotero.org/users/local/aO5BZHM4/items/MGEJJWIL"],"itemData":{"id":92,"type":"report","event-place":"Golden, CO","publisher":"National Renewable Energy Laboratory","publisher-place":"Golden, CO","title":"Conceptual Basis and Techno-Economic Modeling for Integrated Algal Biorefinery Conversion of Microalgae to Fuels and Products: 2019 NREL TEA Update: Highlighting Paths to Future Cost Goals via a New Pathway for Combined Algal Processing","URL":"https://www.nrel.gov/docs/fy20osti/75168.pdf","author":[{"family":"Davis","given":"Ryan"},{"family":"Wiatrowski","given":"Matthew"},{"family":"Kinchin","given":"Christopher"},{"family":"Humbird","given":"David"}],"issued":{"date-parts":[["2020"]]}}}],"schema":"https://github.com/citation-style-language/schema/raw/master/csl-citation.json"} </w:instrText>
            </w:r>
            <w:r w:rsidR="00E92D71">
              <w:fldChar w:fldCharType="separate"/>
            </w:r>
            <w:r w:rsidR="00E92D71" w:rsidRPr="00E92D71">
              <w:t>(4)</w:t>
            </w:r>
            <w:r w:rsidR="00E92D71">
              <w:fldChar w:fldCharType="end"/>
            </w:r>
          </w:p>
        </w:tc>
      </w:tr>
      <w:tr w:rsidR="001E0E7B" w14:paraId="6A657C56" w14:textId="77777777" w:rsidTr="00E9392F">
        <w:tc>
          <w:tcPr>
            <w:tcW w:w="3225" w:type="dxa"/>
          </w:tcPr>
          <w:p w14:paraId="792ED285" w14:textId="3E4655A8" w:rsidR="001E0E7B" w:rsidRDefault="001E0E7B" w:rsidP="001E0E7B">
            <w:pPr>
              <w:spacing w:line="360" w:lineRule="auto"/>
            </w:pPr>
            <w:r w:rsidRPr="0A9B1AC7">
              <w:t xml:space="preserve">   CO</w:t>
            </w:r>
            <w:r w:rsidRPr="0A9B1AC7">
              <w:rPr>
                <w:vertAlign w:val="subscript"/>
              </w:rPr>
              <w:t>2</w:t>
            </w:r>
          </w:p>
        </w:tc>
        <w:tc>
          <w:tcPr>
            <w:tcW w:w="2260" w:type="dxa"/>
          </w:tcPr>
          <w:p w14:paraId="052ECE4A" w14:textId="6FC9C140" w:rsidR="001E0E7B" w:rsidRDefault="001E0E7B" w:rsidP="001E0E7B">
            <w:pPr>
              <w:spacing w:line="360" w:lineRule="auto"/>
            </w:pPr>
            <w:r w:rsidRPr="0A9B1AC7">
              <w:t>40%</w:t>
            </w:r>
          </w:p>
        </w:tc>
        <w:tc>
          <w:tcPr>
            <w:tcW w:w="3865" w:type="dxa"/>
          </w:tcPr>
          <w:p w14:paraId="05C24554" w14:textId="478EF44C" w:rsidR="001E0E7B" w:rsidRDefault="001E0E7B" w:rsidP="001E0E7B">
            <w:pPr>
              <w:spacing w:line="360" w:lineRule="auto"/>
            </w:pPr>
            <w:r w:rsidRPr="00744BA7">
              <w:t>Davis et al. (2020)</w:t>
            </w:r>
            <w:r w:rsidR="00E92D71">
              <w:t xml:space="preserve"> </w:t>
            </w:r>
            <w:r w:rsidR="00E92D71">
              <w:fldChar w:fldCharType="begin"/>
            </w:r>
            <w:r w:rsidR="008A19B8">
              <w:instrText xml:space="preserve"> ADDIN ZOTERO_ITEM CSL_CITATION {"citationID":"YNMYB0eH","properties":{"formattedCitation":"(4)","plainCitation":"(4)","noteIndex":0},"citationItems":[{"id":"Zrl1ngwW/tS7A6RIp","uris":["http://zotero.org/users/local/aO5BZHM4/items/MGEJJWIL"],"uri":["http://zotero.org/users/local/aO5BZHM4/items/MGEJJWIL"],"itemData":{"id":92,"type":"report","event-place":"Golden, CO","publisher":"National Renewable Energy Laboratory","publisher-place":"Golden, CO","title":"Conceptual Basis and Techno-Economic Modeling for Integrated Algal Biorefinery Conversion of Microalgae to Fuels and Products: 2019 NREL TEA Update: Highlighting Paths to Future Cost Goals via a New Pathway for Combined Algal Processing","URL":"https://www.nrel.gov/docs/fy20osti/75168.pdf","author":[{"family":"Davis","given":"Ryan"},{"family":"Wiatrowski","given":"Matthew"},{"family":"Kinchin","given":"Christopher"},{"family":"Humbird","given":"David"}],"issued":{"date-parts":[["2020"]]}}}],"schema":"https://github.com/citation-style-language/schema/raw/master/csl-citation.json"} </w:instrText>
            </w:r>
            <w:r w:rsidR="00E92D71">
              <w:fldChar w:fldCharType="separate"/>
            </w:r>
            <w:r w:rsidR="00E92D71" w:rsidRPr="00E92D71">
              <w:t>(4)</w:t>
            </w:r>
            <w:r w:rsidR="00E92D71">
              <w:fldChar w:fldCharType="end"/>
            </w:r>
          </w:p>
        </w:tc>
      </w:tr>
      <w:tr w:rsidR="0A9B1AC7" w14:paraId="079BB75B" w14:textId="77777777" w:rsidTr="00E9392F">
        <w:tc>
          <w:tcPr>
            <w:tcW w:w="3225" w:type="dxa"/>
          </w:tcPr>
          <w:p w14:paraId="67E981C4" w14:textId="32532642" w:rsidR="0A9B1AC7" w:rsidRDefault="0A9B1AC7" w:rsidP="0A9B1AC7">
            <w:pPr>
              <w:spacing w:line="360" w:lineRule="auto"/>
            </w:pPr>
            <w:r w:rsidRPr="0A9B1AC7">
              <w:rPr>
                <w:b/>
                <w:bCs/>
              </w:rPr>
              <w:t>Ketonization</w:t>
            </w:r>
          </w:p>
        </w:tc>
        <w:tc>
          <w:tcPr>
            <w:tcW w:w="2260" w:type="dxa"/>
          </w:tcPr>
          <w:p w14:paraId="6E98C2B9" w14:textId="652E695A" w:rsidR="0A9B1AC7" w:rsidRDefault="0A9B1AC7" w:rsidP="0A9B1AC7">
            <w:pPr>
              <w:spacing w:line="360" w:lineRule="auto"/>
            </w:pPr>
          </w:p>
        </w:tc>
        <w:tc>
          <w:tcPr>
            <w:tcW w:w="3865" w:type="dxa"/>
          </w:tcPr>
          <w:p w14:paraId="25C9B3E2" w14:textId="1BC6B231" w:rsidR="0A9B1AC7" w:rsidRDefault="0A9B1AC7" w:rsidP="0A9B1AC7">
            <w:pPr>
              <w:spacing w:line="360" w:lineRule="auto"/>
            </w:pPr>
          </w:p>
        </w:tc>
      </w:tr>
      <w:tr w:rsidR="0A9B1AC7" w14:paraId="72152648" w14:textId="77777777" w:rsidTr="00E9392F">
        <w:tc>
          <w:tcPr>
            <w:tcW w:w="3225" w:type="dxa"/>
          </w:tcPr>
          <w:p w14:paraId="5FE1678E" w14:textId="1E4B3BAD" w:rsidR="0A9B1AC7" w:rsidRDefault="0A9B1AC7" w:rsidP="0A9B1AC7">
            <w:pPr>
              <w:spacing w:line="360" w:lineRule="auto"/>
              <w:rPr>
                <w:b/>
                <w:bCs/>
              </w:rPr>
            </w:pPr>
            <w:r w:rsidRPr="0A9B1AC7">
              <w:t>Configuration</w:t>
            </w:r>
          </w:p>
        </w:tc>
        <w:tc>
          <w:tcPr>
            <w:tcW w:w="2260" w:type="dxa"/>
          </w:tcPr>
          <w:p w14:paraId="5320EB63" w14:textId="5EF64D79" w:rsidR="0A9B1AC7" w:rsidRDefault="0A9B1AC7" w:rsidP="0A9B1AC7">
            <w:pPr>
              <w:spacing w:line="360" w:lineRule="auto"/>
            </w:pPr>
            <w:r w:rsidRPr="0A9B1AC7">
              <w:t>Fixed bed</w:t>
            </w:r>
          </w:p>
        </w:tc>
        <w:tc>
          <w:tcPr>
            <w:tcW w:w="3865" w:type="dxa"/>
          </w:tcPr>
          <w:p w14:paraId="68A2F8A5" w14:textId="7B696127" w:rsidR="00EB7544" w:rsidRDefault="00EB7544" w:rsidP="0A9B1AC7">
            <w:pPr>
              <w:spacing w:line="360" w:lineRule="auto"/>
            </w:pPr>
            <w:r>
              <w:t>Davis et al. (2018)</w:t>
            </w:r>
            <w:r w:rsidR="00E92D71">
              <w:t xml:space="preserve"> </w:t>
            </w:r>
            <w:r w:rsidR="00E92D71">
              <w:fldChar w:fldCharType="begin"/>
            </w:r>
            <w:r w:rsidR="008A19B8">
              <w:instrText xml:space="preserve"> ADDIN ZOTERO_ITEM CSL_CITATION {"citationID":"mVABFLld","properties":{"formattedCitation":"(8)","plainCitation":"(8)","noteIndex":0},"citationItems":[{"id":"Zrl1ngwW/8CtqxTgL","uris":["http://zotero.org/users/local/aO5BZHM4/items/89MFS232"],"uri":["http://zotero.org/users/local/aO5BZHM4/items/89MFS232"],"itemData":{"id":121,"type":"report","language":"English","publisher":"National Renewable Energy Lab. (NREL), Golden, CO (United States)","title":"Process Design and Economics for the Conversion of Lignocellulosic Biomass to Hydrocarbon Fuels and Coproducts: 2018 Biochemical Design Case Update; Biochemical Deconstruction and Conversion of Biomass to Fuels and Products via Integrated Biorefinery Pathways","URL":"https://www.osti.gov/biblio/1483234","author":[{"family":"Davis","given":"Ryan E."},{"family":"Grundl","given":"Nicholas J."},{"family":"Tao","given":"Ling"},{"family":"Biddy","given":"Mary J."},{"family":"Tan","given":"Eric C"},{"family":"Beckham","given":"Gregg T."},{"family":"Humbird","given":"David"},{"family":"Thompson","given":"David N."},{"family":"Roni","given":"Mohammad S."}],"issued":{"date-parts":[["2018"]],"season":"11-19"}}}],"schema":"https://github.com/citation-style-language/schema/raw/master/csl-citation.json"} </w:instrText>
            </w:r>
            <w:r w:rsidR="00E92D71">
              <w:fldChar w:fldCharType="separate"/>
            </w:r>
            <w:r w:rsidR="00E92D71" w:rsidRPr="00E92D71">
              <w:t>(8)</w:t>
            </w:r>
            <w:r w:rsidR="00E92D71">
              <w:fldChar w:fldCharType="end"/>
            </w:r>
          </w:p>
          <w:p w14:paraId="3837743C" w14:textId="2EAB8F47" w:rsidR="0A9B1AC7" w:rsidRDefault="001E0E7B" w:rsidP="0A9B1AC7">
            <w:pPr>
              <w:spacing w:line="360" w:lineRule="auto"/>
            </w:pPr>
            <w:r>
              <w:t>Davis et al. (2020)</w:t>
            </w:r>
            <w:r w:rsidR="00E92D71">
              <w:t xml:space="preserve"> </w:t>
            </w:r>
            <w:r w:rsidR="00E92D71">
              <w:fldChar w:fldCharType="begin"/>
            </w:r>
            <w:r w:rsidR="008A19B8">
              <w:instrText xml:space="preserve"> ADDIN ZOTERO_ITEM CSL_CITATION {"citationID":"O9TNga2t","properties":{"formattedCitation":"(4)","plainCitation":"(4)","noteIndex":0},"citationItems":[{"id":"Zrl1ngwW/tS7A6RIp","uris":["http://zotero.org/users/local/aO5BZHM4/items/MGEJJWIL"],"uri":["http://zotero.org/users/local/aO5BZHM4/items/MGEJJWIL"],"itemData":{"id":92,"type":"report","event-place":"Golden, CO","publisher":"National Renewable Energy Laboratory","publisher-place":"Golden, CO","title":"Conceptual Basis and Techno-Economic Modeling for Integrated Algal Biorefinery Conversion of Microalgae to Fuels and Products: 2019 NREL TEA Update: Highlighting Paths to Future Cost Goals via a New Pathway for Combined Algal Processing","URL":"https://www.nrel.gov/docs/fy20osti/75168.pdf","author":[{"family":"Davis","given":"Ryan"},{"family":"Wiatrowski","given":"Matthew"},{"family":"Kinchin","given":"Christopher"},{"family":"Humbird","given":"David"}],"issued":{"date-parts":[["2020"]]}}}],"schema":"https://github.com/citation-style-language/schema/raw/master/csl-citation.json"} </w:instrText>
            </w:r>
            <w:r w:rsidR="00E92D71">
              <w:fldChar w:fldCharType="separate"/>
            </w:r>
            <w:r w:rsidR="00E92D71" w:rsidRPr="00E92D71">
              <w:t>(4)</w:t>
            </w:r>
            <w:r w:rsidR="00E92D71">
              <w:fldChar w:fldCharType="end"/>
            </w:r>
          </w:p>
        </w:tc>
      </w:tr>
      <w:tr w:rsidR="0A9B1AC7" w14:paraId="29E3A7C7" w14:textId="77777777" w:rsidTr="00E9392F">
        <w:tc>
          <w:tcPr>
            <w:tcW w:w="3225" w:type="dxa"/>
          </w:tcPr>
          <w:p w14:paraId="37EA3542" w14:textId="68409ED1" w:rsidR="0A9B1AC7" w:rsidRDefault="0A9B1AC7" w:rsidP="0A9B1AC7">
            <w:pPr>
              <w:spacing w:line="360" w:lineRule="auto"/>
              <w:rPr>
                <w:b/>
                <w:bCs/>
              </w:rPr>
            </w:pPr>
            <w:r w:rsidRPr="0A9B1AC7">
              <w:t>Catalyst</w:t>
            </w:r>
          </w:p>
        </w:tc>
        <w:tc>
          <w:tcPr>
            <w:tcW w:w="2260" w:type="dxa"/>
          </w:tcPr>
          <w:p w14:paraId="45E6FECE" w14:textId="75446715" w:rsidR="0A9B1AC7" w:rsidRDefault="0A9B1AC7" w:rsidP="0A9B1AC7">
            <w:pPr>
              <w:spacing w:line="360" w:lineRule="auto"/>
            </w:pPr>
            <w:r w:rsidRPr="0A9B1AC7">
              <w:t>0.1% Pt on Nb</w:t>
            </w:r>
            <w:r w:rsidRPr="0A9B1AC7">
              <w:rPr>
                <w:vertAlign w:val="subscript"/>
              </w:rPr>
              <w:t>2</w:t>
            </w:r>
            <w:r w:rsidRPr="0A9B1AC7">
              <w:t>O</w:t>
            </w:r>
            <w:r w:rsidRPr="0A9B1AC7">
              <w:rPr>
                <w:vertAlign w:val="subscript"/>
              </w:rPr>
              <w:t>5</w:t>
            </w:r>
          </w:p>
        </w:tc>
        <w:tc>
          <w:tcPr>
            <w:tcW w:w="3865" w:type="dxa"/>
          </w:tcPr>
          <w:p w14:paraId="46105C9F" w14:textId="06286E18" w:rsidR="00EB7544" w:rsidRDefault="00EB7544" w:rsidP="00EB7544">
            <w:pPr>
              <w:spacing w:line="360" w:lineRule="auto"/>
            </w:pPr>
            <w:r>
              <w:t>Davis et al. (2018)</w:t>
            </w:r>
            <w:r w:rsidR="00E92D71">
              <w:t xml:space="preserve"> </w:t>
            </w:r>
            <w:r w:rsidR="00E92D71">
              <w:fldChar w:fldCharType="begin"/>
            </w:r>
            <w:r w:rsidR="008A19B8">
              <w:instrText xml:space="preserve"> ADDIN ZOTERO_ITEM CSL_CITATION {"citationID":"eehTjNnG","properties":{"formattedCitation":"(8)","plainCitation":"(8)","noteIndex":0},"citationItems":[{"id":"Zrl1ngwW/8CtqxTgL","uris":["http://zotero.org/users/local/aO5BZHM4/items/89MFS232"],"uri":["http://zotero.org/users/local/aO5BZHM4/items/89MFS232"],"itemData":{"id":121,"type":"report","language":"English","publisher":"National Renewable Energy Lab. (NREL), Golden, CO (United States)","title":"Process Design and Economics for the Conversion of Lignocellulosic Biomass to Hydrocarbon Fuels and Coproducts: 2018 Biochemical Design Case Update; Biochemical Deconstruction and Conversion of Biomass to Fuels and Products via Integrated Biorefinery Pathways","URL":"https://www.osti.gov/biblio/1483234","author":[{"family":"Davis","given":"Ryan E."},{"family":"Grundl","given":"Nicholas J."},{"family":"Tao","given":"Ling"},{"family":"Biddy","given":"Mary J."},{"family":"Tan","given":"Eric C"},{"family":"Beckham","given":"Gregg T."},{"family":"Humbird","given":"David"},{"family":"Thompson","given":"David N."},{"family":"Roni","given":"Mohammad S."}],"issued":{"date-parts":[["2018"]],"season":"11-19"}}}],"schema":"https://github.com/citation-style-language/schema/raw/master/csl-citation.json"} </w:instrText>
            </w:r>
            <w:r w:rsidR="00E92D71">
              <w:fldChar w:fldCharType="separate"/>
            </w:r>
            <w:r w:rsidR="00E92D71" w:rsidRPr="00E92D71">
              <w:t>(8)</w:t>
            </w:r>
            <w:r w:rsidR="00E92D71">
              <w:fldChar w:fldCharType="end"/>
            </w:r>
          </w:p>
          <w:p w14:paraId="392C0AAB" w14:textId="255EC68F" w:rsidR="0A9B1AC7" w:rsidRDefault="001E0E7B" w:rsidP="00EB7544">
            <w:pPr>
              <w:spacing w:line="360" w:lineRule="auto"/>
            </w:pPr>
            <w:r>
              <w:t>Davis et al. (2020)</w:t>
            </w:r>
            <w:r w:rsidR="00E92D71">
              <w:t xml:space="preserve"> </w:t>
            </w:r>
            <w:r w:rsidR="00E92D71">
              <w:fldChar w:fldCharType="begin"/>
            </w:r>
            <w:r w:rsidR="008A19B8">
              <w:instrText xml:space="preserve"> ADDIN ZOTERO_ITEM CSL_CITATION {"citationID":"2gp2nrT9","properties":{"formattedCitation":"(4)","plainCitation":"(4)","noteIndex":0},"citationItems":[{"id":"Zrl1ngwW/tS7A6RIp","uris":["http://zotero.org/users/local/aO5BZHM4/items/MGEJJWIL"],"uri":["http://zotero.org/users/local/aO5BZHM4/items/MGEJJWIL"],"itemData":{"id":92,"type":"report","event-place":"Golden, CO","publisher":"National Renewable Energy Laboratory","publisher-place":"Golden, CO","title":"Conceptual Basis and Techno-Economic Modeling for Integrated Algal Biorefinery Conversion of Microalgae to Fuels and Products: 2019 NREL TEA Update: Highlighting Paths to Future Cost Goals via a New Pathway for Combined Algal Processing","URL":"https://www.nrel.gov/docs/fy20osti/75168.pdf","author":[{"family":"Davis","given":"Ryan"},{"family":"Wiatrowski","given":"Matthew"},{"family":"Kinchin","given":"Christopher"},{"family":"Humbird","given":"David"}],"issued":{"date-parts":[["2020"]]}}}],"schema":"https://github.com/citation-style-language/schema/raw/master/csl-citation.json"} </w:instrText>
            </w:r>
            <w:r w:rsidR="00E92D71">
              <w:fldChar w:fldCharType="separate"/>
            </w:r>
            <w:r w:rsidR="00E92D71" w:rsidRPr="00E92D71">
              <w:t>(4)</w:t>
            </w:r>
            <w:r w:rsidR="00E92D71">
              <w:fldChar w:fldCharType="end"/>
            </w:r>
          </w:p>
        </w:tc>
      </w:tr>
      <w:tr w:rsidR="0A9B1AC7" w14:paraId="6424DCC9" w14:textId="77777777" w:rsidTr="00E9392F">
        <w:tc>
          <w:tcPr>
            <w:tcW w:w="3225" w:type="dxa"/>
          </w:tcPr>
          <w:p w14:paraId="603EDC34" w14:textId="241C8DB2" w:rsidR="0A9B1AC7" w:rsidRDefault="0A9B1AC7" w:rsidP="0A9B1AC7">
            <w:pPr>
              <w:spacing w:line="360" w:lineRule="auto"/>
            </w:pPr>
            <w:r w:rsidRPr="0A9B1AC7">
              <w:t>Temperature</w:t>
            </w:r>
          </w:p>
        </w:tc>
        <w:tc>
          <w:tcPr>
            <w:tcW w:w="2260" w:type="dxa"/>
          </w:tcPr>
          <w:p w14:paraId="0F2B42F6" w14:textId="7DC12C49" w:rsidR="0A9B1AC7" w:rsidRDefault="0A9B1AC7" w:rsidP="0A9B1AC7">
            <w:pPr>
              <w:spacing w:line="360" w:lineRule="auto"/>
            </w:pPr>
            <w:r w:rsidRPr="0A9B1AC7">
              <w:t>350°C</w:t>
            </w:r>
          </w:p>
        </w:tc>
        <w:tc>
          <w:tcPr>
            <w:tcW w:w="3865" w:type="dxa"/>
          </w:tcPr>
          <w:p w14:paraId="188F49C1" w14:textId="77C057F0" w:rsidR="00EB7544" w:rsidRDefault="00EB7544" w:rsidP="00EB7544">
            <w:pPr>
              <w:spacing w:line="360" w:lineRule="auto"/>
            </w:pPr>
            <w:r>
              <w:t>Davis et al. (2018)</w:t>
            </w:r>
            <w:r w:rsidR="00E92D71">
              <w:t xml:space="preserve"> </w:t>
            </w:r>
            <w:r w:rsidR="00E92D71">
              <w:fldChar w:fldCharType="begin"/>
            </w:r>
            <w:r w:rsidR="008A19B8">
              <w:instrText xml:space="preserve"> ADDIN ZOTERO_ITEM CSL_CITATION {"citationID":"kIm5TYXx","properties":{"formattedCitation":"(8)","plainCitation":"(8)","noteIndex":0},"citationItems":[{"id":"Zrl1ngwW/8CtqxTgL","uris":["http://zotero.org/users/local/aO5BZHM4/items/89MFS232"],"uri":["http://zotero.org/users/local/aO5BZHM4/items/89MFS232"],"itemData":{"id":121,"type":"report","language":"English","publisher":"National Renewable Energy Lab. (NREL), Golden, CO (United States)","title":"Process Design and Economics for the Conversion of Lignocellulosic Biomass to Hydrocarbon Fuels and Coproducts: 2018 Biochemical Design Case Update; Biochemical Deconstruction and Conversion of Biomass to Fuels and Products via Integrated Biorefinery Pathways","URL":"https://www.osti.gov/biblio/1483234","author":[{"family":"Davis","given":"Ryan E."},{"family":"Grundl","given":"Nicholas J."},{"family":"Tao","given":"Ling"},{"family":"Biddy","given":"Mary J."},{"family":"Tan","given":"Eric C"},{"family":"Beckham","given":"Gregg T."},{"family":"Humbird","given":"David"},{"family":"Thompson","given":"David N."},{"family":"Roni","given":"Mohammad S."}],"issued":{"date-parts":[["2018"]],"season":"11-19"}}}],"schema":"https://github.com/citation-style-language/schema/raw/master/csl-citation.json"} </w:instrText>
            </w:r>
            <w:r w:rsidR="00E92D71">
              <w:fldChar w:fldCharType="separate"/>
            </w:r>
            <w:r w:rsidR="00E92D71" w:rsidRPr="00E92D71">
              <w:t>(8)</w:t>
            </w:r>
            <w:r w:rsidR="00E92D71">
              <w:fldChar w:fldCharType="end"/>
            </w:r>
          </w:p>
          <w:p w14:paraId="01910A19" w14:textId="26A45518" w:rsidR="0A9B1AC7" w:rsidRDefault="001E0E7B" w:rsidP="00EB7544">
            <w:pPr>
              <w:spacing w:line="360" w:lineRule="auto"/>
            </w:pPr>
            <w:r>
              <w:t>Davis et al. (2020)</w:t>
            </w:r>
            <w:r w:rsidR="00E92D71">
              <w:t xml:space="preserve"> </w:t>
            </w:r>
            <w:r w:rsidR="00E92D71">
              <w:fldChar w:fldCharType="begin"/>
            </w:r>
            <w:r w:rsidR="008A19B8">
              <w:instrText xml:space="preserve"> ADDIN ZOTERO_ITEM CSL_CITATION {"citationID":"Kw1TdG3R","properties":{"formattedCitation":"(4)","plainCitation":"(4)","noteIndex":0},"citationItems":[{"id":"Zrl1ngwW/tS7A6RIp","uris":["http://zotero.org/users/local/aO5BZHM4/items/MGEJJWIL"],"uri":["http://zotero.org/users/local/aO5BZHM4/items/MGEJJWIL"],"itemData":{"id":92,"type":"report","event-place":"Golden, CO","publisher":"National Renewable Energy Laboratory","publisher-place":"Golden, CO","title":"Conceptual Basis and Techno-Economic Modeling for Integrated Algal Biorefinery Conversion of Microalgae to Fuels and Products: 2019 NREL TEA Update: Highlighting Paths to Future Cost Goals via a New Pathway for Combined Algal Processing","URL":"https://www.nrel.gov/docs/fy20osti/75168.pdf","author":[{"family":"Davis","given":"Ryan"},{"family":"Wiatrowski","given":"Matthew"},{"family":"Kinchin","given":"Christopher"},{"family":"Humbird","given":"David"}],"issued":{"date-parts":[["2020"]]}}}],"schema":"https://github.com/citation-style-language/schema/raw/master/csl-citation.json"} </w:instrText>
            </w:r>
            <w:r w:rsidR="00E92D71">
              <w:fldChar w:fldCharType="separate"/>
            </w:r>
            <w:r w:rsidR="00E92D71" w:rsidRPr="00E92D71">
              <w:t>(4)</w:t>
            </w:r>
            <w:r w:rsidR="00E92D71">
              <w:fldChar w:fldCharType="end"/>
            </w:r>
          </w:p>
        </w:tc>
      </w:tr>
      <w:tr w:rsidR="0A9B1AC7" w14:paraId="6A3B08A1" w14:textId="77777777" w:rsidTr="00E9392F">
        <w:tc>
          <w:tcPr>
            <w:tcW w:w="3225" w:type="dxa"/>
          </w:tcPr>
          <w:p w14:paraId="76E43AD7" w14:textId="63070149" w:rsidR="0A9B1AC7" w:rsidRDefault="0A9B1AC7" w:rsidP="0A9B1AC7">
            <w:pPr>
              <w:spacing w:line="360" w:lineRule="auto"/>
            </w:pPr>
            <w:r w:rsidRPr="0A9B1AC7">
              <w:t>Pressure</w:t>
            </w:r>
          </w:p>
        </w:tc>
        <w:tc>
          <w:tcPr>
            <w:tcW w:w="2260" w:type="dxa"/>
          </w:tcPr>
          <w:p w14:paraId="54E6F04B" w14:textId="3D8DE908" w:rsidR="0A9B1AC7" w:rsidRDefault="0A9B1AC7" w:rsidP="0A9B1AC7">
            <w:pPr>
              <w:spacing w:line="360" w:lineRule="auto"/>
            </w:pPr>
            <w:r w:rsidRPr="0A9B1AC7">
              <w:t xml:space="preserve">57 </w:t>
            </w:r>
            <w:proofErr w:type="gramStart"/>
            <w:r w:rsidRPr="0A9B1AC7">
              <w:t>bar</w:t>
            </w:r>
            <w:proofErr w:type="gramEnd"/>
          </w:p>
        </w:tc>
        <w:tc>
          <w:tcPr>
            <w:tcW w:w="3865" w:type="dxa"/>
          </w:tcPr>
          <w:p w14:paraId="26F499AC" w14:textId="7DCFB658" w:rsidR="00EB7544" w:rsidRDefault="00EB7544" w:rsidP="00EB7544">
            <w:pPr>
              <w:spacing w:line="360" w:lineRule="auto"/>
            </w:pPr>
            <w:r>
              <w:t>Davis et al. (2018)</w:t>
            </w:r>
            <w:r w:rsidR="00E92D71">
              <w:t xml:space="preserve"> </w:t>
            </w:r>
            <w:r w:rsidR="00E92D71">
              <w:fldChar w:fldCharType="begin"/>
            </w:r>
            <w:r w:rsidR="008A19B8">
              <w:instrText xml:space="preserve"> ADDIN ZOTERO_ITEM CSL_CITATION {"citationID":"5ty7JtmA","properties":{"formattedCitation":"(8)","plainCitation":"(8)","noteIndex":0},"citationItems":[{"id":"Zrl1ngwW/8CtqxTgL","uris":["http://zotero.org/users/local/aO5BZHM4/items/89MFS232"],"uri":["http://zotero.org/users/local/aO5BZHM4/items/89MFS232"],"itemData":{"id":121,"type":"report","language":"English","publisher":"National Renewable Energy Lab. (NREL), Golden, CO (United States)","title":"Process Design and Economics for the Conversion of Lignocellulosic Biomass to Hydrocarbon Fuels and Coproducts: 2018 Biochemical Design Case Update; Biochemical Deconstruction and Conversion of Biomass to Fuels and Products via Integrated Biorefinery Pathways","URL":"https://www.osti.gov/biblio/1483234","author":[{"family":"Davis","given":"Ryan E."},{"family":"Grundl","given":"Nicholas J."},{"family":"Tao","given":"Ling"},{"family":"Biddy","given":"Mary J."},{"family":"Tan","given":"Eric C"},{"family":"Beckham","given":"Gregg T."},{"family":"Humbird","given":"David"},{"family":"Thompson","given":"David N."},{"family":"Roni","given":"Mohammad S."}],"issued":{"date-parts":[["2018"]],"season":"11-19"}}}],"schema":"https://github.com/citation-style-language/schema/raw/master/csl-citation.json"} </w:instrText>
            </w:r>
            <w:r w:rsidR="00E92D71">
              <w:fldChar w:fldCharType="separate"/>
            </w:r>
            <w:r w:rsidR="00E92D71" w:rsidRPr="00E92D71">
              <w:t>(8)</w:t>
            </w:r>
            <w:r w:rsidR="00E92D71">
              <w:fldChar w:fldCharType="end"/>
            </w:r>
          </w:p>
          <w:p w14:paraId="06A4C908" w14:textId="6A5C3FE0" w:rsidR="0A9B1AC7" w:rsidRDefault="001E0E7B" w:rsidP="00EB7544">
            <w:pPr>
              <w:spacing w:line="360" w:lineRule="auto"/>
            </w:pPr>
            <w:r>
              <w:t>Davis et al. (2020)</w:t>
            </w:r>
            <w:r w:rsidR="00E92D71">
              <w:t xml:space="preserve"> </w:t>
            </w:r>
            <w:r w:rsidR="00E92D71">
              <w:fldChar w:fldCharType="begin"/>
            </w:r>
            <w:r w:rsidR="008A19B8">
              <w:instrText xml:space="preserve"> ADDIN ZOTERO_ITEM CSL_CITATION {"citationID":"QZaRo36k","properties":{"formattedCitation":"(4)","plainCitation":"(4)","noteIndex":0},"citationItems":[{"id":"Zrl1ngwW/tS7A6RIp","uris":["http://zotero.org/users/local/aO5BZHM4/items/MGEJJWIL"],"uri":["http://zotero.org/users/local/aO5BZHM4/items/MGEJJWIL"],"itemData":{"id":92,"type":"report","event-place":"Golden, CO","publisher":"National Renewable Energy Laboratory","publisher-place":"Golden, CO","title":"Conceptual Basis and Techno-Economic Modeling for Integrated Algal Biorefinery Conversion of Microalgae to Fuels and Products: 2019 NREL TEA Update: Highlighting Paths to Future Cost Goals via a New Pathway for Combined Algal Processing","URL":"https://www.nrel.gov/docs/fy20osti/75168.pdf","author":[{"family":"Davis","given":"Ryan"},{"family":"Wiatrowski","given":"Matthew"},{"family":"Kinchin","given":"Christopher"},{"family":"Humbird","given":"David"}],"issued":{"date-parts":[["2020"]]}}}],"schema":"https://github.com/citation-style-language/schema/raw/master/csl-citation.json"} </w:instrText>
            </w:r>
            <w:r w:rsidR="00E92D71">
              <w:fldChar w:fldCharType="separate"/>
            </w:r>
            <w:r w:rsidR="00E92D71" w:rsidRPr="00E92D71">
              <w:t>(4)</w:t>
            </w:r>
            <w:r w:rsidR="00E92D71">
              <w:fldChar w:fldCharType="end"/>
            </w:r>
          </w:p>
        </w:tc>
      </w:tr>
      <w:tr w:rsidR="0A9B1AC7" w14:paraId="4E086643" w14:textId="77777777" w:rsidTr="00E9392F">
        <w:tc>
          <w:tcPr>
            <w:tcW w:w="3225" w:type="dxa"/>
          </w:tcPr>
          <w:p w14:paraId="59D99A54" w14:textId="14771FD8" w:rsidR="0A9B1AC7" w:rsidRDefault="0A9B1AC7" w:rsidP="0A9B1AC7">
            <w:pPr>
              <w:spacing w:line="360" w:lineRule="auto"/>
            </w:pPr>
            <w:r w:rsidRPr="0A9B1AC7">
              <w:t>WHSV</w:t>
            </w:r>
          </w:p>
        </w:tc>
        <w:tc>
          <w:tcPr>
            <w:tcW w:w="2260" w:type="dxa"/>
          </w:tcPr>
          <w:p w14:paraId="73A7C65F" w14:textId="1DEA6B33" w:rsidR="0A9B1AC7" w:rsidRDefault="0A9B1AC7" w:rsidP="0A9B1AC7">
            <w:pPr>
              <w:spacing w:line="360" w:lineRule="auto"/>
              <w:rPr>
                <w:vertAlign w:val="superscript"/>
              </w:rPr>
            </w:pPr>
            <w:r w:rsidRPr="0A9B1AC7">
              <w:t>1.7 hr</w:t>
            </w:r>
            <w:r w:rsidRPr="0A9B1AC7">
              <w:rPr>
                <w:vertAlign w:val="superscript"/>
              </w:rPr>
              <w:t>-1</w:t>
            </w:r>
          </w:p>
        </w:tc>
        <w:tc>
          <w:tcPr>
            <w:tcW w:w="3865" w:type="dxa"/>
          </w:tcPr>
          <w:p w14:paraId="4FF5012B" w14:textId="28E7BB7A" w:rsidR="00EB7544" w:rsidRDefault="00EB7544" w:rsidP="00EB7544">
            <w:pPr>
              <w:spacing w:line="360" w:lineRule="auto"/>
            </w:pPr>
            <w:r>
              <w:t>Davis et al. (2018)</w:t>
            </w:r>
            <w:r w:rsidR="00E92D71">
              <w:t xml:space="preserve"> </w:t>
            </w:r>
            <w:r w:rsidR="00E92D71">
              <w:fldChar w:fldCharType="begin"/>
            </w:r>
            <w:r w:rsidR="008A19B8">
              <w:instrText xml:space="preserve"> ADDIN ZOTERO_ITEM CSL_CITATION {"citationID":"3Zz6utU1","properties":{"formattedCitation":"(8)","plainCitation":"(8)","noteIndex":0},"citationItems":[{"id":"Zrl1ngwW/8CtqxTgL","uris":["http://zotero.org/users/local/aO5BZHM4/items/89MFS232"],"uri":["http://zotero.org/users/local/aO5BZHM4/items/89MFS232"],"itemData":{"id":121,"type":"report","language":"English","publisher":"National Renewable Energy Lab. (NREL), Golden, CO (United States)","title":"Process Design and Economics for the Conversion of Lignocellulosic Biomass to Hydrocarbon Fuels and Coproducts: 2018 Biochemical Design Case Update; Biochemical Deconstruction and Conversion of Biomass to Fuels and Products via Integrated Biorefinery Pathways","URL":"https://www.osti.gov/biblio/1483234","author":[{"family":"Davis","given":"Ryan E."},{"family":"Grundl","given":"Nicholas J."},{"family":"Tao","given":"Ling"},{"family":"Biddy","given":"Mary J."},{"family":"Tan","given":"Eric C"},{"family":"Beckham","given":"Gregg T."},{"family":"Humbird","given":"David"},{"family":"Thompson","given":"David N."},{"family":"Roni","given":"Mohammad S."}],"issued":{"date-parts":[["2018"]],"season":"11-19"}}}],"schema":"https://github.com/citation-style-language/schema/raw/master/csl-citation.json"} </w:instrText>
            </w:r>
            <w:r w:rsidR="00E92D71">
              <w:fldChar w:fldCharType="separate"/>
            </w:r>
            <w:r w:rsidR="00E92D71" w:rsidRPr="00E92D71">
              <w:t>(8)</w:t>
            </w:r>
            <w:r w:rsidR="00E92D71">
              <w:fldChar w:fldCharType="end"/>
            </w:r>
          </w:p>
          <w:p w14:paraId="4703A251" w14:textId="4E9B98DE" w:rsidR="0A9B1AC7" w:rsidRDefault="001E0E7B" w:rsidP="00EB7544">
            <w:pPr>
              <w:spacing w:line="360" w:lineRule="auto"/>
            </w:pPr>
            <w:r>
              <w:t>Davis et al. (2020)</w:t>
            </w:r>
            <w:r w:rsidR="00E92D71">
              <w:t xml:space="preserve"> </w:t>
            </w:r>
            <w:r w:rsidR="00E92D71">
              <w:fldChar w:fldCharType="begin"/>
            </w:r>
            <w:r w:rsidR="008A19B8">
              <w:instrText xml:space="preserve"> ADDIN ZOTERO_ITEM CSL_CITATION {"citationID":"pYtwepcN","properties":{"formattedCitation":"(4)","plainCitation":"(4)","noteIndex":0},"citationItems":[{"id":"Zrl1ngwW/tS7A6RIp","uris":["http://zotero.org/users/local/aO5BZHM4/items/MGEJJWIL"],"uri":["http://zotero.org/users/local/aO5BZHM4/items/MGEJJWIL"],"itemData":{"id":92,"type":"report","event-place":"Golden, CO","publisher":"National Renewable Energy Laboratory","publisher-place":"Golden, CO","title":"Conceptual Basis and Techno-Economic Modeling for Integrated Algal Biorefinery Conversion of Microalgae to Fuels and Products: 2019 NREL TEA Update: Highlighting Paths to Future Cost Goals via a New Pathway for Combined Algal Processing","URL":"https://www.nrel.gov/docs/fy20osti/75168.pdf","author":[{"family":"Davis","given":"Ryan"},{"family":"Wiatrowski","given":"Matthew"},{"family":"Kinchin","given":"Christopher"},{"family":"Humbird","given":"David"}],"issued":{"date-parts":[["2020"]]}}}],"schema":"https://github.com/citation-style-language/schema/raw/master/csl-citation.json"} </w:instrText>
            </w:r>
            <w:r w:rsidR="00E92D71">
              <w:fldChar w:fldCharType="separate"/>
            </w:r>
            <w:r w:rsidR="00E92D71" w:rsidRPr="00E92D71">
              <w:t>(4)</w:t>
            </w:r>
            <w:r w:rsidR="00E92D71">
              <w:fldChar w:fldCharType="end"/>
            </w:r>
          </w:p>
        </w:tc>
      </w:tr>
      <w:tr w:rsidR="0A9B1AC7" w14:paraId="0571767B" w14:textId="77777777" w:rsidTr="00E9392F">
        <w:tc>
          <w:tcPr>
            <w:tcW w:w="3225" w:type="dxa"/>
          </w:tcPr>
          <w:p w14:paraId="086AD335" w14:textId="6966876A" w:rsidR="0A9B1AC7" w:rsidRDefault="0A9B1AC7" w:rsidP="0A9B1AC7">
            <w:pPr>
              <w:spacing w:line="360" w:lineRule="auto"/>
            </w:pPr>
            <w:r w:rsidRPr="0A9B1AC7">
              <w:t>Conversion</w:t>
            </w:r>
          </w:p>
        </w:tc>
        <w:tc>
          <w:tcPr>
            <w:tcW w:w="2260" w:type="dxa"/>
          </w:tcPr>
          <w:p w14:paraId="5382A1F7" w14:textId="49A11AE9" w:rsidR="0A9B1AC7" w:rsidRDefault="0A9B1AC7" w:rsidP="0A9B1AC7">
            <w:pPr>
              <w:spacing w:line="360" w:lineRule="auto"/>
            </w:pPr>
            <w:r w:rsidRPr="0A9B1AC7">
              <w:t>100%</w:t>
            </w:r>
          </w:p>
        </w:tc>
        <w:tc>
          <w:tcPr>
            <w:tcW w:w="3865" w:type="dxa"/>
          </w:tcPr>
          <w:p w14:paraId="33AA5E19" w14:textId="75355980" w:rsidR="00EB7544" w:rsidRDefault="00EB7544" w:rsidP="00EB7544">
            <w:pPr>
              <w:spacing w:line="360" w:lineRule="auto"/>
            </w:pPr>
            <w:r>
              <w:t>Davis et al. (2018)</w:t>
            </w:r>
            <w:r w:rsidR="00E92D71">
              <w:t xml:space="preserve"> </w:t>
            </w:r>
            <w:r w:rsidR="00E92D71">
              <w:fldChar w:fldCharType="begin"/>
            </w:r>
            <w:r w:rsidR="008A19B8">
              <w:instrText xml:space="preserve"> ADDIN ZOTERO_ITEM CSL_CITATION {"citationID":"yezA3fam","properties":{"formattedCitation":"(8)","plainCitation":"(8)","noteIndex":0},"citationItems":[{"id":"Zrl1ngwW/8CtqxTgL","uris":["http://zotero.org/users/local/aO5BZHM4/items/89MFS232"],"uri":["http://zotero.org/users/local/aO5BZHM4/items/89MFS232"],"itemData":{"id":121,"type":"report","language":"English","publisher":"National Renewable Energy Lab. (NREL), Golden, CO (United States)","title":"Process Design and Economics for the Conversion of Lignocellulosic Biomass to Hydrocarbon Fuels and Coproducts: 2018 Biochemical Design Case Update; Biochemical Deconstruction and Conversion of Biomass to Fuels and Products via Integrated Biorefinery Pathways","URL":"https://www.osti.gov/biblio/1483234","author":[{"family":"Davis","given":"Ryan E."},{"family":"Grundl","given":"Nicholas J."},{"family":"Tao","given":"Ling"},{"family":"Biddy","given":"Mary J."},{"family":"Tan","given":"Eric C"},{"family":"Beckham","given":"Gregg T."},{"family":"Humbird","given":"David"},{"family":"Thompson","given":"David N."},{"family":"Roni","given":"Mohammad S."}],"issued":{"date-parts":[["2018"]],"season":"11-19"}}}],"schema":"https://github.com/citation-style-language/schema/raw/master/csl-citation.json"} </w:instrText>
            </w:r>
            <w:r w:rsidR="00E92D71">
              <w:fldChar w:fldCharType="separate"/>
            </w:r>
            <w:r w:rsidR="00E92D71" w:rsidRPr="00E92D71">
              <w:t>(8)</w:t>
            </w:r>
            <w:r w:rsidR="00E92D71">
              <w:fldChar w:fldCharType="end"/>
            </w:r>
          </w:p>
          <w:p w14:paraId="22C86D27" w14:textId="3D6E4573" w:rsidR="00702097" w:rsidRDefault="001E0E7B" w:rsidP="00EB7544">
            <w:pPr>
              <w:spacing w:line="360" w:lineRule="auto"/>
            </w:pPr>
            <w:r>
              <w:t>Davis et al. (2020)</w:t>
            </w:r>
            <w:r w:rsidR="00E92D71">
              <w:t xml:space="preserve"> </w:t>
            </w:r>
            <w:r w:rsidR="00E92D71">
              <w:fldChar w:fldCharType="begin"/>
            </w:r>
            <w:r w:rsidR="008A19B8">
              <w:instrText xml:space="preserve"> ADDIN ZOTERO_ITEM CSL_CITATION {"citationID":"1NbfkihG","properties":{"formattedCitation":"(4)","plainCitation":"(4)","noteIndex":0},"citationItems":[{"id":"Zrl1ngwW/tS7A6RIp","uris":["http://zotero.org/users/local/aO5BZHM4/items/MGEJJWIL"],"uri":["http://zotero.org/users/local/aO5BZHM4/items/MGEJJWIL"],"itemData":{"id":92,"type":"report","event-place":"Golden, CO","publisher":"National Renewable Energy Laboratory","publisher-place":"Golden, CO","title":"Conceptual Basis and Techno-Economic Modeling for Integrated Algal Biorefinery Conversion of Microalgae to Fuels and Products: 2019 NREL TEA Update: Highlighting Paths to Future Cost Goals via a New Pathway for Combined Algal Processing","URL":"https://www.nrel.gov/docs/fy20osti/75168.pdf","author":[{"family":"Davis","given":"Ryan"},{"family":"Wiatrowski","given":"Matthew"},{"family":"Kinchin","given":"Christopher"},{"family":"Humbird","given":"David"}],"issued":{"date-parts":[["2020"]]}}}],"schema":"https://github.com/citation-style-language/schema/raw/master/csl-citation.json"} </w:instrText>
            </w:r>
            <w:r w:rsidR="00E92D71">
              <w:fldChar w:fldCharType="separate"/>
            </w:r>
            <w:r w:rsidR="00E92D71" w:rsidRPr="00E92D71">
              <w:t>(4)</w:t>
            </w:r>
            <w:r w:rsidR="00E92D71">
              <w:fldChar w:fldCharType="end"/>
            </w:r>
          </w:p>
        </w:tc>
      </w:tr>
      <w:tr w:rsidR="0A9B1AC7" w14:paraId="449F9882" w14:textId="77777777" w:rsidTr="00E9392F">
        <w:tc>
          <w:tcPr>
            <w:tcW w:w="3225" w:type="dxa"/>
          </w:tcPr>
          <w:p w14:paraId="7F0CF00A" w14:textId="77DFB7C4" w:rsidR="0A9B1AC7" w:rsidRDefault="0A9B1AC7" w:rsidP="0A9B1AC7">
            <w:pPr>
              <w:spacing w:line="360" w:lineRule="auto"/>
            </w:pPr>
            <w:r w:rsidRPr="0A9B1AC7">
              <w:rPr>
                <w:b/>
                <w:bCs/>
              </w:rPr>
              <w:t>Condensation</w:t>
            </w:r>
          </w:p>
        </w:tc>
        <w:tc>
          <w:tcPr>
            <w:tcW w:w="2260" w:type="dxa"/>
          </w:tcPr>
          <w:p w14:paraId="37AC99D4" w14:textId="6E992E06" w:rsidR="0A9B1AC7" w:rsidRDefault="0A9B1AC7" w:rsidP="0A9B1AC7">
            <w:pPr>
              <w:spacing w:line="360" w:lineRule="auto"/>
            </w:pPr>
          </w:p>
        </w:tc>
        <w:tc>
          <w:tcPr>
            <w:tcW w:w="3865" w:type="dxa"/>
          </w:tcPr>
          <w:p w14:paraId="1926B12D" w14:textId="11BF8624" w:rsidR="0A9B1AC7" w:rsidRDefault="0A9B1AC7" w:rsidP="0A9B1AC7">
            <w:pPr>
              <w:spacing w:line="360" w:lineRule="auto"/>
            </w:pPr>
          </w:p>
        </w:tc>
      </w:tr>
      <w:tr w:rsidR="0A9B1AC7" w14:paraId="6A901B3A" w14:textId="77777777" w:rsidTr="00E9392F">
        <w:tc>
          <w:tcPr>
            <w:tcW w:w="3225" w:type="dxa"/>
          </w:tcPr>
          <w:p w14:paraId="3B1B240F" w14:textId="1E4B3BAD" w:rsidR="0A9B1AC7" w:rsidRDefault="0A9B1AC7" w:rsidP="0A9B1AC7">
            <w:pPr>
              <w:spacing w:line="360" w:lineRule="auto"/>
              <w:rPr>
                <w:b/>
                <w:bCs/>
              </w:rPr>
            </w:pPr>
            <w:r w:rsidRPr="0A9B1AC7">
              <w:t>Configuration</w:t>
            </w:r>
          </w:p>
        </w:tc>
        <w:tc>
          <w:tcPr>
            <w:tcW w:w="2260" w:type="dxa"/>
          </w:tcPr>
          <w:p w14:paraId="77D3845C" w14:textId="48B68628" w:rsidR="0A9B1AC7" w:rsidRDefault="0A9B1AC7" w:rsidP="0A9B1AC7">
            <w:pPr>
              <w:spacing w:line="360" w:lineRule="auto"/>
            </w:pPr>
            <w:r w:rsidRPr="0A9B1AC7">
              <w:t>CSTR (slurry)</w:t>
            </w:r>
          </w:p>
        </w:tc>
        <w:tc>
          <w:tcPr>
            <w:tcW w:w="3865" w:type="dxa"/>
          </w:tcPr>
          <w:p w14:paraId="220BACF3" w14:textId="5485B854" w:rsidR="009A7DBD" w:rsidRDefault="009A7DBD" w:rsidP="009A7DBD">
            <w:pPr>
              <w:spacing w:line="360" w:lineRule="auto"/>
            </w:pPr>
            <w:r>
              <w:t>Davis et al. (2018)</w:t>
            </w:r>
            <w:r w:rsidR="00E92D71">
              <w:t xml:space="preserve"> </w:t>
            </w:r>
            <w:r w:rsidR="00E92D71">
              <w:fldChar w:fldCharType="begin"/>
            </w:r>
            <w:r w:rsidR="008A19B8">
              <w:instrText xml:space="preserve"> ADDIN ZOTERO_ITEM CSL_CITATION {"citationID":"k0vhvqLy","properties":{"formattedCitation":"(8)","plainCitation":"(8)","noteIndex":0},"citationItems":[{"id":"Zrl1ngwW/8CtqxTgL","uris":["http://zotero.org/users/local/aO5BZHM4/items/89MFS232"],"uri":["http://zotero.org/users/local/aO5BZHM4/items/89MFS232"],"itemData":{"id":121,"type":"report","language":"English","publisher":"National Renewable Energy Lab. (NREL), Golden, CO (United States)","title":"Process Design and Economics for the Conversion of Lignocellulosic Biomass to Hydrocarbon Fuels and Coproducts: 2018 Biochemical Design Case Update; Biochemical Deconstruction and Conversion of Biomass to Fuels and Products via Integrated Biorefinery Pathways","URL":"https://www.osti.gov/biblio/1483234","author":[{"family":"Davis","given":"Ryan E."},{"family":"Grundl","given":"Nicholas J."},{"family":"Tao","given":"Ling"},{"family":"Biddy","given":"Mary J."},{"family":"Tan","given":"Eric C"},{"family":"Beckham","given":"Gregg T."},{"family":"Humbird","given":"David"},{"family":"Thompson","given":"David N."},{"family":"Roni","given":"Mohammad S."}],"issued":{"date-parts":[["2018"]],"season":"11-19"}}}],"schema":"https://github.com/citation-style-language/schema/raw/master/csl-citation.json"} </w:instrText>
            </w:r>
            <w:r w:rsidR="00E92D71">
              <w:fldChar w:fldCharType="separate"/>
            </w:r>
            <w:r w:rsidR="00E92D71" w:rsidRPr="00E92D71">
              <w:t>(8)</w:t>
            </w:r>
            <w:r w:rsidR="00E92D71">
              <w:fldChar w:fldCharType="end"/>
            </w:r>
          </w:p>
          <w:p w14:paraId="4E76C3CF" w14:textId="499820CC" w:rsidR="5FB4D96B" w:rsidRDefault="001E0E7B" w:rsidP="009A7DBD">
            <w:pPr>
              <w:spacing w:line="360" w:lineRule="auto"/>
            </w:pPr>
            <w:r>
              <w:t>Davis et al. (2020)</w:t>
            </w:r>
            <w:r w:rsidR="00E92D71">
              <w:t xml:space="preserve"> </w:t>
            </w:r>
            <w:r w:rsidR="00E92D71">
              <w:fldChar w:fldCharType="begin"/>
            </w:r>
            <w:r w:rsidR="008A19B8">
              <w:instrText xml:space="preserve"> ADDIN ZOTERO_ITEM CSL_CITATION {"citationID":"2snTPTmE","properties":{"formattedCitation":"(4)","plainCitation":"(4)","noteIndex":0},"citationItems":[{"id":"Zrl1ngwW/tS7A6RIp","uris":["http://zotero.org/users/local/aO5BZHM4/items/MGEJJWIL"],"uri":["http://zotero.org/users/local/aO5BZHM4/items/MGEJJWIL"],"itemData":{"id":92,"type":"report","event-place":"Golden, CO","publisher":"National Renewable Energy Laboratory","publisher-place":"Golden, CO","title":"Conceptual Basis and Techno-Economic Modeling for Integrated Algal Biorefinery Conversion of Microalgae to Fuels and Products: 2019 NREL TEA Update: Highlighting Paths to Future Cost Goals via a New Pathway for Combined Algal Processing","URL":"https://www.nrel.gov/docs/fy20osti/75168.pdf","author":[{"family":"Davis","given":"Ryan"},{"family":"Wiatrowski","given":"Matthew"},{"family":"Kinchin","given":"Christopher"},{"family":"Humbird","given":"David"}],"issued":{"date-parts":[["2020"]]}}}],"schema":"https://github.com/citation-style-language/schema/raw/master/csl-citation.json"} </w:instrText>
            </w:r>
            <w:r w:rsidR="00E92D71">
              <w:fldChar w:fldCharType="separate"/>
            </w:r>
            <w:r w:rsidR="00E92D71" w:rsidRPr="00E92D71">
              <w:t>(4)</w:t>
            </w:r>
            <w:r w:rsidR="00E92D71">
              <w:fldChar w:fldCharType="end"/>
            </w:r>
          </w:p>
        </w:tc>
      </w:tr>
      <w:tr w:rsidR="0A9B1AC7" w14:paraId="70E60C1A" w14:textId="77777777" w:rsidTr="00E9392F">
        <w:tc>
          <w:tcPr>
            <w:tcW w:w="3225" w:type="dxa"/>
          </w:tcPr>
          <w:p w14:paraId="3BA99933" w14:textId="68409ED1" w:rsidR="0A9B1AC7" w:rsidRDefault="0A9B1AC7" w:rsidP="0A9B1AC7">
            <w:pPr>
              <w:spacing w:line="360" w:lineRule="auto"/>
              <w:rPr>
                <w:b/>
                <w:bCs/>
              </w:rPr>
            </w:pPr>
            <w:r w:rsidRPr="0A9B1AC7">
              <w:t>Catalyst</w:t>
            </w:r>
          </w:p>
        </w:tc>
        <w:tc>
          <w:tcPr>
            <w:tcW w:w="2260" w:type="dxa"/>
          </w:tcPr>
          <w:p w14:paraId="41A18460" w14:textId="605F8697" w:rsidR="0A9B1AC7" w:rsidRDefault="0A9B1AC7" w:rsidP="0A9B1AC7">
            <w:pPr>
              <w:spacing w:line="360" w:lineRule="auto"/>
            </w:pPr>
            <w:r w:rsidRPr="0A9B1AC7">
              <w:t>Nb</w:t>
            </w:r>
            <w:r w:rsidRPr="0A9B1AC7">
              <w:rPr>
                <w:vertAlign w:val="subscript"/>
              </w:rPr>
              <w:t>2</w:t>
            </w:r>
            <w:r w:rsidRPr="0A9B1AC7">
              <w:t>O</w:t>
            </w:r>
            <w:r w:rsidRPr="0A9B1AC7">
              <w:rPr>
                <w:vertAlign w:val="subscript"/>
              </w:rPr>
              <w:t>5</w:t>
            </w:r>
          </w:p>
        </w:tc>
        <w:tc>
          <w:tcPr>
            <w:tcW w:w="3865" w:type="dxa"/>
          </w:tcPr>
          <w:p w14:paraId="0C5E038B" w14:textId="66230243" w:rsidR="009A7DBD" w:rsidRDefault="009A7DBD" w:rsidP="009A7DBD">
            <w:pPr>
              <w:spacing w:line="360" w:lineRule="auto"/>
            </w:pPr>
            <w:r>
              <w:t>Davis et al. (2018)</w:t>
            </w:r>
            <w:r w:rsidR="00E92D71">
              <w:t xml:space="preserve"> </w:t>
            </w:r>
            <w:r w:rsidR="00E92D71">
              <w:fldChar w:fldCharType="begin"/>
            </w:r>
            <w:r w:rsidR="008A19B8">
              <w:instrText xml:space="preserve"> ADDIN ZOTERO_ITEM CSL_CITATION {"citationID":"BOhNxiB7","properties":{"formattedCitation":"(8)","plainCitation":"(8)","noteIndex":0},"citationItems":[{"id":"Zrl1ngwW/8CtqxTgL","uris":["http://zotero.org/users/local/aO5BZHM4/items/89MFS232"],"uri":["http://zotero.org/users/local/aO5BZHM4/items/89MFS232"],"itemData":{"id":121,"type":"report","language":"English","publisher":"National Renewable Energy Lab. (NREL), Golden, CO (United States)","title":"Process Design and Economics for the Conversion of Lignocellulosic Biomass to Hydrocarbon Fuels and Coproducts: 2018 Biochemical Design Case Update; Biochemical Deconstruction and Conversion of Biomass to Fuels and Products via Integrated Biorefinery Pathways","URL":"https://www.osti.gov/biblio/1483234","author":[{"family":"Davis","given":"Ryan E."},{"family":"Grundl","given":"Nicholas J."},{"family":"Tao","given":"Ling"},{"family":"Biddy","given":"Mary J."},{"family":"Tan","given":"Eric C"},{"family":"Beckham","given":"Gregg T."},{"family":"Humbird","given":"David"},{"family":"Thompson","given":"David N."},{"family":"Roni","given":"Mohammad S."}],"issued":{"date-parts":[["2018"]],"season":"11-19"}}}],"schema":"https://github.com/citation-style-language/schema/raw/master/csl-citation.json"} </w:instrText>
            </w:r>
            <w:r w:rsidR="00E92D71">
              <w:fldChar w:fldCharType="separate"/>
            </w:r>
            <w:r w:rsidR="00E92D71" w:rsidRPr="00E92D71">
              <w:t>(8)</w:t>
            </w:r>
            <w:r w:rsidR="00E92D71">
              <w:fldChar w:fldCharType="end"/>
            </w:r>
          </w:p>
          <w:p w14:paraId="2CC816D5" w14:textId="0E083083" w:rsidR="5FB4D96B" w:rsidRDefault="001E0E7B" w:rsidP="009A7DBD">
            <w:pPr>
              <w:spacing w:line="360" w:lineRule="auto"/>
            </w:pPr>
            <w:r>
              <w:t>Davis et al. (2020)</w:t>
            </w:r>
            <w:r w:rsidR="00E92D71">
              <w:t xml:space="preserve"> </w:t>
            </w:r>
            <w:r w:rsidR="00E92D71">
              <w:fldChar w:fldCharType="begin"/>
            </w:r>
            <w:r w:rsidR="008A19B8">
              <w:instrText xml:space="preserve"> ADDIN ZOTERO_ITEM CSL_CITATION {"citationID":"hm4PHgyh","properties":{"formattedCitation":"(4)","plainCitation":"(4)","noteIndex":0},"citationItems":[{"id":"Zrl1ngwW/tS7A6RIp","uris":["http://zotero.org/users/local/aO5BZHM4/items/MGEJJWIL"],"uri":["http://zotero.org/users/local/aO5BZHM4/items/MGEJJWIL"],"itemData":{"id":92,"type":"report","event-place":"Golden, CO","publisher":"National Renewable Energy Laboratory","publisher-place":"Golden, CO","title":"Conceptual Basis and Techno-Economic Modeling for Integrated Algal Biorefinery Conversion of Microalgae to Fuels and Products: 2019 NREL TEA Update: Highlighting Paths to Future Cost Goals via a New Pathway for Combined Algal Processing","URL":"https://www.nrel.gov/docs/fy20osti/75168.pdf","author":[{"family":"Davis","given":"Ryan"},{"family":"Wiatrowski","given":"Matthew"},{"family":"Kinchin","given":"Christopher"},{"family":"Humbird","given":"David"}],"issued":{"date-parts":[["2020"]]}}}],"schema":"https://github.com/citation-style-language/schema/raw/master/csl-citation.json"} </w:instrText>
            </w:r>
            <w:r w:rsidR="00E92D71">
              <w:fldChar w:fldCharType="separate"/>
            </w:r>
            <w:r w:rsidR="00E92D71" w:rsidRPr="00E92D71">
              <w:t>(4)</w:t>
            </w:r>
            <w:r w:rsidR="00E92D71">
              <w:fldChar w:fldCharType="end"/>
            </w:r>
          </w:p>
        </w:tc>
      </w:tr>
      <w:tr w:rsidR="0A9B1AC7" w14:paraId="4C3139F8" w14:textId="77777777" w:rsidTr="00E9392F">
        <w:tc>
          <w:tcPr>
            <w:tcW w:w="3225" w:type="dxa"/>
          </w:tcPr>
          <w:p w14:paraId="158BF78E" w14:textId="241C8DB2" w:rsidR="0A9B1AC7" w:rsidRDefault="0A9B1AC7" w:rsidP="0A9B1AC7">
            <w:pPr>
              <w:spacing w:line="360" w:lineRule="auto"/>
            </w:pPr>
            <w:r w:rsidRPr="0A9B1AC7">
              <w:t>Temperature</w:t>
            </w:r>
          </w:p>
        </w:tc>
        <w:tc>
          <w:tcPr>
            <w:tcW w:w="2260" w:type="dxa"/>
          </w:tcPr>
          <w:p w14:paraId="234C4B1E" w14:textId="12D31D5C" w:rsidR="0A9B1AC7" w:rsidRDefault="0A9B1AC7" w:rsidP="0A9B1AC7">
            <w:pPr>
              <w:spacing w:line="360" w:lineRule="auto"/>
            </w:pPr>
            <w:r w:rsidRPr="0A9B1AC7">
              <w:t>220°C</w:t>
            </w:r>
          </w:p>
        </w:tc>
        <w:tc>
          <w:tcPr>
            <w:tcW w:w="3865" w:type="dxa"/>
          </w:tcPr>
          <w:p w14:paraId="6559FDD8" w14:textId="47FBE41F" w:rsidR="009A7DBD" w:rsidRDefault="009A7DBD" w:rsidP="009A7DBD">
            <w:pPr>
              <w:spacing w:line="360" w:lineRule="auto"/>
            </w:pPr>
            <w:r>
              <w:t>Davis et al. (2018)</w:t>
            </w:r>
            <w:r w:rsidR="00E92D71">
              <w:t xml:space="preserve"> </w:t>
            </w:r>
            <w:r w:rsidR="00E92D71">
              <w:fldChar w:fldCharType="begin"/>
            </w:r>
            <w:r w:rsidR="008A19B8">
              <w:instrText xml:space="preserve"> ADDIN ZOTERO_ITEM CSL_CITATION {"citationID":"O124yNGT","properties":{"formattedCitation":"(8)","plainCitation":"(8)","noteIndex":0},"citationItems":[{"id":"Zrl1ngwW/8CtqxTgL","uris":["http://zotero.org/users/local/aO5BZHM4/items/89MFS232"],"uri":["http://zotero.org/users/local/aO5BZHM4/items/89MFS232"],"itemData":{"id":121,"type":"report","language":"English","publisher":"National Renewable Energy Lab. (NREL), Golden, CO (United States)","title":"Process Design and Economics for the Conversion of Lignocellulosic Biomass to Hydrocarbon Fuels and Coproducts: 2018 Biochemical Design Case Update; Biochemical Deconstruction and Conversion of Biomass to Fuels and Products via Integrated Biorefinery Pathways","URL":"https://www.osti.gov/biblio/1483234","author":[{"family":"Davis","given":"Ryan E."},{"family":"Grundl","given":"Nicholas J."},{"family":"Tao","given":"Ling"},{"family":"Biddy","given":"Mary J."},{"family":"Tan","given":"Eric C"},{"family":"Beckham","given":"Gregg T."},{"family":"Humbird","given":"David"},{"family":"Thompson","given":"David N."},{"family":"Roni","given":"Mohammad S."}],"issued":{"date-parts":[["2018"]],"season":"11-19"}}}],"schema":"https://github.com/citation-style-language/schema/raw/master/csl-citation.json"} </w:instrText>
            </w:r>
            <w:r w:rsidR="00E92D71">
              <w:fldChar w:fldCharType="separate"/>
            </w:r>
            <w:r w:rsidR="00E92D71" w:rsidRPr="00E92D71">
              <w:t>(8)</w:t>
            </w:r>
            <w:r w:rsidR="00E92D71">
              <w:fldChar w:fldCharType="end"/>
            </w:r>
          </w:p>
          <w:p w14:paraId="2BB81C15" w14:textId="75C19A99" w:rsidR="5FB4D96B" w:rsidRDefault="001E0E7B" w:rsidP="009A7DBD">
            <w:pPr>
              <w:spacing w:line="360" w:lineRule="auto"/>
            </w:pPr>
            <w:r>
              <w:lastRenderedPageBreak/>
              <w:t>Davis et al. (2020)</w:t>
            </w:r>
            <w:r w:rsidR="00E92D71">
              <w:t xml:space="preserve"> </w:t>
            </w:r>
            <w:r w:rsidR="00E92D71">
              <w:fldChar w:fldCharType="begin"/>
            </w:r>
            <w:r w:rsidR="008A19B8">
              <w:instrText xml:space="preserve"> ADDIN ZOTERO_ITEM CSL_CITATION {"citationID":"ekasBe7w","properties":{"formattedCitation":"(4)","plainCitation":"(4)","noteIndex":0},"citationItems":[{"id":"Zrl1ngwW/tS7A6RIp","uris":["http://zotero.org/users/local/aO5BZHM4/items/MGEJJWIL"],"uri":["http://zotero.org/users/local/aO5BZHM4/items/MGEJJWIL"],"itemData":{"id":92,"type":"report","event-place":"Golden, CO","publisher":"National Renewable Energy Laboratory","publisher-place":"Golden, CO","title":"Conceptual Basis and Techno-Economic Modeling for Integrated Algal Biorefinery Conversion of Microalgae to Fuels and Products: 2019 NREL TEA Update: Highlighting Paths to Future Cost Goals via a New Pathway for Combined Algal Processing","URL":"https://www.nrel.gov/docs/fy20osti/75168.pdf","author":[{"family":"Davis","given":"Ryan"},{"family":"Wiatrowski","given":"Matthew"},{"family":"Kinchin","given":"Christopher"},{"family":"Humbird","given":"David"}],"issued":{"date-parts":[["2020"]]}}}],"schema":"https://github.com/citation-style-language/schema/raw/master/csl-citation.json"} </w:instrText>
            </w:r>
            <w:r w:rsidR="00E92D71">
              <w:fldChar w:fldCharType="separate"/>
            </w:r>
            <w:r w:rsidR="00E92D71" w:rsidRPr="00E92D71">
              <w:t>(4)</w:t>
            </w:r>
            <w:r w:rsidR="00E92D71">
              <w:fldChar w:fldCharType="end"/>
            </w:r>
          </w:p>
        </w:tc>
      </w:tr>
      <w:tr w:rsidR="0A9B1AC7" w14:paraId="798D74B3" w14:textId="77777777" w:rsidTr="00E9392F">
        <w:tc>
          <w:tcPr>
            <w:tcW w:w="3225" w:type="dxa"/>
          </w:tcPr>
          <w:p w14:paraId="00E0C5F9" w14:textId="63070149" w:rsidR="0A9B1AC7" w:rsidRDefault="0A9B1AC7" w:rsidP="0A9B1AC7">
            <w:pPr>
              <w:spacing w:line="360" w:lineRule="auto"/>
            </w:pPr>
            <w:r w:rsidRPr="0A9B1AC7">
              <w:lastRenderedPageBreak/>
              <w:t>Pressure</w:t>
            </w:r>
          </w:p>
        </w:tc>
        <w:tc>
          <w:tcPr>
            <w:tcW w:w="2260" w:type="dxa"/>
          </w:tcPr>
          <w:p w14:paraId="0B0C8541" w14:textId="30816B20" w:rsidR="0A9B1AC7" w:rsidRDefault="0A9B1AC7" w:rsidP="0A9B1AC7">
            <w:pPr>
              <w:spacing w:line="360" w:lineRule="auto"/>
            </w:pPr>
            <w:r w:rsidRPr="0A9B1AC7">
              <w:t>11.2 bar</w:t>
            </w:r>
          </w:p>
        </w:tc>
        <w:tc>
          <w:tcPr>
            <w:tcW w:w="3865" w:type="dxa"/>
          </w:tcPr>
          <w:p w14:paraId="5BB5A637" w14:textId="4A412CF6" w:rsidR="009A7DBD" w:rsidRDefault="009A7DBD" w:rsidP="009A7DBD">
            <w:pPr>
              <w:spacing w:line="360" w:lineRule="auto"/>
            </w:pPr>
            <w:r>
              <w:t>Davis et al. (2018)</w:t>
            </w:r>
            <w:r w:rsidR="00E92D71">
              <w:t xml:space="preserve"> </w:t>
            </w:r>
            <w:r w:rsidR="00E92D71">
              <w:fldChar w:fldCharType="begin"/>
            </w:r>
            <w:r w:rsidR="008A19B8">
              <w:instrText xml:space="preserve"> ADDIN ZOTERO_ITEM CSL_CITATION {"citationID":"W9Z1JX73","properties":{"formattedCitation":"(8)","plainCitation":"(8)","noteIndex":0},"citationItems":[{"id":"Zrl1ngwW/8CtqxTgL","uris":["http://zotero.org/users/local/aO5BZHM4/items/89MFS232"],"uri":["http://zotero.org/users/local/aO5BZHM4/items/89MFS232"],"itemData":{"id":121,"type":"report","language":"English","publisher":"National Renewable Energy Lab. (NREL), Golden, CO (United States)","title":"Process Design and Economics for the Conversion of Lignocellulosic Biomass to Hydrocarbon Fuels and Coproducts: 2018 Biochemical Design Case Update; Biochemical Deconstruction and Conversion of Biomass to Fuels and Products via Integrated Biorefinery Pathways","URL":"https://www.osti.gov/biblio/1483234","author":[{"family":"Davis","given":"Ryan E."},{"family":"Grundl","given":"Nicholas J."},{"family":"Tao","given":"Ling"},{"family":"Biddy","given":"Mary J."},{"family":"Tan","given":"Eric C"},{"family":"Beckham","given":"Gregg T."},{"family":"Humbird","given":"David"},{"family":"Thompson","given":"David N."},{"family":"Roni","given":"Mohammad S."}],"issued":{"date-parts":[["2018"]],"season":"11-19"}}}],"schema":"https://github.com/citation-style-language/schema/raw/master/csl-citation.json"} </w:instrText>
            </w:r>
            <w:r w:rsidR="00E92D71">
              <w:fldChar w:fldCharType="separate"/>
            </w:r>
            <w:r w:rsidR="00E92D71" w:rsidRPr="00E92D71">
              <w:t>(8)</w:t>
            </w:r>
            <w:r w:rsidR="00E92D71">
              <w:fldChar w:fldCharType="end"/>
            </w:r>
          </w:p>
          <w:p w14:paraId="1131F770" w14:textId="15342699" w:rsidR="5FB4D96B" w:rsidRDefault="001E0E7B" w:rsidP="009A7DBD">
            <w:pPr>
              <w:spacing w:line="360" w:lineRule="auto"/>
            </w:pPr>
            <w:r>
              <w:t>Davis et al. (2020)</w:t>
            </w:r>
            <w:r w:rsidR="00E92D71">
              <w:t xml:space="preserve"> </w:t>
            </w:r>
            <w:r w:rsidR="00E92D71">
              <w:fldChar w:fldCharType="begin"/>
            </w:r>
            <w:r w:rsidR="008A19B8">
              <w:instrText xml:space="preserve"> ADDIN ZOTERO_ITEM CSL_CITATION {"citationID":"z8SL0Kxg","properties":{"formattedCitation":"(4)","plainCitation":"(4)","noteIndex":0},"citationItems":[{"id":"Zrl1ngwW/tS7A6RIp","uris":["http://zotero.org/users/local/aO5BZHM4/items/MGEJJWIL"],"uri":["http://zotero.org/users/local/aO5BZHM4/items/MGEJJWIL"],"itemData":{"id":92,"type":"report","event-place":"Golden, CO","publisher":"National Renewable Energy Laboratory","publisher-place":"Golden, CO","title":"Conceptual Basis and Techno-Economic Modeling for Integrated Algal Biorefinery Conversion of Microalgae to Fuels and Products: 2019 NREL TEA Update: Highlighting Paths to Future Cost Goals via a New Pathway for Combined Algal Processing","URL":"https://www.nrel.gov/docs/fy20osti/75168.pdf","author":[{"family":"Davis","given":"Ryan"},{"family":"Wiatrowski","given":"Matthew"},{"family":"Kinchin","given":"Christopher"},{"family":"Humbird","given":"David"}],"issued":{"date-parts":[["2020"]]}}}],"schema":"https://github.com/citation-style-language/schema/raw/master/csl-citation.json"} </w:instrText>
            </w:r>
            <w:r w:rsidR="00E92D71">
              <w:fldChar w:fldCharType="separate"/>
            </w:r>
            <w:r w:rsidR="00E92D71" w:rsidRPr="00E92D71">
              <w:t>(4)</w:t>
            </w:r>
            <w:r w:rsidR="00E92D71">
              <w:fldChar w:fldCharType="end"/>
            </w:r>
          </w:p>
        </w:tc>
      </w:tr>
      <w:tr w:rsidR="0A9B1AC7" w14:paraId="240B561E" w14:textId="77777777" w:rsidTr="00E9392F">
        <w:tc>
          <w:tcPr>
            <w:tcW w:w="3225" w:type="dxa"/>
          </w:tcPr>
          <w:p w14:paraId="6FB243EE" w14:textId="6DD961D8" w:rsidR="0A9B1AC7" w:rsidRDefault="0A9B1AC7" w:rsidP="0A9B1AC7">
            <w:pPr>
              <w:spacing w:line="360" w:lineRule="auto"/>
            </w:pPr>
            <w:r w:rsidRPr="0A9B1AC7">
              <w:t>Residence time</w:t>
            </w:r>
          </w:p>
        </w:tc>
        <w:tc>
          <w:tcPr>
            <w:tcW w:w="2260" w:type="dxa"/>
          </w:tcPr>
          <w:p w14:paraId="64572337" w14:textId="77AF55A1" w:rsidR="0A9B1AC7" w:rsidRDefault="0A9B1AC7" w:rsidP="0A9B1AC7">
            <w:pPr>
              <w:spacing w:line="360" w:lineRule="auto"/>
            </w:pPr>
            <w:r w:rsidRPr="0A9B1AC7">
              <w:t>2.5 hours</w:t>
            </w:r>
          </w:p>
        </w:tc>
        <w:tc>
          <w:tcPr>
            <w:tcW w:w="3865" w:type="dxa"/>
          </w:tcPr>
          <w:p w14:paraId="47306831" w14:textId="6F022FFB" w:rsidR="009A7DBD" w:rsidRDefault="009A7DBD" w:rsidP="009A7DBD">
            <w:pPr>
              <w:spacing w:line="360" w:lineRule="auto"/>
            </w:pPr>
            <w:r>
              <w:t>Davis et al. (2018)</w:t>
            </w:r>
            <w:r w:rsidR="00E92D71">
              <w:t xml:space="preserve"> </w:t>
            </w:r>
            <w:r w:rsidR="00E92D71">
              <w:fldChar w:fldCharType="begin"/>
            </w:r>
            <w:r w:rsidR="008A19B8">
              <w:instrText xml:space="preserve"> ADDIN ZOTERO_ITEM CSL_CITATION {"citationID":"lMCzHh7T","properties":{"formattedCitation":"(8)","plainCitation":"(8)","noteIndex":0},"citationItems":[{"id":"Zrl1ngwW/8CtqxTgL","uris":["http://zotero.org/users/local/aO5BZHM4/items/89MFS232"],"uri":["http://zotero.org/users/local/aO5BZHM4/items/89MFS232"],"itemData":{"id":121,"type":"report","language":"English","publisher":"National Renewable Energy Lab. (NREL), Golden, CO (United States)","title":"Process Design and Economics for the Conversion of Lignocellulosic Biomass to Hydrocarbon Fuels and Coproducts: 2018 Biochemical Design Case Update; Biochemical Deconstruction and Conversion of Biomass to Fuels and Products via Integrated Biorefinery Pathways","URL":"https://www.osti.gov/biblio/1483234","author":[{"family":"Davis","given":"Ryan E."},{"family":"Grundl","given":"Nicholas J."},{"family":"Tao","given":"Ling"},{"family":"Biddy","given":"Mary J."},{"family":"Tan","given":"Eric C"},{"family":"Beckham","given":"Gregg T."},{"family":"Humbird","given":"David"},{"family":"Thompson","given":"David N."},{"family":"Roni","given":"Mohammad S."}],"issued":{"date-parts":[["2018"]],"season":"11-19"}}}],"schema":"https://github.com/citation-style-language/schema/raw/master/csl-citation.json"} </w:instrText>
            </w:r>
            <w:r w:rsidR="00E92D71">
              <w:fldChar w:fldCharType="separate"/>
            </w:r>
            <w:r w:rsidR="00E92D71" w:rsidRPr="00E92D71">
              <w:t>(8)</w:t>
            </w:r>
            <w:r w:rsidR="00E92D71">
              <w:fldChar w:fldCharType="end"/>
            </w:r>
          </w:p>
          <w:p w14:paraId="56A402F3" w14:textId="0B8842DF" w:rsidR="5FB4D96B" w:rsidRDefault="001E0E7B" w:rsidP="009A7DBD">
            <w:pPr>
              <w:spacing w:line="360" w:lineRule="auto"/>
            </w:pPr>
            <w:r>
              <w:t>Davis et al. (2020)</w:t>
            </w:r>
            <w:r w:rsidR="00E92D71">
              <w:t xml:space="preserve"> </w:t>
            </w:r>
            <w:r w:rsidR="00E92D71">
              <w:fldChar w:fldCharType="begin"/>
            </w:r>
            <w:r w:rsidR="008A19B8">
              <w:instrText xml:space="preserve"> ADDIN ZOTERO_ITEM CSL_CITATION {"citationID":"Ws82CFBc","properties":{"formattedCitation":"(4)","plainCitation":"(4)","noteIndex":0},"citationItems":[{"id":"Zrl1ngwW/tS7A6RIp","uris":["http://zotero.org/users/local/aO5BZHM4/items/MGEJJWIL"],"uri":["http://zotero.org/users/local/aO5BZHM4/items/MGEJJWIL"],"itemData":{"id":92,"type":"report","event-place":"Golden, CO","publisher":"National Renewable Energy Laboratory","publisher-place":"Golden, CO","title":"Conceptual Basis and Techno-Economic Modeling for Integrated Algal Biorefinery Conversion of Microalgae to Fuels and Products: 2019 NREL TEA Update: Highlighting Paths to Future Cost Goals via a New Pathway for Combined Algal Processing","URL":"https://www.nrel.gov/docs/fy20osti/75168.pdf","author":[{"family":"Davis","given":"Ryan"},{"family":"Wiatrowski","given":"Matthew"},{"family":"Kinchin","given":"Christopher"},{"family":"Humbird","given":"David"}],"issued":{"date-parts":[["2020"]]}}}],"schema":"https://github.com/citation-style-language/schema/raw/master/csl-citation.json"} </w:instrText>
            </w:r>
            <w:r w:rsidR="00E92D71">
              <w:fldChar w:fldCharType="separate"/>
            </w:r>
            <w:r w:rsidR="00E92D71" w:rsidRPr="00E92D71">
              <w:t>(4)</w:t>
            </w:r>
            <w:r w:rsidR="00E92D71">
              <w:fldChar w:fldCharType="end"/>
            </w:r>
          </w:p>
        </w:tc>
      </w:tr>
      <w:tr w:rsidR="0A9B1AC7" w14:paraId="0D378884" w14:textId="77777777" w:rsidTr="00E9392F">
        <w:tc>
          <w:tcPr>
            <w:tcW w:w="3225" w:type="dxa"/>
          </w:tcPr>
          <w:p w14:paraId="0BCDED2F" w14:textId="14771FD8" w:rsidR="0A9B1AC7" w:rsidRDefault="0A9B1AC7" w:rsidP="0A9B1AC7">
            <w:pPr>
              <w:spacing w:line="360" w:lineRule="auto"/>
            </w:pPr>
            <w:r w:rsidRPr="0A9B1AC7">
              <w:t>WHSV</w:t>
            </w:r>
          </w:p>
        </w:tc>
        <w:tc>
          <w:tcPr>
            <w:tcW w:w="2260" w:type="dxa"/>
          </w:tcPr>
          <w:p w14:paraId="05E820CC" w14:textId="201FB223" w:rsidR="0A9B1AC7" w:rsidRDefault="4188C986" w:rsidP="0A9B1AC7">
            <w:pPr>
              <w:spacing w:line="360" w:lineRule="auto"/>
            </w:pPr>
            <w:r w:rsidRPr="5FB4D96B">
              <w:t>2</w:t>
            </w:r>
            <w:r w:rsidR="46529A51" w:rsidRPr="5FB4D96B">
              <w:t xml:space="preserve"> hr</w:t>
            </w:r>
            <w:r w:rsidR="46529A51" w:rsidRPr="5FB4D96B">
              <w:rPr>
                <w:vertAlign w:val="superscript"/>
              </w:rPr>
              <w:t>-1</w:t>
            </w:r>
          </w:p>
        </w:tc>
        <w:tc>
          <w:tcPr>
            <w:tcW w:w="3865" w:type="dxa"/>
          </w:tcPr>
          <w:p w14:paraId="7E90AAC7" w14:textId="23038F0B" w:rsidR="009A7DBD" w:rsidRDefault="009A7DBD" w:rsidP="009A7DBD">
            <w:pPr>
              <w:spacing w:line="360" w:lineRule="auto"/>
            </w:pPr>
            <w:r>
              <w:t>Davis et al. (2018)</w:t>
            </w:r>
            <w:r w:rsidR="00E92D71">
              <w:t xml:space="preserve"> </w:t>
            </w:r>
            <w:r w:rsidR="00E92D71">
              <w:fldChar w:fldCharType="begin"/>
            </w:r>
            <w:r w:rsidR="008A19B8">
              <w:instrText xml:space="preserve"> ADDIN ZOTERO_ITEM CSL_CITATION {"citationID":"XVinZVwH","properties":{"formattedCitation":"(8)","plainCitation":"(8)","noteIndex":0},"citationItems":[{"id":"Zrl1ngwW/8CtqxTgL","uris":["http://zotero.org/users/local/aO5BZHM4/items/89MFS232"],"uri":["http://zotero.org/users/local/aO5BZHM4/items/89MFS232"],"itemData":{"id":121,"type":"report","language":"English","publisher":"National Renewable Energy Lab. (NREL), Golden, CO (United States)","title":"Process Design and Economics for the Conversion of Lignocellulosic Biomass to Hydrocarbon Fuels and Coproducts: 2018 Biochemical Design Case Update; Biochemical Deconstruction and Conversion of Biomass to Fuels and Products via Integrated Biorefinery Pathways","URL":"https://www.osti.gov/biblio/1483234","author":[{"family":"Davis","given":"Ryan E."},{"family":"Grundl","given":"Nicholas J."},{"family":"Tao","given":"Ling"},{"family":"Biddy","given":"Mary J."},{"family":"Tan","given":"Eric C"},{"family":"Beckham","given":"Gregg T."},{"family":"Humbird","given":"David"},{"family":"Thompson","given":"David N."},{"family":"Roni","given":"Mohammad S."}],"issued":{"date-parts":[["2018"]],"season":"11-19"}}}],"schema":"https://github.com/citation-style-language/schema/raw/master/csl-citation.json"} </w:instrText>
            </w:r>
            <w:r w:rsidR="00E92D71">
              <w:fldChar w:fldCharType="separate"/>
            </w:r>
            <w:r w:rsidR="00E92D71" w:rsidRPr="00E92D71">
              <w:t>(8)</w:t>
            </w:r>
            <w:r w:rsidR="00E92D71">
              <w:fldChar w:fldCharType="end"/>
            </w:r>
          </w:p>
          <w:p w14:paraId="3BF6692B" w14:textId="74D5C77B" w:rsidR="5FB4D96B" w:rsidRDefault="001E0E7B" w:rsidP="009A7DBD">
            <w:pPr>
              <w:spacing w:line="360" w:lineRule="auto"/>
            </w:pPr>
            <w:r>
              <w:t>Davis et al. (2020)</w:t>
            </w:r>
            <w:r w:rsidR="00E92D71">
              <w:t xml:space="preserve"> </w:t>
            </w:r>
            <w:r w:rsidR="00E92D71">
              <w:fldChar w:fldCharType="begin"/>
            </w:r>
            <w:r w:rsidR="008A19B8">
              <w:instrText xml:space="preserve"> ADDIN ZOTERO_ITEM CSL_CITATION {"citationID":"zzd8wtZT","properties":{"formattedCitation":"(4)","plainCitation":"(4)","noteIndex":0},"citationItems":[{"id":"Zrl1ngwW/tS7A6RIp","uris":["http://zotero.org/users/local/aO5BZHM4/items/MGEJJWIL"],"uri":["http://zotero.org/users/local/aO5BZHM4/items/MGEJJWIL"],"itemData":{"id":92,"type":"report","event-place":"Golden, CO","publisher":"National Renewable Energy Laboratory","publisher-place":"Golden, CO","title":"Conceptual Basis and Techno-Economic Modeling for Integrated Algal Biorefinery Conversion of Microalgae to Fuels and Products: 2019 NREL TEA Update: Highlighting Paths to Future Cost Goals via a New Pathway for Combined Algal Processing","URL":"https://www.nrel.gov/docs/fy20osti/75168.pdf","author":[{"family":"Davis","given":"Ryan"},{"family":"Wiatrowski","given":"Matthew"},{"family":"Kinchin","given":"Christopher"},{"family":"Humbird","given":"David"}],"issued":{"date-parts":[["2020"]]}}}],"schema":"https://github.com/citation-style-language/schema/raw/master/csl-citation.json"} </w:instrText>
            </w:r>
            <w:r w:rsidR="00E92D71">
              <w:fldChar w:fldCharType="separate"/>
            </w:r>
            <w:r w:rsidR="00E92D71" w:rsidRPr="00E92D71">
              <w:t>(4)</w:t>
            </w:r>
            <w:r w:rsidR="00E92D71">
              <w:fldChar w:fldCharType="end"/>
            </w:r>
          </w:p>
        </w:tc>
      </w:tr>
      <w:tr w:rsidR="0A9B1AC7" w14:paraId="666157F8" w14:textId="77777777" w:rsidTr="00E9392F">
        <w:tc>
          <w:tcPr>
            <w:tcW w:w="3225" w:type="dxa"/>
          </w:tcPr>
          <w:p w14:paraId="552DC18C" w14:textId="661E3480" w:rsidR="0A9B1AC7" w:rsidRDefault="0A9B1AC7" w:rsidP="0A9B1AC7">
            <w:pPr>
              <w:spacing w:line="360" w:lineRule="auto"/>
            </w:pPr>
            <w:r w:rsidRPr="0A9B1AC7">
              <w:t>Per-pass conversion</w:t>
            </w:r>
          </w:p>
        </w:tc>
        <w:tc>
          <w:tcPr>
            <w:tcW w:w="2260" w:type="dxa"/>
          </w:tcPr>
          <w:p w14:paraId="3883D108" w14:textId="5972934F" w:rsidR="0A9B1AC7" w:rsidRDefault="0A9B1AC7" w:rsidP="0A9B1AC7">
            <w:pPr>
              <w:spacing w:line="360" w:lineRule="auto"/>
            </w:pPr>
            <w:r w:rsidRPr="0A9B1AC7">
              <w:t>60%</w:t>
            </w:r>
          </w:p>
        </w:tc>
        <w:tc>
          <w:tcPr>
            <w:tcW w:w="3865" w:type="dxa"/>
          </w:tcPr>
          <w:p w14:paraId="4401D31D" w14:textId="1C6AFD71" w:rsidR="009A7DBD" w:rsidRDefault="009A7DBD" w:rsidP="009A7DBD">
            <w:pPr>
              <w:spacing w:line="360" w:lineRule="auto"/>
            </w:pPr>
            <w:r>
              <w:t>Davis et al. (2018)</w:t>
            </w:r>
            <w:r w:rsidR="00E92D71">
              <w:t xml:space="preserve"> </w:t>
            </w:r>
            <w:r w:rsidR="00E92D71">
              <w:fldChar w:fldCharType="begin"/>
            </w:r>
            <w:r w:rsidR="008A19B8">
              <w:instrText xml:space="preserve"> ADDIN ZOTERO_ITEM CSL_CITATION {"citationID":"YlkYrnX6","properties":{"formattedCitation":"(8)","plainCitation":"(8)","noteIndex":0},"citationItems":[{"id":"Zrl1ngwW/8CtqxTgL","uris":["http://zotero.org/users/local/aO5BZHM4/items/89MFS232"],"uri":["http://zotero.org/users/local/aO5BZHM4/items/89MFS232"],"itemData":{"id":121,"type":"report","language":"English","publisher":"National Renewable Energy Lab. (NREL), Golden, CO (United States)","title":"Process Design and Economics for the Conversion of Lignocellulosic Biomass to Hydrocarbon Fuels and Coproducts: 2018 Biochemical Design Case Update; Biochemical Deconstruction and Conversion of Biomass to Fuels and Products via Integrated Biorefinery Pathways","URL":"https://www.osti.gov/biblio/1483234","author":[{"family":"Davis","given":"Ryan E."},{"family":"Grundl","given":"Nicholas J."},{"family":"Tao","given":"Ling"},{"family":"Biddy","given":"Mary J."},{"family":"Tan","given":"Eric C"},{"family":"Beckham","given":"Gregg T."},{"family":"Humbird","given":"David"},{"family":"Thompson","given":"David N."},{"family":"Roni","given":"Mohammad S."}],"issued":{"date-parts":[["2018"]],"season":"11-19"}}}],"schema":"https://github.com/citation-style-language/schema/raw/master/csl-citation.json"} </w:instrText>
            </w:r>
            <w:r w:rsidR="00E92D71">
              <w:fldChar w:fldCharType="separate"/>
            </w:r>
            <w:r w:rsidR="00E92D71" w:rsidRPr="00E92D71">
              <w:t>(8)</w:t>
            </w:r>
            <w:r w:rsidR="00E92D71">
              <w:fldChar w:fldCharType="end"/>
            </w:r>
          </w:p>
          <w:p w14:paraId="1A29824D" w14:textId="0F84B4EA" w:rsidR="5FB4D96B" w:rsidRDefault="001E0E7B" w:rsidP="009A7DBD">
            <w:pPr>
              <w:spacing w:line="360" w:lineRule="auto"/>
            </w:pPr>
            <w:r>
              <w:t>Davis et al. (2020)</w:t>
            </w:r>
            <w:r w:rsidR="00E92D71">
              <w:t xml:space="preserve"> </w:t>
            </w:r>
            <w:r w:rsidR="00E92D71">
              <w:fldChar w:fldCharType="begin"/>
            </w:r>
            <w:r w:rsidR="008A19B8">
              <w:instrText xml:space="preserve"> ADDIN ZOTERO_ITEM CSL_CITATION {"citationID":"DrCIfYwV","properties":{"formattedCitation":"(4)","plainCitation":"(4)","noteIndex":0},"citationItems":[{"id":"Zrl1ngwW/tS7A6RIp","uris":["http://zotero.org/users/local/aO5BZHM4/items/MGEJJWIL"],"uri":["http://zotero.org/users/local/aO5BZHM4/items/MGEJJWIL"],"itemData":{"id":92,"type":"report","event-place":"Golden, CO","publisher":"National Renewable Energy Laboratory","publisher-place":"Golden, CO","title":"Conceptual Basis and Techno-Economic Modeling for Integrated Algal Biorefinery Conversion of Microalgae to Fuels and Products: 2019 NREL TEA Update: Highlighting Paths to Future Cost Goals via a New Pathway for Combined Algal Processing","URL":"https://www.nrel.gov/docs/fy20osti/75168.pdf","author":[{"family":"Davis","given":"Ryan"},{"family":"Wiatrowski","given":"Matthew"},{"family":"Kinchin","given":"Christopher"},{"family":"Humbird","given":"David"}],"issued":{"date-parts":[["2020"]]}}}],"schema":"https://github.com/citation-style-language/schema/raw/master/csl-citation.json"} </w:instrText>
            </w:r>
            <w:r w:rsidR="00E92D71">
              <w:fldChar w:fldCharType="separate"/>
            </w:r>
            <w:r w:rsidR="00E92D71" w:rsidRPr="00E92D71">
              <w:t>(4)</w:t>
            </w:r>
            <w:r w:rsidR="00E92D71">
              <w:fldChar w:fldCharType="end"/>
            </w:r>
          </w:p>
        </w:tc>
      </w:tr>
      <w:tr w:rsidR="0A9B1AC7" w14:paraId="3045563E" w14:textId="77777777" w:rsidTr="00E9392F">
        <w:tc>
          <w:tcPr>
            <w:tcW w:w="3225" w:type="dxa"/>
          </w:tcPr>
          <w:p w14:paraId="6E68869A" w14:textId="34E09226" w:rsidR="0A9B1AC7" w:rsidRDefault="0A9B1AC7" w:rsidP="0A9B1AC7">
            <w:pPr>
              <w:spacing w:line="360" w:lineRule="auto"/>
            </w:pPr>
            <w:r w:rsidRPr="0A9B1AC7">
              <w:rPr>
                <w:b/>
                <w:bCs/>
              </w:rPr>
              <w:t>Hydrotreating</w:t>
            </w:r>
          </w:p>
        </w:tc>
        <w:tc>
          <w:tcPr>
            <w:tcW w:w="2260" w:type="dxa"/>
          </w:tcPr>
          <w:p w14:paraId="6BB55A2A" w14:textId="59B55779" w:rsidR="0A9B1AC7" w:rsidRDefault="0A9B1AC7" w:rsidP="0A9B1AC7">
            <w:pPr>
              <w:spacing w:line="360" w:lineRule="auto"/>
            </w:pPr>
          </w:p>
        </w:tc>
        <w:tc>
          <w:tcPr>
            <w:tcW w:w="3865" w:type="dxa"/>
          </w:tcPr>
          <w:p w14:paraId="46D06B53" w14:textId="709E1A70" w:rsidR="0A9B1AC7" w:rsidRDefault="0A9B1AC7" w:rsidP="0A9B1AC7">
            <w:pPr>
              <w:spacing w:line="360" w:lineRule="auto"/>
              <w:rPr>
                <w:b/>
                <w:bCs/>
              </w:rPr>
            </w:pPr>
          </w:p>
        </w:tc>
      </w:tr>
      <w:tr w:rsidR="001E0E7B" w14:paraId="59817ED4" w14:textId="77777777" w:rsidTr="00E9392F">
        <w:tc>
          <w:tcPr>
            <w:tcW w:w="3225" w:type="dxa"/>
          </w:tcPr>
          <w:p w14:paraId="69B9CC21" w14:textId="66869AFE" w:rsidR="001E0E7B" w:rsidRDefault="001E0E7B" w:rsidP="001E0E7B">
            <w:pPr>
              <w:spacing w:line="360" w:lineRule="auto"/>
              <w:rPr>
                <w:b/>
                <w:bCs/>
              </w:rPr>
            </w:pPr>
            <w:r w:rsidRPr="0A9B1AC7">
              <w:t>Configuration</w:t>
            </w:r>
          </w:p>
        </w:tc>
        <w:tc>
          <w:tcPr>
            <w:tcW w:w="2260" w:type="dxa"/>
          </w:tcPr>
          <w:p w14:paraId="51A052F6" w14:textId="22BF3120" w:rsidR="001E0E7B" w:rsidRDefault="001E0E7B" w:rsidP="001E0E7B">
            <w:pPr>
              <w:spacing w:line="360" w:lineRule="auto"/>
            </w:pPr>
            <w:r w:rsidRPr="5FB4D96B">
              <w:t>Fixed bed reactor</w:t>
            </w:r>
          </w:p>
        </w:tc>
        <w:tc>
          <w:tcPr>
            <w:tcW w:w="3865" w:type="dxa"/>
          </w:tcPr>
          <w:p w14:paraId="7356C3C9" w14:textId="5A63A431" w:rsidR="001E0E7B" w:rsidRDefault="001E0E7B" w:rsidP="001E0E7B">
            <w:pPr>
              <w:spacing w:line="360" w:lineRule="auto"/>
            </w:pPr>
            <w:r w:rsidRPr="00035E63">
              <w:t>Davis et al. (2020)</w:t>
            </w:r>
            <w:r w:rsidR="00E92D71">
              <w:t xml:space="preserve"> </w:t>
            </w:r>
            <w:r w:rsidR="00E92D71">
              <w:fldChar w:fldCharType="begin"/>
            </w:r>
            <w:r w:rsidR="008A19B8">
              <w:instrText xml:space="preserve"> ADDIN ZOTERO_ITEM CSL_CITATION {"citationID":"vUYlY8wS","properties":{"formattedCitation":"(4)","plainCitation":"(4)","noteIndex":0},"citationItems":[{"id":"Zrl1ngwW/tS7A6RIp","uris":["http://zotero.org/users/local/aO5BZHM4/items/MGEJJWIL"],"uri":["http://zotero.org/users/local/aO5BZHM4/items/MGEJJWIL"],"itemData":{"id":92,"type":"report","event-place":"Golden, CO","publisher":"National Renewable Energy Laboratory","publisher-place":"Golden, CO","title":"Conceptual Basis and Techno-Economic Modeling for Integrated Algal Biorefinery Conversion of Microalgae to Fuels and Products: 2019 NREL TEA Update: Highlighting Paths to Future Cost Goals via a New Pathway for Combined Algal Processing","URL":"https://www.nrel.gov/docs/fy20osti/75168.pdf","author":[{"family":"Davis","given":"Ryan"},{"family":"Wiatrowski","given":"Matthew"},{"family":"Kinchin","given":"Christopher"},{"family":"Humbird","given":"David"}],"issued":{"date-parts":[["2020"]]}}}],"schema":"https://github.com/citation-style-language/schema/raw/master/csl-citation.json"} </w:instrText>
            </w:r>
            <w:r w:rsidR="00E92D71">
              <w:fldChar w:fldCharType="separate"/>
            </w:r>
            <w:r w:rsidR="00E92D71" w:rsidRPr="00E92D71">
              <w:t>(4)</w:t>
            </w:r>
            <w:r w:rsidR="00E92D71">
              <w:fldChar w:fldCharType="end"/>
            </w:r>
          </w:p>
        </w:tc>
      </w:tr>
      <w:tr w:rsidR="001E0E7B" w14:paraId="6F0D8506" w14:textId="77777777" w:rsidTr="00E9392F">
        <w:tc>
          <w:tcPr>
            <w:tcW w:w="3225" w:type="dxa"/>
          </w:tcPr>
          <w:p w14:paraId="489576C4" w14:textId="61D80974" w:rsidR="001E0E7B" w:rsidRDefault="001E0E7B" w:rsidP="001E0E7B">
            <w:pPr>
              <w:spacing w:line="360" w:lineRule="auto"/>
            </w:pPr>
            <w:r w:rsidRPr="0A9B1AC7">
              <w:t>Catalyst</w:t>
            </w:r>
          </w:p>
        </w:tc>
        <w:tc>
          <w:tcPr>
            <w:tcW w:w="2260" w:type="dxa"/>
          </w:tcPr>
          <w:p w14:paraId="7638DCDA" w14:textId="2901DF41" w:rsidR="001E0E7B" w:rsidRDefault="001E0E7B" w:rsidP="001E0E7B">
            <w:pPr>
              <w:spacing w:line="360" w:lineRule="auto"/>
            </w:pPr>
            <w:r w:rsidRPr="0A9B1AC7">
              <w:t>1% Pt/SAPO-11</w:t>
            </w:r>
          </w:p>
        </w:tc>
        <w:tc>
          <w:tcPr>
            <w:tcW w:w="3865" w:type="dxa"/>
          </w:tcPr>
          <w:p w14:paraId="34B3254D" w14:textId="12BC4823" w:rsidR="001E0E7B" w:rsidRDefault="001E0E7B" w:rsidP="001E0E7B">
            <w:pPr>
              <w:spacing w:line="360" w:lineRule="auto"/>
            </w:pPr>
            <w:r w:rsidRPr="00035E63">
              <w:t>Davis et al. (2020)</w:t>
            </w:r>
            <w:r w:rsidR="00E92D71">
              <w:t xml:space="preserve"> </w:t>
            </w:r>
            <w:r w:rsidR="00E92D71">
              <w:fldChar w:fldCharType="begin"/>
            </w:r>
            <w:r w:rsidR="008A19B8">
              <w:instrText xml:space="preserve"> ADDIN ZOTERO_ITEM CSL_CITATION {"citationID":"qZrE6mcu","properties":{"formattedCitation":"(4)","plainCitation":"(4)","noteIndex":0},"citationItems":[{"id":"Zrl1ngwW/tS7A6RIp","uris":["http://zotero.org/users/local/aO5BZHM4/items/MGEJJWIL"],"uri":["http://zotero.org/users/local/aO5BZHM4/items/MGEJJWIL"],"itemData":{"id":92,"type":"report","event-place":"Golden, CO","publisher":"National Renewable Energy Laboratory","publisher-place":"Golden, CO","title":"Conceptual Basis and Techno-Economic Modeling for Integrated Algal Biorefinery Conversion of Microalgae to Fuels and Products: 2019 NREL TEA Update: Highlighting Paths to Future Cost Goals via a New Pathway for Combined Algal Processing","URL":"https://www.nrel.gov/docs/fy20osti/75168.pdf","author":[{"family":"Davis","given":"Ryan"},{"family":"Wiatrowski","given":"Matthew"},{"family":"Kinchin","given":"Christopher"},{"family":"Humbird","given":"David"}],"issued":{"date-parts":[["2020"]]}}}],"schema":"https://github.com/citation-style-language/schema/raw/master/csl-citation.json"} </w:instrText>
            </w:r>
            <w:r w:rsidR="00E92D71">
              <w:fldChar w:fldCharType="separate"/>
            </w:r>
            <w:r w:rsidR="00E92D71" w:rsidRPr="00E92D71">
              <w:t>(4)</w:t>
            </w:r>
            <w:r w:rsidR="00E92D71">
              <w:fldChar w:fldCharType="end"/>
            </w:r>
          </w:p>
        </w:tc>
      </w:tr>
      <w:tr w:rsidR="001E0E7B" w14:paraId="2084E06A" w14:textId="77777777" w:rsidTr="00E9392F">
        <w:tc>
          <w:tcPr>
            <w:tcW w:w="3225" w:type="dxa"/>
          </w:tcPr>
          <w:p w14:paraId="7765D6AC" w14:textId="407B326B" w:rsidR="001E0E7B" w:rsidRDefault="001E0E7B" w:rsidP="001E0E7B">
            <w:pPr>
              <w:spacing w:line="360" w:lineRule="auto"/>
            </w:pPr>
            <w:r w:rsidRPr="5FB4D96B">
              <w:t>WHSV</w:t>
            </w:r>
          </w:p>
        </w:tc>
        <w:tc>
          <w:tcPr>
            <w:tcW w:w="2260" w:type="dxa"/>
          </w:tcPr>
          <w:p w14:paraId="7CF08116" w14:textId="6CBD0CA5" w:rsidR="001E0E7B" w:rsidRDefault="001E0E7B" w:rsidP="001E0E7B">
            <w:pPr>
              <w:spacing w:line="360" w:lineRule="auto"/>
            </w:pPr>
            <w:r w:rsidRPr="5FB4D96B">
              <w:t>1 hr</w:t>
            </w:r>
            <w:r w:rsidRPr="5FB4D96B">
              <w:rPr>
                <w:vertAlign w:val="superscript"/>
              </w:rPr>
              <w:t>-1</w:t>
            </w:r>
          </w:p>
        </w:tc>
        <w:tc>
          <w:tcPr>
            <w:tcW w:w="3865" w:type="dxa"/>
          </w:tcPr>
          <w:p w14:paraId="79050D48" w14:textId="2D489A43" w:rsidR="00702097" w:rsidRDefault="001E0E7B" w:rsidP="001E0E7B">
            <w:pPr>
              <w:spacing w:line="360" w:lineRule="auto"/>
            </w:pPr>
            <w:r w:rsidRPr="00035E63">
              <w:t>Davis et al. (2020)</w:t>
            </w:r>
            <w:r w:rsidR="00E92D71">
              <w:t xml:space="preserve"> </w:t>
            </w:r>
            <w:r w:rsidR="00E92D71">
              <w:fldChar w:fldCharType="begin"/>
            </w:r>
            <w:r w:rsidR="008A19B8">
              <w:instrText xml:space="preserve"> ADDIN ZOTERO_ITEM CSL_CITATION {"citationID":"Bhde7CiU","properties":{"formattedCitation":"(4)","plainCitation":"(4)","noteIndex":0},"citationItems":[{"id":"Zrl1ngwW/tS7A6RIp","uris":["http://zotero.org/users/local/aO5BZHM4/items/MGEJJWIL"],"uri":["http://zotero.org/users/local/aO5BZHM4/items/MGEJJWIL"],"itemData":{"id":92,"type":"report","event-place":"Golden, CO","publisher":"National Renewable Energy Laboratory","publisher-place":"Golden, CO","title":"Conceptual Basis and Techno-Economic Modeling for Integrated Algal Biorefinery Conversion of Microalgae to Fuels and Products: 2019 NREL TEA Update: Highlighting Paths to Future Cost Goals via a New Pathway for Combined Algal Processing","URL":"https://www.nrel.gov/docs/fy20osti/75168.pdf","author":[{"family":"Davis","given":"Ryan"},{"family":"Wiatrowski","given":"Matthew"},{"family":"Kinchin","given":"Christopher"},{"family":"Humbird","given":"David"}],"issued":{"date-parts":[["2020"]]}}}],"schema":"https://github.com/citation-style-language/schema/raw/master/csl-citation.json"} </w:instrText>
            </w:r>
            <w:r w:rsidR="00E92D71">
              <w:fldChar w:fldCharType="separate"/>
            </w:r>
            <w:r w:rsidR="00E92D71" w:rsidRPr="00E92D71">
              <w:t>(4)</w:t>
            </w:r>
            <w:r w:rsidR="00E92D71">
              <w:fldChar w:fldCharType="end"/>
            </w:r>
          </w:p>
        </w:tc>
      </w:tr>
      <w:tr w:rsidR="0A9B1AC7" w14:paraId="19B98420" w14:textId="77777777" w:rsidTr="00E9392F">
        <w:tc>
          <w:tcPr>
            <w:tcW w:w="3225" w:type="dxa"/>
          </w:tcPr>
          <w:p w14:paraId="1A15A968" w14:textId="5756B3F5" w:rsidR="0A9B1AC7" w:rsidRDefault="0A9B1AC7" w:rsidP="0A9B1AC7">
            <w:pPr>
              <w:spacing w:line="360" w:lineRule="auto"/>
              <w:rPr>
                <w:b/>
                <w:bCs/>
              </w:rPr>
            </w:pPr>
            <w:r w:rsidRPr="0A9B1AC7">
              <w:rPr>
                <w:b/>
                <w:bCs/>
              </w:rPr>
              <w:t>Mixed alcohols fermentation</w:t>
            </w:r>
          </w:p>
        </w:tc>
        <w:tc>
          <w:tcPr>
            <w:tcW w:w="2260" w:type="dxa"/>
          </w:tcPr>
          <w:p w14:paraId="0A19966B" w14:textId="77777777" w:rsidR="0A9B1AC7" w:rsidRDefault="0A9B1AC7" w:rsidP="0A9B1AC7">
            <w:pPr>
              <w:spacing w:line="360" w:lineRule="auto"/>
              <w:rPr>
                <w:b/>
                <w:bCs/>
              </w:rPr>
            </w:pPr>
          </w:p>
        </w:tc>
        <w:tc>
          <w:tcPr>
            <w:tcW w:w="3865" w:type="dxa"/>
          </w:tcPr>
          <w:p w14:paraId="737D9142" w14:textId="77777777" w:rsidR="0A9B1AC7" w:rsidRDefault="0A9B1AC7" w:rsidP="0A9B1AC7">
            <w:pPr>
              <w:spacing w:line="360" w:lineRule="auto"/>
              <w:rPr>
                <w:b/>
                <w:bCs/>
              </w:rPr>
            </w:pPr>
          </w:p>
        </w:tc>
      </w:tr>
      <w:tr w:rsidR="0A9B1AC7" w14:paraId="49C5E483" w14:textId="77777777" w:rsidTr="00E9392F">
        <w:tc>
          <w:tcPr>
            <w:tcW w:w="3225" w:type="dxa"/>
            <w:shd w:val="clear" w:color="auto" w:fill="auto"/>
          </w:tcPr>
          <w:p w14:paraId="7301DCCE" w14:textId="7E950A06" w:rsidR="0A9B1AC7" w:rsidRDefault="0A9B1AC7" w:rsidP="0A9B1AC7">
            <w:pPr>
              <w:spacing w:line="360" w:lineRule="auto"/>
            </w:pPr>
            <w:r w:rsidRPr="0A9B1AC7">
              <w:t>Protein uptake</w:t>
            </w:r>
          </w:p>
        </w:tc>
        <w:tc>
          <w:tcPr>
            <w:tcW w:w="2260" w:type="dxa"/>
            <w:shd w:val="clear" w:color="auto" w:fill="auto"/>
          </w:tcPr>
          <w:p w14:paraId="57B9C90E" w14:textId="45AD50D6" w:rsidR="0A9B1AC7" w:rsidRDefault="0A9B1AC7" w:rsidP="0A9B1AC7">
            <w:pPr>
              <w:spacing w:line="360" w:lineRule="auto"/>
            </w:pPr>
            <w:r w:rsidRPr="0A9B1AC7">
              <w:t>85%</w:t>
            </w:r>
          </w:p>
        </w:tc>
        <w:tc>
          <w:tcPr>
            <w:tcW w:w="3865" w:type="dxa"/>
          </w:tcPr>
          <w:p w14:paraId="6E0AEB44" w14:textId="54B7CAFD" w:rsidR="0A9B1AC7" w:rsidRDefault="555E31F9" w:rsidP="691DAF0F">
            <w:pPr>
              <w:spacing w:line="360" w:lineRule="auto"/>
            </w:pPr>
            <w:r w:rsidRPr="691DAF0F">
              <w:t>SNL</w:t>
            </w:r>
            <w:r w:rsidR="00F00F8B">
              <w:t xml:space="preserve"> internal</w:t>
            </w:r>
            <w:r w:rsidRPr="691DAF0F">
              <w:t xml:space="preserve"> data</w:t>
            </w:r>
          </w:p>
        </w:tc>
      </w:tr>
      <w:tr w:rsidR="0A9B1AC7" w14:paraId="610E2326" w14:textId="77777777" w:rsidTr="00E9392F">
        <w:tc>
          <w:tcPr>
            <w:tcW w:w="3225" w:type="dxa"/>
          </w:tcPr>
          <w:p w14:paraId="31EA5678" w14:textId="35AEFE5A" w:rsidR="0A9B1AC7" w:rsidRDefault="0A9B1AC7" w:rsidP="0A9B1AC7">
            <w:pPr>
              <w:spacing w:line="360" w:lineRule="auto"/>
            </w:pPr>
            <w:r w:rsidRPr="0A9B1AC7">
              <w:t>Alcohols yield from proteins</w:t>
            </w:r>
          </w:p>
        </w:tc>
        <w:tc>
          <w:tcPr>
            <w:tcW w:w="2260" w:type="dxa"/>
          </w:tcPr>
          <w:p w14:paraId="465238D3" w14:textId="10577B88" w:rsidR="0A9B1AC7" w:rsidRDefault="0A9B1AC7" w:rsidP="0A9B1AC7">
            <w:pPr>
              <w:spacing w:line="360" w:lineRule="auto"/>
            </w:pPr>
            <w:r w:rsidRPr="0A9B1AC7">
              <w:t>0.450 g/g</w:t>
            </w:r>
          </w:p>
        </w:tc>
        <w:tc>
          <w:tcPr>
            <w:tcW w:w="3865" w:type="dxa"/>
          </w:tcPr>
          <w:p w14:paraId="44E37B69" w14:textId="40B7355C" w:rsidR="0A9B1AC7" w:rsidRDefault="10234263" w:rsidP="691DAF0F">
            <w:pPr>
              <w:spacing w:line="360" w:lineRule="auto"/>
            </w:pPr>
            <w:r w:rsidRPr="691DAF0F">
              <w:t xml:space="preserve">SNL </w:t>
            </w:r>
            <w:r w:rsidR="00F00F8B">
              <w:t xml:space="preserve">internal </w:t>
            </w:r>
            <w:r w:rsidRPr="691DAF0F">
              <w:t>data</w:t>
            </w:r>
          </w:p>
        </w:tc>
      </w:tr>
      <w:tr w:rsidR="0A9B1AC7" w14:paraId="734B8CB5" w14:textId="77777777" w:rsidTr="00E9392F">
        <w:tc>
          <w:tcPr>
            <w:tcW w:w="3225" w:type="dxa"/>
          </w:tcPr>
          <w:p w14:paraId="0C909D34" w14:textId="3DD26BCF" w:rsidR="0A9B1AC7" w:rsidRDefault="0A9B1AC7" w:rsidP="0A9B1AC7">
            <w:pPr>
              <w:spacing w:line="360" w:lineRule="auto"/>
            </w:pPr>
            <w:r w:rsidRPr="0A9B1AC7">
              <w:t>Alcohols breakdown from proteins (</w:t>
            </w:r>
            <w:proofErr w:type="spellStart"/>
            <w:r w:rsidRPr="0A9B1AC7">
              <w:t>wt</w:t>
            </w:r>
            <w:proofErr w:type="spellEnd"/>
            <w:r w:rsidRPr="0A9B1AC7">
              <w:t>%)</w:t>
            </w:r>
          </w:p>
        </w:tc>
        <w:tc>
          <w:tcPr>
            <w:tcW w:w="2260" w:type="dxa"/>
          </w:tcPr>
          <w:p w14:paraId="137D4E15" w14:textId="77777777" w:rsidR="0A9B1AC7" w:rsidRDefault="0A9B1AC7" w:rsidP="0A9B1AC7">
            <w:pPr>
              <w:spacing w:line="360" w:lineRule="auto"/>
            </w:pPr>
            <w:r w:rsidRPr="0A9B1AC7">
              <w:t>2-methyl-1-butanol 52%</w:t>
            </w:r>
          </w:p>
          <w:p w14:paraId="1C00597B" w14:textId="77777777" w:rsidR="0A9B1AC7" w:rsidRDefault="0A9B1AC7" w:rsidP="0A9B1AC7">
            <w:pPr>
              <w:spacing w:line="360" w:lineRule="auto"/>
            </w:pPr>
            <w:r w:rsidRPr="0A9B1AC7">
              <w:t>3-methyl-1-butanol 40%</w:t>
            </w:r>
          </w:p>
          <w:p w14:paraId="7B0B8DA5" w14:textId="61D348C8" w:rsidR="0A9B1AC7" w:rsidRDefault="0A9B1AC7" w:rsidP="0A9B1AC7">
            <w:pPr>
              <w:spacing w:line="360" w:lineRule="auto"/>
            </w:pPr>
            <w:r w:rsidRPr="0A9B1AC7">
              <w:t>Isobutanol 8%</w:t>
            </w:r>
          </w:p>
        </w:tc>
        <w:tc>
          <w:tcPr>
            <w:tcW w:w="3865" w:type="dxa"/>
          </w:tcPr>
          <w:p w14:paraId="00E9807E" w14:textId="3D41C939" w:rsidR="0A9B1AC7" w:rsidRDefault="0A9B1AC7" w:rsidP="0A9B1AC7">
            <w:pPr>
              <w:spacing w:line="360" w:lineRule="auto"/>
            </w:pPr>
            <w:r w:rsidRPr="0A9B1AC7">
              <w:t>Estimate</w:t>
            </w:r>
            <w:r w:rsidR="00F00F8B">
              <w:t>d</w:t>
            </w:r>
            <w:r w:rsidRPr="0A9B1AC7">
              <w:t xml:space="preserve"> from</w:t>
            </w:r>
            <w:r w:rsidR="00F00F8B">
              <w:t xml:space="preserve"> Davis</w:t>
            </w:r>
            <w:r w:rsidRPr="0A9B1AC7">
              <w:t xml:space="preserve"> </w:t>
            </w:r>
            <w:r w:rsidR="00F00F8B">
              <w:t>(</w:t>
            </w:r>
            <w:r w:rsidRPr="0A9B1AC7">
              <w:t>2019</w:t>
            </w:r>
            <w:r w:rsidR="00F00F8B">
              <w:t>)</w:t>
            </w:r>
            <w:r w:rsidR="00E92D71">
              <w:t xml:space="preserve"> </w:t>
            </w:r>
            <w:r w:rsidR="00E92D71">
              <w:fldChar w:fldCharType="begin"/>
            </w:r>
            <w:r w:rsidR="008A19B8">
              <w:instrText xml:space="preserve"> ADDIN ZOTERO_ITEM CSL_CITATION {"citationID":"238FDDH7","properties":{"formattedCitation":"(9)","plainCitation":"(9)","noteIndex":0},"citationItems":[{"id":"Zrl1ngwW/nPvkE8iu","uris":["http://zotero.org/users/local/aO5BZHM4/items/2CHL7BNV"],"uri":["http://zotero.org/users/local/aO5BZHM4/items/2CHL7BNV"],"itemData":{"id":130,"type":"book","publisher":"DOE Bioenergy Technologies Office (BETO) 2019 Project Peer Review","title":"Bioconversion of Algal Carbohydrates and Proteins to Fuels","author":[{"family":"Davis","given":"Ryan W"}],"issued":{"date-parts":[["2019"]],"season":"03"}}}],"schema":"https://github.com/citation-style-language/schema/raw/master/csl-citation.json"} </w:instrText>
            </w:r>
            <w:r w:rsidR="00E92D71">
              <w:fldChar w:fldCharType="separate"/>
            </w:r>
            <w:r w:rsidR="00E92D71" w:rsidRPr="00E92D71">
              <w:t>(9)</w:t>
            </w:r>
            <w:r w:rsidR="00E92D71">
              <w:fldChar w:fldCharType="end"/>
            </w:r>
          </w:p>
        </w:tc>
      </w:tr>
      <w:tr w:rsidR="0A9B1AC7" w14:paraId="6F77A41D" w14:textId="77777777" w:rsidTr="00E9392F">
        <w:tc>
          <w:tcPr>
            <w:tcW w:w="3225" w:type="dxa"/>
          </w:tcPr>
          <w:p w14:paraId="7817A6B1" w14:textId="6B73726F" w:rsidR="0A9B1AC7" w:rsidRDefault="0A9B1AC7" w:rsidP="0A9B1AC7">
            <w:pPr>
              <w:spacing w:line="360" w:lineRule="auto"/>
            </w:pPr>
            <w:proofErr w:type="gramStart"/>
            <w:r w:rsidRPr="0A9B1AC7">
              <w:t>Carbohydrates</w:t>
            </w:r>
            <w:proofErr w:type="gramEnd"/>
            <w:r w:rsidRPr="0A9B1AC7">
              <w:t xml:space="preserve"> conversion</w:t>
            </w:r>
          </w:p>
        </w:tc>
        <w:tc>
          <w:tcPr>
            <w:tcW w:w="2260" w:type="dxa"/>
          </w:tcPr>
          <w:p w14:paraId="06D6BD9B" w14:textId="3DBB1DA9" w:rsidR="0A9B1AC7" w:rsidRDefault="0A9B1AC7" w:rsidP="0A9B1AC7">
            <w:pPr>
              <w:spacing w:line="360" w:lineRule="auto"/>
            </w:pPr>
            <w:r w:rsidRPr="0A9B1AC7">
              <w:t>90%</w:t>
            </w:r>
          </w:p>
        </w:tc>
        <w:tc>
          <w:tcPr>
            <w:tcW w:w="3865" w:type="dxa"/>
          </w:tcPr>
          <w:p w14:paraId="600D9E35" w14:textId="115D04B7" w:rsidR="0A9B1AC7" w:rsidRDefault="2A69207A" w:rsidP="691DAF0F">
            <w:pPr>
              <w:spacing w:line="360" w:lineRule="auto"/>
            </w:pPr>
            <w:r w:rsidRPr="691DAF0F">
              <w:t xml:space="preserve">SNL </w:t>
            </w:r>
            <w:r w:rsidR="00F00F8B">
              <w:t xml:space="preserve">internal </w:t>
            </w:r>
            <w:r w:rsidRPr="691DAF0F">
              <w:t>data</w:t>
            </w:r>
          </w:p>
        </w:tc>
      </w:tr>
      <w:tr w:rsidR="0A9B1AC7" w14:paraId="7DD6E068" w14:textId="77777777" w:rsidTr="00E9392F">
        <w:tc>
          <w:tcPr>
            <w:tcW w:w="3225" w:type="dxa"/>
          </w:tcPr>
          <w:p w14:paraId="471C3CC5" w14:textId="109FA2F7" w:rsidR="0A9B1AC7" w:rsidRDefault="0A9B1AC7" w:rsidP="0A9B1AC7">
            <w:pPr>
              <w:spacing w:line="360" w:lineRule="auto"/>
            </w:pPr>
            <w:r w:rsidRPr="0A9B1AC7">
              <w:t>Alcohols yield from carbohydrates</w:t>
            </w:r>
          </w:p>
        </w:tc>
        <w:tc>
          <w:tcPr>
            <w:tcW w:w="2260" w:type="dxa"/>
          </w:tcPr>
          <w:p w14:paraId="028C7EF8" w14:textId="0EA6A6E8" w:rsidR="0A9B1AC7" w:rsidRDefault="0A9B1AC7" w:rsidP="0A9B1AC7">
            <w:pPr>
              <w:spacing w:line="360" w:lineRule="auto"/>
            </w:pPr>
            <w:r w:rsidRPr="0A9B1AC7">
              <w:t>0.450 g/g</w:t>
            </w:r>
          </w:p>
        </w:tc>
        <w:tc>
          <w:tcPr>
            <w:tcW w:w="3865" w:type="dxa"/>
          </w:tcPr>
          <w:p w14:paraId="2A939BB6" w14:textId="0D196B04" w:rsidR="0A9B1AC7" w:rsidRDefault="352A286A" w:rsidP="691DAF0F">
            <w:pPr>
              <w:spacing w:line="360" w:lineRule="auto"/>
            </w:pPr>
            <w:r w:rsidRPr="691DAF0F">
              <w:t xml:space="preserve">SNL </w:t>
            </w:r>
            <w:r w:rsidR="00F00F8B">
              <w:t xml:space="preserve">internal </w:t>
            </w:r>
            <w:r w:rsidRPr="691DAF0F">
              <w:t>data</w:t>
            </w:r>
          </w:p>
        </w:tc>
      </w:tr>
      <w:tr w:rsidR="0A9B1AC7" w14:paraId="276A270E" w14:textId="77777777" w:rsidTr="00E9392F">
        <w:tc>
          <w:tcPr>
            <w:tcW w:w="3225" w:type="dxa"/>
          </w:tcPr>
          <w:p w14:paraId="18355CBD" w14:textId="231BC5A3" w:rsidR="0A9B1AC7" w:rsidRDefault="0A9B1AC7" w:rsidP="0A9B1AC7">
            <w:pPr>
              <w:spacing w:line="360" w:lineRule="auto"/>
            </w:pPr>
            <w:r w:rsidRPr="0A9B1AC7">
              <w:t>Alcohols breakdown from carbohydrates (</w:t>
            </w:r>
            <w:proofErr w:type="spellStart"/>
            <w:r w:rsidRPr="0A9B1AC7">
              <w:t>wt</w:t>
            </w:r>
            <w:proofErr w:type="spellEnd"/>
            <w:r w:rsidRPr="0A9B1AC7">
              <w:t>%)</w:t>
            </w:r>
          </w:p>
        </w:tc>
        <w:tc>
          <w:tcPr>
            <w:tcW w:w="2260" w:type="dxa"/>
          </w:tcPr>
          <w:p w14:paraId="5D09A577" w14:textId="2C83A9C9" w:rsidR="0A9B1AC7" w:rsidRDefault="0A9B1AC7" w:rsidP="0A9B1AC7">
            <w:pPr>
              <w:spacing w:line="360" w:lineRule="auto"/>
            </w:pPr>
            <w:r w:rsidRPr="0A9B1AC7">
              <w:t>Isobutanol 57%</w:t>
            </w:r>
          </w:p>
          <w:p w14:paraId="1619A01B" w14:textId="140D08A8" w:rsidR="0A9B1AC7" w:rsidRDefault="0A9B1AC7" w:rsidP="0A9B1AC7">
            <w:pPr>
              <w:spacing w:line="360" w:lineRule="auto"/>
            </w:pPr>
            <w:r w:rsidRPr="0A9B1AC7">
              <w:t>2-methyl-1-butanol 6%</w:t>
            </w:r>
          </w:p>
          <w:p w14:paraId="3D17B3BB" w14:textId="3369CB11" w:rsidR="0A9B1AC7" w:rsidRDefault="0A9B1AC7" w:rsidP="0A9B1AC7">
            <w:pPr>
              <w:spacing w:line="360" w:lineRule="auto"/>
            </w:pPr>
            <w:r w:rsidRPr="0A9B1AC7">
              <w:t>3-methyl-1-butanol 12%</w:t>
            </w:r>
          </w:p>
          <w:p w14:paraId="4E3B804B" w14:textId="15C5847F" w:rsidR="0A9B1AC7" w:rsidRDefault="0A9B1AC7" w:rsidP="0A9B1AC7">
            <w:pPr>
              <w:spacing w:line="360" w:lineRule="auto"/>
            </w:pPr>
            <w:r w:rsidRPr="0A9B1AC7">
              <w:t>Ethanol 10%</w:t>
            </w:r>
          </w:p>
          <w:p w14:paraId="7582B539" w14:textId="034622BD" w:rsidR="0A9B1AC7" w:rsidRDefault="0A9B1AC7" w:rsidP="0A9B1AC7">
            <w:pPr>
              <w:spacing w:line="360" w:lineRule="auto"/>
            </w:pPr>
            <w:proofErr w:type="spellStart"/>
            <w:r w:rsidRPr="0A9B1AC7">
              <w:lastRenderedPageBreak/>
              <w:t>Phenylethanol</w:t>
            </w:r>
            <w:proofErr w:type="spellEnd"/>
            <w:r w:rsidRPr="0A9B1AC7">
              <w:t xml:space="preserve"> 15%</w:t>
            </w:r>
          </w:p>
        </w:tc>
        <w:tc>
          <w:tcPr>
            <w:tcW w:w="3865" w:type="dxa"/>
          </w:tcPr>
          <w:p w14:paraId="088AC6D3" w14:textId="48AD9D12" w:rsidR="0A9B1AC7" w:rsidRDefault="00F00F8B" w:rsidP="0A9B1AC7">
            <w:pPr>
              <w:spacing w:line="360" w:lineRule="auto"/>
            </w:pPr>
            <w:r w:rsidRPr="0A9B1AC7">
              <w:lastRenderedPageBreak/>
              <w:t>Estimate</w:t>
            </w:r>
            <w:r>
              <w:t>d</w:t>
            </w:r>
            <w:r w:rsidRPr="0A9B1AC7">
              <w:t xml:space="preserve"> from</w:t>
            </w:r>
            <w:r>
              <w:t xml:space="preserve"> Davis</w:t>
            </w:r>
            <w:r w:rsidRPr="0A9B1AC7">
              <w:t xml:space="preserve"> </w:t>
            </w:r>
            <w:r>
              <w:t>(</w:t>
            </w:r>
            <w:r w:rsidRPr="0A9B1AC7">
              <w:t>2019</w:t>
            </w:r>
            <w:r>
              <w:t>)</w:t>
            </w:r>
            <w:r w:rsidR="00E92D71">
              <w:t xml:space="preserve"> </w:t>
            </w:r>
            <w:r w:rsidR="00E92D71">
              <w:fldChar w:fldCharType="begin"/>
            </w:r>
            <w:r w:rsidR="008A19B8">
              <w:instrText xml:space="preserve"> ADDIN ZOTERO_ITEM CSL_CITATION {"citationID":"N9KUDXHq","properties":{"formattedCitation":"(9)","plainCitation":"(9)","noteIndex":0},"citationItems":[{"id":"Zrl1ngwW/nPvkE8iu","uris":["http://zotero.org/users/local/aO5BZHM4/items/2CHL7BNV"],"uri":["http://zotero.org/users/local/aO5BZHM4/items/2CHL7BNV"],"itemData":{"id":130,"type":"book","publisher":"DOE Bioenergy Technologies Office (BETO) 2019 Project Peer Review","title":"Bioconversion of Algal Carbohydrates and Proteins to Fuels","author":[{"family":"Davis","given":"Ryan W"}],"issued":{"date-parts":[["2019"]],"season":"03"}}}],"schema":"https://github.com/citation-style-language/schema/raw/master/csl-citation.json"} </w:instrText>
            </w:r>
            <w:r w:rsidR="00E92D71">
              <w:fldChar w:fldCharType="separate"/>
            </w:r>
            <w:r w:rsidR="00E92D71" w:rsidRPr="00E92D71">
              <w:t>(9)</w:t>
            </w:r>
            <w:r w:rsidR="00E92D71">
              <w:fldChar w:fldCharType="end"/>
            </w:r>
          </w:p>
        </w:tc>
      </w:tr>
      <w:tr w:rsidR="0A9B1AC7" w14:paraId="5F01AC38" w14:textId="77777777" w:rsidTr="00E9392F">
        <w:tc>
          <w:tcPr>
            <w:tcW w:w="3225" w:type="dxa"/>
          </w:tcPr>
          <w:p w14:paraId="2E09BA9E" w14:textId="5FE21E91" w:rsidR="0A9B1AC7" w:rsidRDefault="0A9B1AC7" w:rsidP="0A9B1AC7">
            <w:pPr>
              <w:spacing w:line="360" w:lineRule="auto"/>
            </w:pPr>
            <w:r w:rsidRPr="0A9B1AC7">
              <w:t>Fermentation vessel size</w:t>
            </w:r>
          </w:p>
        </w:tc>
        <w:tc>
          <w:tcPr>
            <w:tcW w:w="2260" w:type="dxa"/>
          </w:tcPr>
          <w:p w14:paraId="53B0E5A8" w14:textId="74D1C625" w:rsidR="0A9B1AC7" w:rsidRDefault="0A9B1AC7" w:rsidP="0A9B1AC7">
            <w:pPr>
              <w:spacing w:line="360" w:lineRule="auto"/>
            </w:pPr>
            <w:r w:rsidRPr="0A9B1AC7">
              <w:t>3,875 million L (1 million gal)</w:t>
            </w:r>
          </w:p>
        </w:tc>
        <w:tc>
          <w:tcPr>
            <w:tcW w:w="3865" w:type="dxa"/>
          </w:tcPr>
          <w:p w14:paraId="647EE33E" w14:textId="4CE24A53" w:rsidR="0A9B1AC7" w:rsidRDefault="004434CF" w:rsidP="0A9B1AC7">
            <w:pPr>
              <w:spacing w:line="360" w:lineRule="auto"/>
            </w:pPr>
            <w:r>
              <w:t xml:space="preserve">Davis et al. (2018) </w:t>
            </w:r>
            <w:r>
              <w:fldChar w:fldCharType="begin"/>
            </w:r>
            <w:r>
              <w:instrText xml:space="preserve"> ADDIN ZOTERO_ITEM CSL_CITATION {"citationID":"klyHTvdR","properties":{"formattedCitation":"(8)","plainCitation":"(8)","noteIndex":0},"citationItems":[{"id":"Zrl1ngwW/8CtqxTgL","uris":["http://zotero.org/users/local/aO5BZHM4/items/89MFS232"],"uri":["http://zotero.org/users/local/aO5BZHM4/items/89MFS232"],"itemData":{"id":"Zrl1ngwW/8CtqxTgL","type":"report","language":"English","publisher":"National Renewable Energy Lab. (NREL), Golden, CO (United States)","title":"Process Design and Economics for the Conversion of Lignocellulosic Biomass to Hydrocarbon Fuels and Coproducts: 2018 Biochemical Design Case Update; Biochemical Deconstruction and Conversion of Biomass to Fuels and Products via Integrated Biorefinery Pathways","URL":"https://www.osti.gov/biblio/1483234","author":[{"family":"Davis","given":"Ryan E."},{"family":"Grundl","given":"Nicholas J."},{"family":"Tao","given":"Ling"},{"family":"Biddy","given":"Mary J."},{"family":"Tan","given":"Eric C"},{"family":"Beckham","given":"Gregg T."},{"family":"Humbird","given":"David"},{"family":"Thompson","given":"David N."},{"family":"Roni","given":"Mohammad S."}],"issued":{"date-parts":[["2018"]],"season":"11-19"}}}],"schema":"https://github.com/citation-style-language/schema/raw/master/csl-citation.json"} </w:instrText>
            </w:r>
            <w:r>
              <w:fldChar w:fldCharType="separate"/>
            </w:r>
            <w:r w:rsidRPr="004434CF">
              <w:t>(8)</w:t>
            </w:r>
            <w:r>
              <w:fldChar w:fldCharType="end"/>
            </w:r>
          </w:p>
        </w:tc>
      </w:tr>
      <w:tr w:rsidR="0A9B1AC7" w14:paraId="59824F03" w14:textId="77777777" w:rsidTr="00E9392F">
        <w:tc>
          <w:tcPr>
            <w:tcW w:w="3225" w:type="dxa"/>
          </w:tcPr>
          <w:p w14:paraId="09CB0013" w14:textId="4B2C1A70" w:rsidR="057F5441" w:rsidRDefault="0A9B1AC7" w:rsidP="0A9B1AC7">
            <w:pPr>
              <w:spacing w:line="360" w:lineRule="auto"/>
            </w:pPr>
            <w:r w:rsidRPr="0A9B1AC7">
              <w:t>Fermentation time</w:t>
            </w:r>
          </w:p>
        </w:tc>
        <w:tc>
          <w:tcPr>
            <w:tcW w:w="2260" w:type="dxa"/>
          </w:tcPr>
          <w:p w14:paraId="43CDF84D" w14:textId="3A886D72" w:rsidR="0A9B1AC7" w:rsidRDefault="0A9B1AC7" w:rsidP="0A9B1AC7">
            <w:pPr>
              <w:spacing w:line="360" w:lineRule="auto"/>
              <w:rPr>
                <w:lang w:val="pt-BR"/>
              </w:rPr>
            </w:pPr>
            <w:r w:rsidRPr="0A9B1AC7">
              <w:rPr>
                <w:lang w:val="pt-BR"/>
              </w:rPr>
              <w:t>54 h (+ 10 h for CIP cycle)</w:t>
            </w:r>
          </w:p>
        </w:tc>
        <w:tc>
          <w:tcPr>
            <w:tcW w:w="3865" w:type="dxa"/>
          </w:tcPr>
          <w:p w14:paraId="21B44C3A" w14:textId="7DC27A0F" w:rsidR="0A9B1AC7" w:rsidRDefault="78499295" w:rsidP="0A9B1AC7">
            <w:pPr>
              <w:spacing w:line="360" w:lineRule="auto"/>
            </w:pPr>
            <w:r w:rsidRPr="5FB4D96B">
              <w:t xml:space="preserve">DeRose et al. </w:t>
            </w:r>
            <w:r w:rsidR="0091401B">
              <w:t>(</w:t>
            </w:r>
            <w:r w:rsidRPr="5FB4D96B">
              <w:t>2019</w:t>
            </w:r>
            <w:r w:rsidR="0091401B">
              <w:t>)</w:t>
            </w:r>
            <w:r w:rsidR="00EF60EA">
              <w:t xml:space="preserve"> </w:t>
            </w:r>
            <w:r w:rsidR="00EF60EA">
              <w:fldChar w:fldCharType="begin"/>
            </w:r>
            <w:r w:rsidR="008A19B8">
              <w:instrText xml:space="preserve"> ADDIN ZOTERO_ITEM CSL_CITATION {"citationID":"bbedUwRV","properties":{"formattedCitation":"(6)","plainCitation":"(6)","noteIndex":0},"citationItems":[{"id":"Zrl1ngwW/WLTWv3nv","uris":["http://zotero.org/users/local/aO5BZHM4/items/FUZHS5RS"],"uri":["http://zotero.org/users/local/aO5BZHM4/items/FUZHS5RS"],"itemData":{"id":100,"type":"article-journal","container-title":"Algal Research","DOI":"10.1016/j.algal.2019.101412","ISSN":"2211-9264","language":"en","page":"101412","title":"Integrated techno economic and life cycle assessment of the conversion of high productivity, low lipid algae to renewable fuels","volume":"38","author":[{"family":"DeRose","given":"Katherine"},{"family":"DeMill","given":"Chad"},{"family":"Davis","given":"Ryan W."},{"family":"Quinn","given":"Jason C."}],"issued":{"date-parts":[["2019"]],"season":"03-01"}}}],"schema":"https://github.com/citation-style-language/schema/raw/master/csl-citation.json"} </w:instrText>
            </w:r>
            <w:r w:rsidR="00EF60EA">
              <w:fldChar w:fldCharType="separate"/>
            </w:r>
            <w:r w:rsidR="00EF60EA" w:rsidRPr="00E92D71">
              <w:t>(6)</w:t>
            </w:r>
            <w:r w:rsidR="00EF60EA">
              <w:fldChar w:fldCharType="end"/>
            </w:r>
          </w:p>
        </w:tc>
      </w:tr>
      <w:tr w:rsidR="0A9B1AC7" w14:paraId="7EDA8D3D" w14:textId="77777777" w:rsidTr="00E9392F">
        <w:tc>
          <w:tcPr>
            <w:tcW w:w="3225" w:type="dxa"/>
          </w:tcPr>
          <w:p w14:paraId="2001FF26" w14:textId="487A3D90" w:rsidR="0A9B1AC7" w:rsidRDefault="0A9B1AC7" w:rsidP="0A9B1AC7">
            <w:pPr>
              <w:spacing w:line="360" w:lineRule="auto"/>
              <w:rPr>
                <w:b/>
                <w:bCs/>
              </w:rPr>
            </w:pPr>
            <w:r w:rsidRPr="0A9B1AC7">
              <w:rPr>
                <w:b/>
                <w:bCs/>
              </w:rPr>
              <w:t>FAFE production</w:t>
            </w:r>
          </w:p>
        </w:tc>
        <w:tc>
          <w:tcPr>
            <w:tcW w:w="2260" w:type="dxa"/>
          </w:tcPr>
          <w:p w14:paraId="1BF799EE" w14:textId="77777777" w:rsidR="0A9B1AC7" w:rsidRDefault="0A9B1AC7" w:rsidP="0A9B1AC7">
            <w:pPr>
              <w:spacing w:line="360" w:lineRule="auto"/>
              <w:rPr>
                <w:lang w:val="pt-BR"/>
              </w:rPr>
            </w:pPr>
          </w:p>
        </w:tc>
        <w:tc>
          <w:tcPr>
            <w:tcW w:w="3865" w:type="dxa"/>
          </w:tcPr>
          <w:p w14:paraId="7E7F8346" w14:textId="77777777" w:rsidR="0A9B1AC7" w:rsidRDefault="0A9B1AC7" w:rsidP="0A9B1AC7">
            <w:pPr>
              <w:spacing w:line="360" w:lineRule="auto"/>
            </w:pPr>
          </w:p>
        </w:tc>
      </w:tr>
      <w:tr w:rsidR="0A9B1AC7" w14:paraId="03403948" w14:textId="77777777" w:rsidTr="00E9392F">
        <w:tc>
          <w:tcPr>
            <w:tcW w:w="3225" w:type="dxa"/>
          </w:tcPr>
          <w:p w14:paraId="1AC7F8A3" w14:textId="556B29CE" w:rsidR="0A9B1AC7" w:rsidRDefault="0A9B1AC7" w:rsidP="0A9B1AC7">
            <w:pPr>
              <w:spacing w:line="360" w:lineRule="auto"/>
            </w:pPr>
            <w:r w:rsidRPr="0A9B1AC7">
              <w:t>Lipase loading</w:t>
            </w:r>
          </w:p>
        </w:tc>
        <w:tc>
          <w:tcPr>
            <w:tcW w:w="2260" w:type="dxa"/>
          </w:tcPr>
          <w:p w14:paraId="0F5C5A97" w14:textId="589550DC" w:rsidR="0A9B1AC7" w:rsidRDefault="0A9B1AC7" w:rsidP="0A9B1AC7">
            <w:pPr>
              <w:spacing w:line="360" w:lineRule="auto"/>
              <w:rPr>
                <w:lang w:val="pt-BR"/>
              </w:rPr>
            </w:pPr>
            <w:r w:rsidRPr="0A9B1AC7">
              <w:rPr>
                <w:lang w:val="pt-BR"/>
              </w:rPr>
              <w:t>2 g enzyme/100 g TAG</w:t>
            </w:r>
          </w:p>
        </w:tc>
        <w:tc>
          <w:tcPr>
            <w:tcW w:w="3865" w:type="dxa"/>
          </w:tcPr>
          <w:p w14:paraId="4903222B" w14:textId="4C9146CB" w:rsidR="0A9B1AC7" w:rsidRDefault="07F6533F" w:rsidP="0A9B1AC7">
            <w:pPr>
              <w:spacing w:line="360" w:lineRule="auto"/>
            </w:pPr>
            <w:r w:rsidRPr="691DAF0F">
              <w:t xml:space="preserve">Monroe et al. </w:t>
            </w:r>
            <w:r w:rsidR="0091401B">
              <w:t>(</w:t>
            </w:r>
            <w:r w:rsidRPr="691DAF0F">
              <w:t>2020</w:t>
            </w:r>
            <w:r w:rsidR="0091401B">
              <w:t>)</w:t>
            </w:r>
            <w:r w:rsidR="00EF60EA">
              <w:t xml:space="preserve"> </w:t>
            </w:r>
            <w:r w:rsidR="00EF60EA">
              <w:fldChar w:fldCharType="begin"/>
            </w:r>
            <w:r w:rsidR="008A19B8">
              <w:instrText xml:space="preserve"> ADDIN ZOTERO_ITEM CSL_CITATION {"citationID":"2Mo1yHnN","properties":{"formattedCitation":"(10)","plainCitation":"(10)","noteIndex":0},"citationItems":[{"id":"Zrl1ngwW/1vpO8ymS","uris":["http://zotero.org/users/local/aO5BZHM4/items/2DMICX3G"],"uri":["http://zotero.org/users/local/aO5BZHM4/items/2DMICX3G"],"itemData":{"id":117,"type":"article-journal","container-title":"Fuel","DOI":"10.1016/j.fuel.2020.117408","ISSN":"0016-2361","language":"en","page":"117408","title":"Superior performance biodiesel from biomass-derived fusel alcohols and low grade oils: Fatty acid fusel esters (FAFE)","volume":"268","author":[{"family":"Monroe","given":"Eric"},{"family":"Shinde","given":"Somnath"},{"family":"Carlson","given":"Joseph S."},{"family":"Eckles","given":"Tyler P."},{"family":"Liu","given":"Fang"},{"family":"Varman","given":"Arul M."},{"family":"George","given":"Anthe"},{"family":"Davis","given":"Ryan W."}],"issued":{"date-parts":[["2020"]],"season":"05-15"}}}],"schema":"https://github.com/citation-style-language/schema/raw/master/csl-citation.json"} </w:instrText>
            </w:r>
            <w:r w:rsidR="00EF60EA">
              <w:fldChar w:fldCharType="separate"/>
            </w:r>
            <w:r w:rsidR="00EF60EA" w:rsidRPr="00EF60EA">
              <w:t>(10)</w:t>
            </w:r>
            <w:r w:rsidR="00EF60EA">
              <w:fldChar w:fldCharType="end"/>
            </w:r>
          </w:p>
        </w:tc>
      </w:tr>
      <w:tr w:rsidR="0091401B" w14:paraId="6C479DB9" w14:textId="77777777" w:rsidTr="00E9392F">
        <w:tc>
          <w:tcPr>
            <w:tcW w:w="3225" w:type="dxa"/>
          </w:tcPr>
          <w:p w14:paraId="47579385" w14:textId="0C782B27" w:rsidR="0091401B" w:rsidRDefault="0091401B" w:rsidP="0091401B">
            <w:pPr>
              <w:spacing w:line="360" w:lineRule="auto"/>
            </w:pPr>
            <w:r w:rsidRPr="0A9B1AC7">
              <w:t>TAG conversion</w:t>
            </w:r>
          </w:p>
        </w:tc>
        <w:tc>
          <w:tcPr>
            <w:tcW w:w="2260" w:type="dxa"/>
          </w:tcPr>
          <w:p w14:paraId="6E724A73" w14:textId="68A6C117" w:rsidR="0091401B" w:rsidRDefault="0091401B" w:rsidP="0091401B">
            <w:pPr>
              <w:spacing w:line="360" w:lineRule="auto"/>
              <w:rPr>
                <w:lang w:val="pt-BR"/>
              </w:rPr>
            </w:pPr>
            <w:r w:rsidRPr="0A9B1AC7">
              <w:rPr>
                <w:lang w:val="pt-BR"/>
              </w:rPr>
              <w:t>99%</w:t>
            </w:r>
          </w:p>
        </w:tc>
        <w:tc>
          <w:tcPr>
            <w:tcW w:w="3865" w:type="dxa"/>
          </w:tcPr>
          <w:p w14:paraId="05DDBA18" w14:textId="7CADCBA9" w:rsidR="0091401B" w:rsidRDefault="0091401B" w:rsidP="0091401B">
            <w:pPr>
              <w:spacing w:line="360" w:lineRule="auto"/>
            </w:pPr>
            <w:r w:rsidRPr="00831EB2">
              <w:t>Monroe et al. (2020)</w:t>
            </w:r>
            <w:r w:rsidR="00EF60EA">
              <w:t xml:space="preserve"> </w:t>
            </w:r>
            <w:r w:rsidR="00EF60EA">
              <w:fldChar w:fldCharType="begin"/>
            </w:r>
            <w:r w:rsidR="008A19B8">
              <w:instrText xml:space="preserve"> ADDIN ZOTERO_ITEM CSL_CITATION {"citationID":"Igpfud8E","properties":{"formattedCitation":"(10)","plainCitation":"(10)","noteIndex":0},"citationItems":[{"id":"Zrl1ngwW/1vpO8ymS","uris":["http://zotero.org/users/local/aO5BZHM4/items/2DMICX3G"],"uri":["http://zotero.org/users/local/aO5BZHM4/items/2DMICX3G"],"itemData":{"id":117,"type":"article-journal","container-title":"Fuel","DOI":"10.1016/j.fuel.2020.117408","ISSN":"0016-2361","language":"en","page":"117408","title":"Superior performance biodiesel from biomass-derived fusel alcohols and low grade oils: Fatty acid fusel esters (FAFE)","volume":"268","author":[{"family":"Monroe","given":"Eric"},{"family":"Shinde","given":"Somnath"},{"family":"Carlson","given":"Joseph S."},{"family":"Eckles","given":"Tyler P."},{"family":"Liu","given":"Fang"},{"family":"Varman","given":"Arul M."},{"family":"George","given":"Anthe"},{"family":"Davis","given":"Ryan W."}],"issued":{"date-parts":[["2020"]],"season":"05-15"}}}],"schema":"https://github.com/citation-style-language/schema/raw/master/csl-citation.json"} </w:instrText>
            </w:r>
            <w:r w:rsidR="00EF60EA">
              <w:fldChar w:fldCharType="separate"/>
            </w:r>
            <w:r w:rsidR="00EF60EA" w:rsidRPr="00EF60EA">
              <w:t>(10)</w:t>
            </w:r>
            <w:r w:rsidR="00EF60EA">
              <w:fldChar w:fldCharType="end"/>
            </w:r>
          </w:p>
        </w:tc>
      </w:tr>
      <w:tr w:rsidR="0091401B" w14:paraId="5874DA76" w14:textId="77777777" w:rsidTr="00E9392F">
        <w:tc>
          <w:tcPr>
            <w:tcW w:w="3225" w:type="dxa"/>
          </w:tcPr>
          <w:p w14:paraId="5849C18E" w14:textId="66A97117" w:rsidR="0091401B" w:rsidRDefault="0091401B" w:rsidP="0091401B">
            <w:pPr>
              <w:spacing w:line="360" w:lineRule="auto"/>
            </w:pPr>
            <w:r w:rsidRPr="0A9B1AC7">
              <w:t>Reaction time</w:t>
            </w:r>
          </w:p>
        </w:tc>
        <w:tc>
          <w:tcPr>
            <w:tcW w:w="2260" w:type="dxa"/>
          </w:tcPr>
          <w:p w14:paraId="3B51AC57" w14:textId="68688760" w:rsidR="0091401B" w:rsidRDefault="0091401B" w:rsidP="0091401B">
            <w:pPr>
              <w:spacing w:line="360" w:lineRule="auto"/>
              <w:rPr>
                <w:lang w:val="pt-BR"/>
              </w:rPr>
            </w:pPr>
            <w:r w:rsidRPr="0A9B1AC7">
              <w:rPr>
                <w:lang w:val="pt-BR"/>
              </w:rPr>
              <w:t>24 h (+ 10 h for CIP cycle)</w:t>
            </w:r>
          </w:p>
        </w:tc>
        <w:tc>
          <w:tcPr>
            <w:tcW w:w="3865" w:type="dxa"/>
          </w:tcPr>
          <w:p w14:paraId="054FC2E8" w14:textId="08AF27E0" w:rsidR="0091401B" w:rsidRDefault="0091401B" w:rsidP="0091401B">
            <w:pPr>
              <w:spacing w:line="360" w:lineRule="auto"/>
            </w:pPr>
            <w:r w:rsidRPr="00831EB2">
              <w:t>Monroe et al. (2020)</w:t>
            </w:r>
            <w:r w:rsidR="00EF60EA">
              <w:t xml:space="preserve"> </w:t>
            </w:r>
            <w:r w:rsidR="00EF60EA">
              <w:fldChar w:fldCharType="begin"/>
            </w:r>
            <w:r w:rsidR="008A19B8">
              <w:instrText xml:space="preserve"> ADDIN ZOTERO_ITEM CSL_CITATION {"citationID":"AEMIS5Gr","properties":{"formattedCitation":"(10)","plainCitation":"(10)","noteIndex":0},"citationItems":[{"id":"Zrl1ngwW/1vpO8ymS","uris":["http://zotero.org/users/local/aO5BZHM4/items/2DMICX3G"],"uri":["http://zotero.org/users/local/aO5BZHM4/items/2DMICX3G"],"itemData":{"id":117,"type":"article-journal","container-title":"Fuel","DOI":"10.1016/j.fuel.2020.117408","ISSN":"0016-2361","language":"en","page":"117408","title":"Superior performance biodiesel from biomass-derived fusel alcohols and low grade oils: Fatty acid fusel esters (FAFE)","volume":"268","author":[{"family":"Monroe","given":"Eric"},{"family":"Shinde","given":"Somnath"},{"family":"Carlson","given":"Joseph S."},{"family":"Eckles","given":"Tyler P."},{"family":"Liu","given":"Fang"},{"family":"Varman","given":"Arul M."},{"family":"George","given":"Anthe"},{"family":"Davis","given":"Ryan W."}],"issued":{"date-parts":[["2020"]],"season":"05-15"}}}],"schema":"https://github.com/citation-style-language/schema/raw/master/csl-citation.json"} </w:instrText>
            </w:r>
            <w:r w:rsidR="00EF60EA">
              <w:fldChar w:fldCharType="separate"/>
            </w:r>
            <w:r w:rsidR="00EF60EA" w:rsidRPr="00EF60EA">
              <w:t>(10)</w:t>
            </w:r>
            <w:r w:rsidR="00EF60EA">
              <w:fldChar w:fldCharType="end"/>
            </w:r>
          </w:p>
          <w:p w14:paraId="0C0650C5" w14:textId="77777777" w:rsidR="00702097" w:rsidRDefault="00702097" w:rsidP="0091401B">
            <w:pPr>
              <w:spacing w:line="360" w:lineRule="auto"/>
            </w:pPr>
          </w:p>
          <w:p w14:paraId="1B476DA4" w14:textId="77777777" w:rsidR="00702097" w:rsidRDefault="00702097" w:rsidP="0091401B">
            <w:pPr>
              <w:spacing w:line="360" w:lineRule="auto"/>
            </w:pPr>
          </w:p>
          <w:p w14:paraId="510C5233" w14:textId="3605E5A3" w:rsidR="00702097" w:rsidRDefault="00702097" w:rsidP="0091401B">
            <w:pPr>
              <w:spacing w:line="360" w:lineRule="auto"/>
            </w:pPr>
          </w:p>
        </w:tc>
      </w:tr>
      <w:tr w:rsidR="0A9B1AC7" w14:paraId="7DA9B155" w14:textId="77777777" w:rsidTr="00E9392F">
        <w:tc>
          <w:tcPr>
            <w:tcW w:w="3225" w:type="dxa"/>
          </w:tcPr>
          <w:p w14:paraId="3A8C4360" w14:textId="772C5652" w:rsidR="0A9B1AC7" w:rsidRDefault="04E7A392" w:rsidP="0A9B1AC7">
            <w:pPr>
              <w:spacing w:line="360" w:lineRule="auto"/>
            </w:pPr>
            <w:r w:rsidRPr="5FB4D96B">
              <w:rPr>
                <w:b/>
                <w:bCs/>
              </w:rPr>
              <w:t>Cellulase Treatment</w:t>
            </w:r>
          </w:p>
        </w:tc>
        <w:tc>
          <w:tcPr>
            <w:tcW w:w="2260" w:type="dxa"/>
          </w:tcPr>
          <w:p w14:paraId="2BF07A4D" w14:textId="25F9A220" w:rsidR="0A9B1AC7" w:rsidRDefault="0A9B1AC7" w:rsidP="0A9B1AC7">
            <w:pPr>
              <w:spacing w:line="360" w:lineRule="auto"/>
              <w:rPr>
                <w:lang w:val="pt-BR"/>
              </w:rPr>
            </w:pPr>
          </w:p>
        </w:tc>
        <w:tc>
          <w:tcPr>
            <w:tcW w:w="3865" w:type="dxa"/>
          </w:tcPr>
          <w:p w14:paraId="0B9A9536" w14:textId="6EB7811F" w:rsidR="0A9B1AC7" w:rsidRDefault="0A9B1AC7" w:rsidP="0A9B1AC7">
            <w:pPr>
              <w:spacing w:line="360" w:lineRule="auto"/>
            </w:pPr>
          </w:p>
        </w:tc>
      </w:tr>
      <w:tr w:rsidR="0A9B1AC7" w14:paraId="6CEBF251" w14:textId="77777777" w:rsidTr="00E9392F">
        <w:tc>
          <w:tcPr>
            <w:tcW w:w="3225" w:type="dxa"/>
          </w:tcPr>
          <w:p w14:paraId="0D90F143" w14:textId="129F1DFC" w:rsidR="0A9B1AC7" w:rsidRDefault="04E7A392" w:rsidP="0A9B1AC7">
            <w:pPr>
              <w:spacing w:line="360" w:lineRule="auto"/>
            </w:pPr>
            <w:r w:rsidRPr="5FB4D96B">
              <w:t xml:space="preserve">Enzyme loading </w:t>
            </w:r>
          </w:p>
        </w:tc>
        <w:tc>
          <w:tcPr>
            <w:tcW w:w="2260" w:type="dxa"/>
          </w:tcPr>
          <w:p w14:paraId="1600EF0D" w14:textId="71614210" w:rsidR="0A9B1AC7" w:rsidRDefault="04E7A392" w:rsidP="0A9B1AC7">
            <w:pPr>
              <w:spacing w:line="360" w:lineRule="auto"/>
              <w:rPr>
                <w:lang w:val="pt-BR"/>
              </w:rPr>
            </w:pPr>
            <w:r w:rsidRPr="5FB4D96B">
              <w:rPr>
                <w:lang w:val="pt-BR"/>
              </w:rPr>
              <w:t>10 mg/g carbohydrate</w:t>
            </w:r>
          </w:p>
        </w:tc>
        <w:tc>
          <w:tcPr>
            <w:tcW w:w="3865" w:type="dxa"/>
          </w:tcPr>
          <w:p w14:paraId="1D9D3931" w14:textId="1E615D25" w:rsidR="0A9B1AC7" w:rsidRDefault="002F6256" w:rsidP="0A9B1AC7">
            <w:pPr>
              <w:spacing w:line="360" w:lineRule="auto"/>
            </w:pPr>
            <w:r>
              <w:t>NREL i</w:t>
            </w:r>
            <w:r w:rsidR="7FAF84E1" w:rsidRPr="5FB4D96B">
              <w:t>nternal data</w:t>
            </w:r>
          </w:p>
        </w:tc>
      </w:tr>
      <w:tr w:rsidR="002F6256" w14:paraId="0CDA94D4" w14:textId="77777777" w:rsidTr="00E9392F">
        <w:tc>
          <w:tcPr>
            <w:tcW w:w="3225" w:type="dxa"/>
          </w:tcPr>
          <w:p w14:paraId="01ED6FE3" w14:textId="4406F7AC" w:rsidR="002F6256" w:rsidRDefault="002F6256" w:rsidP="002F6256">
            <w:pPr>
              <w:spacing w:line="360" w:lineRule="auto"/>
            </w:pPr>
            <w:r w:rsidRPr="5FB4D96B">
              <w:t>Carbohydrate conversion</w:t>
            </w:r>
          </w:p>
        </w:tc>
        <w:tc>
          <w:tcPr>
            <w:tcW w:w="2260" w:type="dxa"/>
          </w:tcPr>
          <w:p w14:paraId="01C1855C" w14:textId="4683F88D" w:rsidR="002F6256" w:rsidRDefault="002F6256" w:rsidP="002F6256">
            <w:pPr>
              <w:spacing w:line="360" w:lineRule="auto"/>
              <w:rPr>
                <w:lang w:val="pt-BR"/>
              </w:rPr>
            </w:pPr>
            <w:r w:rsidRPr="5FB4D96B">
              <w:rPr>
                <w:lang w:val="pt-BR"/>
              </w:rPr>
              <w:t>50%</w:t>
            </w:r>
          </w:p>
        </w:tc>
        <w:tc>
          <w:tcPr>
            <w:tcW w:w="3865" w:type="dxa"/>
          </w:tcPr>
          <w:p w14:paraId="411B525D" w14:textId="3DF70F36" w:rsidR="002F6256" w:rsidRDefault="002F6256" w:rsidP="002F6256">
            <w:pPr>
              <w:spacing w:line="360" w:lineRule="auto"/>
            </w:pPr>
            <w:r>
              <w:t>NREL i</w:t>
            </w:r>
            <w:r w:rsidRPr="5FB4D96B">
              <w:t>nternal data</w:t>
            </w:r>
          </w:p>
        </w:tc>
      </w:tr>
      <w:tr w:rsidR="002F6256" w14:paraId="68BCED0E" w14:textId="77777777" w:rsidTr="00E9392F">
        <w:tc>
          <w:tcPr>
            <w:tcW w:w="3225" w:type="dxa"/>
          </w:tcPr>
          <w:p w14:paraId="5D683881" w14:textId="3E05979C" w:rsidR="002F6256" w:rsidRDefault="002F6256" w:rsidP="002F6256">
            <w:pPr>
              <w:spacing w:line="360" w:lineRule="auto"/>
            </w:pPr>
            <w:r w:rsidRPr="5FB4D96B">
              <w:t>Enzymatic treatment time</w:t>
            </w:r>
          </w:p>
        </w:tc>
        <w:tc>
          <w:tcPr>
            <w:tcW w:w="2260" w:type="dxa"/>
          </w:tcPr>
          <w:p w14:paraId="51FB29ED" w14:textId="58D00D41" w:rsidR="002F6256" w:rsidRDefault="002F6256" w:rsidP="002F6256">
            <w:pPr>
              <w:spacing w:line="360" w:lineRule="auto"/>
              <w:rPr>
                <w:lang w:val="pt-BR"/>
              </w:rPr>
            </w:pPr>
            <w:r w:rsidRPr="5FB4D96B">
              <w:rPr>
                <w:lang w:val="pt-BR"/>
              </w:rPr>
              <w:t>30 min</w:t>
            </w:r>
          </w:p>
        </w:tc>
        <w:tc>
          <w:tcPr>
            <w:tcW w:w="3865" w:type="dxa"/>
          </w:tcPr>
          <w:p w14:paraId="2A1D192D" w14:textId="48911094" w:rsidR="002F6256" w:rsidRDefault="002F6256" w:rsidP="002F6256">
            <w:pPr>
              <w:spacing w:line="360" w:lineRule="auto"/>
            </w:pPr>
            <w:r>
              <w:t>NREL i</w:t>
            </w:r>
            <w:r w:rsidRPr="5FB4D96B">
              <w:t>nternal data</w:t>
            </w:r>
          </w:p>
        </w:tc>
      </w:tr>
      <w:tr w:rsidR="002F6256" w14:paraId="6BE5F3BA" w14:textId="77777777" w:rsidTr="00E9392F">
        <w:tc>
          <w:tcPr>
            <w:tcW w:w="3225" w:type="dxa"/>
          </w:tcPr>
          <w:p w14:paraId="53F73D21" w14:textId="1D750165" w:rsidR="002F6256" w:rsidRDefault="002F6256" w:rsidP="002F6256">
            <w:pPr>
              <w:spacing w:line="360" w:lineRule="auto"/>
            </w:pPr>
            <w:r w:rsidRPr="5FB4D96B">
              <w:t>Temperature</w:t>
            </w:r>
          </w:p>
        </w:tc>
        <w:tc>
          <w:tcPr>
            <w:tcW w:w="2260" w:type="dxa"/>
          </w:tcPr>
          <w:p w14:paraId="589FFC5A" w14:textId="1B5F9E87" w:rsidR="002F6256" w:rsidRDefault="002F6256" w:rsidP="002F6256">
            <w:pPr>
              <w:spacing w:line="360" w:lineRule="auto"/>
              <w:rPr>
                <w:lang w:val="pt-BR"/>
              </w:rPr>
            </w:pPr>
            <w:r w:rsidRPr="5FB4D96B">
              <w:rPr>
                <w:lang w:val="pt-BR"/>
              </w:rPr>
              <w:t>140°C</w:t>
            </w:r>
          </w:p>
        </w:tc>
        <w:tc>
          <w:tcPr>
            <w:tcW w:w="3865" w:type="dxa"/>
          </w:tcPr>
          <w:p w14:paraId="13A23362" w14:textId="2A1943F3" w:rsidR="002F6256" w:rsidRDefault="002F6256" w:rsidP="002F6256">
            <w:pPr>
              <w:spacing w:line="360" w:lineRule="auto"/>
            </w:pPr>
            <w:r>
              <w:t>NREL i</w:t>
            </w:r>
            <w:r w:rsidRPr="5FB4D96B">
              <w:t>nternal data</w:t>
            </w:r>
          </w:p>
        </w:tc>
      </w:tr>
    </w:tbl>
    <w:p w14:paraId="642200C1" w14:textId="232B3765" w:rsidR="71648D5D" w:rsidRDefault="71648D5D" w:rsidP="007A10BF">
      <w:pPr>
        <w:spacing w:after="60"/>
        <w:rPr>
          <w:lang w:val="pt-BR"/>
        </w:rPr>
      </w:pPr>
      <w:r w:rsidRPr="0A9B1AC7">
        <w:rPr>
          <w:lang w:val="pt-BR"/>
        </w:rPr>
        <w:t>CIP: clean-in-place</w:t>
      </w:r>
    </w:p>
    <w:p w14:paraId="4BF8E758" w14:textId="6CD2C379" w:rsidR="00F00F8B" w:rsidRDefault="00F00F8B" w:rsidP="007A10BF">
      <w:pPr>
        <w:spacing w:after="60"/>
      </w:pPr>
      <w:r w:rsidRPr="00F00F8B">
        <w:t>NREL: National Renewable Energy L</w:t>
      </w:r>
      <w:r>
        <w:t>aboratory</w:t>
      </w:r>
    </w:p>
    <w:p w14:paraId="0C48578E" w14:textId="1D949F9F" w:rsidR="0A9B1AC7" w:rsidRDefault="00F00F8B" w:rsidP="006E1385">
      <w:pPr>
        <w:spacing w:after="60"/>
      </w:pPr>
      <w:r>
        <w:t>SNL: Sandia National Laboratory</w:t>
      </w:r>
    </w:p>
    <w:p w14:paraId="08F410AE" w14:textId="77777777" w:rsidR="006E1385" w:rsidRDefault="006E1385">
      <w:pPr>
        <w:spacing w:after="160" w:line="259" w:lineRule="auto"/>
        <w:rPr>
          <w:b/>
          <w:bCs/>
        </w:rPr>
      </w:pPr>
      <w:r>
        <w:rPr>
          <w:b/>
          <w:bCs/>
        </w:rPr>
        <w:br w:type="page"/>
      </w:r>
    </w:p>
    <w:p w14:paraId="04DFC543" w14:textId="4FAF08DE" w:rsidR="0DE6D052" w:rsidRDefault="0DE6D052" w:rsidP="5FB4D96B">
      <w:pPr>
        <w:spacing w:line="360" w:lineRule="auto"/>
      </w:pPr>
      <w:r w:rsidRPr="5FB4D96B">
        <w:rPr>
          <w:b/>
          <w:bCs/>
        </w:rPr>
        <w:lastRenderedPageBreak/>
        <w:t>Table S2</w:t>
      </w:r>
      <w:r w:rsidRPr="5FB4D96B">
        <w:t xml:space="preserve">. </w:t>
      </w:r>
      <w:r w:rsidR="6F8EDE88" w:rsidRPr="5FB4D96B">
        <w:t>Financial a</w:t>
      </w:r>
      <w:r w:rsidRPr="5FB4D96B">
        <w:t xml:space="preserve">ssumptions used in the TEA, based on a mature </w:t>
      </w:r>
      <w:r w:rsidRPr="5FB4D96B">
        <w:rPr>
          <w:i/>
          <w:iCs/>
        </w:rPr>
        <w:t>n</w:t>
      </w:r>
      <w:r w:rsidRPr="5FB4D96B">
        <w:rPr>
          <w:vertAlign w:val="superscript"/>
        </w:rPr>
        <w:t>th</w:t>
      </w:r>
      <w:r w:rsidRPr="5FB4D96B">
        <w:t xml:space="preserve"> plan</w:t>
      </w:r>
      <w:r w:rsidR="6CBB2E0C" w:rsidRPr="5FB4D96B">
        <w:t>t</w:t>
      </w:r>
      <w:r w:rsidR="00EF60EA">
        <w:t xml:space="preserve"> </w:t>
      </w:r>
      <w:r w:rsidR="00EF60EA">
        <w:fldChar w:fldCharType="begin"/>
      </w:r>
      <w:r w:rsidR="008A19B8">
        <w:instrText xml:space="preserve"> ADDIN ZOTERO_ITEM CSL_CITATION {"citationID":"GfYe1oer","properties":{"formattedCitation":"(4,11)","plainCitation":"(4,11)","noteIndex":0},"citationItems":[{"id":"Zrl1ngwW/tS7A6RIp","uris":["http://zotero.org/users/local/aO5BZHM4/items/MGEJJWIL"],"uri":["http://zotero.org/users/local/aO5BZHM4/items/MGEJJWIL"],"itemData":{"id":92,"type":"report","event-place":"Golden, CO","publisher":"National Renewable Energy Laboratory","publisher-place":"Golden, CO","title":"Conceptual Basis and Techno-Economic Modeling for Integrated Algal Biorefinery Conversion of Microalgae to Fuels and Products: 2019 NREL TEA Update: Highlighting Paths to Future Cost Goals via a New Pathway for Combined Algal Processing","URL":"https://www.nrel.gov/docs/fy20osti/75168.pdf","author":[{"family":"Davis","given":"Ryan"},{"family":"Wiatrowski","given":"Matthew"},{"family":"Kinchin","given":"Christopher"},{"family":"Humbird","given":"David"}],"issued":{"date-parts":[["2020"]]}}},{"id":"Zrl1ngwW/Si5AbBQU","uris":["http://zotero.org/users/local/aO5BZHM4/items/P8FXVMVN"],"uri":["http://zotero.org/users/local/aO5BZHM4/items/P8FXVMVN"],"itemData":{"id":118,"type":"report","language":"English","publisher":"National Renewable Energy Lab. (NREL), Golden, CO (United States)","title":"Process Design and Economics for Biochemical Conversion of Lignocellulosic Biomass to Ethanol: Dilute-Acid Pretreatment and Enzymatic Hydrolysis of Corn Stover","URL":"https://www.osti.gov/biblio/1013269-process-design-economics-biochemical-conversion-lignocellulosic-biomass-ethanol-dilute-acid-pretreatment-enzymatic-hydrolysis-corn-stover","author":[{"family":"Humbird","given":"D."},{"family":"Davis","given":"R."},{"family":"Tao","given":"L."},{"family":"Kinchin","given":"C."},{"family":"Hsu","given":"D."},{"family":"Aden","given":"A."},{"family":"Schoen","given":"P."},{"family":"Lukas","given":"J."},{"family":"Olthof","given":"B."},{"family":"Worley","given":"M."},{"family":"Sexton","given":"D."},{"family":"Dudgeon","given":"D."}],"issued":{"date-parts":[["2011"]],"season":"03-01"}}}],"schema":"https://github.com/citation-style-language/schema/raw/master/csl-citation.json"} </w:instrText>
      </w:r>
      <w:r w:rsidR="00EF60EA">
        <w:fldChar w:fldCharType="separate"/>
      </w:r>
      <w:r w:rsidR="00EF60EA" w:rsidRPr="00EF60EA">
        <w:t>(4,11)</w:t>
      </w:r>
      <w:r w:rsidR="00EF60EA">
        <w:fldChar w:fldCharType="end"/>
      </w:r>
    </w:p>
    <w:tbl>
      <w:tblPr>
        <w:tblStyle w:val="TableGrid"/>
        <w:tblW w:w="0" w:type="auto"/>
        <w:tblLayout w:type="fixed"/>
        <w:tblLook w:val="04A0" w:firstRow="1" w:lastRow="0" w:firstColumn="1" w:lastColumn="0" w:noHBand="0" w:noVBand="1"/>
      </w:tblPr>
      <w:tblGrid>
        <w:gridCol w:w="4680"/>
        <w:gridCol w:w="4680"/>
      </w:tblGrid>
      <w:tr w:rsidR="5FB4D96B" w:rsidRPr="00D479D1" w14:paraId="213D4BB9" w14:textId="77777777" w:rsidTr="5FB4D96B">
        <w:tc>
          <w:tcPr>
            <w:tcW w:w="4680" w:type="dxa"/>
          </w:tcPr>
          <w:p w14:paraId="27ECBC06" w14:textId="4731B894" w:rsidR="5FB4D96B" w:rsidRPr="00D479D1" w:rsidRDefault="5FB4D96B" w:rsidP="003A52B3">
            <w:pPr>
              <w:rPr>
                <w:b/>
                <w:bCs/>
                <w:lang w:val="en-GB"/>
              </w:rPr>
            </w:pPr>
            <w:r w:rsidRPr="00D479D1">
              <w:rPr>
                <w:b/>
                <w:bCs/>
                <w:lang w:val="en-GB"/>
              </w:rPr>
              <w:t>Financial Assumptions</w:t>
            </w:r>
          </w:p>
        </w:tc>
        <w:tc>
          <w:tcPr>
            <w:tcW w:w="4680" w:type="dxa"/>
          </w:tcPr>
          <w:p w14:paraId="1CBC722F" w14:textId="34722375" w:rsidR="5FB4D96B" w:rsidRPr="00D479D1" w:rsidRDefault="00D479D1" w:rsidP="00D479D1">
            <w:pPr>
              <w:jc w:val="center"/>
              <w:rPr>
                <w:b/>
                <w:bCs/>
              </w:rPr>
            </w:pPr>
            <w:r w:rsidRPr="00D479D1">
              <w:rPr>
                <w:b/>
                <w:bCs/>
              </w:rPr>
              <w:t>Value</w:t>
            </w:r>
          </w:p>
        </w:tc>
      </w:tr>
      <w:tr w:rsidR="5FB4D96B" w:rsidRPr="00D479D1" w14:paraId="109D3A9F" w14:textId="77777777" w:rsidTr="5FB4D96B">
        <w:tc>
          <w:tcPr>
            <w:tcW w:w="4680" w:type="dxa"/>
          </w:tcPr>
          <w:p w14:paraId="547F3C89" w14:textId="331C6CA9" w:rsidR="5FB4D96B" w:rsidRPr="00D479D1" w:rsidRDefault="5FB4D96B" w:rsidP="5FB4D96B">
            <w:pPr>
              <w:rPr>
                <w:lang w:val="en-GB"/>
              </w:rPr>
            </w:pPr>
            <w:r w:rsidRPr="00D479D1">
              <w:rPr>
                <w:lang w:val="en-GB"/>
              </w:rPr>
              <w:t>Plant life</w:t>
            </w:r>
          </w:p>
        </w:tc>
        <w:tc>
          <w:tcPr>
            <w:tcW w:w="4680" w:type="dxa"/>
          </w:tcPr>
          <w:p w14:paraId="1608562E" w14:textId="06ED4FA9" w:rsidR="5FB4D96B" w:rsidRPr="00D479D1" w:rsidRDefault="5FB4D96B" w:rsidP="5FB4D96B">
            <w:pPr>
              <w:jc w:val="center"/>
              <w:rPr>
                <w:lang w:val="en-GB"/>
              </w:rPr>
            </w:pPr>
            <w:r w:rsidRPr="00D479D1">
              <w:rPr>
                <w:lang w:val="en-GB"/>
              </w:rPr>
              <w:t>30 years</w:t>
            </w:r>
          </w:p>
        </w:tc>
      </w:tr>
      <w:tr w:rsidR="5FB4D96B" w:rsidRPr="00D479D1" w14:paraId="424E6AE8" w14:textId="77777777" w:rsidTr="5FB4D96B">
        <w:tc>
          <w:tcPr>
            <w:tcW w:w="4680" w:type="dxa"/>
          </w:tcPr>
          <w:p w14:paraId="574FAF4D" w14:textId="4AD7A5D4" w:rsidR="5FB4D96B" w:rsidRPr="00D479D1" w:rsidRDefault="5FB4D96B" w:rsidP="5FB4D96B">
            <w:pPr>
              <w:rPr>
                <w:lang w:val="en-GB"/>
              </w:rPr>
            </w:pPr>
            <w:r w:rsidRPr="00D479D1">
              <w:rPr>
                <w:lang w:val="en-GB"/>
              </w:rPr>
              <w:t xml:space="preserve">Plant </w:t>
            </w:r>
            <w:r w:rsidR="70B63974" w:rsidRPr="00D479D1">
              <w:rPr>
                <w:lang w:val="en-GB"/>
              </w:rPr>
              <w:t>capacity</w:t>
            </w:r>
          </w:p>
        </w:tc>
        <w:tc>
          <w:tcPr>
            <w:tcW w:w="4680" w:type="dxa"/>
          </w:tcPr>
          <w:p w14:paraId="06DF60A6" w14:textId="72FE9870" w:rsidR="5FB4D96B" w:rsidRPr="00D479D1" w:rsidRDefault="5FB4D96B" w:rsidP="5FB4D96B">
            <w:pPr>
              <w:jc w:val="center"/>
              <w:rPr>
                <w:lang w:val="en-GB"/>
              </w:rPr>
            </w:pPr>
            <w:r w:rsidRPr="00D479D1">
              <w:rPr>
                <w:lang w:val="en-GB"/>
              </w:rPr>
              <w:t>1</w:t>
            </w:r>
            <w:r w:rsidR="33EF1E0A" w:rsidRPr="00D479D1">
              <w:rPr>
                <w:lang w:val="en-GB"/>
              </w:rPr>
              <w:t>87,520 tons of microalgae AFDW/year</w:t>
            </w:r>
            <w:r w:rsidRPr="00D479D1">
              <w:rPr>
                <w:lang w:val="en-GB"/>
              </w:rPr>
              <w:t xml:space="preserve"> </w:t>
            </w:r>
          </w:p>
        </w:tc>
      </w:tr>
      <w:tr w:rsidR="5FB4D96B" w:rsidRPr="00D479D1" w14:paraId="5FDF5A1A" w14:textId="77777777" w:rsidTr="5FB4D96B">
        <w:tc>
          <w:tcPr>
            <w:tcW w:w="4680" w:type="dxa"/>
          </w:tcPr>
          <w:p w14:paraId="78949AF5" w14:textId="518ED922" w:rsidR="5FB4D96B" w:rsidRPr="00D479D1" w:rsidRDefault="5FB4D96B" w:rsidP="5FB4D96B">
            <w:pPr>
              <w:rPr>
                <w:lang w:val="en-GB"/>
              </w:rPr>
            </w:pPr>
            <w:r w:rsidRPr="00D479D1">
              <w:rPr>
                <w:lang w:val="en-GB"/>
              </w:rPr>
              <w:t>Cost year dollar</w:t>
            </w:r>
          </w:p>
        </w:tc>
        <w:tc>
          <w:tcPr>
            <w:tcW w:w="4680" w:type="dxa"/>
          </w:tcPr>
          <w:p w14:paraId="110FCE80" w14:textId="06428BE0" w:rsidR="5FB4D96B" w:rsidRPr="00D479D1" w:rsidRDefault="5FB4D96B" w:rsidP="5FB4D96B">
            <w:pPr>
              <w:jc w:val="center"/>
              <w:rPr>
                <w:lang w:val="en-GB"/>
              </w:rPr>
            </w:pPr>
            <w:r w:rsidRPr="00D479D1">
              <w:rPr>
                <w:lang w:val="en-GB"/>
              </w:rPr>
              <w:t>2016$</w:t>
            </w:r>
          </w:p>
        </w:tc>
      </w:tr>
      <w:tr w:rsidR="5FB4D96B" w:rsidRPr="00D479D1" w14:paraId="7F459DC5" w14:textId="77777777" w:rsidTr="5FB4D96B">
        <w:tc>
          <w:tcPr>
            <w:tcW w:w="4680" w:type="dxa"/>
          </w:tcPr>
          <w:p w14:paraId="7C97375F" w14:textId="613AE8A0" w:rsidR="5FB4D96B" w:rsidRPr="00D479D1" w:rsidRDefault="5FB4D96B" w:rsidP="5FB4D96B">
            <w:pPr>
              <w:rPr>
                <w:lang w:val="en-GB"/>
              </w:rPr>
            </w:pPr>
            <w:r w:rsidRPr="00D479D1">
              <w:rPr>
                <w:lang w:val="en-GB"/>
              </w:rPr>
              <w:t>Capacity Factor</w:t>
            </w:r>
          </w:p>
        </w:tc>
        <w:tc>
          <w:tcPr>
            <w:tcW w:w="4680" w:type="dxa"/>
          </w:tcPr>
          <w:p w14:paraId="4D328201" w14:textId="22F7F1ED" w:rsidR="5FB4D96B" w:rsidRPr="00D479D1" w:rsidRDefault="5FB4D96B" w:rsidP="5FB4D96B">
            <w:pPr>
              <w:jc w:val="center"/>
              <w:rPr>
                <w:lang w:val="en-GB"/>
              </w:rPr>
            </w:pPr>
            <w:r w:rsidRPr="00D479D1">
              <w:rPr>
                <w:lang w:val="en-GB"/>
              </w:rPr>
              <w:t>90%</w:t>
            </w:r>
          </w:p>
        </w:tc>
      </w:tr>
      <w:tr w:rsidR="5FB4D96B" w:rsidRPr="00D479D1" w14:paraId="65B5A78A" w14:textId="77777777" w:rsidTr="5FB4D96B">
        <w:tc>
          <w:tcPr>
            <w:tcW w:w="4680" w:type="dxa"/>
          </w:tcPr>
          <w:p w14:paraId="14D11108" w14:textId="39F83C36" w:rsidR="5FB4D96B" w:rsidRPr="00D479D1" w:rsidRDefault="5FB4D96B" w:rsidP="5FB4D96B">
            <w:pPr>
              <w:rPr>
                <w:lang w:val="en-GB"/>
              </w:rPr>
            </w:pPr>
            <w:r w:rsidRPr="00D479D1">
              <w:rPr>
                <w:lang w:val="en-GB"/>
              </w:rPr>
              <w:t>Discount rate</w:t>
            </w:r>
          </w:p>
        </w:tc>
        <w:tc>
          <w:tcPr>
            <w:tcW w:w="4680" w:type="dxa"/>
          </w:tcPr>
          <w:p w14:paraId="4C72BB0B" w14:textId="1321DDA1" w:rsidR="5FB4D96B" w:rsidRPr="00D479D1" w:rsidRDefault="5FB4D96B" w:rsidP="5FB4D96B">
            <w:pPr>
              <w:jc w:val="center"/>
              <w:rPr>
                <w:lang w:val="en-GB"/>
              </w:rPr>
            </w:pPr>
            <w:r w:rsidRPr="00D479D1">
              <w:rPr>
                <w:lang w:val="en-GB"/>
              </w:rPr>
              <w:t>10%</w:t>
            </w:r>
          </w:p>
        </w:tc>
      </w:tr>
      <w:tr w:rsidR="5FB4D96B" w:rsidRPr="00D479D1" w14:paraId="55161BA0" w14:textId="77777777" w:rsidTr="5FB4D96B">
        <w:tc>
          <w:tcPr>
            <w:tcW w:w="4680" w:type="dxa"/>
          </w:tcPr>
          <w:p w14:paraId="0D1FFA60" w14:textId="74F66592" w:rsidR="5FB4D96B" w:rsidRPr="00D479D1" w:rsidRDefault="5FB4D96B" w:rsidP="5FB4D96B">
            <w:pPr>
              <w:rPr>
                <w:lang w:val="en-GB"/>
              </w:rPr>
            </w:pPr>
            <w:r w:rsidRPr="00D479D1">
              <w:rPr>
                <w:lang w:val="en-GB"/>
              </w:rPr>
              <w:t>General plant depreciation</w:t>
            </w:r>
          </w:p>
        </w:tc>
        <w:tc>
          <w:tcPr>
            <w:tcW w:w="4680" w:type="dxa"/>
          </w:tcPr>
          <w:p w14:paraId="70CB49B5" w14:textId="6F5A7CBA" w:rsidR="5FB4D96B" w:rsidRPr="00D479D1" w:rsidRDefault="5FB4D96B" w:rsidP="5FB4D96B">
            <w:pPr>
              <w:jc w:val="center"/>
              <w:rPr>
                <w:lang w:val="en-GB"/>
              </w:rPr>
            </w:pPr>
            <w:r w:rsidRPr="00D479D1">
              <w:rPr>
                <w:lang w:val="en-GB"/>
              </w:rPr>
              <w:t>MACR</w:t>
            </w:r>
          </w:p>
        </w:tc>
      </w:tr>
      <w:tr w:rsidR="5FB4D96B" w:rsidRPr="00D479D1" w14:paraId="5A732FD5" w14:textId="77777777" w:rsidTr="5FB4D96B">
        <w:tc>
          <w:tcPr>
            <w:tcW w:w="4680" w:type="dxa"/>
          </w:tcPr>
          <w:p w14:paraId="2568BA1A" w14:textId="09AE8A29" w:rsidR="5FB4D96B" w:rsidRPr="00D479D1" w:rsidRDefault="5FB4D96B" w:rsidP="5FB4D96B">
            <w:pPr>
              <w:rPr>
                <w:lang w:val="en-GB"/>
              </w:rPr>
            </w:pPr>
            <w:r w:rsidRPr="00D479D1">
              <w:rPr>
                <w:lang w:val="en-GB"/>
              </w:rPr>
              <w:t>General plant recovery period</w:t>
            </w:r>
          </w:p>
        </w:tc>
        <w:tc>
          <w:tcPr>
            <w:tcW w:w="4680" w:type="dxa"/>
          </w:tcPr>
          <w:p w14:paraId="16DAC181" w14:textId="064AE1D0" w:rsidR="5FB4D96B" w:rsidRPr="00D479D1" w:rsidRDefault="5FB4D96B" w:rsidP="5FB4D96B">
            <w:pPr>
              <w:jc w:val="center"/>
              <w:rPr>
                <w:lang w:val="en-GB"/>
              </w:rPr>
            </w:pPr>
            <w:r w:rsidRPr="00D479D1">
              <w:rPr>
                <w:lang w:val="en-GB"/>
              </w:rPr>
              <w:t>7 years</w:t>
            </w:r>
          </w:p>
        </w:tc>
      </w:tr>
      <w:tr w:rsidR="5FB4D96B" w:rsidRPr="00D479D1" w14:paraId="52F1CABB" w14:textId="77777777" w:rsidTr="5FB4D96B">
        <w:tc>
          <w:tcPr>
            <w:tcW w:w="4680" w:type="dxa"/>
          </w:tcPr>
          <w:p w14:paraId="7E1BB8F1" w14:textId="2A8819C2" w:rsidR="5FB4D96B" w:rsidRPr="00D479D1" w:rsidRDefault="5FB4D96B" w:rsidP="5FB4D96B">
            <w:pPr>
              <w:rPr>
                <w:lang w:val="en-GB"/>
              </w:rPr>
            </w:pPr>
            <w:r w:rsidRPr="00D479D1">
              <w:rPr>
                <w:lang w:val="en-GB"/>
              </w:rPr>
              <w:t>Steam plant depreciation</w:t>
            </w:r>
          </w:p>
        </w:tc>
        <w:tc>
          <w:tcPr>
            <w:tcW w:w="4680" w:type="dxa"/>
          </w:tcPr>
          <w:p w14:paraId="4664D544" w14:textId="2D0F4AD1" w:rsidR="5FB4D96B" w:rsidRPr="00D479D1" w:rsidRDefault="5FB4D96B" w:rsidP="5FB4D96B">
            <w:pPr>
              <w:jc w:val="center"/>
              <w:rPr>
                <w:lang w:val="en-GB"/>
              </w:rPr>
            </w:pPr>
            <w:r w:rsidRPr="00D479D1">
              <w:rPr>
                <w:lang w:val="en-GB"/>
              </w:rPr>
              <w:t>MACR</w:t>
            </w:r>
          </w:p>
        </w:tc>
      </w:tr>
      <w:tr w:rsidR="5FB4D96B" w:rsidRPr="00D479D1" w14:paraId="3EE1E46D" w14:textId="77777777" w:rsidTr="5FB4D96B">
        <w:tc>
          <w:tcPr>
            <w:tcW w:w="4680" w:type="dxa"/>
          </w:tcPr>
          <w:p w14:paraId="67DF83A2" w14:textId="7F7819E9" w:rsidR="5FB4D96B" w:rsidRPr="00D479D1" w:rsidRDefault="5FB4D96B" w:rsidP="5FB4D96B">
            <w:pPr>
              <w:rPr>
                <w:lang w:val="en-GB"/>
              </w:rPr>
            </w:pPr>
            <w:r w:rsidRPr="00D479D1">
              <w:rPr>
                <w:lang w:val="en-GB"/>
              </w:rPr>
              <w:t>Steam plant recovery period</w:t>
            </w:r>
          </w:p>
        </w:tc>
        <w:tc>
          <w:tcPr>
            <w:tcW w:w="4680" w:type="dxa"/>
          </w:tcPr>
          <w:p w14:paraId="6FE1C114" w14:textId="56EEE851" w:rsidR="5FB4D96B" w:rsidRPr="00D479D1" w:rsidRDefault="5FB4D96B" w:rsidP="5FB4D96B">
            <w:pPr>
              <w:jc w:val="center"/>
              <w:rPr>
                <w:lang w:val="en-GB"/>
              </w:rPr>
            </w:pPr>
            <w:r w:rsidRPr="00D479D1">
              <w:rPr>
                <w:lang w:val="en-GB"/>
              </w:rPr>
              <w:t>20 years</w:t>
            </w:r>
          </w:p>
        </w:tc>
      </w:tr>
      <w:tr w:rsidR="5FB4D96B" w:rsidRPr="00D479D1" w14:paraId="48ED6C4A" w14:textId="77777777" w:rsidTr="5FB4D96B">
        <w:tc>
          <w:tcPr>
            <w:tcW w:w="4680" w:type="dxa"/>
          </w:tcPr>
          <w:p w14:paraId="2FC40196" w14:textId="3B0414B9" w:rsidR="5FB4D96B" w:rsidRPr="00D479D1" w:rsidRDefault="5FB4D96B" w:rsidP="5FB4D96B">
            <w:pPr>
              <w:rPr>
                <w:lang w:val="en-GB"/>
              </w:rPr>
            </w:pPr>
            <w:r w:rsidRPr="00D479D1">
              <w:rPr>
                <w:lang w:val="en-GB"/>
              </w:rPr>
              <w:t>Federal tax rate</w:t>
            </w:r>
          </w:p>
        </w:tc>
        <w:tc>
          <w:tcPr>
            <w:tcW w:w="4680" w:type="dxa"/>
          </w:tcPr>
          <w:p w14:paraId="32305543" w14:textId="2E9F8E49" w:rsidR="5FB4D96B" w:rsidRPr="00D479D1" w:rsidRDefault="5FB4D96B" w:rsidP="5FB4D96B">
            <w:pPr>
              <w:jc w:val="center"/>
              <w:rPr>
                <w:lang w:val="en-GB"/>
              </w:rPr>
            </w:pPr>
            <w:r w:rsidRPr="00D479D1">
              <w:rPr>
                <w:lang w:val="en-GB"/>
              </w:rPr>
              <w:t>21%</w:t>
            </w:r>
          </w:p>
        </w:tc>
      </w:tr>
      <w:tr w:rsidR="5FB4D96B" w:rsidRPr="00D479D1" w14:paraId="66E98321" w14:textId="77777777" w:rsidTr="5FB4D96B">
        <w:tc>
          <w:tcPr>
            <w:tcW w:w="4680" w:type="dxa"/>
          </w:tcPr>
          <w:p w14:paraId="6474AB4D" w14:textId="3540A20D" w:rsidR="5FB4D96B" w:rsidRPr="00D479D1" w:rsidRDefault="5FB4D96B" w:rsidP="5FB4D96B">
            <w:pPr>
              <w:rPr>
                <w:lang w:val="en-GB"/>
              </w:rPr>
            </w:pPr>
            <w:r w:rsidRPr="00D479D1">
              <w:rPr>
                <w:lang w:val="en-GB"/>
              </w:rPr>
              <w:t>Financing</w:t>
            </w:r>
          </w:p>
        </w:tc>
        <w:tc>
          <w:tcPr>
            <w:tcW w:w="4680" w:type="dxa"/>
          </w:tcPr>
          <w:p w14:paraId="10CEF06A" w14:textId="20828A2C" w:rsidR="5FB4D96B" w:rsidRPr="00D479D1" w:rsidRDefault="5FB4D96B" w:rsidP="5FB4D96B">
            <w:pPr>
              <w:jc w:val="center"/>
              <w:rPr>
                <w:lang w:val="en-GB"/>
              </w:rPr>
            </w:pPr>
            <w:r w:rsidRPr="00D479D1">
              <w:rPr>
                <w:lang w:val="en-GB"/>
              </w:rPr>
              <w:t>40% equity</w:t>
            </w:r>
          </w:p>
        </w:tc>
      </w:tr>
      <w:tr w:rsidR="5FB4D96B" w:rsidRPr="00D479D1" w14:paraId="1FA39064" w14:textId="77777777" w:rsidTr="5FB4D96B">
        <w:tc>
          <w:tcPr>
            <w:tcW w:w="4680" w:type="dxa"/>
          </w:tcPr>
          <w:p w14:paraId="02496261" w14:textId="0DA9685D" w:rsidR="5FB4D96B" w:rsidRPr="00D479D1" w:rsidRDefault="5FB4D96B" w:rsidP="5FB4D96B">
            <w:pPr>
              <w:rPr>
                <w:lang w:val="en-GB"/>
              </w:rPr>
            </w:pPr>
            <w:r w:rsidRPr="00D479D1">
              <w:rPr>
                <w:lang w:val="en-GB"/>
              </w:rPr>
              <w:t>Loan terms</w:t>
            </w:r>
          </w:p>
        </w:tc>
        <w:tc>
          <w:tcPr>
            <w:tcW w:w="4680" w:type="dxa"/>
          </w:tcPr>
          <w:p w14:paraId="3AFCCF20" w14:textId="51EE29EE" w:rsidR="5FB4D96B" w:rsidRPr="00D479D1" w:rsidRDefault="5FB4D96B" w:rsidP="5FB4D96B">
            <w:pPr>
              <w:jc w:val="center"/>
              <w:rPr>
                <w:lang w:val="en-GB"/>
              </w:rPr>
            </w:pPr>
            <w:r w:rsidRPr="00D479D1">
              <w:rPr>
                <w:lang w:val="en-GB"/>
              </w:rPr>
              <w:t>10-year loan at 8% APR</w:t>
            </w:r>
          </w:p>
        </w:tc>
      </w:tr>
      <w:tr w:rsidR="5FB4D96B" w:rsidRPr="00D479D1" w14:paraId="0021BDF3" w14:textId="77777777" w:rsidTr="5FB4D96B">
        <w:tc>
          <w:tcPr>
            <w:tcW w:w="4680" w:type="dxa"/>
          </w:tcPr>
          <w:p w14:paraId="2D24F533" w14:textId="11810639" w:rsidR="5FB4D96B" w:rsidRPr="00D479D1" w:rsidRDefault="5FB4D96B" w:rsidP="5FB4D96B">
            <w:pPr>
              <w:rPr>
                <w:lang w:val="en-GB"/>
              </w:rPr>
            </w:pPr>
            <w:r w:rsidRPr="00D479D1">
              <w:rPr>
                <w:lang w:val="en-GB"/>
              </w:rPr>
              <w:t>Construction period</w:t>
            </w:r>
          </w:p>
        </w:tc>
        <w:tc>
          <w:tcPr>
            <w:tcW w:w="4680" w:type="dxa"/>
          </w:tcPr>
          <w:p w14:paraId="0AF963FD" w14:textId="56AF1693" w:rsidR="5FB4D96B" w:rsidRPr="00D479D1" w:rsidRDefault="5FB4D96B" w:rsidP="5FB4D96B">
            <w:pPr>
              <w:jc w:val="center"/>
              <w:rPr>
                <w:lang w:val="en-GB"/>
              </w:rPr>
            </w:pPr>
            <w:r w:rsidRPr="00D479D1">
              <w:rPr>
                <w:lang w:val="en-GB"/>
              </w:rPr>
              <w:t>3 years</w:t>
            </w:r>
          </w:p>
        </w:tc>
      </w:tr>
      <w:tr w:rsidR="5FB4D96B" w:rsidRPr="00D479D1" w14:paraId="79F33BCC" w14:textId="77777777" w:rsidTr="5FB4D96B">
        <w:tc>
          <w:tcPr>
            <w:tcW w:w="4680" w:type="dxa"/>
          </w:tcPr>
          <w:p w14:paraId="6F28B0A9" w14:textId="749FDF58" w:rsidR="5FB4D96B" w:rsidRPr="00D479D1" w:rsidRDefault="5FB4D96B" w:rsidP="5FB4D96B">
            <w:pPr>
              <w:rPr>
                <w:i/>
                <w:iCs/>
                <w:lang w:val="en-GB"/>
              </w:rPr>
            </w:pPr>
            <w:r w:rsidRPr="00D479D1">
              <w:rPr>
                <w:i/>
                <w:iCs/>
                <w:lang w:val="en-GB"/>
              </w:rPr>
              <w:t xml:space="preserve">   First 12 months’ expenditures</w:t>
            </w:r>
          </w:p>
        </w:tc>
        <w:tc>
          <w:tcPr>
            <w:tcW w:w="4680" w:type="dxa"/>
          </w:tcPr>
          <w:p w14:paraId="09FD4892" w14:textId="6C7C8A26" w:rsidR="5FB4D96B" w:rsidRPr="00D479D1" w:rsidRDefault="5FB4D96B" w:rsidP="5FB4D96B">
            <w:pPr>
              <w:jc w:val="center"/>
              <w:rPr>
                <w:lang w:val="en-GB"/>
              </w:rPr>
            </w:pPr>
            <w:r w:rsidRPr="00D479D1">
              <w:rPr>
                <w:lang w:val="en-GB"/>
              </w:rPr>
              <w:t>8%</w:t>
            </w:r>
          </w:p>
        </w:tc>
      </w:tr>
      <w:tr w:rsidR="5FB4D96B" w:rsidRPr="00D479D1" w14:paraId="4466647B" w14:textId="77777777" w:rsidTr="5FB4D96B">
        <w:tc>
          <w:tcPr>
            <w:tcW w:w="4680" w:type="dxa"/>
          </w:tcPr>
          <w:p w14:paraId="34726E16" w14:textId="28FBB4CC" w:rsidR="5FB4D96B" w:rsidRPr="00D479D1" w:rsidRDefault="5FB4D96B" w:rsidP="5FB4D96B">
            <w:pPr>
              <w:rPr>
                <w:i/>
                <w:iCs/>
                <w:lang w:val="en-GB"/>
              </w:rPr>
            </w:pPr>
            <w:r w:rsidRPr="00D479D1">
              <w:rPr>
                <w:i/>
                <w:iCs/>
                <w:lang w:val="en-GB"/>
              </w:rPr>
              <w:t xml:space="preserve">   Next 12 months’ expenditures</w:t>
            </w:r>
          </w:p>
        </w:tc>
        <w:tc>
          <w:tcPr>
            <w:tcW w:w="4680" w:type="dxa"/>
          </w:tcPr>
          <w:p w14:paraId="5FD8B7F3" w14:textId="18DAC04C" w:rsidR="5FB4D96B" w:rsidRPr="00D479D1" w:rsidRDefault="5FB4D96B" w:rsidP="5FB4D96B">
            <w:pPr>
              <w:jc w:val="center"/>
              <w:rPr>
                <w:lang w:val="en-GB"/>
              </w:rPr>
            </w:pPr>
            <w:r w:rsidRPr="00D479D1">
              <w:rPr>
                <w:lang w:val="en-GB"/>
              </w:rPr>
              <w:t>60%</w:t>
            </w:r>
          </w:p>
        </w:tc>
      </w:tr>
      <w:tr w:rsidR="5FB4D96B" w:rsidRPr="00D479D1" w14:paraId="5D6171C2" w14:textId="77777777" w:rsidTr="5FB4D96B">
        <w:tc>
          <w:tcPr>
            <w:tcW w:w="4680" w:type="dxa"/>
          </w:tcPr>
          <w:p w14:paraId="404FCC12" w14:textId="4499F4B1" w:rsidR="5FB4D96B" w:rsidRPr="00D479D1" w:rsidRDefault="5FB4D96B" w:rsidP="5FB4D96B">
            <w:pPr>
              <w:rPr>
                <w:i/>
                <w:iCs/>
                <w:lang w:val="en-GB"/>
              </w:rPr>
            </w:pPr>
            <w:r w:rsidRPr="00D479D1">
              <w:rPr>
                <w:i/>
                <w:iCs/>
                <w:lang w:val="en-GB"/>
              </w:rPr>
              <w:t xml:space="preserve">   Last 12 months’ expenditures</w:t>
            </w:r>
          </w:p>
        </w:tc>
        <w:tc>
          <w:tcPr>
            <w:tcW w:w="4680" w:type="dxa"/>
          </w:tcPr>
          <w:p w14:paraId="430A08D9" w14:textId="5273A34F" w:rsidR="5FB4D96B" w:rsidRPr="00D479D1" w:rsidRDefault="5FB4D96B" w:rsidP="5FB4D96B">
            <w:pPr>
              <w:jc w:val="center"/>
              <w:rPr>
                <w:lang w:val="en-GB"/>
              </w:rPr>
            </w:pPr>
            <w:r w:rsidRPr="00D479D1">
              <w:rPr>
                <w:lang w:val="en-GB"/>
              </w:rPr>
              <w:t>32%</w:t>
            </w:r>
          </w:p>
        </w:tc>
      </w:tr>
      <w:tr w:rsidR="5FB4D96B" w:rsidRPr="00D479D1" w14:paraId="5742129C" w14:textId="77777777" w:rsidTr="5FB4D96B">
        <w:tc>
          <w:tcPr>
            <w:tcW w:w="4680" w:type="dxa"/>
          </w:tcPr>
          <w:p w14:paraId="6F368705" w14:textId="37427E95" w:rsidR="5FB4D96B" w:rsidRPr="00D479D1" w:rsidRDefault="5FB4D96B" w:rsidP="5FB4D96B">
            <w:pPr>
              <w:rPr>
                <w:lang w:val="en-GB"/>
              </w:rPr>
            </w:pPr>
            <w:r w:rsidRPr="00D479D1">
              <w:rPr>
                <w:lang w:val="en-GB"/>
              </w:rPr>
              <w:t>Working capital</w:t>
            </w:r>
          </w:p>
        </w:tc>
        <w:tc>
          <w:tcPr>
            <w:tcW w:w="4680" w:type="dxa"/>
          </w:tcPr>
          <w:p w14:paraId="2EECF230" w14:textId="61EC8252" w:rsidR="5FB4D96B" w:rsidRPr="00D479D1" w:rsidRDefault="5FB4D96B" w:rsidP="5FB4D96B">
            <w:pPr>
              <w:jc w:val="center"/>
              <w:rPr>
                <w:lang w:val="en-GB"/>
              </w:rPr>
            </w:pPr>
            <w:r w:rsidRPr="00D479D1">
              <w:rPr>
                <w:lang w:val="en-GB"/>
              </w:rPr>
              <w:t>5% of fixed capital investment</w:t>
            </w:r>
          </w:p>
        </w:tc>
      </w:tr>
      <w:tr w:rsidR="5FB4D96B" w:rsidRPr="00D479D1" w14:paraId="20D20956" w14:textId="77777777" w:rsidTr="5FB4D96B">
        <w:tc>
          <w:tcPr>
            <w:tcW w:w="4680" w:type="dxa"/>
          </w:tcPr>
          <w:p w14:paraId="0C246310" w14:textId="754CF05B" w:rsidR="5FB4D96B" w:rsidRPr="00D479D1" w:rsidRDefault="5FB4D96B" w:rsidP="5FB4D96B">
            <w:pPr>
              <w:rPr>
                <w:lang w:val="en-GB"/>
              </w:rPr>
            </w:pPr>
            <w:r w:rsidRPr="00D479D1">
              <w:rPr>
                <w:lang w:val="en-GB"/>
              </w:rPr>
              <w:t>Start-up time</w:t>
            </w:r>
          </w:p>
        </w:tc>
        <w:tc>
          <w:tcPr>
            <w:tcW w:w="4680" w:type="dxa"/>
          </w:tcPr>
          <w:p w14:paraId="65C7E3D7" w14:textId="199088CE" w:rsidR="5FB4D96B" w:rsidRPr="00D479D1" w:rsidRDefault="5FB4D96B" w:rsidP="5FB4D96B">
            <w:pPr>
              <w:jc w:val="center"/>
              <w:rPr>
                <w:lang w:val="en-GB"/>
              </w:rPr>
            </w:pPr>
            <w:r w:rsidRPr="00D479D1">
              <w:rPr>
                <w:lang w:val="en-GB"/>
              </w:rPr>
              <w:t>6 months</w:t>
            </w:r>
          </w:p>
        </w:tc>
      </w:tr>
      <w:tr w:rsidR="5FB4D96B" w:rsidRPr="00D479D1" w14:paraId="10FFC7CF" w14:textId="77777777" w:rsidTr="5FB4D96B">
        <w:tc>
          <w:tcPr>
            <w:tcW w:w="4680" w:type="dxa"/>
          </w:tcPr>
          <w:p w14:paraId="3ACD8B75" w14:textId="0EEA45B3" w:rsidR="5FB4D96B" w:rsidRPr="00D479D1" w:rsidRDefault="5FB4D96B" w:rsidP="5FB4D96B">
            <w:pPr>
              <w:rPr>
                <w:i/>
                <w:iCs/>
                <w:lang w:val="en-GB"/>
              </w:rPr>
            </w:pPr>
            <w:r w:rsidRPr="00D479D1">
              <w:rPr>
                <w:i/>
                <w:iCs/>
                <w:lang w:val="en-GB"/>
              </w:rPr>
              <w:t xml:space="preserve">   Revenues during start-up</w:t>
            </w:r>
          </w:p>
        </w:tc>
        <w:tc>
          <w:tcPr>
            <w:tcW w:w="4680" w:type="dxa"/>
          </w:tcPr>
          <w:p w14:paraId="68050E3B" w14:textId="3C5FFE66" w:rsidR="5FB4D96B" w:rsidRPr="00D479D1" w:rsidRDefault="5FB4D96B" w:rsidP="5FB4D96B">
            <w:pPr>
              <w:jc w:val="center"/>
              <w:rPr>
                <w:lang w:val="en-GB"/>
              </w:rPr>
            </w:pPr>
            <w:r w:rsidRPr="00D479D1">
              <w:rPr>
                <w:lang w:val="en-GB"/>
              </w:rPr>
              <w:t>50%</w:t>
            </w:r>
          </w:p>
        </w:tc>
      </w:tr>
      <w:tr w:rsidR="5FB4D96B" w:rsidRPr="00D479D1" w14:paraId="50B824C1" w14:textId="77777777" w:rsidTr="5FB4D96B">
        <w:tc>
          <w:tcPr>
            <w:tcW w:w="4680" w:type="dxa"/>
          </w:tcPr>
          <w:p w14:paraId="08037103" w14:textId="20EC16D8" w:rsidR="5FB4D96B" w:rsidRPr="00D479D1" w:rsidRDefault="5FB4D96B" w:rsidP="5FB4D96B">
            <w:pPr>
              <w:rPr>
                <w:i/>
                <w:iCs/>
                <w:lang w:val="en-GB"/>
              </w:rPr>
            </w:pPr>
            <w:r w:rsidRPr="00D479D1">
              <w:rPr>
                <w:i/>
                <w:iCs/>
                <w:lang w:val="en-GB"/>
              </w:rPr>
              <w:t xml:space="preserve">   Variable costs during start-up</w:t>
            </w:r>
          </w:p>
        </w:tc>
        <w:tc>
          <w:tcPr>
            <w:tcW w:w="4680" w:type="dxa"/>
          </w:tcPr>
          <w:p w14:paraId="1A3E6306" w14:textId="57899963" w:rsidR="5FB4D96B" w:rsidRPr="00D479D1" w:rsidRDefault="5FB4D96B" w:rsidP="5FB4D96B">
            <w:pPr>
              <w:jc w:val="center"/>
              <w:rPr>
                <w:lang w:val="en-GB"/>
              </w:rPr>
            </w:pPr>
            <w:r w:rsidRPr="00D479D1">
              <w:rPr>
                <w:lang w:val="en-GB"/>
              </w:rPr>
              <w:t>75%</w:t>
            </w:r>
          </w:p>
        </w:tc>
      </w:tr>
    </w:tbl>
    <w:p w14:paraId="6FDC5D1F" w14:textId="3AEA4A98" w:rsidR="5FB4D96B" w:rsidRDefault="00664E9D" w:rsidP="004E3B45">
      <w:pPr>
        <w:spacing w:after="60"/>
      </w:pPr>
      <w:r>
        <w:t>AFDW: ash-free dry weight</w:t>
      </w:r>
    </w:p>
    <w:p w14:paraId="7E145D43" w14:textId="5EE942AB" w:rsidR="00664E9D" w:rsidRDefault="00664E9D" w:rsidP="004E3B45">
      <w:pPr>
        <w:spacing w:after="60"/>
      </w:pPr>
      <w:r>
        <w:t>APR: annual percentage rate</w:t>
      </w:r>
    </w:p>
    <w:p w14:paraId="771EBD46" w14:textId="66372BA5" w:rsidR="00664E9D" w:rsidRDefault="00664E9D" w:rsidP="004E3B45">
      <w:pPr>
        <w:spacing w:after="60"/>
      </w:pPr>
      <w:r>
        <w:t>MACR: modified accelerated cost recovery</w:t>
      </w:r>
    </w:p>
    <w:p w14:paraId="5443E433" w14:textId="77777777" w:rsidR="00664E9D" w:rsidRDefault="00664E9D" w:rsidP="5FB4D96B">
      <w:pPr>
        <w:spacing w:line="360" w:lineRule="auto"/>
      </w:pPr>
    </w:p>
    <w:p w14:paraId="02486855" w14:textId="77777777" w:rsidR="00E307C9" w:rsidRDefault="00E307C9">
      <w:pPr>
        <w:spacing w:after="160" w:line="259" w:lineRule="auto"/>
        <w:rPr>
          <w:b/>
          <w:bCs/>
        </w:rPr>
      </w:pPr>
      <w:r>
        <w:rPr>
          <w:b/>
          <w:bCs/>
        </w:rPr>
        <w:br w:type="page"/>
      </w:r>
    </w:p>
    <w:p w14:paraId="2D8A400E" w14:textId="541344EF" w:rsidR="00CF1B0B" w:rsidRDefault="00846253">
      <w:pPr>
        <w:spacing w:after="160" w:line="259" w:lineRule="auto"/>
        <w:rPr>
          <w:b/>
          <w:bCs/>
        </w:rPr>
      </w:pPr>
      <w:r>
        <w:rPr>
          <w:b/>
          <w:bCs/>
        </w:rPr>
        <w:lastRenderedPageBreak/>
        <w:t>Table S3.</w:t>
      </w:r>
      <w:r w:rsidRPr="00E307C9">
        <w:t xml:space="preserve"> Summary of capital expenditures for the MA and MOTU pathways.</w:t>
      </w:r>
    </w:p>
    <w:tbl>
      <w:tblPr>
        <w:tblW w:w="8010" w:type="dxa"/>
        <w:tblLook w:val="04A0" w:firstRow="1" w:lastRow="0" w:firstColumn="1" w:lastColumn="0" w:noHBand="0" w:noVBand="1"/>
      </w:tblPr>
      <w:tblGrid>
        <w:gridCol w:w="5220"/>
        <w:gridCol w:w="1350"/>
        <w:gridCol w:w="1440"/>
      </w:tblGrid>
      <w:tr w:rsidR="00CF1B0B" w:rsidRPr="00E307C9" w14:paraId="223BDDE5" w14:textId="77777777" w:rsidTr="00CF1B0B">
        <w:trPr>
          <w:trHeight w:val="300"/>
        </w:trPr>
        <w:tc>
          <w:tcPr>
            <w:tcW w:w="5220" w:type="dxa"/>
            <w:tcBorders>
              <w:top w:val="single" w:sz="4" w:space="0" w:color="auto"/>
              <w:left w:val="nil"/>
              <w:bottom w:val="nil"/>
              <w:right w:val="nil"/>
            </w:tcBorders>
            <w:shd w:val="clear" w:color="auto" w:fill="auto"/>
            <w:noWrap/>
            <w:vAlign w:val="bottom"/>
            <w:hideMark/>
          </w:tcPr>
          <w:p w14:paraId="51B39AA2" w14:textId="59305F00" w:rsidR="00CF1B0B" w:rsidRPr="00E307C9" w:rsidRDefault="00CF1B0B" w:rsidP="00CF1B0B">
            <w:pPr>
              <w:rPr>
                <w:color w:val="000000"/>
              </w:rPr>
            </w:pPr>
          </w:p>
        </w:tc>
        <w:tc>
          <w:tcPr>
            <w:tcW w:w="2790" w:type="dxa"/>
            <w:gridSpan w:val="2"/>
            <w:tcBorders>
              <w:top w:val="single" w:sz="4" w:space="0" w:color="auto"/>
              <w:left w:val="nil"/>
              <w:bottom w:val="nil"/>
              <w:right w:val="nil"/>
            </w:tcBorders>
            <w:shd w:val="clear" w:color="auto" w:fill="auto"/>
            <w:noWrap/>
            <w:vAlign w:val="bottom"/>
            <w:hideMark/>
          </w:tcPr>
          <w:p w14:paraId="72402798" w14:textId="77777777" w:rsidR="00CF1B0B" w:rsidRPr="00E307C9" w:rsidRDefault="00CF1B0B" w:rsidP="00CF1B0B">
            <w:pPr>
              <w:jc w:val="center"/>
              <w:rPr>
                <w:color w:val="000000"/>
              </w:rPr>
            </w:pPr>
            <w:r w:rsidRPr="00E307C9">
              <w:rPr>
                <w:color w:val="000000"/>
              </w:rPr>
              <w:t>Total Cost ($MM)</w:t>
            </w:r>
          </w:p>
        </w:tc>
      </w:tr>
      <w:tr w:rsidR="00CF1B0B" w:rsidRPr="00E307C9" w14:paraId="40747A0B" w14:textId="77777777" w:rsidTr="00E307C9">
        <w:trPr>
          <w:trHeight w:val="300"/>
        </w:trPr>
        <w:tc>
          <w:tcPr>
            <w:tcW w:w="5220" w:type="dxa"/>
            <w:tcBorders>
              <w:top w:val="nil"/>
              <w:left w:val="nil"/>
              <w:bottom w:val="single" w:sz="4" w:space="0" w:color="auto"/>
              <w:right w:val="nil"/>
            </w:tcBorders>
            <w:shd w:val="clear" w:color="auto" w:fill="auto"/>
            <w:noWrap/>
            <w:vAlign w:val="bottom"/>
            <w:hideMark/>
          </w:tcPr>
          <w:p w14:paraId="6DBC4E6A" w14:textId="7AD24259" w:rsidR="00CF1B0B" w:rsidRPr="00E307C9" w:rsidRDefault="00CF1B0B" w:rsidP="00CF1B0B">
            <w:pPr>
              <w:rPr>
                <w:color w:val="000000"/>
              </w:rPr>
            </w:pPr>
          </w:p>
        </w:tc>
        <w:tc>
          <w:tcPr>
            <w:tcW w:w="1350" w:type="dxa"/>
            <w:tcBorders>
              <w:top w:val="nil"/>
              <w:left w:val="nil"/>
              <w:bottom w:val="single" w:sz="4" w:space="0" w:color="auto"/>
              <w:right w:val="nil"/>
            </w:tcBorders>
            <w:shd w:val="clear" w:color="auto" w:fill="auto"/>
            <w:noWrap/>
            <w:vAlign w:val="bottom"/>
            <w:hideMark/>
          </w:tcPr>
          <w:p w14:paraId="6C19297F" w14:textId="522A259A" w:rsidR="00CF1B0B" w:rsidRPr="00E307C9" w:rsidRDefault="00CF1B0B" w:rsidP="00CF1B0B">
            <w:pPr>
              <w:jc w:val="center"/>
              <w:rPr>
                <w:color w:val="000000"/>
              </w:rPr>
            </w:pPr>
            <w:r w:rsidRPr="00E307C9">
              <w:rPr>
                <w:color w:val="000000"/>
              </w:rPr>
              <w:t>MOTU</w:t>
            </w:r>
          </w:p>
        </w:tc>
        <w:tc>
          <w:tcPr>
            <w:tcW w:w="1440" w:type="dxa"/>
            <w:tcBorders>
              <w:top w:val="nil"/>
              <w:left w:val="nil"/>
              <w:bottom w:val="single" w:sz="4" w:space="0" w:color="auto"/>
              <w:right w:val="nil"/>
            </w:tcBorders>
            <w:shd w:val="clear" w:color="auto" w:fill="auto"/>
            <w:noWrap/>
            <w:vAlign w:val="bottom"/>
            <w:hideMark/>
          </w:tcPr>
          <w:p w14:paraId="1C59EA0B" w14:textId="77777777" w:rsidR="00CF1B0B" w:rsidRPr="00E307C9" w:rsidRDefault="00CF1B0B" w:rsidP="00CF1B0B">
            <w:pPr>
              <w:jc w:val="center"/>
              <w:rPr>
                <w:color w:val="000000"/>
              </w:rPr>
            </w:pPr>
            <w:r w:rsidRPr="00E307C9">
              <w:rPr>
                <w:color w:val="000000"/>
              </w:rPr>
              <w:t>MA</w:t>
            </w:r>
          </w:p>
        </w:tc>
      </w:tr>
      <w:tr w:rsidR="00CF1B0B" w:rsidRPr="00E307C9" w14:paraId="2417EA09" w14:textId="77777777" w:rsidTr="00E307C9">
        <w:trPr>
          <w:trHeight w:val="300"/>
        </w:trPr>
        <w:tc>
          <w:tcPr>
            <w:tcW w:w="5220" w:type="dxa"/>
            <w:tcBorders>
              <w:top w:val="nil"/>
              <w:left w:val="nil"/>
              <w:bottom w:val="nil"/>
              <w:right w:val="nil"/>
            </w:tcBorders>
            <w:shd w:val="clear" w:color="auto" w:fill="auto"/>
            <w:noWrap/>
            <w:vAlign w:val="bottom"/>
            <w:hideMark/>
          </w:tcPr>
          <w:p w14:paraId="4F7ACDDD" w14:textId="77777777" w:rsidR="00CF1B0B" w:rsidRPr="001E103E" w:rsidRDefault="00CF1B0B" w:rsidP="00CF1B0B">
            <w:pPr>
              <w:rPr>
                <w:b/>
                <w:bCs/>
                <w:color w:val="000000"/>
              </w:rPr>
            </w:pPr>
            <w:r w:rsidRPr="001E103E">
              <w:rPr>
                <w:b/>
                <w:bCs/>
                <w:color w:val="000000"/>
              </w:rPr>
              <w:t>Total Installed Costs</w:t>
            </w:r>
          </w:p>
        </w:tc>
        <w:tc>
          <w:tcPr>
            <w:tcW w:w="1350" w:type="dxa"/>
            <w:tcBorders>
              <w:top w:val="nil"/>
              <w:left w:val="nil"/>
              <w:bottom w:val="nil"/>
              <w:right w:val="nil"/>
            </w:tcBorders>
            <w:shd w:val="clear" w:color="auto" w:fill="auto"/>
            <w:noWrap/>
            <w:vAlign w:val="bottom"/>
            <w:hideMark/>
          </w:tcPr>
          <w:p w14:paraId="35387745" w14:textId="77777777" w:rsidR="00CF1B0B" w:rsidRPr="001E103E" w:rsidRDefault="00CF1B0B" w:rsidP="00CF1B0B">
            <w:pPr>
              <w:jc w:val="center"/>
              <w:rPr>
                <w:b/>
                <w:bCs/>
                <w:color w:val="000000"/>
              </w:rPr>
            </w:pPr>
            <w:r w:rsidRPr="001E103E">
              <w:rPr>
                <w:b/>
                <w:bCs/>
                <w:color w:val="000000"/>
              </w:rPr>
              <w:t>144.8</w:t>
            </w:r>
          </w:p>
        </w:tc>
        <w:tc>
          <w:tcPr>
            <w:tcW w:w="1440" w:type="dxa"/>
            <w:tcBorders>
              <w:top w:val="nil"/>
              <w:left w:val="nil"/>
              <w:bottom w:val="nil"/>
              <w:right w:val="nil"/>
            </w:tcBorders>
            <w:shd w:val="clear" w:color="auto" w:fill="auto"/>
            <w:noWrap/>
            <w:vAlign w:val="bottom"/>
            <w:hideMark/>
          </w:tcPr>
          <w:p w14:paraId="52445FB1" w14:textId="5A1BF66E" w:rsidR="00CF1B0B" w:rsidRPr="001E103E" w:rsidRDefault="001E103E" w:rsidP="00CF1B0B">
            <w:pPr>
              <w:jc w:val="center"/>
              <w:rPr>
                <w:b/>
                <w:bCs/>
                <w:color w:val="000000"/>
              </w:rPr>
            </w:pPr>
            <w:r w:rsidRPr="001E103E">
              <w:rPr>
                <w:b/>
                <w:bCs/>
                <w:color w:val="000000"/>
              </w:rPr>
              <w:t>123.7</w:t>
            </w:r>
          </w:p>
        </w:tc>
      </w:tr>
      <w:tr w:rsidR="00CF1B0B" w:rsidRPr="00E307C9" w14:paraId="6C85A109" w14:textId="77777777" w:rsidTr="00E307C9">
        <w:trPr>
          <w:trHeight w:val="300"/>
        </w:trPr>
        <w:tc>
          <w:tcPr>
            <w:tcW w:w="5220" w:type="dxa"/>
            <w:tcBorders>
              <w:top w:val="nil"/>
              <w:left w:val="nil"/>
              <w:bottom w:val="nil"/>
              <w:right w:val="nil"/>
            </w:tcBorders>
            <w:shd w:val="clear" w:color="auto" w:fill="auto"/>
            <w:noWrap/>
            <w:vAlign w:val="bottom"/>
            <w:hideMark/>
          </w:tcPr>
          <w:p w14:paraId="447A21DA" w14:textId="77777777" w:rsidR="00CF1B0B" w:rsidRPr="001E103E" w:rsidRDefault="00CF1B0B" w:rsidP="00CF1B0B">
            <w:pPr>
              <w:ind w:firstLineChars="200" w:firstLine="480"/>
              <w:rPr>
                <w:i/>
                <w:iCs/>
                <w:color w:val="000000"/>
              </w:rPr>
            </w:pPr>
            <w:r w:rsidRPr="001E103E">
              <w:rPr>
                <w:i/>
                <w:iCs/>
                <w:color w:val="000000"/>
              </w:rPr>
              <w:t>Seasonal Storage and Pretreatment</w:t>
            </w:r>
          </w:p>
        </w:tc>
        <w:tc>
          <w:tcPr>
            <w:tcW w:w="1350" w:type="dxa"/>
            <w:tcBorders>
              <w:top w:val="nil"/>
              <w:left w:val="nil"/>
              <w:bottom w:val="nil"/>
              <w:right w:val="nil"/>
            </w:tcBorders>
            <w:shd w:val="clear" w:color="auto" w:fill="auto"/>
            <w:noWrap/>
            <w:vAlign w:val="bottom"/>
            <w:hideMark/>
          </w:tcPr>
          <w:p w14:paraId="1C718615" w14:textId="77777777" w:rsidR="00CF1B0B" w:rsidRPr="001E103E" w:rsidRDefault="00CF1B0B" w:rsidP="00CF1B0B">
            <w:pPr>
              <w:jc w:val="center"/>
              <w:rPr>
                <w:i/>
                <w:iCs/>
                <w:color w:val="000000"/>
              </w:rPr>
            </w:pPr>
            <w:r w:rsidRPr="001E103E">
              <w:rPr>
                <w:i/>
                <w:iCs/>
                <w:color w:val="000000"/>
              </w:rPr>
              <w:t>7.2</w:t>
            </w:r>
          </w:p>
        </w:tc>
        <w:tc>
          <w:tcPr>
            <w:tcW w:w="1440" w:type="dxa"/>
            <w:tcBorders>
              <w:top w:val="nil"/>
              <w:left w:val="nil"/>
              <w:bottom w:val="nil"/>
              <w:right w:val="nil"/>
            </w:tcBorders>
            <w:shd w:val="clear" w:color="auto" w:fill="auto"/>
            <w:noWrap/>
            <w:vAlign w:val="bottom"/>
            <w:hideMark/>
          </w:tcPr>
          <w:p w14:paraId="4A319DF5" w14:textId="1C38C249" w:rsidR="00CF1B0B" w:rsidRPr="001E103E" w:rsidRDefault="000A034D" w:rsidP="00CF1B0B">
            <w:pPr>
              <w:jc w:val="center"/>
              <w:rPr>
                <w:i/>
                <w:iCs/>
                <w:color w:val="000000"/>
              </w:rPr>
            </w:pPr>
            <w:r>
              <w:rPr>
                <w:i/>
                <w:iCs/>
                <w:color w:val="000000"/>
              </w:rPr>
              <w:t>7.2</w:t>
            </w:r>
          </w:p>
        </w:tc>
      </w:tr>
      <w:tr w:rsidR="00CF1B0B" w:rsidRPr="00E307C9" w14:paraId="3A2A673F" w14:textId="77777777" w:rsidTr="00E307C9">
        <w:trPr>
          <w:trHeight w:val="300"/>
        </w:trPr>
        <w:tc>
          <w:tcPr>
            <w:tcW w:w="5220" w:type="dxa"/>
            <w:tcBorders>
              <w:top w:val="nil"/>
              <w:left w:val="nil"/>
              <w:bottom w:val="nil"/>
              <w:right w:val="nil"/>
            </w:tcBorders>
            <w:shd w:val="clear" w:color="auto" w:fill="auto"/>
            <w:noWrap/>
            <w:vAlign w:val="bottom"/>
            <w:hideMark/>
          </w:tcPr>
          <w:p w14:paraId="5D7FB8B9" w14:textId="2DC2CA63" w:rsidR="00CF1B0B" w:rsidRPr="001E103E" w:rsidRDefault="00CF1B0B" w:rsidP="00CF1B0B">
            <w:pPr>
              <w:ind w:firstLineChars="200" w:firstLine="480"/>
              <w:rPr>
                <w:i/>
                <w:iCs/>
                <w:color w:val="000000"/>
              </w:rPr>
            </w:pPr>
            <w:r w:rsidRPr="001E103E">
              <w:rPr>
                <w:i/>
                <w:iCs/>
                <w:color w:val="000000"/>
              </w:rPr>
              <w:t>Lipid Extraction, Purifica</w:t>
            </w:r>
            <w:r w:rsidR="000A034D">
              <w:rPr>
                <w:i/>
                <w:iCs/>
                <w:color w:val="000000"/>
              </w:rPr>
              <w:t>ti</w:t>
            </w:r>
            <w:r w:rsidRPr="001E103E">
              <w:rPr>
                <w:i/>
                <w:iCs/>
                <w:color w:val="000000"/>
              </w:rPr>
              <w:t>on, and Separation</w:t>
            </w:r>
          </w:p>
        </w:tc>
        <w:tc>
          <w:tcPr>
            <w:tcW w:w="1350" w:type="dxa"/>
            <w:tcBorders>
              <w:top w:val="nil"/>
              <w:left w:val="nil"/>
              <w:bottom w:val="nil"/>
              <w:right w:val="nil"/>
            </w:tcBorders>
            <w:shd w:val="clear" w:color="auto" w:fill="auto"/>
            <w:noWrap/>
            <w:vAlign w:val="bottom"/>
            <w:hideMark/>
          </w:tcPr>
          <w:p w14:paraId="07DE8520" w14:textId="77777777" w:rsidR="00CF1B0B" w:rsidRPr="001E103E" w:rsidRDefault="00CF1B0B" w:rsidP="00CF1B0B">
            <w:pPr>
              <w:jc w:val="center"/>
              <w:rPr>
                <w:i/>
                <w:iCs/>
                <w:color w:val="000000"/>
              </w:rPr>
            </w:pPr>
            <w:r w:rsidRPr="001E103E">
              <w:rPr>
                <w:i/>
                <w:iCs/>
                <w:color w:val="000000"/>
              </w:rPr>
              <w:t>20.3</w:t>
            </w:r>
          </w:p>
        </w:tc>
        <w:tc>
          <w:tcPr>
            <w:tcW w:w="1440" w:type="dxa"/>
            <w:tcBorders>
              <w:top w:val="nil"/>
              <w:left w:val="nil"/>
              <w:bottom w:val="nil"/>
              <w:right w:val="nil"/>
            </w:tcBorders>
            <w:shd w:val="clear" w:color="auto" w:fill="auto"/>
            <w:noWrap/>
            <w:vAlign w:val="bottom"/>
            <w:hideMark/>
          </w:tcPr>
          <w:p w14:paraId="7EA5D006" w14:textId="7513DCD3" w:rsidR="00CF1B0B" w:rsidRPr="001E103E" w:rsidRDefault="000A034D" w:rsidP="00CF1B0B">
            <w:pPr>
              <w:jc w:val="center"/>
              <w:rPr>
                <w:i/>
                <w:iCs/>
                <w:color w:val="000000"/>
              </w:rPr>
            </w:pPr>
            <w:r>
              <w:rPr>
                <w:i/>
                <w:iCs/>
                <w:color w:val="000000"/>
              </w:rPr>
              <w:t>20.3</w:t>
            </w:r>
          </w:p>
        </w:tc>
      </w:tr>
      <w:tr w:rsidR="00CF1B0B" w:rsidRPr="00E307C9" w14:paraId="2842C25F" w14:textId="77777777" w:rsidTr="00E307C9">
        <w:trPr>
          <w:trHeight w:val="300"/>
        </w:trPr>
        <w:tc>
          <w:tcPr>
            <w:tcW w:w="5220" w:type="dxa"/>
            <w:tcBorders>
              <w:top w:val="nil"/>
              <w:left w:val="nil"/>
              <w:bottom w:val="nil"/>
              <w:right w:val="nil"/>
            </w:tcBorders>
            <w:shd w:val="clear" w:color="auto" w:fill="auto"/>
            <w:noWrap/>
            <w:vAlign w:val="bottom"/>
            <w:hideMark/>
          </w:tcPr>
          <w:p w14:paraId="07C7B97A" w14:textId="77777777" w:rsidR="00CF1B0B" w:rsidRPr="001E103E" w:rsidRDefault="00CF1B0B" w:rsidP="00CF1B0B">
            <w:pPr>
              <w:ind w:firstLineChars="200" w:firstLine="480"/>
              <w:rPr>
                <w:i/>
                <w:iCs/>
                <w:color w:val="000000"/>
              </w:rPr>
            </w:pPr>
            <w:r w:rsidRPr="001E103E">
              <w:rPr>
                <w:i/>
                <w:iCs/>
                <w:color w:val="000000"/>
              </w:rPr>
              <w:t>Hydrolysate Upgrading</w:t>
            </w:r>
          </w:p>
        </w:tc>
        <w:tc>
          <w:tcPr>
            <w:tcW w:w="1350" w:type="dxa"/>
            <w:tcBorders>
              <w:top w:val="nil"/>
              <w:left w:val="nil"/>
              <w:bottom w:val="nil"/>
              <w:right w:val="nil"/>
            </w:tcBorders>
            <w:shd w:val="clear" w:color="auto" w:fill="auto"/>
            <w:noWrap/>
            <w:vAlign w:val="bottom"/>
            <w:hideMark/>
          </w:tcPr>
          <w:p w14:paraId="14232BC7" w14:textId="77777777" w:rsidR="00CF1B0B" w:rsidRPr="001E103E" w:rsidRDefault="00CF1B0B" w:rsidP="00CF1B0B">
            <w:pPr>
              <w:jc w:val="center"/>
              <w:rPr>
                <w:i/>
                <w:iCs/>
                <w:color w:val="000000"/>
              </w:rPr>
            </w:pPr>
            <w:r w:rsidRPr="001E103E">
              <w:rPr>
                <w:i/>
                <w:iCs/>
                <w:color w:val="000000"/>
              </w:rPr>
              <w:t>39.0</w:t>
            </w:r>
          </w:p>
        </w:tc>
        <w:tc>
          <w:tcPr>
            <w:tcW w:w="1440" w:type="dxa"/>
            <w:tcBorders>
              <w:top w:val="nil"/>
              <w:left w:val="nil"/>
              <w:bottom w:val="nil"/>
              <w:right w:val="nil"/>
            </w:tcBorders>
            <w:shd w:val="clear" w:color="auto" w:fill="auto"/>
            <w:noWrap/>
            <w:vAlign w:val="bottom"/>
            <w:hideMark/>
          </w:tcPr>
          <w:p w14:paraId="24533C73" w14:textId="221BA258" w:rsidR="00CF1B0B" w:rsidRPr="001E103E" w:rsidRDefault="00210CE5" w:rsidP="00CF1B0B">
            <w:pPr>
              <w:jc w:val="center"/>
              <w:rPr>
                <w:i/>
                <w:iCs/>
                <w:color w:val="000000"/>
              </w:rPr>
            </w:pPr>
            <w:r>
              <w:rPr>
                <w:i/>
                <w:iCs/>
                <w:color w:val="000000"/>
              </w:rPr>
              <w:t>22.0</w:t>
            </w:r>
          </w:p>
        </w:tc>
      </w:tr>
      <w:tr w:rsidR="00CF1B0B" w:rsidRPr="00E307C9" w14:paraId="6E7641D1" w14:textId="77777777" w:rsidTr="00E307C9">
        <w:trPr>
          <w:trHeight w:val="300"/>
        </w:trPr>
        <w:tc>
          <w:tcPr>
            <w:tcW w:w="5220" w:type="dxa"/>
            <w:tcBorders>
              <w:top w:val="nil"/>
              <w:left w:val="nil"/>
              <w:bottom w:val="nil"/>
              <w:right w:val="nil"/>
            </w:tcBorders>
            <w:shd w:val="clear" w:color="auto" w:fill="auto"/>
            <w:noWrap/>
            <w:vAlign w:val="bottom"/>
            <w:hideMark/>
          </w:tcPr>
          <w:p w14:paraId="24279200" w14:textId="77777777" w:rsidR="00CF1B0B" w:rsidRPr="001E103E" w:rsidRDefault="00CF1B0B" w:rsidP="00CF1B0B">
            <w:pPr>
              <w:ind w:firstLineChars="200" w:firstLine="480"/>
              <w:rPr>
                <w:i/>
                <w:iCs/>
                <w:color w:val="000000"/>
              </w:rPr>
            </w:pPr>
            <w:r w:rsidRPr="001E103E">
              <w:rPr>
                <w:i/>
                <w:iCs/>
                <w:color w:val="000000"/>
              </w:rPr>
              <w:t>Polyol/Polyurethane Production</w:t>
            </w:r>
          </w:p>
        </w:tc>
        <w:tc>
          <w:tcPr>
            <w:tcW w:w="1350" w:type="dxa"/>
            <w:tcBorders>
              <w:top w:val="nil"/>
              <w:left w:val="nil"/>
              <w:bottom w:val="nil"/>
              <w:right w:val="nil"/>
            </w:tcBorders>
            <w:shd w:val="clear" w:color="auto" w:fill="auto"/>
            <w:noWrap/>
            <w:vAlign w:val="bottom"/>
            <w:hideMark/>
          </w:tcPr>
          <w:p w14:paraId="1D18DB86" w14:textId="77777777" w:rsidR="00CF1B0B" w:rsidRPr="001E103E" w:rsidRDefault="00CF1B0B" w:rsidP="00CF1B0B">
            <w:pPr>
              <w:jc w:val="center"/>
              <w:rPr>
                <w:i/>
                <w:iCs/>
                <w:color w:val="000000"/>
              </w:rPr>
            </w:pPr>
            <w:r w:rsidRPr="001E103E">
              <w:rPr>
                <w:i/>
                <w:iCs/>
                <w:color w:val="000000"/>
              </w:rPr>
              <w:t>51.5</w:t>
            </w:r>
          </w:p>
        </w:tc>
        <w:tc>
          <w:tcPr>
            <w:tcW w:w="1440" w:type="dxa"/>
            <w:tcBorders>
              <w:top w:val="nil"/>
              <w:left w:val="nil"/>
              <w:bottom w:val="nil"/>
              <w:right w:val="nil"/>
            </w:tcBorders>
            <w:shd w:val="clear" w:color="auto" w:fill="auto"/>
            <w:noWrap/>
            <w:vAlign w:val="bottom"/>
            <w:hideMark/>
          </w:tcPr>
          <w:p w14:paraId="5DAA6F22" w14:textId="4F00B11D" w:rsidR="00CF1B0B" w:rsidRPr="001E103E" w:rsidRDefault="00210CE5" w:rsidP="00CF1B0B">
            <w:pPr>
              <w:jc w:val="center"/>
              <w:rPr>
                <w:i/>
                <w:iCs/>
                <w:color w:val="000000"/>
              </w:rPr>
            </w:pPr>
            <w:r>
              <w:rPr>
                <w:i/>
                <w:iCs/>
                <w:color w:val="000000"/>
              </w:rPr>
              <w:t>51.5</w:t>
            </w:r>
          </w:p>
        </w:tc>
      </w:tr>
      <w:tr w:rsidR="00CF1B0B" w:rsidRPr="00E307C9" w14:paraId="7F5A10FC" w14:textId="77777777" w:rsidTr="00E307C9">
        <w:trPr>
          <w:trHeight w:val="300"/>
        </w:trPr>
        <w:tc>
          <w:tcPr>
            <w:tcW w:w="5220" w:type="dxa"/>
            <w:tcBorders>
              <w:top w:val="nil"/>
              <w:left w:val="nil"/>
              <w:bottom w:val="nil"/>
              <w:right w:val="nil"/>
            </w:tcBorders>
            <w:shd w:val="clear" w:color="auto" w:fill="auto"/>
            <w:noWrap/>
            <w:vAlign w:val="bottom"/>
            <w:hideMark/>
          </w:tcPr>
          <w:p w14:paraId="49C7E04B" w14:textId="77777777" w:rsidR="00CF1B0B" w:rsidRPr="001E103E" w:rsidRDefault="00CF1B0B" w:rsidP="00CF1B0B">
            <w:pPr>
              <w:ind w:firstLineChars="200" w:firstLine="480"/>
              <w:rPr>
                <w:i/>
                <w:iCs/>
                <w:color w:val="000000"/>
              </w:rPr>
            </w:pPr>
            <w:r w:rsidRPr="001E103E">
              <w:rPr>
                <w:i/>
                <w:iCs/>
                <w:color w:val="000000"/>
              </w:rPr>
              <w:t>Solid Treatment</w:t>
            </w:r>
          </w:p>
        </w:tc>
        <w:tc>
          <w:tcPr>
            <w:tcW w:w="1350" w:type="dxa"/>
            <w:tcBorders>
              <w:top w:val="nil"/>
              <w:left w:val="nil"/>
              <w:bottom w:val="nil"/>
              <w:right w:val="nil"/>
            </w:tcBorders>
            <w:shd w:val="clear" w:color="auto" w:fill="auto"/>
            <w:noWrap/>
            <w:vAlign w:val="bottom"/>
            <w:hideMark/>
          </w:tcPr>
          <w:p w14:paraId="13F47058" w14:textId="77777777" w:rsidR="00CF1B0B" w:rsidRPr="001E103E" w:rsidRDefault="00CF1B0B" w:rsidP="00CF1B0B">
            <w:pPr>
              <w:jc w:val="center"/>
              <w:rPr>
                <w:i/>
                <w:iCs/>
                <w:color w:val="000000"/>
              </w:rPr>
            </w:pPr>
            <w:r w:rsidRPr="001E103E">
              <w:rPr>
                <w:i/>
                <w:iCs/>
                <w:color w:val="000000"/>
              </w:rPr>
              <w:t>15.5</w:t>
            </w:r>
          </w:p>
        </w:tc>
        <w:tc>
          <w:tcPr>
            <w:tcW w:w="1440" w:type="dxa"/>
            <w:tcBorders>
              <w:top w:val="nil"/>
              <w:left w:val="nil"/>
              <w:bottom w:val="nil"/>
              <w:right w:val="nil"/>
            </w:tcBorders>
            <w:shd w:val="clear" w:color="auto" w:fill="auto"/>
            <w:noWrap/>
            <w:vAlign w:val="bottom"/>
            <w:hideMark/>
          </w:tcPr>
          <w:p w14:paraId="2386A44E" w14:textId="58806AB0" w:rsidR="00CF1B0B" w:rsidRPr="001E103E" w:rsidRDefault="00210CE5" w:rsidP="00CF1B0B">
            <w:pPr>
              <w:jc w:val="center"/>
              <w:rPr>
                <w:i/>
                <w:iCs/>
                <w:color w:val="000000"/>
              </w:rPr>
            </w:pPr>
            <w:r>
              <w:rPr>
                <w:i/>
                <w:iCs/>
                <w:color w:val="000000"/>
              </w:rPr>
              <w:t>15.5</w:t>
            </w:r>
          </w:p>
        </w:tc>
      </w:tr>
      <w:tr w:rsidR="00CF1B0B" w:rsidRPr="00E307C9" w14:paraId="3D23CF6D" w14:textId="77777777" w:rsidTr="00E307C9">
        <w:trPr>
          <w:trHeight w:val="300"/>
        </w:trPr>
        <w:tc>
          <w:tcPr>
            <w:tcW w:w="5220" w:type="dxa"/>
            <w:tcBorders>
              <w:top w:val="nil"/>
              <w:left w:val="nil"/>
              <w:bottom w:val="nil"/>
              <w:right w:val="nil"/>
            </w:tcBorders>
            <w:shd w:val="clear" w:color="auto" w:fill="auto"/>
            <w:noWrap/>
            <w:vAlign w:val="bottom"/>
            <w:hideMark/>
          </w:tcPr>
          <w:p w14:paraId="3D4A8CC8" w14:textId="77777777" w:rsidR="00CF1B0B" w:rsidRPr="001E103E" w:rsidRDefault="00CF1B0B" w:rsidP="00CF1B0B">
            <w:pPr>
              <w:ind w:firstLineChars="200" w:firstLine="480"/>
              <w:rPr>
                <w:i/>
                <w:iCs/>
                <w:color w:val="000000"/>
              </w:rPr>
            </w:pPr>
            <w:r w:rsidRPr="001E103E">
              <w:rPr>
                <w:i/>
                <w:iCs/>
                <w:color w:val="000000"/>
              </w:rPr>
              <w:t>Boiler, Utilities, and Storage</w:t>
            </w:r>
          </w:p>
        </w:tc>
        <w:tc>
          <w:tcPr>
            <w:tcW w:w="1350" w:type="dxa"/>
            <w:tcBorders>
              <w:top w:val="nil"/>
              <w:left w:val="nil"/>
              <w:bottom w:val="nil"/>
              <w:right w:val="nil"/>
            </w:tcBorders>
            <w:shd w:val="clear" w:color="auto" w:fill="auto"/>
            <w:noWrap/>
            <w:vAlign w:val="bottom"/>
            <w:hideMark/>
          </w:tcPr>
          <w:p w14:paraId="7007AA99" w14:textId="77777777" w:rsidR="00CF1B0B" w:rsidRPr="001E103E" w:rsidRDefault="00CF1B0B" w:rsidP="00CF1B0B">
            <w:pPr>
              <w:jc w:val="center"/>
              <w:rPr>
                <w:i/>
                <w:iCs/>
                <w:color w:val="000000"/>
              </w:rPr>
            </w:pPr>
            <w:r w:rsidRPr="001E103E">
              <w:rPr>
                <w:i/>
                <w:iCs/>
                <w:color w:val="000000"/>
              </w:rPr>
              <w:t>11.2</w:t>
            </w:r>
          </w:p>
        </w:tc>
        <w:tc>
          <w:tcPr>
            <w:tcW w:w="1440" w:type="dxa"/>
            <w:tcBorders>
              <w:top w:val="nil"/>
              <w:left w:val="nil"/>
              <w:bottom w:val="nil"/>
              <w:right w:val="nil"/>
            </w:tcBorders>
            <w:shd w:val="clear" w:color="auto" w:fill="auto"/>
            <w:noWrap/>
            <w:vAlign w:val="bottom"/>
            <w:hideMark/>
          </w:tcPr>
          <w:p w14:paraId="71289688" w14:textId="75796E1D" w:rsidR="00CF1B0B" w:rsidRPr="001E103E" w:rsidRDefault="00210CE5" w:rsidP="00CF1B0B">
            <w:pPr>
              <w:jc w:val="center"/>
              <w:rPr>
                <w:i/>
                <w:iCs/>
                <w:color w:val="000000"/>
              </w:rPr>
            </w:pPr>
            <w:r>
              <w:rPr>
                <w:i/>
                <w:iCs/>
                <w:color w:val="000000"/>
              </w:rPr>
              <w:t>7.1</w:t>
            </w:r>
          </w:p>
        </w:tc>
      </w:tr>
      <w:tr w:rsidR="00CF1B0B" w:rsidRPr="00E307C9" w14:paraId="46AC398F" w14:textId="77777777" w:rsidTr="00E307C9">
        <w:trPr>
          <w:trHeight w:val="300"/>
        </w:trPr>
        <w:tc>
          <w:tcPr>
            <w:tcW w:w="5220" w:type="dxa"/>
            <w:tcBorders>
              <w:top w:val="nil"/>
              <w:left w:val="nil"/>
              <w:bottom w:val="nil"/>
              <w:right w:val="nil"/>
            </w:tcBorders>
            <w:shd w:val="clear" w:color="auto" w:fill="auto"/>
            <w:noWrap/>
            <w:vAlign w:val="bottom"/>
            <w:hideMark/>
          </w:tcPr>
          <w:p w14:paraId="21D9515B" w14:textId="77777777" w:rsidR="00CF1B0B" w:rsidRPr="001E103E" w:rsidRDefault="00CF1B0B" w:rsidP="00CF1B0B">
            <w:pPr>
              <w:rPr>
                <w:b/>
                <w:bCs/>
                <w:color w:val="000000"/>
              </w:rPr>
            </w:pPr>
            <w:r w:rsidRPr="001E103E">
              <w:rPr>
                <w:b/>
                <w:bCs/>
                <w:color w:val="000000"/>
              </w:rPr>
              <w:t>Other Direct Costs</w:t>
            </w:r>
          </w:p>
        </w:tc>
        <w:tc>
          <w:tcPr>
            <w:tcW w:w="1350" w:type="dxa"/>
            <w:tcBorders>
              <w:top w:val="nil"/>
              <w:left w:val="nil"/>
              <w:bottom w:val="nil"/>
              <w:right w:val="nil"/>
            </w:tcBorders>
            <w:shd w:val="clear" w:color="auto" w:fill="auto"/>
            <w:noWrap/>
            <w:vAlign w:val="bottom"/>
            <w:hideMark/>
          </w:tcPr>
          <w:p w14:paraId="2912D1D9" w14:textId="77777777" w:rsidR="00CF1B0B" w:rsidRPr="001E103E" w:rsidRDefault="00CF1B0B" w:rsidP="00CF1B0B">
            <w:pPr>
              <w:jc w:val="center"/>
              <w:rPr>
                <w:b/>
                <w:bCs/>
                <w:color w:val="000000"/>
              </w:rPr>
            </w:pPr>
            <w:r w:rsidRPr="001E103E">
              <w:rPr>
                <w:b/>
                <w:bCs/>
                <w:color w:val="000000"/>
              </w:rPr>
              <w:t>36.5</w:t>
            </w:r>
          </w:p>
        </w:tc>
        <w:tc>
          <w:tcPr>
            <w:tcW w:w="1440" w:type="dxa"/>
            <w:tcBorders>
              <w:top w:val="nil"/>
              <w:left w:val="nil"/>
              <w:bottom w:val="nil"/>
              <w:right w:val="nil"/>
            </w:tcBorders>
            <w:shd w:val="clear" w:color="auto" w:fill="auto"/>
            <w:noWrap/>
            <w:vAlign w:val="bottom"/>
            <w:hideMark/>
          </w:tcPr>
          <w:p w14:paraId="520937BD" w14:textId="6D0B7A21" w:rsidR="00CF1B0B" w:rsidRPr="00A669AA" w:rsidRDefault="00A669AA" w:rsidP="00CF1B0B">
            <w:pPr>
              <w:jc w:val="center"/>
              <w:rPr>
                <w:b/>
                <w:bCs/>
                <w:color w:val="000000"/>
              </w:rPr>
            </w:pPr>
            <w:r w:rsidRPr="00A669AA">
              <w:rPr>
                <w:b/>
                <w:bCs/>
                <w:color w:val="000000"/>
              </w:rPr>
              <w:t>33.5</w:t>
            </w:r>
          </w:p>
        </w:tc>
      </w:tr>
      <w:tr w:rsidR="00CF1B0B" w:rsidRPr="00E307C9" w14:paraId="042FCE21" w14:textId="77777777" w:rsidTr="00E307C9">
        <w:trPr>
          <w:trHeight w:val="300"/>
        </w:trPr>
        <w:tc>
          <w:tcPr>
            <w:tcW w:w="5220" w:type="dxa"/>
            <w:tcBorders>
              <w:top w:val="nil"/>
              <w:left w:val="nil"/>
              <w:bottom w:val="nil"/>
              <w:right w:val="nil"/>
            </w:tcBorders>
            <w:shd w:val="clear" w:color="auto" w:fill="auto"/>
            <w:noWrap/>
            <w:vAlign w:val="bottom"/>
            <w:hideMark/>
          </w:tcPr>
          <w:p w14:paraId="5828EC01" w14:textId="77777777" w:rsidR="00CF1B0B" w:rsidRPr="001E103E" w:rsidRDefault="00CF1B0B" w:rsidP="00CF1B0B">
            <w:pPr>
              <w:rPr>
                <w:b/>
                <w:bCs/>
                <w:color w:val="000000"/>
              </w:rPr>
            </w:pPr>
            <w:r w:rsidRPr="001E103E">
              <w:rPr>
                <w:b/>
                <w:bCs/>
                <w:color w:val="000000"/>
              </w:rPr>
              <w:t>Indirect Costs</w:t>
            </w:r>
          </w:p>
        </w:tc>
        <w:tc>
          <w:tcPr>
            <w:tcW w:w="1350" w:type="dxa"/>
            <w:tcBorders>
              <w:top w:val="nil"/>
              <w:left w:val="nil"/>
              <w:bottom w:val="nil"/>
              <w:right w:val="nil"/>
            </w:tcBorders>
            <w:shd w:val="clear" w:color="auto" w:fill="auto"/>
            <w:noWrap/>
            <w:vAlign w:val="bottom"/>
            <w:hideMark/>
          </w:tcPr>
          <w:p w14:paraId="34F2C006" w14:textId="77777777" w:rsidR="00CF1B0B" w:rsidRPr="001E103E" w:rsidRDefault="00CF1B0B" w:rsidP="00CF1B0B">
            <w:pPr>
              <w:jc w:val="center"/>
              <w:rPr>
                <w:b/>
                <w:bCs/>
                <w:color w:val="000000"/>
              </w:rPr>
            </w:pPr>
            <w:r w:rsidRPr="001E103E">
              <w:rPr>
                <w:b/>
                <w:bCs/>
                <w:color w:val="000000"/>
              </w:rPr>
              <w:t>108.7</w:t>
            </w:r>
          </w:p>
        </w:tc>
        <w:tc>
          <w:tcPr>
            <w:tcW w:w="1440" w:type="dxa"/>
            <w:tcBorders>
              <w:top w:val="nil"/>
              <w:left w:val="nil"/>
              <w:bottom w:val="nil"/>
              <w:right w:val="nil"/>
            </w:tcBorders>
            <w:shd w:val="clear" w:color="auto" w:fill="auto"/>
            <w:noWrap/>
            <w:vAlign w:val="bottom"/>
            <w:hideMark/>
          </w:tcPr>
          <w:p w14:paraId="5FBD81F7" w14:textId="10279729" w:rsidR="00CF1B0B" w:rsidRPr="00A669AA" w:rsidRDefault="00A669AA" w:rsidP="00CF1B0B">
            <w:pPr>
              <w:jc w:val="center"/>
              <w:rPr>
                <w:b/>
                <w:bCs/>
                <w:color w:val="000000"/>
              </w:rPr>
            </w:pPr>
            <w:r w:rsidRPr="00A669AA">
              <w:rPr>
                <w:b/>
                <w:bCs/>
                <w:color w:val="000000"/>
              </w:rPr>
              <w:t>94.3</w:t>
            </w:r>
          </w:p>
        </w:tc>
      </w:tr>
      <w:tr w:rsidR="00CF1B0B" w:rsidRPr="00E307C9" w14:paraId="4C97F133" w14:textId="77777777" w:rsidTr="00E307C9">
        <w:trPr>
          <w:trHeight w:val="300"/>
        </w:trPr>
        <w:tc>
          <w:tcPr>
            <w:tcW w:w="5220" w:type="dxa"/>
            <w:tcBorders>
              <w:top w:val="nil"/>
              <w:left w:val="nil"/>
              <w:bottom w:val="single" w:sz="4" w:space="0" w:color="auto"/>
              <w:right w:val="nil"/>
            </w:tcBorders>
            <w:shd w:val="clear" w:color="auto" w:fill="auto"/>
            <w:noWrap/>
            <w:vAlign w:val="bottom"/>
            <w:hideMark/>
          </w:tcPr>
          <w:p w14:paraId="390382F5" w14:textId="77777777" w:rsidR="00CF1B0B" w:rsidRPr="00A669AA" w:rsidRDefault="00CF1B0B" w:rsidP="00CF1B0B">
            <w:pPr>
              <w:rPr>
                <w:b/>
                <w:bCs/>
                <w:color w:val="000000"/>
                <w:sz w:val="28"/>
                <w:szCs w:val="28"/>
              </w:rPr>
            </w:pPr>
            <w:r w:rsidRPr="00A669AA">
              <w:rPr>
                <w:b/>
                <w:bCs/>
                <w:color w:val="000000"/>
                <w:sz w:val="28"/>
                <w:szCs w:val="28"/>
              </w:rPr>
              <w:t>Fixed Capital Investment</w:t>
            </w:r>
          </w:p>
        </w:tc>
        <w:tc>
          <w:tcPr>
            <w:tcW w:w="1350" w:type="dxa"/>
            <w:tcBorders>
              <w:top w:val="nil"/>
              <w:left w:val="nil"/>
              <w:bottom w:val="single" w:sz="4" w:space="0" w:color="auto"/>
              <w:right w:val="nil"/>
            </w:tcBorders>
            <w:shd w:val="clear" w:color="auto" w:fill="auto"/>
            <w:noWrap/>
            <w:vAlign w:val="bottom"/>
            <w:hideMark/>
          </w:tcPr>
          <w:p w14:paraId="56C3C8F8" w14:textId="77777777" w:rsidR="00CF1B0B" w:rsidRPr="00A669AA" w:rsidRDefault="00CF1B0B" w:rsidP="00CF1B0B">
            <w:pPr>
              <w:jc w:val="center"/>
              <w:rPr>
                <w:b/>
                <w:bCs/>
                <w:color w:val="000000"/>
                <w:sz w:val="28"/>
                <w:szCs w:val="28"/>
              </w:rPr>
            </w:pPr>
            <w:r w:rsidRPr="00A669AA">
              <w:rPr>
                <w:b/>
                <w:bCs/>
                <w:color w:val="000000"/>
                <w:sz w:val="28"/>
                <w:szCs w:val="28"/>
              </w:rPr>
              <w:t>290.0</w:t>
            </w:r>
          </w:p>
        </w:tc>
        <w:tc>
          <w:tcPr>
            <w:tcW w:w="1440" w:type="dxa"/>
            <w:tcBorders>
              <w:top w:val="nil"/>
              <w:left w:val="nil"/>
              <w:bottom w:val="single" w:sz="4" w:space="0" w:color="auto"/>
              <w:right w:val="nil"/>
            </w:tcBorders>
            <w:shd w:val="clear" w:color="auto" w:fill="auto"/>
            <w:noWrap/>
            <w:vAlign w:val="bottom"/>
            <w:hideMark/>
          </w:tcPr>
          <w:p w14:paraId="3001B560" w14:textId="6FE94D42" w:rsidR="00CF1B0B" w:rsidRPr="00A669AA" w:rsidRDefault="00A669AA" w:rsidP="00CF1B0B">
            <w:pPr>
              <w:jc w:val="center"/>
              <w:rPr>
                <w:b/>
                <w:bCs/>
                <w:color w:val="000000"/>
                <w:sz w:val="28"/>
                <w:szCs w:val="28"/>
              </w:rPr>
            </w:pPr>
            <w:r w:rsidRPr="00A669AA">
              <w:rPr>
                <w:b/>
                <w:bCs/>
                <w:color w:val="000000"/>
                <w:sz w:val="28"/>
                <w:szCs w:val="28"/>
              </w:rPr>
              <w:t>251.4</w:t>
            </w:r>
          </w:p>
        </w:tc>
      </w:tr>
    </w:tbl>
    <w:p w14:paraId="41F64B0E" w14:textId="77777777" w:rsidR="003C6E94" w:rsidRDefault="003C6E94">
      <w:pPr>
        <w:spacing w:after="160" w:line="259" w:lineRule="auto"/>
        <w:rPr>
          <w:b/>
          <w:bCs/>
        </w:rPr>
      </w:pPr>
    </w:p>
    <w:p w14:paraId="7BCA7A97" w14:textId="050F95E6" w:rsidR="00702097" w:rsidRDefault="00702097">
      <w:pPr>
        <w:spacing w:after="160" w:line="259" w:lineRule="auto"/>
        <w:rPr>
          <w:b/>
          <w:bCs/>
        </w:rPr>
      </w:pPr>
      <w:r>
        <w:rPr>
          <w:b/>
          <w:bCs/>
        </w:rPr>
        <w:br w:type="page"/>
      </w:r>
    </w:p>
    <w:p w14:paraId="2AFB21D4" w14:textId="6987158C" w:rsidR="006E4CF4" w:rsidRPr="006C6BEB" w:rsidRDefault="006E4CF4" w:rsidP="006E4CF4">
      <w:pPr>
        <w:spacing w:line="360" w:lineRule="auto"/>
        <w:rPr>
          <w:b/>
          <w:bCs/>
        </w:rPr>
      </w:pPr>
      <w:r w:rsidRPr="006C6BEB">
        <w:rPr>
          <w:b/>
          <w:bCs/>
        </w:rPr>
        <w:lastRenderedPageBreak/>
        <w:t xml:space="preserve">Sensitivity </w:t>
      </w:r>
      <w:r w:rsidR="007910C6">
        <w:rPr>
          <w:b/>
          <w:bCs/>
        </w:rPr>
        <w:t>analysis</w:t>
      </w:r>
      <w:r w:rsidRPr="006C6BEB">
        <w:rPr>
          <w:b/>
          <w:bCs/>
        </w:rPr>
        <w:t>: upgrading of fusel alcohols to hydrocarbons</w:t>
      </w:r>
    </w:p>
    <w:p w14:paraId="2A75C7D1" w14:textId="3E2E286C" w:rsidR="006E4CF4" w:rsidRDefault="006E4CF4" w:rsidP="00DC4EC2">
      <w:pPr>
        <w:spacing w:after="220" w:line="360" w:lineRule="auto"/>
        <w:rPr>
          <w:color w:val="000000" w:themeColor="text1"/>
        </w:rPr>
      </w:pPr>
      <w:r>
        <w:t xml:space="preserve">The anaerobic fermentation of soluble carbohydrates and proteins can be carried out with </w:t>
      </w:r>
      <w:r>
        <w:rPr>
          <w:i/>
          <w:iCs/>
        </w:rPr>
        <w:t>E. coli</w:t>
      </w:r>
      <w:r>
        <w:t xml:space="preserve"> to generate a </w:t>
      </w:r>
      <w:r w:rsidRPr="003354BE">
        <w:rPr>
          <w:color w:val="000000" w:themeColor="text1"/>
        </w:rPr>
        <w:t>slate of mixed alcohols</w:t>
      </w:r>
      <w:r>
        <w:rPr>
          <w:color w:val="000000" w:themeColor="text1"/>
        </w:rPr>
        <w:t>. While an innovative way to process high-protein microalgal biomass, t</w:t>
      </w:r>
      <w:r w:rsidRPr="00CF7086">
        <w:rPr>
          <w:color w:val="000000" w:themeColor="text1"/>
        </w:rPr>
        <w:t>he commercialization of oxygenated fuels, especially of a product mix as diverse as that found in this case, is restricted by blend limits – something that could be reduced</w:t>
      </w:r>
      <w:r>
        <w:rPr>
          <w:color w:val="000000" w:themeColor="text1"/>
        </w:rPr>
        <w:t xml:space="preserve"> or completely bypassed</w:t>
      </w:r>
      <w:r w:rsidRPr="00CF7086">
        <w:rPr>
          <w:color w:val="000000" w:themeColor="text1"/>
        </w:rPr>
        <w:t xml:space="preserve"> if the final fuel products are comprised of</w:t>
      </w:r>
      <w:r>
        <w:rPr>
          <w:color w:val="000000" w:themeColor="text1"/>
        </w:rPr>
        <w:t xml:space="preserve"> renewable</w:t>
      </w:r>
      <w:r w:rsidRPr="00CF7086">
        <w:rPr>
          <w:color w:val="000000" w:themeColor="text1"/>
        </w:rPr>
        <w:t xml:space="preserve"> hydrocarbons.</w:t>
      </w:r>
      <w:r>
        <w:rPr>
          <w:color w:val="000000" w:themeColor="text1"/>
        </w:rPr>
        <w:t xml:space="preserve"> </w:t>
      </w:r>
      <w:r w:rsidR="00746249">
        <w:rPr>
          <w:color w:val="000000" w:themeColor="text1"/>
        </w:rPr>
        <w:t>T</w:t>
      </w:r>
      <w:r>
        <w:rPr>
          <w:color w:val="000000" w:themeColor="text1"/>
        </w:rPr>
        <w:t>his</w:t>
      </w:r>
      <w:r w:rsidR="00746249">
        <w:rPr>
          <w:color w:val="000000" w:themeColor="text1"/>
        </w:rPr>
        <w:t xml:space="preserve"> variation of the mixed alcohols</w:t>
      </w:r>
      <w:r w:rsidR="00715BB6">
        <w:rPr>
          <w:color w:val="000000" w:themeColor="text1"/>
        </w:rPr>
        <w:t xml:space="preserve"> (MA)</w:t>
      </w:r>
      <w:r w:rsidR="00746249">
        <w:rPr>
          <w:color w:val="000000" w:themeColor="text1"/>
        </w:rPr>
        <w:t xml:space="preserve"> biorefinery</w:t>
      </w:r>
      <w:r>
        <w:rPr>
          <w:color w:val="000000" w:themeColor="text1"/>
        </w:rPr>
        <w:t xml:space="preserve"> </w:t>
      </w:r>
      <w:r w:rsidR="00746249">
        <w:rPr>
          <w:color w:val="000000" w:themeColor="text1"/>
        </w:rPr>
        <w:t>makes</w:t>
      </w:r>
      <w:r>
        <w:rPr>
          <w:color w:val="000000" w:themeColor="text1"/>
        </w:rPr>
        <w:t xml:space="preserve"> a number of modifications as well as to consider TEA implications for adding a catalytic upgrading train to convert the mixed alcohol product into hydrocarbons</w:t>
      </w:r>
      <w:r w:rsidR="00DE298D">
        <w:rPr>
          <w:color w:val="000000" w:themeColor="text1"/>
        </w:rPr>
        <w:t xml:space="preserve"> (MAU pathway in the main text).</w:t>
      </w:r>
    </w:p>
    <w:p w14:paraId="306D0DAA" w14:textId="3198A3E3" w:rsidR="006E4CF4" w:rsidRDefault="006E4CF4" w:rsidP="00DC4EC2">
      <w:pPr>
        <w:spacing w:after="220" w:line="360" w:lineRule="auto"/>
      </w:pPr>
      <w:r>
        <w:rPr>
          <w:color w:val="000000" w:themeColor="text1"/>
        </w:rPr>
        <w:t xml:space="preserve">The </w:t>
      </w:r>
      <w:proofErr w:type="spellStart"/>
      <w:r>
        <w:rPr>
          <w:color w:val="000000" w:themeColor="text1"/>
        </w:rPr>
        <w:t>Guerbet</w:t>
      </w:r>
      <w:proofErr w:type="spellEnd"/>
      <w:r>
        <w:rPr>
          <w:color w:val="000000" w:themeColor="text1"/>
        </w:rPr>
        <w:t xml:space="preserve"> condensation is a possible catalytic route to accomplish the synthesis of higher alcohols in systems where lighter alcohols (e.g., C1- C4) are present</w:t>
      </w:r>
      <w:r w:rsidR="008A19B8">
        <w:rPr>
          <w:color w:val="000000" w:themeColor="text1"/>
        </w:rPr>
        <w:t xml:space="preserve"> </w:t>
      </w:r>
      <w:r w:rsidR="008A19B8">
        <w:rPr>
          <w:color w:val="000000" w:themeColor="text1"/>
        </w:rPr>
        <w:fldChar w:fldCharType="begin"/>
      </w:r>
      <w:r w:rsidR="008A19B8">
        <w:rPr>
          <w:color w:val="000000" w:themeColor="text1"/>
        </w:rPr>
        <w:instrText xml:space="preserve"> ADDIN ZOTERO_ITEM CSL_CITATION {"citationID":"tIWTgy5Y","properties":{"formattedCitation":"(12,13)","plainCitation":"(12,13)","noteIndex":0},"citationItems":[{"id":830,"uris":["http://zotero.org/users/7550003/items/4U44KYXV"],"uri":["http://zotero.org/users/7550003/items/4U44KYXV"],"itemData":{"id":830,"type":"article-journal","abstract":"Improvement of processes that utilize renewable feedstocks to produce chemicals ordinarily derived from fossil carbon feedstocks is paramount to creating environmentally sustainable chemical and fuel industries. Catalytic conversion of biorefinery-derived ethanol via the Guerbet condensation has the potential to serve such a purpose. In this contribution, we demonstrate marked selectivity changes in the ethanol condensation over a copper-doped porous metal oxide catalyst upon a single exposure to ppm quantities of a soluble chloride source. Without this modification, ethyl acetate is the major product, with the others being n-butanol (principally) plus some 1-hexanol, butyl acetate, and ethyl butanoate. A single exposure to chloride increases activity and, more importantly, dramatically changes selectivity to give n-butanol and 1-hexanol as the largest products. X-ray diffraction and basicity measurements pre- and post-reaction were used to examine how chloride alters the properties of this Earth-abundant catalyst prepared by calcining a Cu-doped Mg/Al hydrotalcite.","container-title":"ACS Sustainable Chemistry &amp; Engineering","DOI":"10.1021/acssuschemeng.8b03589","issue":"11","journalAbbreviation":"ACS Sustainable Chem. Eng.","note":"publisher: American Chemical Society","page":"15119-15126","source":"ACS Publications","title":"A Pinch of Salt Improves n-Butanol Selectivity in the Guerbet Condensation of Ethanol over Cu-Doped Mg/Al Oxides","volume":"6","author":[{"family":"Barrett","given":"Jacob A."},{"family":"Jones","given":"Zachary R."},{"family":"Stickelmaier","given":"Craig"},{"family":"Schopp","given":"Nora"},{"family":"Ford","given":"Peter C."}],"issued":{"date-parts":[["2018",11,5]]}}},{"id":442,"uris":["http://zotero.org/users/7550003/items/PMG9ZV7V"],"uri":["http://zotero.org/users/7550003/items/PMG9ZV7V"],"itemData":{"id":442,"type":"article-journal","container-title":"Catalysis Science &amp; Technology","DOI":"10.1039/C5CY00359H","issue":"8","language":"en","note":"publisher: Royal Society of Chemistry","page":"3876-3902","source":"pubs.rsc.org","title":"Review of catalytic systems and thermodynamics for the Guerbet condensation reaction and challenges for biomass valorization","volume":"5","author":[{"family":"Gabriëls","given":"Dries"},{"family":"Yesid Hernández","given":"Willinton"},{"family":"Sels","given":"Bert"},{"family":"Voort","given":"Pascal Van Der"},{"family":"Verberckmoes","given":"An"}],"issued":{"date-parts":[["2015"]]}}}],"schema":"https://github.com/citation-style-language/schema/raw/master/csl-citation.json"} </w:instrText>
      </w:r>
      <w:r w:rsidR="008A19B8">
        <w:rPr>
          <w:color w:val="000000" w:themeColor="text1"/>
        </w:rPr>
        <w:fldChar w:fldCharType="separate"/>
      </w:r>
      <w:r w:rsidR="008A19B8" w:rsidRPr="008A19B8">
        <w:t>(12,13)</w:t>
      </w:r>
      <w:r w:rsidR="008A19B8">
        <w:rPr>
          <w:color w:val="000000" w:themeColor="text1"/>
        </w:rPr>
        <w:fldChar w:fldCharType="end"/>
      </w:r>
      <w:r w:rsidR="008A19B8">
        <w:rPr>
          <w:color w:val="000000" w:themeColor="text1"/>
        </w:rPr>
        <w:t>.</w:t>
      </w:r>
      <w:r>
        <w:rPr>
          <w:color w:val="000000" w:themeColor="text1"/>
        </w:rPr>
        <w:t xml:space="preserve"> Since the production of mixed alcohols through the fermentation of carbohydrates and amino acids with </w:t>
      </w:r>
      <w:r>
        <w:rPr>
          <w:i/>
          <w:iCs/>
          <w:color w:val="000000" w:themeColor="text1"/>
        </w:rPr>
        <w:t>E. coli</w:t>
      </w:r>
      <w:r>
        <w:rPr>
          <w:color w:val="000000" w:themeColor="text1"/>
        </w:rPr>
        <w:t xml:space="preserve"> also generates ethanol and butanol as some of the main products</w:t>
      </w:r>
      <w:r w:rsidR="008A19B8">
        <w:rPr>
          <w:color w:val="000000" w:themeColor="text1"/>
        </w:rPr>
        <w:t xml:space="preserve"> </w:t>
      </w:r>
      <w:r w:rsidR="008A19B8">
        <w:rPr>
          <w:color w:val="000000" w:themeColor="text1"/>
        </w:rPr>
        <w:fldChar w:fldCharType="begin"/>
      </w:r>
      <w:r w:rsidR="008A19B8">
        <w:rPr>
          <w:color w:val="000000" w:themeColor="text1"/>
        </w:rPr>
        <w:instrText xml:space="preserve"> ADDIN ZOTERO_ITEM CSL_CITATION {"citationID":"6NgU2bXT","properties":{"formattedCitation":"(14)","plainCitation":"(14)","noteIndex":0},"citationItems":[{"id":247,"uris":["http://zotero.org/users/7550003/items/MXXX7KMR"],"uri":["http://zotero.org/users/7550003/items/MXXX7KMR"],"itemData":{"id":247,"type":"article-journal","abstract":"First generation bioethanol production utilizes the starch fraction of maize, which accounts for approximately 60% of the ash-free dry weight of the grain. Scale-up of this technology for fuels applications has resulted in a massive supply of distillers’ grains with solubles (DGS) coproduct, which is rich in cellulosic polysaccharides and protein. It was surmised that DGS would be rapidly adopted for animal feed applications, however, this has not been observed based on inconsistency of the product stream and other logistics-related risks, especially toxigenic contaminants. Therefore, efficient valorization of DGS for production of petroleum displacing products will significantly improve the techno-economic feasibility and net energy return of the established starch bioethanol process. In this study, we demonstrate ‘one-pot’ bioconversion of the protein and carbohydrate fractions of a DGS hydrolysate into C4 and C5 fusel alcohols through development of a microbial consortium incorporating two engineered Escherichia coli biocatalyst strains.","container-title":"Microbial Cell Factories","DOI":"10.1186/s12934-017-0804-8","ISSN":"1475-2859","issue":"1","journalAbbreviation":"Microbial Cell Factories","page":"192","source":"BioMed Central","title":"Bioconversion of distillers’ grains hydrolysates to advanced biofuels by an Escherichia coli co-culture","volume":"16","author":[{"family":"Liu","given":"Fang"},{"family":"Wu","given":"Weihua"},{"family":"Tran-Gyamfi","given":"Mary B."},{"family":"Jaryenneh","given":"James D."},{"family":"Zhuang","given":"Xun"},{"family":"Davis","given":"Ryan W."}],"issued":{"date-parts":[["2017",11,9]]}}}],"schema":"https://github.com/citation-style-language/schema/raw/master/csl-citation.json"} </w:instrText>
      </w:r>
      <w:r w:rsidR="008A19B8">
        <w:rPr>
          <w:color w:val="000000" w:themeColor="text1"/>
        </w:rPr>
        <w:fldChar w:fldCharType="separate"/>
      </w:r>
      <w:r w:rsidR="008A19B8" w:rsidRPr="008A19B8">
        <w:t>(14)</w:t>
      </w:r>
      <w:r w:rsidR="008A19B8">
        <w:rPr>
          <w:color w:val="000000" w:themeColor="text1"/>
        </w:rPr>
        <w:fldChar w:fldCharType="end"/>
      </w:r>
      <w:r w:rsidR="008A19B8">
        <w:rPr>
          <w:color w:val="000000" w:themeColor="text1"/>
        </w:rPr>
        <w:t>,</w:t>
      </w:r>
      <w:r>
        <w:rPr>
          <w:color w:val="000000" w:themeColor="text1"/>
        </w:rPr>
        <w:t xml:space="preserve"> this reaction can be seen as an important starting point of a more complex system aiming at adding value to such alcohols. Further downstream, the dehydration of alcohols, their oligomerization, and hydrotreating into fuel-range hydrocarbons has already been the object of multiple studies in the literature linked to the production of sustainable aviation fuel and other liquid fuels from renewable sources</w:t>
      </w:r>
      <w:r w:rsidR="008A19B8">
        <w:rPr>
          <w:color w:val="000000" w:themeColor="text1"/>
        </w:rPr>
        <w:t xml:space="preserve"> </w:t>
      </w:r>
      <w:r w:rsidR="008A19B8">
        <w:rPr>
          <w:color w:val="000000" w:themeColor="text1"/>
        </w:rPr>
        <w:fldChar w:fldCharType="begin"/>
      </w:r>
      <w:r w:rsidR="008A19B8">
        <w:rPr>
          <w:color w:val="000000" w:themeColor="text1"/>
        </w:rPr>
        <w:instrText xml:space="preserve"> ADDIN ZOTERO_ITEM CSL_CITATION {"citationID":"hdroRqMP","properties":{"formattedCitation":"(15\\uc0\\u8211{}18)","plainCitation":"(15–18)","noteIndex":0},"citationItems":[{"id":785,"uris":["http://zotero.org/users/7550003/items/ABD3T2HJ"],"uri":["http://zotero.org/users/7550003/items/ABD3T2HJ"],"itemData":{"id":785,"type":"article-journal","abstract":"Technoeconomic and life-cycle analyses are presented for catalytic conversion of ethanol to fungible hydrocarbon fuel blendstocks, informed by advances in catalyst and process development. Whereas prior work toward this end focused on 3-step processes featuring dehydration, oligomerization, and hydrogenation, the consolidated alcohol dehydration and oligomerization (CADO) approach described here results in 1-step conversion of wet ethanol vapor (40 wt% in water) to hydrocarbons and water over a metal-modified zeolite catalyst. A development project increased liquid hydrocarbon yields from 36% of theoretical to &amp;gt;80%, reduced catalyst cost by an order of magnitude, scaled up the process by 300-fold, and reduced projected costs of ethanol conversion 12-fold. Current CADO products conform most closely to gasoline blendstocks, but can be blended with jet fuel at low levels today, and could potentially be blended at higher levels in the future. Operating plus annualized capital costs for conversion of wet ethanol to fungible blendstocks are estimated at $2.00/GJ for CADO today and $1.44/GJ in the future, similar to the unit energy cost of producing anhydrous ethanol from wet ethanol ($1.46/GJ). Including the cost of ethanol from either corn or future cellulosic biomass but not production incentives, projected minimum selling prices for fungible blendstocks produced via CADO are competitive with conventional jet fuel when oil is $100 per barrel but not at $60 per barrel. However, with existing production incentives, the projected minimum blendstock selling price is competitive with oil at $60 per barrel. Life-cycle greenhouse gas emission reductions for CADO-derived hydrocarbon blendstocks closely follow those for the ethanol feedstock.","container-title":"Proceedings of the National Academy of Sciences","issue":"23","note":"type: 10.1073/pnas.1821684116","page":"12576-12583","title":"Technoeconomic and life-cycle analysis of single-step catalytic conversion of wet ethanol into fungible fuel blendstocks","volume":"117","author":[{"family":"Hannon","given":"John R."},{"family":"Lynd","given":"Lee R."},{"family":"Andrade","given":"Onofre"},{"family":"Benavides","given":"Pahola Thathiana"},{"family":"Beckham","given":"Gregg T."},{"family":"Biddy","given":"Mary J."},{"family":"Brown","given":"Nathan"},{"family":"Chagas","given":"Mateus F."},{"family":"Davison","given":"Brian H."},{"family":"Foust","given":"Thomas"},{"family":"Junqueira","given":"Tassia L."},{"family":"Laser","given":"Mark S."},{"family":"Li","given":"Zhenglong"},{"family":"Richard","given":"Tom"},{"family":"Tao","given":"Ling"},{"family":"Tuskan","given":"Gerald A."},{"family":"Wang","given":"Michael"},{"family":"Woods","given":"Jeremy"},{"family":"Wyman","given":"Charles E."}],"issued":{"date-parts":[["2020"]]}}},{"id":843,"uris":["http://zotero.org/users/7550003/items/6T8M6QTB"],"uri":["http://zotero.org/users/7550003/items/6T8M6QTB"],"itemData":{"id":843,"type":"article-journal","abstract":"The biojet fuel production has been considered a promising strategy to partially satisfy the aviation fuel demand. Recently, the biojet fuel obtained from the alcohol-to-jet (ATJ) process has been certified by the American Society of Testing Materials (ASTM). In this work, the modelling and simulation of the ATJ conventional process is presented, considering as raw material bioethanol produced from lignocellulosic wastes. To reduce the energy requirements and the environmental impact, process intensification tools are applied on the separation zone, followed by the energy integration of the whole process. The ATJ conventional and intensified-integrated processes are assessed by the total annual cost (TAC) and the CO2 emissions. According to the results, the intensification on the separation zone allows reducing energy requirements by 5.31 % in contrast to the conventional sequence; moreover, the energy integration of the intensified process reduces by 34.75 % and 30.32 % the heating and cooling requirements, respectively; as consequence, TAC and CO2 emissions are decreased by 4.83 % and 4.99 %, respectively, when compared to the conventional process. Nevertheless, the electricity generated by the turbines completely satisfies the electrical energy requirement of the process.","container-title":"Chemical Engineering and Processing - Process Intensification","DOI":"10.1016/j.cep.2020.108270","ISSN":"0255-2701","journalAbbreviation":"Chemical Engineering and Processing - Process Intensification","language":"en","page":"108270","source":"ScienceDirect","title":"Intensification of the alcohol-to-jet process to produce renewable aviation fuel","volume":"160","author":[{"family":"Romero-Izquierdo","given":"Araceli Guadalupe"},{"family":"Gómez-Castro","given":"Fernando Israel"},{"family":"Gutiérrez-Antonio","given":"Claudia"},{"family":"Hernández","given":"Salvador"},{"family":"Errico","given":"Massimiliano"}],"issued":{"date-parts":[["2021",3,1]]}}},{"id":848,"uris":["http://zotero.org/users/7550003/items/EIM2QH5M"],"uri":["http://zotero.org/users/7550003/items/EIM2QH5M"],"itemData":{"id":848,"type":"article-journal","abstract":"In this study, the chemical composition and physical properties of an alcohol-to-jet (ATJ) fuel were used to develop a surrogate mixture containing commercially available hydrocarbons. Analysis of the chemical composition of the ATJ showed a high quantity of two specific branched alkanes (2,2,4,4,6,8,8-heptamethylnonane and 2,2,4,6,6-pentamethylheptane) and a small quantity of other branched alkanes that are isomers of these two alkanes. Surrogate mixtures containing 2,2,4,4,6,8,8-heptamethylnonane and a mixture of isododecane isomers were prepared to determine what composition would match the density, viscosity, speed of sound, bulk modulus, surface tension, and flash point of ATJ. The optimal surrogate contained a 0.25 mass fraction of 2,2,4,4,6,8,8-heptamethylnonane in isododecane isomers. Combustion experiments were then conducted in a Yanmar diesel engine with fuel mixtures containing 70% (by volume) petroleum jet fuel with 30% ATJ, 2,2,4,4,6,8,8-heptamethylnonane, the optimal surrogate mixtures based on physical properties, or the isododecane isomers. The startup performances of the three 30% surrogate mixtures were very similar to that of the 70% JP-5 with 30% ATJ fuel. No significant differences were seen in the engine combustion characteristics of the three 70/30 surrogates, as compared to the base 70% JP-5/30% ATJ fuel mixture. These results show that a surrogate mixture has been successfully prepared that matches the physical and chemical properties and combustion behavior of an ATJ fuel.","container-title":"Energy &amp; Fuels","DOI":"10.1021/acs.energyfuels.5b00668","ISSN":"0887-0624","issue":"6","journalAbbreviation":"Energy Fuels","note":"publisher: American Chemical Society","page":"3760-3769","source":"ACS Publications","title":"Physical and Chemical Analysis of Alcohol-to-Jet (ATJ) Fuel and Development of Surrogate Fuel Mixtures","volume":"29","author":[{"family":"Luning Prak","given":"Dianne J."},{"family":"Jones","given":"M. Hope"},{"family":"Trulove","given":"Paul"},{"family":"McDaniel","given":"Andrew M."},{"family":"Dickerson","given":"Terrence"},{"family":"Cowart","given":"Jim S."}],"issued":{"date-parts":[["2015",6,18]]}}},{"id":856,"uris":["http://zotero.org/users/7550003/items/7JCZ7U2S"],"uri":["http://zotero.org/users/7550003/items/7JCZ7U2S"],"itemData":{"id":856,"type":"article-journal","abstract":"The alcohol-to-jet (ATJ) process is a method for the conversion of alcohols to an alternative jet fuel blendstock based on catalytic steps historically utilized by the petroleum refining and petrochemical industry. This pathway provides a means for producing a sustainable alternative jet fuel (SAJF) from a wide variety of resources and offers a near-term opportunity for alcohol producers to enter the SAJF market and for the aviation sector to meet growing SAJF demand. Herein, the technical background is reviewed and selected variations of ATJ processes evaluated. Simulation and modeling were employed to assess some ATJ conversion schemes, with a particular focus on comparisons between the use of an ethanol or isobutanol intermediate. Although the utilization of isobutanol offers a 34 % lower conversion cost for the catalytic upgrading process, the cost of alcohol production is estimated to contribute more than 80 % of the total cost at the refinery. The cost of feedstock and alcohol production has a dominant effect on the overall process economics.","container-title":"ChemSusChem","DOI":"https://doi.org/10.1002/cssc.201801690","ISSN":"1864-564X","issue":"21","language":"en","note":"_eprint: https://chemistry-europe.onlinelibrary.wiley.com/doi/pdf/10.1002/cssc.201801690","page":"3728-3741","source":"Wiley Online Library","title":"The Alcohol-to-Jet Conversion Pathway for Drop-In Biofuels: Techno-Economic Evaluation","title-short":"The Alcohol-to-Jet Conversion Pathway for Drop-In Biofuels","volume":"11","author":[{"family":"Geleynse","given":"Scott"},{"family":"Brandt","given":"Kristin"},{"family":"Garcia‐Perez","given":"Manuel"},{"family":"Wolcott","given":"Michael"},{"family":"Zhang","given":"Xiao"}],"issued":{"date-parts":[["2018"]]}}}],"schema":"https://github.com/citation-style-language/schema/raw/master/csl-citation.json"} </w:instrText>
      </w:r>
      <w:r w:rsidR="008A19B8">
        <w:rPr>
          <w:color w:val="000000" w:themeColor="text1"/>
        </w:rPr>
        <w:fldChar w:fldCharType="separate"/>
      </w:r>
      <w:r w:rsidR="008A19B8" w:rsidRPr="008A19B8">
        <w:t>(15–18)</w:t>
      </w:r>
      <w:r w:rsidR="008A19B8">
        <w:rPr>
          <w:color w:val="000000" w:themeColor="text1"/>
        </w:rPr>
        <w:fldChar w:fldCharType="end"/>
      </w:r>
      <w:r w:rsidR="008A19B8">
        <w:rPr>
          <w:color w:val="000000" w:themeColor="text1"/>
        </w:rPr>
        <w:t xml:space="preserve">, </w:t>
      </w:r>
      <w:r>
        <w:rPr>
          <w:color w:val="000000" w:themeColor="text1"/>
        </w:rPr>
        <w:t>although such efforts have focused on the conversion of “conventional” alcohols (specifically ethanol, n-butanol, isobutanol, and 2,3-butanediol) instead of complex mixtures involving fusel alcohols (</w:t>
      </w:r>
      <w:r>
        <w:t xml:space="preserve">2-methyl-1-butanol, 3-methyl-1-butanol, and </w:t>
      </w:r>
      <w:proofErr w:type="spellStart"/>
      <w:r>
        <w:t>phenylethanol</w:t>
      </w:r>
      <w:proofErr w:type="spellEnd"/>
      <w:r>
        <w:t>).</w:t>
      </w:r>
    </w:p>
    <w:p w14:paraId="20B10ECB" w14:textId="5D60C187" w:rsidR="006E4CF4" w:rsidRDefault="006E4CF4" w:rsidP="00DC4EC2">
      <w:pPr>
        <w:spacing w:after="220" w:line="360" w:lineRule="auto"/>
      </w:pPr>
      <w:r>
        <w:t xml:space="preserve">The overall biorefining configuration of high-protein algal biomass </w:t>
      </w:r>
      <w:r>
        <w:rPr>
          <w:color w:val="000000" w:themeColor="text1"/>
        </w:rPr>
        <w:t xml:space="preserve">is based </w:t>
      </w:r>
      <w:r>
        <w:t>on</w:t>
      </w:r>
      <w:r w:rsidR="00E02476">
        <w:t xml:space="preserve"> the MA biorefinery (described in the main body of the manuscript)</w:t>
      </w:r>
      <w:r>
        <w:t xml:space="preserve"> up to the purification of mixed alcohols with a molecular sieve. The process described below refers specifically to the back-end addition for catalysis steps to convert the alcohols into </w:t>
      </w:r>
      <w:r w:rsidRPr="001B4136">
        <w:t>hydrocarbon fuels (as detailed in</w:t>
      </w:r>
      <w:r w:rsidR="00D560C0">
        <w:t xml:space="preserve"> Figure S2</w:t>
      </w:r>
      <w:r w:rsidRPr="001B4136">
        <w:t>)</w:t>
      </w:r>
      <w:r>
        <w:t>, which was modeled according to the broad concept laid out by Tan et al</w:t>
      </w:r>
      <w:r w:rsidR="008A19B8">
        <w:t xml:space="preserve">. </w:t>
      </w:r>
      <w:r w:rsidR="008A19B8">
        <w:fldChar w:fldCharType="begin"/>
      </w:r>
      <w:r w:rsidR="008A19B8">
        <w:instrText xml:space="preserve"> ADDIN ZOTERO_ITEM CSL_CITATION {"citationID":"uQa5bgWz","properties":{"formattedCitation":"(19)","plainCitation":"(19)","noteIndex":0},"citationItems":[{"id":827,"uris":["http://zotero.org/users/7550003/items/ECQIIQI7"],"uri":["http://zotero.org/users/7550003/items/ECQIIQI7"],"itemData":{"id":827,"type":"article-journal","abstract":"This paper presents a comparative techno-economic analysis (TEA) of five conversion pathways from biomass to gasoline-, jet-, and diesel-range hydrocarbons via indirect liquefaction with a specific focus on pathways utilizing oxygenated intermediates. The four emerging pathways of interest are compared with one conventional pathway (Fischer-Tropsch) for the production of the hydrocarbon blendstocks. The processing steps of the four emerging pathways include biomass-to-syngas via indirect gasification, syngas clean-up, conversion of syngas to alcohols/oxygenates followed by conversion of alcohols/oxygenates to hydrocarbon blendstocks via dehydration, oligomerization, and hydrogenation. Conversion of biomass-derived syngas to oxygenated intermediates occurs via three different pathways, producing: (i) mixed alcohols over a MoS2 catalyst, (ii) mixed oxygenates (a mixture of C2+ oxygenated compounds, predominantly ethanol, acetic acid, acetaldehyde, ethyl acetate) using an Rh-based catalyst, and (iii) ethanol from syngas fermentation. This is followed by the conversion of oxygenates/alcohols to fuel-range olefins in two approaches: (i) mixed alcohols/ethanol to 1-butanol rich mixture via Guerbet reaction, followed by alcohol dehydration, oligomerization, and hydrogenation, and (ii) mixed oxygenates/ethanol to isobutene rich mixture and followed by oligomerization and hydrogenation. The design features a processing capacity of 2000 tonnes/day (2205 short tons) of dry biomass. The minimum fuel selling prices (MFSPs) for the four developing pathways range from $3.40 to $5.04 per gasoline-gallon equivalent (GGE), in 2011 US dollars. Sensitivity studies show that MFSPs can be improved with co-product credits and are comparable to the commercial Fischer-Tropsch benchmark ($3.58/GGE). Overall, this comparative TEA study documents potential economics for the developmental biofuel pathways via mixed oxygenates. © 2016 Society of Chemical Industry and John Wiley &amp; Sons, Ltd","container-title":"Biofuels, Bioproducts and Biorefining","DOI":"https://doi.org/10.1002/bbb.1710","ISSN":"1932-1031","issue":"1","language":"en","note":"_eprint: https://onlinelibrary.wiley.com/doi/pdf/10.1002/bbb.1710","page":"41-66","source":"Wiley Online Library","title":"Comparative techno-economic analysis and process design for indirect liquefaction pathways to distillate-range fuels via biomass-derived oxygenated intermediates upgrading","volume":"11","author":[{"family":"Tan","given":"Eric C. D."},{"family":"Snowden‐Swan","given":"Lesley J."},{"family":"Talmadge","given":"Michael"},{"family":"Dutta","given":"Abhijit"},{"family":"Jones","given":"Susanne"},{"family":"Ramasamy","given":"Karthikeyan K."},{"family":"Gray","given":"Michel"},{"family":"Dagle","given":"Robert"},{"family":"Padmaperuma","given":"Asanga"},{"family":"Gerber","given":"Mark"},{"family":"Sahir","given":"Asad H."},{"family":"Tao","given":"Ling"},{"family":"Zhang","given":"Yanan"}],"issued":{"date-parts":[["2017"]]}}}],"schema":"https://github.com/citation-style-language/schema/raw/master/csl-citation.json"} </w:instrText>
      </w:r>
      <w:r w:rsidR="008A19B8">
        <w:fldChar w:fldCharType="separate"/>
      </w:r>
      <w:r w:rsidR="008A19B8" w:rsidRPr="008A19B8">
        <w:t>(19)</w:t>
      </w:r>
      <w:r w:rsidR="008A19B8">
        <w:fldChar w:fldCharType="end"/>
      </w:r>
      <w:r w:rsidR="008A19B8">
        <w:t>.</w:t>
      </w:r>
      <w:r>
        <w:t xml:space="preserve"> In this way, the production of fusel alcohol fatty esters (FAFE) has been removed from the process so the fuel mix in this updated biorefinery is completely comprised of hydrocarbons. All data pertaining to conversion/yield/selectivity, pressure, temperature, and catalyst employed in each reaction step is presented in Table S</w:t>
      </w:r>
      <w:r w:rsidR="009523CC">
        <w:t>3</w:t>
      </w:r>
      <w:r>
        <w:t>.</w:t>
      </w:r>
    </w:p>
    <w:p w14:paraId="439140E9" w14:textId="3E02077D" w:rsidR="006E4CF4" w:rsidRPr="00244D07" w:rsidRDefault="006E4CF4" w:rsidP="00244D07">
      <w:pPr>
        <w:rPr>
          <w:b/>
          <w:bCs/>
          <w:i/>
          <w:iCs/>
          <w:color w:val="000000" w:themeColor="text1"/>
        </w:rPr>
      </w:pPr>
      <w:r w:rsidRPr="00244D07">
        <w:rPr>
          <w:noProof/>
          <w:sz w:val="32"/>
          <w:szCs w:val="32"/>
        </w:rPr>
        <w:lastRenderedPageBreak/>
        <w:drawing>
          <wp:anchor distT="0" distB="0" distL="114300" distR="114300" simplePos="0" relativeHeight="251659264" behindDoc="0" locked="0" layoutInCell="1" allowOverlap="1" wp14:anchorId="51EEDC2E" wp14:editId="5381A2E8">
            <wp:simplePos x="0" y="0"/>
            <wp:positionH relativeFrom="margin">
              <wp:align>center</wp:align>
            </wp:positionH>
            <wp:positionV relativeFrom="paragraph">
              <wp:posOffset>1905</wp:posOffset>
            </wp:positionV>
            <wp:extent cx="5943600" cy="1775323"/>
            <wp:effectExtent l="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1775323"/>
                    </a:xfrm>
                    <a:prstGeom prst="rect">
                      <a:avLst/>
                    </a:prstGeom>
                    <a:noFill/>
                  </pic:spPr>
                </pic:pic>
              </a:graphicData>
            </a:graphic>
            <wp14:sizeRelH relativeFrom="page">
              <wp14:pctWidth>0</wp14:pctWidth>
            </wp14:sizeRelH>
            <wp14:sizeRelV relativeFrom="page">
              <wp14:pctHeight>0</wp14:pctHeight>
            </wp14:sizeRelV>
          </wp:anchor>
        </w:drawing>
      </w:r>
      <w:bookmarkStart w:id="0" w:name="_Ref67313466"/>
      <w:r w:rsidRPr="00244D07">
        <w:rPr>
          <w:b/>
          <w:bCs/>
          <w:color w:val="000000" w:themeColor="text1"/>
        </w:rPr>
        <w:t xml:space="preserve">Figure </w:t>
      </w:r>
      <w:r w:rsidR="00244D07" w:rsidRPr="00244D07">
        <w:rPr>
          <w:b/>
          <w:bCs/>
          <w:color w:val="000000" w:themeColor="text1"/>
        </w:rPr>
        <w:t>S</w:t>
      </w:r>
      <w:bookmarkEnd w:id="0"/>
      <w:r w:rsidR="00244D07" w:rsidRPr="00244D07">
        <w:rPr>
          <w:b/>
          <w:bCs/>
          <w:color w:val="000000" w:themeColor="text1"/>
        </w:rPr>
        <w:t>2</w:t>
      </w:r>
      <w:r w:rsidRPr="00244D07">
        <w:rPr>
          <w:b/>
          <w:bCs/>
          <w:color w:val="000000" w:themeColor="text1"/>
        </w:rPr>
        <w:t xml:space="preserve">. </w:t>
      </w:r>
      <w:r w:rsidRPr="00244D07">
        <w:rPr>
          <w:color w:val="000000" w:themeColor="text1"/>
        </w:rPr>
        <w:t xml:space="preserve">Detailed processing of mixed fusel alcohols to hydrocarbon fuels via </w:t>
      </w:r>
      <w:proofErr w:type="spellStart"/>
      <w:r w:rsidRPr="00244D07">
        <w:rPr>
          <w:color w:val="000000" w:themeColor="text1"/>
        </w:rPr>
        <w:t>Guerbet</w:t>
      </w:r>
      <w:proofErr w:type="spellEnd"/>
      <w:r w:rsidRPr="00244D07">
        <w:rPr>
          <w:color w:val="000000" w:themeColor="text1"/>
        </w:rPr>
        <w:t xml:space="preserve"> condensation, dehydration, oligomerization, and upgrading. Flows of off-gas, wastewater, and other residual streams are not shown for simplification purposes.</w:t>
      </w:r>
    </w:p>
    <w:p w14:paraId="36740934" w14:textId="77777777" w:rsidR="006E4CF4" w:rsidRPr="001B4136" w:rsidRDefault="006E4CF4" w:rsidP="006E4CF4"/>
    <w:p w14:paraId="1C91F293" w14:textId="285A0BF0" w:rsidR="006E4CF4" w:rsidRDefault="006E4CF4" w:rsidP="00DC4EC2">
      <w:pPr>
        <w:spacing w:after="220" w:line="360" w:lineRule="auto"/>
        <w:rPr>
          <w:color w:val="000000" w:themeColor="text1"/>
        </w:rPr>
      </w:pPr>
      <w:r>
        <w:t xml:space="preserve">The fusel alcohol mix leaving the molecular sieves (water content of 0.5 </w:t>
      </w:r>
      <w:proofErr w:type="spellStart"/>
      <w:r>
        <w:t>wt</w:t>
      </w:r>
      <w:proofErr w:type="spellEnd"/>
      <w:r>
        <w:t>%) is initially fractionated into light (ethanol and isobutanol</w:t>
      </w:r>
      <w:r w:rsidR="00765EBD">
        <w:t xml:space="preserve"> -</w:t>
      </w:r>
      <w:r>
        <w:t xml:space="preserve"> or C2-C4) and heavy alcohols (2-methyl-1-butanol, 3-methyl-1-butanol, </w:t>
      </w:r>
      <w:r w:rsidR="00765EBD">
        <w:t xml:space="preserve">and </w:t>
      </w:r>
      <w:proofErr w:type="spellStart"/>
      <w:r>
        <w:t>phenylethanol</w:t>
      </w:r>
      <w:proofErr w:type="spellEnd"/>
      <w:r w:rsidR="00765EBD">
        <w:t xml:space="preserve"> -</w:t>
      </w:r>
      <w:r>
        <w:t xml:space="preserve"> or C5+) so that the </w:t>
      </w:r>
      <w:proofErr w:type="spellStart"/>
      <w:r>
        <w:t>Guerbet</w:t>
      </w:r>
      <w:proofErr w:type="spellEnd"/>
      <w:r>
        <w:t xml:space="preserve"> condensation of ethanol can be carried out without the interference of higher alcohols. In this initial assessment, this reaction is considered to be indispensable to minimize the presence of ethylene in the alkene mix further downstream – a compound which is significantly more difficult to oligomerize than C4 alkenes</w:t>
      </w:r>
      <w:r w:rsidR="008A19B8">
        <w:t xml:space="preserve"> </w:t>
      </w:r>
      <w:r w:rsidR="008A19B8">
        <w:fldChar w:fldCharType="begin"/>
      </w:r>
      <w:r w:rsidR="008A19B8">
        <w:instrText xml:space="preserve"> ADDIN ZOTERO_ITEM CSL_CITATION {"citationID":"vFywJZSR","properties":{"formattedCitation":"(19)","plainCitation":"(19)","noteIndex":0},"citationItems":[{"id":827,"uris":["http://zotero.org/users/7550003/items/ECQIIQI7"],"uri":["http://zotero.org/users/7550003/items/ECQIIQI7"],"itemData":{"id":827,"type":"article-journal","abstract":"This paper presents a comparative techno-economic analysis (TEA) of five conversion pathways from biomass to gasoline-, jet-, and diesel-range hydrocarbons via indirect liquefaction with a specific focus on pathways utilizing oxygenated intermediates. The four emerging pathways of interest are compared with one conventional pathway (Fischer-Tropsch) for the production of the hydrocarbon blendstocks. The processing steps of the four emerging pathways include biomass-to-syngas via indirect gasification, syngas clean-up, conversion of syngas to alcohols/oxygenates followed by conversion of alcohols/oxygenates to hydrocarbon blendstocks via dehydration, oligomerization, and hydrogenation. Conversion of biomass-derived syngas to oxygenated intermediates occurs via three different pathways, producing: (i) mixed alcohols over a MoS2 catalyst, (ii) mixed oxygenates (a mixture of C2+ oxygenated compounds, predominantly ethanol, acetic acid, acetaldehyde, ethyl acetate) using an Rh-based catalyst, and (iii) ethanol from syngas fermentation. This is followed by the conversion of oxygenates/alcohols to fuel-range olefins in two approaches: (i) mixed alcohols/ethanol to 1-butanol rich mixture via Guerbet reaction, followed by alcohol dehydration, oligomerization, and hydrogenation, and (ii) mixed oxygenates/ethanol to isobutene rich mixture and followed by oligomerization and hydrogenation. The design features a processing capacity of 2000 tonnes/day (2205 short tons) of dry biomass. The minimum fuel selling prices (MFSPs) for the four developing pathways range from $3.40 to $5.04 per gasoline-gallon equivalent (GGE), in 2011 US dollars. Sensitivity studies show that MFSPs can be improved with co-product credits and are comparable to the commercial Fischer-Tropsch benchmark ($3.58/GGE). Overall, this comparative TEA study documents potential economics for the developmental biofuel pathways via mixed oxygenates. © 2016 Society of Chemical Industry and John Wiley &amp; Sons, Ltd","container-title":"Biofuels, Bioproducts and Biorefining","DOI":"https://doi.org/10.1002/bbb.1710","ISSN":"1932-1031","issue":"1","language":"en","note":"_eprint: https://onlinelibrary.wiley.com/doi/pdf/10.1002/bbb.1710","page":"41-66","source":"Wiley Online Library","title":"Comparative techno-economic analysis and process design for indirect liquefaction pathways to distillate-range fuels via biomass-derived oxygenated intermediates upgrading","volume":"11","author":[{"family":"Tan","given":"Eric C. D."},{"family":"Snowden‐Swan","given":"Lesley J."},{"family":"Talmadge","given":"Michael"},{"family":"Dutta","given":"Abhijit"},{"family":"Jones","given":"Susanne"},{"family":"Ramasamy","given":"Karthikeyan K."},{"family":"Gray","given":"Michel"},{"family":"Dagle","given":"Robert"},{"family":"Padmaperuma","given":"Asanga"},{"family":"Gerber","given":"Mark"},{"family":"Sahir","given":"Asad H."},{"family":"Tao","given":"Ling"},{"family":"Zhang","given":"Yanan"}],"issued":{"date-parts":[["2017"]]}}}],"schema":"https://github.com/citation-style-language/schema/raw/master/csl-citation.json"} </w:instrText>
      </w:r>
      <w:r w:rsidR="008A19B8">
        <w:fldChar w:fldCharType="separate"/>
      </w:r>
      <w:r w:rsidR="008A19B8" w:rsidRPr="008A19B8">
        <w:t>(19)</w:t>
      </w:r>
      <w:r w:rsidR="008A19B8">
        <w:fldChar w:fldCharType="end"/>
      </w:r>
      <w:r>
        <w:t xml:space="preserve">. Ethanol is primarily converted into C4 alcohols and, to a minor extent, to octanol and ethylene; isobutanol is also converted to C8 alcohols and isobutene; additionally, both alcohols undergo </w:t>
      </w:r>
      <w:proofErr w:type="spellStart"/>
      <w:r>
        <w:t>methathesis</w:t>
      </w:r>
      <w:proofErr w:type="spellEnd"/>
      <w:r>
        <w:t xml:space="preserve"> to yield branched C6 alcohols. After this, C4+ alcohols are recovered in a distillation column while the unconverted ethanol fraction and C2-C4 alkenes are removed from the loop and sent to the boiler to help partially off-set the consumption of natural gas. While the </w:t>
      </w:r>
      <w:proofErr w:type="spellStart"/>
      <w:r>
        <w:t>Guerbet</w:t>
      </w:r>
      <w:proofErr w:type="spellEnd"/>
      <w:r>
        <w:t xml:space="preserve"> condensation of fusel alcohols into higher alcohols could be of interest in this process to generate larger monomers for oligomerization, the main papers in the literature tend to be more focused on </w:t>
      </w:r>
      <w:r w:rsidRPr="00D91FD4">
        <w:rPr>
          <w:color w:val="000000" w:themeColor="text1"/>
        </w:rPr>
        <w:t>mixtures with high amounts of C</w:t>
      </w:r>
      <w:r>
        <w:rPr>
          <w:color w:val="000000" w:themeColor="text1"/>
        </w:rPr>
        <w:t>1</w:t>
      </w:r>
      <w:r w:rsidRPr="00D91FD4">
        <w:rPr>
          <w:color w:val="000000" w:themeColor="text1"/>
        </w:rPr>
        <w:t>-C3 alcohols</w:t>
      </w:r>
      <w:r w:rsidR="008A19B8">
        <w:rPr>
          <w:color w:val="000000" w:themeColor="text1"/>
        </w:rPr>
        <w:t xml:space="preserve"> </w:t>
      </w:r>
      <w:r w:rsidR="008A19B8">
        <w:rPr>
          <w:color w:val="000000" w:themeColor="text1"/>
        </w:rPr>
        <w:fldChar w:fldCharType="begin"/>
      </w:r>
      <w:r w:rsidR="008A19B8">
        <w:rPr>
          <w:color w:val="000000" w:themeColor="text1"/>
        </w:rPr>
        <w:instrText xml:space="preserve"> ADDIN ZOTERO_ITEM CSL_CITATION {"citationID":"16ShqSHy","properties":{"formattedCitation":"(12,13,20)","plainCitation":"(12,13,20)","noteIndex":0},"citationItems":[{"id":830,"uris":["http://zotero.org/users/7550003/items/4U44KYXV"],"uri":["http://zotero.org/users/7550003/items/4U44KYXV"],"itemData":{"id":830,"type":"article-journal","abstract":"Improvement of processes that utilize renewable feedstocks to produce chemicals ordinarily derived from fossil carbon feedstocks is paramount to creating environmentally sustainable chemical and fuel industries. Catalytic conversion of biorefinery-derived ethanol via the Guerbet condensation has the potential to serve such a purpose. In this contribution, we demonstrate marked selectivity changes in the ethanol condensation over a copper-doped porous metal oxide catalyst upon a single exposure to ppm quantities of a soluble chloride source. Without this modification, ethyl acetate is the major product, with the others being n-butanol (principally) plus some 1-hexanol, butyl acetate, and ethyl butanoate. A single exposure to chloride increases activity and, more importantly, dramatically changes selectivity to give n-butanol and 1-hexanol as the largest products. X-ray diffraction and basicity measurements pre- and post-reaction were used to examine how chloride alters the properties of this Earth-abundant catalyst prepared by calcining a Cu-doped Mg/Al hydrotalcite.","container-title":"ACS Sustainable Chemistry &amp; Engineering","DOI":"10.1021/acssuschemeng.8b03589","issue":"11","journalAbbreviation":"ACS Sustainable Chem. Eng.","note":"publisher: American Chemical Society","page":"15119-15126","source":"ACS Publications","title":"A Pinch of Salt Improves n-Butanol Selectivity in the Guerbet Condensation of Ethanol over Cu-Doped Mg/Al Oxides","volume":"6","author":[{"family":"Barrett","given":"Jacob A."},{"family":"Jones","given":"Zachary R."},{"family":"Stickelmaier","given":"Craig"},{"family":"Schopp","given":"Nora"},{"family":"Ford","given":"Peter C."}],"issued":{"date-parts":[["2018",11,5]]}}},{"id":442,"uris":["http://zotero.org/users/7550003/items/PMG9ZV7V"],"uri":["http://zotero.org/users/7550003/items/PMG9ZV7V"],"itemData":{"id":442,"type":"article-journal","container-title":"Catalysis Science &amp; Technology","DOI":"10.1039/C5CY00359H","issue":"8","language":"en","note":"publisher: Royal Society of Chemistry","page":"3876-3902","source":"pubs.rsc.org","title":"Review of catalytic systems and thermodynamics for the Guerbet condensation reaction and challenges for biomass valorization","volume":"5","author":[{"family":"Gabriëls","given":"Dries"},{"family":"Yesid Hernández","given":"Willinton"},{"family":"Sels","given":"Bert"},{"family":"Voort","given":"Pascal Van Der"},{"family":"Verberckmoes","given":"An"}],"issued":{"date-parts":[["2015"]]}}},{"id":851,"uris":["http://zotero.org/users/7550003/items/R3XL36KD"],"uri":["http://zotero.org/users/7550003/items/R3XL36KD"],"itemData":{"id":851,"type":"article-journal","abstract":"The synthesis of isobutyl alcohol (iBuOH) from methanol (MeOH) and n-propanol (PrOH) through the Guerbet condensation has been studied at 200°C and under inert atmosphere (3.0MPa of N2), using a two-component heterogeneous catalytic system based on pre-activated copper chromite and Mg–Al mixed oxides deriving from hydrotalcite-type (HT) precursors with different Mg/Al ratios. All the investigated catalysts displayed a significant activity, with an almost complete selectivity to iBuOH. Unlike the copper chromite/soluble sodium methoxide system, the catalysts were tolerant of the co-produced water and did not display any appreciable deactivation during the course of the reaction. The catalyst productivity was found to increase by reducing the Mg/Al ratio in the heterogeneous base, according to the increase of the fraction of medium–strong and strong basic sites which favour the aldol condensation between the aldehydes derived from MeOH and PrOH.","container-title":"Journal of Molecular Catalysis A: Chemical","DOI":"10.1016/j.molcata.2004.05.034","ISSN":"1381-1169","issue":"2","journalAbbreviation":"Journal of Molecular Catalysis A: Chemical","language":"en","page":"215-220","source":"ScienceDirect","title":"Guerbet condensation of methanol with n-propanol to isobutyl alcohol over heterogeneous copper chromite/Mg–Al mixed oxides catalysts","volume":"220","author":[{"family":"Carlini","given":"Carlo"},{"family":"Flego","given":"Cristina"},{"family":"Marchionna","given":"Mario"},{"family":"Noviello","given":"Marilena"},{"family":"Raspolli Galletti","given":"Anna Maria"},{"family":"Sbrana","given":"Glauco"},{"family":"Basile","given":"Francesco"},{"family":"Vaccari","given":"Angelo"}],"issued":{"date-parts":[["2004",10,11]]}}}],"schema":"https://github.com/citation-style-language/schema/raw/master/csl-citation.json"} </w:instrText>
      </w:r>
      <w:r w:rsidR="008A19B8">
        <w:rPr>
          <w:color w:val="000000" w:themeColor="text1"/>
        </w:rPr>
        <w:fldChar w:fldCharType="separate"/>
      </w:r>
      <w:r w:rsidR="008A19B8" w:rsidRPr="008A19B8">
        <w:t>(12,13,20)</w:t>
      </w:r>
      <w:r w:rsidR="008A19B8">
        <w:rPr>
          <w:color w:val="000000" w:themeColor="text1"/>
        </w:rPr>
        <w:fldChar w:fldCharType="end"/>
      </w:r>
      <w:r w:rsidRPr="00D91FD4">
        <w:rPr>
          <w:color w:val="000000" w:themeColor="text1"/>
        </w:rPr>
        <w:t>.</w:t>
      </w:r>
      <w:r>
        <w:rPr>
          <w:color w:val="000000" w:themeColor="text1"/>
        </w:rPr>
        <w:t xml:space="preserve"> Also, this work </w:t>
      </w:r>
      <w:r w:rsidRPr="004A2160">
        <w:rPr>
          <w:color w:val="000000" w:themeColor="text1"/>
        </w:rPr>
        <w:t xml:space="preserve">is not considering the (speculative) route of simply dehydrating the full alcohol mixture in a single stream, without the initial fractionation. </w:t>
      </w:r>
      <w:r>
        <w:rPr>
          <w:color w:val="000000" w:themeColor="text1"/>
        </w:rPr>
        <w:t xml:space="preserve">Combining all unit operations (i.e., </w:t>
      </w:r>
      <w:proofErr w:type="spellStart"/>
      <w:r>
        <w:rPr>
          <w:color w:val="000000" w:themeColor="text1"/>
        </w:rPr>
        <w:t>Guerbet</w:t>
      </w:r>
      <w:proofErr w:type="spellEnd"/>
      <w:r>
        <w:rPr>
          <w:color w:val="000000" w:themeColor="text1"/>
        </w:rPr>
        <w:t xml:space="preserve"> condensation, dehydration, oligomerization, and hydrotreating) in a single processing train would very likely improve the economics of the biorefinery, although this option should be supported by solid experimental evidence to be eventually implemented.</w:t>
      </w:r>
    </w:p>
    <w:p w14:paraId="75558254" w14:textId="3BA1AE80" w:rsidR="00C94502" w:rsidRDefault="006E4CF4" w:rsidP="00DC4EC2">
      <w:pPr>
        <w:spacing w:after="220" w:line="360" w:lineRule="auto"/>
        <w:sectPr w:rsidR="00C94502">
          <w:headerReference w:type="default" r:id="rId12"/>
          <w:footerReference w:type="default" r:id="rId13"/>
          <w:pgSz w:w="12240" w:h="15840"/>
          <w:pgMar w:top="1440" w:right="1440" w:bottom="1440" w:left="1440" w:header="720" w:footer="720" w:gutter="0"/>
          <w:cols w:space="720"/>
          <w:docGrid w:linePitch="360"/>
        </w:sectPr>
      </w:pPr>
      <w:r>
        <w:t>In the next step, both alcohol streams (C4+ and C5+) are dehydrated separately to the respective alkenes since they require different reaction conditions</w:t>
      </w:r>
      <w:r w:rsidR="008A19B8">
        <w:t xml:space="preserve"> </w:t>
      </w:r>
      <w:r w:rsidR="008A19B8">
        <w:fldChar w:fldCharType="begin"/>
      </w:r>
      <w:r w:rsidR="008A19B8">
        <w:instrText xml:space="preserve"> ADDIN ZOTERO_ITEM CSL_CITATION {"citationID":"4cjBsjrE","properties":{"formattedCitation":"(19,21)","plainCitation":"(19,21)","noteIndex":0},"citationItems":[{"id":827,"uris":["http://zotero.org/users/7550003/items/ECQIIQI7"],"uri":["http://zotero.org/users/7550003/items/ECQIIQI7"],"itemData":{"id":827,"type":"article-journal","abstract":"This paper presents a comparative techno-economic analysis (TEA) of five conversion pathways from biomass to gasoline-, jet-, and diesel-range hydrocarbons via indirect liquefaction with a specific focus on pathways utilizing oxygenated intermediates. The four emerging pathways of interest are compared with one conventional pathway (Fischer-Tropsch) for the production of the hydrocarbon blendstocks. The processing steps of the four emerging pathways include biomass-to-syngas via indirect gasification, syngas clean-up, conversion of syngas to alcohols/oxygenates followed by conversion of alcohols/oxygenates to hydrocarbon blendstocks via dehydration, oligomerization, and hydrogenation. Conversion of biomass-derived syngas to oxygenated intermediates occurs via three different pathways, producing: (i) mixed alcohols over a MoS2 catalyst, (ii) mixed oxygenates (a mixture of C2+ oxygenated compounds, predominantly ethanol, acetic acid, acetaldehyde, ethyl acetate) using an Rh-based catalyst, and (iii) ethanol from syngas fermentation. This is followed by the conversion of oxygenates/alcohols to fuel-range olefins in two approaches: (i) mixed alcohols/ethanol to 1-butanol rich mixture via Guerbet reaction, followed by alcohol dehydration, oligomerization, and hydrogenation, and (ii) mixed oxygenates/ethanol to isobutene rich mixture and followed by oligomerization and hydrogenation. The design features a processing capacity of 2000 tonnes/day (2205 short tons) of dry biomass. The minimum fuel selling prices (MFSPs) for the four developing pathways range from $3.40 to $5.04 per gasoline-gallon equivalent (GGE), in 2011 US dollars. Sensitivity studies show that MFSPs can be improved with co-product credits and are comparable to the commercial Fischer-Tropsch benchmark ($3.58/GGE). Overall, this comparative TEA study documents potential economics for the developmental biofuel pathways via mixed oxygenates. © 2016 Society of Chemical Industry and John Wiley &amp; Sons, Ltd","container-title":"Biofuels, Bioproducts and Biorefining","DOI":"https://doi.org/10.1002/bbb.1710","ISSN":"1932-1031","issue":"1","language":"en","note":"_eprint: https://onlinelibrary.wiley.com/doi/pdf/10.1002/bbb.1710","page":"41-66","source":"Wiley Online Library","title":"Comparative techno-economic analysis and process design for indirect liquefaction pathways to distillate-range fuels via biomass-derived oxygenated intermediates upgrading","volume":"11","author":[{"family":"Tan","given":"Eric C. D."},{"family":"Snowden‐Swan","given":"Lesley J."},{"family":"Talmadge","given":"Michael"},{"family":"Dutta","given":"Abhijit"},{"family":"Jones","given":"Susanne"},{"family":"Ramasamy","given":"Karthikeyan K."},{"family":"Gray","given":"Michel"},{"family":"Dagle","given":"Robert"},{"family":"Padmaperuma","given":"Asanga"},{"family":"Gerber","given":"Mark"},{"family":"Sahir","given":"Asad H."},{"family":"Tao","given":"Ling"},{"family":"Zhang","given":"Yanan"}],"issued":{"date-parts":[["2017"]]}}},{"id":858,"uris":["http://zotero.org/users/7550003/items/W7JNAFC8"],"uri":["http://zotero.org/users/7550003/items/W7JNAFC8"],"itemData":{"id":858,"type":"article-journal","container-title":"Latin American Applied Research","page":"139-144","title":"Dehydration of Amyl Alcohols (From Fusel Oil) Using Argentine Bentonites as Catalyst","volume":"18","author":[{"family":"Perez","given":"Celso F."},{"family":"Orio","given":"Oscar A."},{"family":"Herrero","given":"Eduardo R."},{"family":"Chiesa","given":"Gabriel R."},{"family":"Lavezzo","given":"Monica A."}],"issued":{"date-parts":[["1988"]]}}}],"schema":"https://github.com/citation-style-language/schema/raw/master/csl-citation.json"} </w:instrText>
      </w:r>
      <w:r w:rsidR="008A19B8">
        <w:fldChar w:fldCharType="separate"/>
      </w:r>
      <w:r w:rsidR="008A19B8" w:rsidRPr="008A19B8">
        <w:t>(19,21)</w:t>
      </w:r>
      <w:r w:rsidR="008A19B8">
        <w:fldChar w:fldCharType="end"/>
      </w:r>
      <w:r>
        <w:t xml:space="preserve">. In either system, conversion is </w:t>
      </w:r>
      <w:r>
        <w:lastRenderedPageBreak/>
        <w:t xml:space="preserve">generally high (&gt; 97%) for most alcohols. The dehydration of both amyl alcohols and </w:t>
      </w:r>
      <w:proofErr w:type="spellStart"/>
      <w:r>
        <w:t>phenylethanol</w:t>
      </w:r>
      <w:proofErr w:type="spellEnd"/>
      <w:r>
        <w:t xml:space="preserve"> is assumed to approach 100% over the considered bentonite catalyst</w:t>
      </w:r>
      <w:r w:rsidR="00550C6F">
        <w:t xml:space="preserve"> </w:t>
      </w:r>
      <w:r w:rsidR="00550C6F">
        <w:fldChar w:fldCharType="begin"/>
      </w:r>
      <w:r w:rsidR="00550C6F">
        <w:instrText xml:space="preserve"> ADDIN ZOTERO_ITEM CSL_CITATION {"citationID":"wM6zSs58","properties":{"formattedCitation":"(21,22)","plainCitation":"(21,22)","noteIndex":0},"citationItems":[{"id":858,"uris":["http://zotero.org/users/7550003/items/W7JNAFC8"],"uri":["http://zotero.org/users/7550003/items/W7JNAFC8"],"itemData":{"id":858,"type":"article-journal","container-title":"Latin American Applied Research","page":"139-144","title":"Dehydration of Amyl Alcohols (From Fusel Oil) Using Argentine Bentonites as Catalyst","volume":"18","author":[{"family":"Perez","given":"Celso F."},{"family":"Orio","given":"Oscar A."},{"family":"Herrero","given":"Eduardo R."},{"family":"Chiesa","given":"Gabriel R."},{"family":"Lavezzo","given":"Monica A."}],"issued":{"date-parts":[["1988"]]}}},{"id":859,"uris":["http://zotero.org/users/7550003/items/4NA7PSXG"],"uri":["http://zotero.org/users/7550003/items/4NA7PSXG"],"itemData":{"id":859,"type":"article-journal","abstract":"Dehydration of 1-phenylethanol to produce styrene has been studied in liquid phase without any solvent with carbon-based solid acid catalysts prepared in one step from renewable resources like d-glucose for the first time. The carbon-based catalyst shows higher styrene selectivity and lower activation energy than other solid acid catalysts that have been used so far, demonstrating that a carbon-based catalyst is very effective in producing styrene from 1-phenylethanol.","container-title":"Catalysis Communications","DOI":"https://doi.org/10.1016/j.catcom.2012.05.002","ISSN":"1566-7367","page":"30-33","title":"Liquid-phase dehydration of 1-phenylethanol to styrene over sulfonated D-glucose catalyst","volume":"26","author":[{"family":"Hasan","given":"Zubair"},{"family":"Hwang","given":"Jin-Soo"},{"family":"Jhung","given":"Sung Hwa"}],"issued":{"date-parts":[["2012",9,5]]}}}],"schema":"https://github.com/citation-style-language/schema/raw/master/csl-citation.json"} </w:instrText>
      </w:r>
      <w:r w:rsidR="00550C6F">
        <w:fldChar w:fldCharType="separate"/>
      </w:r>
      <w:r w:rsidR="00550C6F" w:rsidRPr="00550C6F">
        <w:t>(21,22)</w:t>
      </w:r>
      <w:r w:rsidR="00550C6F">
        <w:fldChar w:fldCharType="end"/>
      </w:r>
      <w:r>
        <w:t xml:space="preserve">. After water and residual alcohols are separated from both monomer streams, the alkene streams are combined and sent to a single oligomerization reactor. This work considers that oligomerization of C4 alkenes with </w:t>
      </w:r>
      <w:proofErr w:type="spellStart"/>
      <w:r>
        <w:t>isoamylene</w:t>
      </w:r>
      <w:proofErr w:type="spellEnd"/>
      <w:r>
        <w:t xml:space="preserve"> could be carried out jointly. After oligomerization, the lighter oligomers (essentially C8 alkenes) are sent to an additional dimerization reaction to enhance the yield towards C16 hydrocarbons. Finally, the heavily unsaturated hydrocarbon mix is combined with saturated FFAs from the cold press separation to undergo hydrogenation in a hydrotreating step. The resulting hydrocarbon mix is then fractionated into light and heavy cuts, which are assumed to be sold as naphtha and diesel fuels, respectively.</w:t>
      </w:r>
    </w:p>
    <w:p w14:paraId="23B8B352" w14:textId="702ADA88" w:rsidR="00DF5475" w:rsidRPr="00DF5475" w:rsidRDefault="00DF5475" w:rsidP="00DF5475">
      <w:pPr>
        <w:rPr>
          <w:b/>
          <w:bCs/>
        </w:rPr>
      </w:pPr>
      <w:r w:rsidRPr="00DF5475">
        <w:rPr>
          <w:b/>
          <w:bCs/>
        </w:rPr>
        <w:lastRenderedPageBreak/>
        <w:t xml:space="preserve">Table </w:t>
      </w:r>
      <w:r w:rsidR="00846253" w:rsidRPr="00DF5475">
        <w:rPr>
          <w:b/>
          <w:bCs/>
        </w:rPr>
        <w:t>S</w:t>
      </w:r>
      <w:r w:rsidR="003C6E94">
        <w:rPr>
          <w:b/>
          <w:bCs/>
        </w:rPr>
        <w:t>4</w:t>
      </w:r>
      <w:r w:rsidRPr="00DF5475">
        <w:rPr>
          <w:b/>
          <w:bCs/>
        </w:rPr>
        <w:t>.</w:t>
      </w:r>
      <w:r w:rsidRPr="00DF5475">
        <w:t xml:space="preserve"> Parameters related to the conversion of mixed alcohols to hydrocarbons.</w:t>
      </w:r>
    </w:p>
    <w:tbl>
      <w:tblPr>
        <w:tblStyle w:val="TableGrid"/>
        <w:tblW w:w="5000" w:type="pct"/>
        <w:tblLook w:val="04A0" w:firstRow="1" w:lastRow="0" w:firstColumn="1" w:lastColumn="0" w:noHBand="0" w:noVBand="1"/>
      </w:tblPr>
      <w:tblGrid>
        <w:gridCol w:w="3325"/>
        <w:gridCol w:w="6390"/>
        <w:gridCol w:w="3235"/>
      </w:tblGrid>
      <w:tr w:rsidR="00DF5475" w:rsidRPr="00D8258F" w14:paraId="68AFD2CE" w14:textId="77777777" w:rsidTr="008A19B8">
        <w:tc>
          <w:tcPr>
            <w:tcW w:w="1284" w:type="pct"/>
          </w:tcPr>
          <w:p w14:paraId="7FC42887" w14:textId="77777777" w:rsidR="00DF5475" w:rsidRPr="00D8258F" w:rsidRDefault="00DF5475" w:rsidP="008A19B8">
            <w:pPr>
              <w:rPr>
                <w:b/>
                <w:bCs/>
              </w:rPr>
            </w:pPr>
            <w:r w:rsidRPr="00D8258F">
              <w:rPr>
                <w:b/>
                <w:bCs/>
              </w:rPr>
              <w:t>Parameter</w:t>
            </w:r>
          </w:p>
        </w:tc>
        <w:tc>
          <w:tcPr>
            <w:tcW w:w="2467" w:type="pct"/>
          </w:tcPr>
          <w:p w14:paraId="2353B7C9" w14:textId="77777777" w:rsidR="00DF5475" w:rsidRPr="00D8258F" w:rsidRDefault="00DF5475" w:rsidP="008A19B8">
            <w:pPr>
              <w:rPr>
                <w:b/>
                <w:bCs/>
              </w:rPr>
            </w:pPr>
            <w:r w:rsidRPr="00D8258F">
              <w:rPr>
                <w:b/>
                <w:bCs/>
              </w:rPr>
              <w:t>Values</w:t>
            </w:r>
          </w:p>
        </w:tc>
        <w:tc>
          <w:tcPr>
            <w:tcW w:w="1249" w:type="pct"/>
            <w:vAlign w:val="center"/>
          </w:tcPr>
          <w:p w14:paraId="5DBE4D7E" w14:textId="77777777" w:rsidR="00DF5475" w:rsidRPr="00D8258F" w:rsidRDefault="00DF5475" w:rsidP="008A19B8">
            <w:pPr>
              <w:jc w:val="center"/>
              <w:rPr>
                <w:b/>
                <w:bCs/>
              </w:rPr>
            </w:pPr>
            <w:r w:rsidRPr="00D8258F">
              <w:rPr>
                <w:b/>
                <w:bCs/>
              </w:rPr>
              <w:t>References</w:t>
            </w:r>
          </w:p>
        </w:tc>
      </w:tr>
      <w:tr w:rsidR="00DF5475" w:rsidRPr="00D8258F" w14:paraId="52C4F794" w14:textId="77777777" w:rsidTr="008A19B8">
        <w:tc>
          <w:tcPr>
            <w:tcW w:w="1284" w:type="pct"/>
          </w:tcPr>
          <w:p w14:paraId="3C372897" w14:textId="77777777" w:rsidR="00DF5475" w:rsidRPr="00D8258F" w:rsidRDefault="00DF5475" w:rsidP="008A19B8">
            <w:pPr>
              <w:rPr>
                <w:b/>
                <w:bCs/>
                <w:sz w:val="22"/>
                <w:szCs w:val="22"/>
              </w:rPr>
            </w:pPr>
            <w:proofErr w:type="spellStart"/>
            <w:r w:rsidRPr="00D8258F">
              <w:rPr>
                <w:b/>
                <w:bCs/>
                <w:sz w:val="22"/>
                <w:szCs w:val="22"/>
              </w:rPr>
              <w:t>Guerbet</w:t>
            </w:r>
            <w:proofErr w:type="spellEnd"/>
            <w:r w:rsidRPr="00D8258F">
              <w:rPr>
                <w:b/>
                <w:bCs/>
                <w:sz w:val="22"/>
                <w:szCs w:val="22"/>
              </w:rPr>
              <w:t xml:space="preserve"> condensation</w:t>
            </w:r>
          </w:p>
        </w:tc>
        <w:tc>
          <w:tcPr>
            <w:tcW w:w="2467" w:type="pct"/>
          </w:tcPr>
          <w:p w14:paraId="2B1CF715" w14:textId="77777777" w:rsidR="00DF5475" w:rsidRPr="00D8258F" w:rsidRDefault="00DF5475" w:rsidP="008A19B8">
            <w:pPr>
              <w:rPr>
                <w:sz w:val="22"/>
                <w:szCs w:val="22"/>
              </w:rPr>
            </w:pPr>
          </w:p>
        </w:tc>
        <w:tc>
          <w:tcPr>
            <w:tcW w:w="1249" w:type="pct"/>
            <w:vAlign w:val="center"/>
          </w:tcPr>
          <w:p w14:paraId="113FAC62" w14:textId="77777777" w:rsidR="00DF5475" w:rsidRPr="00D8258F" w:rsidRDefault="00DF5475" w:rsidP="008A19B8">
            <w:pPr>
              <w:jc w:val="center"/>
              <w:rPr>
                <w:sz w:val="22"/>
                <w:szCs w:val="22"/>
              </w:rPr>
            </w:pPr>
          </w:p>
        </w:tc>
      </w:tr>
      <w:tr w:rsidR="00DF5475" w:rsidRPr="00D8258F" w14:paraId="2CC293B0" w14:textId="77777777" w:rsidTr="008A19B8">
        <w:tc>
          <w:tcPr>
            <w:tcW w:w="1284" w:type="pct"/>
            <w:vAlign w:val="center"/>
          </w:tcPr>
          <w:p w14:paraId="695AC9A5" w14:textId="77777777" w:rsidR="00DF5475" w:rsidRPr="00D8258F" w:rsidRDefault="00DF5475" w:rsidP="008A19B8">
            <w:pPr>
              <w:rPr>
                <w:sz w:val="22"/>
                <w:szCs w:val="22"/>
              </w:rPr>
            </w:pPr>
            <w:r w:rsidRPr="00D8258F">
              <w:rPr>
                <w:sz w:val="22"/>
                <w:szCs w:val="22"/>
              </w:rPr>
              <w:t>P, T</w:t>
            </w:r>
          </w:p>
        </w:tc>
        <w:tc>
          <w:tcPr>
            <w:tcW w:w="2467" w:type="pct"/>
            <w:vAlign w:val="center"/>
          </w:tcPr>
          <w:p w14:paraId="5AF6B9D3" w14:textId="77777777" w:rsidR="00DF5475" w:rsidRPr="00D8258F" w:rsidRDefault="00DF5475" w:rsidP="008A19B8">
            <w:pPr>
              <w:rPr>
                <w:sz w:val="22"/>
                <w:szCs w:val="22"/>
              </w:rPr>
            </w:pPr>
            <w:r w:rsidRPr="00D8258F">
              <w:rPr>
                <w:sz w:val="22"/>
                <w:szCs w:val="22"/>
              </w:rPr>
              <w:t xml:space="preserve">2.4 bar, 300 </w:t>
            </w:r>
            <w:proofErr w:type="spellStart"/>
            <w:r w:rsidRPr="00D8258F">
              <w:rPr>
                <w:sz w:val="22"/>
                <w:szCs w:val="22"/>
                <w:vertAlign w:val="superscript"/>
              </w:rPr>
              <w:t>o</w:t>
            </w:r>
            <w:r w:rsidRPr="00D8258F">
              <w:rPr>
                <w:sz w:val="22"/>
                <w:szCs w:val="22"/>
              </w:rPr>
              <w:t>C</w:t>
            </w:r>
            <w:proofErr w:type="spellEnd"/>
          </w:p>
        </w:tc>
        <w:tc>
          <w:tcPr>
            <w:tcW w:w="1249" w:type="pct"/>
            <w:vAlign w:val="center"/>
          </w:tcPr>
          <w:p w14:paraId="4643A94C" w14:textId="7947171F" w:rsidR="00DF5475" w:rsidRPr="00D8258F" w:rsidRDefault="00DF5475" w:rsidP="008A19B8">
            <w:pPr>
              <w:jc w:val="center"/>
              <w:rPr>
                <w:sz w:val="22"/>
                <w:szCs w:val="22"/>
              </w:rPr>
            </w:pPr>
            <w:r w:rsidRPr="00D8258F">
              <w:rPr>
                <w:sz w:val="22"/>
                <w:szCs w:val="22"/>
              </w:rPr>
              <w:t>Tan et al. (2016)</w:t>
            </w:r>
            <w:r w:rsidR="003F63D6">
              <w:rPr>
                <w:sz w:val="22"/>
                <w:szCs w:val="22"/>
              </w:rPr>
              <w:t xml:space="preserve"> </w:t>
            </w:r>
            <w:r w:rsidR="003F63D6">
              <w:rPr>
                <w:sz w:val="22"/>
                <w:szCs w:val="22"/>
              </w:rPr>
              <w:fldChar w:fldCharType="begin"/>
            </w:r>
            <w:r w:rsidR="003F63D6">
              <w:rPr>
                <w:sz w:val="22"/>
                <w:szCs w:val="22"/>
              </w:rPr>
              <w:instrText xml:space="preserve"> ADDIN ZOTERO_ITEM CSL_CITATION {"citationID":"ITHYxGmb","properties":{"formattedCitation":"(19)","plainCitation":"(19)","noteIndex":0},"citationItems":[{"id":827,"uris":["http://zotero.org/users/7550003/items/ECQIIQI7"],"uri":["http://zotero.org/users/7550003/items/ECQIIQI7"],"itemData":{"id":827,"type":"article-journal","abstract":"This paper presents a comparative techno-economic analysis (TEA) of five conversion pathways from biomass to gasoline-, jet-, and diesel-range hydrocarbons via indirect liquefaction with a specific focus on pathways utilizing oxygenated intermediates. The four emerging pathways of interest are compared with one conventional pathway (Fischer-Tropsch) for the production of the hydrocarbon blendstocks. The processing steps of the four emerging pathways include biomass-to-syngas via indirect gasification, syngas clean-up, conversion of syngas to alcohols/oxygenates followed by conversion of alcohols/oxygenates to hydrocarbon blendstocks via dehydration, oligomerization, and hydrogenation. Conversion of biomass-derived syngas to oxygenated intermediates occurs via three different pathways, producing: (i) mixed alcohols over a MoS2 catalyst, (ii) mixed oxygenates (a mixture of C2+ oxygenated compounds, predominantly ethanol, acetic acid, acetaldehyde, ethyl acetate) using an Rh-based catalyst, and (iii) ethanol from syngas fermentation. This is followed by the conversion of oxygenates/alcohols to fuel-range olefins in two approaches: (i) mixed alcohols/ethanol to 1-butanol rich mixture via Guerbet reaction, followed by alcohol dehydration, oligomerization, and hydrogenation, and (ii) mixed oxygenates/ethanol to isobutene rich mixture and followed by oligomerization and hydrogenation. The design features a processing capacity of 2000 tonnes/day (2205 short tons) of dry biomass. The minimum fuel selling prices (MFSPs) for the four developing pathways range from $3.40 to $5.04 per gasoline-gallon equivalent (GGE), in 2011 US dollars. Sensitivity studies show that MFSPs can be improved with co-product credits and are comparable to the commercial Fischer-Tropsch benchmark ($3.58/GGE). Overall, this comparative TEA study documents potential economics for the developmental biofuel pathways via mixed oxygenates. © 2016 Society of Chemical Industry and John Wiley &amp; Sons, Ltd","container-title":"Biofuels, Bioproducts and Biorefining","DOI":"https://doi.org/10.1002/bbb.1710","ISSN":"1932-1031","issue":"1","language":"en","note":"_eprint: https://onlinelibrary.wiley.com/doi/pdf/10.1002/bbb.1710","page":"41-66","source":"Wiley Online Library","title":"Comparative techno-economic analysis and process design for indirect liquefaction pathways to distillate-range fuels via biomass-derived oxygenated intermediates upgrading","volume":"11","author":[{"family":"Tan","given":"Eric C. D."},{"family":"Snowden‐Swan","given":"Lesley J."},{"family":"Talmadge","given":"Michael"},{"family":"Dutta","given":"Abhijit"},{"family":"Jones","given":"Susanne"},{"family":"Ramasamy","given":"Karthikeyan K."},{"family":"Gray","given":"Michel"},{"family":"Dagle","given":"Robert"},{"family":"Padmaperuma","given":"Asanga"},{"family":"Gerber","given":"Mark"},{"family":"Sahir","given":"Asad H."},{"family":"Tao","given":"Ling"},{"family":"Zhang","given":"Yanan"}],"issued":{"date-parts":[["2017"]]}}}],"schema":"https://github.com/citation-style-language/schema/raw/master/csl-citation.json"} </w:instrText>
            </w:r>
            <w:r w:rsidR="003F63D6">
              <w:rPr>
                <w:sz w:val="22"/>
                <w:szCs w:val="22"/>
              </w:rPr>
              <w:fldChar w:fldCharType="separate"/>
            </w:r>
            <w:r w:rsidR="003F63D6" w:rsidRPr="003F63D6">
              <w:rPr>
                <w:sz w:val="22"/>
              </w:rPr>
              <w:t>(19)</w:t>
            </w:r>
            <w:r w:rsidR="003F63D6">
              <w:rPr>
                <w:sz w:val="22"/>
                <w:szCs w:val="22"/>
              </w:rPr>
              <w:fldChar w:fldCharType="end"/>
            </w:r>
          </w:p>
        </w:tc>
      </w:tr>
      <w:tr w:rsidR="00DF5475" w:rsidRPr="00D8258F" w14:paraId="235150E7" w14:textId="77777777" w:rsidTr="008A19B8">
        <w:tc>
          <w:tcPr>
            <w:tcW w:w="1284" w:type="pct"/>
            <w:vAlign w:val="center"/>
          </w:tcPr>
          <w:p w14:paraId="3FA8A0ED" w14:textId="77777777" w:rsidR="00DF5475" w:rsidRPr="00D8258F" w:rsidRDefault="00DF5475" w:rsidP="008A19B8">
            <w:pPr>
              <w:rPr>
                <w:sz w:val="22"/>
                <w:szCs w:val="22"/>
              </w:rPr>
            </w:pPr>
            <w:r w:rsidRPr="00D8258F">
              <w:rPr>
                <w:sz w:val="22"/>
                <w:szCs w:val="22"/>
              </w:rPr>
              <w:t>Reactional performance</w:t>
            </w:r>
          </w:p>
        </w:tc>
        <w:tc>
          <w:tcPr>
            <w:tcW w:w="2467" w:type="pct"/>
            <w:vAlign w:val="center"/>
          </w:tcPr>
          <w:p w14:paraId="433283B5" w14:textId="77777777" w:rsidR="00DF5475" w:rsidRPr="00D8258F" w:rsidRDefault="00DF5475" w:rsidP="008A19B8">
            <w:pPr>
              <w:rPr>
                <w:sz w:val="22"/>
                <w:szCs w:val="22"/>
              </w:rPr>
            </w:pPr>
            <w:r w:rsidRPr="00D8258F">
              <w:rPr>
                <w:sz w:val="22"/>
                <w:szCs w:val="22"/>
              </w:rPr>
              <w:t>Single-pass conversion: 60% (ethanol)</w:t>
            </w:r>
          </w:p>
          <w:p w14:paraId="03F387E8" w14:textId="77777777" w:rsidR="00DF5475" w:rsidRPr="00D8258F" w:rsidRDefault="00DF5475" w:rsidP="008A19B8">
            <w:pPr>
              <w:rPr>
                <w:sz w:val="22"/>
                <w:szCs w:val="22"/>
              </w:rPr>
            </w:pPr>
            <w:r w:rsidRPr="00D8258F">
              <w:rPr>
                <w:sz w:val="22"/>
                <w:szCs w:val="22"/>
              </w:rPr>
              <w:t>Selectivities: 69.2% (butanol), 30.8% (other higher alcohols)</w:t>
            </w:r>
          </w:p>
        </w:tc>
        <w:tc>
          <w:tcPr>
            <w:tcW w:w="1249" w:type="pct"/>
            <w:vAlign w:val="center"/>
          </w:tcPr>
          <w:p w14:paraId="30B177E5" w14:textId="3150CC08" w:rsidR="00DF5475" w:rsidRPr="00D8258F" w:rsidRDefault="00DF5475" w:rsidP="008A19B8">
            <w:pPr>
              <w:jc w:val="center"/>
              <w:rPr>
                <w:sz w:val="22"/>
                <w:szCs w:val="22"/>
              </w:rPr>
            </w:pPr>
            <w:r w:rsidRPr="00D8258F">
              <w:rPr>
                <w:sz w:val="22"/>
                <w:szCs w:val="22"/>
              </w:rPr>
              <w:t>Tan et al. (2016)</w:t>
            </w:r>
            <w:r w:rsidR="003F63D6">
              <w:rPr>
                <w:sz w:val="22"/>
                <w:szCs w:val="22"/>
              </w:rPr>
              <w:t xml:space="preserve"> </w:t>
            </w:r>
            <w:r w:rsidR="003F63D6">
              <w:rPr>
                <w:sz w:val="22"/>
                <w:szCs w:val="22"/>
              </w:rPr>
              <w:fldChar w:fldCharType="begin"/>
            </w:r>
            <w:r w:rsidR="003F63D6">
              <w:rPr>
                <w:sz w:val="22"/>
                <w:szCs w:val="22"/>
              </w:rPr>
              <w:instrText xml:space="preserve"> ADDIN ZOTERO_ITEM CSL_CITATION {"citationID":"k7gwI2LL","properties":{"formattedCitation":"(19)","plainCitation":"(19)","noteIndex":0},"citationItems":[{"id":827,"uris":["http://zotero.org/users/7550003/items/ECQIIQI7"],"uri":["http://zotero.org/users/7550003/items/ECQIIQI7"],"itemData":{"id":827,"type":"article-journal","abstract":"This paper presents a comparative techno-economic analysis (TEA) of five conversion pathways from biomass to gasoline-, jet-, and diesel-range hydrocarbons via indirect liquefaction with a specific focus on pathways utilizing oxygenated intermediates. The four emerging pathways of interest are compared with one conventional pathway (Fischer-Tropsch) for the production of the hydrocarbon blendstocks. The processing steps of the four emerging pathways include biomass-to-syngas via indirect gasification, syngas clean-up, conversion of syngas to alcohols/oxygenates followed by conversion of alcohols/oxygenates to hydrocarbon blendstocks via dehydration, oligomerization, and hydrogenation. Conversion of biomass-derived syngas to oxygenated intermediates occurs via three different pathways, producing: (i) mixed alcohols over a MoS2 catalyst, (ii) mixed oxygenates (a mixture of C2+ oxygenated compounds, predominantly ethanol, acetic acid, acetaldehyde, ethyl acetate) using an Rh-based catalyst, and (iii) ethanol from syngas fermentation. This is followed by the conversion of oxygenates/alcohols to fuel-range olefins in two approaches: (i) mixed alcohols/ethanol to 1-butanol rich mixture via Guerbet reaction, followed by alcohol dehydration, oligomerization, and hydrogenation, and (ii) mixed oxygenates/ethanol to isobutene rich mixture and followed by oligomerization and hydrogenation. The design features a processing capacity of 2000 tonnes/day (2205 short tons) of dry biomass. The minimum fuel selling prices (MFSPs) for the four developing pathways range from $3.40 to $5.04 per gasoline-gallon equivalent (GGE), in 2011 US dollars. Sensitivity studies show that MFSPs can be improved with co-product credits and are comparable to the commercial Fischer-Tropsch benchmark ($3.58/GGE). Overall, this comparative TEA study documents potential economics for the developmental biofuel pathways via mixed oxygenates. © 2016 Society of Chemical Industry and John Wiley &amp; Sons, Ltd","container-title":"Biofuels, Bioproducts and Biorefining","DOI":"https://doi.org/10.1002/bbb.1710","ISSN":"1932-1031","issue":"1","language":"en","note":"_eprint: https://onlinelibrary.wiley.com/doi/pdf/10.1002/bbb.1710","page":"41-66","source":"Wiley Online Library","title":"Comparative techno-economic analysis and process design for indirect liquefaction pathways to distillate-range fuels via biomass-derived oxygenated intermediates upgrading","volume":"11","author":[{"family":"Tan","given":"Eric C. D."},{"family":"Snowden‐Swan","given":"Lesley J."},{"family":"Talmadge","given":"Michael"},{"family":"Dutta","given":"Abhijit"},{"family":"Jones","given":"Susanne"},{"family":"Ramasamy","given":"Karthikeyan K."},{"family":"Gray","given":"Michel"},{"family":"Dagle","given":"Robert"},{"family":"Padmaperuma","given":"Asanga"},{"family":"Gerber","given":"Mark"},{"family":"Sahir","given":"Asad H."},{"family":"Tao","given":"Ling"},{"family":"Zhang","given":"Yanan"}],"issued":{"date-parts":[["2017"]]}}}],"schema":"https://github.com/citation-style-language/schema/raw/master/csl-citation.json"} </w:instrText>
            </w:r>
            <w:r w:rsidR="003F63D6">
              <w:rPr>
                <w:sz w:val="22"/>
                <w:szCs w:val="22"/>
              </w:rPr>
              <w:fldChar w:fldCharType="separate"/>
            </w:r>
            <w:r w:rsidR="003F63D6" w:rsidRPr="003F63D6">
              <w:rPr>
                <w:sz w:val="22"/>
              </w:rPr>
              <w:t>(19)</w:t>
            </w:r>
            <w:r w:rsidR="003F63D6">
              <w:rPr>
                <w:sz w:val="22"/>
                <w:szCs w:val="22"/>
              </w:rPr>
              <w:fldChar w:fldCharType="end"/>
            </w:r>
          </w:p>
        </w:tc>
      </w:tr>
      <w:tr w:rsidR="00DF5475" w:rsidRPr="00D8258F" w14:paraId="6DA8A0B5" w14:textId="77777777" w:rsidTr="008A19B8">
        <w:tc>
          <w:tcPr>
            <w:tcW w:w="1284" w:type="pct"/>
            <w:vAlign w:val="center"/>
          </w:tcPr>
          <w:p w14:paraId="0199770D" w14:textId="77777777" w:rsidR="00DF5475" w:rsidRPr="00D8258F" w:rsidRDefault="00DF5475" w:rsidP="008A19B8">
            <w:pPr>
              <w:rPr>
                <w:sz w:val="22"/>
                <w:szCs w:val="22"/>
              </w:rPr>
            </w:pPr>
            <w:r w:rsidRPr="00D8258F">
              <w:rPr>
                <w:sz w:val="22"/>
                <w:szCs w:val="22"/>
              </w:rPr>
              <w:t>Catalyst type</w:t>
            </w:r>
          </w:p>
        </w:tc>
        <w:tc>
          <w:tcPr>
            <w:tcW w:w="2467" w:type="pct"/>
            <w:vAlign w:val="center"/>
          </w:tcPr>
          <w:p w14:paraId="7778EBFC" w14:textId="77777777" w:rsidR="00DF5475" w:rsidRPr="00D8258F" w:rsidRDefault="00DF5475" w:rsidP="008A19B8">
            <w:pPr>
              <w:rPr>
                <w:sz w:val="22"/>
                <w:szCs w:val="22"/>
              </w:rPr>
            </w:pPr>
            <w:r w:rsidRPr="00D8258F">
              <w:rPr>
                <w:sz w:val="22"/>
                <w:szCs w:val="22"/>
              </w:rPr>
              <w:t>MgO-Al</w:t>
            </w:r>
            <w:r w:rsidRPr="00D8258F">
              <w:rPr>
                <w:sz w:val="22"/>
                <w:szCs w:val="22"/>
                <w:vertAlign w:val="subscript"/>
              </w:rPr>
              <w:t>2</w:t>
            </w:r>
            <w:r w:rsidRPr="00D8258F">
              <w:rPr>
                <w:sz w:val="22"/>
                <w:szCs w:val="22"/>
              </w:rPr>
              <w:t>O</w:t>
            </w:r>
            <w:r w:rsidRPr="00D8258F">
              <w:rPr>
                <w:sz w:val="22"/>
                <w:szCs w:val="22"/>
                <w:vertAlign w:val="subscript"/>
              </w:rPr>
              <w:t>3</w:t>
            </w:r>
          </w:p>
        </w:tc>
        <w:tc>
          <w:tcPr>
            <w:tcW w:w="1249" w:type="pct"/>
            <w:vAlign w:val="center"/>
          </w:tcPr>
          <w:p w14:paraId="75022093" w14:textId="6E5FBE92" w:rsidR="00DF5475" w:rsidRPr="00D8258F" w:rsidRDefault="00DF5475" w:rsidP="008A19B8">
            <w:pPr>
              <w:jc w:val="center"/>
              <w:rPr>
                <w:sz w:val="22"/>
                <w:szCs w:val="22"/>
              </w:rPr>
            </w:pPr>
            <w:r w:rsidRPr="00D8258F">
              <w:rPr>
                <w:sz w:val="22"/>
                <w:szCs w:val="22"/>
              </w:rPr>
              <w:t>Tan et al. (2016)</w:t>
            </w:r>
            <w:r w:rsidR="003F63D6">
              <w:rPr>
                <w:sz w:val="22"/>
                <w:szCs w:val="22"/>
              </w:rPr>
              <w:t xml:space="preserve"> </w:t>
            </w:r>
            <w:r w:rsidR="003F63D6">
              <w:rPr>
                <w:sz w:val="22"/>
                <w:szCs w:val="22"/>
              </w:rPr>
              <w:fldChar w:fldCharType="begin"/>
            </w:r>
            <w:r w:rsidR="003F63D6">
              <w:rPr>
                <w:sz w:val="22"/>
                <w:szCs w:val="22"/>
              </w:rPr>
              <w:instrText xml:space="preserve"> ADDIN ZOTERO_ITEM CSL_CITATION {"citationID":"dB6Ziy59","properties":{"formattedCitation":"(19)","plainCitation":"(19)","noteIndex":0},"citationItems":[{"id":827,"uris":["http://zotero.org/users/7550003/items/ECQIIQI7"],"uri":["http://zotero.org/users/7550003/items/ECQIIQI7"],"itemData":{"id":827,"type":"article-journal","abstract":"This paper presents a comparative techno-economic analysis (TEA) of five conversion pathways from biomass to gasoline-, jet-, and diesel-range hydrocarbons via indirect liquefaction with a specific focus on pathways utilizing oxygenated intermediates. The four emerging pathways of interest are compared with one conventional pathway (Fischer-Tropsch) for the production of the hydrocarbon blendstocks. The processing steps of the four emerging pathways include biomass-to-syngas via indirect gasification, syngas clean-up, conversion of syngas to alcohols/oxygenates followed by conversion of alcohols/oxygenates to hydrocarbon blendstocks via dehydration, oligomerization, and hydrogenation. Conversion of biomass-derived syngas to oxygenated intermediates occurs via three different pathways, producing: (i) mixed alcohols over a MoS2 catalyst, (ii) mixed oxygenates (a mixture of C2+ oxygenated compounds, predominantly ethanol, acetic acid, acetaldehyde, ethyl acetate) using an Rh-based catalyst, and (iii) ethanol from syngas fermentation. This is followed by the conversion of oxygenates/alcohols to fuel-range olefins in two approaches: (i) mixed alcohols/ethanol to 1-butanol rich mixture via Guerbet reaction, followed by alcohol dehydration, oligomerization, and hydrogenation, and (ii) mixed oxygenates/ethanol to isobutene rich mixture and followed by oligomerization and hydrogenation. The design features a processing capacity of 2000 tonnes/day (2205 short tons) of dry biomass. The minimum fuel selling prices (MFSPs) for the four developing pathways range from $3.40 to $5.04 per gasoline-gallon equivalent (GGE), in 2011 US dollars. Sensitivity studies show that MFSPs can be improved with co-product credits and are comparable to the commercial Fischer-Tropsch benchmark ($3.58/GGE). Overall, this comparative TEA study documents potential economics for the developmental biofuel pathways via mixed oxygenates. © 2016 Society of Chemical Industry and John Wiley &amp; Sons, Ltd","container-title":"Biofuels, Bioproducts and Biorefining","DOI":"https://doi.org/10.1002/bbb.1710","ISSN":"1932-1031","issue":"1","language":"en","note":"_eprint: https://onlinelibrary.wiley.com/doi/pdf/10.1002/bbb.1710","page":"41-66","source":"Wiley Online Library","title":"Comparative techno-economic analysis and process design for indirect liquefaction pathways to distillate-range fuels via biomass-derived oxygenated intermediates upgrading","volume":"11","author":[{"family":"Tan","given":"Eric C. D."},{"family":"Snowden‐Swan","given":"Lesley J."},{"family":"Talmadge","given":"Michael"},{"family":"Dutta","given":"Abhijit"},{"family":"Jones","given":"Susanne"},{"family":"Ramasamy","given":"Karthikeyan K."},{"family":"Gray","given":"Michel"},{"family":"Dagle","given":"Robert"},{"family":"Padmaperuma","given":"Asanga"},{"family":"Gerber","given":"Mark"},{"family":"Sahir","given":"Asad H."},{"family":"Tao","given":"Ling"},{"family":"Zhang","given":"Yanan"}],"issued":{"date-parts":[["2017"]]}}}],"schema":"https://github.com/citation-style-language/schema/raw/master/csl-citation.json"} </w:instrText>
            </w:r>
            <w:r w:rsidR="003F63D6">
              <w:rPr>
                <w:sz w:val="22"/>
                <w:szCs w:val="22"/>
              </w:rPr>
              <w:fldChar w:fldCharType="separate"/>
            </w:r>
            <w:r w:rsidR="003F63D6" w:rsidRPr="003F63D6">
              <w:rPr>
                <w:sz w:val="22"/>
              </w:rPr>
              <w:t>(19)</w:t>
            </w:r>
            <w:r w:rsidR="003F63D6">
              <w:rPr>
                <w:sz w:val="22"/>
                <w:szCs w:val="22"/>
              </w:rPr>
              <w:fldChar w:fldCharType="end"/>
            </w:r>
          </w:p>
        </w:tc>
      </w:tr>
      <w:tr w:rsidR="00DF5475" w:rsidRPr="00D8258F" w14:paraId="5B1CB542" w14:textId="77777777" w:rsidTr="008A19B8">
        <w:tc>
          <w:tcPr>
            <w:tcW w:w="1284" w:type="pct"/>
            <w:vAlign w:val="center"/>
          </w:tcPr>
          <w:p w14:paraId="792A42F3" w14:textId="77777777" w:rsidR="00DF5475" w:rsidRPr="00D8258F" w:rsidRDefault="00DF5475" w:rsidP="008A19B8">
            <w:pPr>
              <w:rPr>
                <w:sz w:val="22"/>
                <w:szCs w:val="22"/>
              </w:rPr>
            </w:pPr>
            <w:r w:rsidRPr="00D8258F">
              <w:rPr>
                <w:sz w:val="22"/>
                <w:szCs w:val="22"/>
              </w:rPr>
              <w:t>Reaction WHSV</w:t>
            </w:r>
          </w:p>
        </w:tc>
        <w:tc>
          <w:tcPr>
            <w:tcW w:w="2467" w:type="pct"/>
            <w:vAlign w:val="center"/>
          </w:tcPr>
          <w:p w14:paraId="65576693" w14:textId="77777777" w:rsidR="00DF5475" w:rsidRPr="00D8258F" w:rsidRDefault="00DF5475" w:rsidP="008A19B8">
            <w:pPr>
              <w:rPr>
                <w:sz w:val="22"/>
                <w:szCs w:val="22"/>
              </w:rPr>
            </w:pPr>
            <w:r w:rsidRPr="00D8258F">
              <w:rPr>
                <w:sz w:val="22"/>
                <w:szCs w:val="22"/>
              </w:rPr>
              <w:t>1 h</w:t>
            </w:r>
            <w:r w:rsidRPr="00D8258F">
              <w:rPr>
                <w:sz w:val="22"/>
                <w:szCs w:val="22"/>
                <w:vertAlign w:val="superscript"/>
              </w:rPr>
              <w:t>-1</w:t>
            </w:r>
          </w:p>
        </w:tc>
        <w:tc>
          <w:tcPr>
            <w:tcW w:w="1249" w:type="pct"/>
            <w:vAlign w:val="center"/>
          </w:tcPr>
          <w:p w14:paraId="650710CF" w14:textId="1B92147E" w:rsidR="00DF5475" w:rsidRPr="00D8258F" w:rsidRDefault="00DF5475" w:rsidP="008A19B8">
            <w:pPr>
              <w:jc w:val="center"/>
              <w:rPr>
                <w:sz w:val="22"/>
                <w:szCs w:val="22"/>
              </w:rPr>
            </w:pPr>
            <w:r w:rsidRPr="00D8258F">
              <w:rPr>
                <w:sz w:val="22"/>
                <w:szCs w:val="22"/>
              </w:rPr>
              <w:t>Tan et al. (2016)</w:t>
            </w:r>
            <w:r w:rsidR="003F63D6">
              <w:rPr>
                <w:sz w:val="22"/>
                <w:szCs w:val="22"/>
              </w:rPr>
              <w:t xml:space="preserve"> </w:t>
            </w:r>
            <w:r w:rsidR="003F63D6">
              <w:rPr>
                <w:sz w:val="22"/>
                <w:szCs w:val="22"/>
              </w:rPr>
              <w:fldChar w:fldCharType="begin"/>
            </w:r>
            <w:r w:rsidR="003F63D6">
              <w:rPr>
                <w:sz w:val="22"/>
                <w:szCs w:val="22"/>
              </w:rPr>
              <w:instrText xml:space="preserve"> ADDIN ZOTERO_ITEM CSL_CITATION {"citationID":"2Xexn2p2","properties":{"formattedCitation":"(19)","plainCitation":"(19)","noteIndex":0},"citationItems":[{"id":827,"uris":["http://zotero.org/users/7550003/items/ECQIIQI7"],"uri":["http://zotero.org/users/7550003/items/ECQIIQI7"],"itemData":{"id":827,"type":"article-journal","abstract":"This paper presents a comparative techno-economic analysis (TEA) of five conversion pathways from biomass to gasoline-, jet-, and diesel-range hydrocarbons via indirect liquefaction with a specific focus on pathways utilizing oxygenated intermediates. The four emerging pathways of interest are compared with one conventional pathway (Fischer-Tropsch) for the production of the hydrocarbon blendstocks. The processing steps of the four emerging pathways include biomass-to-syngas via indirect gasification, syngas clean-up, conversion of syngas to alcohols/oxygenates followed by conversion of alcohols/oxygenates to hydrocarbon blendstocks via dehydration, oligomerization, and hydrogenation. Conversion of biomass-derived syngas to oxygenated intermediates occurs via three different pathways, producing: (i) mixed alcohols over a MoS2 catalyst, (ii) mixed oxygenates (a mixture of C2+ oxygenated compounds, predominantly ethanol, acetic acid, acetaldehyde, ethyl acetate) using an Rh-based catalyst, and (iii) ethanol from syngas fermentation. This is followed by the conversion of oxygenates/alcohols to fuel-range olefins in two approaches: (i) mixed alcohols/ethanol to 1-butanol rich mixture via Guerbet reaction, followed by alcohol dehydration, oligomerization, and hydrogenation, and (ii) mixed oxygenates/ethanol to isobutene rich mixture and followed by oligomerization and hydrogenation. The design features a processing capacity of 2000 tonnes/day (2205 short tons) of dry biomass. The minimum fuel selling prices (MFSPs) for the four developing pathways range from $3.40 to $5.04 per gasoline-gallon equivalent (GGE), in 2011 US dollars. Sensitivity studies show that MFSPs can be improved with co-product credits and are comparable to the commercial Fischer-Tropsch benchmark ($3.58/GGE). Overall, this comparative TEA study documents potential economics for the developmental biofuel pathways via mixed oxygenates. © 2016 Society of Chemical Industry and John Wiley &amp; Sons, Ltd","container-title":"Biofuels, Bioproducts and Biorefining","DOI":"https://doi.org/10.1002/bbb.1710","ISSN":"1932-1031","issue":"1","language":"en","note":"_eprint: https://onlinelibrary.wiley.com/doi/pdf/10.1002/bbb.1710","page":"41-66","source":"Wiley Online Library","title":"Comparative techno-economic analysis and process design for indirect liquefaction pathways to distillate-range fuels via biomass-derived oxygenated intermediates upgrading","volume":"11","author":[{"family":"Tan","given":"Eric C. D."},{"family":"Snowden‐Swan","given":"Lesley J."},{"family":"Talmadge","given":"Michael"},{"family":"Dutta","given":"Abhijit"},{"family":"Jones","given":"Susanne"},{"family":"Ramasamy","given":"Karthikeyan K."},{"family":"Gray","given":"Michel"},{"family":"Dagle","given":"Robert"},{"family":"Padmaperuma","given":"Asanga"},{"family":"Gerber","given":"Mark"},{"family":"Sahir","given":"Asad H."},{"family":"Tao","given":"Ling"},{"family":"Zhang","given":"Yanan"}],"issued":{"date-parts":[["2017"]]}}}],"schema":"https://github.com/citation-style-language/schema/raw/master/csl-citation.json"} </w:instrText>
            </w:r>
            <w:r w:rsidR="003F63D6">
              <w:rPr>
                <w:sz w:val="22"/>
                <w:szCs w:val="22"/>
              </w:rPr>
              <w:fldChar w:fldCharType="separate"/>
            </w:r>
            <w:r w:rsidR="003F63D6" w:rsidRPr="003F63D6">
              <w:rPr>
                <w:sz w:val="22"/>
              </w:rPr>
              <w:t>(19)</w:t>
            </w:r>
            <w:r w:rsidR="003F63D6">
              <w:rPr>
                <w:sz w:val="22"/>
                <w:szCs w:val="22"/>
              </w:rPr>
              <w:fldChar w:fldCharType="end"/>
            </w:r>
          </w:p>
        </w:tc>
      </w:tr>
      <w:tr w:rsidR="00DF5475" w:rsidRPr="00D8258F" w14:paraId="09920F7E" w14:textId="77777777" w:rsidTr="008A19B8">
        <w:tc>
          <w:tcPr>
            <w:tcW w:w="1284" w:type="pct"/>
            <w:vAlign w:val="center"/>
          </w:tcPr>
          <w:p w14:paraId="77627991" w14:textId="77777777" w:rsidR="00DF5475" w:rsidRPr="00D8258F" w:rsidRDefault="00DF5475" w:rsidP="008A19B8">
            <w:pPr>
              <w:rPr>
                <w:sz w:val="22"/>
                <w:szCs w:val="22"/>
              </w:rPr>
            </w:pPr>
            <w:r w:rsidRPr="00D8258F">
              <w:rPr>
                <w:sz w:val="22"/>
                <w:szCs w:val="22"/>
              </w:rPr>
              <w:t>Catalyst price</w:t>
            </w:r>
          </w:p>
        </w:tc>
        <w:tc>
          <w:tcPr>
            <w:tcW w:w="2467" w:type="pct"/>
            <w:vAlign w:val="center"/>
          </w:tcPr>
          <w:p w14:paraId="17DEB2A7" w14:textId="77777777" w:rsidR="00DF5475" w:rsidRPr="00D8258F" w:rsidRDefault="00DF5475" w:rsidP="008A19B8">
            <w:pPr>
              <w:rPr>
                <w:sz w:val="22"/>
                <w:szCs w:val="22"/>
              </w:rPr>
            </w:pPr>
            <w:r w:rsidRPr="00D8258F">
              <w:rPr>
                <w:sz w:val="22"/>
                <w:szCs w:val="22"/>
              </w:rPr>
              <w:t>$26.25/</w:t>
            </w:r>
            <w:proofErr w:type="spellStart"/>
            <w:r w:rsidRPr="00D8258F">
              <w:rPr>
                <w:sz w:val="22"/>
                <w:szCs w:val="22"/>
              </w:rPr>
              <w:t>lb</w:t>
            </w:r>
            <w:proofErr w:type="spellEnd"/>
          </w:p>
        </w:tc>
        <w:tc>
          <w:tcPr>
            <w:tcW w:w="1249" w:type="pct"/>
            <w:vAlign w:val="center"/>
          </w:tcPr>
          <w:p w14:paraId="557877A0" w14:textId="6B8AA291" w:rsidR="00DF5475" w:rsidRPr="00D8258F" w:rsidRDefault="00DF5475" w:rsidP="008A19B8">
            <w:pPr>
              <w:jc w:val="center"/>
              <w:rPr>
                <w:sz w:val="22"/>
                <w:szCs w:val="22"/>
              </w:rPr>
            </w:pPr>
            <w:r w:rsidRPr="00D8258F">
              <w:rPr>
                <w:sz w:val="22"/>
                <w:szCs w:val="22"/>
              </w:rPr>
              <w:t>Tan et al. (2016)</w:t>
            </w:r>
            <w:r w:rsidR="003F63D6">
              <w:rPr>
                <w:sz w:val="22"/>
                <w:szCs w:val="22"/>
              </w:rPr>
              <w:t xml:space="preserve"> </w:t>
            </w:r>
            <w:r w:rsidR="003F63D6">
              <w:rPr>
                <w:sz w:val="22"/>
                <w:szCs w:val="22"/>
              </w:rPr>
              <w:fldChar w:fldCharType="begin"/>
            </w:r>
            <w:r w:rsidR="003F63D6">
              <w:rPr>
                <w:sz w:val="22"/>
                <w:szCs w:val="22"/>
              </w:rPr>
              <w:instrText xml:space="preserve"> ADDIN ZOTERO_ITEM CSL_CITATION {"citationID":"kvVbRXtg","properties":{"formattedCitation":"(19)","plainCitation":"(19)","noteIndex":0},"citationItems":[{"id":827,"uris":["http://zotero.org/users/7550003/items/ECQIIQI7"],"uri":["http://zotero.org/users/7550003/items/ECQIIQI7"],"itemData":{"id":827,"type":"article-journal","abstract":"This paper presents a comparative techno-economic analysis (TEA) of five conversion pathways from biomass to gasoline-, jet-, and diesel-range hydrocarbons via indirect liquefaction with a specific focus on pathways utilizing oxygenated intermediates. The four emerging pathways of interest are compared with one conventional pathway (Fischer-Tropsch) for the production of the hydrocarbon blendstocks. The processing steps of the four emerging pathways include biomass-to-syngas via indirect gasification, syngas clean-up, conversion of syngas to alcohols/oxygenates followed by conversion of alcohols/oxygenates to hydrocarbon blendstocks via dehydration, oligomerization, and hydrogenation. Conversion of biomass-derived syngas to oxygenated intermediates occurs via three different pathways, producing: (i) mixed alcohols over a MoS2 catalyst, (ii) mixed oxygenates (a mixture of C2+ oxygenated compounds, predominantly ethanol, acetic acid, acetaldehyde, ethyl acetate) using an Rh-based catalyst, and (iii) ethanol from syngas fermentation. This is followed by the conversion of oxygenates/alcohols to fuel-range olefins in two approaches: (i) mixed alcohols/ethanol to 1-butanol rich mixture via Guerbet reaction, followed by alcohol dehydration, oligomerization, and hydrogenation, and (ii) mixed oxygenates/ethanol to isobutene rich mixture and followed by oligomerization and hydrogenation. The design features a processing capacity of 2000 tonnes/day (2205 short tons) of dry biomass. The minimum fuel selling prices (MFSPs) for the four developing pathways range from $3.40 to $5.04 per gasoline-gallon equivalent (GGE), in 2011 US dollars. Sensitivity studies show that MFSPs can be improved with co-product credits and are comparable to the commercial Fischer-Tropsch benchmark ($3.58/GGE). Overall, this comparative TEA study documents potential economics for the developmental biofuel pathways via mixed oxygenates. © 2016 Society of Chemical Industry and John Wiley &amp; Sons, Ltd","container-title":"Biofuels, Bioproducts and Biorefining","DOI":"https://doi.org/10.1002/bbb.1710","ISSN":"1932-1031","issue":"1","language":"en","note":"_eprint: https://onlinelibrary.wiley.com/doi/pdf/10.1002/bbb.1710","page":"41-66","source":"Wiley Online Library","title":"Comparative techno-economic analysis and process design for indirect liquefaction pathways to distillate-range fuels via biomass-derived oxygenated intermediates upgrading","volume":"11","author":[{"family":"Tan","given":"Eric C. D."},{"family":"Snowden‐Swan","given":"Lesley J."},{"family":"Talmadge","given":"Michael"},{"family":"Dutta","given":"Abhijit"},{"family":"Jones","given":"Susanne"},{"family":"Ramasamy","given":"Karthikeyan K."},{"family":"Gray","given":"Michel"},{"family":"Dagle","given":"Robert"},{"family":"Padmaperuma","given":"Asanga"},{"family":"Gerber","given":"Mark"},{"family":"Sahir","given":"Asad H."},{"family":"Tao","given":"Ling"},{"family":"Zhang","given":"Yanan"}],"issued":{"date-parts":[["2017"]]}}}],"schema":"https://github.com/citation-style-language/schema/raw/master/csl-citation.json"} </w:instrText>
            </w:r>
            <w:r w:rsidR="003F63D6">
              <w:rPr>
                <w:sz w:val="22"/>
                <w:szCs w:val="22"/>
              </w:rPr>
              <w:fldChar w:fldCharType="separate"/>
            </w:r>
            <w:r w:rsidR="003F63D6" w:rsidRPr="003F63D6">
              <w:rPr>
                <w:sz w:val="22"/>
              </w:rPr>
              <w:t>(19)</w:t>
            </w:r>
            <w:r w:rsidR="003F63D6">
              <w:rPr>
                <w:sz w:val="22"/>
                <w:szCs w:val="22"/>
              </w:rPr>
              <w:fldChar w:fldCharType="end"/>
            </w:r>
            <w:r w:rsidRPr="00D8258F">
              <w:rPr>
                <w:sz w:val="22"/>
                <w:szCs w:val="22"/>
              </w:rPr>
              <w:t>, catalyst cost corrected to 2016</w:t>
            </w:r>
          </w:p>
        </w:tc>
      </w:tr>
      <w:tr w:rsidR="00DF5475" w:rsidRPr="00D8258F" w14:paraId="655DCAEE" w14:textId="77777777" w:rsidTr="008A19B8">
        <w:tc>
          <w:tcPr>
            <w:tcW w:w="1284" w:type="pct"/>
            <w:vAlign w:val="center"/>
          </w:tcPr>
          <w:p w14:paraId="43690A7F" w14:textId="77777777" w:rsidR="00DF5475" w:rsidRPr="00D8258F" w:rsidRDefault="00DF5475" w:rsidP="008A19B8">
            <w:pPr>
              <w:rPr>
                <w:sz w:val="22"/>
                <w:szCs w:val="22"/>
              </w:rPr>
            </w:pPr>
            <w:r w:rsidRPr="00D8258F">
              <w:rPr>
                <w:sz w:val="22"/>
                <w:szCs w:val="22"/>
              </w:rPr>
              <w:t>Cost recovered in reclamation</w:t>
            </w:r>
          </w:p>
        </w:tc>
        <w:tc>
          <w:tcPr>
            <w:tcW w:w="2467" w:type="pct"/>
            <w:vAlign w:val="center"/>
          </w:tcPr>
          <w:p w14:paraId="2FC48D0B" w14:textId="77777777" w:rsidR="00DF5475" w:rsidRPr="00D8258F" w:rsidRDefault="00DF5475" w:rsidP="008A19B8">
            <w:pPr>
              <w:rPr>
                <w:sz w:val="22"/>
                <w:szCs w:val="22"/>
              </w:rPr>
            </w:pPr>
            <w:r w:rsidRPr="00D8258F">
              <w:rPr>
                <w:sz w:val="22"/>
                <w:szCs w:val="22"/>
              </w:rPr>
              <w:t>80%</w:t>
            </w:r>
          </w:p>
        </w:tc>
        <w:tc>
          <w:tcPr>
            <w:tcW w:w="1249" w:type="pct"/>
            <w:vAlign w:val="center"/>
          </w:tcPr>
          <w:p w14:paraId="2263AFD9" w14:textId="416FF942" w:rsidR="00DF5475" w:rsidRPr="00D8258F" w:rsidRDefault="00167B6A" w:rsidP="008A19B8">
            <w:pPr>
              <w:jc w:val="center"/>
              <w:rPr>
                <w:sz w:val="22"/>
                <w:szCs w:val="22"/>
              </w:rPr>
            </w:pPr>
            <w:r>
              <w:rPr>
                <w:sz w:val="22"/>
                <w:szCs w:val="22"/>
              </w:rPr>
              <w:t>Consideration</w:t>
            </w:r>
          </w:p>
        </w:tc>
      </w:tr>
      <w:tr w:rsidR="00DF5475" w:rsidRPr="00D8258F" w14:paraId="76EFDE59" w14:textId="77777777" w:rsidTr="008A19B8">
        <w:tc>
          <w:tcPr>
            <w:tcW w:w="1284" w:type="pct"/>
            <w:vAlign w:val="center"/>
          </w:tcPr>
          <w:p w14:paraId="5A3F0804" w14:textId="77777777" w:rsidR="00DF5475" w:rsidRPr="00D8258F" w:rsidRDefault="00DF5475" w:rsidP="008A19B8">
            <w:pPr>
              <w:rPr>
                <w:sz w:val="22"/>
                <w:szCs w:val="22"/>
              </w:rPr>
            </w:pPr>
            <w:r w:rsidRPr="00D8258F">
              <w:rPr>
                <w:sz w:val="22"/>
                <w:szCs w:val="22"/>
              </w:rPr>
              <w:t>Replacement period</w:t>
            </w:r>
          </w:p>
        </w:tc>
        <w:tc>
          <w:tcPr>
            <w:tcW w:w="2467" w:type="pct"/>
            <w:vAlign w:val="center"/>
          </w:tcPr>
          <w:p w14:paraId="3F236F73" w14:textId="77777777" w:rsidR="00DF5475" w:rsidRPr="00D8258F" w:rsidRDefault="00DF5475" w:rsidP="008A19B8">
            <w:pPr>
              <w:rPr>
                <w:sz w:val="22"/>
                <w:szCs w:val="22"/>
              </w:rPr>
            </w:pPr>
            <w:r w:rsidRPr="00D8258F">
              <w:rPr>
                <w:sz w:val="22"/>
                <w:szCs w:val="22"/>
              </w:rPr>
              <w:t>4 years</w:t>
            </w:r>
          </w:p>
        </w:tc>
        <w:tc>
          <w:tcPr>
            <w:tcW w:w="1249" w:type="pct"/>
            <w:vAlign w:val="center"/>
          </w:tcPr>
          <w:p w14:paraId="4D775B21" w14:textId="23BA563B" w:rsidR="00DF5475" w:rsidRPr="00D8258F" w:rsidRDefault="00DF5475" w:rsidP="008A19B8">
            <w:pPr>
              <w:jc w:val="center"/>
              <w:rPr>
                <w:sz w:val="22"/>
                <w:szCs w:val="22"/>
              </w:rPr>
            </w:pPr>
            <w:r w:rsidRPr="00D8258F">
              <w:rPr>
                <w:sz w:val="22"/>
                <w:szCs w:val="22"/>
              </w:rPr>
              <w:t>Tan et al. (2016)</w:t>
            </w:r>
            <w:r w:rsidR="003F63D6">
              <w:rPr>
                <w:sz w:val="22"/>
                <w:szCs w:val="22"/>
              </w:rPr>
              <w:t xml:space="preserve"> </w:t>
            </w:r>
            <w:r w:rsidR="003F63D6">
              <w:rPr>
                <w:sz w:val="22"/>
                <w:szCs w:val="22"/>
              </w:rPr>
              <w:fldChar w:fldCharType="begin"/>
            </w:r>
            <w:r w:rsidR="003F63D6">
              <w:rPr>
                <w:sz w:val="22"/>
                <w:szCs w:val="22"/>
              </w:rPr>
              <w:instrText xml:space="preserve"> ADDIN ZOTERO_ITEM CSL_CITATION {"citationID":"WSEJiO0v","properties":{"formattedCitation":"(19)","plainCitation":"(19)","noteIndex":0},"citationItems":[{"id":827,"uris":["http://zotero.org/users/7550003/items/ECQIIQI7"],"uri":["http://zotero.org/users/7550003/items/ECQIIQI7"],"itemData":{"id":827,"type":"article-journal","abstract":"This paper presents a comparative techno-economic analysis (TEA) of five conversion pathways from biomass to gasoline-, jet-, and diesel-range hydrocarbons via indirect liquefaction with a specific focus on pathways utilizing oxygenated intermediates. The four emerging pathways of interest are compared with one conventional pathway (Fischer-Tropsch) for the production of the hydrocarbon blendstocks. The processing steps of the four emerging pathways include biomass-to-syngas via indirect gasification, syngas clean-up, conversion of syngas to alcohols/oxygenates followed by conversion of alcohols/oxygenates to hydrocarbon blendstocks via dehydration, oligomerization, and hydrogenation. Conversion of biomass-derived syngas to oxygenated intermediates occurs via three different pathways, producing: (i) mixed alcohols over a MoS2 catalyst, (ii) mixed oxygenates (a mixture of C2+ oxygenated compounds, predominantly ethanol, acetic acid, acetaldehyde, ethyl acetate) using an Rh-based catalyst, and (iii) ethanol from syngas fermentation. This is followed by the conversion of oxygenates/alcohols to fuel-range olefins in two approaches: (i) mixed alcohols/ethanol to 1-butanol rich mixture via Guerbet reaction, followed by alcohol dehydration, oligomerization, and hydrogenation, and (ii) mixed oxygenates/ethanol to isobutene rich mixture and followed by oligomerization and hydrogenation. The design features a processing capacity of 2000 tonnes/day (2205 short tons) of dry biomass. The minimum fuel selling prices (MFSPs) for the four developing pathways range from $3.40 to $5.04 per gasoline-gallon equivalent (GGE), in 2011 US dollars. Sensitivity studies show that MFSPs can be improved with co-product credits and are comparable to the commercial Fischer-Tropsch benchmark ($3.58/GGE). Overall, this comparative TEA study documents potential economics for the developmental biofuel pathways via mixed oxygenates. © 2016 Society of Chemical Industry and John Wiley &amp; Sons, Ltd","container-title":"Biofuels, Bioproducts and Biorefining","DOI":"https://doi.org/10.1002/bbb.1710","ISSN":"1932-1031","issue":"1","language":"en","note":"_eprint: https://onlinelibrary.wiley.com/doi/pdf/10.1002/bbb.1710","page":"41-66","source":"Wiley Online Library","title":"Comparative techno-economic analysis and process design for indirect liquefaction pathways to distillate-range fuels via biomass-derived oxygenated intermediates upgrading","volume":"11","author":[{"family":"Tan","given":"Eric C. D."},{"family":"Snowden‐Swan","given":"Lesley J."},{"family":"Talmadge","given":"Michael"},{"family":"Dutta","given":"Abhijit"},{"family":"Jones","given":"Susanne"},{"family":"Ramasamy","given":"Karthikeyan K."},{"family":"Gray","given":"Michel"},{"family":"Dagle","given":"Robert"},{"family":"Padmaperuma","given":"Asanga"},{"family":"Gerber","given":"Mark"},{"family":"Sahir","given":"Asad H."},{"family":"Tao","given":"Ling"},{"family":"Zhang","given":"Yanan"}],"issued":{"date-parts":[["2017"]]}}}],"schema":"https://github.com/citation-style-language/schema/raw/master/csl-citation.json"} </w:instrText>
            </w:r>
            <w:r w:rsidR="003F63D6">
              <w:rPr>
                <w:sz w:val="22"/>
                <w:szCs w:val="22"/>
              </w:rPr>
              <w:fldChar w:fldCharType="separate"/>
            </w:r>
            <w:r w:rsidR="003F63D6" w:rsidRPr="003F63D6">
              <w:rPr>
                <w:sz w:val="22"/>
              </w:rPr>
              <w:t>(19)</w:t>
            </w:r>
            <w:r w:rsidR="003F63D6">
              <w:rPr>
                <w:sz w:val="22"/>
                <w:szCs w:val="22"/>
              </w:rPr>
              <w:fldChar w:fldCharType="end"/>
            </w:r>
          </w:p>
        </w:tc>
      </w:tr>
      <w:tr w:rsidR="00DF5475" w:rsidRPr="00D8258F" w14:paraId="058215F5" w14:textId="77777777" w:rsidTr="008A19B8">
        <w:tc>
          <w:tcPr>
            <w:tcW w:w="1284" w:type="pct"/>
            <w:vAlign w:val="center"/>
          </w:tcPr>
          <w:p w14:paraId="6B31E29B" w14:textId="77777777" w:rsidR="00DF5475" w:rsidRPr="00D8258F" w:rsidRDefault="00DF5475" w:rsidP="008A19B8">
            <w:pPr>
              <w:rPr>
                <w:sz w:val="22"/>
                <w:szCs w:val="22"/>
              </w:rPr>
            </w:pPr>
          </w:p>
        </w:tc>
        <w:tc>
          <w:tcPr>
            <w:tcW w:w="2467" w:type="pct"/>
            <w:vAlign w:val="center"/>
          </w:tcPr>
          <w:p w14:paraId="73CF5243" w14:textId="77777777" w:rsidR="00DF5475" w:rsidRPr="00D8258F" w:rsidRDefault="00DF5475" w:rsidP="008A19B8">
            <w:pPr>
              <w:rPr>
                <w:sz w:val="22"/>
                <w:szCs w:val="22"/>
              </w:rPr>
            </w:pPr>
          </w:p>
        </w:tc>
        <w:tc>
          <w:tcPr>
            <w:tcW w:w="1249" w:type="pct"/>
            <w:vAlign w:val="center"/>
          </w:tcPr>
          <w:p w14:paraId="7393BB37" w14:textId="77777777" w:rsidR="00DF5475" w:rsidRPr="00D8258F" w:rsidRDefault="00DF5475" w:rsidP="008A19B8">
            <w:pPr>
              <w:jc w:val="center"/>
              <w:rPr>
                <w:sz w:val="22"/>
                <w:szCs w:val="22"/>
              </w:rPr>
            </w:pPr>
          </w:p>
        </w:tc>
      </w:tr>
      <w:tr w:rsidR="00DF5475" w:rsidRPr="00D8258F" w14:paraId="21B09EE3" w14:textId="77777777" w:rsidTr="008A19B8">
        <w:tc>
          <w:tcPr>
            <w:tcW w:w="1284" w:type="pct"/>
            <w:vAlign w:val="center"/>
          </w:tcPr>
          <w:p w14:paraId="6A911DE9" w14:textId="77777777" w:rsidR="00DF5475" w:rsidRPr="00D8258F" w:rsidRDefault="00DF5475" w:rsidP="008A19B8">
            <w:pPr>
              <w:rPr>
                <w:b/>
                <w:bCs/>
                <w:sz w:val="22"/>
                <w:szCs w:val="22"/>
              </w:rPr>
            </w:pPr>
            <w:r w:rsidRPr="00D8258F">
              <w:rPr>
                <w:b/>
                <w:bCs/>
                <w:sz w:val="22"/>
                <w:szCs w:val="22"/>
              </w:rPr>
              <w:t>C4+ dehydration</w:t>
            </w:r>
          </w:p>
        </w:tc>
        <w:tc>
          <w:tcPr>
            <w:tcW w:w="2467" w:type="pct"/>
            <w:vAlign w:val="center"/>
          </w:tcPr>
          <w:p w14:paraId="5C355F8A" w14:textId="77777777" w:rsidR="00DF5475" w:rsidRPr="00D8258F" w:rsidRDefault="00DF5475" w:rsidP="008A19B8">
            <w:pPr>
              <w:rPr>
                <w:sz w:val="22"/>
                <w:szCs w:val="22"/>
              </w:rPr>
            </w:pPr>
          </w:p>
        </w:tc>
        <w:tc>
          <w:tcPr>
            <w:tcW w:w="1249" w:type="pct"/>
            <w:vAlign w:val="center"/>
          </w:tcPr>
          <w:p w14:paraId="069F208E" w14:textId="77777777" w:rsidR="00DF5475" w:rsidRPr="00D8258F" w:rsidRDefault="00DF5475" w:rsidP="008A19B8">
            <w:pPr>
              <w:jc w:val="center"/>
              <w:rPr>
                <w:sz w:val="22"/>
                <w:szCs w:val="22"/>
              </w:rPr>
            </w:pPr>
          </w:p>
        </w:tc>
      </w:tr>
      <w:tr w:rsidR="00DF5475" w:rsidRPr="00D8258F" w14:paraId="6BF13E94" w14:textId="77777777" w:rsidTr="008A19B8">
        <w:tc>
          <w:tcPr>
            <w:tcW w:w="1284" w:type="pct"/>
            <w:vAlign w:val="center"/>
          </w:tcPr>
          <w:p w14:paraId="0FCC1FE4" w14:textId="77777777" w:rsidR="00DF5475" w:rsidRPr="00D8258F" w:rsidRDefault="00DF5475" w:rsidP="008A19B8">
            <w:pPr>
              <w:rPr>
                <w:sz w:val="22"/>
                <w:szCs w:val="22"/>
              </w:rPr>
            </w:pPr>
            <w:r w:rsidRPr="00D8258F">
              <w:rPr>
                <w:sz w:val="22"/>
                <w:szCs w:val="22"/>
              </w:rPr>
              <w:t>P, T</w:t>
            </w:r>
          </w:p>
        </w:tc>
        <w:tc>
          <w:tcPr>
            <w:tcW w:w="2467" w:type="pct"/>
            <w:vAlign w:val="center"/>
          </w:tcPr>
          <w:p w14:paraId="24F034DD" w14:textId="77777777" w:rsidR="00DF5475" w:rsidRPr="00D8258F" w:rsidRDefault="00DF5475" w:rsidP="008A19B8">
            <w:pPr>
              <w:rPr>
                <w:sz w:val="22"/>
                <w:szCs w:val="22"/>
              </w:rPr>
            </w:pPr>
            <w:r w:rsidRPr="00D8258F">
              <w:rPr>
                <w:sz w:val="22"/>
                <w:szCs w:val="22"/>
              </w:rPr>
              <w:t xml:space="preserve">2.4 bar, 380 </w:t>
            </w:r>
            <w:proofErr w:type="spellStart"/>
            <w:r w:rsidRPr="00D8258F">
              <w:rPr>
                <w:sz w:val="22"/>
                <w:szCs w:val="22"/>
                <w:vertAlign w:val="superscript"/>
              </w:rPr>
              <w:t>o</w:t>
            </w:r>
            <w:r w:rsidRPr="00D8258F">
              <w:rPr>
                <w:sz w:val="22"/>
                <w:szCs w:val="22"/>
              </w:rPr>
              <w:t>C</w:t>
            </w:r>
            <w:proofErr w:type="spellEnd"/>
          </w:p>
        </w:tc>
        <w:tc>
          <w:tcPr>
            <w:tcW w:w="1249" w:type="pct"/>
            <w:vAlign w:val="center"/>
          </w:tcPr>
          <w:p w14:paraId="2E28BD41" w14:textId="11CA01A5" w:rsidR="00DF5475" w:rsidRPr="00D8258F" w:rsidRDefault="00DF5475" w:rsidP="008A19B8">
            <w:pPr>
              <w:jc w:val="center"/>
              <w:rPr>
                <w:sz w:val="22"/>
                <w:szCs w:val="22"/>
              </w:rPr>
            </w:pPr>
            <w:r w:rsidRPr="00D8258F">
              <w:rPr>
                <w:sz w:val="22"/>
                <w:szCs w:val="22"/>
              </w:rPr>
              <w:t>Tan et al. (2016)</w:t>
            </w:r>
            <w:r w:rsidR="003F63D6">
              <w:rPr>
                <w:sz w:val="22"/>
                <w:szCs w:val="22"/>
              </w:rPr>
              <w:t xml:space="preserve"> </w:t>
            </w:r>
            <w:r w:rsidR="003F63D6">
              <w:rPr>
                <w:sz w:val="22"/>
                <w:szCs w:val="22"/>
              </w:rPr>
              <w:fldChar w:fldCharType="begin"/>
            </w:r>
            <w:r w:rsidR="003F63D6">
              <w:rPr>
                <w:sz w:val="22"/>
                <w:szCs w:val="22"/>
              </w:rPr>
              <w:instrText xml:space="preserve"> ADDIN ZOTERO_ITEM CSL_CITATION {"citationID":"QB0Fyqxj","properties":{"formattedCitation":"(19)","plainCitation":"(19)","noteIndex":0},"citationItems":[{"id":827,"uris":["http://zotero.org/users/7550003/items/ECQIIQI7"],"uri":["http://zotero.org/users/7550003/items/ECQIIQI7"],"itemData":{"id":827,"type":"article-journal","abstract":"This paper presents a comparative techno-economic analysis (TEA) of five conversion pathways from biomass to gasoline-, jet-, and diesel-range hydrocarbons via indirect liquefaction with a specific focus on pathways utilizing oxygenated intermediates. The four emerging pathways of interest are compared with one conventional pathway (Fischer-Tropsch) for the production of the hydrocarbon blendstocks. The processing steps of the four emerging pathways include biomass-to-syngas via indirect gasification, syngas clean-up, conversion of syngas to alcohols/oxygenates followed by conversion of alcohols/oxygenates to hydrocarbon blendstocks via dehydration, oligomerization, and hydrogenation. Conversion of biomass-derived syngas to oxygenated intermediates occurs via three different pathways, producing: (i) mixed alcohols over a MoS2 catalyst, (ii) mixed oxygenates (a mixture of C2+ oxygenated compounds, predominantly ethanol, acetic acid, acetaldehyde, ethyl acetate) using an Rh-based catalyst, and (iii) ethanol from syngas fermentation. This is followed by the conversion of oxygenates/alcohols to fuel-range olefins in two approaches: (i) mixed alcohols/ethanol to 1-butanol rich mixture via Guerbet reaction, followed by alcohol dehydration, oligomerization, and hydrogenation, and (ii) mixed oxygenates/ethanol to isobutene rich mixture and followed by oligomerization and hydrogenation. The design features a processing capacity of 2000 tonnes/day (2205 short tons) of dry biomass. The minimum fuel selling prices (MFSPs) for the four developing pathways range from $3.40 to $5.04 per gasoline-gallon equivalent (GGE), in 2011 US dollars. Sensitivity studies show that MFSPs can be improved with co-product credits and are comparable to the commercial Fischer-Tropsch benchmark ($3.58/GGE). Overall, this comparative TEA study documents potential economics for the developmental biofuel pathways via mixed oxygenates. © 2016 Society of Chemical Industry and John Wiley &amp; Sons, Ltd","container-title":"Biofuels, Bioproducts and Biorefining","DOI":"https://doi.org/10.1002/bbb.1710","ISSN":"1932-1031","issue":"1","language":"en","note":"_eprint: https://onlinelibrary.wiley.com/doi/pdf/10.1002/bbb.1710","page":"41-66","source":"Wiley Online Library","title":"Comparative techno-economic analysis and process design for indirect liquefaction pathways to distillate-range fuels via biomass-derived oxygenated intermediates upgrading","volume":"11","author":[{"family":"Tan","given":"Eric C. D."},{"family":"Snowden‐Swan","given":"Lesley J."},{"family":"Talmadge","given":"Michael"},{"family":"Dutta","given":"Abhijit"},{"family":"Jones","given":"Susanne"},{"family":"Ramasamy","given":"Karthikeyan K."},{"family":"Gray","given":"Michel"},{"family":"Dagle","given":"Robert"},{"family":"Padmaperuma","given":"Asanga"},{"family":"Gerber","given":"Mark"},{"family":"Sahir","given":"Asad H."},{"family":"Tao","given":"Ling"},{"family":"Zhang","given":"Yanan"}],"issued":{"date-parts":[["2017"]]}}}],"schema":"https://github.com/citation-style-language/schema/raw/master/csl-citation.json"} </w:instrText>
            </w:r>
            <w:r w:rsidR="003F63D6">
              <w:rPr>
                <w:sz w:val="22"/>
                <w:szCs w:val="22"/>
              </w:rPr>
              <w:fldChar w:fldCharType="separate"/>
            </w:r>
            <w:r w:rsidR="003F63D6" w:rsidRPr="003F63D6">
              <w:rPr>
                <w:sz w:val="22"/>
              </w:rPr>
              <w:t>(19)</w:t>
            </w:r>
            <w:r w:rsidR="003F63D6">
              <w:rPr>
                <w:sz w:val="22"/>
                <w:szCs w:val="22"/>
              </w:rPr>
              <w:fldChar w:fldCharType="end"/>
            </w:r>
          </w:p>
        </w:tc>
      </w:tr>
      <w:tr w:rsidR="00DF5475" w:rsidRPr="00D8258F" w14:paraId="4249FB11" w14:textId="77777777" w:rsidTr="008A19B8">
        <w:tc>
          <w:tcPr>
            <w:tcW w:w="1284" w:type="pct"/>
            <w:vAlign w:val="center"/>
          </w:tcPr>
          <w:p w14:paraId="20FA970C" w14:textId="77777777" w:rsidR="00DF5475" w:rsidRPr="00D8258F" w:rsidRDefault="00DF5475" w:rsidP="008A19B8">
            <w:pPr>
              <w:rPr>
                <w:sz w:val="22"/>
                <w:szCs w:val="22"/>
              </w:rPr>
            </w:pPr>
            <w:r w:rsidRPr="00D8258F">
              <w:rPr>
                <w:sz w:val="22"/>
                <w:szCs w:val="22"/>
              </w:rPr>
              <w:t>Reactional performance</w:t>
            </w:r>
          </w:p>
        </w:tc>
        <w:tc>
          <w:tcPr>
            <w:tcW w:w="2467" w:type="pct"/>
            <w:vAlign w:val="center"/>
          </w:tcPr>
          <w:p w14:paraId="488174C3" w14:textId="77777777" w:rsidR="00DF5475" w:rsidRPr="00D8258F" w:rsidRDefault="00DF5475" w:rsidP="008A19B8">
            <w:pPr>
              <w:rPr>
                <w:sz w:val="22"/>
                <w:szCs w:val="22"/>
              </w:rPr>
            </w:pPr>
            <w:r w:rsidRPr="00D8258F">
              <w:rPr>
                <w:sz w:val="22"/>
                <w:szCs w:val="22"/>
              </w:rPr>
              <w:t>Single-pass conversion: 99% (ethanol, propanol, pentanol, hexanol, heptanol), 97% (isobutanol, n-butanol), &lt;30% (branched higher alcohols)</w:t>
            </w:r>
          </w:p>
        </w:tc>
        <w:tc>
          <w:tcPr>
            <w:tcW w:w="1249" w:type="pct"/>
            <w:vAlign w:val="center"/>
          </w:tcPr>
          <w:p w14:paraId="296928AB" w14:textId="6E0D7391" w:rsidR="00DF5475" w:rsidRPr="00D8258F" w:rsidRDefault="00DF5475" w:rsidP="008A19B8">
            <w:pPr>
              <w:jc w:val="center"/>
              <w:rPr>
                <w:sz w:val="22"/>
                <w:szCs w:val="22"/>
              </w:rPr>
            </w:pPr>
            <w:r w:rsidRPr="00D8258F">
              <w:rPr>
                <w:sz w:val="22"/>
                <w:szCs w:val="22"/>
              </w:rPr>
              <w:t>Tan et al. (2016)</w:t>
            </w:r>
            <w:r w:rsidR="003F63D6">
              <w:rPr>
                <w:sz w:val="22"/>
                <w:szCs w:val="22"/>
              </w:rPr>
              <w:t xml:space="preserve"> </w:t>
            </w:r>
            <w:r w:rsidR="003F63D6">
              <w:rPr>
                <w:sz w:val="22"/>
                <w:szCs w:val="22"/>
              </w:rPr>
              <w:fldChar w:fldCharType="begin"/>
            </w:r>
            <w:r w:rsidR="003F63D6">
              <w:rPr>
                <w:sz w:val="22"/>
                <w:szCs w:val="22"/>
              </w:rPr>
              <w:instrText xml:space="preserve"> ADDIN ZOTERO_ITEM CSL_CITATION {"citationID":"IMNV9FtH","properties":{"formattedCitation":"(19)","plainCitation":"(19)","noteIndex":0},"citationItems":[{"id":827,"uris":["http://zotero.org/users/7550003/items/ECQIIQI7"],"uri":["http://zotero.org/users/7550003/items/ECQIIQI7"],"itemData":{"id":827,"type":"article-journal","abstract":"This paper presents a comparative techno-economic analysis (TEA) of five conversion pathways from biomass to gasoline-, jet-, and diesel-range hydrocarbons via indirect liquefaction with a specific focus on pathways utilizing oxygenated intermediates. The four emerging pathways of interest are compared with one conventional pathway (Fischer-Tropsch) for the production of the hydrocarbon blendstocks. The processing steps of the four emerging pathways include biomass-to-syngas via indirect gasification, syngas clean-up, conversion of syngas to alcohols/oxygenates followed by conversion of alcohols/oxygenates to hydrocarbon blendstocks via dehydration, oligomerization, and hydrogenation. Conversion of biomass-derived syngas to oxygenated intermediates occurs via three different pathways, producing: (i) mixed alcohols over a MoS2 catalyst, (ii) mixed oxygenates (a mixture of C2+ oxygenated compounds, predominantly ethanol, acetic acid, acetaldehyde, ethyl acetate) using an Rh-based catalyst, and (iii) ethanol from syngas fermentation. This is followed by the conversion of oxygenates/alcohols to fuel-range olefins in two approaches: (i) mixed alcohols/ethanol to 1-butanol rich mixture via Guerbet reaction, followed by alcohol dehydration, oligomerization, and hydrogenation, and (ii) mixed oxygenates/ethanol to isobutene rich mixture and followed by oligomerization and hydrogenation. The design features a processing capacity of 2000 tonnes/day (2205 short tons) of dry biomass. The minimum fuel selling prices (MFSPs) for the four developing pathways range from $3.40 to $5.04 per gasoline-gallon equivalent (GGE), in 2011 US dollars. Sensitivity studies show that MFSPs can be improved with co-product credits and are comparable to the commercial Fischer-Tropsch benchmark ($3.58/GGE). Overall, this comparative TEA study documents potential economics for the developmental biofuel pathways via mixed oxygenates. © 2016 Society of Chemical Industry and John Wiley &amp; Sons, Ltd","container-title":"Biofuels, Bioproducts and Biorefining","DOI":"https://doi.org/10.1002/bbb.1710","ISSN":"1932-1031","issue":"1","language":"en","note":"_eprint: https://onlinelibrary.wiley.com/doi/pdf/10.1002/bbb.1710","page":"41-66","source":"Wiley Online Library","title":"Comparative techno-economic analysis and process design for indirect liquefaction pathways to distillate-range fuels via biomass-derived oxygenated intermediates upgrading","volume":"11","author":[{"family":"Tan","given":"Eric C. D."},{"family":"Snowden‐Swan","given":"Lesley J."},{"family":"Talmadge","given":"Michael"},{"family":"Dutta","given":"Abhijit"},{"family":"Jones","given":"Susanne"},{"family":"Ramasamy","given":"Karthikeyan K."},{"family":"Gray","given":"Michel"},{"family":"Dagle","given":"Robert"},{"family":"Padmaperuma","given":"Asanga"},{"family":"Gerber","given":"Mark"},{"family":"Sahir","given":"Asad H."},{"family":"Tao","given":"Ling"},{"family":"Zhang","given":"Yanan"}],"issued":{"date-parts":[["2017"]]}}}],"schema":"https://github.com/citation-style-language/schema/raw/master/csl-citation.json"} </w:instrText>
            </w:r>
            <w:r w:rsidR="003F63D6">
              <w:rPr>
                <w:sz w:val="22"/>
                <w:szCs w:val="22"/>
              </w:rPr>
              <w:fldChar w:fldCharType="separate"/>
            </w:r>
            <w:r w:rsidR="003F63D6" w:rsidRPr="003F63D6">
              <w:rPr>
                <w:sz w:val="22"/>
              </w:rPr>
              <w:t>(19)</w:t>
            </w:r>
            <w:r w:rsidR="003F63D6">
              <w:rPr>
                <w:sz w:val="22"/>
                <w:szCs w:val="22"/>
              </w:rPr>
              <w:fldChar w:fldCharType="end"/>
            </w:r>
          </w:p>
        </w:tc>
      </w:tr>
      <w:tr w:rsidR="00DF5475" w:rsidRPr="00D8258F" w14:paraId="6D7C7C95" w14:textId="77777777" w:rsidTr="008A19B8">
        <w:tc>
          <w:tcPr>
            <w:tcW w:w="1284" w:type="pct"/>
            <w:vAlign w:val="center"/>
          </w:tcPr>
          <w:p w14:paraId="2B3197F0" w14:textId="77777777" w:rsidR="00DF5475" w:rsidRPr="00D8258F" w:rsidRDefault="00DF5475" w:rsidP="008A19B8">
            <w:pPr>
              <w:rPr>
                <w:sz w:val="22"/>
                <w:szCs w:val="22"/>
              </w:rPr>
            </w:pPr>
            <w:r w:rsidRPr="00D8258F">
              <w:rPr>
                <w:sz w:val="22"/>
                <w:szCs w:val="22"/>
              </w:rPr>
              <w:t>Catalyst type</w:t>
            </w:r>
          </w:p>
        </w:tc>
        <w:tc>
          <w:tcPr>
            <w:tcW w:w="2467" w:type="pct"/>
            <w:vAlign w:val="center"/>
          </w:tcPr>
          <w:p w14:paraId="289EA715" w14:textId="77777777" w:rsidR="00DF5475" w:rsidRPr="00D8258F" w:rsidRDefault="00DF5475" w:rsidP="008A19B8">
            <w:pPr>
              <w:rPr>
                <w:sz w:val="22"/>
                <w:szCs w:val="22"/>
              </w:rPr>
            </w:pPr>
            <w:r w:rsidRPr="00D8258F">
              <w:rPr>
                <w:sz w:val="22"/>
                <w:szCs w:val="22"/>
              </w:rPr>
              <w:t>γ-Alumina</w:t>
            </w:r>
          </w:p>
        </w:tc>
        <w:tc>
          <w:tcPr>
            <w:tcW w:w="1249" w:type="pct"/>
            <w:vAlign w:val="center"/>
          </w:tcPr>
          <w:p w14:paraId="697CA2C0" w14:textId="49B4836E" w:rsidR="00DF5475" w:rsidRPr="00D8258F" w:rsidRDefault="00DF5475" w:rsidP="008A19B8">
            <w:pPr>
              <w:jc w:val="center"/>
              <w:rPr>
                <w:sz w:val="22"/>
                <w:szCs w:val="22"/>
              </w:rPr>
            </w:pPr>
            <w:r w:rsidRPr="00D8258F">
              <w:rPr>
                <w:sz w:val="22"/>
                <w:szCs w:val="22"/>
              </w:rPr>
              <w:t>Tan et al. (2016)</w:t>
            </w:r>
            <w:r w:rsidR="003F63D6">
              <w:rPr>
                <w:sz w:val="22"/>
                <w:szCs w:val="22"/>
              </w:rPr>
              <w:t xml:space="preserve"> </w:t>
            </w:r>
            <w:r w:rsidR="003F63D6">
              <w:rPr>
                <w:sz w:val="22"/>
                <w:szCs w:val="22"/>
              </w:rPr>
              <w:fldChar w:fldCharType="begin"/>
            </w:r>
            <w:r w:rsidR="003F63D6">
              <w:rPr>
                <w:sz w:val="22"/>
                <w:szCs w:val="22"/>
              </w:rPr>
              <w:instrText xml:space="preserve"> ADDIN ZOTERO_ITEM CSL_CITATION {"citationID":"5j7MBj2a","properties":{"formattedCitation":"(19)","plainCitation":"(19)","noteIndex":0},"citationItems":[{"id":827,"uris":["http://zotero.org/users/7550003/items/ECQIIQI7"],"uri":["http://zotero.org/users/7550003/items/ECQIIQI7"],"itemData":{"id":827,"type":"article-journal","abstract":"This paper presents a comparative techno-economic analysis (TEA) of five conversion pathways from biomass to gasoline-, jet-, and diesel-range hydrocarbons via indirect liquefaction with a specific focus on pathways utilizing oxygenated intermediates. The four emerging pathways of interest are compared with one conventional pathway (Fischer-Tropsch) for the production of the hydrocarbon blendstocks. The processing steps of the four emerging pathways include biomass-to-syngas via indirect gasification, syngas clean-up, conversion of syngas to alcohols/oxygenates followed by conversion of alcohols/oxygenates to hydrocarbon blendstocks via dehydration, oligomerization, and hydrogenation. Conversion of biomass-derived syngas to oxygenated intermediates occurs via three different pathways, producing: (i) mixed alcohols over a MoS2 catalyst, (ii) mixed oxygenates (a mixture of C2+ oxygenated compounds, predominantly ethanol, acetic acid, acetaldehyde, ethyl acetate) using an Rh-based catalyst, and (iii) ethanol from syngas fermentation. This is followed by the conversion of oxygenates/alcohols to fuel-range olefins in two approaches: (i) mixed alcohols/ethanol to 1-butanol rich mixture via Guerbet reaction, followed by alcohol dehydration, oligomerization, and hydrogenation, and (ii) mixed oxygenates/ethanol to isobutene rich mixture and followed by oligomerization and hydrogenation. The design features a processing capacity of 2000 tonnes/day (2205 short tons) of dry biomass. The minimum fuel selling prices (MFSPs) for the four developing pathways range from $3.40 to $5.04 per gasoline-gallon equivalent (GGE), in 2011 US dollars. Sensitivity studies show that MFSPs can be improved with co-product credits and are comparable to the commercial Fischer-Tropsch benchmark ($3.58/GGE). Overall, this comparative TEA study documents potential economics for the developmental biofuel pathways via mixed oxygenates. © 2016 Society of Chemical Industry and John Wiley &amp; Sons, Ltd","container-title":"Biofuels, Bioproducts and Biorefining","DOI":"https://doi.org/10.1002/bbb.1710","ISSN":"1932-1031","issue":"1","language":"en","note":"_eprint: https://onlinelibrary.wiley.com/doi/pdf/10.1002/bbb.1710","page":"41-66","source":"Wiley Online Library","title":"Comparative techno-economic analysis and process design for indirect liquefaction pathways to distillate-range fuels via biomass-derived oxygenated intermediates upgrading","volume":"11","author":[{"family":"Tan","given":"Eric C. D."},{"family":"Snowden‐Swan","given":"Lesley J."},{"family":"Talmadge","given":"Michael"},{"family":"Dutta","given":"Abhijit"},{"family":"Jones","given":"Susanne"},{"family":"Ramasamy","given":"Karthikeyan K."},{"family":"Gray","given":"Michel"},{"family":"Dagle","given":"Robert"},{"family":"Padmaperuma","given":"Asanga"},{"family":"Gerber","given":"Mark"},{"family":"Sahir","given":"Asad H."},{"family":"Tao","given":"Ling"},{"family":"Zhang","given":"Yanan"}],"issued":{"date-parts":[["2017"]]}}}],"schema":"https://github.com/citation-style-language/schema/raw/master/csl-citation.json"} </w:instrText>
            </w:r>
            <w:r w:rsidR="003F63D6">
              <w:rPr>
                <w:sz w:val="22"/>
                <w:szCs w:val="22"/>
              </w:rPr>
              <w:fldChar w:fldCharType="separate"/>
            </w:r>
            <w:r w:rsidR="003F63D6" w:rsidRPr="003F63D6">
              <w:rPr>
                <w:sz w:val="22"/>
              </w:rPr>
              <w:t>(19)</w:t>
            </w:r>
            <w:r w:rsidR="003F63D6">
              <w:rPr>
                <w:sz w:val="22"/>
                <w:szCs w:val="22"/>
              </w:rPr>
              <w:fldChar w:fldCharType="end"/>
            </w:r>
          </w:p>
        </w:tc>
      </w:tr>
      <w:tr w:rsidR="00DF5475" w:rsidRPr="00D8258F" w14:paraId="23EDCE85" w14:textId="77777777" w:rsidTr="008A19B8">
        <w:tc>
          <w:tcPr>
            <w:tcW w:w="1284" w:type="pct"/>
            <w:vAlign w:val="center"/>
          </w:tcPr>
          <w:p w14:paraId="5BC4625A" w14:textId="77777777" w:rsidR="00DF5475" w:rsidRPr="00D8258F" w:rsidRDefault="00DF5475" w:rsidP="008A19B8">
            <w:pPr>
              <w:rPr>
                <w:sz w:val="22"/>
                <w:szCs w:val="22"/>
              </w:rPr>
            </w:pPr>
            <w:r w:rsidRPr="00D8258F">
              <w:rPr>
                <w:sz w:val="22"/>
                <w:szCs w:val="22"/>
              </w:rPr>
              <w:t>Reaction WHSV</w:t>
            </w:r>
          </w:p>
        </w:tc>
        <w:tc>
          <w:tcPr>
            <w:tcW w:w="2467" w:type="pct"/>
            <w:vAlign w:val="center"/>
          </w:tcPr>
          <w:p w14:paraId="17FE0B36" w14:textId="77777777" w:rsidR="00DF5475" w:rsidRPr="00D8258F" w:rsidRDefault="00DF5475" w:rsidP="008A19B8">
            <w:pPr>
              <w:rPr>
                <w:sz w:val="22"/>
                <w:szCs w:val="22"/>
              </w:rPr>
            </w:pPr>
            <w:r w:rsidRPr="00D8258F">
              <w:rPr>
                <w:sz w:val="22"/>
                <w:szCs w:val="22"/>
              </w:rPr>
              <w:t>1 h</w:t>
            </w:r>
            <w:r w:rsidRPr="00D8258F">
              <w:rPr>
                <w:sz w:val="22"/>
                <w:szCs w:val="22"/>
                <w:vertAlign w:val="superscript"/>
              </w:rPr>
              <w:t>-1</w:t>
            </w:r>
          </w:p>
        </w:tc>
        <w:tc>
          <w:tcPr>
            <w:tcW w:w="1249" w:type="pct"/>
            <w:vAlign w:val="center"/>
          </w:tcPr>
          <w:p w14:paraId="0800DB68" w14:textId="636BD3AA" w:rsidR="00DF5475" w:rsidRPr="00D8258F" w:rsidRDefault="00DF5475" w:rsidP="008A19B8">
            <w:pPr>
              <w:jc w:val="center"/>
              <w:rPr>
                <w:sz w:val="22"/>
                <w:szCs w:val="22"/>
              </w:rPr>
            </w:pPr>
            <w:r w:rsidRPr="00D8258F">
              <w:rPr>
                <w:sz w:val="22"/>
                <w:szCs w:val="22"/>
              </w:rPr>
              <w:t>Tan et al. (2016)</w:t>
            </w:r>
            <w:r w:rsidR="003F63D6">
              <w:rPr>
                <w:sz w:val="22"/>
                <w:szCs w:val="22"/>
              </w:rPr>
              <w:t xml:space="preserve"> </w:t>
            </w:r>
            <w:r w:rsidR="003F63D6">
              <w:rPr>
                <w:sz w:val="22"/>
                <w:szCs w:val="22"/>
              </w:rPr>
              <w:fldChar w:fldCharType="begin"/>
            </w:r>
            <w:r w:rsidR="003F63D6">
              <w:rPr>
                <w:sz w:val="22"/>
                <w:szCs w:val="22"/>
              </w:rPr>
              <w:instrText xml:space="preserve"> ADDIN ZOTERO_ITEM CSL_CITATION {"citationID":"oobSjlKX","properties":{"formattedCitation":"(19)","plainCitation":"(19)","noteIndex":0},"citationItems":[{"id":827,"uris":["http://zotero.org/users/7550003/items/ECQIIQI7"],"uri":["http://zotero.org/users/7550003/items/ECQIIQI7"],"itemData":{"id":827,"type":"article-journal","abstract":"This paper presents a comparative techno-economic analysis (TEA) of five conversion pathways from biomass to gasoline-, jet-, and diesel-range hydrocarbons via indirect liquefaction with a specific focus on pathways utilizing oxygenated intermediates. The four emerging pathways of interest are compared with one conventional pathway (Fischer-Tropsch) for the production of the hydrocarbon blendstocks. The processing steps of the four emerging pathways include biomass-to-syngas via indirect gasification, syngas clean-up, conversion of syngas to alcohols/oxygenates followed by conversion of alcohols/oxygenates to hydrocarbon blendstocks via dehydration, oligomerization, and hydrogenation. Conversion of biomass-derived syngas to oxygenated intermediates occurs via three different pathways, producing: (i) mixed alcohols over a MoS2 catalyst, (ii) mixed oxygenates (a mixture of C2+ oxygenated compounds, predominantly ethanol, acetic acid, acetaldehyde, ethyl acetate) using an Rh-based catalyst, and (iii) ethanol from syngas fermentation. This is followed by the conversion of oxygenates/alcohols to fuel-range olefins in two approaches: (i) mixed alcohols/ethanol to 1-butanol rich mixture via Guerbet reaction, followed by alcohol dehydration, oligomerization, and hydrogenation, and (ii) mixed oxygenates/ethanol to isobutene rich mixture and followed by oligomerization and hydrogenation. The design features a processing capacity of 2000 tonnes/day (2205 short tons) of dry biomass. The minimum fuel selling prices (MFSPs) for the four developing pathways range from $3.40 to $5.04 per gasoline-gallon equivalent (GGE), in 2011 US dollars. Sensitivity studies show that MFSPs can be improved with co-product credits and are comparable to the commercial Fischer-Tropsch benchmark ($3.58/GGE). Overall, this comparative TEA study documents potential economics for the developmental biofuel pathways via mixed oxygenates. © 2016 Society of Chemical Industry and John Wiley &amp; Sons, Ltd","container-title":"Biofuels, Bioproducts and Biorefining","DOI":"https://doi.org/10.1002/bbb.1710","ISSN":"1932-1031","issue":"1","language":"en","note":"_eprint: https://onlinelibrary.wiley.com/doi/pdf/10.1002/bbb.1710","page":"41-66","source":"Wiley Online Library","title":"Comparative techno-economic analysis and process design for indirect liquefaction pathways to distillate-range fuels via biomass-derived oxygenated intermediates upgrading","volume":"11","author":[{"family":"Tan","given":"Eric C. D."},{"family":"Snowden‐Swan","given":"Lesley J."},{"family":"Talmadge","given":"Michael"},{"family":"Dutta","given":"Abhijit"},{"family":"Jones","given":"Susanne"},{"family":"Ramasamy","given":"Karthikeyan K."},{"family":"Gray","given":"Michel"},{"family":"Dagle","given":"Robert"},{"family":"Padmaperuma","given":"Asanga"},{"family":"Gerber","given":"Mark"},{"family":"Sahir","given":"Asad H."},{"family":"Tao","given":"Ling"},{"family":"Zhang","given":"Yanan"}],"issued":{"date-parts":[["2017"]]}}}],"schema":"https://github.com/citation-style-language/schema/raw/master/csl-citation.json"} </w:instrText>
            </w:r>
            <w:r w:rsidR="003F63D6">
              <w:rPr>
                <w:sz w:val="22"/>
                <w:szCs w:val="22"/>
              </w:rPr>
              <w:fldChar w:fldCharType="separate"/>
            </w:r>
            <w:r w:rsidR="003F63D6" w:rsidRPr="003F63D6">
              <w:rPr>
                <w:sz w:val="22"/>
              </w:rPr>
              <w:t>(19)</w:t>
            </w:r>
            <w:r w:rsidR="003F63D6">
              <w:rPr>
                <w:sz w:val="22"/>
                <w:szCs w:val="22"/>
              </w:rPr>
              <w:fldChar w:fldCharType="end"/>
            </w:r>
          </w:p>
        </w:tc>
      </w:tr>
      <w:tr w:rsidR="00DF5475" w:rsidRPr="00D8258F" w14:paraId="2319EC7C" w14:textId="77777777" w:rsidTr="008A19B8">
        <w:tc>
          <w:tcPr>
            <w:tcW w:w="1284" w:type="pct"/>
            <w:vAlign w:val="center"/>
          </w:tcPr>
          <w:p w14:paraId="75187E75" w14:textId="77777777" w:rsidR="00DF5475" w:rsidRPr="00D8258F" w:rsidRDefault="00DF5475" w:rsidP="008A19B8">
            <w:pPr>
              <w:rPr>
                <w:sz w:val="22"/>
                <w:szCs w:val="22"/>
              </w:rPr>
            </w:pPr>
            <w:r w:rsidRPr="00D8258F">
              <w:rPr>
                <w:sz w:val="22"/>
                <w:szCs w:val="22"/>
              </w:rPr>
              <w:t>Catalyst price</w:t>
            </w:r>
          </w:p>
        </w:tc>
        <w:tc>
          <w:tcPr>
            <w:tcW w:w="2467" w:type="pct"/>
            <w:vAlign w:val="center"/>
          </w:tcPr>
          <w:p w14:paraId="47B84CE8" w14:textId="77777777" w:rsidR="00DF5475" w:rsidRPr="00D8258F" w:rsidRDefault="00DF5475" w:rsidP="008A19B8">
            <w:pPr>
              <w:rPr>
                <w:sz w:val="22"/>
                <w:szCs w:val="22"/>
              </w:rPr>
            </w:pPr>
            <w:r w:rsidRPr="00D8258F">
              <w:rPr>
                <w:sz w:val="22"/>
                <w:szCs w:val="22"/>
              </w:rPr>
              <w:t>$10.82/</w:t>
            </w:r>
            <w:proofErr w:type="spellStart"/>
            <w:r w:rsidRPr="00D8258F">
              <w:rPr>
                <w:sz w:val="22"/>
                <w:szCs w:val="22"/>
              </w:rPr>
              <w:t>lb</w:t>
            </w:r>
            <w:proofErr w:type="spellEnd"/>
          </w:p>
        </w:tc>
        <w:tc>
          <w:tcPr>
            <w:tcW w:w="1249" w:type="pct"/>
            <w:vAlign w:val="center"/>
          </w:tcPr>
          <w:p w14:paraId="046B4A9C" w14:textId="3DE98623" w:rsidR="00DF5475" w:rsidRPr="00D8258F" w:rsidRDefault="00DF5475" w:rsidP="008A19B8">
            <w:pPr>
              <w:jc w:val="center"/>
              <w:rPr>
                <w:sz w:val="22"/>
                <w:szCs w:val="22"/>
              </w:rPr>
            </w:pPr>
            <w:r w:rsidRPr="00D8258F">
              <w:rPr>
                <w:sz w:val="22"/>
                <w:szCs w:val="22"/>
              </w:rPr>
              <w:t>Tan et al. (2016)</w:t>
            </w:r>
            <w:r w:rsidR="003F63D6">
              <w:rPr>
                <w:sz w:val="22"/>
                <w:szCs w:val="22"/>
              </w:rPr>
              <w:t xml:space="preserve"> </w:t>
            </w:r>
            <w:r w:rsidR="003F63D6">
              <w:rPr>
                <w:sz w:val="22"/>
                <w:szCs w:val="22"/>
              </w:rPr>
              <w:fldChar w:fldCharType="begin"/>
            </w:r>
            <w:r w:rsidR="003F63D6">
              <w:rPr>
                <w:sz w:val="22"/>
                <w:szCs w:val="22"/>
              </w:rPr>
              <w:instrText xml:space="preserve"> ADDIN ZOTERO_ITEM CSL_CITATION {"citationID":"MHe8khTA","properties":{"formattedCitation":"(19)","plainCitation":"(19)","noteIndex":0},"citationItems":[{"id":827,"uris":["http://zotero.org/users/7550003/items/ECQIIQI7"],"uri":["http://zotero.org/users/7550003/items/ECQIIQI7"],"itemData":{"id":827,"type":"article-journal","abstract":"This paper presents a comparative techno-economic analysis (TEA) of five conversion pathways from biomass to gasoline-, jet-, and diesel-range hydrocarbons via indirect liquefaction with a specific focus on pathways utilizing oxygenated intermediates. The four emerging pathways of interest are compared with one conventional pathway (Fischer-Tropsch) for the production of the hydrocarbon blendstocks. The processing steps of the four emerging pathways include biomass-to-syngas via indirect gasification, syngas clean-up, conversion of syngas to alcohols/oxygenates followed by conversion of alcohols/oxygenates to hydrocarbon blendstocks via dehydration, oligomerization, and hydrogenation. Conversion of biomass-derived syngas to oxygenated intermediates occurs via three different pathways, producing: (i) mixed alcohols over a MoS2 catalyst, (ii) mixed oxygenates (a mixture of C2+ oxygenated compounds, predominantly ethanol, acetic acid, acetaldehyde, ethyl acetate) using an Rh-based catalyst, and (iii) ethanol from syngas fermentation. This is followed by the conversion of oxygenates/alcohols to fuel-range olefins in two approaches: (i) mixed alcohols/ethanol to 1-butanol rich mixture via Guerbet reaction, followed by alcohol dehydration, oligomerization, and hydrogenation, and (ii) mixed oxygenates/ethanol to isobutene rich mixture and followed by oligomerization and hydrogenation. The design features a processing capacity of 2000 tonnes/day (2205 short tons) of dry biomass. The minimum fuel selling prices (MFSPs) for the four developing pathways range from $3.40 to $5.04 per gasoline-gallon equivalent (GGE), in 2011 US dollars. Sensitivity studies show that MFSPs can be improved with co-product credits and are comparable to the commercial Fischer-Tropsch benchmark ($3.58/GGE). Overall, this comparative TEA study documents potential economics for the developmental biofuel pathways via mixed oxygenates. © 2016 Society of Chemical Industry and John Wiley &amp; Sons, Ltd","container-title":"Biofuels, Bioproducts and Biorefining","DOI":"https://doi.org/10.1002/bbb.1710","ISSN":"1932-1031","issue":"1","language":"en","note":"_eprint: https://onlinelibrary.wiley.com/doi/pdf/10.1002/bbb.1710","page":"41-66","source":"Wiley Online Library","title":"Comparative techno-economic analysis and process design for indirect liquefaction pathways to distillate-range fuels via biomass-derived oxygenated intermediates upgrading","volume":"11","author":[{"family":"Tan","given":"Eric C. D."},{"family":"Snowden‐Swan","given":"Lesley J."},{"family":"Talmadge","given":"Michael"},{"family":"Dutta","given":"Abhijit"},{"family":"Jones","given":"Susanne"},{"family":"Ramasamy","given":"Karthikeyan K."},{"family":"Gray","given":"Michel"},{"family":"Dagle","given":"Robert"},{"family":"Padmaperuma","given":"Asanga"},{"family":"Gerber","given":"Mark"},{"family":"Sahir","given":"Asad H."},{"family":"Tao","given":"Ling"},{"family":"Zhang","given":"Yanan"}],"issued":{"date-parts":[["2017"]]}}}],"schema":"https://github.com/citation-style-language/schema/raw/master/csl-citation.json"} </w:instrText>
            </w:r>
            <w:r w:rsidR="003F63D6">
              <w:rPr>
                <w:sz w:val="22"/>
                <w:szCs w:val="22"/>
              </w:rPr>
              <w:fldChar w:fldCharType="separate"/>
            </w:r>
            <w:r w:rsidR="003F63D6" w:rsidRPr="003F63D6">
              <w:rPr>
                <w:sz w:val="22"/>
              </w:rPr>
              <w:t>(19)</w:t>
            </w:r>
            <w:r w:rsidR="003F63D6">
              <w:rPr>
                <w:sz w:val="22"/>
                <w:szCs w:val="22"/>
              </w:rPr>
              <w:fldChar w:fldCharType="end"/>
            </w:r>
            <w:r w:rsidRPr="00D8258F">
              <w:rPr>
                <w:sz w:val="22"/>
                <w:szCs w:val="22"/>
              </w:rPr>
              <w:t>, catalyst cost corrected to 2016</w:t>
            </w:r>
          </w:p>
        </w:tc>
      </w:tr>
      <w:tr w:rsidR="00DF5475" w:rsidRPr="00D8258F" w14:paraId="4B43071F" w14:textId="77777777" w:rsidTr="008A19B8">
        <w:tc>
          <w:tcPr>
            <w:tcW w:w="1284" w:type="pct"/>
            <w:vAlign w:val="center"/>
          </w:tcPr>
          <w:p w14:paraId="34921229" w14:textId="77777777" w:rsidR="00DF5475" w:rsidRPr="00D8258F" w:rsidRDefault="00DF5475" w:rsidP="008A19B8">
            <w:pPr>
              <w:rPr>
                <w:sz w:val="22"/>
                <w:szCs w:val="22"/>
              </w:rPr>
            </w:pPr>
            <w:r w:rsidRPr="00D8258F">
              <w:rPr>
                <w:sz w:val="22"/>
                <w:szCs w:val="22"/>
              </w:rPr>
              <w:t>Cost recovered in reclamation</w:t>
            </w:r>
          </w:p>
        </w:tc>
        <w:tc>
          <w:tcPr>
            <w:tcW w:w="2467" w:type="pct"/>
            <w:vAlign w:val="center"/>
          </w:tcPr>
          <w:p w14:paraId="62CF82D0" w14:textId="77777777" w:rsidR="00DF5475" w:rsidRPr="00D8258F" w:rsidRDefault="00DF5475" w:rsidP="008A19B8">
            <w:pPr>
              <w:rPr>
                <w:sz w:val="22"/>
                <w:szCs w:val="22"/>
              </w:rPr>
            </w:pPr>
            <w:r w:rsidRPr="00D8258F">
              <w:rPr>
                <w:sz w:val="22"/>
                <w:szCs w:val="22"/>
              </w:rPr>
              <w:t>80%</w:t>
            </w:r>
          </w:p>
        </w:tc>
        <w:tc>
          <w:tcPr>
            <w:tcW w:w="1249" w:type="pct"/>
            <w:vAlign w:val="center"/>
          </w:tcPr>
          <w:p w14:paraId="4DDA502F" w14:textId="0446A7C0" w:rsidR="00DF5475" w:rsidRPr="00D8258F" w:rsidRDefault="00167B6A" w:rsidP="008A19B8">
            <w:pPr>
              <w:jc w:val="center"/>
              <w:rPr>
                <w:sz w:val="22"/>
                <w:szCs w:val="22"/>
              </w:rPr>
            </w:pPr>
            <w:r>
              <w:rPr>
                <w:sz w:val="22"/>
                <w:szCs w:val="22"/>
              </w:rPr>
              <w:t>Consideration</w:t>
            </w:r>
          </w:p>
        </w:tc>
      </w:tr>
      <w:tr w:rsidR="00DF5475" w:rsidRPr="00D8258F" w14:paraId="4F74D667" w14:textId="77777777" w:rsidTr="008A19B8">
        <w:tc>
          <w:tcPr>
            <w:tcW w:w="1284" w:type="pct"/>
            <w:vAlign w:val="center"/>
          </w:tcPr>
          <w:p w14:paraId="65750740" w14:textId="77777777" w:rsidR="00DF5475" w:rsidRPr="00D8258F" w:rsidRDefault="00DF5475" w:rsidP="008A19B8">
            <w:pPr>
              <w:rPr>
                <w:sz w:val="22"/>
                <w:szCs w:val="22"/>
              </w:rPr>
            </w:pPr>
            <w:r w:rsidRPr="00D8258F">
              <w:rPr>
                <w:sz w:val="22"/>
                <w:szCs w:val="22"/>
              </w:rPr>
              <w:t>Replacement period</w:t>
            </w:r>
          </w:p>
        </w:tc>
        <w:tc>
          <w:tcPr>
            <w:tcW w:w="2467" w:type="pct"/>
            <w:vAlign w:val="center"/>
          </w:tcPr>
          <w:p w14:paraId="55A41E08" w14:textId="77777777" w:rsidR="00DF5475" w:rsidRPr="00D8258F" w:rsidRDefault="00DF5475" w:rsidP="008A19B8">
            <w:pPr>
              <w:rPr>
                <w:sz w:val="22"/>
                <w:szCs w:val="22"/>
              </w:rPr>
            </w:pPr>
            <w:r w:rsidRPr="00D8258F">
              <w:rPr>
                <w:sz w:val="22"/>
                <w:szCs w:val="22"/>
              </w:rPr>
              <w:t>3 years</w:t>
            </w:r>
          </w:p>
        </w:tc>
        <w:tc>
          <w:tcPr>
            <w:tcW w:w="1249" w:type="pct"/>
            <w:vAlign w:val="center"/>
          </w:tcPr>
          <w:p w14:paraId="1420F572" w14:textId="2A81DC4C" w:rsidR="00DF5475" w:rsidRPr="00D8258F" w:rsidRDefault="00DF5475" w:rsidP="008A19B8">
            <w:pPr>
              <w:jc w:val="center"/>
              <w:rPr>
                <w:sz w:val="22"/>
                <w:szCs w:val="22"/>
              </w:rPr>
            </w:pPr>
            <w:r w:rsidRPr="00D8258F">
              <w:rPr>
                <w:sz w:val="22"/>
                <w:szCs w:val="22"/>
              </w:rPr>
              <w:t>Tan et al. (2016)</w:t>
            </w:r>
            <w:r w:rsidR="003F63D6">
              <w:rPr>
                <w:sz w:val="22"/>
                <w:szCs w:val="22"/>
              </w:rPr>
              <w:t xml:space="preserve"> </w:t>
            </w:r>
            <w:r w:rsidR="003F63D6">
              <w:rPr>
                <w:sz w:val="22"/>
                <w:szCs w:val="22"/>
              </w:rPr>
              <w:fldChar w:fldCharType="begin"/>
            </w:r>
            <w:r w:rsidR="003F63D6">
              <w:rPr>
                <w:sz w:val="22"/>
                <w:szCs w:val="22"/>
              </w:rPr>
              <w:instrText xml:space="preserve"> ADDIN ZOTERO_ITEM CSL_CITATION {"citationID":"wEm3Nh4y","properties":{"formattedCitation":"(19)","plainCitation":"(19)","noteIndex":0},"citationItems":[{"id":827,"uris":["http://zotero.org/users/7550003/items/ECQIIQI7"],"uri":["http://zotero.org/users/7550003/items/ECQIIQI7"],"itemData":{"id":827,"type":"article-journal","abstract":"This paper presents a comparative techno-economic analysis (TEA) of five conversion pathways from biomass to gasoline-, jet-, and diesel-range hydrocarbons via indirect liquefaction with a specific focus on pathways utilizing oxygenated intermediates. The four emerging pathways of interest are compared with one conventional pathway (Fischer-Tropsch) for the production of the hydrocarbon blendstocks. The processing steps of the four emerging pathways include biomass-to-syngas via indirect gasification, syngas clean-up, conversion of syngas to alcohols/oxygenates followed by conversion of alcohols/oxygenates to hydrocarbon blendstocks via dehydration, oligomerization, and hydrogenation. Conversion of biomass-derived syngas to oxygenated intermediates occurs via three different pathways, producing: (i) mixed alcohols over a MoS2 catalyst, (ii) mixed oxygenates (a mixture of C2+ oxygenated compounds, predominantly ethanol, acetic acid, acetaldehyde, ethyl acetate) using an Rh-based catalyst, and (iii) ethanol from syngas fermentation. This is followed by the conversion of oxygenates/alcohols to fuel-range olefins in two approaches: (i) mixed alcohols/ethanol to 1-butanol rich mixture via Guerbet reaction, followed by alcohol dehydration, oligomerization, and hydrogenation, and (ii) mixed oxygenates/ethanol to isobutene rich mixture and followed by oligomerization and hydrogenation. The design features a processing capacity of 2000 tonnes/day (2205 short tons) of dry biomass. The minimum fuel selling prices (MFSPs) for the four developing pathways range from $3.40 to $5.04 per gasoline-gallon equivalent (GGE), in 2011 US dollars. Sensitivity studies show that MFSPs can be improved with co-product credits and are comparable to the commercial Fischer-Tropsch benchmark ($3.58/GGE). Overall, this comparative TEA study documents potential economics for the developmental biofuel pathways via mixed oxygenates. © 2016 Society of Chemical Industry and John Wiley &amp; Sons, Ltd","container-title":"Biofuels, Bioproducts and Biorefining","DOI":"https://doi.org/10.1002/bbb.1710","ISSN":"1932-1031","issue":"1","language":"en","note":"_eprint: https://onlinelibrary.wiley.com/doi/pdf/10.1002/bbb.1710","page":"41-66","source":"Wiley Online Library","title":"Comparative techno-economic analysis and process design for indirect liquefaction pathways to distillate-range fuels via biomass-derived oxygenated intermediates upgrading","volume":"11","author":[{"family":"Tan","given":"Eric C. D."},{"family":"Snowden‐Swan","given":"Lesley J."},{"family":"Talmadge","given":"Michael"},{"family":"Dutta","given":"Abhijit"},{"family":"Jones","given":"Susanne"},{"family":"Ramasamy","given":"Karthikeyan K."},{"family":"Gray","given":"Michel"},{"family":"Dagle","given":"Robert"},{"family":"Padmaperuma","given":"Asanga"},{"family":"Gerber","given":"Mark"},{"family":"Sahir","given":"Asad H."},{"family":"Tao","given":"Ling"},{"family":"Zhang","given":"Yanan"}],"issued":{"date-parts":[["2017"]]}}}],"schema":"https://github.com/citation-style-language/schema/raw/master/csl-citation.json"} </w:instrText>
            </w:r>
            <w:r w:rsidR="003F63D6">
              <w:rPr>
                <w:sz w:val="22"/>
                <w:szCs w:val="22"/>
              </w:rPr>
              <w:fldChar w:fldCharType="separate"/>
            </w:r>
            <w:r w:rsidR="003F63D6" w:rsidRPr="003F63D6">
              <w:rPr>
                <w:sz w:val="22"/>
              </w:rPr>
              <w:t>(19)</w:t>
            </w:r>
            <w:r w:rsidR="003F63D6">
              <w:rPr>
                <w:sz w:val="22"/>
                <w:szCs w:val="22"/>
              </w:rPr>
              <w:fldChar w:fldCharType="end"/>
            </w:r>
          </w:p>
        </w:tc>
      </w:tr>
    </w:tbl>
    <w:p w14:paraId="086ED255" w14:textId="77777777" w:rsidR="00DF5475" w:rsidRDefault="00DF5475" w:rsidP="00DF5475">
      <w:pPr>
        <w:rPr>
          <w:color w:val="000000" w:themeColor="text1"/>
          <w:sz w:val="20"/>
          <w:szCs w:val="20"/>
          <w:vertAlign w:val="superscript"/>
        </w:rPr>
      </w:pPr>
    </w:p>
    <w:p w14:paraId="1E87C333" w14:textId="77777777" w:rsidR="00DF5475" w:rsidRDefault="00DF5475" w:rsidP="00DF5475">
      <w:pPr>
        <w:spacing w:after="160" w:line="259" w:lineRule="auto"/>
        <w:rPr>
          <w:color w:val="000000" w:themeColor="text1"/>
          <w:sz w:val="20"/>
          <w:szCs w:val="20"/>
          <w:vertAlign w:val="superscript"/>
        </w:rPr>
      </w:pPr>
      <w:r>
        <w:rPr>
          <w:color w:val="000000" w:themeColor="text1"/>
          <w:sz w:val="20"/>
          <w:szCs w:val="20"/>
          <w:vertAlign w:val="superscript"/>
        </w:rPr>
        <w:br w:type="page"/>
      </w:r>
    </w:p>
    <w:p w14:paraId="59583778" w14:textId="370E8406" w:rsidR="00DF5475" w:rsidRPr="00DF5475" w:rsidRDefault="00DF5475" w:rsidP="00DF5475">
      <w:pPr>
        <w:rPr>
          <w:b/>
          <w:bCs/>
        </w:rPr>
      </w:pPr>
      <w:r w:rsidRPr="00DF5475">
        <w:rPr>
          <w:b/>
          <w:bCs/>
        </w:rPr>
        <w:lastRenderedPageBreak/>
        <w:t xml:space="preserve">Table </w:t>
      </w:r>
      <w:r w:rsidR="00846253" w:rsidRPr="00DF5475">
        <w:rPr>
          <w:b/>
          <w:bCs/>
        </w:rPr>
        <w:t>S</w:t>
      </w:r>
      <w:r w:rsidR="003C6E94">
        <w:rPr>
          <w:b/>
          <w:bCs/>
        </w:rPr>
        <w:t>4</w:t>
      </w:r>
      <w:r w:rsidR="00846253" w:rsidRPr="00DF5475">
        <w:rPr>
          <w:b/>
          <w:bCs/>
        </w:rPr>
        <w:t xml:space="preserve"> </w:t>
      </w:r>
      <w:r w:rsidRPr="00DF5475">
        <w:rPr>
          <w:b/>
          <w:bCs/>
        </w:rPr>
        <w:t>(continued)</w:t>
      </w:r>
    </w:p>
    <w:tbl>
      <w:tblPr>
        <w:tblStyle w:val="TableGrid"/>
        <w:tblW w:w="5000" w:type="pct"/>
        <w:tblLook w:val="04A0" w:firstRow="1" w:lastRow="0" w:firstColumn="1" w:lastColumn="0" w:noHBand="0" w:noVBand="1"/>
      </w:tblPr>
      <w:tblGrid>
        <w:gridCol w:w="3325"/>
        <w:gridCol w:w="6390"/>
        <w:gridCol w:w="3235"/>
      </w:tblGrid>
      <w:tr w:rsidR="00DF5475" w:rsidRPr="00D8258F" w14:paraId="71DB2635" w14:textId="77777777" w:rsidTr="008A19B8">
        <w:tc>
          <w:tcPr>
            <w:tcW w:w="1284" w:type="pct"/>
            <w:vAlign w:val="center"/>
          </w:tcPr>
          <w:p w14:paraId="2854DC6C" w14:textId="77777777" w:rsidR="00DF5475" w:rsidRPr="00D8258F" w:rsidRDefault="00DF5475" w:rsidP="008A19B8">
            <w:pPr>
              <w:rPr>
                <w:b/>
                <w:bCs/>
                <w:sz w:val="22"/>
                <w:szCs w:val="22"/>
              </w:rPr>
            </w:pPr>
            <w:r w:rsidRPr="00D8258F">
              <w:rPr>
                <w:b/>
                <w:bCs/>
                <w:sz w:val="22"/>
                <w:szCs w:val="22"/>
              </w:rPr>
              <w:t>C5+ dehydration</w:t>
            </w:r>
          </w:p>
        </w:tc>
        <w:tc>
          <w:tcPr>
            <w:tcW w:w="2467" w:type="pct"/>
            <w:vAlign w:val="center"/>
          </w:tcPr>
          <w:p w14:paraId="5A98EF4D" w14:textId="77777777" w:rsidR="00DF5475" w:rsidRPr="00D8258F" w:rsidRDefault="00DF5475" w:rsidP="008A19B8">
            <w:pPr>
              <w:rPr>
                <w:sz w:val="22"/>
                <w:szCs w:val="22"/>
              </w:rPr>
            </w:pPr>
          </w:p>
        </w:tc>
        <w:tc>
          <w:tcPr>
            <w:tcW w:w="1249" w:type="pct"/>
            <w:vAlign w:val="center"/>
          </w:tcPr>
          <w:p w14:paraId="38215588" w14:textId="77777777" w:rsidR="00DF5475" w:rsidRPr="00D8258F" w:rsidRDefault="00DF5475" w:rsidP="008A19B8">
            <w:pPr>
              <w:jc w:val="center"/>
              <w:rPr>
                <w:sz w:val="22"/>
                <w:szCs w:val="22"/>
              </w:rPr>
            </w:pPr>
          </w:p>
        </w:tc>
      </w:tr>
      <w:tr w:rsidR="00DF5475" w:rsidRPr="00D8258F" w14:paraId="2BCCE4F9" w14:textId="77777777" w:rsidTr="008A19B8">
        <w:tc>
          <w:tcPr>
            <w:tcW w:w="1284" w:type="pct"/>
            <w:vAlign w:val="center"/>
          </w:tcPr>
          <w:p w14:paraId="7F55BD5B" w14:textId="77777777" w:rsidR="00DF5475" w:rsidRPr="00D8258F" w:rsidRDefault="00DF5475" w:rsidP="008A19B8">
            <w:pPr>
              <w:rPr>
                <w:sz w:val="22"/>
                <w:szCs w:val="22"/>
              </w:rPr>
            </w:pPr>
            <w:r w:rsidRPr="00D8258F">
              <w:rPr>
                <w:sz w:val="22"/>
                <w:szCs w:val="22"/>
              </w:rPr>
              <w:t>P, T</w:t>
            </w:r>
          </w:p>
        </w:tc>
        <w:tc>
          <w:tcPr>
            <w:tcW w:w="2467" w:type="pct"/>
            <w:vAlign w:val="center"/>
          </w:tcPr>
          <w:p w14:paraId="174E40E0" w14:textId="77777777" w:rsidR="00DF5475" w:rsidRPr="00D8258F" w:rsidRDefault="00DF5475" w:rsidP="008A19B8">
            <w:pPr>
              <w:rPr>
                <w:sz w:val="22"/>
                <w:szCs w:val="22"/>
              </w:rPr>
            </w:pPr>
            <w:r w:rsidRPr="00D8258F">
              <w:rPr>
                <w:sz w:val="22"/>
                <w:szCs w:val="22"/>
              </w:rPr>
              <w:t xml:space="preserve">2.4 bar, 325 </w:t>
            </w:r>
            <w:proofErr w:type="spellStart"/>
            <w:r w:rsidRPr="00D8258F">
              <w:rPr>
                <w:sz w:val="22"/>
                <w:szCs w:val="22"/>
                <w:vertAlign w:val="superscript"/>
              </w:rPr>
              <w:t>o</w:t>
            </w:r>
            <w:r w:rsidRPr="00D8258F">
              <w:rPr>
                <w:sz w:val="22"/>
                <w:szCs w:val="22"/>
              </w:rPr>
              <w:t>C</w:t>
            </w:r>
            <w:proofErr w:type="spellEnd"/>
          </w:p>
        </w:tc>
        <w:tc>
          <w:tcPr>
            <w:tcW w:w="1249" w:type="pct"/>
            <w:vAlign w:val="center"/>
          </w:tcPr>
          <w:p w14:paraId="301B8BBF" w14:textId="50459483" w:rsidR="00DF5475" w:rsidRPr="00D8258F" w:rsidRDefault="00DF5475" w:rsidP="008A19B8">
            <w:pPr>
              <w:jc w:val="center"/>
              <w:rPr>
                <w:sz w:val="22"/>
                <w:szCs w:val="22"/>
              </w:rPr>
            </w:pPr>
            <w:r w:rsidRPr="00D8258F">
              <w:rPr>
                <w:sz w:val="22"/>
                <w:szCs w:val="22"/>
              </w:rPr>
              <w:t>Perez et al. (1988)</w:t>
            </w:r>
            <w:r w:rsidR="00897325">
              <w:rPr>
                <w:sz w:val="22"/>
                <w:szCs w:val="22"/>
              </w:rPr>
              <w:t xml:space="preserve"> </w:t>
            </w:r>
            <w:r w:rsidR="00897325">
              <w:rPr>
                <w:sz w:val="22"/>
                <w:szCs w:val="22"/>
              </w:rPr>
              <w:fldChar w:fldCharType="begin"/>
            </w:r>
            <w:r w:rsidR="00897325">
              <w:rPr>
                <w:sz w:val="22"/>
                <w:szCs w:val="22"/>
              </w:rPr>
              <w:instrText xml:space="preserve"> ADDIN ZOTERO_ITEM CSL_CITATION {"citationID":"n8r4dN2C","properties":{"formattedCitation":"(21)","plainCitation":"(21)","noteIndex":0},"citationItems":[{"id":858,"uris":["http://zotero.org/users/7550003/items/W7JNAFC8"],"uri":["http://zotero.org/users/7550003/items/W7JNAFC8"],"itemData":{"id":858,"type":"article-journal","container-title":"Latin American Applied Research","page":"139-144","title":"Dehydration of Amyl Alcohols (From Fusel Oil) Using Argentine Bentonites as Catalyst","volume":"18","author":[{"family":"Perez","given":"Celso F."},{"family":"Orio","given":"Oscar A."},{"family":"Herrero","given":"Eduardo R."},{"family":"Chiesa","given":"Gabriel R."},{"family":"Lavezzo","given":"Monica A."}],"issued":{"date-parts":[["1988"]]}}}],"schema":"https://github.com/citation-style-language/schema/raw/master/csl-citation.json"} </w:instrText>
            </w:r>
            <w:r w:rsidR="00897325">
              <w:rPr>
                <w:sz w:val="22"/>
                <w:szCs w:val="22"/>
              </w:rPr>
              <w:fldChar w:fldCharType="separate"/>
            </w:r>
            <w:r w:rsidR="00897325" w:rsidRPr="00897325">
              <w:rPr>
                <w:sz w:val="22"/>
              </w:rPr>
              <w:t>(21)</w:t>
            </w:r>
            <w:r w:rsidR="00897325">
              <w:rPr>
                <w:sz w:val="22"/>
                <w:szCs w:val="22"/>
              </w:rPr>
              <w:fldChar w:fldCharType="end"/>
            </w:r>
          </w:p>
        </w:tc>
      </w:tr>
      <w:tr w:rsidR="00DF5475" w:rsidRPr="00D8258F" w14:paraId="3E9DD6ED" w14:textId="77777777" w:rsidTr="008A19B8">
        <w:tc>
          <w:tcPr>
            <w:tcW w:w="1284" w:type="pct"/>
            <w:vAlign w:val="center"/>
          </w:tcPr>
          <w:p w14:paraId="6E78DBFA" w14:textId="77777777" w:rsidR="00DF5475" w:rsidRPr="00D8258F" w:rsidRDefault="00DF5475" w:rsidP="008A19B8">
            <w:pPr>
              <w:rPr>
                <w:sz w:val="22"/>
                <w:szCs w:val="22"/>
              </w:rPr>
            </w:pPr>
            <w:r w:rsidRPr="00D8258F">
              <w:rPr>
                <w:sz w:val="22"/>
                <w:szCs w:val="22"/>
              </w:rPr>
              <w:t>Reactional performance</w:t>
            </w:r>
          </w:p>
        </w:tc>
        <w:tc>
          <w:tcPr>
            <w:tcW w:w="2467" w:type="pct"/>
            <w:vAlign w:val="center"/>
          </w:tcPr>
          <w:p w14:paraId="2D9BF684" w14:textId="77777777" w:rsidR="00DF5475" w:rsidRPr="00D8258F" w:rsidRDefault="00DF5475" w:rsidP="008A19B8">
            <w:pPr>
              <w:rPr>
                <w:sz w:val="22"/>
                <w:szCs w:val="22"/>
              </w:rPr>
            </w:pPr>
            <w:r w:rsidRPr="00D8258F">
              <w:rPr>
                <w:sz w:val="22"/>
                <w:szCs w:val="22"/>
              </w:rPr>
              <w:t>100% conversion of C5 alcohols</w:t>
            </w:r>
          </w:p>
          <w:p w14:paraId="534CE09F" w14:textId="77777777" w:rsidR="00DF5475" w:rsidRPr="00D8258F" w:rsidRDefault="00DF5475" w:rsidP="008A19B8">
            <w:pPr>
              <w:rPr>
                <w:sz w:val="22"/>
                <w:szCs w:val="22"/>
              </w:rPr>
            </w:pPr>
            <w:r w:rsidRPr="00D8258F">
              <w:rPr>
                <w:sz w:val="22"/>
                <w:szCs w:val="22"/>
              </w:rPr>
              <w:t xml:space="preserve">100% conversion of </w:t>
            </w:r>
            <w:proofErr w:type="spellStart"/>
            <w:r w:rsidRPr="00D8258F">
              <w:rPr>
                <w:sz w:val="22"/>
                <w:szCs w:val="22"/>
              </w:rPr>
              <w:t>phenylethanol</w:t>
            </w:r>
            <w:proofErr w:type="spellEnd"/>
            <w:r w:rsidRPr="00D8258F">
              <w:rPr>
                <w:sz w:val="22"/>
                <w:szCs w:val="22"/>
              </w:rPr>
              <w:t xml:space="preserve"> </w:t>
            </w:r>
            <w:r w:rsidRPr="00D8258F">
              <w:rPr>
                <w:sz w:val="22"/>
                <w:szCs w:val="22"/>
                <w:vertAlign w:val="superscript"/>
              </w:rPr>
              <w:t>a</w:t>
            </w:r>
          </w:p>
        </w:tc>
        <w:tc>
          <w:tcPr>
            <w:tcW w:w="1249" w:type="pct"/>
            <w:vAlign w:val="center"/>
          </w:tcPr>
          <w:p w14:paraId="47521638" w14:textId="4461DAD3" w:rsidR="00DF5475" w:rsidRPr="00D8258F" w:rsidRDefault="00DF5475" w:rsidP="008A19B8">
            <w:pPr>
              <w:jc w:val="center"/>
              <w:rPr>
                <w:sz w:val="22"/>
                <w:szCs w:val="22"/>
              </w:rPr>
            </w:pPr>
            <w:r w:rsidRPr="00D8258F">
              <w:rPr>
                <w:sz w:val="22"/>
                <w:szCs w:val="22"/>
              </w:rPr>
              <w:t>Perez et al. (1988)</w:t>
            </w:r>
            <w:r w:rsidR="00897325">
              <w:rPr>
                <w:sz w:val="22"/>
                <w:szCs w:val="22"/>
              </w:rPr>
              <w:t xml:space="preserve"> </w:t>
            </w:r>
            <w:r w:rsidR="00897325">
              <w:rPr>
                <w:sz w:val="22"/>
                <w:szCs w:val="22"/>
              </w:rPr>
              <w:fldChar w:fldCharType="begin"/>
            </w:r>
            <w:r w:rsidR="00897325">
              <w:rPr>
                <w:sz w:val="22"/>
                <w:szCs w:val="22"/>
              </w:rPr>
              <w:instrText xml:space="preserve"> ADDIN ZOTERO_ITEM CSL_CITATION {"citationID":"VgWgROjW","properties":{"formattedCitation":"(21)","plainCitation":"(21)","noteIndex":0},"citationItems":[{"id":858,"uris":["http://zotero.org/users/7550003/items/W7JNAFC8"],"uri":["http://zotero.org/users/7550003/items/W7JNAFC8"],"itemData":{"id":858,"type":"article-journal","container-title":"Latin American Applied Research","page":"139-144","title":"Dehydration of Amyl Alcohols (From Fusel Oil) Using Argentine Bentonites as Catalyst","volume":"18","author":[{"family":"Perez","given":"Celso F."},{"family":"Orio","given":"Oscar A."},{"family":"Herrero","given":"Eduardo R."},{"family":"Chiesa","given":"Gabriel R."},{"family":"Lavezzo","given":"Monica A."}],"issued":{"date-parts":[["1988"]]}}}],"schema":"https://github.com/citation-style-language/schema/raw/master/csl-citation.json"} </w:instrText>
            </w:r>
            <w:r w:rsidR="00897325">
              <w:rPr>
                <w:sz w:val="22"/>
                <w:szCs w:val="22"/>
              </w:rPr>
              <w:fldChar w:fldCharType="separate"/>
            </w:r>
            <w:r w:rsidR="00897325" w:rsidRPr="00897325">
              <w:rPr>
                <w:sz w:val="22"/>
              </w:rPr>
              <w:t>(21)</w:t>
            </w:r>
            <w:r w:rsidR="00897325">
              <w:rPr>
                <w:sz w:val="22"/>
                <w:szCs w:val="22"/>
              </w:rPr>
              <w:fldChar w:fldCharType="end"/>
            </w:r>
          </w:p>
          <w:p w14:paraId="1AD37E37" w14:textId="7CABC7AD" w:rsidR="00DF5475" w:rsidRPr="00D8258F" w:rsidRDefault="00DF5475" w:rsidP="008A19B8">
            <w:pPr>
              <w:jc w:val="center"/>
              <w:rPr>
                <w:sz w:val="22"/>
                <w:szCs w:val="22"/>
              </w:rPr>
            </w:pPr>
            <w:r w:rsidRPr="00D8258F">
              <w:rPr>
                <w:sz w:val="22"/>
                <w:szCs w:val="22"/>
              </w:rPr>
              <w:t>Hasan et al. (2012)</w:t>
            </w:r>
            <w:r w:rsidR="00897325">
              <w:rPr>
                <w:sz w:val="22"/>
                <w:szCs w:val="22"/>
              </w:rPr>
              <w:t xml:space="preserve"> </w:t>
            </w:r>
            <w:r w:rsidR="00897325">
              <w:rPr>
                <w:sz w:val="22"/>
                <w:szCs w:val="22"/>
              </w:rPr>
              <w:fldChar w:fldCharType="begin"/>
            </w:r>
            <w:r w:rsidR="00897325">
              <w:rPr>
                <w:sz w:val="22"/>
                <w:szCs w:val="22"/>
              </w:rPr>
              <w:instrText xml:space="preserve"> ADDIN ZOTERO_ITEM CSL_CITATION {"citationID":"PlZjTppP","properties":{"formattedCitation":"(22)","plainCitation":"(22)","noteIndex":0},"citationItems":[{"id":859,"uris":["http://zotero.org/users/7550003/items/4NA7PSXG"],"uri":["http://zotero.org/users/7550003/items/4NA7PSXG"],"itemData":{"id":859,"type":"article-journal","abstract":"Dehydration of 1-phenylethanol to produce styrene has been studied in liquid phase without any solvent with carbon-based solid acid catalysts prepared in one step from renewable resources like d-glucose for the first time. The carbon-based catalyst shows higher styrene selectivity and lower activation energy than other solid acid catalysts that have been used so far, demonstrating that a carbon-based catalyst is very effective in producing styrene from 1-phenylethanol.","container-title":"Catalysis Communications","DOI":"https://doi.org/10.1016/j.catcom.2012.05.002","ISSN":"1566-7367","page":"30-33","title":"Liquid-phase dehydration of 1-phenylethanol to styrene over sulfonated D-glucose catalyst","volume":"26","author":[{"family":"Hasan","given":"Zubair"},{"family":"Hwang","given":"Jin-Soo"},{"family":"Jhung","given":"Sung Hwa"}],"issued":{"date-parts":[["2012",9,5]]}}}],"schema":"https://github.com/citation-style-language/schema/raw/master/csl-citation.json"} </w:instrText>
            </w:r>
            <w:r w:rsidR="00897325">
              <w:rPr>
                <w:sz w:val="22"/>
                <w:szCs w:val="22"/>
              </w:rPr>
              <w:fldChar w:fldCharType="separate"/>
            </w:r>
            <w:r w:rsidR="00897325" w:rsidRPr="00897325">
              <w:rPr>
                <w:sz w:val="22"/>
              </w:rPr>
              <w:t>(22)</w:t>
            </w:r>
            <w:r w:rsidR="00897325">
              <w:rPr>
                <w:sz w:val="22"/>
                <w:szCs w:val="22"/>
              </w:rPr>
              <w:fldChar w:fldCharType="end"/>
            </w:r>
          </w:p>
        </w:tc>
      </w:tr>
      <w:tr w:rsidR="00DF5475" w:rsidRPr="00D8258F" w14:paraId="56647D06" w14:textId="77777777" w:rsidTr="008A19B8">
        <w:tc>
          <w:tcPr>
            <w:tcW w:w="1284" w:type="pct"/>
            <w:vAlign w:val="center"/>
          </w:tcPr>
          <w:p w14:paraId="484B1EDC" w14:textId="77777777" w:rsidR="00DF5475" w:rsidRPr="00D8258F" w:rsidRDefault="00DF5475" w:rsidP="008A19B8">
            <w:pPr>
              <w:rPr>
                <w:sz w:val="22"/>
                <w:szCs w:val="22"/>
              </w:rPr>
            </w:pPr>
            <w:r w:rsidRPr="00D8258F">
              <w:rPr>
                <w:sz w:val="22"/>
                <w:szCs w:val="22"/>
              </w:rPr>
              <w:t>Catalyst type</w:t>
            </w:r>
          </w:p>
        </w:tc>
        <w:tc>
          <w:tcPr>
            <w:tcW w:w="2467" w:type="pct"/>
            <w:vAlign w:val="center"/>
          </w:tcPr>
          <w:p w14:paraId="04EBB2D2" w14:textId="77777777" w:rsidR="00DF5475" w:rsidRPr="00D8258F" w:rsidRDefault="00DF5475" w:rsidP="008A19B8">
            <w:pPr>
              <w:rPr>
                <w:sz w:val="22"/>
                <w:szCs w:val="22"/>
              </w:rPr>
            </w:pPr>
            <w:r w:rsidRPr="00D8258F">
              <w:rPr>
                <w:sz w:val="22"/>
                <w:szCs w:val="22"/>
              </w:rPr>
              <w:t>Bentonite</w:t>
            </w:r>
          </w:p>
        </w:tc>
        <w:tc>
          <w:tcPr>
            <w:tcW w:w="1249" w:type="pct"/>
            <w:vAlign w:val="center"/>
          </w:tcPr>
          <w:p w14:paraId="34E87F32" w14:textId="404D3170" w:rsidR="00DF5475" w:rsidRPr="00D8258F" w:rsidRDefault="00DF5475" w:rsidP="00897325">
            <w:pPr>
              <w:jc w:val="center"/>
              <w:rPr>
                <w:sz w:val="22"/>
                <w:szCs w:val="22"/>
              </w:rPr>
            </w:pPr>
            <w:r w:rsidRPr="00D8258F">
              <w:rPr>
                <w:sz w:val="22"/>
                <w:szCs w:val="22"/>
              </w:rPr>
              <w:t>Perez et al. (1988)</w:t>
            </w:r>
            <w:r w:rsidR="00897325">
              <w:rPr>
                <w:sz w:val="22"/>
                <w:szCs w:val="22"/>
              </w:rPr>
              <w:t xml:space="preserve"> </w:t>
            </w:r>
            <w:r w:rsidR="00897325">
              <w:rPr>
                <w:sz w:val="22"/>
                <w:szCs w:val="22"/>
              </w:rPr>
              <w:fldChar w:fldCharType="begin"/>
            </w:r>
            <w:r w:rsidR="00897325">
              <w:rPr>
                <w:sz w:val="22"/>
                <w:szCs w:val="22"/>
              </w:rPr>
              <w:instrText xml:space="preserve"> ADDIN ZOTERO_ITEM CSL_CITATION {"citationID":"ESlGZbMN","properties":{"formattedCitation":"(21)","plainCitation":"(21)","noteIndex":0},"citationItems":[{"id":858,"uris":["http://zotero.org/users/7550003/items/W7JNAFC8"],"uri":["http://zotero.org/users/7550003/items/W7JNAFC8"],"itemData":{"id":858,"type":"article-journal","container-title":"Latin American Applied Research","page":"139-144","title":"Dehydration of Amyl Alcohols (From Fusel Oil) Using Argentine Bentonites as Catalyst","volume":"18","author":[{"family":"Perez","given":"Celso F."},{"family":"Orio","given":"Oscar A."},{"family":"Herrero","given":"Eduardo R."},{"family":"Chiesa","given":"Gabriel R."},{"family":"Lavezzo","given":"Monica A."}],"issued":{"date-parts":[["1988"]]}}}],"schema":"https://github.com/citation-style-language/schema/raw/master/csl-citation.json"} </w:instrText>
            </w:r>
            <w:r w:rsidR="00897325">
              <w:rPr>
                <w:sz w:val="22"/>
                <w:szCs w:val="22"/>
              </w:rPr>
              <w:fldChar w:fldCharType="separate"/>
            </w:r>
            <w:r w:rsidR="00897325" w:rsidRPr="00897325">
              <w:rPr>
                <w:sz w:val="22"/>
              </w:rPr>
              <w:t>(21)</w:t>
            </w:r>
            <w:r w:rsidR="00897325">
              <w:rPr>
                <w:sz w:val="22"/>
                <w:szCs w:val="22"/>
              </w:rPr>
              <w:fldChar w:fldCharType="end"/>
            </w:r>
          </w:p>
        </w:tc>
      </w:tr>
      <w:tr w:rsidR="00DF5475" w:rsidRPr="00D8258F" w14:paraId="4170D87A" w14:textId="77777777" w:rsidTr="008A19B8">
        <w:tc>
          <w:tcPr>
            <w:tcW w:w="1284" w:type="pct"/>
            <w:vAlign w:val="center"/>
          </w:tcPr>
          <w:p w14:paraId="681D438B" w14:textId="77777777" w:rsidR="00DF5475" w:rsidRPr="00D8258F" w:rsidRDefault="00DF5475" w:rsidP="008A19B8">
            <w:pPr>
              <w:rPr>
                <w:sz w:val="22"/>
                <w:szCs w:val="22"/>
              </w:rPr>
            </w:pPr>
            <w:r w:rsidRPr="00D8258F">
              <w:rPr>
                <w:sz w:val="22"/>
                <w:szCs w:val="22"/>
              </w:rPr>
              <w:t>Reaction WHSV</w:t>
            </w:r>
          </w:p>
        </w:tc>
        <w:tc>
          <w:tcPr>
            <w:tcW w:w="2467" w:type="pct"/>
            <w:vAlign w:val="center"/>
          </w:tcPr>
          <w:p w14:paraId="45B508B5" w14:textId="77777777" w:rsidR="00DF5475" w:rsidRPr="00D8258F" w:rsidRDefault="00DF5475" w:rsidP="008A19B8">
            <w:pPr>
              <w:rPr>
                <w:sz w:val="22"/>
                <w:szCs w:val="22"/>
              </w:rPr>
            </w:pPr>
            <w:r w:rsidRPr="00D8258F">
              <w:rPr>
                <w:sz w:val="22"/>
                <w:szCs w:val="22"/>
              </w:rPr>
              <w:t>1.45 h</w:t>
            </w:r>
            <w:r w:rsidRPr="00D8258F">
              <w:rPr>
                <w:sz w:val="22"/>
                <w:szCs w:val="22"/>
                <w:vertAlign w:val="superscript"/>
              </w:rPr>
              <w:t>-1</w:t>
            </w:r>
          </w:p>
        </w:tc>
        <w:tc>
          <w:tcPr>
            <w:tcW w:w="1249" w:type="pct"/>
            <w:vAlign w:val="center"/>
          </w:tcPr>
          <w:p w14:paraId="4D1BE018" w14:textId="259355AB" w:rsidR="00DF5475" w:rsidRPr="00D8258F" w:rsidRDefault="00DF5475" w:rsidP="008A19B8">
            <w:pPr>
              <w:jc w:val="center"/>
              <w:rPr>
                <w:sz w:val="22"/>
                <w:szCs w:val="22"/>
              </w:rPr>
            </w:pPr>
            <w:r w:rsidRPr="00D8258F">
              <w:rPr>
                <w:sz w:val="22"/>
                <w:szCs w:val="22"/>
              </w:rPr>
              <w:t>Perez et al. (1988)</w:t>
            </w:r>
            <w:r w:rsidR="006C5768">
              <w:rPr>
                <w:sz w:val="22"/>
                <w:szCs w:val="22"/>
              </w:rPr>
              <w:t xml:space="preserve"> </w:t>
            </w:r>
            <w:r w:rsidR="006C5768">
              <w:rPr>
                <w:sz w:val="22"/>
                <w:szCs w:val="22"/>
              </w:rPr>
              <w:fldChar w:fldCharType="begin"/>
            </w:r>
            <w:r w:rsidR="006C5768">
              <w:rPr>
                <w:sz w:val="22"/>
                <w:szCs w:val="22"/>
              </w:rPr>
              <w:instrText xml:space="preserve"> ADDIN ZOTERO_ITEM CSL_CITATION {"citationID":"qmsIIdW8","properties":{"formattedCitation":"(21)","plainCitation":"(21)","noteIndex":0},"citationItems":[{"id":858,"uris":["http://zotero.org/users/7550003/items/W7JNAFC8"],"uri":["http://zotero.org/users/7550003/items/W7JNAFC8"],"itemData":{"id":858,"type":"article-journal","container-title":"Latin American Applied Research","page":"139-144","title":"Dehydration of Amyl Alcohols (From Fusel Oil) Using Argentine Bentonites as Catalyst","volume":"18","author":[{"family":"Perez","given":"Celso F."},{"family":"Orio","given":"Oscar A."},{"family":"Herrero","given":"Eduardo R."},{"family":"Chiesa","given":"Gabriel R."},{"family":"Lavezzo","given":"Monica A."}],"issued":{"date-parts":[["1988"]]}}}],"schema":"https://github.com/citation-style-language/schema/raw/master/csl-citation.json"} </w:instrText>
            </w:r>
            <w:r w:rsidR="006C5768">
              <w:rPr>
                <w:sz w:val="22"/>
                <w:szCs w:val="22"/>
              </w:rPr>
              <w:fldChar w:fldCharType="separate"/>
            </w:r>
            <w:r w:rsidR="006C5768" w:rsidRPr="006C5768">
              <w:rPr>
                <w:sz w:val="22"/>
              </w:rPr>
              <w:t>(21)</w:t>
            </w:r>
            <w:r w:rsidR="006C5768">
              <w:rPr>
                <w:sz w:val="22"/>
                <w:szCs w:val="22"/>
              </w:rPr>
              <w:fldChar w:fldCharType="end"/>
            </w:r>
          </w:p>
        </w:tc>
      </w:tr>
      <w:tr w:rsidR="00DF5475" w:rsidRPr="00D8258F" w14:paraId="7F2A34AA" w14:textId="77777777" w:rsidTr="008A19B8">
        <w:tc>
          <w:tcPr>
            <w:tcW w:w="1284" w:type="pct"/>
            <w:vAlign w:val="center"/>
          </w:tcPr>
          <w:p w14:paraId="212D9F68" w14:textId="77777777" w:rsidR="00DF5475" w:rsidRPr="00D8258F" w:rsidRDefault="00DF5475" w:rsidP="008A19B8">
            <w:pPr>
              <w:rPr>
                <w:sz w:val="22"/>
                <w:szCs w:val="22"/>
              </w:rPr>
            </w:pPr>
            <w:r w:rsidRPr="00D8258F">
              <w:rPr>
                <w:sz w:val="22"/>
                <w:szCs w:val="22"/>
              </w:rPr>
              <w:t>Catalyst price</w:t>
            </w:r>
          </w:p>
        </w:tc>
        <w:tc>
          <w:tcPr>
            <w:tcW w:w="2467" w:type="pct"/>
            <w:vAlign w:val="center"/>
          </w:tcPr>
          <w:p w14:paraId="6E491F83" w14:textId="77777777" w:rsidR="00DF5475" w:rsidRPr="00D8258F" w:rsidRDefault="00DF5475" w:rsidP="008A19B8">
            <w:pPr>
              <w:rPr>
                <w:sz w:val="22"/>
                <w:szCs w:val="22"/>
              </w:rPr>
            </w:pPr>
            <w:r w:rsidRPr="00D8258F">
              <w:rPr>
                <w:sz w:val="22"/>
                <w:szCs w:val="22"/>
              </w:rPr>
              <w:t>$0.14/</w:t>
            </w:r>
            <w:proofErr w:type="spellStart"/>
            <w:r w:rsidRPr="00D8258F">
              <w:rPr>
                <w:sz w:val="22"/>
                <w:szCs w:val="22"/>
              </w:rPr>
              <w:t>lb</w:t>
            </w:r>
            <w:proofErr w:type="spellEnd"/>
          </w:p>
        </w:tc>
        <w:tc>
          <w:tcPr>
            <w:tcW w:w="1249" w:type="pct"/>
            <w:vAlign w:val="center"/>
          </w:tcPr>
          <w:p w14:paraId="064AD06A" w14:textId="77777777" w:rsidR="00DF5475" w:rsidRPr="00D8258F" w:rsidRDefault="00DF5475" w:rsidP="008A19B8">
            <w:pPr>
              <w:jc w:val="center"/>
              <w:rPr>
                <w:sz w:val="22"/>
                <w:szCs w:val="22"/>
              </w:rPr>
            </w:pPr>
            <w:r w:rsidRPr="00D8258F">
              <w:rPr>
                <w:sz w:val="22"/>
                <w:szCs w:val="22"/>
              </w:rPr>
              <w:t>Price assumed as three times the price of conventional bentonite</w:t>
            </w:r>
          </w:p>
        </w:tc>
      </w:tr>
      <w:tr w:rsidR="00DF5475" w:rsidRPr="00D8258F" w14:paraId="34376DB0" w14:textId="77777777" w:rsidTr="008A19B8">
        <w:tc>
          <w:tcPr>
            <w:tcW w:w="1284" w:type="pct"/>
            <w:vAlign w:val="center"/>
          </w:tcPr>
          <w:p w14:paraId="11336CE0" w14:textId="77777777" w:rsidR="00DF5475" w:rsidRPr="00D8258F" w:rsidRDefault="00DF5475" w:rsidP="008A19B8">
            <w:pPr>
              <w:rPr>
                <w:sz w:val="22"/>
                <w:szCs w:val="22"/>
              </w:rPr>
            </w:pPr>
            <w:r w:rsidRPr="00D8258F">
              <w:rPr>
                <w:sz w:val="22"/>
                <w:szCs w:val="22"/>
              </w:rPr>
              <w:t>Cost recovered in reclamation</w:t>
            </w:r>
          </w:p>
        </w:tc>
        <w:tc>
          <w:tcPr>
            <w:tcW w:w="2467" w:type="pct"/>
            <w:vAlign w:val="center"/>
          </w:tcPr>
          <w:p w14:paraId="7CE47E73" w14:textId="77777777" w:rsidR="00DF5475" w:rsidRPr="00D8258F" w:rsidRDefault="00DF5475" w:rsidP="008A19B8">
            <w:pPr>
              <w:rPr>
                <w:sz w:val="22"/>
                <w:szCs w:val="22"/>
              </w:rPr>
            </w:pPr>
            <w:r w:rsidRPr="00D8258F">
              <w:rPr>
                <w:sz w:val="22"/>
                <w:szCs w:val="22"/>
              </w:rPr>
              <w:t>0%</w:t>
            </w:r>
          </w:p>
        </w:tc>
        <w:tc>
          <w:tcPr>
            <w:tcW w:w="1249" w:type="pct"/>
            <w:vAlign w:val="center"/>
          </w:tcPr>
          <w:p w14:paraId="64D40101" w14:textId="77777777" w:rsidR="00DF5475" w:rsidRPr="00D8258F" w:rsidRDefault="00DF5475" w:rsidP="008A19B8">
            <w:pPr>
              <w:jc w:val="center"/>
              <w:rPr>
                <w:sz w:val="22"/>
                <w:szCs w:val="22"/>
              </w:rPr>
            </w:pPr>
            <w:r w:rsidRPr="00D8258F">
              <w:rPr>
                <w:sz w:val="22"/>
                <w:szCs w:val="22"/>
              </w:rPr>
              <w:t>Consideration (simple catalyst with no noble metals to be recovered)</w:t>
            </w:r>
          </w:p>
        </w:tc>
      </w:tr>
      <w:tr w:rsidR="00DF5475" w:rsidRPr="00D8258F" w14:paraId="5AC06754" w14:textId="77777777" w:rsidTr="008A19B8">
        <w:tc>
          <w:tcPr>
            <w:tcW w:w="1284" w:type="pct"/>
            <w:vAlign w:val="center"/>
          </w:tcPr>
          <w:p w14:paraId="4D77C91C" w14:textId="77777777" w:rsidR="00DF5475" w:rsidRPr="00D8258F" w:rsidRDefault="00DF5475" w:rsidP="008A19B8">
            <w:pPr>
              <w:rPr>
                <w:sz w:val="22"/>
                <w:szCs w:val="22"/>
              </w:rPr>
            </w:pPr>
            <w:r w:rsidRPr="00D8258F">
              <w:rPr>
                <w:sz w:val="22"/>
                <w:szCs w:val="22"/>
              </w:rPr>
              <w:t>Replacement period</w:t>
            </w:r>
          </w:p>
        </w:tc>
        <w:tc>
          <w:tcPr>
            <w:tcW w:w="2467" w:type="pct"/>
            <w:vAlign w:val="center"/>
          </w:tcPr>
          <w:p w14:paraId="076B1EA7" w14:textId="77777777" w:rsidR="00DF5475" w:rsidRPr="00D8258F" w:rsidRDefault="00DF5475" w:rsidP="008A19B8">
            <w:pPr>
              <w:rPr>
                <w:sz w:val="22"/>
                <w:szCs w:val="22"/>
              </w:rPr>
            </w:pPr>
            <w:r w:rsidRPr="00D8258F">
              <w:rPr>
                <w:sz w:val="22"/>
                <w:szCs w:val="22"/>
              </w:rPr>
              <w:t>3 years</w:t>
            </w:r>
          </w:p>
        </w:tc>
        <w:tc>
          <w:tcPr>
            <w:tcW w:w="1249" w:type="pct"/>
            <w:vAlign w:val="center"/>
          </w:tcPr>
          <w:p w14:paraId="33839A3A" w14:textId="77777777" w:rsidR="00DF5475" w:rsidRPr="00D8258F" w:rsidRDefault="00DF5475" w:rsidP="008A19B8">
            <w:pPr>
              <w:jc w:val="center"/>
              <w:rPr>
                <w:sz w:val="22"/>
                <w:szCs w:val="22"/>
              </w:rPr>
            </w:pPr>
            <w:r w:rsidRPr="00D8258F">
              <w:rPr>
                <w:sz w:val="22"/>
                <w:szCs w:val="22"/>
              </w:rPr>
              <w:t>Consideration</w:t>
            </w:r>
          </w:p>
        </w:tc>
      </w:tr>
      <w:tr w:rsidR="00DF5475" w:rsidRPr="00D8258F" w14:paraId="1E69BDA7" w14:textId="77777777" w:rsidTr="008A19B8">
        <w:tc>
          <w:tcPr>
            <w:tcW w:w="1284" w:type="pct"/>
            <w:vAlign w:val="center"/>
          </w:tcPr>
          <w:p w14:paraId="2248ED90" w14:textId="77777777" w:rsidR="00DF5475" w:rsidRPr="00D8258F" w:rsidRDefault="00DF5475" w:rsidP="008A19B8">
            <w:pPr>
              <w:rPr>
                <w:sz w:val="22"/>
                <w:szCs w:val="22"/>
              </w:rPr>
            </w:pPr>
          </w:p>
        </w:tc>
        <w:tc>
          <w:tcPr>
            <w:tcW w:w="2467" w:type="pct"/>
            <w:vAlign w:val="center"/>
          </w:tcPr>
          <w:p w14:paraId="62CE844D" w14:textId="77777777" w:rsidR="00DF5475" w:rsidRPr="00D8258F" w:rsidRDefault="00DF5475" w:rsidP="008A19B8">
            <w:pPr>
              <w:rPr>
                <w:sz w:val="22"/>
                <w:szCs w:val="22"/>
              </w:rPr>
            </w:pPr>
          </w:p>
        </w:tc>
        <w:tc>
          <w:tcPr>
            <w:tcW w:w="1249" w:type="pct"/>
            <w:vAlign w:val="center"/>
          </w:tcPr>
          <w:p w14:paraId="27B679C2" w14:textId="77777777" w:rsidR="00DF5475" w:rsidRPr="00D8258F" w:rsidRDefault="00DF5475" w:rsidP="008A19B8">
            <w:pPr>
              <w:jc w:val="center"/>
              <w:rPr>
                <w:sz w:val="22"/>
                <w:szCs w:val="22"/>
              </w:rPr>
            </w:pPr>
          </w:p>
        </w:tc>
      </w:tr>
      <w:tr w:rsidR="00DF5475" w:rsidRPr="00D8258F" w14:paraId="25FC6530" w14:textId="77777777" w:rsidTr="008A19B8">
        <w:tc>
          <w:tcPr>
            <w:tcW w:w="1284" w:type="pct"/>
            <w:vAlign w:val="center"/>
          </w:tcPr>
          <w:p w14:paraId="599D6FA8" w14:textId="77777777" w:rsidR="00DF5475" w:rsidRPr="00D8258F" w:rsidRDefault="00DF5475" w:rsidP="008A19B8">
            <w:pPr>
              <w:rPr>
                <w:b/>
                <w:bCs/>
                <w:sz w:val="22"/>
                <w:szCs w:val="22"/>
              </w:rPr>
            </w:pPr>
            <w:r w:rsidRPr="00D8258F">
              <w:rPr>
                <w:b/>
                <w:bCs/>
                <w:sz w:val="22"/>
                <w:szCs w:val="22"/>
              </w:rPr>
              <w:t>Oligomerization</w:t>
            </w:r>
          </w:p>
        </w:tc>
        <w:tc>
          <w:tcPr>
            <w:tcW w:w="2467" w:type="pct"/>
            <w:vAlign w:val="center"/>
          </w:tcPr>
          <w:p w14:paraId="07D15E85" w14:textId="77777777" w:rsidR="00DF5475" w:rsidRPr="00D8258F" w:rsidRDefault="00DF5475" w:rsidP="008A19B8">
            <w:pPr>
              <w:rPr>
                <w:sz w:val="22"/>
                <w:szCs w:val="22"/>
              </w:rPr>
            </w:pPr>
          </w:p>
        </w:tc>
        <w:tc>
          <w:tcPr>
            <w:tcW w:w="1249" w:type="pct"/>
            <w:vAlign w:val="center"/>
          </w:tcPr>
          <w:p w14:paraId="0623C9AB" w14:textId="77777777" w:rsidR="00DF5475" w:rsidRPr="00D8258F" w:rsidRDefault="00DF5475" w:rsidP="008A19B8">
            <w:pPr>
              <w:jc w:val="center"/>
              <w:rPr>
                <w:sz w:val="22"/>
                <w:szCs w:val="22"/>
              </w:rPr>
            </w:pPr>
          </w:p>
        </w:tc>
      </w:tr>
      <w:tr w:rsidR="00DF5475" w:rsidRPr="00D8258F" w14:paraId="3C2B889A" w14:textId="77777777" w:rsidTr="008A19B8">
        <w:tc>
          <w:tcPr>
            <w:tcW w:w="1284" w:type="pct"/>
            <w:vAlign w:val="center"/>
          </w:tcPr>
          <w:p w14:paraId="5EC2A187" w14:textId="77777777" w:rsidR="00DF5475" w:rsidRPr="00D8258F" w:rsidRDefault="00DF5475" w:rsidP="008A19B8">
            <w:pPr>
              <w:rPr>
                <w:sz w:val="22"/>
                <w:szCs w:val="22"/>
              </w:rPr>
            </w:pPr>
            <w:r w:rsidRPr="00D8258F">
              <w:rPr>
                <w:sz w:val="22"/>
                <w:szCs w:val="22"/>
              </w:rPr>
              <w:t>P, T</w:t>
            </w:r>
          </w:p>
        </w:tc>
        <w:tc>
          <w:tcPr>
            <w:tcW w:w="2467" w:type="pct"/>
            <w:vAlign w:val="center"/>
          </w:tcPr>
          <w:p w14:paraId="6BBB8FA2" w14:textId="77777777" w:rsidR="00DF5475" w:rsidRPr="00D8258F" w:rsidRDefault="00DF5475" w:rsidP="008A19B8">
            <w:pPr>
              <w:rPr>
                <w:sz w:val="22"/>
                <w:szCs w:val="22"/>
              </w:rPr>
            </w:pPr>
            <w:r w:rsidRPr="00D8258F">
              <w:rPr>
                <w:sz w:val="22"/>
                <w:szCs w:val="22"/>
              </w:rPr>
              <w:t xml:space="preserve">30 bar, 250 </w:t>
            </w:r>
            <w:proofErr w:type="spellStart"/>
            <w:r w:rsidRPr="00D8258F">
              <w:rPr>
                <w:sz w:val="22"/>
                <w:szCs w:val="22"/>
                <w:vertAlign w:val="superscript"/>
              </w:rPr>
              <w:t>o</w:t>
            </w:r>
            <w:r w:rsidRPr="00D8258F">
              <w:rPr>
                <w:sz w:val="22"/>
                <w:szCs w:val="22"/>
              </w:rPr>
              <w:t>C</w:t>
            </w:r>
            <w:proofErr w:type="spellEnd"/>
          </w:p>
        </w:tc>
        <w:tc>
          <w:tcPr>
            <w:tcW w:w="1249" w:type="pct"/>
            <w:vAlign w:val="center"/>
          </w:tcPr>
          <w:p w14:paraId="158220A8" w14:textId="6A5C2627" w:rsidR="00DF5475" w:rsidRPr="00D8258F" w:rsidRDefault="00DF5475" w:rsidP="008A19B8">
            <w:pPr>
              <w:jc w:val="center"/>
              <w:rPr>
                <w:sz w:val="22"/>
                <w:szCs w:val="22"/>
              </w:rPr>
            </w:pPr>
            <w:r w:rsidRPr="00D8258F">
              <w:rPr>
                <w:sz w:val="22"/>
                <w:szCs w:val="22"/>
              </w:rPr>
              <w:t>Tan et al. (2016)</w:t>
            </w:r>
            <w:r w:rsidR="006C5768">
              <w:rPr>
                <w:sz w:val="22"/>
                <w:szCs w:val="22"/>
              </w:rPr>
              <w:t xml:space="preserve"> </w:t>
            </w:r>
            <w:r w:rsidR="006C5768">
              <w:rPr>
                <w:sz w:val="22"/>
                <w:szCs w:val="22"/>
              </w:rPr>
              <w:fldChar w:fldCharType="begin"/>
            </w:r>
            <w:r w:rsidR="006C5768">
              <w:rPr>
                <w:sz w:val="22"/>
                <w:szCs w:val="22"/>
              </w:rPr>
              <w:instrText xml:space="preserve"> ADDIN ZOTERO_ITEM CSL_CITATION {"citationID":"JxbKCRWG","properties":{"formattedCitation":"(19)","plainCitation":"(19)","noteIndex":0},"citationItems":[{"id":827,"uris":["http://zotero.org/users/7550003/items/ECQIIQI7"],"uri":["http://zotero.org/users/7550003/items/ECQIIQI7"],"itemData":{"id":827,"type":"article-journal","abstract":"This paper presents a comparative techno-economic analysis (TEA) of five conversion pathways from biomass to gasoline-, jet-, and diesel-range hydrocarbons via indirect liquefaction with a specific focus on pathways utilizing oxygenated intermediates. The four emerging pathways of interest are compared with one conventional pathway (Fischer-Tropsch) for the production of the hydrocarbon blendstocks. The processing steps of the four emerging pathways include biomass-to-syngas via indirect gasification, syngas clean-up, conversion of syngas to alcohols/oxygenates followed by conversion of alcohols/oxygenates to hydrocarbon blendstocks via dehydration, oligomerization, and hydrogenation. Conversion of biomass-derived syngas to oxygenated intermediates occurs via three different pathways, producing: (i) mixed alcohols over a MoS2 catalyst, (ii) mixed oxygenates (a mixture of C2+ oxygenated compounds, predominantly ethanol, acetic acid, acetaldehyde, ethyl acetate) using an Rh-based catalyst, and (iii) ethanol from syngas fermentation. This is followed by the conversion of oxygenates/alcohols to fuel-range olefins in two approaches: (i) mixed alcohols/ethanol to 1-butanol rich mixture via Guerbet reaction, followed by alcohol dehydration, oligomerization, and hydrogenation, and (ii) mixed oxygenates/ethanol to isobutene rich mixture and followed by oligomerization and hydrogenation. The design features a processing capacity of 2000 tonnes/day (2205 short tons) of dry biomass. The minimum fuel selling prices (MFSPs) for the four developing pathways range from $3.40 to $5.04 per gasoline-gallon equivalent (GGE), in 2011 US dollars. Sensitivity studies show that MFSPs can be improved with co-product credits and are comparable to the commercial Fischer-Tropsch benchmark ($3.58/GGE). Overall, this comparative TEA study documents potential economics for the developmental biofuel pathways via mixed oxygenates. © 2016 Society of Chemical Industry and John Wiley &amp; Sons, Ltd","container-title":"Biofuels, Bioproducts and Biorefining","DOI":"https://doi.org/10.1002/bbb.1710","ISSN":"1932-1031","issue":"1","language":"en","note":"_eprint: https://onlinelibrary.wiley.com/doi/pdf/10.1002/bbb.1710","page":"41-66","source":"Wiley Online Library","title":"Comparative techno-economic analysis and process design for indirect liquefaction pathways to distillate-range fuels via biomass-derived oxygenated intermediates upgrading","volume":"11","author":[{"family":"Tan","given":"Eric C. D."},{"family":"Snowden‐Swan","given":"Lesley J."},{"family":"Talmadge","given":"Michael"},{"family":"Dutta","given":"Abhijit"},{"family":"Jones","given":"Susanne"},{"family":"Ramasamy","given":"Karthikeyan K."},{"family":"Gray","given":"Michel"},{"family":"Dagle","given":"Robert"},{"family":"Padmaperuma","given":"Asanga"},{"family":"Gerber","given":"Mark"},{"family":"Sahir","given":"Asad H."},{"family":"Tao","given":"Ling"},{"family":"Zhang","given":"Yanan"}],"issued":{"date-parts":[["2017"]]}}}],"schema":"https://github.com/citation-style-language/schema/raw/master/csl-citation.json"} </w:instrText>
            </w:r>
            <w:r w:rsidR="006C5768">
              <w:rPr>
                <w:sz w:val="22"/>
                <w:szCs w:val="22"/>
              </w:rPr>
              <w:fldChar w:fldCharType="separate"/>
            </w:r>
            <w:r w:rsidR="006C5768" w:rsidRPr="006C5768">
              <w:rPr>
                <w:sz w:val="22"/>
              </w:rPr>
              <w:t>(19)</w:t>
            </w:r>
            <w:r w:rsidR="006C5768">
              <w:rPr>
                <w:sz w:val="22"/>
                <w:szCs w:val="22"/>
              </w:rPr>
              <w:fldChar w:fldCharType="end"/>
            </w:r>
          </w:p>
        </w:tc>
      </w:tr>
      <w:tr w:rsidR="00DF5475" w:rsidRPr="00D8258F" w14:paraId="57C80924" w14:textId="77777777" w:rsidTr="008A19B8">
        <w:tc>
          <w:tcPr>
            <w:tcW w:w="1284" w:type="pct"/>
            <w:vAlign w:val="center"/>
          </w:tcPr>
          <w:p w14:paraId="6D243EEE" w14:textId="77777777" w:rsidR="00DF5475" w:rsidRPr="00D8258F" w:rsidRDefault="00DF5475" w:rsidP="008A19B8">
            <w:pPr>
              <w:rPr>
                <w:sz w:val="22"/>
                <w:szCs w:val="22"/>
              </w:rPr>
            </w:pPr>
            <w:r w:rsidRPr="00D8258F">
              <w:rPr>
                <w:sz w:val="22"/>
                <w:szCs w:val="22"/>
              </w:rPr>
              <w:t>Reactional performance</w:t>
            </w:r>
          </w:p>
        </w:tc>
        <w:tc>
          <w:tcPr>
            <w:tcW w:w="2467" w:type="pct"/>
            <w:vAlign w:val="center"/>
          </w:tcPr>
          <w:p w14:paraId="228F1923" w14:textId="77777777" w:rsidR="00DF5475" w:rsidRPr="00D8258F" w:rsidRDefault="00DF5475" w:rsidP="008A19B8">
            <w:pPr>
              <w:rPr>
                <w:sz w:val="22"/>
                <w:szCs w:val="22"/>
              </w:rPr>
            </w:pPr>
            <w:r w:rsidRPr="00D8258F">
              <w:rPr>
                <w:sz w:val="22"/>
                <w:szCs w:val="22"/>
              </w:rPr>
              <w:t>Single-pass conversion: 95% (</w:t>
            </w:r>
            <w:proofErr w:type="spellStart"/>
            <w:r w:rsidRPr="00D8258F">
              <w:rPr>
                <w:sz w:val="22"/>
                <w:szCs w:val="22"/>
              </w:rPr>
              <w:t>butenes</w:t>
            </w:r>
            <w:proofErr w:type="spellEnd"/>
            <w:r w:rsidRPr="00D8258F">
              <w:rPr>
                <w:sz w:val="22"/>
                <w:szCs w:val="22"/>
              </w:rPr>
              <w:t>)</w:t>
            </w:r>
          </w:p>
          <w:p w14:paraId="66C4241C" w14:textId="77777777" w:rsidR="00DF5475" w:rsidRPr="00D8258F" w:rsidRDefault="00DF5475" w:rsidP="008A19B8">
            <w:pPr>
              <w:rPr>
                <w:sz w:val="22"/>
                <w:szCs w:val="22"/>
              </w:rPr>
            </w:pPr>
            <w:r w:rsidRPr="00D8258F">
              <w:rPr>
                <w:sz w:val="22"/>
                <w:szCs w:val="22"/>
              </w:rPr>
              <w:t>Selectivities: C8 (26.2%), C12 (43.0%), C16 (21.9%), C20+ (8.9%)</w:t>
            </w:r>
          </w:p>
        </w:tc>
        <w:tc>
          <w:tcPr>
            <w:tcW w:w="1249" w:type="pct"/>
            <w:vAlign w:val="center"/>
          </w:tcPr>
          <w:p w14:paraId="0DAA428E" w14:textId="5A258753" w:rsidR="00DF5475" w:rsidRPr="00D8258F" w:rsidRDefault="00DF5475" w:rsidP="008A19B8">
            <w:pPr>
              <w:jc w:val="center"/>
              <w:rPr>
                <w:sz w:val="22"/>
                <w:szCs w:val="22"/>
              </w:rPr>
            </w:pPr>
            <w:r w:rsidRPr="00D8258F">
              <w:rPr>
                <w:sz w:val="22"/>
                <w:szCs w:val="22"/>
              </w:rPr>
              <w:t>Tan et al. (2016)</w:t>
            </w:r>
            <w:r w:rsidR="006C5768">
              <w:rPr>
                <w:sz w:val="22"/>
                <w:szCs w:val="22"/>
              </w:rPr>
              <w:t xml:space="preserve"> </w:t>
            </w:r>
            <w:r w:rsidR="006C5768">
              <w:rPr>
                <w:sz w:val="22"/>
                <w:szCs w:val="22"/>
              </w:rPr>
              <w:fldChar w:fldCharType="begin"/>
            </w:r>
            <w:r w:rsidR="006C5768">
              <w:rPr>
                <w:sz w:val="22"/>
                <w:szCs w:val="22"/>
              </w:rPr>
              <w:instrText xml:space="preserve"> ADDIN ZOTERO_ITEM CSL_CITATION {"citationID":"kZRc3u3B","properties":{"formattedCitation":"(19)","plainCitation":"(19)","noteIndex":0},"citationItems":[{"id":827,"uris":["http://zotero.org/users/7550003/items/ECQIIQI7"],"uri":["http://zotero.org/users/7550003/items/ECQIIQI7"],"itemData":{"id":827,"type":"article-journal","abstract":"This paper presents a comparative techno-economic analysis (TEA) of five conversion pathways from biomass to gasoline-, jet-, and diesel-range hydrocarbons via indirect liquefaction with a specific focus on pathways utilizing oxygenated intermediates. The four emerging pathways of interest are compared with one conventional pathway (Fischer-Tropsch) for the production of the hydrocarbon blendstocks. The processing steps of the four emerging pathways include biomass-to-syngas via indirect gasification, syngas clean-up, conversion of syngas to alcohols/oxygenates followed by conversion of alcohols/oxygenates to hydrocarbon blendstocks via dehydration, oligomerization, and hydrogenation. Conversion of biomass-derived syngas to oxygenated intermediates occurs via three different pathways, producing: (i) mixed alcohols over a MoS2 catalyst, (ii) mixed oxygenates (a mixture of C2+ oxygenated compounds, predominantly ethanol, acetic acid, acetaldehyde, ethyl acetate) using an Rh-based catalyst, and (iii) ethanol from syngas fermentation. This is followed by the conversion of oxygenates/alcohols to fuel-range olefins in two approaches: (i) mixed alcohols/ethanol to 1-butanol rich mixture via Guerbet reaction, followed by alcohol dehydration, oligomerization, and hydrogenation, and (ii) mixed oxygenates/ethanol to isobutene rich mixture and followed by oligomerization and hydrogenation. The design features a processing capacity of 2000 tonnes/day (2205 short tons) of dry biomass. The minimum fuel selling prices (MFSPs) for the four developing pathways range from $3.40 to $5.04 per gasoline-gallon equivalent (GGE), in 2011 US dollars. Sensitivity studies show that MFSPs can be improved with co-product credits and are comparable to the commercial Fischer-Tropsch benchmark ($3.58/GGE). Overall, this comparative TEA study documents potential economics for the developmental biofuel pathways via mixed oxygenates. © 2016 Society of Chemical Industry and John Wiley &amp; Sons, Ltd","container-title":"Biofuels, Bioproducts and Biorefining","DOI":"https://doi.org/10.1002/bbb.1710","ISSN":"1932-1031","issue":"1","language":"en","note":"_eprint: https://onlinelibrary.wiley.com/doi/pdf/10.1002/bbb.1710","page":"41-66","source":"Wiley Online Library","title":"Comparative techno-economic analysis and process design for indirect liquefaction pathways to distillate-range fuels via biomass-derived oxygenated intermediates upgrading","volume":"11","author":[{"family":"Tan","given":"Eric C. D."},{"family":"Snowden‐Swan","given":"Lesley J."},{"family":"Talmadge","given":"Michael"},{"family":"Dutta","given":"Abhijit"},{"family":"Jones","given":"Susanne"},{"family":"Ramasamy","given":"Karthikeyan K."},{"family":"Gray","given":"Michel"},{"family":"Dagle","given":"Robert"},{"family":"Padmaperuma","given":"Asanga"},{"family":"Gerber","given":"Mark"},{"family":"Sahir","given":"Asad H."},{"family":"Tao","given":"Ling"},{"family":"Zhang","given":"Yanan"}],"issued":{"date-parts":[["2017"]]}}}],"schema":"https://github.com/citation-style-language/schema/raw/master/csl-citation.json"} </w:instrText>
            </w:r>
            <w:r w:rsidR="006C5768">
              <w:rPr>
                <w:sz w:val="22"/>
                <w:szCs w:val="22"/>
              </w:rPr>
              <w:fldChar w:fldCharType="separate"/>
            </w:r>
            <w:r w:rsidR="006C5768" w:rsidRPr="006C5768">
              <w:rPr>
                <w:sz w:val="22"/>
              </w:rPr>
              <w:t>(19)</w:t>
            </w:r>
            <w:r w:rsidR="006C5768">
              <w:rPr>
                <w:sz w:val="22"/>
                <w:szCs w:val="22"/>
              </w:rPr>
              <w:fldChar w:fldCharType="end"/>
            </w:r>
          </w:p>
        </w:tc>
      </w:tr>
      <w:tr w:rsidR="00DF5475" w:rsidRPr="00D8258F" w14:paraId="588E47A6" w14:textId="77777777" w:rsidTr="008A19B8">
        <w:tc>
          <w:tcPr>
            <w:tcW w:w="1284" w:type="pct"/>
            <w:vAlign w:val="center"/>
          </w:tcPr>
          <w:p w14:paraId="301395D4" w14:textId="77777777" w:rsidR="00DF5475" w:rsidRPr="00D8258F" w:rsidRDefault="00DF5475" w:rsidP="008A19B8">
            <w:pPr>
              <w:rPr>
                <w:sz w:val="22"/>
                <w:szCs w:val="22"/>
              </w:rPr>
            </w:pPr>
            <w:r w:rsidRPr="00D8258F">
              <w:rPr>
                <w:sz w:val="22"/>
                <w:szCs w:val="22"/>
              </w:rPr>
              <w:t>Catalyst type</w:t>
            </w:r>
          </w:p>
        </w:tc>
        <w:tc>
          <w:tcPr>
            <w:tcW w:w="2467" w:type="pct"/>
            <w:vAlign w:val="center"/>
          </w:tcPr>
          <w:p w14:paraId="7A67A121" w14:textId="77777777" w:rsidR="00DF5475" w:rsidRPr="00D8258F" w:rsidRDefault="00DF5475" w:rsidP="008A19B8">
            <w:pPr>
              <w:rPr>
                <w:sz w:val="22"/>
                <w:szCs w:val="22"/>
              </w:rPr>
            </w:pPr>
            <w:r w:rsidRPr="00D8258F">
              <w:rPr>
                <w:sz w:val="22"/>
                <w:szCs w:val="22"/>
              </w:rPr>
              <w:t>HZSM-23</w:t>
            </w:r>
          </w:p>
        </w:tc>
        <w:tc>
          <w:tcPr>
            <w:tcW w:w="1249" w:type="pct"/>
            <w:vAlign w:val="center"/>
          </w:tcPr>
          <w:p w14:paraId="749D7B40" w14:textId="360D3CD2" w:rsidR="00DF5475" w:rsidRPr="00D8258F" w:rsidRDefault="00DF5475" w:rsidP="008A19B8">
            <w:pPr>
              <w:jc w:val="center"/>
              <w:rPr>
                <w:sz w:val="22"/>
                <w:szCs w:val="22"/>
              </w:rPr>
            </w:pPr>
            <w:r w:rsidRPr="00D8258F">
              <w:rPr>
                <w:sz w:val="22"/>
                <w:szCs w:val="22"/>
              </w:rPr>
              <w:t>Tan et al. (2016)</w:t>
            </w:r>
            <w:r w:rsidR="006C5768">
              <w:rPr>
                <w:sz w:val="22"/>
                <w:szCs w:val="22"/>
              </w:rPr>
              <w:t xml:space="preserve"> </w:t>
            </w:r>
            <w:r w:rsidR="006C5768">
              <w:rPr>
                <w:sz w:val="22"/>
                <w:szCs w:val="22"/>
              </w:rPr>
              <w:fldChar w:fldCharType="begin"/>
            </w:r>
            <w:r w:rsidR="006C5768">
              <w:rPr>
                <w:sz w:val="22"/>
                <w:szCs w:val="22"/>
              </w:rPr>
              <w:instrText xml:space="preserve"> ADDIN ZOTERO_ITEM CSL_CITATION {"citationID":"9QEUVxa6","properties":{"formattedCitation":"(19)","plainCitation":"(19)","noteIndex":0},"citationItems":[{"id":827,"uris":["http://zotero.org/users/7550003/items/ECQIIQI7"],"uri":["http://zotero.org/users/7550003/items/ECQIIQI7"],"itemData":{"id":827,"type":"article-journal","abstract":"This paper presents a comparative techno-economic analysis (TEA) of five conversion pathways from biomass to gasoline-, jet-, and diesel-range hydrocarbons via indirect liquefaction with a specific focus on pathways utilizing oxygenated intermediates. The four emerging pathways of interest are compared with one conventional pathway (Fischer-Tropsch) for the production of the hydrocarbon blendstocks. The processing steps of the four emerging pathways include biomass-to-syngas via indirect gasification, syngas clean-up, conversion of syngas to alcohols/oxygenates followed by conversion of alcohols/oxygenates to hydrocarbon blendstocks via dehydration, oligomerization, and hydrogenation. Conversion of biomass-derived syngas to oxygenated intermediates occurs via three different pathways, producing: (i) mixed alcohols over a MoS2 catalyst, (ii) mixed oxygenates (a mixture of C2+ oxygenated compounds, predominantly ethanol, acetic acid, acetaldehyde, ethyl acetate) using an Rh-based catalyst, and (iii) ethanol from syngas fermentation. This is followed by the conversion of oxygenates/alcohols to fuel-range olefins in two approaches: (i) mixed alcohols/ethanol to 1-butanol rich mixture via Guerbet reaction, followed by alcohol dehydration, oligomerization, and hydrogenation, and (ii) mixed oxygenates/ethanol to isobutene rich mixture and followed by oligomerization and hydrogenation. The design features a processing capacity of 2000 tonnes/day (2205 short tons) of dry biomass. The minimum fuel selling prices (MFSPs) for the four developing pathways range from $3.40 to $5.04 per gasoline-gallon equivalent (GGE), in 2011 US dollars. Sensitivity studies show that MFSPs can be improved with co-product credits and are comparable to the commercial Fischer-Tropsch benchmark ($3.58/GGE). Overall, this comparative TEA study documents potential economics for the developmental biofuel pathways via mixed oxygenates. © 2016 Society of Chemical Industry and John Wiley &amp; Sons, Ltd","container-title":"Biofuels, Bioproducts and Biorefining","DOI":"https://doi.org/10.1002/bbb.1710","ISSN":"1932-1031","issue":"1","language":"en","note":"_eprint: https://onlinelibrary.wiley.com/doi/pdf/10.1002/bbb.1710","page":"41-66","source":"Wiley Online Library","title":"Comparative techno-economic analysis and process design for indirect liquefaction pathways to distillate-range fuels via biomass-derived oxygenated intermediates upgrading","volume":"11","author":[{"family":"Tan","given":"Eric C. D."},{"family":"Snowden‐Swan","given":"Lesley J."},{"family":"Talmadge","given":"Michael"},{"family":"Dutta","given":"Abhijit"},{"family":"Jones","given":"Susanne"},{"family":"Ramasamy","given":"Karthikeyan K."},{"family":"Gray","given":"Michel"},{"family":"Dagle","given":"Robert"},{"family":"Padmaperuma","given":"Asanga"},{"family":"Gerber","given":"Mark"},{"family":"Sahir","given":"Asad H."},{"family":"Tao","given":"Ling"},{"family":"Zhang","given":"Yanan"}],"issued":{"date-parts":[["2017"]]}}}],"schema":"https://github.com/citation-style-language/schema/raw/master/csl-citation.json"} </w:instrText>
            </w:r>
            <w:r w:rsidR="006C5768">
              <w:rPr>
                <w:sz w:val="22"/>
                <w:szCs w:val="22"/>
              </w:rPr>
              <w:fldChar w:fldCharType="separate"/>
            </w:r>
            <w:r w:rsidR="006C5768" w:rsidRPr="006C5768">
              <w:rPr>
                <w:sz w:val="22"/>
              </w:rPr>
              <w:t>(19)</w:t>
            </w:r>
            <w:r w:rsidR="006C5768">
              <w:rPr>
                <w:sz w:val="22"/>
                <w:szCs w:val="22"/>
              </w:rPr>
              <w:fldChar w:fldCharType="end"/>
            </w:r>
          </w:p>
        </w:tc>
      </w:tr>
      <w:tr w:rsidR="00DF5475" w:rsidRPr="00D8258F" w14:paraId="00AE4583" w14:textId="77777777" w:rsidTr="008A19B8">
        <w:tc>
          <w:tcPr>
            <w:tcW w:w="1284" w:type="pct"/>
            <w:vAlign w:val="center"/>
          </w:tcPr>
          <w:p w14:paraId="655F9FD1" w14:textId="77777777" w:rsidR="00DF5475" w:rsidRPr="00D8258F" w:rsidRDefault="00DF5475" w:rsidP="008A19B8">
            <w:pPr>
              <w:rPr>
                <w:sz w:val="22"/>
                <w:szCs w:val="22"/>
              </w:rPr>
            </w:pPr>
            <w:r w:rsidRPr="00D8258F">
              <w:rPr>
                <w:sz w:val="22"/>
                <w:szCs w:val="22"/>
              </w:rPr>
              <w:t>Reaction WHSV</w:t>
            </w:r>
          </w:p>
        </w:tc>
        <w:tc>
          <w:tcPr>
            <w:tcW w:w="2467" w:type="pct"/>
            <w:vAlign w:val="center"/>
          </w:tcPr>
          <w:p w14:paraId="20830013" w14:textId="77777777" w:rsidR="00DF5475" w:rsidRPr="00D8258F" w:rsidRDefault="00DF5475" w:rsidP="008A19B8">
            <w:pPr>
              <w:rPr>
                <w:sz w:val="22"/>
                <w:szCs w:val="22"/>
              </w:rPr>
            </w:pPr>
            <w:r w:rsidRPr="00D8258F">
              <w:rPr>
                <w:sz w:val="22"/>
                <w:szCs w:val="22"/>
              </w:rPr>
              <w:t>0.21 h</w:t>
            </w:r>
            <w:r w:rsidRPr="00D8258F">
              <w:rPr>
                <w:sz w:val="22"/>
                <w:szCs w:val="22"/>
                <w:vertAlign w:val="superscript"/>
              </w:rPr>
              <w:t>-1</w:t>
            </w:r>
          </w:p>
        </w:tc>
        <w:tc>
          <w:tcPr>
            <w:tcW w:w="1249" w:type="pct"/>
            <w:vAlign w:val="center"/>
          </w:tcPr>
          <w:p w14:paraId="5CA6A900" w14:textId="1E952FE7" w:rsidR="00DF5475" w:rsidRPr="00D8258F" w:rsidRDefault="00DF5475" w:rsidP="008A19B8">
            <w:pPr>
              <w:jc w:val="center"/>
              <w:rPr>
                <w:sz w:val="22"/>
                <w:szCs w:val="22"/>
              </w:rPr>
            </w:pPr>
            <w:r w:rsidRPr="00D8258F">
              <w:rPr>
                <w:sz w:val="22"/>
                <w:szCs w:val="22"/>
              </w:rPr>
              <w:t>Tan et al. (2016)</w:t>
            </w:r>
            <w:r w:rsidR="006C5768">
              <w:rPr>
                <w:sz w:val="22"/>
                <w:szCs w:val="22"/>
              </w:rPr>
              <w:t xml:space="preserve"> </w:t>
            </w:r>
            <w:r w:rsidR="006C5768">
              <w:rPr>
                <w:sz w:val="22"/>
                <w:szCs w:val="22"/>
              </w:rPr>
              <w:fldChar w:fldCharType="begin"/>
            </w:r>
            <w:r w:rsidR="006C5768">
              <w:rPr>
                <w:sz w:val="22"/>
                <w:szCs w:val="22"/>
              </w:rPr>
              <w:instrText xml:space="preserve"> ADDIN ZOTERO_ITEM CSL_CITATION {"citationID":"1wat5EWA","properties":{"formattedCitation":"(19)","plainCitation":"(19)","noteIndex":0},"citationItems":[{"id":827,"uris":["http://zotero.org/users/7550003/items/ECQIIQI7"],"uri":["http://zotero.org/users/7550003/items/ECQIIQI7"],"itemData":{"id":827,"type":"article-journal","abstract":"This paper presents a comparative techno-economic analysis (TEA) of five conversion pathways from biomass to gasoline-, jet-, and diesel-range hydrocarbons via indirect liquefaction with a specific focus on pathways utilizing oxygenated intermediates. The four emerging pathways of interest are compared with one conventional pathway (Fischer-Tropsch) for the production of the hydrocarbon blendstocks. The processing steps of the four emerging pathways include biomass-to-syngas via indirect gasification, syngas clean-up, conversion of syngas to alcohols/oxygenates followed by conversion of alcohols/oxygenates to hydrocarbon blendstocks via dehydration, oligomerization, and hydrogenation. Conversion of biomass-derived syngas to oxygenated intermediates occurs via three different pathways, producing: (i) mixed alcohols over a MoS2 catalyst, (ii) mixed oxygenates (a mixture of C2+ oxygenated compounds, predominantly ethanol, acetic acid, acetaldehyde, ethyl acetate) using an Rh-based catalyst, and (iii) ethanol from syngas fermentation. This is followed by the conversion of oxygenates/alcohols to fuel-range olefins in two approaches: (i) mixed alcohols/ethanol to 1-butanol rich mixture via Guerbet reaction, followed by alcohol dehydration, oligomerization, and hydrogenation, and (ii) mixed oxygenates/ethanol to isobutene rich mixture and followed by oligomerization and hydrogenation. The design features a processing capacity of 2000 tonnes/day (2205 short tons) of dry biomass. The minimum fuel selling prices (MFSPs) for the four developing pathways range from $3.40 to $5.04 per gasoline-gallon equivalent (GGE), in 2011 US dollars. Sensitivity studies show that MFSPs can be improved with co-product credits and are comparable to the commercial Fischer-Tropsch benchmark ($3.58/GGE). Overall, this comparative TEA study documents potential economics for the developmental biofuel pathways via mixed oxygenates. © 2016 Society of Chemical Industry and John Wiley &amp; Sons, Ltd","container-title":"Biofuels, Bioproducts and Biorefining","DOI":"https://doi.org/10.1002/bbb.1710","ISSN":"1932-1031","issue":"1","language":"en","note":"_eprint: https://onlinelibrary.wiley.com/doi/pdf/10.1002/bbb.1710","page":"41-66","source":"Wiley Online Library","title":"Comparative techno-economic analysis and process design for indirect liquefaction pathways to distillate-range fuels via biomass-derived oxygenated intermediates upgrading","volume":"11","author":[{"family":"Tan","given":"Eric C. D."},{"family":"Snowden‐Swan","given":"Lesley J."},{"family":"Talmadge","given":"Michael"},{"family":"Dutta","given":"Abhijit"},{"family":"Jones","given":"Susanne"},{"family":"Ramasamy","given":"Karthikeyan K."},{"family":"Gray","given":"Michel"},{"family":"Dagle","given":"Robert"},{"family":"Padmaperuma","given":"Asanga"},{"family":"Gerber","given":"Mark"},{"family":"Sahir","given":"Asad H."},{"family":"Tao","given":"Ling"},{"family":"Zhang","given":"Yanan"}],"issued":{"date-parts":[["2017"]]}}}],"schema":"https://github.com/citation-style-language/schema/raw/master/csl-citation.json"} </w:instrText>
            </w:r>
            <w:r w:rsidR="006C5768">
              <w:rPr>
                <w:sz w:val="22"/>
                <w:szCs w:val="22"/>
              </w:rPr>
              <w:fldChar w:fldCharType="separate"/>
            </w:r>
            <w:r w:rsidR="006C5768" w:rsidRPr="006C5768">
              <w:rPr>
                <w:sz w:val="22"/>
              </w:rPr>
              <w:t>(19)</w:t>
            </w:r>
            <w:r w:rsidR="006C5768">
              <w:rPr>
                <w:sz w:val="22"/>
                <w:szCs w:val="22"/>
              </w:rPr>
              <w:fldChar w:fldCharType="end"/>
            </w:r>
          </w:p>
        </w:tc>
      </w:tr>
      <w:tr w:rsidR="00DF5475" w:rsidRPr="00D8258F" w14:paraId="07E0C96F" w14:textId="77777777" w:rsidTr="008A19B8">
        <w:tc>
          <w:tcPr>
            <w:tcW w:w="1284" w:type="pct"/>
            <w:vAlign w:val="center"/>
          </w:tcPr>
          <w:p w14:paraId="38AD6445" w14:textId="77777777" w:rsidR="00DF5475" w:rsidRPr="00D8258F" w:rsidRDefault="00DF5475" w:rsidP="008A19B8">
            <w:pPr>
              <w:rPr>
                <w:sz w:val="22"/>
                <w:szCs w:val="22"/>
              </w:rPr>
            </w:pPr>
            <w:r w:rsidRPr="00D8258F">
              <w:rPr>
                <w:sz w:val="22"/>
                <w:szCs w:val="22"/>
              </w:rPr>
              <w:t>Catalyst price</w:t>
            </w:r>
          </w:p>
        </w:tc>
        <w:tc>
          <w:tcPr>
            <w:tcW w:w="2467" w:type="pct"/>
            <w:vAlign w:val="center"/>
          </w:tcPr>
          <w:p w14:paraId="6EEC6EF3" w14:textId="77777777" w:rsidR="00DF5475" w:rsidRPr="00D8258F" w:rsidRDefault="00DF5475" w:rsidP="008A19B8">
            <w:pPr>
              <w:rPr>
                <w:sz w:val="22"/>
                <w:szCs w:val="22"/>
              </w:rPr>
            </w:pPr>
            <w:r w:rsidRPr="00D8258F">
              <w:rPr>
                <w:sz w:val="22"/>
                <w:szCs w:val="22"/>
              </w:rPr>
              <w:t>$32.34/</w:t>
            </w:r>
            <w:proofErr w:type="spellStart"/>
            <w:r w:rsidRPr="00D8258F">
              <w:rPr>
                <w:sz w:val="22"/>
                <w:szCs w:val="22"/>
              </w:rPr>
              <w:t>lb</w:t>
            </w:r>
            <w:proofErr w:type="spellEnd"/>
          </w:p>
        </w:tc>
        <w:tc>
          <w:tcPr>
            <w:tcW w:w="1249" w:type="pct"/>
            <w:vAlign w:val="center"/>
          </w:tcPr>
          <w:p w14:paraId="7F695B4E" w14:textId="23D3A76E" w:rsidR="00DF5475" w:rsidRPr="00D8258F" w:rsidRDefault="00DF5475" w:rsidP="008A19B8">
            <w:pPr>
              <w:jc w:val="center"/>
              <w:rPr>
                <w:sz w:val="22"/>
                <w:szCs w:val="22"/>
              </w:rPr>
            </w:pPr>
            <w:r w:rsidRPr="00D8258F">
              <w:rPr>
                <w:sz w:val="22"/>
                <w:szCs w:val="22"/>
              </w:rPr>
              <w:t>Tan et al. (2016)</w:t>
            </w:r>
            <w:r w:rsidR="006C5768">
              <w:rPr>
                <w:sz w:val="22"/>
                <w:szCs w:val="22"/>
              </w:rPr>
              <w:t xml:space="preserve"> </w:t>
            </w:r>
            <w:r w:rsidR="006C5768">
              <w:rPr>
                <w:sz w:val="22"/>
                <w:szCs w:val="22"/>
              </w:rPr>
              <w:fldChar w:fldCharType="begin"/>
            </w:r>
            <w:r w:rsidR="006C5768">
              <w:rPr>
                <w:sz w:val="22"/>
                <w:szCs w:val="22"/>
              </w:rPr>
              <w:instrText xml:space="preserve"> ADDIN ZOTERO_ITEM CSL_CITATION {"citationID":"8uB521tZ","properties":{"formattedCitation":"(19)","plainCitation":"(19)","noteIndex":0},"citationItems":[{"id":827,"uris":["http://zotero.org/users/7550003/items/ECQIIQI7"],"uri":["http://zotero.org/users/7550003/items/ECQIIQI7"],"itemData":{"id":827,"type":"article-journal","abstract":"This paper presents a comparative techno-economic analysis (TEA) of five conversion pathways from biomass to gasoline-, jet-, and diesel-range hydrocarbons via indirect liquefaction with a specific focus on pathways utilizing oxygenated intermediates. The four emerging pathways of interest are compared with one conventional pathway (Fischer-Tropsch) for the production of the hydrocarbon blendstocks. The processing steps of the four emerging pathways include biomass-to-syngas via indirect gasification, syngas clean-up, conversion of syngas to alcohols/oxygenates followed by conversion of alcohols/oxygenates to hydrocarbon blendstocks via dehydration, oligomerization, and hydrogenation. Conversion of biomass-derived syngas to oxygenated intermediates occurs via three different pathways, producing: (i) mixed alcohols over a MoS2 catalyst, (ii) mixed oxygenates (a mixture of C2+ oxygenated compounds, predominantly ethanol, acetic acid, acetaldehyde, ethyl acetate) using an Rh-based catalyst, and (iii) ethanol from syngas fermentation. This is followed by the conversion of oxygenates/alcohols to fuel-range olefins in two approaches: (i) mixed alcohols/ethanol to 1-butanol rich mixture via Guerbet reaction, followed by alcohol dehydration, oligomerization, and hydrogenation, and (ii) mixed oxygenates/ethanol to isobutene rich mixture and followed by oligomerization and hydrogenation. The design features a processing capacity of 2000 tonnes/day (2205 short tons) of dry biomass. The minimum fuel selling prices (MFSPs) for the four developing pathways range from $3.40 to $5.04 per gasoline-gallon equivalent (GGE), in 2011 US dollars. Sensitivity studies show that MFSPs can be improved with co-product credits and are comparable to the commercial Fischer-Tropsch benchmark ($3.58/GGE). Overall, this comparative TEA study documents potential economics for the developmental biofuel pathways via mixed oxygenates. © 2016 Society of Chemical Industry and John Wiley &amp; Sons, Ltd","container-title":"Biofuels, Bioproducts and Biorefining","DOI":"https://doi.org/10.1002/bbb.1710","ISSN":"1932-1031","issue":"1","language":"en","note":"_eprint: https://onlinelibrary.wiley.com/doi/pdf/10.1002/bbb.1710","page":"41-66","source":"Wiley Online Library","title":"Comparative techno-economic analysis and process design for indirect liquefaction pathways to distillate-range fuels via biomass-derived oxygenated intermediates upgrading","volume":"11","author":[{"family":"Tan","given":"Eric C. D."},{"family":"Snowden‐Swan","given":"Lesley J."},{"family":"Talmadge","given":"Michael"},{"family":"Dutta","given":"Abhijit"},{"family":"Jones","given":"Susanne"},{"family":"Ramasamy","given":"Karthikeyan K."},{"family":"Gray","given":"Michel"},{"family":"Dagle","given":"Robert"},{"family":"Padmaperuma","given":"Asanga"},{"family":"Gerber","given":"Mark"},{"family":"Sahir","given":"Asad H."},{"family":"Tao","given":"Ling"},{"family":"Zhang","given":"Yanan"}],"issued":{"date-parts":[["2017"]]}}}],"schema":"https://github.com/citation-style-language/schema/raw/master/csl-citation.json"} </w:instrText>
            </w:r>
            <w:r w:rsidR="006C5768">
              <w:rPr>
                <w:sz w:val="22"/>
                <w:szCs w:val="22"/>
              </w:rPr>
              <w:fldChar w:fldCharType="separate"/>
            </w:r>
            <w:r w:rsidR="006C5768" w:rsidRPr="006C5768">
              <w:rPr>
                <w:sz w:val="22"/>
              </w:rPr>
              <w:t>(19)</w:t>
            </w:r>
            <w:r w:rsidR="006C5768">
              <w:rPr>
                <w:sz w:val="22"/>
                <w:szCs w:val="22"/>
              </w:rPr>
              <w:fldChar w:fldCharType="end"/>
            </w:r>
            <w:r w:rsidRPr="00D8258F">
              <w:rPr>
                <w:sz w:val="22"/>
                <w:szCs w:val="22"/>
              </w:rPr>
              <w:t>, catalyst cost corrected to 2016</w:t>
            </w:r>
          </w:p>
        </w:tc>
      </w:tr>
      <w:tr w:rsidR="00DF5475" w:rsidRPr="00D8258F" w14:paraId="105C9146" w14:textId="77777777" w:rsidTr="008A19B8">
        <w:tc>
          <w:tcPr>
            <w:tcW w:w="1284" w:type="pct"/>
            <w:vAlign w:val="center"/>
          </w:tcPr>
          <w:p w14:paraId="559C51CF" w14:textId="77777777" w:rsidR="00DF5475" w:rsidRPr="00D8258F" w:rsidRDefault="00DF5475" w:rsidP="008A19B8">
            <w:pPr>
              <w:rPr>
                <w:sz w:val="22"/>
                <w:szCs w:val="22"/>
              </w:rPr>
            </w:pPr>
            <w:r w:rsidRPr="00D8258F">
              <w:rPr>
                <w:sz w:val="22"/>
                <w:szCs w:val="22"/>
              </w:rPr>
              <w:t>Cost recovered in reclamation</w:t>
            </w:r>
          </w:p>
        </w:tc>
        <w:tc>
          <w:tcPr>
            <w:tcW w:w="2467" w:type="pct"/>
            <w:vAlign w:val="center"/>
          </w:tcPr>
          <w:p w14:paraId="68FB4BA9" w14:textId="77777777" w:rsidR="00DF5475" w:rsidRPr="00D8258F" w:rsidRDefault="00DF5475" w:rsidP="008A19B8">
            <w:pPr>
              <w:rPr>
                <w:sz w:val="22"/>
                <w:szCs w:val="22"/>
              </w:rPr>
            </w:pPr>
            <w:r w:rsidRPr="00D8258F">
              <w:rPr>
                <w:sz w:val="22"/>
                <w:szCs w:val="22"/>
              </w:rPr>
              <w:t>80%</w:t>
            </w:r>
          </w:p>
        </w:tc>
        <w:tc>
          <w:tcPr>
            <w:tcW w:w="1249" w:type="pct"/>
            <w:vAlign w:val="center"/>
          </w:tcPr>
          <w:p w14:paraId="0B928DF4" w14:textId="058482A2" w:rsidR="00DF5475" w:rsidRPr="00D8258F" w:rsidRDefault="00167B6A" w:rsidP="008A19B8">
            <w:pPr>
              <w:jc w:val="center"/>
              <w:rPr>
                <w:sz w:val="22"/>
                <w:szCs w:val="22"/>
              </w:rPr>
            </w:pPr>
            <w:r>
              <w:rPr>
                <w:sz w:val="22"/>
                <w:szCs w:val="22"/>
              </w:rPr>
              <w:t>Consideration</w:t>
            </w:r>
          </w:p>
        </w:tc>
      </w:tr>
      <w:tr w:rsidR="00DF5475" w:rsidRPr="00D8258F" w14:paraId="2BEFD474" w14:textId="77777777" w:rsidTr="008A19B8">
        <w:tc>
          <w:tcPr>
            <w:tcW w:w="1284" w:type="pct"/>
            <w:vAlign w:val="center"/>
          </w:tcPr>
          <w:p w14:paraId="4A3DF6C8" w14:textId="77777777" w:rsidR="00DF5475" w:rsidRPr="00D8258F" w:rsidRDefault="00DF5475" w:rsidP="008A19B8">
            <w:pPr>
              <w:rPr>
                <w:sz w:val="22"/>
                <w:szCs w:val="22"/>
              </w:rPr>
            </w:pPr>
            <w:r w:rsidRPr="00D8258F">
              <w:rPr>
                <w:sz w:val="22"/>
                <w:szCs w:val="22"/>
              </w:rPr>
              <w:t>Replacement period</w:t>
            </w:r>
          </w:p>
        </w:tc>
        <w:tc>
          <w:tcPr>
            <w:tcW w:w="2467" w:type="pct"/>
            <w:vAlign w:val="center"/>
          </w:tcPr>
          <w:p w14:paraId="46313404" w14:textId="77777777" w:rsidR="00DF5475" w:rsidRPr="00D8258F" w:rsidRDefault="00DF5475" w:rsidP="008A19B8">
            <w:pPr>
              <w:rPr>
                <w:sz w:val="22"/>
                <w:szCs w:val="22"/>
              </w:rPr>
            </w:pPr>
            <w:r w:rsidRPr="00D8258F">
              <w:rPr>
                <w:sz w:val="22"/>
                <w:szCs w:val="22"/>
              </w:rPr>
              <w:t>3 years</w:t>
            </w:r>
          </w:p>
        </w:tc>
        <w:tc>
          <w:tcPr>
            <w:tcW w:w="1249" w:type="pct"/>
            <w:vAlign w:val="center"/>
          </w:tcPr>
          <w:p w14:paraId="68A563BA" w14:textId="20205FAF" w:rsidR="00DF5475" w:rsidRPr="00D8258F" w:rsidRDefault="00DF5475" w:rsidP="008A19B8">
            <w:pPr>
              <w:jc w:val="center"/>
              <w:rPr>
                <w:sz w:val="22"/>
                <w:szCs w:val="22"/>
              </w:rPr>
            </w:pPr>
            <w:r w:rsidRPr="00D8258F">
              <w:rPr>
                <w:sz w:val="22"/>
                <w:szCs w:val="22"/>
              </w:rPr>
              <w:t>Tan et al. (2016)</w:t>
            </w:r>
            <w:r w:rsidR="006C5768">
              <w:rPr>
                <w:sz w:val="22"/>
                <w:szCs w:val="22"/>
              </w:rPr>
              <w:t xml:space="preserve"> </w:t>
            </w:r>
            <w:r w:rsidR="006C5768">
              <w:rPr>
                <w:sz w:val="22"/>
                <w:szCs w:val="22"/>
              </w:rPr>
              <w:fldChar w:fldCharType="begin"/>
            </w:r>
            <w:r w:rsidR="006C5768">
              <w:rPr>
                <w:sz w:val="22"/>
                <w:szCs w:val="22"/>
              </w:rPr>
              <w:instrText xml:space="preserve"> ADDIN ZOTERO_ITEM CSL_CITATION {"citationID":"jCaSFxR4","properties":{"formattedCitation":"(19)","plainCitation":"(19)","noteIndex":0},"citationItems":[{"id":827,"uris":["http://zotero.org/users/7550003/items/ECQIIQI7"],"uri":["http://zotero.org/users/7550003/items/ECQIIQI7"],"itemData":{"id":827,"type":"article-journal","abstract":"This paper presents a comparative techno-economic analysis (TEA) of five conversion pathways from biomass to gasoline-, jet-, and diesel-range hydrocarbons via indirect liquefaction with a specific focus on pathways utilizing oxygenated intermediates. The four emerging pathways of interest are compared with one conventional pathway (Fischer-Tropsch) for the production of the hydrocarbon blendstocks. The processing steps of the four emerging pathways include biomass-to-syngas via indirect gasification, syngas clean-up, conversion of syngas to alcohols/oxygenates followed by conversion of alcohols/oxygenates to hydrocarbon blendstocks via dehydration, oligomerization, and hydrogenation. Conversion of biomass-derived syngas to oxygenated intermediates occurs via three different pathways, producing: (i) mixed alcohols over a MoS2 catalyst, (ii) mixed oxygenates (a mixture of C2+ oxygenated compounds, predominantly ethanol, acetic acid, acetaldehyde, ethyl acetate) using an Rh-based catalyst, and (iii) ethanol from syngas fermentation. This is followed by the conversion of oxygenates/alcohols to fuel-range olefins in two approaches: (i) mixed alcohols/ethanol to 1-butanol rich mixture via Guerbet reaction, followed by alcohol dehydration, oligomerization, and hydrogenation, and (ii) mixed oxygenates/ethanol to isobutene rich mixture and followed by oligomerization and hydrogenation. The design features a processing capacity of 2000 tonnes/day (2205 short tons) of dry biomass. The minimum fuel selling prices (MFSPs) for the four developing pathways range from $3.40 to $5.04 per gasoline-gallon equivalent (GGE), in 2011 US dollars. Sensitivity studies show that MFSPs can be improved with co-product credits and are comparable to the commercial Fischer-Tropsch benchmark ($3.58/GGE). Overall, this comparative TEA study documents potential economics for the developmental biofuel pathways via mixed oxygenates. © 2016 Society of Chemical Industry and John Wiley &amp; Sons, Ltd","container-title":"Biofuels, Bioproducts and Biorefining","DOI":"https://doi.org/10.1002/bbb.1710","ISSN":"1932-1031","issue":"1","language":"en","note":"_eprint: https://onlinelibrary.wiley.com/doi/pdf/10.1002/bbb.1710","page":"41-66","source":"Wiley Online Library","title":"Comparative techno-economic analysis and process design for indirect liquefaction pathways to distillate-range fuels via biomass-derived oxygenated intermediates upgrading","volume":"11","author":[{"family":"Tan","given":"Eric C. D."},{"family":"Snowden‐Swan","given":"Lesley J."},{"family":"Talmadge","given":"Michael"},{"family":"Dutta","given":"Abhijit"},{"family":"Jones","given":"Susanne"},{"family":"Ramasamy","given":"Karthikeyan K."},{"family":"Gray","given":"Michel"},{"family":"Dagle","given":"Robert"},{"family":"Padmaperuma","given":"Asanga"},{"family":"Gerber","given":"Mark"},{"family":"Sahir","given":"Asad H."},{"family":"Tao","given":"Ling"},{"family":"Zhang","given":"Yanan"}],"issued":{"date-parts":[["2017"]]}}}],"schema":"https://github.com/citation-style-language/schema/raw/master/csl-citation.json"} </w:instrText>
            </w:r>
            <w:r w:rsidR="006C5768">
              <w:rPr>
                <w:sz w:val="22"/>
                <w:szCs w:val="22"/>
              </w:rPr>
              <w:fldChar w:fldCharType="separate"/>
            </w:r>
            <w:r w:rsidR="006C5768" w:rsidRPr="006C5768">
              <w:rPr>
                <w:sz w:val="22"/>
              </w:rPr>
              <w:t>(19)</w:t>
            </w:r>
            <w:r w:rsidR="006C5768">
              <w:rPr>
                <w:sz w:val="22"/>
                <w:szCs w:val="22"/>
              </w:rPr>
              <w:fldChar w:fldCharType="end"/>
            </w:r>
          </w:p>
        </w:tc>
      </w:tr>
    </w:tbl>
    <w:p w14:paraId="28511836" w14:textId="77777777" w:rsidR="00DF5475" w:rsidRDefault="00DF5475" w:rsidP="00DF5475"/>
    <w:p w14:paraId="4A1A9CDE" w14:textId="77777777" w:rsidR="00DF5475" w:rsidRDefault="00DF5475" w:rsidP="00DF5475">
      <w:pPr>
        <w:spacing w:after="160" w:line="259" w:lineRule="auto"/>
      </w:pPr>
      <w:r>
        <w:br w:type="page"/>
      </w:r>
    </w:p>
    <w:p w14:paraId="7A00D4E6" w14:textId="42EBB452" w:rsidR="00DF5475" w:rsidRPr="00DF5475" w:rsidRDefault="00DF5475" w:rsidP="00DF5475">
      <w:pPr>
        <w:rPr>
          <w:b/>
          <w:bCs/>
          <w:color w:val="000000" w:themeColor="text1"/>
        </w:rPr>
      </w:pPr>
      <w:r w:rsidRPr="00DF5475">
        <w:rPr>
          <w:b/>
          <w:bCs/>
          <w:color w:val="000000" w:themeColor="text1"/>
        </w:rPr>
        <w:lastRenderedPageBreak/>
        <w:t xml:space="preserve">Table </w:t>
      </w:r>
      <w:r w:rsidR="00846253" w:rsidRPr="00DF5475">
        <w:rPr>
          <w:b/>
          <w:bCs/>
          <w:color w:val="000000" w:themeColor="text1"/>
        </w:rPr>
        <w:t>S</w:t>
      </w:r>
      <w:r w:rsidR="003C6E94">
        <w:rPr>
          <w:b/>
          <w:bCs/>
          <w:color w:val="000000" w:themeColor="text1"/>
        </w:rPr>
        <w:t>4</w:t>
      </w:r>
      <w:r w:rsidR="00846253" w:rsidRPr="00DF5475">
        <w:rPr>
          <w:b/>
          <w:bCs/>
          <w:color w:val="000000" w:themeColor="text1"/>
        </w:rPr>
        <w:t xml:space="preserve"> </w:t>
      </w:r>
      <w:r w:rsidRPr="00DF5475">
        <w:rPr>
          <w:b/>
          <w:bCs/>
          <w:color w:val="000000" w:themeColor="text1"/>
        </w:rPr>
        <w:t>(continued)</w:t>
      </w:r>
    </w:p>
    <w:tbl>
      <w:tblPr>
        <w:tblStyle w:val="TableGrid"/>
        <w:tblW w:w="5000" w:type="pct"/>
        <w:tblLook w:val="04A0" w:firstRow="1" w:lastRow="0" w:firstColumn="1" w:lastColumn="0" w:noHBand="0" w:noVBand="1"/>
      </w:tblPr>
      <w:tblGrid>
        <w:gridCol w:w="3325"/>
        <w:gridCol w:w="6390"/>
        <w:gridCol w:w="3235"/>
      </w:tblGrid>
      <w:tr w:rsidR="00DF5475" w:rsidRPr="00D8258F" w14:paraId="5A2D43EE" w14:textId="77777777" w:rsidTr="008A19B8">
        <w:tc>
          <w:tcPr>
            <w:tcW w:w="1284" w:type="pct"/>
            <w:vAlign w:val="center"/>
          </w:tcPr>
          <w:p w14:paraId="0CF47D1C" w14:textId="77777777" w:rsidR="00DF5475" w:rsidRPr="00D8258F" w:rsidRDefault="00DF5475" w:rsidP="008A19B8">
            <w:pPr>
              <w:rPr>
                <w:sz w:val="22"/>
                <w:szCs w:val="22"/>
              </w:rPr>
            </w:pPr>
            <w:r w:rsidRPr="00D8258F">
              <w:rPr>
                <w:b/>
                <w:bCs/>
                <w:sz w:val="22"/>
                <w:szCs w:val="22"/>
              </w:rPr>
              <w:t>Dimerization</w:t>
            </w:r>
          </w:p>
        </w:tc>
        <w:tc>
          <w:tcPr>
            <w:tcW w:w="2467" w:type="pct"/>
            <w:vAlign w:val="center"/>
          </w:tcPr>
          <w:p w14:paraId="1A7050E6" w14:textId="77777777" w:rsidR="00DF5475" w:rsidRPr="00D8258F" w:rsidRDefault="00DF5475" w:rsidP="008A19B8">
            <w:pPr>
              <w:rPr>
                <w:sz w:val="22"/>
                <w:szCs w:val="22"/>
              </w:rPr>
            </w:pPr>
          </w:p>
        </w:tc>
        <w:tc>
          <w:tcPr>
            <w:tcW w:w="1249" w:type="pct"/>
            <w:vAlign w:val="center"/>
          </w:tcPr>
          <w:p w14:paraId="61DC4418" w14:textId="77777777" w:rsidR="00DF5475" w:rsidRPr="00D8258F" w:rsidRDefault="00DF5475" w:rsidP="008A19B8">
            <w:pPr>
              <w:jc w:val="center"/>
              <w:rPr>
                <w:sz w:val="22"/>
                <w:szCs w:val="22"/>
              </w:rPr>
            </w:pPr>
          </w:p>
        </w:tc>
      </w:tr>
      <w:tr w:rsidR="00DF5475" w:rsidRPr="00D8258F" w14:paraId="115E1B18" w14:textId="77777777" w:rsidTr="008A19B8">
        <w:tc>
          <w:tcPr>
            <w:tcW w:w="1284" w:type="pct"/>
            <w:vAlign w:val="center"/>
          </w:tcPr>
          <w:p w14:paraId="1593DAEE" w14:textId="77777777" w:rsidR="00DF5475" w:rsidRPr="00D8258F" w:rsidRDefault="00DF5475" w:rsidP="008A19B8">
            <w:pPr>
              <w:rPr>
                <w:sz w:val="22"/>
                <w:szCs w:val="22"/>
              </w:rPr>
            </w:pPr>
            <w:r w:rsidRPr="00D8258F">
              <w:rPr>
                <w:sz w:val="22"/>
                <w:szCs w:val="22"/>
              </w:rPr>
              <w:t>P, T</w:t>
            </w:r>
          </w:p>
        </w:tc>
        <w:tc>
          <w:tcPr>
            <w:tcW w:w="2467" w:type="pct"/>
            <w:vAlign w:val="center"/>
          </w:tcPr>
          <w:p w14:paraId="64428B4A" w14:textId="77777777" w:rsidR="00DF5475" w:rsidRPr="00D8258F" w:rsidRDefault="00DF5475" w:rsidP="008A19B8">
            <w:pPr>
              <w:rPr>
                <w:sz w:val="22"/>
                <w:szCs w:val="22"/>
              </w:rPr>
            </w:pPr>
            <w:r w:rsidRPr="00D8258F">
              <w:rPr>
                <w:sz w:val="22"/>
                <w:szCs w:val="22"/>
              </w:rPr>
              <w:t xml:space="preserve">3.7 bar, 115 </w:t>
            </w:r>
            <w:proofErr w:type="spellStart"/>
            <w:r w:rsidRPr="00D8258F">
              <w:rPr>
                <w:sz w:val="22"/>
                <w:szCs w:val="22"/>
                <w:vertAlign w:val="superscript"/>
              </w:rPr>
              <w:t>o</w:t>
            </w:r>
            <w:r w:rsidRPr="00D8258F">
              <w:rPr>
                <w:sz w:val="22"/>
                <w:szCs w:val="22"/>
              </w:rPr>
              <w:t>C</w:t>
            </w:r>
            <w:proofErr w:type="spellEnd"/>
          </w:p>
        </w:tc>
        <w:tc>
          <w:tcPr>
            <w:tcW w:w="1249" w:type="pct"/>
            <w:vAlign w:val="center"/>
          </w:tcPr>
          <w:p w14:paraId="67E683E0" w14:textId="6FCDD27B" w:rsidR="00DF5475" w:rsidRPr="00D8258F" w:rsidRDefault="00DF5475" w:rsidP="008A19B8">
            <w:pPr>
              <w:jc w:val="center"/>
              <w:rPr>
                <w:sz w:val="22"/>
                <w:szCs w:val="22"/>
              </w:rPr>
            </w:pPr>
            <w:r w:rsidRPr="00D8258F">
              <w:rPr>
                <w:sz w:val="22"/>
                <w:szCs w:val="22"/>
              </w:rPr>
              <w:t>Tan et al. (2016)</w:t>
            </w:r>
            <w:r w:rsidR="006C5768">
              <w:rPr>
                <w:sz w:val="22"/>
                <w:szCs w:val="22"/>
              </w:rPr>
              <w:t xml:space="preserve"> </w:t>
            </w:r>
            <w:r w:rsidR="006C5768">
              <w:rPr>
                <w:sz w:val="22"/>
                <w:szCs w:val="22"/>
              </w:rPr>
              <w:fldChar w:fldCharType="begin"/>
            </w:r>
            <w:r w:rsidR="006C5768">
              <w:rPr>
                <w:sz w:val="22"/>
                <w:szCs w:val="22"/>
              </w:rPr>
              <w:instrText xml:space="preserve"> ADDIN ZOTERO_ITEM CSL_CITATION {"citationID":"aUYT7taS","properties":{"formattedCitation":"(19)","plainCitation":"(19)","noteIndex":0},"citationItems":[{"id":827,"uris":["http://zotero.org/users/7550003/items/ECQIIQI7"],"uri":["http://zotero.org/users/7550003/items/ECQIIQI7"],"itemData":{"id":827,"type":"article-journal","abstract":"This paper presents a comparative techno-economic analysis (TEA) of five conversion pathways from biomass to gasoline-, jet-, and diesel-range hydrocarbons via indirect liquefaction with a specific focus on pathways utilizing oxygenated intermediates. The four emerging pathways of interest are compared with one conventional pathway (Fischer-Tropsch) for the production of the hydrocarbon blendstocks. The processing steps of the four emerging pathways include biomass-to-syngas via indirect gasification, syngas clean-up, conversion of syngas to alcohols/oxygenates followed by conversion of alcohols/oxygenates to hydrocarbon blendstocks via dehydration, oligomerization, and hydrogenation. Conversion of biomass-derived syngas to oxygenated intermediates occurs via three different pathways, producing: (i) mixed alcohols over a MoS2 catalyst, (ii) mixed oxygenates (a mixture of C2+ oxygenated compounds, predominantly ethanol, acetic acid, acetaldehyde, ethyl acetate) using an Rh-based catalyst, and (iii) ethanol from syngas fermentation. This is followed by the conversion of oxygenates/alcohols to fuel-range olefins in two approaches: (i) mixed alcohols/ethanol to 1-butanol rich mixture via Guerbet reaction, followed by alcohol dehydration, oligomerization, and hydrogenation, and (ii) mixed oxygenates/ethanol to isobutene rich mixture and followed by oligomerization and hydrogenation. The design features a processing capacity of 2000 tonnes/day (2205 short tons) of dry biomass. The minimum fuel selling prices (MFSPs) for the four developing pathways range from $3.40 to $5.04 per gasoline-gallon equivalent (GGE), in 2011 US dollars. Sensitivity studies show that MFSPs can be improved with co-product credits and are comparable to the commercial Fischer-Tropsch benchmark ($3.58/GGE). Overall, this comparative TEA study documents potential economics for the developmental biofuel pathways via mixed oxygenates. © 2016 Society of Chemical Industry and John Wiley &amp; Sons, Ltd","container-title":"Biofuels, Bioproducts and Biorefining","DOI":"https://doi.org/10.1002/bbb.1710","ISSN":"1932-1031","issue":"1","language":"en","note":"_eprint: https://onlinelibrary.wiley.com/doi/pdf/10.1002/bbb.1710","page":"41-66","source":"Wiley Online Library","title":"Comparative techno-economic analysis and process design for indirect liquefaction pathways to distillate-range fuels via biomass-derived oxygenated intermediates upgrading","volume":"11","author":[{"family":"Tan","given":"Eric C. D."},{"family":"Snowden‐Swan","given":"Lesley J."},{"family":"Talmadge","given":"Michael"},{"family":"Dutta","given":"Abhijit"},{"family":"Jones","given":"Susanne"},{"family":"Ramasamy","given":"Karthikeyan K."},{"family":"Gray","given":"Michel"},{"family":"Dagle","given":"Robert"},{"family":"Padmaperuma","given":"Asanga"},{"family":"Gerber","given":"Mark"},{"family":"Sahir","given":"Asad H."},{"family":"Tao","given":"Ling"},{"family":"Zhang","given":"Yanan"}],"issued":{"date-parts":[["2017"]]}}}],"schema":"https://github.com/citation-style-language/schema/raw/master/csl-citation.json"} </w:instrText>
            </w:r>
            <w:r w:rsidR="006C5768">
              <w:rPr>
                <w:sz w:val="22"/>
                <w:szCs w:val="22"/>
              </w:rPr>
              <w:fldChar w:fldCharType="separate"/>
            </w:r>
            <w:r w:rsidR="006C5768" w:rsidRPr="006C5768">
              <w:rPr>
                <w:sz w:val="22"/>
              </w:rPr>
              <w:t>(19)</w:t>
            </w:r>
            <w:r w:rsidR="006C5768">
              <w:rPr>
                <w:sz w:val="22"/>
                <w:szCs w:val="22"/>
              </w:rPr>
              <w:fldChar w:fldCharType="end"/>
            </w:r>
          </w:p>
        </w:tc>
      </w:tr>
      <w:tr w:rsidR="00DF5475" w:rsidRPr="00D8258F" w14:paraId="43EF8D1B" w14:textId="77777777" w:rsidTr="008A19B8">
        <w:tc>
          <w:tcPr>
            <w:tcW w:w="1284" w:type="pct"/>
            <w:vAlign w:val="center"/>
          </w:tcPr>
          <w:p w14:paraId="62421EB7" w14:textId="77777777" w:rsidR="00DF5475" w:rsidRPr="00D8258F" w:rsidRDefault="00DF5475" w:rsidP="008A19B8">
            <w:pPr>
              <w:rPr>
                <w:sz w:val="22"/>
                <w:szCs w:val="22"/>
              </w:rPr>
            </w:pPr>
            <w:r w:rsidRPr="00D8258F">
              <w:rPr>
                <w:sz w:val="22"/>
                <w:szCs w:val="22"/>
              </w:rPr>
              <w:t>Reactional performance</w:t>
            </w:r>
          </w:p>
        </w:tc>
        <w:tc>
          <w:tcPr>
            <w:tcW w:w="2467" w:type="pct"/>
            <w:vAlign w:val="center"/>
          </w:tcPr>
          <w:p w14:paraId="1DA138C3" w14:textId="77777777" w:rsidR="00DF5475" w:rsidRPr="00D8258F" w:rsidRDefault="00DF5475" w:rsidP="008A19B8">
            <w:pPr>
              <w:rPr>
                <w:sz w:val="22"/>
                <w:szCs w:val="22"/>
              </w:rPr>
            </w:pPr>
            <w:r w:rsidRPr="00D8258F">
              <w:rPr>
                <w:sz w:val="22"/>
                <w:szCs w:val="22"/>
              </w:rPr>
              <w:t>Single-pass conversion: 90% (C8 alkenes to C16 alkenes)</w:t>
            </w:r>
          </w:p>
        </w:tc>
        <w:tc>
          <w:tcPr>
            <w:tcW w:w="1249" w:type="pct"/>
            <w:vAlign w:val="center"/>
          </w:tcPr>
          <w:p w14:paraId="4D0B41FE" w14:textId="524DB18E" w:rsidR="00DF5475" w:rsidRPr="00D8258F" w:rsidRDefault="006C5768" w:rsidP="008A19B8">
            <w:pPr>
              <w:jc w:val="center"/>
              <w:rPr>
                <w:sz w:val="22"/>
                <w:szCs w:val="22"/>
              </w:rPr>
            </w:pPr>
            <w:r w:rsidRPr="00D8258F">
              <w:rPr>
                <w:sz w:val="22"/>
                <w:szCs w:val="22"/>
              </w:rPr>
              <w:t>Tan et al. (2016)</w:t>
            </w:r>
            <w:r>
              <w:rPr>
                <w:sz w:val="22"/>
                <w:szCs w:val="22"/>
              </w:rPr>
              <w:t xml:space="preserve"> </w:t>
            </w:r>
            <w:r>
              <w:rPr>
                <w:sz w:val="22"/>
                <w:szCs w:val="22"/>
              </w:rPr>
              <w:fldChar w:fldCharType="begin"/>
            </w:r>
            <w:r>
              <w:rPr>
                <w:sz w:val="22"/>
                <w:szCs w:val="22"/>
              </w:rPr>
              <w:instrText xml:space="preserve"> ADDIN ZOTERO_ITEM CSL_CITATION {"citationID":"FnOTbt9a","properties":{"formattedCitation":"(19)","plainCitation":"(19)","noteIndex":0},"citationItems":[{"id":827,"uris":["http://zotero.org/users/7550003/items/ECQIIQI7"],"uri":["http://zotero.org/users/7550003/items/ECQIIQI7"],"itemData":{"id":827,"type":"article-journal","abstract":"This paper presents a comparative techno-economic analysis (TEA) of five conversion pathways from biomass to gasoline-, jet-, and diesel-range hydrocarbons via indirect liquefaction with a specific focus on pathways utilizing oxygenated intermediates. The four emerging pathways of interest are compared with one conventional pathway (Fischer-Tropsch) for the production of the hydrocarbon blendstocks. The processing steps of the four emerging pathways include biomass-to-syngas via indirect gasification, syngas clean-up, conversion of syngas to alcohols/oxygenates followed by conversion of alcohols/oxygenates to hydrocarbon blendstocks via dehydration, oligomerization, and hydrogenation. Conversion of biomass-derived syngas to oxygenated intermediates occurs via three different pathways, producing: (i) mixed alcohols over a MoS2 catalyst, (ii) mixed oxygenates (a mixture of C2+ oxygenated compounds, predominantly ethanol, acetic acid, acetaldehyde, ethyl acetate) using an Rh-based catalyst, and (iii) ethanol from syngas fermentation. This is followed by the conversion of oxygenates/alcohols to fuel-range olefins in two approaches: (i) mixed alcohols/ethanol to 1-butanol rich mixture via Guerbet reaction, followed by alcohol dehydration, oligomerization, and hydrogenation, and (ii) mixed oxygenates/ethanol to isobutene rich mixture and followed by oligomerization and hydrogenation. The design features a processing capacity of 2000 tonnes/day (2205 short tons) of dry biomass. The minimum fuel selling prices (MFSPs) for the four developing pathways range from $3.40 to $5.04 per gasoline-gallon equivalent (GGE), in 2011 US dollars. Sensitivity studies show that MFSPs can be improved with co-product credits and are comparable to the commercial Fischer-Tropsch benchmark ($3.58/GGE). Overall, this comparative TEA study documents potential economics for the developmental biofuel pathways via mixed oxygenates. © 2016 Society of Chemical Industry and John Wiley &amp; Sons, Ltd","container-title":"Biofuels, Bioproducts and Biorefining","DOI":"https://doi.org/10.1002/bbb.1710","ISSN":"1932-1031","issue":"1","language":"en","note":"_eprint: https://onlinelibrary.wiley.com/doi/pdf/10.1002/bbb.1710","page":"41-66","source":"Wiley Online Library","title":"Comparative techno-economic analysis and process design for indirect liquefaction pathways to distillate-range fuels via biomass-derived oxygenated intermediates upgrading","volume":"11","author":[{"family":"Tan","given":"Eric C. D."},{"family":"Snowden‐Swan","given":"Lesley J."},{"family":"Talmadge","given":"Michael"},{"family":"Dutta","given":"Abhijit"},{"family":"Jones","given":"Susanne"},{"family":"Ramasamy","given":"Karthikeyan K."},{"family":"Gray","given":"Michel"},{"family":"Dagle","given":"Robert"},{"family":"Padmaperuma","given":"Asanga"},{"family":"Gerber","given":"Mark"},{"family":"Sahir","given":"Asad H."},{"family":"Tao","given":"Ling"},{"family":"Zhang","given":"Yanan"}],"issued":{"date-parts":[["2017"]]}}}],"schema":"https://github.com/citation-style-language/schema/raw/master/csl-citation.json"} </w:instrText>
            </w:r>
            <w:r>
              <w:rPr>
                <w:sz w:val="22"/>
                <w:szCs w:val="22"/>
              </w:rPr>
              <w:fldChar w:fldCharType="separate"/>
            </w:r>
            <w:r w:rsidRPr="006C5768">
              <w:rPr>
                <w:sz w:val="22"/>
              </w:rPr>
              <w:t>(19)</w:t>
            </w:r>
            <w:r>
              <w:rPr>
                <w:sz w:val="22"/>
                <w:szCs w:val="22"/>
              </w:rPr>
              <w:fldChar w:fldCharType="end"/>
            </w:r>
          </w:p>
        </w:tc>
      </w:tr>
      <w:tr w:rsidR="00DF5475" w:rsidRPr="00D8258F" w14:paraId="32A195E5" w14:textId="77777777" w:rsidTr="008A19B8">
        <w:tc>
          <w:tcPr>
            <w:tcW w:w="1284" w:type="pct"/>
            <w:vAlign w:val="center"/>
          </w:tcPr>
          <w:p w14:paraId="58052ADC" w14:textId="77777777" w:rsidR="00DF5475" w:rsidRPr="00D8258F" w:rsidRDefault="00DF5475" w:rsidP="008A19B8">
            <w:pPr>
              <w:rPr>
                <w:sz w:val="22"/>
                <w:szCs w:val="22"/>
              </w:rPr>
            </w:pPr>
            <w:r w:rsidRPr="00D8258F">
              <w:rPr>
                <w:sz w:val="22"/>
                <w:szCs w:val="22"/>
              </w:rPr>
              <w:t>Catalyst type</w:t>
            </w:r>
          </w:p>
        </w:tc>
        <w:tc>
          <w:tcPr>
            <w:tcW w:w="2467" w:type="pct"/>
            <w:vAlign w:val="center"/>
          </w:tcPr>
          <w:p w14:paraId="594A22E5" w14:textId="77777777" w:rsidR="00DF5475" w:rsidRPr="00D8258F" w:rsidRDefault="00DF5475" w:rsidP="008A19B8">
            <w:pPr>
              <w:rPr>
                <w:sz w:val="22"/>
                <w:szCs w:val="22"/>
              </w:rPr>
            </w:pPr>
            <w:proofErr w:type="spellStart"/>
            <w:r w:rsidRPr="00D8258F">
              <w:rPr>
                <w:sz w:val="22"/>
                <w:szCs w:val="22"/>
              </w:rPr>
              <w:t>Nafion</w:t>
            </w:r>
            <w:proofErr w:type="spellEnd"/>
          </w:p>
        </w:tc>
        <w:tc>
          <w:tcPr>
            <w:tcW w:w="1249" w:type="pct"/>
            <w:vAlign w:val="center"/>
          </w:tcPr>
          <w:p w14:paraId="0C299764" w14:textId="34FA2EC9" w:rsidR="00DF5475" w:rsidRPr="00D8258F" w:rsidRDefault="00DF5475" w:rsidP="008A19B8">
            <w:pPr>
              <w:jc w:val="center"/>
              <w:rPr>
                <w:sz w:val="22"/>
                <w:szCs w:val="22"/>
              </w:rPr>
            </w:pPr>
            <w:r w:rsidRPr="00D8258F">
              <w:rPr>
                <w:sz w:val="22"/>
                <w:szCs w:val="22"/>
              </w:rPr>
              <w:t>Tan et al. (2016)</w:t>
            </w:r>
            <w:r w:rsidR="006C5768">
              <w:rPr>
                <w:sz w:val="22"/>
                <w:szCs w:val="22"/>
              </w:rPr>
              <w:t xml:space="preserve"> </w:t>
            </w:r>
            <w:r w:rsidR="006C5768">
              <w:rPr>
                <w:sz w:val="22"/>
                <w:szCs w:val="22"/>
              </w:rPr>
              <w:fldChar w:fldCharType="begin"/>
            </w:r>
            <w:r w:rsidR="006C5768">
              <w:rPr>
                <w:sz w:val="22"/>
                <w:szCs w:val="22"/>
              </w:rPr>
              <w:instrText xml:space="preserve"> ADDIN ZOTERO_ITEM CSL_CITATION {"citationID":"s0ap0JXp","properties":{"formattedCitation":"(19)","plainCitation":"(19)","noteIndex":0},"citationItems":[{"id":827,"uris":["http://zotero.org/users/7550003/items/ECQIIQI7"],"uri":["http://zotero.org/users/7550003/items/ECQIIQI7"],"itemData":{"id":827,"type":"article-journal","abstract":"This paper presents a comparative techno-economic analysis (TEA) of five conversion pathways from biomass to gasoline-, jet-, and diesel-range hydrocarbons via indirect liquefaction with a specific focus on pathways utilizing oxygenated intermediates. The four emerging pathways of interest are compared with one conventional pathway (Fischer-Tropsch) for the production of the hydrocarbon blendstocks. The processing steps of the four emerging pathways include biomass-to-syngas via indirect gasification, syngas clean-up, conversion of syngas to alcohols/oxygenates followed by conversion of alcohols/oxygenates to hydrocarbon blendstocks via dehydration, oligomerization, and hydrogenation. Conversion of biomass-derived syngas to oxygenated intermediates occurs via three different pathways, producing: (i) mixed alcohols over a MoS2 catalyst, (ii) mixed oxygenates (a mixture of C2+ oxygenated compounds, predominantly ethanol, acetic acid, acetaldehyde, ethyl acetate) using an Rh-based catalyst, and (iii) ethanol from syngas fermentation. This is followed by the conversion of oxygenates/alcohols to fuel-range olefins in two approaches: (i) mixed alcohols/ethanol to 1-butanol rich mixture via Guerbet reaction, followed by alcohol dehydration, oligomerization, and hydrogenation, and (ii) mixed oxygenates/ethanol to isobutene rich mixture and followed by oligomerization and hydrogenation. The design features a processing capacity of 2000 tonnes/day (2205 short tons) of dry biomass. The minimum fuel selling prices (MFSPs) for the four developing pathways range from $3.40 to $5.04 per gasoline-gallon equivalent (GGE), in 2011 US dollars. Sensitivity studies show that MFSPs can be improved with co-product credits and are comparable to the commercial Fischer-Tropsch benchmark ($3.58/GGE). Overall, this comparative TEA study documents potential economics for the developmental biofuel pathways via mixed oxygenates. © 2016 Society of Chemical Industry and John Wiley &amp; Sons, Ltd","container-title":"Biofuels, Bioproducts and Biorefining","DOI":"https://doi.org/10.1002/bbb.1710","ISSN":"1932-1031","issue":"1","language":"en","note":"_eprint: https://onlinelibrary.wiley.com/doi/pdf/10.1002/bbb.1710","page":"41-66","source":"Wiley Online Library","title":"Comparative techno-economic analysis and process design for indirect liquefaction pathways to distillate-range fuels via biomass-derived oxygenated intermediates upgrading","volume":"11","author":[{"family":"Tan","given":"Eric C. D."},{"family":"Snowden‐Swan","given":"Lesley J."},{"family":"Talmadge","given":"Michael"},{"family":"Dutta","given":"Abhijit"},{"family":"Jones","given":"Susanne"},{"family":"Ramasamy","given":"Karthikeyan K."},{"family":"Gray","given":"Michel"},{"family":"Dagle","given":"Robert"},{"family":"Padmaperuma","given":"Asanga"},{"family":"Gerber","given":"Mark"},{"family":"Sahir","given":"Asad H."},{"family":"Tao","given":"Ling"},{"family":"Zhang","given":"Yanan"}],"issued":{"date-parts":[["2017"]]}}}],"schema":"https://github.com/citation-style-language/schema/raw/master/csl-citation.json"} </w:instrText>
            </w:r>
            <w:r w:rsidR="006C5768">
              <w:rPr>
                <w:sz w:val="22"/>
                <w:szCs w:val="22"/>
              </w:rPr>
              <w:fldChar w:fldCharType="separate"/>
            </w:r>
            <w:r w:rsidR="006C5768" w:rsidRPr="006C5768">
              <w:rPr>
                <w:sz w:val="22"/>
              </w:rPr>
              <w:t>(19)</w:t>
            </w:r>
            <w:r w:rsidR="006C5768">
              <w:rPr>
                <w:sz w:val="22"/>
                <w:szCs w:val="22"/>
              </w:rPr>
              <w:fldChar w:fldCharType="end"/>
            </w:r>
          </w:p>
        </w:tc>
      </w:tr>
      <w:tr w:rsidR="00DF5475" w:rsidRPr="00D8258F" w14:paraId="5ACEE55C" w14:textId="77777777" w:rsidTr="008A19B8">
        <w:tc>
          <w:tcPr>
            <w:tcW w:w="1284" w:type="pct"/>
            <w:vAlign w:val="center"/>
          </w:tcPr>
          <w:p w14:paraId="7C003F5D" w14:textId="77777777" w:rsidR="00DF5475" w:rsidRPr="00D8258F" w:rsidRDefault="00DF5475" w:rsidP="008A19B8">
            <w:pPr>
              <w:rPr>
                <w:sz w:val="22"/>
                <w:szCs w:val="22"/>
              </w:rPr>
            </w:pPr>
            <w:r w:rsidRPr="00D8258F">
              <w:rPr>
                <w:sz w:val="22"/>
                <w:szCs w:val="22"/>
              </w:rPr>
              <w:t>Reaction WHSV</w:t>
            </w:r>
          </w:p>
        </w:tc>
        <w:tc>
          <w:tcPr>
            <w:tcW w:w="2467" w:type="pct"/>
            <w:vAlign w:val="center"/>
          </w:tcPr>
          <w:p w14:paraId="308BD66F" w14:textId="77777777" w:rsidR="00DF5475" w:rsidRPr="00D8258F" w:rsidRDefault="00DF5475" w:rsidP="008A19B8">
            <w:pPr>
              <w:rPr>
                <w:sz w:val="22"/>
                <w:szCs w:val="22"/>
              </w:rPr>
            </w:pPr>
            <w:r w:rsidRPr="00D8258F">
              <w:rPr>
                <w:sz w:val="22"/>
                <w:szCs w:val="22"/>
              </w:rPr>
              <w:t>1 h</w:t>
            </w:r>
            <w:r w:rsidRPr="00D8258F">
              <w:rPr>
                <w:sz w:val="22"/>
                <w:szCs w:val="22"/>
                <w:vertAlign w:val="superscript"/>
              </w:rPr>
              <w:t>-1</w:t>
            </w:r>
          </w:p>
        </w:tc>
        <w:tc>
          <w:tcPr>
            <w:tcW w:w="1249" w:type="pct"/>
            <w:vAlign w:val="center"/>
          </w:tcPr>
          <w:p w14:paraId="7FAE3FB4" w14:textId="3EFD32A1" w:rsidR="00DF5475" w:rsidRPr="00D8258F" w:rsidRDefault="00DF5475" w:rsidP="008A19B8">
            <w:pPr>
              <w:jc w:val="center"/>
              <w:rPr>
                <w:sz w:val="22"/>
                <w:szCs w:val="22"/>
              </w:rPr>
            </w:pPr>
            <w:r w:rsidRPr="00D8258F">
              <w:rPr>
                <w:sz w:val="22"/>
                <w:szCs w:val="22"/>
              </w:rPr>
              <w:t>Tan et al. (2016)</w:t>
            </w:r>
            <w:r w:rsidR="006C5768">
              <w:rPr>
                <w:sz w:val="22"/>
                <w:szCs w:val="22"/>
              </w:rPr>
              <w:t xml:space="preserve"> </w:t>
            </w:r>
            <w:r w:rsidR="006C5768">
              <w:rPr>
                <w:sz w:val="22"/>
                <w:szCs w:val="22"/>
              </w:rPr>
              <w:fldChar w:fldCharType="begin"/>
            </w:r>
            <w:r w:rsidR="006C5768">
              <w:rPr>
                <w:sz w:val="22"/>
                <w:szCs w:val="22"/>
              </w:rPr>
              <w:instrText xml:space="preserve"> ADDIN ZOTERO_ITEM CSL_CITATION {"citationID":"cp5hNxLT","properties":{"formattedCitation":"(19)","plainCitation":"(19)","noteIndex":0},"citationItems":[{"id":827,"uris":["http://zotero.org/users/7550003/items/ECQIIQI7"],"uri":["http://zotero.org/users/7550003/items/ECQIIQI7"],"itemData":{"id":827,"type":"article-journal","abstract":"This paper presents a comparative techno-economic analysis (TEA) of five conversion pathways from biomass to gasoline-, jet-, and diesel-range hydrocarbons via indirect liquefaction with a specific focus on pathways utilizing oxygenated intermediates. The four emerging pathways of interest are compared with one conventional pathway (Fischer-Tropsch) for the production of the hydrocarbon blendstocks. The processing steps of the four emerging pathways include biomass-to-syngas via indirect gasification, syngas clean-up, conversion of syngas to alcohols/oxygenates followed by conversion of alcohols/oxygenates to hydrocarbon blendstocks via dehydration, oligomerization, and hydrogenation. Conversion of biomass-derived syngas to oxygenated intermediates occurs via three different pathways, producing: (i) mixed alcohols over a MoS2 catalyst, (ii) mixed oxygenates (a mixture of C2+ oxygenated compounds, predominantly ethanol, acetic acid, acetaldehyde, ethyl acetate) using an Rh-based catalyst, and (iii) ethanol from syngas fermentation. This is followed by the conversion of oxygenates/alcohols to fuel-range olefins in two approaches: (i) mixed alcohols/ethanol to 1-butanol rich mixture via Guerbet reaction, followed by alcohol dehydration, oligomerization, and hydrogenation, and (ii) mixed oxygenates/ethanol to isobutene rich mixture and followed by oligomerization and hydrogenation. The design features a processing capacity of 2000 tonnes/day (2205 short tons) of dry biomass. The minimum fuel selling prices (MFSPs) for the four developing pathways range from $3.40 to $5.04 per gasoline-gallon equivalent (GGE), in 2011 US dollars. Sensitivity studies show that MFSPs can be improved with co-product credits and are comparable to the commercial Fischer-Tropsch benchmark ($3.58/GGE). Overall, this comparative TEA study documents potential economics for the developmental biofuel pathways via mixed oxygenates. © 2016 Society of Chemical Industry and John Wiley &amp; Sons, Ltd","container-title":"Biofuels, Bioproducts and Biorefining","DOI":"https://doi.org/10.1002/bbb.1710","ISSN":"1932-1031","issue":"1","language":"en","note":"_eprint: https://onlinelibrary.wiley.com/doi/pdf/10.1002/bbb.1710","page":"41-66","source":"Wiley Online Library","title":"Comparative techno-economic analysis and process design for indirect liquefaction pathways to distillate-range fuels via biomass-derived oxygenated intermediates upgrading","volume":"11","author":[{"family":"Tan","given":"Eric C. D."},{"family":"Snowden‐Swan","given":"Lesley J."},{"family":"Talmadge","given":"Michael"},{"family":"Dutta","given":"Abhijit"},{"family":"Jones","given":"Susanne"},{"family":"Ramasamy","given":"Karthikeyan K."},{"family":"Gray","given":"Michel"},{"family":"Dagle","given":"Robert"},{"family":"Padmaperuma","given":"Asanga"},{"family":"Gerber","given":"Mark"},{"family":"Sahir","given":"Asad H."},{"family":"Tao","given":"Ling"},{"family":"Zhang","given":"Yanan"}],"issued":{"date-parts":[["2017"]]}}}],"schema":"https://github.com/citation-style-language/schema/raw/master/csl-citation.json"} </w:instrText>
            </w:r>
            <w:r w:rsidR="006C5768">
              <w:rPr>
                <w:sz w:val="22"/>
                <w:szCs w:val="22"/>
              </w:rPr>
              <w:fldChar w:fldCharType="separate"/>
            </w:r>
            <w:r w:rsidR="006C5768" w:rsidRPr="006C5768">
              <w:rPr>
                <w:sz w:val="22"/>
              </w:rPr>
              <w:t>(19)</w:t>
            </w:r>
            <w:r w:rsidR="006C5768">
              <w:rPr>
                <w:sz w:val="22"/>
                <w:szCs w:val="22"/>
              </w:rPr>
              <w:fldChar w:fldCharType="end"/>
            </w:r>
          </w:p>
        </w:tc>
      </w:tr>
      <w:tr w:rsidR="00DF5475" w:rsidRPr="00D8258F" w14:paraId="2479FCF7" w14:textId="77777777" w:rsidTr="008A19B8">
        <w:tc>
          <w:tcPr>
            <w:tcW w:w="1284" w:type="pct"/>
            <w:vAlign w:val="center"/>
          </w:tcPr>
          <w:p w14:paraId="4E41D5C2" w14:textId="77777777" w:rsidR="00DF5475" w:rsidRPr="00D8258F" w:rsidRDefault="00DF5475" w:rsidP="008A19B8">
            <w:pPr>
              <w:rPr>
                <w:sz w:val="22"/>
                <w:szCs w:val="22"/>
              </w:rPr>
            </w:pPr>
            <w:r w:rsidRPr="00D8258F">
              <w:rPr>
                <w:sz w:val="22"/>
                <w:szCs w:val="22"/>
              </w:rPr>
              <w:t>Catalyst price</w:t>
            </w:r>
          </w:p>
        </w:tc>
        <w:tc>
          <w:tcPr>
            <w:tcW w:w="2467" w:type="pct"/>
            <w:vAlign w:val="center"/>
          </w:tcPr>
          <w:p w14:paraId="4EB25D6D" w14:textId="77777777" w:rsidR="00DF5475" w:rsidRPr="00D8258F" w:rsidRDefault="00DF5475" w:rsidP="008A19B8">
            <w:pPr>
              <w:rPr>
                <w:sz w:val="22"/>
                <w:szCs w:val="22"/>
              </w:rPr>
            </w:pPr>
            <w:r w:rsidRPr="00D8258F">
              <w:rPr>
                <w:sz w:val="22"/>
                <w:szCs w:val="22"/>
              </w:rPr>
              <w:t>$10.38/</w:t>
            </w:r>
            <w:proofErr w:type="spellStart"/>
            <w:r w:rsidRPr="00D8258F">
              <w:rPr>
                <w:sz w:val="22"/>
                <w:szCs w:val="22"/>
              </w:rPr>
              <w:t>lb</w:t>
            </w:r>
            <w:proofErr w:type="spellEnd"/>
          </w:p>
        </w:tc>
        <w:tc>
          <w:tcPr>
            <w:tcW w:w="1249" w:type="pct"/>
            <w:vAlign w:val="center"/>
          </w:tcPr>
          <w:p w14:paraId="2BB6F24B" w14:textId="62107225" w:rsidR="00DF5475" w:rsidRPr="00D8258F" w:rsidRDefault="00DF5475" w:rsidP="008A19B8">
            <w:pPr>
              <w:jc w:val="center"/>
              <w:rPr>
                <w:sz w:val="22"/>
                <w:szCs w:val="22"/>
              </w:rPr>
            </w:pPr>
            <w:r w:rsidRPr="00D8258F">
              <w:rPr>
                <w:sz w:val="22"/>
                <w:szCs w:val="22"/>
              </w:rPr>
              <w:t>Tan et al. (2016)</w:t>
            </w:r>
            <w:r w:rsidR="006C5768">
              <w:rPr>
                <w:sz w:val="22"/>
                <w:szCs w:val="22"/>
              </w:rPr>
              <w:t xml:space="preserve"> </w:t>
            </w:r>
            <w:r w:rsidR="006C5768">
              <w:rPr>
                <w:sz w:val="22"/>
                <w:szCs w:val="22"/>
              </w:rPr>
              <w:fldChar w:fldCharType="begin"/>
            </w:r>
            <w:r w:rsidR="006C5768">
              <w:rPr>
                <w:sz w:val="22"/>
                <w:szCs w:val="22"/>
              </w:rPr>
              <w:instrText xml:space="preserve"> ADDIN ZOTERO_ITEM CSL_CITATION {"citationID":"anawphUf","properties":{"formattedCitation":"(19)","plainCitation":"(19)","noteIndex":0},"citationItems":[{"id":827,"uris":["http://zotero.org/users/7550003/items/ECQIIQI7"],"uri":["http://zotero.org/users/7550003/items/ECQIIQI7"],"itemData":{"id":827,"type":"article-journal","abstract":"This paper presents a comparative techno-economic analysis (TEA) of five conversion pathways from biomass to gasoline-, jet-, and diesel-range hydrocarbons via indirect liquefaction with a specific focus on pathways utilizing oxygenated intermediates. The four emerging pathways of interest are compared with one conventional pathway (Fischer-Tropsch) for the production of the hydrocarbon blendstocks. The processing steps of the four emerging pathways include biomass-to-syngas via indirect gasification, syngas clean-up, conversion of syngas to alcohols/oxygenates followed by conversion of alcohols/oxygenates to hydrocarbon blendstocks via dehydration, oligomerization, and hydrogenation. Conversion of biomass-derived syngas to oxygenated intermediates occurs via three different pathways, producing: (i) mixed alcohols over a MoS2 catalyst, (ii) mixed oxygenates (a mixture of C2+ oxygenated compounds, predominantly ethanol, acetic acid, acetaldehyde, ethyl acetate) using an Rh-based catalyst, and (iii) ethanol from syngas fermentation. This is followed by the conversion of oxygenates/alcohols to fuel-range olefins in two approaches: (i) mixed alcohols/ethanol to 1-butanol rich mixture via Guerbet reaction, followed by alcohol dehydration, oligomerization, and hydrogenation, and (ii) mixed oxygenates/ethanol to isobutene rich mixture and followed by oligomerization and hydrogenation. The design features a processing capacity of 2000 tonnes/day (2205 short tons) of dry biomass. The minimum fuel selling prices (MFSPs) for the four developing pathways range from $3.40 to $5.04 per gasoline-gallon equivalent (GGE), in 2011 US dollars. Sensitivity studies show that MFSPs can be improved with co-product credits and are comparable to the commercial Fischer-Tropsch benchmark ($3.58/GGE). Overall, this comparative TEA study documents potential economics for the developmental biofuel pathways via mixed oxygenates. © 2016 Society of Chemical Industry and John Wiley &amp; Sons, Ltd","container-title":"Biofuels, Bioproducts and Biorefining","DOI":"https://doi.org/10.1002/bbb.1710","ISSN":"1932-1031","issue":"1","language":"en","note":"_eprint: https://onlinelibrary.wiley.com/doi/pdf/10.1002/bbb.1710","page":"41-66","source":"Wiley Online Library","title":"Comparative techno-economic analysis and process design for indirect liquefaction pathways to distillate-range fuels via biomass-derived oxygenated intermediates upgrading","volume":"11","author":[{"family":"Tan","given":"Eric C. D."},{"family":"Snowden‐Swan","given":"Lesley J."},{"family":"Talmadge","given":"Michael"},{"family":"Dutta","given":"Abhijit"},{"family":"Jones","given":"Susanne"},{"family":"Ramasamy","given":"Karthikeyan K."},{"family":"Gray","given":"Michel"},{"family":"Dagle","given":"Robert"},{"family":"Padmaperuma","given":"Asanga"},{"family":"Gerber","given":"Mark"},{"family":"Sahir","given":"Asad H."},{"family":"Tao","given":"Ling"},{"family":"Zhang","given":"Yanan"}],"issued":{"date-parts":[["2017"]]}}}],"schema":"https://github.com/citation-style-language/schema/raw/master/csl-citation.json"} </w:instrText>
            </w:r>
            <w:r w:rsidR="006C5768">
              <w:rPr>
                <w:sz w:val="22"/>
                <w:szCs w:val="22"/>
              </w:rPr>
              <w:fldChar w:fldCharType="separate"/>
            </w:r>
            <w:r w:rsidR="006C5768" w:rsidRPr="006C5768">
              <w:rPr>
                <w:sz w:val="22"/>
              </w:rPr>
              <w:t>(19)</w:t>
            </w:r>
            <w:r w:rsidR="006C5768">
              <w:rPr>
                <w:sz w:val="22"/>
                <w:szCs w:val="22"/>
              </w:rPr>
              <w:fldChar w:fldCharType="end"/>
            </w:r>
            <w:r w:rsidRPr="00D8258F">
              <w:rPr>
                <w:sz w:val="22"/>
                <w:szCs w:val="22"/>
              </w:rPr>
              <w:t>, catalyst cost corrected to 2016</w:t>
            </w:r>
          </w:p>
        </w:tc>
      </w:tr>
      <w:tr w:rsidR="00DF5475" w:rsidRPr="00D8258F" w14:paraId="4F96861B" w14:textId="77777777" w:rsidTr="008A19B8">
        <w:tc>
          <w:tcPr>
            <w:tcW w:w="1284" w:type="pct"/>
            <w:vAlign w:val="center"/>
          </w:tcPr>
          <w:p w14:paraId="76EA61C6" w14:textId="77777777" w:rsidR="00DF5475" w:rsidRPr="00D8258F" w:rsidRDefault="00DF5475" w:rsidP="008A19B8">
            <w:pPr>
              <w:rPr>
                <w:sz w:val="22"/>
                <w:szCs w:val="22"/>
              </w:rPr>
            </w:pPr>
            <w:r w:rsidRPr="00D8258F">
              <w:rPr>
                <w:sz w:val="22"/>
                <w:szCs w:val="22"/>
              </w:rPr>
              <w:t>Cost recovered in reclamation</w:t>
            </w:r>
          </w:p>
        </w:tc>
        <w:tc>
          <w:tcPr>
            <w:tcW w:w="2467" w:type="pct"/>
            <w:vAlign w:val="center"/>
          </w:tcPr>
          <w:p w14:paraId="18B5E52A" w14:textId="77777777" w:rsidR="00DF5475" w:rsidRPr="00D8258F" w:rsidRDefault="00DF5475" w:rsidP="008A19B8">
            <w:pPr>
              <w:rPr>
                <w:sz w:val="22"/>
                <w:szCs w:val="22"/>
              </w:rPr>
            </w:pPr>
            <w:r w:rsidRPr="00D8258F">
              <w:rPr>
                <w:sz w:val="22"/>
                <w:szCs w:val="22"/>
              </w:rPr>
              <w:t>80%</w:t>
            </w:r>
          </w:p>
        </w:tc>
        <w:tc>
          <w:tcPr>
            <w:tcW w:w="1249" w:type="pct"/>
            <w:vAlign w:val="center"/>
          </w:tcPr>
          <w:p w14:paraId="15253608" w14:textId="77777777" w:rsidR="00DF5475" w:rsidRPr="00D8258F" w:rsidRDefault="00DF5475" w:rsidP="008A19B8">
            <w:pPr>
              <w:jc w:val="center"/>
              <w:rPr>
                <w:sz w:val="22"/>
                <w:szCs w:val="22"/>
              </w:rPr>
            </w:pPr>
            <w:r w:rsidRPr="00D8258F">
              <w:rPr>
                <w:sz w:val="22"/>
                <w:szCs w:val="22"/>
              </w:rPr>
              <w:t>Assumed</w:t>
            </w:r>
          </w:p>
        </w:tc>
      </w:tr>
      <w:tr w:rsidR="00DF5475" w:rsidRPr="00D8258F" w14:paraId="2F2D2A32" w14:textId="77777777" w:rsidTr="008A19B8">
        <w:tc>
          <w:tcPr>
            <w:tcW w:w="1284" w:type="pct"/>
            <w:vAlign w:val="center"/>
          </w:tcPr>
          <w:p w14:paraId="5CA3924C" w14:textId="77777777" w:rsidR="00DF5475" w:rsidRPr="00D8258F" w:rsidRDefault="00DF5475" w:rsidP="008A19B8">
            <w:pPr>
              <w:rPr>
                <w:sz w:val="22"/>
                <w:szCs w:val="22"/>
              </w:rPr>
            </w:pPr>
            <w:r w:rsidRPr="00D8258F">
              <w:rPr>
                <w:sz w:val="22"/>
                <w:szCs w:val="22"/>
              </w:rPr>
              <w:t>Replacement period</w:t>
            </w:r>
          </w:p>
        </w:tc>
        <w:tc>
          <w:tcPr>
            <w:tcW w:w="2467" w:type="pct"/>
            <w:vAlign w:val="center"/>
          </w:tcPr>
          <w:p w14:paraId="0A305B4F" w14:textId="77777777" w:rsidR="00DF5475" w:rsidRPr="00D8258F" w:rsidRDefault="00DF5475" w:rsidP="008A19B8">
            <w:pPr>
              <w:rPr>
                <w:sz w:val="22"/>
                <w:szCs w:val="22"/>
              </w:rPr>
            </w:pPr>
            <w:r w:rsidRPr="00D8258F">
              <w:rPr>
                <w:sz w:val="22"/>
                <w:szCs w:val="22"/>
              </w:rPr>
              <w:t>4 years</w:t>
            </w:r>
          </w:p>
        </w:tc>
        <w:tc>
          <w:tcPr>
            <w:tcW w:w="1249" w:type="pct"/>
            <w:vAlign w:val="center"/>
          </w:tcPr>
          <w:p w14:paraId="7C2B962D" w14:textId="686612B7" w:rsidR="00DF5475" w:rsidRPr="00D8258F" w:rsidRDefault="00DF5475" w:rsidP="008A19B8">
            <w:pPr>
              <w:jc w:val="center"/>
              <w:rPr>
                <w:sz w:val="22"/>
                <w:szCs w:val="22"/>
              </w:rPr>
            </w:pPr>
            <w:r w:rsidRPr="00D8258F">
              <w:rPr>
                <w:sz w:val="22"/>
                <w:szCs w:val="22"/>
              </w:rPr>
              <w:t>Tan et al. (2016)</w:t>
            </w:r>
            <w:r w:rsidR="006C5768">
              <w:rPr>
                <w:sz w:val="22"/>
                <w:szCs w:val="22"/>
              </w:rPr>
              <w:t xml:space="preserve"> </w:t>
            </w:r>
            <w:r w:rsidR="006C5768">
              <w:rPr>
                <w:sz w:val="22"/>
                <w:szCs w:val="22"/>
              </w:rPr>
              <w:fldChar w:fldCharType="begin"/>
            </w:r>
            <w:r w:rsidR="006C5768">
              <w:rPr>
                <w:sz w:val="22"/>
                <w:szCs w:val="22"/>
              </w:rPr>
              <w:instrText xml:space="preserve"> ADDIN ZOTERO_ITEM CSL_CITATION {"citationID":"7gEsVPYK","properties":{"formattedCitation":"(19)","plainCitation":"(19)","noteIndex":0},"citationItems":[{"id":827,"uris":["http://zotero.org/users/7550003/items/ECQIIQI7"],"uri":["http://zotero.org/users/7550003/items/ECQIIQI7"],"itemData":{"id":827,"type":"article-journal","abstract":"This paper presents a comparative techno-economic analysis (TEA) of five conversion pathways from biomass to gasoline-, jet-, and diesel-range hydrocarbons via indirect liquefaction with a specific focus on pathways utilizing oxygenated intermediates. The four emerging pathways of interest are compared with one conventional pathway (Fischer-Tropsch) for the production of the hydrocarbon blendstocks. The processing steps of the four emerging pathways include biomass-to-syngas via indirect gasification, syngas clean-up, conversion of syngas to alcohols/oxygenates followed by conversion of alcohols/oxygenates to hydrocarbon blendstocks via dehydration, oligomerization, and hydrogenation. Conversion of biomass-derived syngas to oxygenated intermediates occurs via three different pathways, producing: (i) mixed alcohols over a MoS2 catalyst, (ii) mixed oxygenates (a mixture of C2+ oxygenated compounds, predominantly ethanol, acetic acid, acetaldehyde, ethyl acetate) using an Rh-based catalyst, and (iii) ethanol from syngas fermentation. This is followed by the conversion of oxygenates/alcohols to fuel-range olefins in two approaches: (i) mixed alcohols/ethanol to 1-butanol rich mixture via Guerbet reaction, followed by alcohol dehydration, oligomerization, and hydrogenation, and (ii) mixed oxygenates/ethanol to isobutene rich mixture and followed by oligomerization and hydrogenation. The design features a processing capacity of 2000 tonnes/day (2205 short tons) of dry biomass. The minimum fuel selling prices (MFSPs) for the four developing pathways range from $3.40 to $5.04 per gasoline-gallon equivalent (GGE), in 2011 US dollars. Sensitivity studies show that MFSPs can be improved with co-product credits and are comparable to the commercial Fischer-Tropsch benchmark ($3.58/GGE). Overall, this comparative TEA study documents potential economics for the developmental biofuel pathways via mixed oxygenates. © 2016 Society of Chemical Industry and John Wiley &amp; Sons, Ltd","container-title":"Biofuels, Bioproducts and Biorefining","DOI":"https://doi.org/10.1002/bbb.1710","ISSN":"1932-1031","issue":"1","language":"en","note":"_eprint: https://onlinelibrary.wiley.com/doi/pdf/10.1002/bbb.1710","page":"41-66","source":"Wiley Online Library","title":"Comparative techno-economic analysis and process design for indirect liquefaction pathways to distillate-range fuels via biomass-derived oxygenated intermediates upgrading","volume":"11","author":[{"family":"Tan","given":"Eric C. D."},{"family":"Snowden‐Swan","given":"Lesley J."},{"family":"Talmadge","given":"Michael"},{"family":"Dutta","given":"Abhijit"},{"family":"Jones","given":"Susanne"},{"family":"Ramasamy","given":"Karthikeyan K."},{"family":"Gray","given":"Michel"},{"family":"Dagle","given":"Robert"},{"family":"Padmaperuma","given":"Asanga"},{"family":"Gerber","given":"Mark"},{"family":"Sahir","given":"Asad H."},{"family":"Tao","given":"Ling"},{"family":"Zhang","given":"Yanan"}],"issued":{"date-parts":[["2017"]]}}}],"schema":"https://github.com/citation-style-language/schema/raw/master/csl-citation.json"} </w:instrText>
            </w:r>
            <w:r w:rsidR="006C5768">
              <w:rPr>
                <w:sz w:val="22"/>
                <w:szCs w:val="22"/>
              </w:rPr>
              <w:fldChar w:fldCharType="separate"/>
            </w:r>
            <w:r w:rsidR="006C5768" w:rsidRPr="006C5768">
              <w:rPr>
                <w:sz w:val="22"/>
              </w:rPr>
              <w:t>(19)</w:t>
            </w:r>
            <w:r w:rsidR="006C5768">
              <w:rPr>
                <w:sz w:val="22"/>
                <w:szCs w:val="22"/>
              </w:rPr>
              <w:fldChar w:fldCharType="end"/>
            </w:r>
          </w:p>
        </w:tc>
      </w:tr>
      <w:tr w:rsidR="00DF5475" w:rsidRPr="00D8258F" w14:paraId="166FBB8F" w14:textId="77777777" w:rsidTr="008A19B8">
        <w:tc>
          <w:tcPr>
            <w:tcW w:w="1284" w:type="pct"/>
            <w:vAlign w:val="center"/>
          </w:tcPr>
          <w:p w14:paraId="72B87EBA" w14:textId="77777777" w:rsidR="00DF5475" w:rsidRPr="00D8258F" w:rsidRDefault="00DF5475" w:rsidP="008A19B8">
            <w:pPr>
              <w:rPr>
                <w:sz w:val="22"/>
                <w:szCs w:val="22"/>
              </w:rPr>
            </w:pPr>
          </w:p>
        </w:tc>
        <w:tc>
          <w:tcPr>
            <w:tcW w:w="2467" w:type="pct"/>
            <w:vAlign w:val="center"/>
          </w:tcPr>
          <w:p w14:paraId="2AE2991D" w14:textId="77777777" w:rsidR="00DF5475" w:rsidRPr="00D8258F" w:rsidRDefault="00DF5475" w:rsidP="008A19B8">
            <w:pPr>
              <w:rPr>
                <w:sz w:val="22"/>
                <w:szCs w:val="22"/>
              </w:rPr>
            </w:pPr>
          </w:p>
        </w:tc>
        <w:tc>
          <w:tcPr>
            <w:tcW w:w="1249" w:type="pct"/>
            <w:vAlign w:val="center"/>
          </w:tcPr>
          <w:p w14:paraId="5218A49B" w14:textId="77777777" w:rsidR="00DF5475" w:rsidRPr="00D8258F" w:rsidRDefault="00DF5475" w:rsidP="008A19B8">
            <w:pPr>
              <w:jc w:val="center"/>
              <w:rPr>
                <w:sz w:val="22"/>
                <w:szCs w:val="22"/>
              </w:rPr>
            </w:pPr>
          </w:p>
        </w:tc>
      </w:tr>
      <w:tr w:rsidR="00DF5475" w:rsidRPr="00D8258F" w14:paraId="3A9DC44B" w14:textId="77777777" w:rsidTr="008A19B8">
        <w:tc>
          <w:tcPr>
            <w:tcW w:w="1284" w:type="pct"/>
            <w:vAlign w:val="center"/>
          </w:tcPr>
          <w:p w14:paraId="577B09FB" w14:textId="77777777" w:rsidR="00DF5475" w:rsidRPr="00D8258F" w:rsidRDefault="00DF5475" w:rsidP="008A19B8">
            <w:pPr>
              <w:rPr>
                <w:b/>
                <w:bCs/>
                <w:sz w:val="22"/>
                <w:szCs w:val="22"/>
              </w:rPr>
            </w:pPr>
            <w:r w:rsidRPr="00D8258F">
              <w:rPr>
                <w:b/>
                <w:bCs/>
                <w:sz w:val="22"/>
                <w:szCs w:val="22"/>
              </w:rPr>
              <w:t>Hydrotreating</w:t>
            </w:r>
          </w:p>
        </w:tc>
        <w:tc>
          <w:tcPr>
            <w:tcW w:w="2467" w:type="pct"/>
            <w:vAlign w:val="center"/>
          </w:tcPr>
          <w:p w14:paraId="263AC265" w14:textId="77777777" w:rsidR="00DF5475" w:rsidRPr="00D8258F" w:rsidRDefault="00DF5475" w:rsidP="008A19B8">
            <w:pPr>
              <w:rPr>
                <w:sz w:val="22"/>
                <w:szCs w:val="22"/>
              </w:rPr>
            </w:pPr>
          </w:p>
        </w:tc>
        <w:tc>
          <w:tcPr>
            <w:tcW w:w="1249" w:type="pct"/>
            <w:vAlign w:val="center"/>
          </w:tcPr>
          <w:p w14:paraId="374058DC" w14:textId="77777777" w:rsidR="00DF5475" w:rsidRPr="00D8258F" w:rsidRDefault="00DF5475" w:rsidP="008A19B8">
            <w:pPr>
              <w:jc w:val="center"/>
              <w:rPr>
                <w:sz w:val="22"/>
                <w:szCs w:val="22"/>
              </w:rPr>
            </w:pPr>
          </w:p>
        </w:tc>
      </w:tr>
      <w:tr w:rsidR="00DF5475" w:rsidRPr="00D8258F" w14:paraId="755611F5" w14:textId="77777777" w:rsidTr="008A19B8">
        <w:tc>
          <w:tcPr>
            <w:tcW w:w="1284" w:type="pct"/>
            <w:vAlign w:val="center"/>
          </w:tcPr>
          <w:p w14:paraId="518038F4" w14:textId="77777777" w:rsidR="00DF5475" w:rsidRPr="00D8258F" w:rsidRDefault="00DF5475" w:rsidP="008A19B8">
            <w:pPr>
              <w:rPr>
                <w:sz w:val="22"/>
                <w:szCs w:val="22"/>
              </w:rPr>
            </w:pPr>
            <w:r w:rsidRPr="00D8258F">
              <w:rPr>
                <w:sz w:val="22"/>
                <w:szCs w:val="22"/>
              </w:rPr>
              <w:t>P, T</w:t>
            </w:r>
          </w:p>
        </w:tc>
        <w:tc>
          <w:tcPr>
            <w:tcW w:w="2467" w:type="pct"/>
            <w:vAlign w:val="center"/>
          </w:tcPr>
          <w:p w14:paraId="3F15BBF6" w14:textId="77777777" w:rsidR="00DF5475" w:rsidRPr="00D8258F" w:rsidRDefault="00DF5475" w:rsidP="008A19B8">
            <w:pPr>
              <w:rPr>
                <w:sz w:val="22"/>
                <w:szCs w:val="22"/>
              </w:rPr>
            </w:pPr>
            <w:r w:rsidRPr="00D8258F">
              <w:rPr>
                <w:sz w:val="22"/>
                <w:szCs w:val="22"/>
              </w:rPr>
              <w:t xml:space="preserve">30.6 bar, 375 </w:t>
            </w:r>
            <w:proofErr w:type="spellStart"/>
            <w:r w:rsidRPr="00D8258F">
              <w:rPr>
                <w:sz w:val="22"/>
                <w:szCs w:val="22"/>
                <w:vertAlign w:val="superscript"/>
              </w:rPr>
              <w:t>o</w:t>
            </w:r>
            <w:r w:rsidRPr="00D8258F">
              <w:rPr>
                <w:sz w:val="22"/>
                <w:szCs w:val="22"/>
              </w:rPr>
              <w:t>C</w:t>
            </w:r>
            <w:proofErr w:type="spellEnd"/>
          </w:p>
        </w:tc>
        <w:tc>
          <w:tcPr>
            <w:tcW w:w="1249" w:type="pct"/>
            <w:vAlign w:val="center"/>
          </w:tcPr>
          <w:p w14:paraId="3FD8A59B" w14:textId="05522A74" w:rsidR="00DF5475" w:rsidRPr="00D8258F" w:rsidRDefault="00DF5475" w:rsidP="008A19B8">
            <w:pPr>
              <w:jc w:val="center"/>
              <w:rPr>
                <w:sz w:val="22"/>
                <w:szCs w:val="22"/>
              </w:rPr>
            </w:pPr>
            <w:r w:rsidRPr="00D8258F">
              <w:rPr>
                <w:sz w:val="22"/>
                <w:szCs w:val="22"/>
              </w:rPr>
              <w:t>Davis et al. (2020)</w:t>
            </w:r>
            <w:r w:rsidR="006C5768">
              <w:rPr>
                <w:sz w:val="22"/>
                <w:szCs w:val="22"/>
              </w:rPr>
              <w:t xml:space="preserve"> </w:t>
            </w:r>
            <w:r w:rsidR="00470B92">
              <w:rPr>
                <w:sz w:val="22"/>
                <w:szCs w:val="22"/>
              </w:rPr>
              <w:fldChar w:fldCharType="begin"/>
            </w:r>
            <w:r w:rsidR="00470B92">
              <w:rPr>
                <w:sz w:val="22"/>
                <w:szCs w:val="22"/>
              </w:rPr>
              <w:instrText xml:space="preserve"> ADDIN ZOTERO_ITEM CSL_CITATION {"citationID":"yniHcH71","properties":{"formattedCitation":"(4)","plainCitation":"(4)","noteIndex":0},"citationItems":[{"id":"Zrl1ngwW/tS7A6RIp","uris":["http://zotero.org/users/local/aO5BZHM4/items/MGEJJWIL"],"uri":["http://zotero.org/users/local/aO5BZHM4/items/MGEJJWIL"],"itemData":{"id":"Zrl1ngwW/tS7A6RIp","type":"report","event-place":"Golden, CO","publisher":"National Renewable Energy Laboratory","publisher-place":"Golden, CO","title":"Conceptual Basis and Techno-Economic Modeling for Integrated Algal Biorefinery Conversion of Microalgae to Fuels and Products: 2019 NREL TEA Update: Highlighting Paths to Future Cost Goals via a New Pathway for Combined Algal Processing","URL":"https://www.nrel.gov/docs/fy20osti/75168.pdf","author":[{"family":"Davis","given":"Ryan"},{"family":"Wiatrowski","given":"Matthew"},{"family":"Kinchin","given":"Christopher"},{"family":"Humbird","given":"David"}],"issued":{"date-parts":[["2020"]]}}}],"schema":"https://github.com/citation-style-language/schema/raw/master/csl-citation.json"} </w:instrText>
            </w:r>
            <w:r w:rsidR="00470B92">
              <w:rPr>
                <w:sz w:val="22"/>
                <w:szCs w:val="22"/>
              </w:rPr>
              <w:fldChar w:fldCharType="separate"/>
            </w:r>
            <w:r w:rsidR="00470B92" w:rsidRPr="00470B92">
              <w:rPr>
                <w:sz w:val="22"/>
              </w:rPr>
              <w:t>(4)</w:t>
            </w:r>
            <w:r w:rsidR="00470B92">
              <w:rPr>
                <w:sz w:val="22"/>
                <w:szCs w:val="22"/>
              </w:rPr>
              <w:fldChar w:fldCharType="end"/>
            </w:r>
          </w:p>
        </w:tc>
      </w:tr>
      <w:tr w:rsidR="00DF5475" w:rsidRPr="00D8258F" w14:paraId="7614972B" w14:textId="77777777" w:rsidTr="008A19B8">
        <w:tc>
          <w:tcPr>
            <w:tcW w:w="1284" w:type="pct"/>
            <w:vAlign w:val="center"/>
          </w:tcPr>
          <w:p w14:paraId="01FBDE5E" w14:textId="77777777" w:rsidR="00DF5475" w:rsidRPr="00D8258F" w:rsidRDefault="00DF5475" w:rsidP="008A19B8">
            <w:pPr>
              <w:rPr>
                <w:sz w:val="22"/>
                <w:szCs w:val="22"/>
              </w:rPr>
            </w:pPr>
            <w:r w:rsidRPr="00D8258F">
              <w:rPr>
                <w:sz w:val="22"/>
                <w:szCs w:val="22"/>
              </w:rPr>
              <w:t>Reactional performance</w:t>
            </w:r>
          </w:p>
        </w:tc>
        <w:tc>
          <w:tcPr>
            <w:tcW w:w="2467" w:type="pct"/>
            <w:vAlign w:val="center"/>
          </w:tcPr>
          <w:p w14:paraId="368E6117" w14:textId="77777777" w:rsidR="00DF5475" w:rsidRPr="00D8258F" w:rsidRDefault="00DF5475" w:rsidP="008A19B8">
            <w:pPr>
              <w:rPr>
                <w:sz w:val="22"/>
                <w:szCs w:val="22"/>
              </w:rPr>
            </w:pPr>
            <w:r w:rsidRPr="00D8258F">
              <w:rPr>
                <w:sz w:val="22"/>
                <w:szCs w:val="22"/>
              </w:rPr>
              <w:t>Yield to fuel-range hydrocarbons: 87.3%</w:t>
            </w:r>
          </w:p>
          <w:p w14:paraId="0F2F77E4" w14:textId="77777777" w:rsidR="00DF5475" w:rsidRPr="00D8258F" w:rsidRDefault="00DF5475" w:rsidP="008A19B8">
            <w:pPr>
              <w:rPr>
                <w:i/>
                <w:iCs/>
                <w:sz w:val="22"/>
                <w:szCs w:val="22"/>
              </w:rPr>
            </w:pPr>
            <w:r w:rsidRPr="00D8258F">
              <w:rPr>
                <w:i/>
                <w:iCs/>
                <w:sz w:val="22"/>
                <w:szCs w:val="22"/>
              </w:rPr>
              <w:t>Diesel-range: 78.2%</w:t>
            </w:r>
          </w:p>
          <w:p w14:paraId="2B1729B7" w14:textId="77777777" w:rsidR="00DF5475" w:rsidRPr="00D8258F" w:rsidRDefault="00DF5475" w:rsidP="008A19B8">
            <w:pPr>
              <w:rPr>
                <w:i/>
                <w:iCs/>
                <w:sz w:val="22"/>
                <w:szCs w:val="22"/>
              </w:rPr>
            </w:pPr>
            <w:r w:rsidRPr="00D8258F">
              <w:rPr>
                <w:i/>
                <w:iCs/>
                <w:sz w:val="22"/>
                <w:szCs w:val="22"/>
              </w:rPr>
              <w:t>Naphtha-range: 9.1%</w:t>
            </w:r>
          </w:p>
        </w:tc>
        <w:tc>
          <w:tcPr>
            <w:tcW w:w="1249" w:type="pct"/>
            <w:vAlign w:val="center"/>
          </w:tcPr>
          <w:p w14:paraId="32A81AB0" w14:textId="15854DC5" w:rsidR="00DF5475" w:rsidRPr="00D8258F" w:rsidRDefault="00DF5475" w:rsidP="008A19B8">
            <w:pPr>
              <w:jc w:val="center"/>
              <w:rPr>
                <w:sz w:val="22"/>
                <w:szCs w:val="22"/>
              </w:rPr>
            </w:pPr>
            <w:r w:rsidRPr="00D8258F">
              <w:rPr>
                <w:sz w:val="22"/>
                <w:szCs w:val="22"/>
              </w:rPr>
              <w:t>Davis et al. (2020)</w:t>
            </w:r>
            <w:r w:rsidR="00470B92">
              <w:rPr>
                <w:sz w:val="22"/>
                <w:szCs w:val="22"/>
              </w:rPr>
              <w:t xml:space="preserve"> </w:t>
            </w:r>
            <w:r w:rsidR="00470B92">
              <w:rPr>
                <w:sz w:val="22"/>
                <w:szCs w:val="22"/>
              </w:rPr>
              <w:fldChar w:fldCharType="begin"/>
            </w:r>
            <w:r w:rsidR="00470B92">
              <w:rPr>
                <w:sz w:val="22"/>
                <w:szCs w:val="22"/>
              </w:rPr>
              <w:instrText xml:space="preserve"> ADDIN ZOTERO_ITEM CSL_CITATION {"citationID":"3nZoUxn0","properties":{"formattedCitation":"(4)","plainCitation":"(4)","noteIndex":0},"citationItems":[{"id":"Zrl1ngwW/tS7A6RIp","uris":["http://zotero.org/users/local/aO5BZHM4/items/MGEJJWIL"],"uri":["http://zotero.org/users/local/aO5BZHM4/items/MGEJJWIL"],"itemData":{"id":"Zrl1ngwW/tS7A6RIp","type":"report","event-place":"Golden, CO","publisher":"National Renewable Energy Laboratory","publisher-place":"Golden, CO","title":"Conceptual Basis and Techno-Economic Modeling for Integrated Algal Biorefinery Conversion of Microalgae to Fuels and Products: 2019 NREL TEA Update: Highlighting Paths to Future Cost Goals via a New Pathway for Combined Algal Processing","URL":"https://www.nrel.gov/docs/fy20osti/75168.pdf","author":[{"family":"Davis","given":"Ryan"},{"family":"Wiatrowski","given":"Matthew"},{"family":"Kinchin","given":"Christopher"},{"family":"Humbird","given":"David"}],"issued":{"date-parts":[["2020"]]}}}],"schema":"https://github.com/citation-style-language/schema/raw/master/csl-citation.json"} </w:instrText>
            </w:r>
            <w:r w:rsidR="00470B92">
              <w:rPr>
                <w:sz w:val="22"/>
                <w:szCs w:val="22"/>
              </w:rPr>
              <w:fldChar w:fldCharType="separate"/>
            </w:r>
            <w:r w:rsidR="00470B92" w:rsidRPr="00470B92">
              <w:rPr>
                <w:sz w:val="22"/>
              </w:rPr>
              <w:t>(4)</w:t>
            </w:r>
            <w:r w:rsidR="00470B92">
              <w:rPr>
                <w:sz w:val="22"/>
                <w:szCs w:val="22"/>
              </w:rPr>
              <w:fldChar w:fldCharType="end"/>
            </w:r>
          </w:p>
        </w:tc>
      </w:tr>
      <w:tr w:rsidR="00DF5475" w:rsidRPr="00D8258F" w14:paraId="2C30AC95" w14:textId="77777777" w:rsidTr="008A19B8">
        <w:tc>
          <w:tcPr>
            <w:tcW w:w="1284" w:type="pct"/>
            <w:vAlign w:val="center"/>
          </w:tcPr>
          <w:p w14:paraId="0EF84688" w14:textId="77777777" w:rsidR="00DF5475" w:rsidRPr="00D8258F" w:rsidRDefault="00DF5475" w:rsidP="008A19B8">
            <w:pPr>
              <w:rPr>
                <w:sz w:val="22"/>
                <w:szCs w:val="22"/>
              </w:rPr>
            </w:pPr>
            <w:r w:rsidRPr="00D8258F">
              <w:rPr>
                <w:sz w:val="22"/>
                <w:szCs w:val="22"/>
              </w:rPr>
              <w:t>Catalyst type</w:t>
            </w:r>
          </w:p>
        </w:tc>
        <w:tc>
          <w:tcPr>
            <w:tcW w:w="2467" w:type="pct"/>
            <w:vAlign w:val="center"/>
          </w:tcPr>
          <w:p w14:paraId="65B69743" w14:textId="77777777" w:rsidR="00DF5475" w:rsidRPr="00D8258F" w:rsidRDefault="00DF5475" w:rsidP="008A19B8">
            <w:pPr>
              <w:rPr>
                <w:sz w:val="22"/>
                <w:szCs w:val="22"/>
              </w:rPr>
            </w:pPr>
            <w:r w:rsidRPr="00D8258F">
              <w:rPr>
                <w:sz w:val="22"/>
                <w:szCs w:val="22"/>
              </w:rPr>
              <w:t>1% Pt/SAPO-11</w:t>
            </w:r>
          </w:p>
        </w:tc>
        <w:tc>
          <w:tcPr>
            <w:tcW w:w="1249" w:type="pct"/>
          </w:tcPr>
          <w:p w14:paraId="28D5C699" w14:textId="798BCC47" w:rsidR="00DF5475" w:rsidRPr="00D8258F" w:rsidRDefault="00DF5475" w:rsidP="008A19B8">
            <w:pPr>
              <w:jc w:val="center"/>
              <w:rPr>
                <w:sz w:val="22"/>
                <w:szCs w:val="22"/>
              </w:rPr>
            </w:pPr>
            <w:r w:rsidRPr="00D8258F">
              <w:rPr>
                <w:sz w:val="22"/>
                <w:szCs w:val="22"/>
              </w:rPr>
              <w:t>Davis et al. (2020)</w:t>
            </w:r>
            <w:r w:rsidR="00470B92">
              <w:rPr>
                <w:sz w:val="22"/>
                <w:szCs w:val="22"/>
              </w:rPr>
              <w:t xml:space="preserve"> </w:t>
            </w:r>
            <w:r w:rsidR="00470B92">
              <w:rPr>
                <w:sz w:val="22"/>
                <w:szCs w:val="22"/>
              </w:rPr>
              <w:fldChar w:fldCharType="begin"/>
            </w:r>
            <w:r w:rsidR="00470B92">
              <w:rPr>
                <w:sz w:val="22"/>
                <w:szCs w:val="22"/>
              </w:rPr>
              <w:instrText xml:space="preserve"> ADDIN ZOTERO_ITEM CSL_CITATION {"citationID":"B2CwVZ1U","properties":{"formattedCitation":"(4)","plainCitation":"(4)","noteIndex":0},"citationItems":[{"id":"Zrl1ngwW/tS7A6RIp","uris":["http://zotero.org/users/local/aO5BZHM4/items/MGEJJWIL"],"uri":["http://zotero.org/users/local/aO5BZHM4/items/MGEJJWIL"],"itemData":{"id":"Zrl1ngwW/tS7A6RIp","type":"report","event-place":"Golden, CO","publisher":"National Renewable Energy Laboratory","publisher-place":"Golden, CO","title":"Conceptual Basis and Techno-Economic Modeling for Integrated Algal Biorefinery Conversion of Microalgae to Fuels and Products: 2019 NREL TEA Update: Highlighting Paths to Future Cost Goals via a New Pathway for Combined Algal Processing","URL":"https://www.nrel.gov/docs/fy20osti/75168.pdf","author":[{"family":"Davis","given":"Ryan"},{"family":"Wiatrowski","given":"Matthew"},{"family":"Kinchin","given":"Christopher"},{"family":"Humbird","given":"David"}],"issued":{"date-parts":[["2020"]]}}}],"schema":"https://github.com/citation-style-language/schema/raw/master/csl-citation.json"} </w:instrText>
            </w:r>
            <w:r w:rsidR="00470B92">
              <w:rPr>
                <w:sz w:val="22"/>
                <w:szCs w:val="22"/>
              </w:rPr>
              <w:fldChar w:fldCharType="separate"/>
            </w:r>
            <w:r w:rsidR="00470B92" w:rsidRPr="00470B92">
              <w:rPr>
                <w:sz w:val="22"/>
              </w:rPr>
              <w:t>(4)</w:t>
            </w:r>
            <w:r w:rsidR="00470B92">
              <w:rPr>
                <w:sz w:val="22"/>
                <w:szCs w:val="22"/>
              </w:rPr>
              <w:fldChar w:fldCharType="end"/>
            </w:r>
          </w:p>
        </w:tc>
      </w:tr>
      <w:tr w:rsidR="00DF5475" w:rsidRPr="00D8258F" w14:paraId="42739A54" w14:textId="77777777" w:rsidTr="008A19B8">
        <w:tc>
          <w:tcPr>
            <w:tcW w:w="1284" w:type="pct"/>
            <w:vAlign w:val="center"/>
          </w:tcPr>
          <w:p w14:paraId="6259912A" w14:textId="77777777" w:rsidR="00DF5475" w:rsidRPr="00D8258F" w:rsidRDefault="00DF5475" w:rsidP="008A19B8">
            <w:pPr>
              <w:rPr>
                <w:sz w:val="22"/>
                <w:szCs w:val="22"/>
              </w:rPr>
            </w:pPr>
            <w:r w:rsidRPr="00D8258F">
              <w:rPr>
                <w:sz w:val="22"/>
                <w:szCs w:val="22"/>
              </w:rPr>
              <w:t>Reaction WHSV</w:t>
            </w:r>
          </w:p>
        </w:tc>
        <w:tc>
          <w:tcPr>
            <w:tcW w:w="2467" w:type="pct"/>
            <w:vAlign w:val="center"/>
          </w:tcPr>
          <w:p w14:paraId="2122EB93" w14:textId="77777777" w:rsidR="00DF5475" w:rsidRPr="00D8258F" w:rsidRDefault="00DF5475" w:rsidP="008A19B8">
            <w:pPr>
              <w:rPr>
                <w:sz w:val="22"/>
                <w:szCs w:val="22"/>
              </w:rPr>
            </w:pPr>
            <w:r w:rsidRPr="00D8258F">
              <w:rPr>
                <w:sz w:val="22"/>
                <w:szCs w:val="22"/>
              </w:rPr>
              <w:t>1 h</w:t>
            </w:r>
            <w:r w:rsidRPr="00D8258F">
              <w:rPr>
                <w:sz w:val="22"/>
                <w:szCs w:val="22"/>
                <w:vertAlign w:val="superscript"/>
              </w:rPr>
              <w:t>-1</w:t>
            </w:r>
          </w:p>
        </w:tc>
        <w:tc>
          <w:tcPr>
            <w:tcW w:w="1249" w:type="pct"/>
          </w:tcPr>
          <w:p w14:paraId="53B42EC8" w14:textId="4DE013A3" w:rsidR="00DF5475" w:rsidRPr="00D8258F" w:rsidRDefault="00DF5475" w:rsidP="008A19B8">
            <w:pPr>
              <w:jc w:val="center"/>
              <w:rPr>
                <w:sz w:val="22"/>
                <w:szCs w:val="22"/>
              </w:rPr>
            </w:pPr>
            <w:r w:rsidRPr="00D8258F">
              <w:rPr>
                <w:sz w:val="22"/>
                <w:szCs w:val="22"/>
              </w:rPr>
              <w:t>Davis et al. (2020)</w:t>
            </w:r>
            <w:r w:rsidR="00470B92">
              <w:rPr>
                <w:sz w:val="22"/>
                <w:szCs w:val="22"/>
              </w:rPr>
              <w:t xml:space="preserve"> </w:t>
            </w:r>
            <w:r w:rsidR="00470B92">
              <w:rPr>
                <w:sz w:val="22"/>
                <w:szCs w:val="22"/>
              </w:rPr>
              <w:fldChar w:fldCharType="begin"/>
            </w:r>
            <w:r w:rsidR="00470B92">
              <w:rPr>
                <w:sz w:val="22"/>
                <w:szCs w:val="22"/>
              </w:rPr>
              <w:instrText xml:space="preserve"> ADDIN ZOTERO_ITEM CSL_CITATION {"citationID":"znrFXP7D","properties":{"formattedCitation":"(4)","plainCitation":"(4)","noteIndex":0},"citationItems":[{"id":"Zrl1ngwW/tS7A6RIp","uris":["http://zotero.org/users/local/aO5BZHM4/items/MGEJJWIL"],"uri":["http://zotero.org/users/local/aO5BZHM4/items/MGEJJWIL"],"itemData":{"id":"Zrl1ngwW/tS7A6RIp","type":"report","event-place":"Golden, CO","publisher":"National Renewable Energy Laboratory","publisher-place":"Golden, CO","title":"Conceptual Basis and Techno-Economic Modeling for Integrated Algal Biorefinery Conversion of Microalgae to Fuels and Products: 2019 NREL TEA Update: Highlighting Paths to Future Cost Goals via a New Pathway for Combined Algal Processing","URL":"https://www.nrel.gov/docs/fy20osti/75168.pdf","author":[{"family":"Davis","given":"Ryan"},{"family":"Wiatrowski","given":"Matthew"},{"family":"Kinchin","given":"Christopher"},{"family":"Humbird","given":"David"}],"issued":{"date-parts":[["2020"]]}}}],"schema":"https://github.com/citation-style-language/schema/raw/master/csl-citation.json"} </w:instrText>
            </w:r>
            <w:r w:rsidR="00470B92">
              <w:rPr>
                <w:sz w:val="22"/>
                <w:szCs w:val="22"/>
              </w:rPr>
              <w:fldChar w:fldCharType="separate"/>
            </w:r>
            <w:r w:rsidR="00470B92" w:rsidRPr="00470B92">
              <w:rPr>
                <w:sz w:val="22"/>
              </w:rPr>
              <w:t>(4)</w:t>
            </w:r>
            <w:r w:rsidR="00470B92">
              <w:rPr>
                <w:sz w:val="22"/>
                <w:szCs w:val="22"/>
              </w:rPr>
              <w:fldChar w:fldCharType="end"/>
            </w:r>
          </w:p>
        </w:tc>
      </w:tr>
      <w:tr w:rsidR="00DF5475" w:rsidRPr="00D8258F" w14:paraId="3D7A1134" w14:textId="77777777" w:rsidTr="008A19B8">
        <w:tc>
          <w:tcPr>
            <w:tcW w:w="1284" w:type="pct"/>
            <w:vAlign w:val="center"/>
          </w:tcPr>
          <w:p w14:paraId="67F46307" w14:textId="77777777" w:rsidR="00DF5475" w:rsidRPr="00D8258F" w:rsidRDefault="00DF5475" w:rsidP="008A19B8">
            <w:pPr>
              <w:rPr>
                <w:sz w:val="22"/>
                <w:szCs w:val="22"/>
              </w:rPr>
            </w:pPr>
            <w:r w:rsidRPr="00D8258F">
              <w:rPr>
                <w:sz w:val="22"/>
                <w:szCs w:val="22"/>
              </w:rPr>
              <w:t>Catalyst price</w:t>
            </w:r>
          </w:p>
        </w:tc>
        <w:tc>
          <w:tcPr>
            <w:tcW w:w="2467" w:type="pct"/>
            <w:vAlign w:val="center"/>
          </w:tcPr>
          <w:p w14:paraId="2587ED92" w14:textId="77777777" w:rsidR="00DF5475" w:rsidRPr="00D8258F" w:rsidRDefault="00DF5475" w:rsidP="008A19B8">
            <w:pPr>
              <w:rPr>
                <w:sz w:val="22"/>
                <w:szCs w:val="22"/>
              </w:rPr>
            </w:pPr>
            <w:r w:rsidRPr="00D8258F">
              <w:rPr>
                <w:sz w:val="22"/>
                <w:szCs w:val="22"/>
              </w:rPr>
              <w:t>$360.45/</w:t>
            </w:r>
            <w:proofErr w:type="spellStart"/>
            <w:r w:rsidRPr="00D8258F">
              <w:rPr>
                <w:sz w:val="22"/>
                <w:szCs w:val="22"/>
              </w:rPr>
              <w:t>lb</w:t>
            </w:r>
            <w:proofErr w:type="spellEnd"/>
          </w:p>
        </w:tc>
        <w:tc>
          <w:tcPr>
            <w:tcW w:w="1249" w:type="pct"/>
          </w:tcPr>
          <w:p w14:paraId="6AB1AE56" w14:textId="2F10147C" w:rsidR="00DF5475" w:rsidRPr="00D8258F" w:rsidRDefault="00DF5475" w:rsidP="008A19B8">
            <w:pPr>
              <w:jc w:val="center"/>
              <w:rPr>
                <w:sz w:val="22"/>
                <w:szCs w:val="22"/>
              </w:rPr>
            </w:pPr>
            <w:r w:rsidRPr="00D8258F">
              <w:rPr>
                <w:sz w:val="22"/>
                <w:szCs w:val="22"/>
              </w:rPr>
              <w:t>Davis et al. (2020)</w:t>
            </w:r>
            <w:r w:rsidR="00470B92">
              <w:rPr>
                <w:sz w:val="22"/>
                <w:szCs w:val="22"/>
              </w:rPr>
              <w:t xml:space="preserve"> </w:t>
            </w:r>
            <w:r w:rsidR="00470B92">
              <w:rPr>
                <w:sz w:val="22"/>
                <w:szCs w:val="22"/>
              </w:rPr>
              <w:fldChar w:fldCharType="begin"/>
            </w:r>
            <w:r w:rsidR="00470B92">
              <w:rPr>
                <w:sz w:val="22"/>
                <w:szCs w:val="22"/>
              </w:rPr>
              <w:instrText xml:space="preserve"> ADDIN ZOTERO_ITEM CSL_CITATION {"citationID":"wJ34j3Tf","properties":{"formattedCitation":"(4)","plainCitation":"(4)","noteIndex":0},"citationItems":[{"id":"Zrl1ngwW/tS7A6RIp","uris":["http://zotero.org/users/local/aO5BZHM4/items/MGEJJWIL"],"uri":["http://zotero.org/users/local/aO5BZHM4/items/MGEJJWIL"],"itemData":{"id":"Zrl1ngwW/tS7A6RIp","type":"report","event-place":"Golden, CO","publisher":"National Renewable Energy Laboratory","publisher-place":"Golden, CO","title":"Conceptual Basis and Techno-Economic Modeling for Integrated Algal Biorefinery Conversion of Microalgae to Fuels and Products: 2019 NREL TEA Update: Highlighting Paths to Future Cost Goals via a New Pathway for Combined Algal Processing","URL":"https://www.nrel.gov/docs/fy20osti/75168.pdf","author":[{"family":"Davis","given":"Ryan"},{"family":"Wiatrowski","given":"Matthew"},{"family":"Kinchin","given":"Christopher"},{"family":"Humbird","given":"David"}],"issued":{"date-parts":[["2020"]]}}}],"schema":"https://github.com/citation-style-language/schema/raw/master/csl-citation.json"} </w:instrText>
            </w:r>
            <w:r w:rsidR="00470B92">
              <w:rPr>
                <w:sz w:val="22"/>
                <w:szCs w:val="22"/>
              </w:rPr>
              <w:fldChar w:fldCharType="separate"/>
            </w:r>
            <w:r w:rsidR="00470B92" w:rsidRPr="00470B92">
              <w:rPr>
                <w:sz w:val="22"/>
              </w:rPr>
              <w:t>(4)</w:t>
            </w:r>
            <w:r w:rsidR="00470B92">
              <w:rPr>
                <w:sz w:val="22"/>
                <w:szCs w:val="22"/>
              </w:rPr>
              <w:fldChar w:fldCharType="end"/>
            </w:r>
          </w:p>
        </w:tc>
      </w:tr>
      <w:tr w:rsidR="00DF5475" w:rsidRPr="00D8258F" w14:paraId="2F63682E" w14:textId="77777777" w:rsidTr="008A19B8">
        <w:tc>
          <w:tcPr>
            <w:tcW w:w="1284" w:type="pct"/>
            <w:vAlign w:val="center"/>
          </w:tcPr>
          <w:p w14:paraId="0EF2CA51" w14:textId="77777777" w:rsidR="00DF5475" w:rsidRPr="00D8258F" w:rsidRDefault="00DF5475" w:rsidP="008A19B8">
            <w:pPr>
              <w:rPr>
                <w:sz w:val="22"/>
                <w:szCs w:val="22"/>
              </w:rPr>
            </w:pPr>
            <w:r w:rsidRPr="00D8258F">
              <w:rPr>
                <w:sz w:val="22"/>
                <w:szCs w:val="22"/>
              </w:rPr>
              <w:t>Cost recovered in reclamation</w:t>
            </w:r>
          </w:p>
        </w:tc>
        <w:tc>
          <w:tcPr>
            <w:tcW w:w="2467" w:type="pct"/>
            <w:vAlign w:val="center"/>
          </w:tcPr>
          <w:p w14:paraId="13483169" w14:textId="77777777" w:rsidR="00DF5475" w:rsidRPr="00D8258F" w:rsidRDefault="00DF5475" w:rsidP="008A19B8">
            <w:pPr>
              <w:rPr>
                <w:sz w:val="22"/>
                <w:szCs w:val="22"/>
              </w:rPr>
            </w:pPr>
            <w:r w:rsidRPr="00D8258F">
              <w:rPr>
                <w:sz w:val="22"/>
                <w:szCs w:val="22"/>
              </w:rPr>
              <w:t>42%</w:t>
            </w:r>
          </w:p>
        </w:tc>
        <w:tc>
          <w:tcPr>
            <w:tcW w:w="1249" w:type="pct"/>
          </w:tcPr>
          <w:p w14:paraId="539C5486" w14:textId="1B4D7708" w:rsidR="00DF5475" w:rsidRPr="00D8258F" w:rsidRDefault="00DF5475" w:rsidP="008A19B8">
            <w:pPr>
              <w:jc w:val="center"/>
              <w:rPr>
                <w:sz w:val="22"/>
                <w:szCs w:val="22"/>
              </w:rPr>
            </w:pPr>
            <w:r w:rsidRPr="00D8258F">
              <w:rPr>
                <w:sz w:val="22"/>
                <w:szCs w:val="22"/>
              </w:rPr>
              <w:t>Davis et al. (2020)</w:t>
            </w:r>
            <w:r w:rsidR="00470B92">
              <w:rPr>
                <w:sz w:val="22"/>
                <w:szCs w:val="22"/>
              </w:rPr>
              <w:t xml:space="preserve"> </w:t>
            </w:r>
            <w:r w:rsidR="00470B92">
              <w:rPr>
                <w:sz w:val="22"/>
                <w:szCs w:val="22"/>
              </w:rPr>
              <w:fldChar w:fldCharType="begin"/>
            </w:r>
            <w:r w:rsidR="00470B92">
              <w:rPr>
                <w:sz w:val="22"/>
                <w:szCs w:val="22"/>
              </w:rPr>
              <w:instrText xml:space="preserve"> ADDIN ZOTERO_ITEM CSL_CITATION {"citationID":"7DvaJSka","properties":{"formattedCitation":"(4)","plainCitation":"(4)","noteIndex":0},"citationItems":[{"id":"Zrl1ngwW/tS7A6RIp","uris":["http://zotero.org/users/local/aO5BZHM4/items/MGEJJWIL"],"uri":["http://zotero.org/users/local/aO5BZHM4/items/MGEJJWIL"],"itemData":{"id":"Zrl1ngwW/tS7A6RIp","type":"report","event-place":"Golden, CO","publisher":"National Renewable Energy Laboratory","publisher-place":"Golden, CO","title":"Conceptual Basis and Techno-Economic Modeling for Integrated Algal Biorefinery Conversion of Microalgae to Fuels and Products: 2019 NREL TEA Update: Highlighting Paths to Future Cost Goals via a New Pathway for Combined Algal Processing","URL":"https://www.nrel.gov/docs/fy20osti/75168.pdf","author":[{"family":"Davis","given":"Ryan"},{"family":"Wiatrowski","given":"Matthew"},{"family":"Kinchin","given":"Christopher"},{"family":"Humbird","given":"David"}],"issued":{"date-parts":[["2020"]]}}}],"schema":"https://github.com/citation-style-language/schema/raw/master/csl-citation.json"} </w:instrText>
            </w:r>
            <w:r w:rsidR="00470B92">
              <w:rPr>
                <w:sz w:val="22"/>
                <w:szCs w:val="22"/>
              </w:rPr>
              <w:fldChar w:fldCharType="separate"/>
            </w:r>
            <w:r w:rsidR="00470B92" w:rsidRPr="00470B92">
              <w:rPr>
                <w:sz w:val="22"/>
              </w:rPr>
              <w:t>(4)</w:t>
            </w:r>
            <w:r w:rsidR="00470B92">
              <w:rPr>
                <w:sz w:val="22"/>
                <w:szCs w:val="22"/>
              </w:rPr>
              <w:fldChar w:fldCharType="end"/>
            </w:r>
          </w:p>
        </w:tc>
      </w:tr>
      <w:tr w:rsidR="00DF5475" w:rsidRPr="00D8258F" w14:paraId="4C04375C" w14:textId="77777777" w:rsidTr="008A19B8">
        <w:tc>
          <w:tcPr>
            <w:tcW w:w="1284" w:type="pct"/>
            <w:vAlign w:val="center"/>
          </w:tcPr>
          <w:p w14:paraId="13A07BD7" w14:textId="77777777" w:rsidR="00DF5475" w:rsidRPr="00D8258F" w:rsidRDefault="00DF5475" w:rsidP="008A19B8">
            <w:pPr>
              <w:rPr>
                <w:sz w:val="22"/>
                <w:szCs w:val="22"/>
              </w:rPr>
            </w:pPr>
            <w:r w:rsidRPr="00D8258F">
              <w:rPr>
                <w:sz w:val="22"/>
                <w:szCs w:val="22"/>
              </w:rPr>
              <w:t>Replacement period</w:t>
            </w:r>
          </w:p>
        </w:tc>
        <w:tc>
          <w:tcPr>
            <w:tcW w:w="2467" w:type="pct"/>
            <w:vAlign w:val="center"/>
          </w:tcPr>
          <w:p w14:paraId="0EBB9364" w14:textId="77777777" w:rsidR="00DF5475" w:rsidRPr="00D8258F" w:rsidRDefault="00DF5475" w:rsidP="008A19B8">
            <w:pPr>
              <w:rPr>
                <w:sz w:val="22"/>
                <w:szCs w:val="22"/>
              </w:rPr>
            </w:pPr>
            <w:r w:rsidRPr="00D8258F">
              <w:rPr>
                <w:sz w:val="22"/>
                <w:szCs w:val="22"/>
              </w:rPr>
              <w:t>2 years</w:t>
            </w:r>
          </w:p>
        </w:tc>
        <w:tc>
          <w:tcPr>
            <w:tcW w:w="1249" w:type="pct"/>
          </w:tcPr>
          <w:p w14:paraId="4D122437" w14:textId="4EAD3DF0" w:rsidR="00DF5475" w:rsidRPr="00D8258F" w:rsidRDefault="00DF5475" w:rsidP="008A19B8">
            <w:pPr>
              <w:jc w:val="center"/>
              <w:rPr>
                <w:sz w:val="22"/>
                <w:szCs w:val="22"/>
              </w:rPr>
            </w:pPr>
            <w:r w:rsidRPr="00D8258F">
              <w:rPr>
                <w:sz w:val="22"/>
                <w:szCs w:val="22"/>
              </w:rPr>
              <w:t>Davis et al. (2020)</w:t>
            </w:r>
            <w:r w:rsidR="00470B92">
              <w:rPr>
                <w:sz w:val="22"/>
                <w:szCs w:val="22"/>
              </w:rPr>
              <w:t xml:space="preserve"> </w:t>
            </w:r>
            <w:r w:rsidR="00470B92">
              <w:rPr>
                <w:sz w:val="22"/>
                <w:szCs w:val="22"/>
              </w:rPr>
              <w:fldChar w:fldCharType="begin"/>
            </w:r>
            <w:r w:rsidR="00470B92">
              <w:rPr>
                <w:sz w:val="22"/>
                <w:szCs w:val="22"/>
              </w:rPr>
              <w:instrText xml:space="preserve"> ADDIN ZOTERO_ITEM CSL_CITATION {"citationID":"jBPNjBcy","properties":{"formattedCitation":"(4)","plainCitation":"(4)","noteIndex":0},"citationItems":[{"id":"Zrl1ngwW/tS7A6RIp","uris":["http://zotero.org/users/local/aO5BZHM4/items/MGEJJWIL"],"uri":["http://zotero.org/users/local/aO5BZHM4/items/MGEJJWIL"],"itemData":{"id":"Zrl1ngwW/tS7A6RIp","type":"report","event-place":"Golden, CO","publisher":"National Renewable Energy Laboratory","publisher-place":"Golden, CO","title":"Conceptual Basis and Techno-Economic Modeling for Integrated Algal Biorefinery Conversion of Microalgae to Fuels and Products: 2019 NREL TEA Update: Highlighting Paths to Future Cost Goals via a New Pathway for Combined Algal Processing","URL":"https://www.nrel.gov/docs/fy20osti/75168.pdf","author":[{"family":"Davis","given":"Ryan"},{"family":"Wiatrowski","given":"Matthew"},{"family":"Kinchin","given":"Christopher"},{"family":"Humbird","given":"David"}],"issued":{"date-parts":[["2020"]]}}}],"schema":"https://github.com/citation-style-language/schema/raw/master/csl-citation.json"} </w:instrText>
            </w:r>
            <w:r w:rsidR="00470B92">
              <w:rPr>
                <w:sz w:val="22"/>
                <w:szCs w:val="22"/>
              </w:rPr>
              <w:fldChar w:fldCharType="separate"/>
            </w:r>
            <w:r w:rsidR="00470B92" w:rsidRPr="00470B92">
              <w:rPr>
                <w:sz w:val="22"/>
              </w:rPr>
              <w:t>(4)</w:t>
            </w:r>
            <w:r w:rsidR="00470B92">
              <w:rPr>
                <w:sz w:val="22"/>
                <w:szCs w:val="22"/>
              </w:rPr>
              <w:fldChar w:fldCharType="end"/>
            </w:r>
          </w:p>
        </w:tc>
      </w:tr>
    </w:tbl>
    <w:p w14:paraId="36F88E02" w14:textId="027E5B49" w:rsidR="00C94502" w:rsidRDefault="00DF5475">
      <w:pPr>
        <w:spacing w:after="160" w:line="259" w:lineRule="auto"/>
        <w:sectPr w:rsidR="00C94502" w:rsidSect="00DF5475">
          <w:pgSz w:w="15840" w:h="12240" w:orient="landscape"/>
          <w:pgMar w:top="1440" w:right="1440" w:bottom="1440" w:left="1440" w:header="720" w:footer="720" w:gutter="0"/>
          <w:cols w:space="720"/>
          <w:docGrid w:linePitch="360"/>
        </w:sectPr>
      </w:pPr>
      <w:r w:rsidRPr="00AE409E">
        <w:rPr>
          <w:color w:val="000000" w:themeColor="text1"/>
          <w:sz w:val="20"/>
          <w:szCs w:val="20"/>
          <w:vertAlign w:val="superscript"/>
        </w:rPr>
        <w:t>a</w:t>
      </w:r>
      <w:r w:rsidRPr="00AE409E">
        <w:rPr>
          <w:color w:val="000000" w:themeColor="text1"/>
          <w:sz w:val="20"/>
          <w:szCs w:val="20"/>
        </w:rPr>
        <w:t xml:space="preserve"> </w:t>
      </w:r>
      <w:proofErr w:type="spellStart"/>
      <w:r w:rsidRPr="00AE409E">
        <w:rPr>
          <w:color w:val="000000" w:themeColor="text1"/>
          <w:sz w:val="20"/>
          <w:szCs w:val="20"/>
        </w:rPr>
        <w:t>Phenylethanol</w:t>
      </w:r>
      <w:proofErr w:type="spellEnd"/>
      <w:r w:rsidRPr="00AE409E">
        <w:rPr>
          <w:color w:val="000000" w:themeColor="text1"/>
          <w:sz w:val="20"/>
          <w:szCs w:val="20"/>
        </w:rPr>
        <w:t xml:space="preserve"> dehydration to styrene is assumed to be complete. This can be carried out with a carbon-based acid catalyst (Hasan et al., 2012)</w:t>
      </w:r>
      <w:r w:rsidR="00470B92">
        <w:rPr>
          <w:color w:val="000000" w:themeColor="text1"/>
          <w:sz w:val="20"/>
          <w:szCs w:val="20"/>
        </w:rPr>
        <w:t xml:space="preserve"> </w:t>
      </w:r>
      <w:r w:rsidR="00470B92">
        <w:rPr>
          <w:color w:val="000000" w:themeColor="text1"/>
          <w:sz w:val="20"/>
          <w:szCs w:val="20"/>
        </w:rPr>
        <w:fldChar w:fldCharType="begin"/>
      </w:r>
      <w:r w:rsidR="00470B92">
        <w:rPr>
          <w:color w:val="000000" w:themeColor="text1"/>
          <w:sz w:val="20"/>
          <w:szCs w:val="20"/>
        </w:rPr>
        <w:instrText xml:space="preserve"> ADDIN ZOTERO_ITEM CSL_CITATION {"citationID":"2W9If2T8","properties":{"formattedCitation":"(22)","plainCitation":"(22)","noteIndex":0},"citationItems":[{"id":859,"uris":["http://zotero.org/users/7550003/items/4NA7PSXG"],"uri":["http://zotero.org/users/7550003/items/4NA7PSXG"],"itemData":{"id":859,"type":"article-journal","abstract":"Dehydration of 1-phenylethanol to produce styrene has been studied in liquid phase without any solvent with carbon-based solid acid catalysts prepared in one step from renewable resources like d-glucose for the first time. The carbon-based catalyst shows higher styrene selectivity and lower activation energy than other solid acid catalysts that have been used so far, demonstrating that a carbon-based catalyst is very effective in producing styrene from 1-phenylethanol.","container-title":"Catalysis Communications","DOI":"https://doi.org/10.1016/j.catcom.2012.05.002","ISSN":"1566-7367","page":"30-33","title":"Liquid-phase dehydration of 1-phenylethanol to styrene over sulfonated D-glucose catalyst","volume":"26","author":[{"family":"Hasan","given":"Zubair"},{"family":"Hwang","given":"Jin-Soo"},{"family":"Jhung","given":"Sung Hwa"}],"issued":{"date-parts":[["2012",9,5]]}}}],"schema":"https://github.com/citation-style-language/schema/raw/master/csl-citation.json"} </w:instrText>
      </w:r>
      <w:r w:rsidR="00470B92">
        <w:rPr>
          <w:color w:val="000000" w:themeColor="text1"/>
          <w:sz w:val="20"/>
          <w:szCs w:val="20"/>
        </w:rPr>
        <w:fldChar w:fldCharType="separate"/>
      </w:r>
      <w:r w:rsidR="00470B92" w:rsidRPr="00470B92">
        <w:rPr>
          <w:sz w:val="20"/>
        </w:rPr>
        <w:t>(22)</w:t>
      </w:r>
      <w:r w:rsidR="00470B92">
        <w:rPr>
          <w:color w:val="000000" w:themeColor="text1"/>
          <w:sz w:val="20"/>
          <w:szCs w:val="20"/>
        </w:rPr>
        <w:fldChar w:fldCharType="end"/>
      </w:r>
    </w:p>
    <w:p w14:paraId="30A1F5FA" w14:textId="3951CCB0" w:rsidR="00B05F3F" w:rsidRPr="00922101" w:rsidRDefault="00B05F3F" w:rsidP="005F0035">
      <w:pPr>
        <w:spacing w:after="160" w:line="259" w:lineRule="auto"/>
        <w:rPr>
          <w:b/>
          <w:bCs/>
        </w:rPr>
      </w:pPr>
      <w:r w:rsidRPr="00922101">
        <w:rPr>
          <w:b/>
          <w:bCs/>
        </w:rPr>
        <w:lastRenderedPageBreak/>
        <w:t>References (Supplementary Material)</w:t>
      </w:r>
    </w:p>
    <w:p w14:paraId="692B20E3" w14:textId="77777777" w:rsidR="004434CF" w:rsidRPr="004434CF" w:rsidRDefault="00EF60EA" w:rsidP="004434CF">
      <w:pPr>
        <w:pStyle w:val="Bibliography"/>
      </w:pPr>
      <w:r>
        <w:fldChar w:fldCharType="begin"/>
      </w:r>
      <w:r>
        <w:instrText xml:space="preserve"> ADDIN ZOTERO_BIBL {"uncited":[],"omitted":[],"custom":[]} CSL_BIBLIOGRAPHY </w:instrText>
      </w:r>
      <w:r>
        <w:fldChar w:fldCharType="separate"/>
      </w:r>
      <w:r w:rsidR="004434CF" w:rsidRPr="004434CF">
        <w:t xml:space="preserve">1. </w:t>
      </w:r>
      <w:r w:rsidR="004434CF" w:rsidRPr="004434CF">
        <w:tab/>
        <w:t>Davis R, Wiatrowski M. Algal Biomass Conversion to Fuels via Combined Algae Processing (CAP): 2019 State of Technology and Future Research [Internet]. National Renewable Energy Lab. (NREL), Golden, CO (United States); 2020 04-23. Available from: https://www.osti.gov/biblio/1659895</w:t>
      </w:r>
    </w:p>
    <w:p w14:paraId="3699820D" w14:textId="77777777" w:rsidR="004434CF" w:rsidRPr="004434CF" w:rsidRDefault="004434CF" w:rsidP="004434CF">
      <w:pPr>
        <w:pStyle w:val="Bibliography"/>
      </w:pPr>
      <w:r w:rsidRPr="004434CF">
        <w:t xml:space="preserve">2. </w:t>
      </w:r>
      <w:r w:rsidRPr="004434CF">
        <w:tab/>
        <w:t xml:space="preserve">Wendt LM, Kinchin C, Wahlen BD, Davis R, Dempster TA, Gerken H. Assessing the stability and techno-economic implications for wet storage of harvested microalgae to manage seasonal variability. Biotechnology for Biofuels. 2019 04-08;12(1):80. </w:t>
      </w:r>
    </w:p>
    <w:p w14:paraId="3A1F018B" w14:textId="77777777" w:rsidR="004434CF" w:rsidRPr="004434CF" w:rsidRDefault="004434CF" w:rsidP="004434CF">
      <w:pPr>
        <w:pStyle w:val="Bibliography"/>
      </w:pPr>
      <w:r w:rsidRPr="004434CF">
        <w:t xml:space="preserve">3. </w:t>
      </w:r>
      <w:r w:rsidRPr="004434CF">
        <w:tab/>
        <w:t xml:space="preserve">Bessette AP, Teymouri A, Martin MJ, Stuart BJ, Resurreccion EP, Kumar S. Life Cycle Impacts and Techno-economic Implications of Flash Hydrolysis in Algae Processing. ACS Sustainable Chem Eng. 2018 Mar 5;6(3):3580–8. </w:t>
      </w:r>
    </w:p>
    <w:p w14:paraId="528AFCA6" w14:textId="77777777" w:rsidR="004434CF" w:rsidRPr="004434CF" w:rsidRDefault="004434CF" w:rsidP="004434CF">
      <w:pPr>
        <w:pStyle w:val="Bibliography"/>
      </w:pPr>
      <w:r w:rsidRPr="004434CF">
        <w:t xml:space="preserve">4. </w:t>
      </w:r>
      <w:r w:rsidRPr="004434CF">
        <w:tab/>
        <w:t>Davis R, Wiatrowski M, Kinchin C, Humbird D. Conceptual Basis and Techno-Economic Modeling for Integrated Algal Biorefinery Conversion of Microalgae to Fuels and Products: 2019 NREL TEA Update: Highlighting Paths to Future Cost Goals via a New Pathway for Combined Algal Processing [Internet]. Golden, CO: National Renewable Energy Laboratory; 2020. Available from: https://www.nrel.gov/docs/fy20osti/75168.pdf</w:t>
      </w:r>
    </w:p>
    <w:p w14:paraId="390B4D43" w14:textId="77777777" w:rsidR="004434CF" w:rsidRPr="004434CF" w:rsidRDefault="004434CF" w:rsidP="004434CF">
      <w:pPr>
        <w:pStyle w:val="Bibliography"/>
      </w:pPr>
      <w:r w:rsidRPr="004434CF">
        <w:t xml:space="preserve">5. </w:t>
      </w:r>
      <w:r w:rsidRPr="004434CF">
        <w:tab/>
        <w:t xml:space="preserve">Talbot C, Garcia-Moscoso J, Drake H, Stuart BJ, Kumar S. Cultivation of microalgae using flash hydrolysis nutrient recycle. Algal Research. 2016 09-01;18:191–7. </w:t>
      </w:r>
    </w:p>
    <w:p w14:paraId="019FDED5" w14:textId="77777777" w:rsidR="004434CF" w:rsidRPr="004434CF" w:rsidRDefault="004434CF" w:rsidP="004434CF">
      <w:pPr>
        <w:pStyle w:val="Bibliography"/>
      </w:pPr>
      <w:r w:rsidRPr="004434CF">
        <w:t xml:space="preserve">6. </w:t>
      </w:r>
      <w:r w:rsidRPr="004434CF">
        <w:tab/>
        <w:t xml:space="preserve">DeRose K, DeMill C, Davis RW, Quinn JC. Integrated techno economic and life cycle assessment of the conversion of high productivity, low lipid algae to renewable fuels. Algal Research. 2019 03-01;38:101412. </w:t>
      </w:r>
    </w:p>
    <w:p w14:paraId="6D343C89" w14:textId="77777777" w:rsidR="004434CF" w:rsidRPr="004434CF" w:rsidRDefault="004434CF" w:rsidP="004434CF">
      <w:pPr>
        <w:pStyle w:val="Bibliography"/>
      </w:pPr>
      <w:r w:rsidRPr="004434CF">
        <w:t xml:space="preserve">7. </w:t>
      </w:r>
      <w:r w:rsidRPr="004434CF">
        <w:tab/>
        <w:t>Davis R, Kinchin C, Markham J, Tan E, Laurens L, Sexton D, et al. Process Design and Economics for the Conversion of Algal Biomass to Biofuels: Algal Biomass Fractionation to Lipid- and Carbohydrate-Derived Fuel Products [Internet]. National Renewable Energy Lab. (NREL), Golden, CO (United States); 2014 09-01. Available from: https://www.osti.gov/biblio/1159351</w:t>
      </w:r>
    </w:p>
    <w:p w14:paraId="08034597" w14:textId="77777777" w:rsidR="004434CF" w:rsidRPr="004434CF" w:rsidRDefault="004434CF" w:rsidP="004434CF">
      <w:pPr>
        <w:pStyle w:val="Bibliography"/>
      </w:pPr>
      <w:r w:rsidRPr="004434CF">
        <w:t xml:space="preserve">8. </w:t>
      </w:r>
      <w:r w:rsidRPr="004434CF">
        <w:tab/>
        <w:t>Davis RE, Grundl NJ, Tao L, Biddy MJ, Tan EC, Beckham GT, et al. Process Design and Economics for the Conversion of Lignocellulosic Biomass to Hydrocarbon Fuels and Coproducts: 2018 Biochemical Design Case Update; Biochemical Deconstruction and Conversion of Biomass to Fuels and Products via Integrated Biorefinery Pathways [Internet]. National Renewable Energy Lab. (NREL), Golden, CO (United States); 2018 11-19. Available from: https://www.osti.gov/biblio/1483234</w:t>
      </w:r>
    </w:p>
    <w:p w14:paraId="00916D94" w14:textId="77777777" w:rsidR="004434CF" w:rsidRPr="004434CF" w:rsidRDefault="004434CF" w:rsidP="004434CF">
      <w:pPr>
        <w:pStyle w:val="Bibliography"/>
      </w:pPr>
      <w:r w:rsidRPr="004434CF">
        <w:t xml:space="preserve">9. </w:t>
      </w:r>
      <w:r w:rsidRPr="004434CF">
        <w:tab/>
        <w:t xml:space="preserve">Davis RW. Bioconversion of Algal Carbohydrates and Proteins to Fuels. DOE Bioenergy Technologies Office (BETO) 2019 Project Peer Review; 2019. </w:t>
      </w:r>
    </w:p>
    <w:p w14:paraId="66257153" w14:textId="77777777" w:rsidR="004434CF" w:rsidRPr="004434CF" w:rsidRDefault="004434CF" w:rsidP="004434CF">
      <w:pPr>
        <w:pStyle w:val="Bibliography"/>
      </w:pPr>
      <w:r w:rsidRPr="004434CF">
        <w:t xml:space="preserve">10. </w:t>
      </w:r>
      <w:r w:rsidRPr="004434CF">
        <w:tab/>
        <w:t xml:space="preserve">Monroe E, Shinde S, Carlson JS, Eckles TP, Liu F, Varman AM, et al. Superior performance biodiesel from biomass-derived fusel alcohols and low grade oils: Fatty acid fusel esters (FAFE). Fuel. 2020 05-15;268:117408. </w:t>
      </w:r>
    </w:p>
    <w:p w14:paraId="45795D96" w14:textId="77777777" w:rsidR="004434CF" w:rsidRPr="004434CF" w:rsidRDefault="004434CF" w:rsidP="004434CF">
      <w:pPr>
        <w:pStyle w:val="Bibliography"/>
      </w:pPr>
      <w:r w:rsidRPr="004434CF">
        <w:lastRenderedPageBreak/>
        <w:t xml:space="preserve">11. </w:t>
      </w:r>
      <w:r w:rsidRPr="004434CF">
        <w:tab/>
        <w:t>Humbird D, Davis R, Tao L, Kinchin C, Hsu D, Aden A, et al. Process Design and Economics for Biochemical Conversion of Lignocellulosic Biomass to Ethanol: Dilute-Acid Pretreatment and Enzymatic Hydrolysis of Corn Stover [Internet]. National Renewable Energy Lab. (NREL), Golden, CO (United States); 2011 03-01. Available from: https://www.osti.gov/biblio/1013269-process-design-economics-biochemical-conversion-lignocellulosic-biomass-ethanol-dilute-acid-pretreatment-enzymatic-hydrolysis-corn-stover</w:t>
      </w:r>
    </w:p>
    <w:p w14:paraId="5C082007" w14:textId="77777777" w:rsidR="004434CF" w:rsidRPr="004434CF" w:rsidRDefault="004434CF" w:rsidP="004434CF">
      <w:pPr>
        <w:pStyle w:val="Bibliography"/>
      </w:pPr>
      <w:r w:rsidRPr="004434CF">
        <w:t xml:space="preserve">12. </w:t>
      </w:r>
      <w:r w:rsidRPr="004434CF">
        <w:tab/>
        <w:t xml:space="preserve">Barrett JA, Jones ZR, Stickelmaier C, Schopp N, Ford PC. A Pinch of Salt Improves n-Butanol Selectivity in the Guerbet Condensation of Ethanol over Cu-Doped Mg/Al Oxides. ACS Sustainable Chem Eng. 2018 Nov 5;6(11):15119–26. </w:t>
      </w:r>
    </w:p>
    <w:p w14:paraId="3EC192E5" w14:textId="77777777" w:rsidR="004434CF" w:rsidRPr="004434CF" w:rsidRDefault="004434CF" w:rsidP="004434CF">
      <w:pPr>
        <w:pStyle w:val="Bibliography"/>
      </w:pPr>
      <w:r w:rsidRPr="004434CF">
        <w:t xml:space="preserve">13. </w:t>
      </w:r>
      <w:r w:rsidRPr="004434CF">
        <w:tab/>
        <w:t xml:space="preserve">Gabriëls D, Yesid Hernández W, Sels B, Voort PVD, Verberckmoes A. Review of catalytic systems and thermodynamics for the Guerbet condensation reaction and challenges for biomass valorization. Catalysis Science &amp; Technology. 2015;5(8):3876–902. </w:t>
      </w:r>
    </w:p>
    <w:p w14:paraId="232D39AE" w14:textId="77777777" w:rsidR="004434CF" w:rsidRPr="004434CF" w:rsidRDefault="004434CF" w:rsidP="004434CF">
      <w:pPr>
        <w:pStyle w:val="Bibliography"/>
      </w:pPr>
      <w:r w:rsidRPr="004434CF">
        <w:t xml:space="preserve">14. </w:t>
      </w:r>
      <w:r w:rsidRPr="004434CF">
        <w:tab/>
        <w:t xml:space="preserve">Liu F, Wu W, Tran-Gyamfi MB, Jaryenneh JD, Zhuang X, Davis RW. Bioconversion of distillers’ grains hydrolysates to advanced biofuels by an Escherichia coli co-culture. Microbial Cell Factories. 2017 Nov 9;16(1):192. </w:t>
      </w:r>
    </w:p>
    <w:p w14:paraId="190A7D90" w14:textId="77777777" w:rsidR="004434CF" w:rsidRPr="004434CF" w:rsidRDefault="004434CF" w:rsidP="004434CF">
      <w:pPr>
        <w:pStyle w:val="Bibliography"/>
      </w:pPr>
      <w:r w:rsidRPr="004434CF">
        <w:t xml:space="preserve">15. </w:t>
      </w:r>
      <w:r w:rsidRPr="004434CF">
        <w:tab/>
        <w:t xml:space="preserve">Hannon JR, Lynd LR, Andrade O, Benavides PT, Beckham GT, Biddy MJ, et al. Technoeconomic and life-cycle analysis of single-step catalytic conversion of wet ethanol into fungible fuel blendstocks. Vol. 117, Proceedings of the National Academy of Sciences. 2020. p. 12576–83. </w:t>
      </w:r>
    </w:p>
    <w:p w14:paraId="427FBD60" w14:textId="77777777" w:rsidR="004434CF" w:rsidRPr="004434CF" w:rsidRDefault="004434CF" w:rsidP="004434CF">
      <w:pPr>
        <w:pStyle w:val="Bibliography"/>
      </w:pPr>
      <w:r w:rsidRPr="004434CF">
        <w:t xml:space="preserve">16. </w:t>
      </w:r>
      <w:r w:rsidRPr="004434CF">
        <w:tab/>
        <w:t xml:space="preserve">Romero-Izquierdo AG, Gómez-Castro FI, Gutiérrez-Antonio C, Hernández S, Errico M. Intensification of the alcohol-to-jet process to produce renewable aviation fuel. Chemical Engineering and Processing - Process Intensification. 2021 Mar 1;160:108270. </w:t>
      </w:r>
    </w:p>
    <w:p w14:paraId="3990F154" w14:textId="77777777" w:rsidR="004434CF" w:rsidRPr="004434CF" w:rsidRDefault="004434CF" w:rsidP="004434CF">
      <w:pPr>
        <w:pStyle w:val="Bibliography"/>
      </w:pPr>
      <w:r w:rsidRPr="004434CF">
        <w:t xml:space="preserve">17. </w:t>
      </w:r>
      <w:r w:rsidRPr="004434CF">
        <w:tab/>
        <w:t xml:space="preserve">Luning Prak DJ, Jones MH, Trulove P, McDaniel AM, Dickerson T, Cowart JS. Physical and Chemical Analysis of Alcohol-to-Jet (ATJ) Fuel and Development of Surrogate Fuel Mixtures. Energy Fuels. 2015 Jun 18;29(6):3760–9. </w:t>
      </w:r>
    </w:p>
    <w:p w14:paraId="0886FB1C" w14:textId="77777777" w:rsidR="004434CF" w:rsidRPr="004434CF" w:rsidRDefault="004434CF" w:rsidP="004434CF">
      <w:pPr>
        <w:pStyle w:val="Bibliography"/>
      </w:pPr>
      <w:r w:rsidRPr="004434CF">
        <w:t xml:space="preserve">18. </w:t>
      </w:r>
      <w:r w:rsidRPr="004434CF">
        <w:tab/>
        <w:t xml:space="preserve">Geleynse S, Brandt K, Garcia‐Perez M, Wolcott M, Zhang X. The Alcohol-to-Jet Conversion Pathway for Drop-In Biofuels: Techno-Economic Evaluation. ChemSusChem. 2018;11(21):3728–41. </w:t>
      </w:r>
    </w:p>
    <w:p w14:paraId="3D5C219C" w14:textId="77777777" w:rsidR="004434CF" w:rsidRPr="004434CF" w:rsidRDefault="004434CF" w:rsidP="004434CF">
      <w:pPr>
        <w:pStyle w:val="Bibliography"/>
      </w:pPr>
      <w:r w:rsidRPr="004434CF">
        <w:t xml:space="preserve">19. </w:t>
      </w:r>
      <w:r w:rsidRPr="004434CF">
        <w:tab/>
        <w:t xml:space="preserve">Tan ECD, Snowden‐Swan LJ, Talmadge M, Dutta A, Jones S, Ramasamy KK, et al. Comparative techno-economic analysis and process design for indirect liquefaction pathways to distillate-range fuels via biomass-derived oxygenated intermediates upgrading. Biofuels, Bioproducts and Biorefining. 2017;11(1):41–66. </w:t>
      </w:r>
    </w:p>
    <w:p w14:paraId="12823F9B" w14:textId="77777777" w:rsidR="004434CF" w:rsidRPr="004434CF" w:rsidRDefault="004434CF" w:rsidP="004434CF">
      <w:pPr>
        <w:pStyle w:val="Bibliography"/>
      </w:pPr>
      <w:r w:rsidRPr="004434CF">
        <w:t xml:space="preserve">20. </w:t>
      </w:r>
      <w:r w:rsidRPr="004434CF">
        <w:tab/>
        <w:t xml:space="preserve">Carlini C, Flego C, Marchionna M, Noviello M, Raspolli Galletti AM, Sbrana G, et al. Guerbet condensation of methanol with n-propanol to isobutyl alcohol over heterogeneous copper chromite/Mg–Al mixed oxides catalysts. Journal of Molecular Catalysis A: Chemical. 2004 Oct 11;220(2):215–20. </w:t>
      </w:r>
    </w:p>
    <w:p w14:paraId="29CEE04C" w14:textId="77777777" w:rsidR="004434CF" w:rsidRPr="004434CF" w:rsidRDefault="004434CF" w:rsidP="004434CF">
      <w:pPr>
        <w:pStyle w:val="Bibliography"/>
      </w:pPr>
      <w:r w:rsidRPr="004434CF">
        <w:lastRenderedPageBreak/>
        <w:t xml:space="preserve">21. </w:t>
      </w:r>
      <w:r w:rsidRPr="004434CF">
        <w:tab/>
        <w:t xml:space="preserve">Perez CF, Orio OA, Herrero ER, Chiesa GR, Lavezzo MA. Dehydration of Amyl Alcohols (From Fusel Oil) Using Argentine Bentonites as Catalyst. Latin American Applied Research. 1988;18:139–44. </w:t>
      </w:r>
    </w:p>
    <w:p w14:paraId="007F85ED" w14:textId="77777777" w:rsidR="004434CF" w:rsidRPr="004434CF" w:rsidRDefault="004434CF" w:rsidP="004434CF">
      <w:pPr>
        <w:pStyle w:val="Bibliography"/>
      </w:pPr>
      <w:r w:rsidRPr="004434CF">
        <w:t xml:space="preserve">22. </w:t>
      </w:r>
      <w:r w:rsidRPr="004434CF">
        <w:tab/>
        <w:t xml:space="preserve">Hasan Z, Hwang J-S, Jhung SH. Liquid-phase dehydration of 1-phenylethanol to styrene over sulfonated D-glucose catalyst. Catalysis Communications. 2012 Sep 5;26:30–3. </w:t>
      </w:r>
    </w:p>
    <w:p w14:paraId="7A212473" w14:textId="29DBD2A5" w:rsidR="00B05F3F" w:rsidRDefault="00EF60EA" w:rsidP="00DF761C">
      <w:pPr>
        <w:spacing w:after="120"/>
      </w:pPr>
      <w:r>
        <w:fldChar w:fldCharType="end"/>
      </w:r>
    </w:p>
    <w:sectPr w:rsidR="00B05F3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F7CAED" w14:textId="77777777" w:rsidR="002C0844" w:rsidRDefault="002C0844" w:rsidP="009C30B6">
      <w:r>
        <w:separator/>
      </w:r>
    </w:p>
  </w:endnote>
  <w:endnote w:type="continuationSeparator" w:id="0">
    <w:p w14:paraId="1967BC16" w14:textId="77777777" w:rsidR="002C0844" w:rsidRDefault="002C0844" w:rsidP="009C30B6">
      <w:r>
        <w:continuationSeparator/>
      </w:r>
    </w:p>
  </w:endnote>
  <w:endnote w:type="continuationNotice" w:id="1">
    <w:p w14:paraId="1E76D034" w14:textId="77777777" w:rsidR="002C0844" w:rsidRDefault="002C084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00E9392F" w14:paraId="19CF3E1D" w14:textId="77777777" w:rsidTr="713B349D">
      <w:tc>
        <w:tcPr>
          <w:tcW w:w="3120" w:type="dxa"/>
        </w:tcPr>
        <w:p w14:paraId="21A5A80B" w14:textId="2C0B3729" w:rsidR="00E9392F" w:rsidRDefault="00E9392F" w:rsidP="713B349D">
          <w:pPr>
            <w:pStyle w:val="Header"/>
            <w:ind w:left="-115"/>
          </w:pPr>
        </w:p>
      </w:tc>
      <w:tc>
        <w:tcPr>
          <w:tcW w:w="3120" w:type="dxa"/>
        </w:tcPr>
        <w:p w14:paraId="1EE7922A" w14:textId="742C3899" w:rsidR="00E9392F" w:rsidRDefault="00E9392F" w:rsidP="713B349D">
          <w:pPr>
            <w:pStyle w:val="Header"/>
            <w:jc w:val="center"/>
          </w:pPr>
        </w:p>
      </w:tc>
      <w:tc>
        <w:tcPr>
          <w:tcW w:w="3120" w:type="dxa"/>
        </w:tcPr>
        <w:p w14:paraId="51AD14AE" w14:textId="1769A568" w:rsidR="00E9392F" w:rsidRDefault="00E9392F" w:rsidP="713B349D">
          <w:pPr>
            <w:pStyle w:val="Header"/>
            <w:ind w:right="-115"/>
            <w:jc w:val="right"/>
          </w:pPr>
        </w:p>
      </w:tc>
    </w:tr>
  </w:tbl>
  <w:p w14:paraId="42E57955" w14:textId="742B0494" w:rsidR="00E9392F" w:rsidRDefault="00E9392F" w:rsidP="713B349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707C8C" w14:textId="77777777" w:rsidR="002C0844" w:rsidRDefault="002C0844" w:rsidP="009C30B6">
      <w:r>
        <w:separator/>
      </w:r>
    </w:p>
  </w:footnote>
  <w:footnote w:type="continuationSeparator" w:id="0">
    <w:p w14:paraId="6B0BD615" w14:textId="77777777" w:rsidR="002C0844" w:rsidRDefault="002C0844" w:rsidP="009C30B6">
      <w:r>
        <w:continuationSeparator/>
      </w:r>
    </w:p>
  </w:footnote>
  <w:footnote w:type="continuationNotice" w:id="1">
    <w:p w14:paraId="47F3DE29" w14:textId="77777777" w:rsidR="002C0844" w:rsidRDefault="002C084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00E9392F" w14:paraId="1C4C3143" w14:textId="77777777" w:rsidTr="713B349D">
      <w:tc>
        <w:tcPr>
          <w:tcW w:w="3120" w:type="dxa"/>
        </w:tcPr>
        <w:p w14:paraId="35BC1E98" w14:textId="71B4F5B0" w:rsidR="00E9392F" w:rsidRDefault="00E9392F" w:rsidP="713B349D">
          <w:pPr>
            <w:pStyle w:val="Header"/>
            <w:ind w:left="-115"/>
          </w:pPr>
        </w:p>
      </w:tc>
      <w:tc>
        <w:tcPr>
          <w:tcW w:w="3120" w:type="dxa"/>
        </w:tcPr>
        <w:p w14:paraId="63533311" w14:textId="2F7ADCAE" w:rsidR="00E9392F" w:rsidRDefault="00E9392F" w:rsidP="713B349D">
          <w:pPr>
            <w:pStyle w:val="Header"/>
            <w:jc w:val="center"/>
          </w:pPr>
        </w:p>
      </w:tc>
      <w:tc>
        <w:tcPr>
          <w:tcW w:w="3120" w:type="dxa"/>
        </w:tcPr>
        <w:p w14:paraId="685F26F9" w14:textId="5DA74A1D" w:rsidR="00E9392F" w:rsidRDefault="00E9392F" w:rsidP="713B349D">
          <w:pPr>
            <w:pStyle w:val="Header"/>
            <w:ind w:right="-115"/>
            <w:jc w:val="right"/>
          </w:pPr>
        </w:p>
      </w:tc>
    </w:tr>
  </w:tbl>
  <w:p w14:paraId="4055F091" w14:textId="2A4AF37F" w:rsidR="00E9392F" w:rsidRDefault="00E9392F" w:rsidP="713B349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4F5AAF"/>
    <w:multiLevelType w:val="hybridMultilevel"/>
    <w:tmpl w:val="69AAFA1C"/>
    <w:lvl w:ilvl="0" w:tplc="9858DD6E">
      <w:start w:val="1"/>
      <w:numFmt w:val="bullet"/>
      <w:lvlText w:val=""/>
      <w:lvlJc w:val="left"/>
      <w:pPr>
        <w:ind w:left="720" w:hanging="360"/>
      </w:pPr>
      <w:rPr>
        <w:rFonts w:ascii="Symbol" w:hAnsi="Symbol" w:hint="default"/>
      </w:rPr>
    </w:lvl>
    <w:lvl w:ilvl="1" w:tplc="6C7659BA">
      <w:start w:val="1"/>
      <w:numFmt w:val="bullet"/>
      <w:lvlText w:val="o"/>
      <w:lvlJc w:val="left"/>
      <w:pPr>
        <w:ind w:left="1440" w:hanging="360"/>
      </w:pPr>
      <w:rPr>
        <w:rFonts w:ascii="Courier New" w:hAnsi="Courier New" w:hint="default"/>
      </w:rPr>
    </w:lvl>
    <w:lvl w:ilvl="2" w:tplc="9BBC09DC">
      <w:start w:val="1"/>
      <w:numFmt w:val="bullet"/>
      <w:lvlText w:val=""/>
      <w:lvlJc w:val="left"/>
      <w:pPr>
        <w:ind w:left="2160" w:hanging="360"/>
      </w:pPr>
      <w:rPr>
        <w:rFonts w:ascii="Wingdings" w:hAnsi="Wingdings" w:hint="default"/>
      </w:rPr>
    </w:lvl>
    <w:lvl w:ilvl="3" w:tplc="BF86099A">
      <w:start w:val="1"/>
      <w:numFmt w:val="bullet"/>
      <w:lvlText w:val=""/>
      <w:lvlJc w:val="left"/>
      <w:pPr>
        <w:ind w:left="2880" w:hanging="360"/>
      </w:pPr>
      <w:rPr>
        <w:rFonts w:ascii="Symbol" w:hAnsi="Symbol" w:hint="default"/>
      </w:rPr>
    </w:lvl>
    <w:lvl w:ilvl="4" w:tplc="D9ECF356">
      <w:start w:val="1"/>
      <w:numFmt w:val="bullet"/>
      <w:lvlText w:val="o"/>
      <w:lvlJc w:val="left"/>
      <w:pPr>
        <w:ind w:left="3600" w:hanging="360"/>
      </w:pPr>
      <w:rPr>
        <w:rFonts w:ascii="Courier New" w:hAnsi="Courier New" w:hint="default"/>
      </w:rPr>
    </w:lvl>
    <w:lvl w:ilvl="5" w:tplc="E174C95E">
      <w:start w:val="1"/>
      <w:numFmt w:val="bullet"/>
      <w:lvlText w:val=""/>
      <w:lvlJc w:val="left"/>
      <w:pPr>
        <w:ind w:left="4320" w:hanging="360"/>
      </w:pPr>
      <w:rPr>
        <w:rFonts w:ascii="Wingdings" w:hAnsi="Wingdings" w:hint="default"/>
      </w:rPr>
    </w:lvl>
    <w:lvl w:ilvl="6" w:tplc="9A4CDA60">
      <w:start w:val="1"/>
      <w:numFmt w:val="bullet"/>
      <w:lvlText w:val=""/>
      <w:lvlJc w:val="left"/>
      <w:pPr>
        <w:ind w:left="5040" w:hanging="360"/>
      </w:pPr>
      <w:rPr>
        <w:rFonts w:ascii="Symbol" w:hAnsi="Symbol" w:hint="default"/>
      </w:rPr>
    </w:lvl>
    <w:lvl w:ilvl="7" w:tplc="40E4B70E">
      <w:start w:val="1"/>
      <w:numFmt w:val="bullet"/>
      <w:lvlText w:val="o"/>
      <w:lvlJc w:val="left"/>
      <w:pPr>
        <w:ind w:left="5760" w:hanging="360"/>
      </w:pPr>
      <w:rPr>
        <w:rFonts w:ascii="Courier New" w:hAnsi="Courier New" w:hint="default"/>
      </w:rPr>
    </w:lvl>
    <w:lvl w:ilvl="8" w:tplc="23CCAB92">
      <w:start w:val="1"/>
      <w:numFmt w:val="bullet"/>
      <w:lvlText w:val=""/>
      <w:lvlJc w:val="left"/>
      <w:pPr>
        <w:ind w:left="6480" w:hanging="360"/>
      </w:pPr>
      <w:rPr>
        <w:rFonts w:ascii="Wingdings" w:hAnsi="Wingdings" w:hint="default"/>
      </w:rPr>
    </w:lvl>
  </w:abstractNum>
  <w:abstractNum w:abstractNumId="1" w15:restartNumberingAfterBreak="0">
    <w:nsid w:val="18076AB0"/>
    <w:multiLevelType w:val="hybridMultilevel"/>
    <w:tmpl w:val="6760301A"/>
    <w:lvl w:ilvl="0" w:tplc="A8E877D0">
      <w:start w:val="1"/>
      <w:numFmt w:val="bullet"/>
      <w:lvlText w:val=""/>
      <w:lvlJc w:val="left"/>
      <w:pPr>
        <w:ind w:left="720" w:hanging="360"/>
      </w:pPr>
      <w:rPr>
        <w:rFonts w:ascii="Symbol" w:hAnsi="Symbol" w:hint="default"/>
      </w:rPr>
    </w:lvl>
    <w:lvl w:ilvl="1" w:tplc="00D67B88">
      <w:start w:val="1"/>
      <w:numFmt w:val="bullet"/>
      <w:lvlText w:val="o"/>
      <w:lvlJc w:val="left"/>
      <w:pPr>
        <w:ind w:left="1440" w:hanging="360"/>
      </w:pPr>
      <w:rPr>
        <w:rFonts w:ascii="Courier New" w:hAnsi="Courier New" w:hint="default"/>
      </w:rPr>
    </w:lvl>
    <w:lvl w:ilvl="2" w:tplc="9BE649E6">
      <w:start w:val="1"/>
      <w:numFmt w:val="bullet"/>
      <w:lvlText w:val=""/>
      <w:lvlJc w:val="left"/>
      <w:pPr>
        <w:ind w:left="2160" w:hanging="360"/>
      </w:pPr>
      <w:rPr>
        <w:rFonts w:ascii="Wingdings" w:hAnsi="Wingdings" w:hint="default"/>
      </w:rPr>
    </w:lvl>
    <w:lvl w:ilvl="3" w:tplc="78F02480">
      <w:start w:val="1"/>
      <w:numFmt w:val="bullet"/>
      <w:lvlText w:val=""/>
      <w:lvlJc w:val="left"/>
      <w:pPr>
        <w:ind w:left="2880" w:hanging="360"/>
      </w:pPr>
      <w:rPr>
        <w:rFonts w:ascii="Symbol" w:hAnsi="Symbol" w:hint="default"/>
      </w:rPr>
    </w:lvl>
    <w:lvl w:ilvl="4" w:tplc="ABC67E36">
      <w:start w:val="1"/>
      <w:numFmt w:val="bullet"/>
      <w:lvlText w:val="o"/>
      <w:lvlJc w:val="left"/>
      <w:pPr>
        <w:ind w:left="3600" w:hanging="360"/>
      </w:pPr>
      <w:rPr>
        <w:rFonts w:ascii="Courier New" w:hAnsi="Courier New" w:hint="default"/>
      </w:rPr>
    </w:lvl>
    <w:lvl w:ilvl="5" w:tplc="3C306996">
      <w:start w:val="1"/>
      <w:numFmt w:val="bullet"/>
      <w:lvlText w:val=""/>
      <w:lvlJc w:val="left"/>
      <w:pPr>
        <w:ind w:left="4320" w:hanging="360"/>
      </w:pPr>
      <w:rPr>
        <w:rFonts w:ascii="Wingdings" w:hAnsi="Wingdings" w:hint="default"/>
      </w:rPr>
    </w:lvl>
    <w:lvl w:ilvl="6" w:tplc="FB46654C">
      <w:start w:val="1"/>
      <w:numFmt w:val="bullet"/>
      <w:lvlText w:val=""/>
      <w:lvlJc w:val="left"/>
      <w:pPr>
        <w:ind w:left="5040" w:hanging="360"/>
      </w:pPr>
      <w:rPr>
        <w:rFonts w:ascii="Symbol" w:hAnsi="Symbol" w:hint="default"/>
      </w:rPr>
    </w:lvl>
    <w:lvl w:ilvl="7" w:tplc="8016419E">
      <w:start w:val="1"/>
      <w:numFmt w:val="bullet"/>
      <w:lvlText w:val="o"/>
      <w:lvlJc w:val="left"/>
      <w:pPr>
        <w:ind w:left="5760" w:hanging="360"/>
      </w:pPr>
      <w:rPr>
        <w:rFonts w:ascii="Courier New" w:hAnsi="Courier New" w:hint="default"/>
      </w:rPr>
    </w:lvl>
    <w:lvl w:ilvl="8" w:tplc="DB5018A0">
      <w:start w:val="1"/>
      <w:numFmt w:val="bullet"/>
      <w:lvlText w:val=""/>
      <w:lvlJc w:val="left"/>
      <w:pPr>
        <w:ind w:left="6480" w:hanging="360"/>
      </w:pPr>
      <w:rPr>
        <w:rFonts w:ascii="Wingdings" w:hAnsi="Wingdings" w:hint="default"/>
      </w:rPr>
    </w:lvl>
  </w:abstractNum>
  <w:abstractNum w:abstractNumId="2" w15:restartNumberingAfterBreak="0">
    <w:nsid w:val="2B9C2DF5"/>
    <w:multiLevelType w:val="hybridMultilevel"/>
    <w:tmpl w:val="77FA4B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31C3999"/>
    <w:multiLevelType w:val="hybridMultilevel"/>
    <w:tmpl w:val="E94E076A"/>
    <w:lvl w:ilvl="0" w:tplc="C4962BA8">
      <w:start w:val="1"/>
      <w:numFmt w:val="bullet"/>
      <w:lvlText w:val=""/>
      <w:lvlJc w:val="left"/>
      <w:pPr>
        <w:ind w:left="720" w:hanging="360"/>
      </w:pPr>
      <w:rPr>
        <w:rFonts w:ascii="Symbol" w:hAnsi="Symbol" w:hint="default"/>
      </w:rPr>
    </w:lvl>
    <w:lvl w:ilvl="1" w:tplc="2F3EBF52">
      <w:start w:val="1"/>
      <w:numFmt w:val="bullet"/>
      <w:lvlText w:val="o"/>
      <w:lvlJc w:val="left"/>
      <w:pPr>
        <w:ind w:left="1440" w:hanging="360"/>
      </w:pPr>
      <w:rPr>
        <w:rFonts w:ascii="Courier New" w:hAnsi="Courier New" w:hint="default"/>
      </w:rPr>
    </w:lvl>
    <w:lvl w:ilvl="2" w:tplc="54A6E248">
      <w:start w:val="1"/>
      <w:numFmt w:val="bullet"/>
      <w:lvlText w:val=""/>
      <w:lvlJc w:val="left"/>
      <w:pPr>
        <w:ind w:left="2160" w:hanging="360"/>
      </w:pPr>
      <w:rPr>
        <w:rFonts w:ascii="Wingdings" w:hAnsi="Wingdings" w:hint="default"/>
      </w:rPr>
    </w:lvl>
    <w:lvl w:ilvl="3" w:tplc="7C4E5BF0">
      <w:start w:val="1"/>
      <w:numFmt w:val="bullet"/>
      <w:lvlText w:val=""/>
      <w:lvlJc w:val="left"/>
      <w:pPr>
        <w:ind w:left="2880" w:hanging="360"/>
      </w:pPr>
      <w:rPr>
        <w:rFonts w:ascii="Symbol" w:hAnsi="Symbol" w:hint="default"/>
      </w:rPr>
    </w:lvl>
    <w:lvl w:ilvl="4" w:tplc="9C12FD88">
      <w:start w:val="1"/>
      <w:numFmt w:val="bullet"/>
      <w:lvlText w:val="o"/>
      <w:lvlJc w:val="left"/>
      <w:pPr>
        <w:ind w:left="3600" w:hanging="360"/>
      </w:pPr>
      <w:rPr>
        <w:rFonts w:ascii="Courier New" w:hAnsi="Courier New" w:hint="default"/>
      </w:rPr>
    </w:lvl>
    <w:lvl w:ilvl="5" w:tplc="143CA420">
      <w:start w:val="1"/>
      <w:numFmt w:val="bullet"/>
      <w:lvlText w:val=""/>
      <w:lvlJc w:val="left"/>
      <w:pPr>
        <w:ind w:left="4320" w:hanging="360"/>
      </w:pPr>
      <w:rPr>
        <w:rFonts w:ascii="Wingdings" w:hAnsi="Wingdings" w:hint="default"/>
      </w:rPr>
    </w:lvl>
    <w:lvl w:ilvl="6" w:tplc="DA9E71D4">
      <w:start w:val="1"/>
      <w:numFmt w:val="bullet"/>
      <w:lvlText w:val=""/>
      <w:lvlJc w:val="left"/>
      <w:pPr>
        <w:ind w:left="5040" w:hanging="360"/>
      </w:pPr>
      <w:rPr>
        <w:rFonts w:ascii="Symbol" w:hAnsi="Symbol" w:hint="default"/>
      </w:rPr>
    </w:lvl>
    <w:lvl w:ilvl="7" w:tplc="6E763AB8">
      <w:start w:val="1"/>
      <w:numFmt w:val="bullet"/>
      <w:lvlText w:val="o"/>
      <w:lvlJc w:val="left"/>
      <w:pPr>
        <w:ind w:left="5760" w:hanging="360"/>
      </w:pPr>
      <w:rPr>
        <w:rFonts w:ascii="Courier New" w:hAnsi="Courier New" w:hint="default"/>
      </w:rPr>
    </w:lvl>
    <w:lvl w:ilvl="8" w:tplc="34B8E052">
      <w:start w:val="1"/>
      <w:numFmt w:val="bullet"/>
      <w:lvlText w:val=""/>
      <w:lvlJc w:val="left"/>
      <w:pPr>
        <w:ind w:left="6480" w:hanging="360"/>
      </w:pPr>
      <w:rPr>
        <w:rFonts w:ascii="Wingdings" w:hAnsi="Wingdings" w:hint="default"/>
      </w:rPr>
    </w:lvl>
  </w:abstractNum>
  <w:abstractNum w:abstractNumId="4" w15:restartNumberingAfterBreak="0">
    <w:nsid w:val="44401880"/>
    <w:multiLevelType w:val="hybridMultilevel"/>
    <w:tmpl w:val="19182534"/>
    <w:lvl w:ilvl="0" w:tplc="9F4475B8">
      <w:start w:val="1"/>
      <w:numFmt w:val="bullet"/>
      <w:lvlText w:val=""/>
      <w:lvlJc w:val="left"/>
      <w:pPr>
        <w:ind w:left="720" w:hanging="360"/>
      </w:pPr>
      <w:rPr>
        <w:rFonts w:ascii="Symbol" w:hAnsi="Symbol" w:hint="default"/>
      </w:rPr>
    </w:lvl>
    <w:lvl w:ilvl="1" w:tplc="7AD49B1C">
      <w:start w:val="1"/>
      <w:numFmt w:val="bullet"/>
      <w:lvlText w:val="o"/>
      <w:lvlJc w:val="left"/>
      <w:pPr>
        <w:ind w:left="1440" w:hanging="360"/>
      </w:pPr>
      <w:rPr>
        <w:rFonts w:ascii="Courier New" w:hAnsi="Courier New" w:hint="default"/>
      </w:rPr>
    </w:lvl>
    <w:lvl w:ilvl="2" w:tplc="FEAA4DBE">
      <w:start w:val="1"/>
      <w:numFmt w:val="bullet"/>
      <w:lvlText w:val=""/>
      <w:lvlJc w:val="left"/>
      <w:pPr>
        <w:ind w:left="2160" w:hanging="360"/>
      </w:pPr>
      <w:rPr>
        <w:rFonts w:ascii="Wingdings" w:hAnsi="Wingdings" w:hint="default"/>
      </w:rPr>
    </w:lvl>
    <w:lvl w:ilvl="3" w:tplc="EA86DE64">
      <w:start w:val="1"/>
      <w:numFmt w:val="bullet"/>
      <w:lvlText w:val=""/>
      <w:lvlJc w:val="left"/>
      <w:pPr>
        <w:ind w:left="2880" w:hanging="360"/>
      </w:pPr>
      <w:rPr>
        <w:rFonts w:ascii="Symbol" w:hAnsi="Symbol" w:hint="default"/>
      </w:rPr>
    </w:lvl>
    <w:lvl w:ilvl="4" w:tplc="2D0EBA24">
      <w:start w:val="1"/>
      <w:numFmt w:val="bullet"/>
      <w:lvlText w:val="o"/>
      <w:lvlJc w:val="left"/>
      <w:pPr>
        <w:ind w:left="3600" w:hanging="360"/>
      </w:pPr>
      <w:rPr>
        <w:rFonts w:ascii="Courier New" w:hAnsi="Courier New" w:hint="default"/>
      </w:rPr>
    </w:lvl>
    <w:lvl w:ilvl="5" w:tplc="65061B7A">
      <w:start w:val="1"/>
      <w:numFmt w:val="bullet"/>
      <w:lvlText w:val=""/>
      <w:lvlJc w:val="left"/>
      <w:pPr>
        <w:ind w:left="4320" w:hanging="360"/>
      </w:pPr>
      <w:rPr>
        <w:rFonts w:ascii="Wingdings" w:hAnsi="Wingdings" w:hint="default"/>
      </w:rPr>
    </w:lvl>
    <w:lvl w:ilvl="6" w:tplc="9F10AEA0">
      <w:start w:val="1"/>
      <w:numFmt w:val="bullet"/>
      <w:lvlText w:val=""/>
      <w:lvlJc w:val="left"/>
      <w:pPr>
        <w:ind w:left="5040" w:hanging="360"/>
      </w:pPr>
      <w:rPr>
        <w:rFonts w:ascii="Symbol" w:hAnsi="Symbol" w:hint="default"/>
      </w:rPr>
    </w:lvl>
    <w:lvl w:ilvl="7" w:tplc="DCA40B82">
      <w:start w:val="1"/>
      <w:numFmt w:val="bullet"/>
      <w:lvlText w:val="o"/>
      <w:lvlJc w:val="left"/>
      <w:pPr>
        <w:ind w:left="5760" w:hanging="360"/>
      </w:pPr>
      <w:rPr>
        <w:rFonts w:ascii="Courier New" w:hAnsi="Courier New" w:hint="default"/>
      </w:rPr>
    </w:lvl>
    <w:lvl w:ilvl="8" w:tplc="F5101278">
      <w:start w:val="1"/>
      <w:numFmt w:val="bullet"/>
      <w:lvlText w:val=""/>
      <w:lvlJc w:val="left"/>
      <w:pPr>
        <w:ind w:left="6480" w:hanging="360"/>
      </w:pPr>
      <w:rPr>
        <w:rFonts w:ascii="Wingdings" w:hAnsi="Wingdings" w:hint="default"/>
      </w:rPr>
    </w:lvl>
  </w:abstractNum>
  <w:abstractNum w:abstractNumId="5" w15:restartNumberingAfterBreak="0">
    <w:nsid w:val="45076474"/>
    <w:multiLevelType w:val="hybridMultilevel"/>
    <w:tmpl w:val="0BE22778"/>
    <w:lvl w:ilvl="0" w:tplc="7E8AECF2">
      <w:start w:val="1"/>
      <w:numFmt w:val="bullet"/>
      <w:lvlText w:val=""/>
      <w:lvlJc w:val="left"/>
      <w:pPr>
        <w:ind w:left="720" w:hanging="360"/>
      </w:pPr>
      <w:rPr>
        <w:rFonts w:ascii="Symbol" w:hAnsi="Symbol" w:hint="default"/>
      </w:rPr>
    </w:lvl>
    <w:lvl w:ilvl="1" w:tplc="80D846DC">
      <w:start w:val="1"/>
      <w:numFmt w:val="bullet"/>
      <w:lvlText w:val="o"/>
      <w:lvlJc w:val="left"/>
      <w:pPr>
        <w:ind w:left="1440" w:hanging="360"/>
      </w:pPr>
      <w:rPr>
        <w:rFonts w:ascii="Courier New" w:hAnsi="Courier New" w:hint="default"/>
      </w:rPr>
    </w:lvl>
    <w:lvl w:ilvl="2" w:tplc="C4381960">
      <w:start w:val="1"/>
      <w:numFmt w:val="bullet"/>
      <w:lvlText w:val=""/>
      <w:lvlJc w:val="left"/>
      <w:pPr>
        <w:ind w:left="2160" w:hanging="360"/>
      </w:pPr>
      <w:rPr>
        <w:rFonts w:ascii="Wingdings" w:hAnsi="Wingdings" w:hint="default"/>
      </w:rPr>
    </w:lvl>
    <w:lvl w:ilvl="3" w:tplc="EBD4C960">
      <w:start w:val="1"/>
      <w:numFmt w:val="bullet"/>
      <w:lvlText w:val=""/>
      <w:lvlJc w:val="left"/>
      <w:pPr>
        <w:ind w:left="2880" w:hanging="360"/>
      </w:pPr>
      <w:rPr>
        <w:rFonts w:ascii="Symbol" w:hAnsi="Symbol" w:hint="default"/>
      </w:rPr>
    </w:lvl>
    <w:lvl w:ilvl="4" w:tplc="002E4188">
      <w:start w:val="1"/>
      <w:numFmt w:val="bullet"/>
      <w:lvlText w:val="o"/>
      <w:lvlJc w:val="left"/>
      <w:pPr>
        <w:ind w:left="3600" w:hanging="360"/>
      </w:pPr>
      <w:rPr>
        <w:rFonts w:ascii="Courier New" w:hAnsi="Courier New" w:hint="default"/>
      </w:rPr>
    </w:lvl>
    <w:lvl w:ilvl="5" w:tplc="59627DDE">
      <w:start w:val="1"/>
      <w:numFmt w:val="bullet"/>
      <w:lvlText w:val=""/>
      <w:lvlJc w:val="left"/>
      <w:pPr>
        <w:ind w:left="4320" w:hanging="360"/>
      </w:pPr>
      <w:rPr>
        <w:rFonts w:ascii="Wingdings" w:hAnsi="Wingdings" w:hint="default"/>
      </w:rPr>
    </w:lvl>
    <w:lvl w:ilvl="6" w:tplc="1A044BF0">
      <w:start w:val="1"/>
      <w:numFmt w:val="bullet"/>
      <w:lvlText w:val=""/>
      <w:lvlJc w:val="left"/>
      <w:pPr>
        <w:ind w:left="5040" w:hanging="360"/>
      </w:pPr>
      <w:rPr>
        <w:rFonts w:ascii="Symbol" w:hAnsi="Symbol" w:hint="default"/>
      </w:rPr>
    </w:lvl>
    <w:lvl w:ilvl="7" w:tplc="AEB4BD68">
      <w:start w:val="1"/>
      <w:numFmt w:val="bullet"/>
      <w:lvlText w:val="o"/>
      <w:lvlJc w:val="left"/>
      <w:pPr>
        <w:ind w:left="5760" w:hanging="360"/>
      </w:pPr>
      <w:rPr>
        <w:rFonts w:ascii="Courier New" w:hAnsi="Courier New" w:hint="default"/>
      </w:rPr>
    </w:lvl>
    <w:lvl w:ilvl="8" w:tplc="BDAE3D1A">
      <w:start w:val="1"/>
      <w:numFmt w:val="bullet"/>
      <w:lvlText w:val=""/>
      <w:lvlJc w:val="left"/>
      <w:pPr>
        <w:ind w:left="6480" w:hanging="360"/>
      </w:pPr>
      <w:rPr>
        <w:rFonts w:ascii="Wingdings" w:hAnsi="Wingdings" w:hint="default"/>
      </w:rPr>
    </w:lvl>
  </w:abstractNum>
  <w:abstractNum w:abstractNumId="6" w15:restartNumberingAfterBreak="0">
    <w:nsid w:val="4D5745ED"/>
    <w:multiLevelType w:val="hybridMultilevel"/>
    <w:tmpl w:val="C08E8D38"/>
    <w:lvl w:ilvl="0" w:tplc="138AD7CA">
      <w:start w:val="1"/>
      <w:numFmt w:val="bullet"/>
      <w:lvlText w:val=""/>
      <w:lvlJc w:val="left"/>
      <w:pPr>
        <w:ind w:left="720" w:hanging="360"/>
      </w:pPr>
      <w:rPr>
        <w:rFonts w:ascii="Symbol" w:hAnsi="Symbol" w:hint="default"/>
      </w:rPr>
    </w:lvl>
    <w:lvl w:ilvl="1" w:tplc="E4541876">
      <w:start w:val="1"/>
      <w:numFmt w:val="bullet"/>
      <w:lvlText w:val=""/>
      <w:lvlJc w:val="left"/>
      <w:pPr>
        <w:ind w:left="1440" w:hanging="360"/>
      </w:pPr>
      <w:rPr>
        <w:rFonts w:ascii="Symbol" w:hAnsi="Symbol" w:hint="default"/>
      </w:rPr>
    </w:lvl>
    <w:lvl w:ilvl="2" w:tplc="CAFC99C6">
      <w:start w:val="1"/>
      <w:numFmt w:val="bullet"/>
      <w:lvlText w:val=""/>
      <w:lvlJc w:val="left"/>
      <w:pPr>
        <w:ind w:left="2160" w:hanging="360"/>
      </w:pPr>
      <w:rPr>
        <w:rFonts w:ascii="Symbol" w:hAnsi="Symbol" w:hint="default"/>
      </w:rPr>
    </w:lvl>
    <w:lvl w:ilvl="3" w:tplc="A5461DF4">
      <w:start w:val="1"/>
      <w:numFmt w:val="bullet"/>
      <w:lvlText w:val=""/>
      <w:lvlJc w:val="left"/>
      <w:pPr>
        <w:ind w:left="2880" w:hanging="360"/>
      </w:pPr>
      <w:rPr>
        <w:rFonts w:ascii="Symbol" w:hAnsi="Symbol" w:hint="default"/>
      </w:rPr>
    </w:lvl>
    <w:lvl w:ilvl="4" w:tplc="99C6E2AC">
      <w:start w:val="1"/>
      <w:numFmt w:val="bullet"/>
      <w:lvlText w:val="o"/>
      <w:lvlJc w:val="left"/>
      <w:pPr>
        <w:ind w:left="3600" w:hanging="360"/>
      </w:pPr>
      <w:rPr>
        <w:rFonts w:ascii="Courier New" w:hAnsi="Courier New" w:hint="default"/>
      </w:rPr>
    </w:lvl>
    <w:lvl w:ilvl="5" w:tplc="95EA96E8">
      <w:start w:val="1"/>
      <w:numFmt w:val="bullet"/>
      <w:lvlText w:val=""/>
      <w:lvlJc w:val="left"/>
      <w:pPr>
        <w:ind w:left="4320" w:hanging="360"/>
      </w:pPr>
      <w:rPr>
        <w:rFonts w:ascii="Wingdings" w:hAnsi="Wingdings" w:hint="default"/>
      </w:rPr>
    </w:lvl>
    <w:lvl w:ilvl="6" w:tplc="C810AC20">
      <w:start w:val="1"/>
      <w:numFmt w:val="bullet"/>
      <w:lvlText w:val=""/>
      <w:lvlJc w:val="left"/>
      <w:pPr>
        <w:ind w:left="5040" w:hanging="360"/>
      </w:pPr>
      <w:rPr>
        <w:rFonts w:ascii="Symbol" w:hAnsi="Symbol" w:hint="default"/>
      </w:rPr>
    </w:lvl>
    <w:lvl w:ilvl="7" w:tplc="B4C0C560">
      <w:start w:val="1"/>
      <w:numFmt w:val="bullet"/>
      <w:lvlText w:val="o"/>
      <w:lvlJc w:val="left"/>
      <w:pPr>
        <w:ind w:left="5760" w:hanging="360"/>
      </w:pPr>
      <w:rPr>
        <w:rFonts w:ascii="Courier New" w:hAnsi="Courier New" w:hint="default"/>
      </w:rPr>
    </w:lvl>
    <w:lvl w:ilvl="8" w:tplc="B1AEE318">
      <w:start w:val="1"/>
      <w:numFmt w:val="bullet"/>
      <w:lvlText w:val=""/>
      <w:lvlJc w:val="left"/>
      <w:pPr>
        <w:ind w:left="6480" w:hanging="360"/>
      </w:pPr>
      <w:rPr>
        <w:rFonts w:ascii="Wingdings" w:hAnsi="Wingdings" w:hint="default"/>
      </w:rPr>
    </w:lvl>
  </w:abstractNum>
  <w:abstractNum w:abstractNumId="7" w15:restartNumberingAfterBreak="0">
    <w:nsid w:val="6DA229EE"/>
    <w:multiLevelType w:val="hybridMultilevel"/>
    <w:tmpl w:val="B4E8C3F0"/>
    <w:lvl w:ilvl="0" w:tplc="5F6899AC">
      <w:start w:val="1"/>
      <w:numFmt w:val="bullet"/>
      <w:lvlText w:val=""/>
      <w:lvlJc w:val="left"/>
      <w:pPr>
        <w:ind w:left="720" w:hanging="360"/>
      </w:pPr>
      <w:rPr>
        <w:rFonts w:ascii="Symbol" w:hAnsi="Symbol" w:hint="default"/>
      </w:rPr>
    </w:lvl>
    <w:lvl w:ilvl="1" w:tplc="FCC0046E">
      <w:start w:val="1"/>
      <w:numFmt w:val="bullet"/>
      <w:lvlText w:val="o"/>
      <w:lvlJc w:val="left"/>
      <w:pPr>
        <w:ind w:left="1440" w:hanging="360"/>
      </w:pPr>
      <w:rPr>
        <w:rFonts w:ascii="Courier New" w:hAnsi="Courier New" w:hint="default"/>
      </w:rPr>
    </w:lvl>
    <w:lvl w:ilvl="2" w:tplc="65F00ACC">
      <w:start w:val="1"/>
      <w:numFmt w:val="bullet"/>
      <w:lvlText w:val=""/>
      <w:lvlJc w:val="left"/>
      <w:pPr>
        <w:ind w:left="2160" w:hanging="360"/>
      </w:pPr>
      <w:rPr>
        <w:rFonts w:ascii="Wingdings" w:hAnsi="Wingdings" w:hint="default"/>
      </w:rPr>
    </w:lvl>
    <w:lvl w:ilvl="3" w:tplc="AD40E594">
      <w:start w:val="1"/>
      <w:numFmt w:val="bullet"/>
      <w:lvlText w:val=""/>
      <w:lvlJc w:val="left"/>
      <w:pPr>
        <w:ind w:left="2880" w:hanging="360"/>
      </w:pPr>
      <w:rPr>
        <w:rFonts w:ascii="Symbol" w:hAnsi="Symbol" w:hint="default"/>
      </w:rPr>
    </w:lvl>
    <w:lvl w:ilvl="4" w:tplc="1EEEEEFC">
      <w:start w:val="1"/>
      <w:numFmt w:val="bullet"/>
      <w:lvlText w:val="o"/>
      <w:lvlJc w:val="left"/>
      <w:pPr>
        <w:ind w:left="3600" w:hanging="360"/>
      </w:pPr>
      <w:rPr>
        <w:rFonts w:ascii="Courier New" w:hAnsi="Courier New" w:hint="default"/>
      </w:rPr>
    </w:lvl>
    <w:lvl w:ilvl="5" w:tplc="BF6AF01C">
      <w:start w:val="1"/>
      <w:numFmt w:val="bullet"/>
      <w:lvlText w:val=""/>
      <w:lvlJc w:val="left"/>
      <w:pPr>
        <w:ind w:left="4320" w:hanging="360"/>
      </w:pPr>
      <w:rPr>
        <w:rFonts w:ascii="Wingdings" w:hAnsi="Wingdings" w:hint="default"/>
      </w:rPr>
    </w:lvl>
    <w:lvl w:ilvl="6" w:tplc="F4C0EBD2">
      <w:start w:val="1"/>
      <w:numFmt w:val="bullet"/>
      <w:lvlText w:val=""/>
      <w:lvlJc w:val="left"/>
      <w:pPr>
        <w:ind w:left="5040" w:hanging="360"/>
      </w:pPr>
      <w:rPr>
        <w:rFonts w:ascii="Symbol" w:hAnsi="Symbol" w:hint="default"/>
      </w:rPr>
    </w:lvl>
    <w:lvl w:ilvl="7" w:tplc="7A8CAF62">
      <w:start w:val="1"/>
      <w:numFmt w:val="bullet"/>
      <w:lvlText w:val="o"/>
      <w:lvlJc w:val="left"/>
      <w:pPr>
        <w:ind w:left="5760" w:hanging="360"/>
      </w:pPr>
      <w:rPr>
        <w:rFonts w:ascii="Courier New" w:hAnsi="Courier New" w:hint="default"/>
      </w:rPr>
    </w:lvl>
    <w:lvl w:ilvl="8" w:tplc="EC54D582">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1"/>
  </w:num>
  <w:num w:numId="4">
    <w:abstractNumId w:val="0"/>
  </w:num>
  <w:num w:numId="5">
    <w:abstractNumId w:val="4"/>
  </w:num>
  <w:num w:numId="6">
    <w:abstractNumId w:val="7"/>
  </w:num>
  <w:num w:numId="7">
    <w:abstractNumId w:val="6"/>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trackRevisions/>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6CF1"/>
    <w:rsid w:val="000011DE"/>
    <w:rsid w:val="00001B6C"/>
    <w:rsid w:val="00001CA4"/>
    <w:rsid w:val="00003011"/>
    <w:rsid w:val="00005C2E"/>
    <w:rsid w:val="00011991"/>
    <w:rsid w:val="00013DBE"/>
    <w:rsid w:val="0001564F"/>
    <w:rsid w:val="00015C9F"/>
    <w:rsid w:val="00016DC3"/>
    <w:rsid w:val="00017B39"/>
    <w:rsid w:val="00021390"/>
    <w:rsid w:val="00021FA3"/>
    <w:rsid w:val="00023AEB"/>
    <w:rsid w:val="00024F60"/>
    <w:rsid w:val="000253F9"/>
    <w:rsid w:val="0002736A"/>
    <w:rsid w:val="000275F9"/>
    <w:rsid w:val="000308C7"/>
    <w:rsid w:val="00030E2F"/>
    <w:rsid w:val="00031558"/>
    <w:rsid w:val="000323EC"/>
    <w:rsid w:val="00032778"/>
    <w:rsid w:val="00034EF0"/>
    <w:rsid w:val="0004052E"/>
    <w:rsid w:val="00040BBC"/>
    <w:rsid w:val="00045CE5"/>
    <w:rsid w:val="000501C6"/>
    <w:rsid w:val="00050E71"/>
    <w:rsid w:val="00053F8C"/>
    <w:rsid w:val="00055567"/>
    <w:rsid w:val="0006294C"/>
    <w:rsid w:val="000643B6"/>
    <w:rsid w:val="00064BFD"/>
    <w:rsid w:val="00066049"/>
    <w:rsid w:val="00066704"/>
    <w:rsid w:val="00066E4D"/>
    <w:rsid w:val="000720EC"/>
    <w:rsid w:val="00074603"/>
    <w:rsid w:val="000749B0"/>
    <w:rsid w:val="0007598C"/>
    <w:rsid w:val="000762C3"/>
    <w:rsid w:val="000770B5"/>
    <w:rsid w:val="00077B48"/>
    <w:rsid w:val="00082363"/>
    <w:rsid w:val="0008655E"/>
    <w:rsid w:val="000869C8"/>
    <w:rsid w:val="00093531"/>
    <w:rsid w:val="00093D35"/>
    <w:rsid w:val="00094A88"/>
    <w:rsid w:val="00094C47"/>
    <w:rsid w:val="00095171"/>
    <w:rsid w:val="000974B9"/>
    <w:rsid w:val="00097A64"/>
    <w:rsid w:val="000A034D"/>
    <w:rsid w:val="000A33BE"/>
    <w:rsid w:val="000B0A80"/>
    <w:rsid w:val="000B1EE4"/>
    <w:rsid w:val="000B3CA7"/>
    <w:rsid w:val="000B7211"/>
    <w:rsid w:val="000C22F1"/>
    <w:rsid w:val="000C7B86"/>
    <w:rsid w:val="000D0DA4"/>
    <w:rsid w:val="000D7364"/>
    <w:rsid w:val="000E1C95"/>
    <w:rsid w:val="000E493A"/>
    <w:rsid w:val="000E562A"/>
    <w:rsid w:val="000E6CF1"/>
    <w:rsid w:val="000E7381"/>
    <w:rsid w:val="000EF325"/>
    <w:rsid w:val="000F1D1E"/>
    <w:rsid w:val="000F2D15"/>
    <w:rsid w:val="000F465B"/>
    <w:rsid w:val="000F474B"/>
    <w:rsid w:val="00105680"/>
    <w:rsid w:val="00111835"/>
    <w:rsid w:val="001124A6"/>
    <w:rsid w:val="00113440"/>
    <w:rsid w:val="001149CD"/>
    <w:rsid w:val="001176BD"/>
    <w:rsid w:val="001237F1"/>
    <w:rsid w:val="00123AB1"/>
    <w:rsid w:val="00126CC9"/>
    <w:rsid w:val="0013564A"/>
    <w:rsid w:val="001362F8"/>
    <w:rsid w:val="001370AD"/>
    <w:rsid w:val="0014411D"/>
    <w:rsid w:val="001455E1"/>
    <w:rsid w:val="00147B5D"/>
    <w:rsid w:val="0015150F"/>
    <w:rsid w:val="00156856"/>
    <w:rsid w:val="00157EF3"/>
    <w:rsid w:val="00165742"/>
    <w:rsid w:val="00167B6A"/>
    <w:rsid w:val="001706CB"/>
    <w:rsid w:val="00173A17"/>
    <w:rsid w:val="001749D6"/>
    <w:rsid w:val="0018157E"/>
    <w:rsid w:val="0018160B"/>
    <w:rsid w:val="00181A9C"/>
    <w:rsid w:val="00184A9A"/>
    <w:rsid w:val="00185732"/>
    <w:rsid w:val="00186705"/>
    <w:rsid w:val="00187E39"/>
    <w:rsid w:val="001937B9"/>
    <w:rsid w:val="00194E9A"/>
    <w:rsid w:val="001960D8"/>
    <w:rsid w:val="00196C06"/>
    <w:rsid w:val="00196C80"/>
    <w:rsid w:val="0019A3E8"/>
    <w:rsid w:val="001A03D4"/>
    <w:rsid w:val="001A18DA"/>
    <w:rsid w:val="001A23C3"/>
    <w:rsid w:val="001A32F8"/>
    <w:rsid w:val="001A414D"/>
    <w:rsid w:val="001A5214"/>
    <w:rsid w:val="001A59D6"/>
    <w:rsid w:val="001A77CA"/>
    <w:rsid w:val="001B0BE6"/>
    <w:rsid w:val="001B2D34"/>
    <w:rsid w:val="001B3DD8"/>
    <w:rsid w:val="001B673C"/>
    <w:rsid w:val="001B7CB8"/>
    <w:rsid w:val="001B7D94"/>
    <w:rsid w:val="001C6D3A"/>
    <w:rsid w:val="001C7A20"/>
    <w:rsid w:val="001D1ED5"/>
    <w:rsid w:val="001D258F"/>
    <w:rsid w:val="001D440C"/>
    <w:rsid w:val="001D4F8E"/>
    <w:rsid w:val="001D79F3"/>
    <w:rsid w:val="001D7F3A"/>
    <w:rsid w:val="001E0E7B"/>
    <w:rsid w:val="001E103E"/>
    <w:rsid w:val="001E1445"/>
    <w:rsid w:val="001E1D9F"/>
    <w:rsid w:val="001E29E7"/>
    <w:rsid w:val="001E3968"/>
    <w:rsid w:val="001E6853"/>
    <w:rsid w:val="001F1C72"/>
    <w:rsid w:val="001F339E"/>
    <w:rsid w:val="001F3B62"/>
    <w:rsid w:val="001F4DCD"/>
    <w:rsid w:val="001F5D80"/>
    <w:rsid w:val="001F7FAD"/>
    <w:rsid w:val="00200536"/>
    <w:rsid w:val="00202228"/>
    <w:rsid w:val="00204E92"/>
    <w:rsid w:val="002051B9"/>
    <w:rsid w:val="00207E3C"/>
    <w:rsid w:val="00210CE5"/>
    <w:rsid w:val="00210EC4"/>
    <w:rsid w:val="00214B33"/>
    <w:rsid w:val="0022036C"/>
    <w:rsid w:val="00221072"/>
    <w:rsid w:val="00222114"/>
    <w:rsid w:val="002233D5"/>
    <w:rsid w:val="00223D27"/>
    <w:rsid w:val="0022412D"/>
    <w:rsid w:val="00224687"/>
    <w:rsid w:val="00224B2A"/>
    <w:rsid w:val="0022675A"/>
    <w:rsid w:val="00231F45"/>
    <w:rsid w:val="002358D7"/>
    <w:rsid w:val="002428C1"/>
    <w:rsid w:val="00244D07"/>
    <w:rsid w:val="0024565E"/>
    <w:rsid w:val="00245A1C"/>
    <w:rsid w:val="00246388"/>
    <w:rsid w:val="0024B565"/>
    <w:rsid w:val="00250C9B"/>
    <w:rsid w:val="00251583"/>
    <w:rsid w:val="002517CD"/>
    <w:rsid w:val="00256788"/>
    <w:rsid w:val="00256854"/>
    <w:rsid w:val="00261723"/>
    <w:rsid w:val="00261FEC"/>
    <w:rsid w:val="002625D6"/>
    <w:rsid w:val="002627C9"/>
    <w:rsid w:val="00263C96"/>
    <w:rsid w:val="00264DAF"/>
    <w:rsid w:val="00265478"/>
    <w:rsid w:val="00265EB8"/>
    <w:rsid w:val="00271994"/>
    <w:rsid w:val="00272A13"/>
    <w:rsid w:val="00272E44"/>
    <w:rsid w:val="0027A8CC"/>
    <w:rsid w:val="0028284F"/>
    <w:rsid w:val="00282C89"/>
    <w:rsid w:val="002951C6"/>
    <w:rsid w:val="00296620"/>
    <w:rsid w:val="0029718A"/>
    <w:rsid w:val="002A0D92"/>
    <w:rsid w:val="002B0B24"/>
    <w:rsid w:val="002B60EC"/>
    <w:rsid w:val="002B7C3E"/>
    <w:rsid w:val="002C014B"/>
    <w:rsid w:val="002C0844"/>
    <w:rsid w:val="002C16B6"/>
    <w:rsid w:val="002C2999"/>
    <w:rsid w:val="002C4F48"/>
    <w:rsid w:val="002D0041"/>
    <w:rsid w:val="002D0E01"/>
    <w:rsid w:val="002D251C"/>
    <w:rsid w:val="002D2637"/>
    <w:rsid w:val="002D45D7"/>
    <w:rsid w:val="002D54F0"/>
    <w:rsid w:val="002D77B8"/>
    <w:rsid w:val="002E247C"/>
    <w:rsid w:val="002E4DC2"/>
    <w:rsid w:val="002F32C6"/>
    <w:rsid w:val="002F3863"/>
    <w:rsid w:val="002F55E5"/>
    <w:rsid w:val="002F6256"/>
    <w:rsid w:val="002F6750"/>
    <w:rsid w:val="00301B79"/>
    <w:rsid w:val="003028E8"/>
    <w:rsid w:val="003032C4"/>
    <w:rsid w:val="00305012"/>
    <w:rsid w:val="00310195"/>
    <w:rsid w:val="00310DE7"/>
    <w:rsid w:val="00311195"/>
    <w:rsid w:val="0031326C"/>
    <w:rsid w:val="00316507"/>
    <w:rsid w:val="00316DD6"/>
    <w:rsid w:val="0031765B"/>
    <w:rsid w:val="003212A9"/>
    <w:rsid w:val="003223C7"/>
    <w:rsid w:val="003225DD"/>
    <w:rsid w:val="00322607"/>
    <w:rsid w:val="00322FE6"/>
    <w:rsid w:val="00323CCD"/>
    <w:rsid w:val="0032488D"/>
    <w:rsid w:val="003273FE"/>
    <w:rsid w:val="003304B9"/>
    <w:rsid w:val="00332FA9"/>
    <w:rsid w:val="00335CE3"/>
    <w:rsid w:val="003377AC"/>
    <w:rsid w:val="0034347D"/>
    <w:rsid w:val="003434AA"/>
    <w:rsid w:val="00344AF8"/>
    <w:rsid w:val="003460C6"/>
    <w:rsid w:val="003503F6"/>
    <w:rsid w:val="00350819"/>
    <w:rsid w:val="00351A82"/>
    <w:rsid w:val="003530FD"/>
    <w:rsid w:val="0035523B"/>
    <w:rsid w:val="003554D1"/>
    <w:rsid w:val="0035715C"/>
    <w:rsid w:val="00360F5A"/>
    <w:rsid w:val="00362397"/>
    <w:rsid w:val="00362589"/>
    <w:rsid w:val="003626F5"/>
    <w:rsid w:val="003628F9"/>
    <w:rsid w:val="003634A3"/>
    <w:rsid w:val="003663DA"/>
    <w:rsid w:val="00366E6A"/>
    <w:rsid w:val="00373865"/>
    <w:rsid w:val="00374452"/>
    <w:rsid w:val="003752D2"/>
    <w:rsid w:val="0037608B"/>
    <w:rsid w:val="00380204"/>
    <w:rsid w:val="00381532"/>
    <w:rsid w:val="003823C0"/>
    <w:rsid w:val="00383BD0"/>
    <w:rsid w:val="00392722"/>
    <w:rsid w:val="003938E8"/>
    <w:rsid w:val="00393DAF"/>
    <w:rsid w:val="003A1579"/>
    <w:rsid w:val="003A1A8A"/>
    <w:rsid w:val="003A52B3"/>
    <w:rsid w:val="003A7BF2"/>
    <w:rsid w:val="003B0A43"/>
    <w:rsid w:val="003B13FC"/>
    <w:rsid w:val="003B38DA"/>
    <w:rsid w:val="003B4AE0"/>
    <w:rsid w:val="003B6CB1"/>
    <w:rsid w:val="003C0D3E"/>
    <w:rsid w:val="003C12B8"/>
    <w:rsid w:val="003C6E94"/>
    <w:rsid w:val="003D2580"/>
    <w:rsid w:val="003D2A27"/>
    <w:rsid w:val="003D49D7"/>
    <w:rsid w:val="003D6FA2"/>
    <w:rsid w:val="003D749C"/>
    <w:rsid w:val="003E2706"/>
    <w:rsid w:val="003E68E7"/>
    <w:rsid w:val="003F1244"/>
    <w:rsid w:val="003F2D69"/>
    <w:rsid w:val="003F3C77"/>
    <w:rsid w:val="003F4E41"/>
    <w:rsid w:val="003F5D0D"/>
    <w:rsid w:val="003F63A1"/>
    <w:rsid w:val="003F63D6"/>
    <w:rsid w:val="003F7FE7"/>
    <w:rsid w:val="00402571"/>
    <w:rsid w:val="0040429D"/>
    <w:rsid w:val="00406524"/>
    <w:rsid w:val="004102C0"/>
    <w:rsid w:val="004139F8"/>
    <w:rsid w:val="004153D1"/>
    <w:rsid w:val="00415AEF"/>
    <w:rsid w:val="0041701C"/>
    <w:rsid w:val="004171AE"/>
    <w:rsid w:val="00421D16"/>
    <w:rsid w:val="004250F6"/>
    <w:rsid w:val="004264E9"/>
    <w:rsid w:val="00426A81"/>
    <w:rsid w:val="00427537"/>
    <w:rsid w:val="00430C4C"/>
    <w:rsid w:val="0043101B"/>
    <w:rsid w:val="004311B5"/>
    <w:rsid w:val="00431340"/>
    <w:rsid w:val="004326E4"/>
    <w:rsid w:val="004328F1"/>
    <w:rsid w:val="00434502"/>
    <w:rsid w:val="004358CE"/>
    <w:rsid w:val="00441098"/>
    <w:rsid w:val="004434CF"/>
    <w:rsid w:val="00447134"/>
    <w:rsid w:val="00450786"/>
    <w:rsid w:val="00453153"/>
    <w:rsid w:val="00456483"/>
    <w:rsid w:val="00462B25"/>
    <w:rsid w:val="00463698"/>
    <w:rsid w:val="004667DC"/>
    <w:rsid w:val="00466F34"/>
    <w:rsid w:val="00470B92"/>
    <w:rsid w:val="00470C33"/>
    <w:rsid w:val="00472075"/>
    <w:rsid w:val="00483497"/>
    <w:rsid w:val="0048638B"/>
    <w:rsid w:val="00486967"/>
    <w:rsid w:val="00490A65"/>
    <w:rsid w:val="004918FD"/>
    <w:rsid w:val="004935AB"/>
    <w:rsid w:val="00494800"/>
    <w:rsid w:val="00496157"/>
    <w:rsid w:val="004A0A02"/>
    <w:rsid w:val="004A1DA3"/>
    <w:rsid w:val="004A36A2"/>
    <w:rsid w:val="004A3BE0"/>
    <w:rsid w:val="004A3C8C"/>
    <w:rsid w:val="004A6520"/>
    <w:rsid w:val="004A7658"/>
    <w:rsid w:val="004B207E"/>
    <w:rsid w:val="004B48FF"/>
    <w:rsid w:val="004C440F"/>
    <w:rsid w:val="004D025B"/>
    <w:rsid w:val="004D0940"/>
    <w:rsid w:val="004D45AF"/>
    <w:rsid w:val="004D4B30"/>
    <w:rsid w:val="004D6D17"/>
    <w:rsid w:val="004E0134"/>
    <w:rsid w:val="004E0E82"/>
    <w:rsid w:val="004E3B45"/>
    <w:rsid w:val="004E5146"/>
    <w:rsid w:val="004F171E"/>
    <w:rsid w:val="004F38B7"/>
    <w:rsid w:val="004F3B01"/>
    <w:rsid w:val="0050078E"/>
    <w:rsid w:val="0050164E"/>
    <w:rsid w:val="005026BC"/>
    <w:rsid w:val="0050556F"/>
    <w:rsid w:val="00506DB0"/>
    <w:rsid w:val="0050734C"/>
    <w:rsid w:val="00513200"/>
    <w:rsid w:val="00513F35"/>
    <w:rsid w:val="00514C76"/>
    <w:rsid w:val="005218C8"/>
    <w:rsid w:val="00521CD2"/>
    <w:rsid w:val="005221A5"/>
    <w:rsid w:val="0052583C"/>
    <w:rsid w:val="0052723A"/>
    <w:rsid w:val="005307DC"/>
    <w:rsid w:val="00530A81"/>
    <w:rsid w:val="00533801"/>
    <w:rsid w:val="00535205"/>
    <w:rsid w:val="00544CA7"/>
    <w:rsid w:val="00550AA5"/>
    <w:rsid w:val="00550C6F"/>
    <w:rsid w:val="00553AE5"/>
    <w:rsid w:val="00553F75"/>
    <w:rsid w:val="00555E23"/>
    <w:rsid w:val="00557D08"/>
    <w:rsid w:val="0056188C"/>
    <w:rsid w:val="00567B14"/>
    <w:rsid w:val="0057147B"/>
    <w:rsid w:val="00582354"/>
    <w:rsid w:val="00586BE1"/>
    <w:rsid w:val="00586E25"/>
    <w:rsid w:val="0058CEB3"/>
    <w:rsid w:val="00592E1B"/>
    <w:rsid w:val="0059503D"/>
    <w:rsid w:val="0059562E"/>
    <w:rsid w:val="0059633D"/>
    <w:rsid w:val="00596BEA"/>
    <w:rsid w:val="005A05FB"/>
    <w:rsid w:val="005A099D"/>
    <w:rsid w:val="005A11E3"/>
    <w:rsid w:val="005A1918"/>
    <w:rsid w:val="005A7D49"/>
    <w:rsid w:val="005B2D91"/>
    <w:rsid w:val="005B4C3C"/>
    <w:rsid w:val="005B76D9"/>
    <w:rsid w:val="005C0C8A"/>
    <w:rsid w:val="005C2397"/>
    <w:rsid w:val="005C2E6E"/>
    <w:rsid w:val="005D02AE"/>
    <w:rsid w:val="005D1D53"/>
    <w:rsid w:val="005D5C2F"/>
    <w:rsid w:val="005D6834"/>
    <w:rsid w:val="005D7CC4"/>
    <w:rsid w:val="005D7DC5"/>
    <w:rsid w:val="005E181C"/>
    <w:rsid w:val="005E2A30"/>
    <w:rsid w:val="005E552E"/>
    <w:rsid w:val="005F0035"/>
    <w:rsid w:val="005F0827"/>
    <w:rsid w:val="005F101C"/>
    <w:rsid w:val="005F7BC5"/>
    <w:rsid w:val="005F7BFB"/>
    <w:rsid w:val="0060228A"/>
    <w:rsid w:val="006054D6"/>
    <w:rsid w:val="00606513"/>
    <w:rsid w:val="00607271"/>
    <w:rsid w:val="00607694"/>
    <w:rsid w:val="0060793B"/>
    <w:rsid w:val="00610B24"/>
    <w:rsid w:val="00611DC8"/>
    <w:rsid w:val="00612F34"/>
    <w:rsid w:val="0061526A"/>
    <w:rsid w:val="00615FCA"/>
    <w:rsid w:val="006164AB"/>
    <w:rsid w:val="00624219"/>
    <w:rsid w:val="0062588F"/>
    <w:rsid w:val="00625DFE"/>
    <w:rsid w:val="00625F04"/>
    <w:rsid w:val="00626545"/>
    <w:rsid w:val="00627D35"/>
    <w:rsid w:val="00630632"/>
    <w:rsid w:val="0063351E"/>
    <w:rsid w:val="00633F4B"/>
    <w:rsid w:val="0063410C"/>
    <w:rsid w:val="00634120"/>
    <w:rsid w:val="006342BC"/>
    <w:rsid w:val="00634E92"/>
    <w:rsid w:val="00635F59"/>
    <w:rsid w:val="006361DB"/>
    <w:rsid w:val="006417F8"/>
    <w:rsid w:val="00641BF0"/>
    <w:rsid w:val="0064386D"/>
    <w:rsid w:val="006439A0"/>
    <w:rsid w:val="006460A9"/>
    <w:rsid w:val="00647DA5"/>
    <w:rsid w:val="00651314"/>
    <w:rsid w:val="00653424"/>
    <w:rsid w:val="00655CC3"/>
    <w:rsid w:val="0065670D"/>
    <w:rsid w:val="00657B45"/>
    <w:rsid w:val="00657BFE"/>
    <w:rsid w:val="00660611"/>
    <w:rsid w:val="00660B71"/>
    <w:rsid w:val="00660D85"/>
    <w:rsid w:val="006631EE"/>
    <w:rsid w:val="0066350A"/>
    <w:rsid w:val="00663A0C"/>
    <w:rsid w:val="00664546"/>
    <w:rsid w:val="00664E9D"/>
    <w:rsid w:val="0066520F"/>
    <w:rsid w:val="006657B1"/>
    <w:rsid w:val="00666D03"/>
    <w:rsid w:val="00666EE6"/>
    <w:rsid w:val="0067101B"/>
    <w:rsid w:val="00671579"/>
    <w:rsid w:val="006715F7"/>
    <w:rsid w:val="00671CD0"/>
    <w:rsid w:val="00671ED3"/>
    <w:rsid w:val="006744CD"/>
    <w:rsid w:val="00674B75"/>
    <w:rsid w:val="00677B3F"/>
    <w:rsid w:val="006835F0"/>
    <w:rsid w:val="00684C43"/>
    <w:rsid w:val="00687D4F"/>
    <w:rsid w:val="00692129"/>
    <w:rsid w:val="0069511C"/>
    <w:rsid w:val="00695FE0"/>
    <w:rsid w:val="006977EB"/>
    <w:rsid w:val="006A1D0B"/>
    <w:rsid w:val="006A3828"/>
    <w:rsid w:val="006A3A8D"/>
    <w:rsid w:val="006A3B91"/>
    <w:rsid w:val="006A4E23"/>
    <w:rsid w:val="006A6002"/>
    <w:rsid w:val="006B0B6A"/>
    <w:rsid w:val="006B145A"/>
    <w:rsid w:val="006B500A"/>
    <w:rsid w:val="006B5BA1"/>
    <w:rsid w:val="006B6002"/>
    <w:rsid w:val="006B654A"/>
    <w:rsid w:val="006B715C"/>
    <w:rsid w:val="006C0CC3"/>
    <w:rsid w:val="006C17BD"/>
    <w:rsid w:val="006C433F"/>
    <w:rsid w:val="006C5768"/>
    <w:rsid w:val="006D1769"/>
    <w:rsid w:val="006D1802"/>
    <w:rsid w:val="006D3F7F"/>
    <w:rsid w:val="006D4622"/>
    <w:rsid w:val="006D479E"/>
    <w:rsid w:val="006D7909"/>
    <w:rsid w:val="006E002D"/>
    <w:rsid w:val="006E1385"/>
    <w:rsid w:val="006E19A2"/>
    <w:rsid w:val="006E4848"/>
    <w:rsid w:val="006E4CF4"/>
    <w:rsid w:val="006E6339"/>
    <w:rsid w:val="006E6D21"/>
    <w:rsid w:val="006E6D93"/>
    <w:rsid w:val="006E7C13"/>
    <w:rsid w:val="006F376C"/>
    <w:rsid w:val="00700B4B"/>
    <w:rsid w:val="00701817"/>
    <w:rsid w:val="00702097"/>
    <w:rsid w:val="0070441C"/>
    <w:rsid w:val="007046F4"/>
    <w:rsid w:val="00706C88"/>
    <w:rsid w:val="00706C8C"/>
    <w:rsid w:val="0070790C"/>
    <w:rsid w:val="00707D3C"/>
    <w:rsid w:val="00715BB6"/>
    <w:rsid w:val="0071615E"/>
    <w:rsid w:val="00717BDD"/>
    <w:rsid w:val="00721B5E"/>
    <w:rsid w:val="00725E33"/>
    <w:rsid w:val="00727918"/>
    <w:rsid w:val="0073021B"/>
    <w:rsid w:val="00735D22"/>
    <w:rsid w:val="00741AF7"/>
    <w:rsid w:val="00745517"/>
    <w:rsid w:val="00745EA5"/>
    <w:rsid w:val="00746249"/>
    <w:rsid w:val="007463DA"/>
    <w:rsid w:val="00746F28"/>
    <w:rsid w:val="00750CD1"/>
    <w:rsid w:val="007533AB"/>
    <w:rsid w:val="00753DBE"/>
    <w:rsid w:val="00755824"/>
    <w:rsid w:val="007558D8"/>
    <w:rsid w:val="0076006D"/>
    <w:rsid w:val="007608DC"/>
    <w:rsid w:val="00762D80"/>
    <w:rsid w:val="00764036"/>
    <w:rsid w:val="0076590B"/>
    <w:rsid w:val="00765EBD"/>
    <w:rsid w:val="0076610D"/>
    <w:rsid w:val="007663E6"/>
    <w:rsid w:val="00767599"/>
    <w:rsid w:val="0077083E"/>
    <w:rsid w:val="00770F59"/>
    <w:rsid w:val="0077172D"/>
    <w:rsid w:val="0077285E"/>
    <w:rsid w:val="00774A36"/>
    <w:rsid w:val="00774AC3"/>
    <w:rsid w:val="00776121"/>
    <w:rsid w:val="00776F2D"/>
    <w:rsid w:val="00777157"/>
    <w:rsid w:val="00783CBC"/>
    <w:rsid w:val="0079041A"/>
    <w:rsid w:val="00790DFD"/>
    <w:rsid w:val="007910C6"/>
    <w:rsid w:val="00791861"/>
    <w:rsid w:val="00795F78"/>
    <w:rsid w:val="007A07C3"/>
    <w:rsid w:val="007A107A"/>
    <w:rsid w:val="007A10BF"/>
    <w:rsid w:val="007A1C08"/>
    <w:rsid w:val="007A38F2"/>
    <w:rsid w:val="007A5629"/>
    <w:rsid w:val="007A6CFA"/>
    <w:rsid w:val="007B0368"/>
    <w:rsid w:val="007B1609"/>
    <w:rsid w:val="007C1B24"/>
    <w:rsid w:val="007C79C2"/>
    <w:rsid w:val="007D0D01"/>
    <w:rsid w:val="007E0FD5"/>
    <w:rsid w:val="007E1D40"/>
    <w:rsid w:val="007E3EF4"/>
    <w:rsid w:val="007E48C7"/>
    <w:rsid w:val="007E7933"/>
    <w:rsid w:val="007F1C89"/>
    <w:rsid w:val="007F3A3C"/>
    <w:rsid w:val="007F3E71"/>
    <w:rsid w:val="007F410C"/>
    <w:rsid w:val="007F56E7"/>
    <w:rsid w:val="00800678"/>
    <w:rsid w:val="008014B9"/>
    <w:rsid w:val="008020E7"/>
    <w:rsid w:val="00802B16"/>
    <w:rsid w:val="008038A1"/>
    <w:rsid w:val="00804432"/>
    <w:rsid w:val="00820C7B"/>
    <w:rsid w:val="00822ECC"/>
    <w:rsid w:val="00822FE8"/>
    <w:rsid w:val="00823B8C"/>
    <w:rsid w:val="00823D4F"/>
    <w:rsid w:val="00826892"/>
    <w:rsid w:val="008278D9"/>
    <w:rsid w:val="00830D94"/>
    <w:rsid w:val="00831190"/>
    <w:rsid w:val="0084197D"/>
    <w:rsid w:val="0084251D"/>
    <w:rsid w:val="008436C7"/>
    <w:rsid w:val="00846253"/>
    <w:rsid w:val="0085161A"/>
    <w:rsid w:val="008551D2"/>
    <w:rsid w:val="00856072"/>
    <w:rsid w:val="0085650F"/>
    <w:rsid w:val="008566E9"/>
    <w:rsid w:val="008621A3"/>
    <w:rsid w:val="00862F8C"/>
    <w:rsid w:val="00864C01"/>
    <w:rsid w:val="00867987"/>
    <w:rsid w:val="00870D74"/>
    <w:rsid w:val="00871F0D"/>
    <w:rsid w:val="00873E71"/>
    <w:rsid w:val="00874415"/>
    <w:rsid w:val="008748E3"/>
    <w:rsid w:val="00876A85"/>
    <w:rsid w:val="00877BB9"/>
    <w:rsid w:val="00880C9D"/>
    <w:rsid w:val="00881995"/>
    <w:rsid w:val="00881E7E"/>
    <w:rsid w:val="00882C05"/>
    <w:rsid w:val="00884110"/>
    <w:rsid w:val="00884C49"/>
    <w:rsid w:val="00886CEA"/>
    <w:rsid w:val="00886DFE"/>
    <w:rsid w:val="00891BC0"/>
    <w:rsid w:val="00891FB5"/>
    <w:rsid w:val="00894471"/>
    <w:rsid w:val="0089451E"/>
    <w:rsid w:val="008953CF"/>
    <w:rsid w:val="00897325"/>
    <w:rsid w:val="008A05CC"/>
    <w:rsid w:val="008A19B8"/>
    <w:rsid w:val="008A62CD"/>
    <w:rsid w:val="008B02B1"/>
    <w:rsid w:val="008B2FB0"/>
    <w:rsid w:val="008B43E8"/>
    <w:rsid w:val="008B5822"/>
    <w:rsid w:val="008B7D8D"/>
    <w:rsid w:val="008C01CD"/>
    <w:rsid w:val="008C44FC"/>
    <w:rsid w:val="008C4F0B"/>
    <w:rsid w:val="008C519E"/>
    <w:rsid w:val="008C6025"/>
    <w:rsid w:val="008C680C"/>
    <w:rsid w:val="008D0754"/>
    <w:rsid w:val="008D0809"/>
    <w:rsid w:val="008D08BD"/>
    <w:rsid w:val="008D0B33"/>
    <w:rsid w:val="008D3E81"/>
    <w:rsid w:val="008D442B"/>
    <w:rsid w:val="008D621D"/>
    <w:rsid w:val="008D6D64"/>
    <w:rsid w:val="008E0AB7"/>
    <w:rsid w:val="008E356F"/>
    <w:rsid w:val="008E38D5"/>
    <w:rsid w:val="008E52A5"/>
    <w:rsid w:val="008E7EBC"/>
    <w:rsid w:val="008F0E33"/>
    <w:rsid w:val="008F0F37"/>
    <w:rsid w:val="008F1204"/>
    <w:rsid w:val="00900AD1"/>
    <w:rsid w:val="00904816"/>
    <w:rsid w:val="00906D00"/>
    <w:rsid w:val="0090725D"/>
    <w:rsid w:val="00907899"/>
    <w:rsid w:val="0091014B"/>
    <w:rsid w:val="00910F7B"/>
    <w:rsid w:val="00911B08"/>
    <w:rsid w:val="0091286D"/>
    <w:rsid w:val="00912A74"/>
    <w:rsid w:val="00913B8F"/>
    <w:rsid w:val="0091401B"/>
    <w:rsid w:val="0091694C"/>
    <w:rsid w:val="00916DAB"/>
    <w:rsid w:val="00922101"/>
    <w:rsid w:val="00926A01"/>
    <w:rsid w:val="00926C5E"/>
    <w:rsid w:val="00927040"/>
    <w:rsid w:val="009314B2"/>
    <w:rsid w:val="00933995"/>
    <w:rsid w:val="00935C39"/>
    <w:rsid w:val="00936033"/>
    <w:rsid w:val="00940F2A"/>
    <w:rsid w:val="009414B4"/>
    <w:rsid w:val="00941FAB"/>
    <w:rsid w:val="00942D92"/>
    <w:rsid w:val="00943B7E"/>
    <w:rsid w:val="0094716C"/>
    <w:rsid w:val="00947EB8"/>
    <w:rsid w:val="0095014E"/>
    <w:rsid w:val="009522FC"/>
    <w:rsid w:val="009523CC"/>
    <w:rsid w:val="00954201"/>
    <w:rsid w:val="009616AE"/>
    <w:rsid w:val="009630B7"/>
    <w:rsid w:val="009672B9"/>
    <w:rsid w:val="0097243D"/>
    <w:rsid w:val="009731BE"/>
    <w:rsid w:val="009741CD"/>
    <w:rsid w:val="009746D2"/>
    <w:rsid w:val="0097524C"/>
    <w:rsid w:val="00975AA0"/>
    <w:rsid w:val="00981A1C"/>
    <w:rsid w:val="00984667"/>
    <w:rsid w:val="00984DD5"/>
    <w:rsid w:val="00985E49"/>
    <w:rsid w:val="0098738B"/>
    <w:rsid w:val="00990B04"/>
    <w:rsid w:val="00992EFD"/>
    <w:rsid w:val="009941C1"/>
    <w:rsid w:val="009A0C2F"/>
    <w:rsid w:val="009A48DD"/>
    <w:rsid w:val="009A7DBD"/>
    <w:rsid w:val="009B0EEA"/>
    <w:rsid w:val="009B1EDC"/>
    <w:rsid w:val="009B22AA"/>
    <w:rsid w:val="009B2F1F"/>
    <w:rsid w:val="009B606A"/>
    <w:rsid w:val="009B64F2"/>
    <w:rsid w:val="009B6F5E"/>
    <w:rsid w:val="009B7E12"/>
    <w:rsid w:val="009B9C95"/>
    <w:rsid w:val="009C04D6"/>
    <w:rsid w:val="009C30B6"/>
    <w:rsid w:val="009C3D73"/>
    <w:rsid w:val="009C44FB"/>
    <w:rsid w:val="009C4E22"/>
    <w:rsid w:val="009D5F7E"/>
    <w:rsid w:val="009D6786"/>
    <w:rsid w:val="009E5AE3"/>
    <w:rsid w:val="009E600D"/>
    <w:rsid w:val="009F0E74"/>
    <w:rsid w:val="009F3664"/>
    <w:rsid w:val="009F49C0"/>
    <w:rsid w:val="009F521C"/>
    <w:rsid w:val="009F5E42"/>
    <w:rsid w:val="009F5FCF"/>
    <w:rsid w:val="00A004EC"/>
    <w:rsid w:val="00A006EB"/>
    <w:rsid w:val="00A06D80"/>
    <w:rsid w:val="00A15496"/>
    <w:rsid w:val="00A22493"/>
    <w:rsid w:val="00A24959"/>
    <w:rsid w:val="00A24C3C"/>
    <w:rsid w:val="00A30578"/>
    <w:rsid w:val="00A31307"/>
    <w:rsid w:val="00A320C5"/>
    <w:rsid w:val="00A328BE"/>
    <w:rsid w:val="00A365B9"/>
    <w:rsid w:val="00A369CB"/>
    <w:rsid w:val="00A36B0D"/>
    <w:rsid w:val="00A36BE8"/>
    <w:rsid w:val="00A4054B"/>
    <w:rsid w:val="00A41223"/>
    <w:rsid w:val="00A424F3"/>
    <w:rsid w:val="00A439DB"/>
    <w:rsid w:val="00A45294"/>
    <w:rsid w:val="00A45D4E"/>
    <w:rsid w:val="00A52299"/>
    <w:rsid w:val="00A55E50"/>
    <w:rsid w:val="00A576BF"/>
    <w:rsid w:val="00A57E4C"/>
    <w:rsid w:val="00A60BB7"/>
    <w:rsid w:val="00A65F4C"/>
    <w:rsid w:val="00A669AA"/>
    <w:rsid w:val="00A77C90"/>
    <w:rsid w:val="00A80967"/>
    <w:rsid w:val="00A83745"/>
    <w:rsid w:val="00A8665F"/>
    <w:rsid w:val="00A87853"/>
    <w:rsid w:val="00A9366D"/>
    <w:rsid w:val="00A9511F"/>
    <w:rsid w:val="00A95A43"/>
    <w:rsid w:val="00A9B6AD"/>
    <w:rsid w:val="00AA26B3"/>
    <w:rsid w:val="00AA38BF"/>
    <w:rsid w:val="00AA6B31"/>
    <w:rsid w:val="00AA77B9"/>
    <w:rsid w:val="00AC0178"/>
    <w:rsid w:val="00AC157F"/>
    <w:rsid w:val="00AC1880"/>
    <w:rsid w:val="00AC1AAA"/>
    <w:rsid w:val="00AC42B8"/>
    <w:rsid w:val="00AC4DF7"/>
    <w:rsid w:val="00AC951D"/>
    <w:rsid w:val="00AD0F91"/>
    <w:rsid w:val="00AD32BD"/>
    <w:rsid w:val="00AD378B"/>
    <w:rsid w:val="00AD6443"/>
    <w:rsid w:val="00AD68C8"/>
    <w:rsid w:val="00AE152C"/>
    <w:rsid w:val="00AE5E8D"/>
    <w:rsid w:val="00AE5F45"/>
    <w:rsid w:val="00AF095C"/>
    <w:rsid w:val="00AF1810"/>
    <w:rsid w:val="00AF3D8C"/>
    <w:rsid w:val="00AF51DB"/>
    <w:rsid w:val="00AF5D1C"/>
    <w:rsid w:val="00AF7801"/>
    <w:rsid w:val="00B04F4E"/>
    <w:rsid w:val="00B050CF"/>
    <w:rsid w:val="00B05F3F"/>
    <w:rsid w:val="00B121AB"/>
    <w:rsid w:val="00B13CC8"/>
    <w:rsid w:val="00B14386"/>
    <w:rsid w:val="00B2025D"/>
    <w:rsid w:val="00B20287"/>
    <w:rsid w:val="00B219D1"/>
    <w:rsid w:val="00B25E1A"/>
    <w:rsid w:val="00B25ED8"/>
    <w:rsid w:val="00B26FD1"/>
    <w:rsid w:val="00B278CF"/>
    <w:rsid w:val="00B30EF8"/>
    <w:rsid w:val="00B310CE"/>
    <w:rsid w:val="00B37275"/>
    <w:rsid w:val="00B37BA7"/>
    <w:rsid w:val="00B40B99"/>
    <w:rsid w:val="00B41750"/>
    <w:rsid w:val="00B422F0"/>
    <w:rsid w:val="00B4324E"/>
    <w:rsid w:val="00B43ECB"/>
    <w:rsid w:val="00B44B15"/>
    <w:rsid w:val="00B460C0"/>
    <w:rsid w:val="00B511FB"/>
    <w:rsid w:val="00B54129"/>
    <w:rsid w:val="00B56568"/>
    <w:rsid w:val="00B567BB"/>
    <w:rsid w:val="00B6003C"/>
    <w:rsid w:val="00B61BA3"/>
    <w:rsid w:val="00B71666"/>
    <w:rsid w:val="00B71DC2"/>
    <w:rsid w:val="00B72287"/>
    <w:rsid w:val="00B74103"/>
    <w:rsid w:val="00B751AE"/>
    <w:rsid w:val="00B7558B"/>
    <w:rsid w:val="00B758DB"/>
    <w:rsid w:val="00B80985"/>
    <w:rsid w:val="00B81B56"/>
    <w:rsid w:val="00B84517"/>
    <w:rsid w:val="00B85EE2"/>
    <w:rsid w:val="00B87D6C"/>
    <w:rsid w:val="00B90263"/>
    <w:rsid w:val="00B914F8"/>
    <w:rsid w:val="00B92FE4"/>
    <w:rsid w:val="00B94FE1"/>
    <w:rsid w:val="00B95907"/>
    <w:rsid w:val="00B9677C"/>
    <w:rsid w:val="00BA5BA7"/>
    <w:rsid w:val="00BB00D1"/>
    <w:rsid w:val="00BB1786"/>
    <w:rsid w:val="00BB2DD3"/>
    <w:rsid w:val="00BB3752"/>
    <w:rsid w:val="00BC10D3"/>
    <w:rsid w:val="00BC5065"/>
    <w:rsid w:val="00BC5CBB"/>
    <w:rsid w:val="00BD0810"/>
    <w:rsid w:val="00BD40E1"/>
    <w:rsid w:val="00BD5AB8"/>
    <w:rsid w:val="00BE0044"/>
    <w:rsid w:val="00BE628B"/>
    <w:rsid w:val="00BE7137"/>
    <w:rsid w:val="00BF09C8"/>
    <w:rsid w:val="00BF2D8A"/>
    <w:rsid w:val="00BF4308"/>
    <w:rsid w:val="00BF6F68"/>
    <w:rsid w:val="00C012D6"/>
    <w:rsid w:val="00C0257C"/>
    <w:rsid w:val="00C03186"/>
    <w:rsid w:val="00C043F3"/>
    <w:rsid w:val="00C062E4"/>
    <w:rsid w:val="00C108F2"/>
    <w:rsid w:val="00C12DA9"/>
    <w:rsid w:val="00C1370C"/>
    <w:rsid w:val="00C17B90"/>
    <w:rsid w:val="00C20077"/>
    <w:rsid w:val="00C200A6"/>
    <w:rsid w:val="00C22EBE"/>
    <w:rsid w:val="00C234A3"/>
    <w:rsid w:val="00C236C0"/>
    <w:rsid w:val="00C24F37"/>
    <w:rsid w:val="00C2798A"/>
    <w:rsid w:val="00C32113"/>
    <w:rsid w:val="00C339B9"/>
    <w:rsid w:val="00C40262"/>
    <w:rsid w:val="00C4195C"/>
    <w:rsid w:val="00C428FE"/>
    <w:rsid w:val="00C456C5"/>
    <w:rsid w:val="00C50791"/>
    <w:rsid w:val="00C50CD9"/>
    <w:rsid w:val="00C50D10"/>
    <w:rsid w:val="00C51299"/>
    <w:rsid w:val="00C5182A"/>
    <w:rsid w:val="00C51838"/>
    <w:rsid w:val="00C53C3F"/>
    <w:rsid w:val="00C552E0"/>
    <w:rsid w:val="00C70748"/>
    <w:rsid w:val="00C70DA5"/>
    <w:rsid w:val="00C72903"/>
    <w:rsid w:val="00C72E4B"/>
    <w:rsid w:val="00C73B2A"/>
    <w:rsid w:val="00C75336"/>
    <w:rsid w:val="00C75AB8"/>
    <w:rsid w:val="00C772EB"/>
    <w:rsid w:val="00C91681"/>
    <w:rsid w:val="00C92E2A"/>
    <w:rsid w:val="00C93997"/>
    <w:rsid w:val="00C94502"/>
    <w:rsid w:val="00C9721C"/>
    <w:rsid w:val="00CA20D3"/>
    <w:rsid w:val="00CA7380"/>
    <w:rsid w:val="00CAFC4B"/>
    <w:rsid w:val="00CB299D"/>
    <w:rsid w:val="00CB67A9"/>
    <w:rsid w:val="00CB6CA5"/>
    <w:rsid w:val="00CC0BC7"/>
    <w:rsid w:val="00CC203E"/>
    <w:rsid w:val="00CC213C"/>
    <w:rsid w:val="00CC47E7"/>
    <w:rsid w:val="00CD0E2B"/>
    <w:rsid w:val="00CD3142"/>
    <w:rsid w:val="00CD39E0"/>
    <w:rsid w:val="00CD7873"/>
    <w:rsid w:val="00CD7A43"/>
    <w:rsid w:val="00CD7D11"/>
    <w:rsid w:val="00CE0A2A"/>
    <w:rsid w:val="00CE46F7"/>
    <w:rsid w:val="00CE4ACC"/>
    <w:rsid w:val="00CE50CD"/>
    <w:rsid w:val="00CE72D9"/>
    <w:rsid w:val="00CE7ABE"/>
    <w:rsid w:val="00CEBED7"/>
    <w:rsid w:val="00CF1B0B"/>
    <w:rsid w:val="00CF361B"/>
    <w:rsid w:val="00CF5694"/>
    <w:rsid w:val="00CF723B"/>
    <w:rsid w:val="00CF7F43"/>
    <w:rsid w:val="00D024E1"/>
    <w:rsid w:val="00D02C68"/>
    <w:rsid w:val="00D071E4"/>
    <w:rsid w:val="00D15D44"/>
    <w:rsid w:val="00D168C9"/>
    <w:rsid w:val="00D174B9"/>
    <w:rsid w:val="00D21989"/>
    <w:rsid w:val="00D21D90"/>
    <w:rsid w:val="00D2246E"/>
    <w:rsid w:val="00D2527A"/>
    <w:rsid w:val="00D27D36"/>
    <w:rsid w:val="00D31E1E"/>
    <w:rsid w:val="00D32D89"/>
    <w:rsid w:val="00D33EA3"/>
    <w:rsid w:val="00D34683"/>
    <w:rsid w:val="00D349CD"/>
    <w:rsid w:val="00D4004B"/>
    <w:rsid w:val="00D407FB"/>
    <w:rsid w:val="00D4081F"/>
    <w:rsid w:val="00D40D1D"/>
    <w:rsid w:val="00D431B9"/>
    <w:rsid w:val="00D44369"/>
    <w:rsid w:val="00D46D84"/>
    <w:rsid w:val="00D479D1"/>
    <w:rsid w:val="00D509B4"/>
    <w:rsid w:val="00D51033"/>
    <w:rsid w:val="00D51C61"/>
    <w:rsid w:val="00D52C8D"/>
    <w:rsid w:val="00D54DB5"/>
    <w:rsid w:val="00D55838"/>
    <w:rsid w:val="00D560C0"/>
    <w:rsid w:val="00D57B22"/>
    <w:rsid w:val="00D62B65"/>
    <w:rsid w:val="00D64A1F"/>
    <w:rsid w:val="00D64FA0"/>
    <w:rsid w:val="00D65DCF"/>
    <w:rsid w:val="00D67F4A"/>
    <w:rsid w:val="00D72F09"/>
    <w:rsid w:val="00D76280"/>
    <w:rsid w:val="00D81E26"/>
    <w:rsid w:val="00D8240C"/>
    <w:rsid w:val="00D82C25"/>
    <w:rsid w:val="00D84E02"/>
    <w:rsid w:val="00D877D3"/>
    <w:rsid w:val="00D87BC9"/>
    <w:rsid w:val="00D904DA"/>
    <w:rsid w:val="00D91948"/>
    <w:rsid w:val="00D93016"/>
    <w:rsid w:val="00D95FE2"/>
    <w:rsid w:val="00D97020"/>
    <w:rsid w:val="00D970DE"/>
    <w:rsid w:val="00DA0278"/>
    <w:rsid w:val="00DA263E"/>
    <w:rsid w:val="00DA5623"/>
    <w:rsid w:val="00DA58E1"/>
    <w:rsid w:val="00DA7FA4"/>
    <w:rsid w:val="00DB406B"/>
    <w:rsid w:val="00DB695E"/>
    <w:rsid w:val="00DB6D52"/>
    <w:rsid w:val="00DC245B"/>
    <w:rsid w:val="00DC49B8"/>
    <w:rsid w:val="00DC4EC2"/>
    <w:rsid w:val="00DC5745"/>
    <w:rsid w:val="00DC5B1B"/>
    <w:rsid w:val="00DD3ACF"/>
    <w:rsid w:val="00DD4844"/>
    <w:rsid w:val="00DD61E8"/>
    <w:rsid w:val="00DD6537"/>
    <w:rsid w:val="00DD7457"/>
    <w:rsid w:val="00DE298D"/>
    <w:rsid w:val="00DE3F98"/>
    <w:rsid w:val="00DE446F"/>
    <w:rsid w:val="00DE54CE"/>
    <w:rsid w:val="00DE5FE5"/>
    <w:rsid w:val="00DE742E"/>
    <w:rsid w:val="00DF121D"/>
    <w:rsid w:val="00DF3216"/>
    <w:rsid w:val="00DF4ADA"/>
    <w:rsid w:val="00DF5475"/>
    <w:rsid w:val="00DF7147"/>
    <w:rsid w:val="00DF761C"/>
    <w:rsid w:val="00DF7CF2"/>
    <w:rsid w:val="00E01B05"/>
    <w:rsid w:val="00E02476"/>
    <w:rsid w:val="00E0300A"/>
    <w:rsid w:val="00E03D4E"/>
    <w:rsid w:val="00E05447"/>
    <w:rsid w:val="00E05B07"/>
    <w:rsid w:val="00E06D73"/>
    <w:rsid w:val="00E120C3"/>
    <w:rsid w:val="00E12592"/>
    <w:rsid w:val="00E127F3"/>
    <w:rsid w:val="00E14D35"/>
    <w:rsid w:val="00E15ED0"/>
    <w:rsid w:val="00E20070"/>
    <w:rsid w:val="00E2086F"/>
    <w:rsid w:val="00E23AE8"/>
    <w:rsid w:val="00E2467B"/>
    <w:rsid w:val="00E25F34"/>
    <w:rsid w:val="00E26ADE"/>
    <w:rsid w:val="00E307C9"/>
    <w:rsid w:val="00E3086B"/>
    <w:rsid w:val="00E32793"/>
    <w:rsid w:val="00E333B1"/>
    <w:rsid w:val="00E35181"/>
    <w:rsid w:val="00E35757"/>
    <w:rsid w:val="00E36811"/>
    <w:rsid w:val="00E40B1F"/>
    <w:rsid w:val="00E45D59"/>
    <w:rsid w:val="00E507C7"/>
    <w:rsid w:val="00E51058"/>
    <w:rsid w:val="00E54683"/>
    <w:rsid w:val="00E61FF7"/>
    <w:rsid w:val="00E62DE5"/>
    <w:rsid w:val="00E65ADF"/>
    <w:rsid w:val="00E664CC"/>
    <w:rsid w:val="00E66B05"/>
    <w:rsid w:val="00E66F51"/>
    <w:rsid w:val="00E70D3D"/>
    <w:rsid w:val="00E70F77"/>
    <w:rsid w:val="00E71A60"/>
    <w:rsid w:val="00E7260E"/>
    <w:rsid w:val="00E72F50"/>
    <w:rsid w:val="00E7370C"/>
    <w:rsid w:val="00E73FF4"/>
    <w:rsid w:val="00E7652D"/>
    <w:rsid w:val="00E80558"/>
    <w:rsid w:val="00E80F75"/>
    <w:rsid w:val="00E85FC7"/>
    <w:rsid w:val="00E924FE"/>
    <w:rsid w:val="00E92BCA"/>
    <w:rsid w:val="00E92D71"/>
    <w:rsid w:val="00E9392F"/>
    <w:rsid w:val="00E952D7"/>
    <w:rsid w:val="00E95B87"/>
    <w:rsid w:val="00E97ECF"/>
    <w:rsid w:val="00EA0094"/>
    <w:rsid w:val="00EA0388"/>
    <w:rsid w:val="00EA1865"/>
    <w:rsid w:val="00EA2606"/>
    <w:rsid w:val="00EA515C"/>
    <w:rsid w:val="00EA5FF9"/>
    <w:rsid w:val="00EB047C"/>
    <w:rsid w:val="00EB3A6D"/>
    <w:rsid w:val="00EB5AE9"/>
    <w:rsid w:val="00EB7544"/>
    <w:rsid w:val="00EC0789"/>
    <w:rsid w:val="00EC13B9"/>
    <w:rsid w:val="00EC209A"/>
    <w:rsid w:val="00EC5EFC"/>
    <w:rsid w:val="00EC6C68"/>
    <w:rsid w:val="00ED2D69"/>
    <w:rsid w:val="00EE0048"/>
    <w:rsid w:val="00EE25F5"/>
    <w:rsid w:val="00EE2CDD"/>
    <w:rsid w:val="00EF113C"/>
    <w:rsid w:val="00EF1589"/>
    <w:rsid w:val="00EF29E2"/>
    <w:rsid w:val="00EF5677"/>
    <w:rsid w:val="00EF5BA9"/>
    <w:rsid w:val="00EF60EA"/>
    <w:rsid w:val="00F00F8B"/>
    <w:rsid w:val="00F115DE"/>
    <w:rsid w:val="00F160EB"/>
    <w:rsid w:val="00F17479"/>
    <w:rsid w:val="00F1795A"/>
    <w:rsid w:val="00F22661"/>
    <w:rsid w:val="00F24CC3"/>
    <w:rsid w:val="00F24E55"/>
    <w:rsid w:val="00F26792"/>
    <w:rsid w:val="00F2EAD7"/>
    <w:rsid w:val="00F30434"/>
    <w:rsid w:val="00F32A54"/>
    <w:rsid w:val="00F34D82"/>
    <w:rsid w:val="00F34D89"/>
    <w:rsid w:val="00F391DF"/>
    <w:rsid w:val="00F41B4A"/>
    <w:rsid w:val="00F42AC0"/>
    <w:rsid w:val="00F42FC2"/>
    <w:rsid w:val="00F43D98"/>
    <w:rsid w:val="00F46B96"/>
    <w:rsid w:val="00F46E1B"/>
    <w:rsid w:val="00F47E0D"/>
    <w:rsid w:val="00F483B2"/>
    <w:rsid w:val="00F53261"/>
    <w:rsid w:val="00F57FBA"/>
    <w:rsid w:val="00F61AAE"/>
    <w:rsid w:val="00F62746"/>
    <w:rsid w:val="00F63362"/>
    <w:rsid w:val="00F63BA7"/>
    <w:rsid w:val="00F679A7"/>
    <w:rsid w:val="00F7067D"/>
    <w:rsid w:val="00F7291C"/>
    <w:rsid w:val="00F732C6"/>
    <w:rsid w:val="00F753C9"/>
    <w:rsid w:val="00F82A87"/>
    <w:rsid w:val="00F82E5F"/>
    <w:rsid w:val="00F84BBE"/>
    <w:rsid w:val="00F87DE2"/>
    <w:rsid w:val="00F901E7"/>
    <w:rsid w:val="00F9157D"/>
    <w:rsid w:val="00F91FDF"/>
    <w:rsid w:val="00F9326E"/>
    <w:rsid w:val="00F93984"/>
    <w:rsid w:val="00F94238"/>
    <w:rsid w:val="00FA4178"/>
    <w:rsid w:val="00FA531C"/>
    <w:rsid w:val="00FB0B9C"/>
    <w:rsid w:val="00FB1341"/>
    <w:rsid w:val="00FB4E93"/>
    <w:rsid w:val="00FB65F1"/>
    <w:rsid w:val="00FB68C4"/>
    <w:rsid w:val="00FBBA01"/>
    <w:rsid w:val="00FC1A34"/>
    <w:rsid w:val="00FC2140"/>
    <w:rsid w:val="00FC5A2D"/>
    <w:rsid w:val="00FC5BFD"/>
    <w:rsid w:val="00FC5E18"/>
    <w:rsid w:val="00FC5EB3"/>
    <w:rsid w:val="00FC6408"/>
    <w:rsid w:val="00FC6D46"/>
    <w:rsid w:val="00FC76C1"/>
    <w:rsid w:val="00FD4F1A"/>
    <w:rsid w:val="00FD69E8"/>
    <w:rsid w:val="00FE07CD"/>
    <w:rsid w:val="00FE29BA"/>
    <w:rsid w:val="00FF0FC0"/>
    <w:rsid w:val="00FF4C60"/>
    <w:rsid w:val="00FF7309"/>
    <w:rsid w:val="00FF7733"/>
    <w:rsid w:val="0102173E"/>
    <w:rsid w:val="0106A3A2"/>
    <w:rsid w:val="010AF3D1"/>
    <w:rsid w:val="01106274"/>
    <w:rsid w:val="0164BD02"/>
    <w:rsid w:val="0174B4F9"/>
    <w:rsid w:val="0175082A"/>
    <w:rsid w:val="019080B9"/>
    <w:rsid w:val="01970CC1"/>
    <w:rsid w:val="019A76F1"/>
    <w:rsid w:val="019E5BFC"/>
    <w:rsid w:val="01AC3D3B"/>
    <w:rsid w:val="01D9EEFA"/>
    <w:rsid w:val="01F797A7"/>
    <w:rsid w:val="02093A49"/>
    <w:rsid w:val="0219ECAB"/>
    <w:rsid w:val="021DB241"/>
    <w:rsid w:val="023CD9D7"/>
    <w:rsid w:val="02765871"/>
    <w:rsid w:val="0278D1AA"/>
    <w:rsid w:val="028FD8DC"/>
    <w:rsid w:val="02A364D0"/>
    <w:rsid w:val="02A85DCE"/>
    <w:rsid w:val="02E0D87C"/>
    <w:rsid w:val="0304E7AC"/>
    <w:rsid w:val="0308F004"/>
    <w:rsid w:val="0309D2E6"/>
    <w:rsid w:val="0312C876"/>
    <w:rsid w:val="032C89D9"/>
    <w:rsid w:val="033D6E0D"/>
    <w:rsid w:val="035F32C2"/>
    <w:rsid w:val="03766AF3"/>
    <w:rsid w:val="037955AA"/>
    <w:rsid w:val="0384A2B0"/>
    <w:rsid w:val="03A8C2F9"/>
    <w:rsid w:val="03AFC754"/>
    <w:rsid w:val="03B09A25"/>
    <w:rsid w:val="03B26E30"/>
    <w:rsid w:val="03B2A317"/>
    <w:rsid w:val="03B2AB51"/>
    <w:rsid w:val="03B5EFC4"/>
    <w:rsid w:val="03B63CD7"/>
    <w:rsid w:val="03D45E88"/>
    <w:rsid w:val="03E0DE3E"/>
    <w:rsid w:val="03E6DEEC"/>
    <w:rsid w:val="041546A7"/>
    <w:rsid w:val="0429EA8C"/>
    <w:rsid w:val="04522214"/>
    <w:rsid w:val="04565607"/>
    <w:rsid w:val="04618B3B"/>
    <w:rsid w:val="04699FCD"/>
    <w:rsid w:val="04748CCC"/>
    <w:rsid w:val="047A9429"/>
    <w:rsid w:val="048BC084"/>
    <w:rsid w:val="04908048"/>
    <w:rsid w:val="049558D3"/>
    <w:rsid w:val="04963F3C"/>
    <w:rsid w:val="04A4C0FA"/>
    <w:rsid w:val="04C5A295"/>
    <w:rsid w:val="04C94141"/>
    <w:rsid w:val="04CFEB0F"/>
    <w:rsid w:val="04D8D808"/>
    <w:rsid w:val="04E7A392"/>
    <w:rsid w:val="04FA0B57"/>
    <w:rsid w:val="0501D908"/>
    <w:rsid w:val="0510C261"/>
    <w:rsid w:val="051153CB"/>
    <w:rsid w:val="05184CE6"/>
    <w:rsid w:val="05263746"/>
    <w:rsid w:val="05394A61"/>
    <w:rsid w:val="053FF90D"/>
    <w:rsid w:val="055D11A3"/>
    <w:rsid w:val="05643B18"/>
    <w:rsid w:val="0575C9C6"/>
    <w:rsid w:val="0579DE93"/>
    <w:rsid w:val="0579DF3B"/>
    <w:rsid w:val="057F5441"/>
    <w:rsid w:val="0594A189"/>
    <w:rsid w:val="05A7F2E8"/>
    <w:rsid w:val="05AB0307"/>
    <w:rsid w:val="05D3EC90"/>
    <w:rsid w:val="05EB85B8"/>
    <w:rsid w:val="05ECC85A"/>
    <w:rsid w:val="05F81904"/>
    <w:rsid w:val="060E3A8C"/>
    <w:rsid w:val="061B2861"/>
    <w:rsid w:val="061B3007"/>
    <w:rsid w:val="062A7316"/>
    <w:rsid w:val="062C1407"/>
    <w:rsid w:val="063110CD"/>
    <w:rsid w:val="0631EC61"/>
    <w:rsid w:val="063D8800"/>
    <w:rsid w:val="0660186C"/>
    <w:rsid w:val="06618AB3"/>
    <w:rsid w:val="0664E19F"/>
    <w:rsid w:val="066FA887"/>
    <w:rsid w:val="069A2F0A"/>
    <w:rsid w:val="06A16863"/>
    <w:rsid w:val="06A40077"/>
    <w:rsid w:val="06A966A6"/>
    <w:rsid w:val="06B57426"/>
    <w:rsid w:val="06B73B2E"/>
    <w:rsid w:val="06D1D360"/>
    <w:rsid w:val="06DC1C20"/>
    <w:rsid w:val="06E57231"/>
    <w:rsid w:val="06E9CFE7"/>
    <w:rsid w:val="06EFD121"/>
    <w:rsid w:val="06F0669A"/>
    <w:rsid w:val="0702DE78"/>
    <w:rsid w:val="0709EB5A"/>
    <w:rsid w:val="0712E8F8"/>
    <w:rsid w:val="071618FF"/>
    <w:rsid w:val="071D8CE5"/>
    <w:rsid w:val="072636D3"/>
    <w:rsid w:val="072AB032"/>
    <w:rsid w:val="073C5454"/>
    <w:rsid w:val="0741FCC6"/>
    <w:rsid w:val="0762ADC3"/>
    <w:rsid w:val="07638DDA"/>
    <w:rsid w:val="077FEC80"/>
    <w:rsid w:val="078F8ECE"/>
    <w:rsid w:val="07A34492"/>
    <w:rsid w:val="07A83C6C"/>
    <w:rsid w:val="07AC220F"/>
    <w:rsid w:val="07AFEFE6"/>
    <w:rsid w:val="07B20094"/>
    <w:rsid w:val="07B5D3D3"/>
    <w:rsid w:val="07D3C58B"/>
    <w:rsid w:val="07D4D99A"/>
    <w:rsid w:val="07DB6456"/>
    <w:rsid w:val="07DCFE7D"/>
    <w:rsid w:val="07DF5593"/>
    <w:rsid w:val="07E4D42D"/>
    <w:rsid w:val="07F6533F"/>
    <w:rsid w:val="0800C21D"/>
    <w:rsid w:val="08035974"/>
    <w:rsid w:val="0811FD50"/>
    <w:rsid w:val="0815551B"/>
    <w:rsid w:val="082185CF"/>
    <w:rsid w:val="0828965B"/>
    <w:rsid w:val="0830ECA1"/>
    <w:rsid w:val="0842CF47"/>
    <w:rsid w:val="08482266"/>
    <w:rsid w:val="0849C9E0"/>
    <w:rsid w:val="0849E04E"/>
    <w:rsid w:val="086AFACC"/>
    <w:rsid w:val="08963116"/>
    <w:rsid w:val="089C2232"/>
    <w:rsid w:val="08AA4D10"/>
    <w:rsid w:val="08C35C11"/>
    <w:rsid w:val="08C910DD"/>
    <w:rsid w:val="08CA3E82"/>
    <w:rsid w:val="08DC0415"/>
    <w:rsid w:val="09014BA7"/>
    <w:rsid w:val="0915A357"/>
    <w:rsid w:val="0918C632"/>
    <w:rsid w:val="093FCE03"/>
    <w:rsid w:val="09496479"/>
    <w:rsid w:val="09529F8E"/>
    <w:rsid w:val="0952B32A"/>
    <w:rsid w:val="095804C8"/>
    <w:rsid w:val="09580769"/>
    <w:rsid w:val="096AFFEA"/>
    <w:rsid w:val="096D105B"/>
    <w:rsid w:val="097CE0FB"/>
    <w:rsid w:val="0985E689"/>
    <w:rsid w:val="098DE922"/>
    <w:rsid w:val="09A3F380"/>
    <w:rsid w:val="09B0F4DF"/>
    <w:rsid w:val="09B7FE5A"/>
    <w:rsid w:val="09D6CBD0"/>
    <w:rsid w:val="09E22A44"/>
    <w:rsid w:val="09E726EB"/>
    <w:rsid w:val="09E788F1"/>
    <w:rsid w:val="09ECC134"/>
    <w:rsid w:val="09F9BCE1"/>
    <w:rsid w:val="0A248EF5"/>
    <w:rsid w:val="0A2DD94E"/>
    <w:rsid w:val="0A31E4AA"/>
    <w:rsid w:val="0A3C535D"/>
    <w:rsid w:val="0A4A4282"/>
    <w:rsid w:val="0A5B0F21"/>
    <w:rsid w:val="0A686807"/>
    <w:rsid w:val="0A71FA31"/>
    <w:rsid w:val="0A7AE8D5"/>
    <w:rsid w:val="0A9B1AC7"/>
    <w:rsid w:val="0AAB2661"/>
    <w:rsid w:val="0AAB8143"/>
    <w:rsid w:val="0AC195E0"/>
    <w:rsid w:val="0ACDDEC4"/>
    <w:rsid w:val="0AD9B57C"/>
    <w:rsid w:val="0AE2A312"/>
    <w:rsid w:val="0AEF0ED2"/>
    <w:rsid w:val="0AFE84C8"/>
    <w:rsid w:val="0B2F2C7D"/>
    <w:rsid w:val="0B30E68E"/>
    <w:rsid w:val="0B376744"/>
    <w:rsid w:val="0B59E762"/>
    <w:rsid w:val="0B5D3E0D"/>
    <w:rsid w:val="0B633ECD"/>
    <w:rsid w:val="0B88C430"/>
    <w:rsid w:val="0BD0F9E2"/>
    <w:rsid w:val="0BD849A5"/>
    <w:rsid w:val="0BF55384"/>
    <w:rsid w:val="0BFC2331"/>
    <w:rsid w:val="0C14F291"/>
    <w:rsid w:val="0C1657FA"/>
    <w:rsid w:val="0C43489F"/>
    <w:rsid w:val="0C4FC2BC"/>
    <w:rsid w:val="0C559362"/>
    <w:rsid w:val="0C607F81"/>
    <w:rsid w:val="0C67E943"/>
    <w:rsid w:val="0C6E3D94"/>
    <w:rsid w:val="0C7A4C3E"/>
    <w:rsid w:val="0C7F1AC5"/>
    <w:rsid w:val="0CA62E68"/>
    <w:rsid w:val="0CACCA16"/>
    <w:rsid w:val="0CB6B11D"/>
    <w:rsid w:val="0CC0FFC0"/>
    <w:rsid w:val="0CDC3B38"/>
    <w:rsid w:val="0CECEE1D"/>
    <w:rsid w:val="0CF2014E"/>
    <w:rsid w:val="0D106DE9"/>
    <w:rsid w:val="0D150CF0"/>
    <w:rsid w:val="0D2EBD3F"/>
    <w:rsid w:val="0D3275D2"/>
    <w:rsid w:val="0D3B1C91"/>
    <w:rsid w:val="0D3DBAA2"/>
    <w:rsid w:val="0D489FA2"/>
    <w:rsid w:val="0D4C865C"/>
    <w:rsid w:val="0D5CBDB7"/>
    <w:rsid w:val="0D790B27"/>
    <w:rsid w:val="0D8F3C37"/>
    <w:rsid w:val="0D912BB9"/>
    <w:rsid w:val="0D978767"/>
    <w:rsid w:val="0D989DCB"/>
    <w:rsid w:val="0D9D7098"/>
    <w:rsid w:val="0DBFC30A"/>
    <w:rsid w:val="0DC1A091"/>
    <w:rsid w:val="0DD537D4"/>
    <w:rsid w:val="0DDA6500"/>
    <w:rsid w:val="0DE6CD21"/>
    <w:rsid w:val="0DE6D052"/>
    <w:rsid w:val="0DEDC6C2"/>
    <w:rsid w:val="0DEF9BE2"/>
    <w:rsid w:val="0E003CB6"/>
    <w:rsid w:val="0E1E368A"/>
    <w:rsid w:val="0E1F9F46"/>
    <w:rsid w:val="0E237FC2"/>
    <w:rsid w:val="0E2EAECB"/>
    <w:rsid w:val="0E2F3383"/>
    <w:rsid w:val="0E2F6CEF"/>
    <w:rsid w:val="0E3098C1"/>
    <w:rsid w:val="0E39F902"/>
    <w:rsid w:val="0E43DE9F"/>
    <w:rsid w:val="0E50835D"/>
    <w:rsid w:val="0E60EF1D"/>
    <w:rsid w:val="0E65B341"/>
    <w:rsid w:val="0E7D7C0C"/>
    <w:rsid w:val="0E8DA758"/>
    <w:rsid w:val="0E937A77"/>
    <w:rsid w:val="0E93B3D9"/>
    <w:rsid w:val="0E980B64"/>
    <w:rsid w:val="0EACBE64"/>
    <w:rsid w:val="0EAE1965"/>
    <w:rsid w:val="0EBFA585"/>
    <w:rsid w:val="0ED05D0D"/>
    <w:rsid w:val="0ED82D8F"/>
    <w:rsid w:val="0EDE5F04"/>
    <w:rsid w:val="0EDE79B8"/>
    <w:rsid w:val="0EDEE051"/>
    <w:rsid w:val="0EE18CC2"/>
    <w:rsid w:val="0EE307A9"/>
    <w:rsid w:val="0EED45B6"/>
    <w:rsid w:val="0EF48FEE"/>
    <w:rsid w:val="0EF70B3A"/>
    <w:rsid w:val="0F14CAE2"/>
    <w:rsid w:val="0F1CAEE5"/>
    <w:rsid w:val="0F27A69F"/>
    <w:rsid w:val="0F2EF92D"/>
    <w:rsid w:val="0F440E18"/>
    <w:rsid w:val="0F51DE5A"/>
    <w:rsid w:val="0F526B29"/>
    <w:rsid w:val="0F76E043"/>
    <w:rsid w:val="0F83D4AE"/>
    <w:rsid w:val="0FA1245A"/>
    <w:rsid w:val="0FA2D533"/>
    <w:rsid w:val="0FBB99AF"/>
    <w:rsid w:val="0FBC1F88"/>
    <w:rsid w:val="0FE7D7B3"/>
    <w:rsid w:val="0FEF3B7F"/>
    <w:rsid w:val="10088B43"/>
    <w:rsid w:val="100E26EE"/>
    <w:rsid w:val="101E2856"/>
    <w:rsid w:val="10234263"/>
    <w:rsid w:val="10259931"/>
    <w:rsid w:val="1030FE08"/>
    <w:rsid w:val="10496055"/>
    <w:rsid w:val="105AFE08"/>
    <w:rsid w:val="10952B39"/>
    <w:rsid w:val="109979C8"/>
    <w:rsid w:val="109988C6"/>
    <w:rsid w:val="10AD5448"/>
    <w:rsid w:val="10C18FEB"/>
    <w:rsid w:val="10C351AE"/>
    <w:rsid w:val="10CCFE53"/>
    <w:rsid w:val="10D08A6D"/>
    <w:rsid w:val="10EE7825"/>
    <w:rsid w:val="10FDEDB1"/>
    <w:rsid w:val="110D0F4C"/>
    <w:rsid w:val="111AC6E4"/>
    <w:rsid w:val="11211488"/>
    <w:rsid w:val="112213BB"/>
    <w:rsid w:val="11246191"/>
    <w:rsid w:val="1129783D"/>
    <w:rsid w:val="113CF997"/>
    <w:rsid w:val="1170BD9C"/>
    <w:rsid w:val="1182B6A3"/>
    <w:rsid w:val="11856BDB"/>
    <w:rsid w:val="119003A2"/>
    <w:rsid w:val="11A821EF"/>
    <w:rsid w:val="11C3501D"/>
    <w:rsid w:val="11DF6765"/>
    <w:rsid w:val="11F85CAE"/>
    <w:rsid w:val="11FF97B1"/>
    <w:rsid w:val="120FB5CA"/>
    <w:rsid w:val="1218E7F6"/>
    <w:rsid w:val="124E6516"/>
    <w:rsid w:val="1266B40D"/>
    <w:rsid w:val="126C2301"/>
    <w:rsid w:val="1273F655"/>
    <w:rsid w:val="1279D715"/>
    <w:rsid w:val="12975105"/>
    <w:rsid w:val="12AB1BE8"/>
    <w:rsid w:val="12C2C52B"/>
    <w:rsid w:val="12DB31A0"/>
    <w:rsid w:val="13045CF2"/>
    <w:rsid w:val="13062965"/>
    <w:rsid w:val="130A8655"/>
    <w:rsid w:val="13168045"/>
    <w:rsid w:val="131C15F9"/>
    <w:rsid w:val="13268EBC"/>
    <w:rsid w:val="132AE8E7"/>
    <w:rsid w:val="132C5B9B"/>
    <w:rsid w:val="133BE3EA"/>
    <w:rsid w:val="133F1F69"/>
    <w:rsid w:val="13402373"/>
    <w:rsid w:val="13463144"/>
    <w:rsid w:val="1351E66F"/>
    <w:rsid w:val="135844A5"/>
    <w:rsid w:val="135BD175"/>
    <w:rsid w:val="135C47B5"/>
    <w:rsid w:val="135FEC8D"/>
    <w:rsid w:val="136092AD"/>
    <w:rsid w:val="13777859"/>
    <w:rsid w:val="137A2E3E"/>
    <w:rsid w:val="139FA22D"/>
    <w:rsid w:val="13B56D9D"/>
    <w:rsid w:val="13B9166F"/>
    <w:rsid w:val="13C26A8D"/>
    <w:rsid w:val="13F6E1F7"/>
    <w:rsid w:val="13FEF68F"/>
    <w:rsid w:val="140B1819"/>
    <w:rsid w:val="140C7657"/>
    <w:rsid w:val="14108F25"/>
    <w:rsid w:val="141FF724"/>
    <w:rsid w:val="14291A44"/>
    <w:rsid w:val="14357A62"/>
    <w:rsid w:val="143738E9"/>
    <w:rsid w:val="144767BA"/>
    <w:rsid w:val="1452B017"/>
    <w:rsid w:val="145C04ED"/>
    <w:rsid w:val="14657403"/>
    <w:rsid w:val="147760DA"/>
    <w:rsid w:val="14819E52"/>
    <w:rsid w:val="14946D8C"/>
    <w:rsid w:val="149A3648"/>
    <w:rsid w:val="14A017AE"/>
    <w:rsid w:val="14A84337"/>
    <w:rsid w:val="14B0933C"/>
    <w:rsid w:val="14B8B32C"/>
    <w:rsid w:val="14C21F99"/>
    <w:rsid w:val="14C355BC"/>
    <w:rsid w:val="14D3793A"/>
    <w:rsid w:val="14FA1ECB"/>
    <w:rsid w:val="1502A4EF"/>
    <w:rsid w:val="1531539E"/>
    <w:rsid w:val="1537DD05"/>
    <w:rsid w:val="15545B06"/>
    <w:rsid w:val="1554F83C"/>
    <w:rsid w:val="155B8ADF"/>
    <w:rsid w:val="155EECC5"/>
    <w:rsid w:val="1575B313"/>
    <w:rsid w:val="15782543"/>
    <w:rsid w:val="158C1777"/>
    <w:rsid w:val="1591A80D"/>
    <w:rsid w:val="15A920A3"/>
    <w:rsid w:val="15B8468B"/>
    <w:rsid w:val="15C5F6D6"/>
    <w:rsid w:val="15D3B819"/>
    <w:rsid w:val="15DC32B5"/>
    <w:rsid w:val="15FE9120"/>
    <w:rsid w:val="16129321"/>
    <w:rsid w:val="162BD4EB"/>
    <w:rsid w:val="16311599"/>
    <w:rsid w:val="16315A29"/>
    <w:rsid w:val="163997A7"/>
    <w:rsid w:val="164719A2"/>
    <w:rsid w:val="164B0288"/>
    <w:rsid w:val="165A6455"/>
    <w:rsid w:val="16719C1D"/>
    <w:rsid w:val="168ABC84"/>
    <w:rsid w:val="16A7B796"/>
    <w:rsid w:val="16BDC01D"/>
    <w:rsid w:val="16BDC800"/>
    <w:rsid w:val="16D1A8EE"/>
    <w:rsid w:val="16DEC852"/>
    <w:rsid w:val="16ECE82C"/>
    <w:rsid w:val="16ED0851"/>
    <w:rsid w:val="16EE1C78"/>
    <w:rsid w:val="16F46D40"/>
    <w:rsid w:val="16F5B65D"/>
    <w:rsid w:val="16F6FC2B"/>
    <w:rsid w:val="171E7B81"/>
    <w:rsid w:val="17313338"/>
    <w:rsid w:val="1744A079"/>
    <w:rsid w:val="175488FE"/>
    <w:rsid w:val="176B9FF5"/>
    <w:rsid w:val="1782681A"/>
    <w:rsid w:val="17845577"/>
    <w:rsid w:val="178C753A"/>
    <w:rsid w:val="179175C1"/>
    <w:rsid w:val="1794E6B4"/>
    <w:rsid w:val="179C0CFF"/>
    <w:rsid w:val="17A7B1F7"/>
    <w:rsid w:val="17B1B2D8"/>
    <w:rsid w:val="17B391E9"/>
    <w:rsid w:val="17C2705F"/>
    <w:rsid w:val="17DBB77A"/>
    <w:rsid w:val="1835E73D"/>
    <w:rsid w:val="1842F49C"/>
    <w:rsid w:val="18478DD2"/>
    <w:rsid w:val="18480970"/>
    <w:rsid w:val="1895FB5A"/>
    <w:rsid w:val="1899EFBF"/>
    <w:rsid w:val="18A8AC83"/>
    <w:rsid w:val="18A951D6"/>
    <w:rsid w:val="18B238C0"/>
    <w:rsid w:val="18B2CD95"/>
    <w:rsid w:val="18B31204"/>
    <w:rsid w:val="18B8BB78"/>
    <w:rsid w:val="18B9EB68"/>
    <w:rsid w:val="18BBF5DC"/>
    <w:rsid w:val="18CDAAEB"/>
    <w:rsid w:val="18CEA1C8"/>
    <w:rsid w:val="18D19EC3"/>
    <w:rsid w:val="18D4CD46"/>
    <w:rsid w:val="18DE32D6"/>
    <w:rsid w:val="18F69145"/>
    <w:rsid w:val="190491F2"/>
    <w:rsid w:val="19053E0D"/>
    <w:rsid w:val="190D7A63"/>
    <w:rsid w:val="191BF7DA"/>
    <w:rsid w:val="191FAD8E"/>
    <w:rsid w:val="1932DAE5"/>
    <w:rsid w:val="1939D8F1"/>
    <w:rsid w:val="193A0F25"/>
    <w:rsid w:val="193BDA33"/>
    <w:rsid w:val="19567649"/>
    <w:rsid w:val="197B1EB7"/>
    <w:rsid w:val="198DC038"/>
    <w:rsid w:val="199734C1"/>
    <w:rsid w:val="199E7C3B"/>
    <w:rsid w:val="19B2B6F5"/>
    <w:rsid w:val="19C23ECE"/>
    <w:rsid w:val="19C9343C"/>
    <w:rsid w:val="19CB9661"/>
    <w:rsid w:val="19CEBBFA"/>
    <w:rsid w:val="19D2BC57"/>
    <w:rsid w:val="19D4BAFA"/>
    <w:rsid w:val="19E3D399"/>
    <w:rsid w:val="1A00D9B1"/>
    <w:rsid w:val="1A0AE902"/>
    <w:rsid w:val="1A11DA73"/>
    <w:rsid w:val="1A164D33"/>
    <w:rsid w:val="1A273483"/>
    <w:rsid w:val="1A2DD847"/>
    <w:rsid w:val="1A2E6F1B"/>
    <w:rsid w:val="1A2F53D6"/>
    <w:rsid w:val="1A3AF944"/>
    <w:rsid w:val="1A3E7507"/>
    <w:rsid w:val="1A4C48ED"/>
    <w:rsid w:val="1A9BD7BE"/>
    <w:rsid w:val="1AA6EB92"/>
    <w:rsid w:val="1AB44027"/>
    <w:rsid w:val="1AB7BF06"/>
    <w:rsid w:val="1ABF58F7"/>
    <w:rsid w:val="1AC8B698"/>
    <w:rsid w:val="1AD25871"/>
    <w:rsid w:val="1ADA1B8E"/>
    <w:rsid w:val="1ADB65C8"/>
    <w:rsid w:val="1B02D89A"/>
    <w:rsid w:val="1B07ABA5"/>
    <w:rsid w:val="1B13A7B0"/>
    <w:rsid w:val="1B1CBFED"/>
    <w:rsid w:val="1B2BE544"/>
    <w:rsid w:val="1B3311E0"/>
    <w:rsid w:val="1B38980E"/>
    <w:rsid w:val="1B483A68"/>
    <w:rsid w:val="1B48AF02"/>
    <w:rsid w:val="1B578F0F"/>
    <w:rsid w:val="1B61372D"/>
    <w:rsid w:val="1B666A47"/>
    <w:rsid w:val="1B6AAAC4"/>
    <w:rsid w:val="1B784D17"/>
    <w:rsid w:val="1B8FEE26"/>
    <w:rsid w:val="1B924BE6"/>
    <w:rsid w:val="1BB0522A"/>
    <w:rsid w:val="1BC81B20"/>
    <w:rsid w:val="1BECAB58"/>
    <w:rsid w:val="1C01DE3D"/>
    <w:rsid w:val="1C026BB2"/>
    <w:rsid w:val="1C4F8097"/>
    <w:rsid w:val="1C52B6EF"/>
    <w:rsid w:val="1C686F3B"/>
    <w:rsid w:val="1C6954E8"/>
    <w:rsid w:val="1C7240CF"/>
    <w:rsid w:val="1C846F95"/>
    <w:rsid w:val="1C8F36BD"/>
    <w:rsid w:val="1C973B03"/>
    <w:rsid w:val="1CAE66A9"/>
    <w:rsid w:val="1CB88E51"/>
    <w:rsid w:val="1CCBC082"/>
    <w:rsid w:val="1CCE577C"/>
    <w:rsid w:val="1CDC0ACD"/>
    <w:rsid w:val="1CDFEE10"/>
    <w:rsid w:val="1CE0E96B"/>
    <w:rsid w:val="1D00ADE8"/>
    <w:rsid w:val="1D1BDC1D"/>
    <w:rsid w:val="1D1E70B8"/>
    <w:rsid w:val="1D1F06EE"/>
    <w:rsid w:val="1D295C4D"/>
    <w:rsid w:val="1D3EA9A1"/>
    <w:rsid w:val="1D435C5A"/>
    <w:rsid w:val="1D46DD8A"/>
    <w:rsid w:val="1D4AEE40"/>
    <w:rsid w:val="1D5A0547"/>
    <w:rsid w:val="1D7116B0"/>
    <w:rsid w:val="1D849CDE"/>
    <w:rsid w:val="1D958D27"/>
    <w:rsid w:val="1D978D5C"/>
    <w:rsid w:val="1DA13CC4"/>
    <w:rsid w:val="1DA1D9B9"/>
    <w:rsid w:val="1DAF6D07"/>
    <w:rsid w:val="1DB120F4"/>
    <w:rsid w:val="1DCE7C9D"/>
    <w:rsid w:val="1E023D47"/>
    <w:rsid w:val="1E140F3F"/>
    <w:rsid w:val="1E1459E1"/>
    <w:rsid w:val="1E2BE13E"/>
    <w:rsid w:val="1E2C69E9"/>
    <w:rsid w:val="1E3F87DF"/>
    <w:rsid w:val="1E53C4CD"/>
    <w:rsid w:val="1E5F38DA"/>
    <w:rsid w:val="1E64DA4B"/>
    <w:rsid w:val="1E7B141D"/>
    <w:rsid w:val="1E8655C3"/>
    <w:rsid w:val="1E87BB49"/>
    <w:rsid w:val="1E880EDD"/>
    <w:rsid w:val="1E8979E7"/>
    <w:rsid w:val="1E8D1207"/>
    <w:rsid w:val="1EA258EB"/>
    <w:rsid w:val="1EA786CB"/>
    <w:rsid w:val="1EAA886B"/>
    <w:rsid w:val="1EB06C00"/>
    <w:rsid w:val="1EB28488"/>
    <w:rsid w:val="1EB5AB3E"/>
    <w:rsid w:val="1EB6C0C4"/>
    <w:rsid w:val="1EBB113A"/>
    <w:rsid w:val="1EC69DAA"/>
    <w:rsid w:val="1ECFBC1F"/>
    <w:rsid w:val="1ED162AE"/>
    <w:rsid w:val="1ED732A3"/>
    <w:rsid w:val="1EEA8FC0"/>
    <w:rsid w:val="1EED0314"/>
    <w:rsid w:val="1EEDD094"/>
    <w:rsid w:val="1EF349CC"/>
    <w:rsid w:val="1EF94D01"/>
    <w:rsid w:val="1F049FA6"/>
    <w:rsid w:val="1F123646"/>
    <w:rsid w:val="1F1EF4FA"/>
    <w:rsid w:val="1F28BC16"/>
    <w:rsid w:val="1F44BE13"/>
    <w:rsid w:val="1F63727F"/>
    <w:rsid w:val="1F7CFABA"/>
    <w:rsid w:val="1F91C3FB"/>
    <w:rsid w:val="1FA0144B"/>
    <w:rsid w:val="1FA2EA2B"/>
    <w:rsid w:val="1FB19B6B"/>
    <w:rsid w:val="1FB2CEF9"/>
    <w:rsid w:val="1FBA5FE6"/>
    <w:rsid w:val="1FC074A5"/>
    <w:rsid w:val="1FC71E08"/>
    <w:rsid w:val="1FCE75A2"/>
    <w:rsid w:val="1FDBDC25"/>
    <w:rsid w:val="1FE39401"/>
    <w:rsid w:val="1FFCDEF7"/>
    <w:rsid w:val="200ECB33"/>
    <w:rsid w:val="200ED580"/>
    <w:rsid w:val="20132F96"/>
    <w:rsid w:val="201EAC41"/>
    <w:rsid w:val="202FFCBC"/>
    <w:rsid w:val="2037698D"/>
    <w:rsid w:val="203A5D74"/>
    <w:rsid w:val="2043CE67"/>
    <w:rsid w:val="204708C3"/>
    <w:rsid w:val="2059C6A4"/>
    <w:rsid w:val="205BC82C"/>
    <w:rsid w:val="206604AA"/>
    <w:rsid w:val="20753F66"/>
    <w:rsid w:val="208D2A85"/>
    <w:rsid w:val="208F345C"/>
    <w:rsid w:val="2094E9AB"/>
    <w:rsid w:val="209A108B"/>
    <w:rsid w:val="20AF4A9D"/>
    <w:rsid w:val="20BC8C89"/>
    <w:rsid w:val="20C59D2C"/>
    <w:rsid w:val="20CC99D1"/>
    <w:rsid w:val="20CDA1E1"/>
    <w:rsid w:val="2103C7AD"/>
    <w:rsid w:val="2116EC37"/>
    <w:rsid w:val="21269C7C"/>
    <w:rsid w:val="215168A9"/>
    <w:rsid w:val="21625C5C"/>
    <w:rsid w:val="216D6227"/>
    <w:rsid w:val="217C0442"/>
    <w:rsid w:val="2181620B"/>
    <w:rsid w:val="21821F05"/>
    <w:rsid w:val="2184A712"/>
    <w:rsid w:val="219CED3D"/>
    <w:rsid w:val="21A2EDAA"/>
    <w:rsid w:val="21ADD93F"/>
    <w:rsid w:val="21B50F3E"/>
    <w:rsid w:val="21C35ED4"/>
    <w:rsid w:val="21D1C964"/>
    <w:rsid w:val="21E00201"/>
    <w:rsid w:val="21EFC3C1"/>
    <w:rsid w:val="2204477C"/>
    <w:rsid w:val="220B1665"/>
    <w:rsid w:val="221A0AF7"/>
    <w:rsid w:val="222414D8"/>
    <w:rsid w:val="224B27A6"/>
    <w:rsid w:val="2267B6A0"/>
    <w:rsid w:val="2268FFC6"/>
    <w:rsid w:val="226F31D8"/>
    <w:rsid w:val="228DF07F"/>
    <w:rsid w:val="2294CA7E"/>
    <w:rsid w:val="2295E26F"/>
    <w:rsid w:val="2296F4FC"/>
    <w:rsid w:val="22B008B5"/>
    <w:rsid w:val="22B1639F"/>
    <w:rsid w:val="22BFC989"/>
    <w:rsid w:val="22F49158"/>
    <w:rsid w:val="22F9CA43"/>
    <w:rsid w:val="22FA85C7"/>
    <w:rsid w:val="230653CD"/>
    <w:rsid w:val="230C69D3"/>
    <w:rsid w:val="230CFD19"/>
    <w:rsid w:val="231462FD"/>
    <w:rsid w:val="232BE15C"/>
    <w:rsid w:val="2331EBCD"/>
    <w:rsid w:val="2335349B"/>
    <w:rsid w:val="234CB1D7"/>
    <w:rsid w:val="23653F08"/>
    <w:rsid w:val="238EC185"/>
    <w:rsid w:val="2398CF62"/>
    <w:rsid w:val="239D9560"/>
    <w:rsid w:val="23B129B7"/>
    <w:rsid w:val="23B74A5A"/>
    <w:rsid w:val="23C6DABC"/>
    <w:rsid w:val="23C7964B"/>
    <w:rsid w:val="23D0C537"/>
    <w:rsid w:val="23E4405F"/>
    <w:rsid w:val="23F022BC"/>
    <w:rsid w:val="23F11372"/>
    <w:rsid w:val="23F3B863"/>
    <w:rsid w:val="24059B4D"/>
    <w:rsid w:val="242C7640"/>
    <w:rsid w:val="2431CA82"/>
    <w:rsid w:val="2432B953"/>
    <w:rsid w:val="2436A5CA"/>
    <w:rsid w:val="243A3886"/>
    <w:rsid w:val="24441DDA"/>
    <w:rsid w:val="245D0930"/>
    <w:rsid w:val="24701C5C"/>
    <w:rsid w:val="24757FF7"/>
    <w:rsid w:val="24833BD1"/>
    <w:rsid w:val="24851213"/>
    <w:rsid w:val="24892DD9"/>
    <w:rsid w:val="24A36527"/>
    <w:rsid w:val="24AAB4FD"/>
    <w:rsid w:val="24AD7B2E"/>
    <w:rsid w:val="24B3D7CA"/>
    <w:rsid w:val="24E18635"/>
    <w:rsid w:val="24F64F9B"/>
    <w:rsid w:val="24FDD0EB"/>
    <w:rsid w:val="2502E151"/>
    <w:rsid w:val="250338A0"/>
    <w:rsid w:val="250776A5"/>
    <w:rsid w:val="2510F5D1"/>
    <w:rsid w:val="251D6272"/>
    <w:rsid w:val="252560C8"/>
    <w:rsid w:val="25272A4D"/>
    <w:rsid w:val="25309B39"/>
    <w:rsid w:val="2531B149"/>
    <w:rsid w:val="254F1CD4"/>
    <w:rsid w:val="25526BA2"/>
    <w:rsid w:val="25795BC1"/>
    <w:rsid w:val="25889431"/>
    <w:rsid w:val="25896F99"/>
    <w:rsid w:val="25A32722"/>
    <w:rsid w:val="25B6240A"/>
    <w:rsid w:val="25B90AB1"/>
    <w:rsid w:val="25BA5A93"/>
    <w:rsid w:val="25D4482B"/>
    <w:rsid w:val="25D9DC38"/>
    <w:rsid w:val="25DE7165"/>
    <w:rsid w:val="25E0B9AC"/>
    <w:rsid w:val="25E32C5E"/>
    <w:rsid w:val="25E70B83"/>
    <w:rsid w:val="25EF7BC2"/>
    <w:rsid w:val="25F7FAEA"/>
    <w:rsid w:val="26029E42"/>
    <w:rsid w:val="26143CA0"/>
    <w:rsid w:val="2619B0C8"/>
    <w:rsid w:val="26242A7E"/>
    <w:rsid w:val="2627EF43"/>
    <w:rsid w:val="265685CB"/>
    <w:rsid w:val="2656A839"/>
    <w:rsid w:val="2659304F"/>
    <w:rsid w:val="2668CFDB"/>
    <w:rsid w:val="267188AB"/>
    <w:rsid w:val="26810A8B"/>
    <w:rsid w:val="268C6443"/>
    <w:rsid w:val="2690B973"/>
    <w:rsid w:val="269F614C"/>
    <w:rsid w:val="26AEAD15"/>
    <w:rsid w:val="26B5E51A"/>
    <w:rsid w:val="26BA7FE5"/>
    <w:rsid w:val="26E12F6E"/>
    <w:rsid w:val="26EEFA4A"/>
    <w:rsid w:val="26F83A88"/>
    <w:rsid w:val="270130C7"/>
    <w:rsid w:val="271EA483"/>
    <w:rsid w:val="27221FCB"/>
    <w:rsid w:val="272D94CF"/>
    <w:rsid w:val="275303B7"/>
    <w:rsid w:val="277E56BC"/>
    <w:rsid w:val="27818B89"/>
    <w:rsid w:val="278E7495"/>
    <w:rsid w:val="27979D3C"/>
    <w:rsid w:val="2799CA09"/>
    <w:rsid w:val="27BA2A90"/>
    <w:rsid w:val="27C34002"/>
    <w:rsid w:val="27CBB508"/>
    <w:rsid w:val="27CBCAC6"/>
    <w:rsid w:val="27D551E9"/>
    <w:rsid w:val="27D7D2F8"/>
    <w:rsid w:val="27E211CC"/>
    <w:rsid w:val="27EFE441"/>
    <w:rsid w:val="2805F128"/>
    <w:rsid w:val="28189ADB"/>
    <w:rsid w:val="282824F6"/>
    <w:rsid w:val="283093C7"/>
    <w:rsid w:val="28395509"/>
    <w:rsid w:val="28485F62"/>
    <w:rsid w:val="284CF7D6"/>
    <w:rsid w:val="2851454B"/>
    <w:rsid w:val="286F0105"/>
    <w:rsid w:val="2871E31D"/>
    <w:rsid w:val="28902FCA"/>
    <w:rsid w:val="28921D45"/>
    <w:rsid w:val="28B1B9A5"/>
    <w:rsid w:val="28BEA1C5"/>
    <w:rsid w:val="28D2F424"/>
    <w:rsid w:val="28DDDE9E"/>
    <w:rsid w:val="28DE767C"/>
    <w:rsid w:val="28E84E1F"/>
    <w:rsid w:val="290A169A"/>
    <w:rsid w:val="291B4DCB"/>
    <w:rsid w:val="291DE6B9"/>
    <w:rsid w:val="29401C7D"/>
    <w:rsid w:val="2948E827"/>
    <w:rsid w:val="294ECA0F"/>
    <w:rsid w:val="29558FCF"/>
    <w:rsid w:val="29916AA4"/>
    <w:rsid w:val="299CCC57"/>
    <w:rsid w:val="29B2FA65"/>
    <w:rsid w:val="29C8BF87"/>
    <w:rsid w:val="29CA67DB"/>
    <w:rsid w:val="29D3984E"/>
    <w:rsid w:val="29E97ABC"/>
    <w:rsid w:val="29EB4393"/>
    <w:rsid w:val="29F76985"/>
    <w:rsid w:val="2A0C55F3"/>
    <w:rsid w:val="2A13E3A3"/>
    <w:rsid w:val="2A20ECD2"/>
    <w:rsid w:val="2A239BBE"/>
    <w:rsid w:val="2A27294B"/>
    <w:rsid w:val="2A282430"/>
    <w:rsid w:val="2A442C66"/>
    <w:rsid w:val="2A459F53"/>
    <w:rsid w:val="2A48FB54"/>
    <w:rsid w:val="2A5BB270"/>
    <w:rsid w:val="2A69207A"/>
    <w:rsid w:val="2A7F8EC7"/>
    <w:rsid w:val="2A829D85"/>
    <w:rsid w:val="2A83BF48"/>
    <w:rsid w:val="2A8F90B5"/>
    <w:rsid w:val="2A9A8F72"/>
    <w:rsid w:val="2A9E3BD6"/>
    <w:rsid w:val="2AA33175"/>
    <w:rsid w:val="2AB0B49C"/>
    <w:rsid w:val="2AC71D8A"/>
    <w:rsid w:val="2ADCBF5B"/>
    <w:rsid w:val="2AE2D472"/>
    <w:rsid w:val="2AE5C42B"/>
    <w:rsid w:val="2AF8733C"/>
    <w:rsid w:val="2B22A158"/>
    <w:rsid w:val="2B423482"/>
    <w:rsid w:val="2B4E86DB"/>
    <w:rsid w:val="2B534ABC"/>
    <w:rsid w:val="2B5AEBAF"/>
    <w:rsid w:val="2B62D9B6"/>
    <w:rsid w:val="2B67364F"/>
    <w:rsid w:val="2B6DDE23"/>
    <w:rsid w:val="2B713AD6"/>
    <w:rsid w:val="2B9184D6"/>
    <w:rsid w:val="2B937951"/>
    <w:rsid w:val="2B9A9788"/>
    <w:rsid w:val="2BA0FC9C"/>
    <w:rsid w:val="2BA133D1"/>
    <w:rsid w:val="2BC33B9F"/>
    <w:rsid w:val="2BC765DA"/>
    <w:rsid w:val="2BD29046"/>
    <w:rsid w:val="2BDBE626"/>
    <w:rsid w:val="2C05BF3B"/>
    <w:rsid w:val="2C084119"/>
    <w:rsid w:val="2C08D259"/>
    <w:rsid w:val="2C0C9F7A"/>
    <w:rsid w:val="2C1A9253"/>
    <w:rsid w:val="2C27ED2E"/>
    <w:rsid w:val="2C49E89F"/>
    <w:rsid w:val="2C4A0F13"/>
    <w:rsid w:val="2C6DB2AF"/>
    <w:rsid w:val="2C71C046"/>
    <w:rsid w:val="2C7408D3"/>
    <w:rsid w:val="2C7A3CE7"/>
    <w:rsid w:val="2C906129"/>
    <w:rsid w:val="2C971E5B"/>
    <w:rsid w:val="2C98FAD2"/>
    <w:rsid w:val="2CA6F642"/>
    <w:rsid w:val="2CA741C6"/>
    <w:rsid w:val="2CC03F62"/>
    <w:rsid w:val="2CD1A379"/>
    <w:rsid w:val="2CE05E47"/>
    <w:rsid w:val="2CE125C1"/>
    <w:rsid w:val="2CF5A88D"/>
    <w:rsid w:val="2CF8D72C"/>
    <w:rsid w:val="2CFEF2B6"/>
    <w:rsid w:val="2D00EFBD"/>
    <w:rsid w:val="2D0A36A0"/>
    <w:rsid w:val="2D1EB12E"/>
    <w:rsid w:val="2D3D75A1"/>
    <w:rsid w:val="2D445567"/>
    <w:rsid w:val="2D775F24"/>
    <w:rsid w:val="2D7C5DE2"/>
    <w:rsid w:val="2D8D027D"/>
    <w:rsid w:val="2D938D1F"/>
    <w:rsid w:val="2DA62FF0"/>
    <w:rsid w:val="2DA8E04F"/>
    <w:rsid w:val="2DB6E4A4"/>
    <w:rsid w:val="2DBA61EE"/>
    <w:rsid w:val="2DCF5667"/>
    <w:rsid w:val="2DDC9A8F"/>
    <w:rsid w:val="2DDF4307"/>
    <w:rsid w:val="2E0D6CE2"/>
    <w:rsid w:val="2E0E937F"/>
    <w:rsid w:val="2E10B4EA"/>
    <w:rsid w:val="2E144769"/>
    <w:rsid w:val="2E2C6989"/>
    <w:rsid w:val="2E3ADFF4"/>
    <w:rsid w:val="2E4B2997"/>
    <w:rsid w:val="2E4EEB11"/>
    <w:rsid w:val="2E5E15D9"/>
    <w:rsid w:val="2E6770D8"/>
    <w:rsid w:val="2E6E3632"/>
    <w:rsid w:val="2E7CE7EE"/>
    <w:rsid w:val="2E7D45F4"/>
    <w:rsid w:val="2E7EF528"/>
    <w:rsid w:val="2E8EBE34"/>
    <w:rsid w:val="2E8F0685"/>
    <w:rsid w:val="2E94928B"/>
    <w:rsid w:val="2E9AB75B"/>
    <w:rsid w:val="2EAA211E"/>
    <w:rsid w:val="2EB75D9E"/>
    <w:rsid w:val="2EBB859C"/>
    <w:rsid w:val="2EC53E79"/>
    <w:rsid w:val="2EE5F9DC"/>
    <w:rsid w:val="2EF94685"/>
    <w:rsid w:val="2F052CA0"/>
    <w:rsid w:val="2F101F20"/>
    <w:rsid w:val="2F45179B"/>
    <w:rsid w:val="2F5467CA"/>
    <w:rsid w:val="2F5C1010"/>
    <w:rsid w:val="2F5F54BA"/>
    <w:rsid w:val="2F6152B8"/>
    <w:rsid w:val="2F6D0C6E"/>
    <w:rsid w:val="2F7BDCFA"/>
    <w:rsid w:val="2F92CF3F"/>
    <w:rsid w:val="2F9AEC0A"/>
    <w:rsid w:val="2FA28BA3"/>
    <w:rsid w:val="2FBD2059"/>
    <w:rsid w:val="2FCF0E39"/>
    <w:rsid w:val="2FEC6344"/>
    <w:rsid w:val="2FF9053F"/>
    <w:rsid w:val="2FFD03AD"/>
    <w:rsid w:val="3006B7FE"/>
    <w:rsid w:val="3009CCBB"/>
    <w:rsid w:val="3019CE49"/>
    <w:rsid w:val="3019E17B"/>
    <w:rsid w:val="302841D9"/>
    <w:rsid w:val="3075C819"/>
    <w:rsid w:val="30789666"/>
    <w:rsid w:val="307A80D0"/>
    <w:rsid w:val="3099EE0E"/>
    <w:rsid w:val="30A69EBD"/>
    <w:rsid w:val="30A6B87F"/>
    <w:rsid w:val="30A7DF29"/>
    <w:rsid w:val="30A883F8"/>
    <w:rsid w:val="30B08E0F"/>
    <w:rsid w:val="30BE3C3F"/>
    <w:rsid w:val="30C75B6E"/>
    <w:rsid w:val="30D0D1C1"/>
    <w:rsid w:val="30D81DD1"/>
    <w:rsid w:val="30DDDB8C"/>
    <w:rsid w:val="30F812DA"/>
    <w:rsid w:val="30FC749C"/>
    <w:rsid w:val="310F236F"/>
    <w:rsid w:val="31130880"/>
    <w:rsid w:val="311909E0"/>
    <w:rsid w:val="311A4EB7"/>
    <w:rsid w:val="311C4723"/>
    <w:rsid w:val="311FD27D"/>
    <w:rsid w:val="312529C7"/>
    <w:rsid w:val="3129D97F"/>
    <w:rsid w:val="312E2B11"/>
    <w:rsid w:val="313BFEA9"/>
    <w:rsid w:val="315ABCE5"/>
    <w:rsid w:val="315F1E12"/>
    <w:rsid w:val="316DB89F"/>
    <w:rsid w:val="31902AB6"/>
    <w:rsid w:val="31909085"/>
    <w:rsid w:val="31935D8E"/>
    <w:rsid w:val="319D1EDB"/>
    <w:rsid w:val="31A2F704"/>
    <w:rsid w:val="31A5A2AF"/>
    <w:rsid w:val="31BE4481"/>
    <w:rsid w:val="31C6238F"/>
    <w:rsid w:val="31D818C8"/>
    <w:rsid w:val="31E1FACF"/>
    <w:rsid w:val="31F706CB"/>
    <w:rsid w:val="32104723"/>
    <w:rsid w:val="321A71B9"/>
    <w:rsid w:val="321BB547"/>
    <w:rsid w:val="321F799F"/>
    <w:rsid w:val="322DAE24"/>
    <w:rsid w:val="3231E525"/>
    <w:rsid w:val="32333F55"/>
    <w:rsid w:val="323B48D7"/>
    <w:rsid w:val="32452DA8"/>
    <w:rsid w:val="324FF983"/>
    <w:rsid w:val="3256FF38"/>
    <w:rsid w:val="325A55A0"/>
    <w:rsid w:val="326D1199"/>
    <w:rsid w:val="327A58D8"/>
    <w:rsid w:val="3285E8B3"/>
    <w:rsid w:val="328D9C46"/>
    <w:rsid w:val="3293D7ED"/>
    <w:rsid w:val="32951053"/>
    <w:rsid w:val="329B73E6"/>
    <w:rsid w:val="32B1352D"/>
    <w:rsid w:val="32B7D630"/>
    <w:rsid w:val="32D17BE2"/>
    <w:rsid w:val="32E04FF5"/>
    <w:rsid w:val="32E338A5"/>
    <w:rsid w:val="32E3DF15"/>
    <w:rsid w:val="32EBE466"/>
    <w:rsid w:val="32F403C8"/>
    <w:rsid w:val="330B2811"/>
    <w:rsid w:val="330E6D89"/>
    <w:rsid w:val="33127AF9"/>
    <w:rsid w:val="333292B2"/>
    <w:rsid w:val="338AC45C"/>
    <w:rsid w:val="338BE881"/>
    <w:rsid w:val="339D95EE"/>
    <w:rsid w:val="33A245FC"/>
    <w:rsid w:val="33B2D859"/>
    <w:rsid w:val="33D7FC17"/>
    <w:rsid w:val="33DE3947"/>
    <w:rsid w:val="33E65ABB"/>
    <w:rsid w:val="33ED7105"/>
    <w:rsid w:val="33EF1E0A"/>
    <w:rsid w:val="33FAE8D6"/>
    <w:rsid w:val="33FCEF43"/>
    <w:rsid w:val="340546D9"/>
    <w:rsid w:val="340F5D36"/>
    <w:rsid w:val="340F8AE5"/>
    <w:rsid w:val="34164D23"/>
    <w:rsid w:val="34186B0F"/>
    <w:rsid w:val="34233036"/>
    <w:rsid w:val="344034BC"/>
    <w:rsid w:val="346515C4"/>
    <w:rsid w:val="347B15FD"/>
    <w:rsid w:val="34837F8B"/>
    <w:rsid w:val="348CD0FE"/>
    <w:rsid w:val="34A77684"/>
    <w:rsid w:val="34B9F61A"/>
    <w:rsid w:val="34BAC3FC"/>
    <w:rsid w:val="34C8C332"/>
    <w:rsid w:val="34D4283F"/>
    <w:rsid w:val="34D877B4"/>
    <w:rsid w:val="34DAA4B0"/>
    <w:rsid w:val="34DDB05D"/>
    <w:rsid w:val="34E2B936"/>
    <w:rsid w:val="3511E1F8"/>
    <w:rsid w:val="35156B20"/>
    <w:rsid w:val="3516C230"/>
    <w:rsid w:val="352A286A"/>
    <w:rsid w:val="353583C8"/>
    <w:rsid w:val="35382F59"/>
    <w:rsid w:val="353A1218"/>
    <w:rsid w:val="35449ACA"/>
    <w:rsid w:val="3545FA2E"/>
    <w:rsid w:val="3547EED0"/>
    <w:rsid w:val="354E8D53"/>
    <w:rsid w:val="355CA6CD"/>
    <w:rsid w:val="3563023C"/>
    <w:rsid w:val="3565C6E8"/>
    <w:rsid w:val="356683F2"/>
    <w:rsid w:val="35A56415"/>
    <w:rsid w:val="35A60B02"/>
    <w:rsid w:val="35BCCAA0"/>
    <w:rsid w:val="35E381CA"/>
    <w:rsid w:val="35F723A4"/>
    <w:rsid w:val="36080BA2"/>
    <w:rsid w:val="3609CEA7"/>
    <w:rsid w:val="360BCD07"/>
    <w:rsid w:val="3611DA24"/>
    <w:rsid w:val="363B8D26"/>
    <w:rsid w:val="364D1CE8"/>
    <w:rsid w:val="365C3BA8"/>
    <w:rsid w:val="365E32F0"/>
    <w:rsid w:val="3681D13D"/>
    <w:rsid w:val="368BB4B7"/>
    <w:rsid w:val="369E50E8"/>
    <w:rsid w:val="36A67CC2"/>
    <w:rsid w:val="36A9D9FE"/>
    <w:rsid w:val="36DEAA28"/>
    <w:rsid w:val="36FCC21C"/>
    <w:rsid w:val="3704D368"/>
    <w:rsid w:val="3707F7F7"/>
    <w:rsid w:val="372B267F"/>
    <w:rsid w:val="372BBD6D"/>
    <w:rsid w:val="377E4877"/>
    <w:rsid w:val="3780B3EC"/>
    <w:rsid w:val="3785C18D"/>
    <w:rsid w:val="37A05372"/>
    <w:rsid w:val="37A57751"/>
    <w:rsid w:val="37B757E4"/>
    <w:rsid w:val="37C96508"/>
    <w:rsid w:val="37CE587A"/>
    <w:rsid w:val="37D53515"/>
    <w:rsid w:val="380750E7"/>
    <w:rsid w:val="380AD647"/>
    <w:rsid w:val="38149BF0"/>
    <w:rsid w:val="381B09ED"/>
    <w:rsid w:val="3834E8A1"/>
    <w:rsid w:val="383508A6"/>
    <w:rsid w:val="38562E7A"/>
    <w:rsid w:val="3869C5DC"/>
    <w:rsid w:val="388ABC3D"/>
    <w:rsid w:val="38954E02"/>
    <w:rsid w:val="389A2C56"/>
    <w:rsid w:val="389AE9CF"/>
    <w:rsid w:val="389DF48D"/>
    <w:rsid w:val="38A35A91"/>
    <w:rsid w:val="38A73663"/>
    <w:rsid w:val="38B044C6"/>
    <w:rsid w:val="38C7669E"/>
    <w:rsid w:val="38D40765"/>
    <w:rsid w:val="38F725A2"/>
    <w:rsid w:val="38FAD74E"/>
    <w:rsid w:val="390309CE"/>
    <w:rsid w:val="3904A91F"/>
    <w:rsid w:val="39136BED"/>
    <w:rsid w:val="3918ED28"/>
    <w:rsid w:val="39205FC3"/>
    <w:rsid w:val="3923D3BA"/>
    <w:rsid w:val="39272773"/>
    <w:rsid w:val="3934EE1C"/>
    <w:rsid w:val="39777F8D"/>
    <w:rsid w:val="397BCF73"/>
    <w:rsid w:val="398C53B4"/>
    <w:rsid w:val="398D1ADE"/>
    <w:rsid w:val="399653DA"/>
    <w:rsid w:val="39A1CC96"/>
    <w:rsid w:val="39A6044F"/>
    <w:rsid w:val="39C59FCF"/>
    <w:rsid w:val="39CED826"/>
    <w:rsid w:val="39DBE65E"/>
    <w:rsid w:val="39FDDF38"/>
    <w:rsid w:val="3A000075"/>
    <w:rsid w:val="3A145FFB"/>
    <w:rsid w:val="3A16A0FB"/>
    <w:rsid w:val="3A1D0291"/>
    <w:rsid w:val="3A25B076"/>
    <w:rsid w:val="3A310450"/>
    <w:rsid w:val="3A3599F2"/>
    <w:rsid w:val="3A3BE20F"/>
    <w:rsid w:val="3A8494BC"/>
    <w:rsid w:val="3A88DA6E"/>
    <w:rsid w:val="3A8962F2"/>
    <w:rsid w:val="3A9641F9"/>
    <w:rsid w:val="3ABE3C2F"/>
    <w:rsid w:val="3ACCB486"/>
    <w:rsid w:val="3AF0D6A9"/>
    <w:rsid w:val="3AFBC006"/>
    <w:rsid w:val="3AFEFE3C"/>
    <w:rsid w:val="3AFF2573"/>
    <w:rsid w:val="3B1E9DD5"/>
    <w:rsid w:val="3B2F1B2F"/>
    <w:rsid w:val="3B3965DA"/>
    <w:rsid w:val="3B586E77"/>
    <w:rsid w:val="3B5D4A0A"/>
    <w:rsid w:val="3B5DC058"/>
    <w:rsid w:val="3B62CC0F"/>
    <w:rsid w:val="3B69EA38"/>
    <w:rsid w:val="3B6F78E5"/>
    <w:rsid w:val="3B8AEDFC"/>
    <w:rsid w:val="3B8DA41F"/>
    <w:rsid w:val="3BA488C7"/>
    <w:rsid w:val="3BA59A91"/>
    <w:rsid w:val="3BA7726D"/>
    <w:rsid w:val="3BBD5678"/>
    <w:rsid w:val="3BEAF0EC"/>
    <w:rsid w:val="3BF23273"/>
    <w:rsid w:val="3C02FACB"/>
    <w:rsid w:val="3C168591"/>
    <w:rsid w:val="3C1A587A"/>
    <w:rsid w:val="3C1E882B"/>
    <w:rsid w:val="3C22126A"/>
    <w:rsid w:val="3C250BFC"/>
    <w:rsid w:val="3C25F43D"/>
    <w:rsid w:val="3C29F0BB"/>
    <w:rsid w:val="3C360AFF"/>
    <w:rsid w:val="3C451093"/>
    <w:rsid w:val="3C47BACC"/>
    <w:rsid w:val="3C566C2E"/>
    <w:rsid w:val="3C58862F"/>
    <w:rsid w:val="3C68B160"/>
    <w:rsid w:val="3C7766EF"/>
    <w:rsid w:val="3C781DAC"/>
    <w:rsid w:val="3C8D76D3"/>
    <w:rsid w:val="3C8F8FAA"/>
    <w:rsid w:val="3C964667"/>
    <w:rsid w:val="3C9C88CF"/>
    <w:rsid w:val="3CC3EB76"/>
    <w:rsid w:val="3CCCEFE7"/>
    <w:rsid w:val="3CCECB76"/>
    <w:rsid w:val="3CE09AD6"/>
    <w:rsid w:val="3CE30A20"/>
    <w:rsid w:val="3CE6FF64"/>
    <w:rsid w:val="3CEE4561"/>
    <w:rsid w:val="3D037A31"/>
    <w:rsid w:val="3D0DF0E4"/>
    <w:rsid w:val="3D0F357B"/>
    <w:rsid w:val="3D23BC59"/>
    <w:rsid w:val="3D34DDC3"/>
    <w:rsid w:val="3D48921F"/>
    <w:rsid w:val="3D4E5D96"/>
    <w:rsid w:val="3D85D5C1"/>
    <w:rsid w:val="3D8727DB"/>
    <w:rsid w:val="3D8F6DD6"/>
    <w:rsid w:val="3D8F8EA6"/>
    <w:rsid w:val="3DA50264"/>
    <w:rsid w:val="3DB64A99"/>
    <w:rsid w:val="3DB6D93B"/>
    <w:rsid w:val="3DD82E91"/>
    <w:rsid w:val="3DFC3BA5"/>
    <w:rsid w:val="3E0B5159"/>
    <w:rsid w:val="3E1EE1D5"/>
    <w:rsid w:val="3E23CD2D"/>
    <w:rsid w:val="3E2D5710"/>
    <w:rsid w:val="3E2E4F2B"/>
    <w:rsid w:val="3E35EB3C"/>
    <w:rsid w:val="3E42D855"/>
    <w:rsid w:val="3E45E534"/>
    <w:rsid w:val="3E797089"/>
    <w:rsid w:val="3E7DD436"/>
    <w:rsid w:val="3E7EBA03"/>
    <w:rsid w:val="3E85B481"/>
    <w:rsid w:val="3E91CCB4"/>
    <w:rsid w:val="3E96646B"/>
    <w:rsid w:val="3EA3C59F"/>
    <w:rsid w:val="3EAA2246"/>
    <w:rsid w:val="3EC2218F"/>
    <w:rsid w:val="3EC45ACF"/>
    <w:rsid w:val="3ECE6BAA"/>
    <w:rsid w:val="3ED2451B"/>
    <w:rsid w:val="3ED95856"/>
    <w:rsid w:val="3EDD230D"/>
    <w:rsid w:val="3EE5EB0D"/>
    <w:rsid w:val="3EF29ACC"/>
    <w:rsid w:val="3F095285"/>
    <w:rsid w:val="3F204F77"/>
    <w:rsid w:val="3F220E05"/>
    <w:rsid w:val="3F22C0E1"/>
    <w:rsid w:val="3F24682C"/>
    <w:rsid w:val="3F35F1CE"/>
    <w:rsid w:val="3F39B793"/>
    <w:rsid w:val="3F42D3C2"/>
    <w:rsid w:val="3F49BEDF"/>
    <w:rsid w:val="3F561244"/>
    <w:rsid w:val="3F6DB31D"/>
    <w:rsid w:val="3F727A96"/>
    <w:rsid w:val="3F84BFC0"/>
    <w:rsid w:val="3F96578A"/>
    <w:rsid w:val="3F9E814D"/>
    <w:rsid w:val="3FA42F68"/>
    <w:rsid w:val="3FC0A153"/>
    <w:rsid w:val="3FC3B42E"/>
    <w:rsid w:val="3FD65BBA"/>
    <w:rsid w:val="3FDB26A1"/>
    <w:rsid w:val="3FDBE8E9"/>
    <w:rsid w:val="3FFA27D9"/>
    <w:rsid w:val="400824C1"/>
    <w:rsid w:val="400F445E"/>
    <w:rsid w:val="401D8635"/>
    <w:rsid w:val="40291415"/>
    <w:rsid w:val="40338AAF"/>
    <w:rsid w:val="40526224"/>
    <w:rsid w:val="4060A8E4"/>
    <w:rsid w:val="4094CF84"/>
    <w:rsid w:val="4099EFC1"/>
    <w:rsid w:val="409B06EC"/>
    <w:rsid w:val="40A8D8F6"/>
    <w:rsid w:val="40AE4C8E"/>
    <w:rsid w:val="40B535E7"/>
    <w:rsid w:val="40BEE8DA"/>
    <w:rsid w:val="40C197A1"/>
    <w:rsid w:val="40C5A512"/>
    <w:rsid w:val="40D0E6A6"/>
    <w:rsid w:val="40D2FD85"/>
    <w:rsid w:val="40D394FF"/>
    <w:rsid w:val="40DA8D39"/>
    <w:rsid w:val="40DCBD6A"/>
    <w:rsid w:val="40F21B6A"/>
    <w:rsid w:val="4101C1BF"/>
    <w:rsid w:val="41117F5E"/>
    <w:rsid w:val="411C58AB"/>
    <w:rsid w:val="4124D666"/>
    <w:rsid w:val="41565099"/>
    <w:rsid w:val="41669C52"/>
    <w:rsid w:val="4188C986"/>
    <w:rsid w:val="41999C7A"/>
    <w:rsid w:val="419CC463"/>
    <w:rsid w:val="41A94A96"/>
    <w:rsid w:val="41B01062"/>
    <w:rsid w:val="41B5EDE6"/>
    <w:rsid w:val="41C821CF"/>
    <w:rsid w:val="41D3E66D"/>
    <w:rsid w:val="41D48562"/>
    <w:rsid w:val="41DCAB44"/>
    <w:rsid w:val="41DF921B"/>
    <w:rsid w:val="41F1B088"/>
    <w:rsid w:val="41FA8E90"/>
    <w:rsid w:val="4202415B"/>
    <w:rsid w:val="4213FEF1"/>
    <w:rsid w:val="42158823"/>
    <w:rsid w:val="422D9304"/>
    <w:rsid w:val="4252B9AF"/>
    <w:rsid w:val="42647103"/>
    <w:rsid w:val="4270C7A3"/>
    <w:rsid w:val="4278864B"/>
    <w:rsid w:val="428B7A38"/>
    <w:rsid w:val="428E5357"/>
    <w:rsid w:val="42A776AF"/>
    <w:rsid w:val="42B58047"/>
    <w:rsid w:val="42BFA033"/>
    <w:rsid w:val="42E32967"/>
    <w:rsid w:val="4301C04E"/>
    <w:rsid w:val="4304E5ED"/>
    <w:rsid w:val="43053253"/>
    <w:rsid w:val="432A925F"/>
    <w:rsid w:val="43325499"/>
    <w:rsid w:val="433A015D"/>
    <w:rsid w:val="433C56A9"/>
    <w:rsid w:val="434095B8"/>
    <w:rsid w:val="434DAD3E"/>
    <w:rsid w:val="435AFC40"/>
    <w:rsid w:val="4393FBC4"/>
    <w:rsid w:val="439ADA81"/>
    <w:rsid w:val="439D8720"/>
    <w:rsid w:val="43B770E8"/>
    <w:rsid w:val="43C4212A"/>
    <w:rsid w:val="43CA38DB"/>
    <w:rsid w:val="43CF10BD"/>
    <w:rsid w:val="43D2595C"/>
    <w:rsid w:val="43D75FFC"/>
    <w:rsid w:val="43D76377"/>
    <w:rsid w:val="43FF634E"/>
    <w:rsid w:val="44108041"/>
    <w:rsid w:val="441CD64F"/>
    <w:rsid w:val="4431105E"/>
    <w:rsid w:val="44370219"/>
    <w:rsid w:val="443888EA"/>
    <w:rsid w:val="445BA631"/>
    <w:rsid w:val="446B226F"/>
    <w:rsid w:val="4478FD79"/>
    <w:rsid w:val="448BF036"/>
    <w:rsid w:val="4490EC3E"/>
    <w:rsid w:val="4491ABD6"/>
    <w:rsid w:val="44BAE420"/>
    <w:rsid w:val="44D69A72"/>
    <w:rsid w:val="44F28F92"/>
    <w:rsid w:val="44F54600"/>
    <w:rsid w:val="44FF3E58"/>
    <w:rsid w:val="450FC196"/>
    <w:rsid w:val="45137718"/>
    <w:rsid w:val="4523226A"/>
    <w:rsid w:val="453BFA7E"/>
    <w:rsid w:val="453D7B6D"/>
    <w:rsid w:val="4541F800"/>
    <w:rsid w:val="45656D65"/>
    <w:rsid w:val="456C7FB8"/>
    <w:rsid w:val="458966D8"/>
    <w:rsid w:val="45A5B373"/>
    <w:rsid w:val="45BC5BC5"/>
    <w:rsid w:val="45D951EE"/>
    <w:rsid w:val="45EEFB97"/>
    <w:rsid w:val="45F37834"/>
    <w:rsid w:val="45FA10E5"/>
    <w:rsid w:val="45FF9904"/>
    <w:rsid w:val="460E113B"/>
    <w:rsid w:val="46131D36"/>
    <w:rsid w:val="461CB51B"/>
    <w:rsid w:val="46349966"/>
    <w:rsid w:val="463D1D0B"/>
    <w:rsid w:val="46475E32"/>
    <w:rsid w:val="46529A51"/>
    <w:rsid w:val="46600B37"/>
    <w:rsid w:val="46741E21"/>
    <w:rsid w:val="469418F2"/>
    <w:rsid w:val="46BEF161"/>
    <w:rsid w:val="46D6B736"/>
    <w:rsid w:val="46EED485"/>
    <w:rsid w:val="47069260"/>
    <w:rsid w:val="470E6C00"/>
    <w:rsid w:val="47158D09"/>
    <w:rsid w:val="471A4E7B"/>
    <w:rsid w:val="473CE5DF"/>
    <w:rsid w:val="4752A5B5"/>
    <w:rsid w:val="4757E4F8"/>
    <w:rsid w:val="475A3BA8"/>
    <w:rsid w:val="476B3A9E"/>
    <w:rsid w:val="479AB802"/>
    <w:rsid w:val="47A5B573"/>
    <w:rsid w:val="47B82F33"/>
    <w:rsid w:val="47BF4E4A"/>
    <w:rsid w:val="47C3DB15"/>
    <w:rsid w:val="47DBBC1D"/>
    <w:rsid w:val="47E8BB55"/>
    <w:rsid w:val="47E9ABCD"/>
    <w:rsid w:val="47EE4A8A"/>
    <w:rsid w:val="47F05EF8"/>
    <w:rsid w:val="47FDEB0A"/>
    <w:rsid w:val="480176E2"/>
    <w:rsid w:val="481FE9B7"/>
    <w:rsid w:val="48387283"/>
    <w:rsid w:val="48440002"/>
    <w:rsid w:val="48853B44"/>
    <w:rsid w:val="488D53B8"/>
    <w:rsid w:val="488F7C20"/>
    <w:rsid w:val="48927E3B"/>
    <w:rsid w:val="4899607F"/>
    <w:rsid w:val="489FE41E"/>
    <w:rsid w:val="48A0C99F"/>
    <w:rsid w:val="48A52BC6"/>
    <w:rsid w:val="48A983EC"/>
    <w:rsid w:val="48D2809A"/>
    <w:rsid w:val="48D57CA0"/>
    <w:rsid w:val="48DE0397"/>
    <w:rsid w:val="48F4BA8A"/>
    <w:rsid w:val="48F581D4"/>
    <w:rsid w:val="4908B622"/>
    <w:rsid w:val="492A214C"/>
    <w:rsid w:val="492E69FA"/>
    <w:rsid w:val="4938B837"/>
    <w:rsid w:val="493DF334"/>
    <w:rsid w:val="4945C913"/>
    <w:rsid w:val="49648082"/>
    <w:rsid w:val="498947B0"/>
    <w:rsid w:val="498A32B2"/>
    <w:rsid w:val="499E87B0"/>
    <w:rsid w:val="49BB7ADC"/>
    <w:rsid w:val="49BD4759"/>
    <w:rsid w:val="49CD1C1D"/>
    <w:rsid w:val="49D28AF7"/>
    <w:rsid w:val="49F3538A"/>
    <w:rsid w:val="4A2C1FBA"/>
    <w:rsid w:val="4A41E86E"/>
    <w:rsid w:val="4A4AE583"/>
    <w:rsid w:val="4A4C37FD"/>
    <w:rsid w:val="4A4F8963"/>
    <w:rsid w:val="4A67BAFA"/>
    <w:rsid w:val="4A682CA8"/>
    <w:rsid w:val="4A693D09"/>
    <w:rsid w:val="4A6A0B65"/>
    <w:rsid w:val="4A86DE08"/>
    <w:rsid w:val="4AACE4A1"/>
    <w:rsid w:val="4AB357EB"/>
    <w:rsid w:val="4ABE5CF0"/>
    <w:rsid w:val="4AC7B16A"/>
    <w:rsid w:val="4AE03686"/>
    <w:rsid w:val="4AF90C8C"/>
    <w:rsid w:val="4B06861C"/>
    <w:rsid w:val="4B0FB957"/>
    <w:rsid w:val="4B22D669"/>
    <w:rsid w:val="4B285F31"/>
    <w:rsid w:val="4B3B0563"/>
    <w:rsid w:val="4B3EA26F"/>
    <w:rsid w:val="4B3F7524"/>
    <w:rsid w:val="4B4397F1"/>
    <w:rsid w:val="4B4D0D78"/>
    <w:rsid w:val="4B575ECE"/>
    <w:rsid w:val="4B5DBA89"/>
    <w:rsid w:val="4B5DBC95"/>
    <w:rsid w:val="4B5E827A"/>
    <w:rsid w:val="4BA06556"/>
    <w:rsid w:val="4BA656B1"/>
    <w:rsid w:val="4BB1FDD3"/>
    <w:rsid w:val="4BEF4C5E"/>
    <w:rsid w:val="4BF330DF"/>
    <w:rsid w:val="4C064077"/>
    <w:rsid w:val="4C07C976"/>
    <w:rsid w:val="4C1A9D6D"/>
    <w:rsid w:val="4C1AA983"/>
    <w:rsid w:val="4C1CA892"/>
    <w:rsid w:val="4C33A342"/>
    <w:rsid w:val="4C562362"/>
    <w:rsid w:val="4C5802A0"/>
    <w:rsid w:val="4C5856C8"/>
    <w:rsid w:val="4C619882"/>
    <w:rsid w:val="4C6250E5"/>
    <w:rsid w:val="4C6C016C"/>
    <w:rsid w:val="4C73181D"/>
    <w:rsid w:val="4C75EC82"/>
    <w:rsid w:val="4C789E64"/>
    <w:rsid w:val="4C7C23E8"/>
    <w:rsid w:val="4C7E8A5E"/>
    <w:rsid w:val="4C8B2D8E"/>
    <w:rsid w:val="4C8D241C"/>
    <w:rsid w:val="4C903C1D"/>
    <w:rsid w:val="4C9189B7"/>
    <w:rsid w:val="4CCA49DC"/>
    <w:rsid w:val="4CD9CC66"/>
    <w:rsid w:val="4CF28162"/>
    <w:rsid w:val="4D0F7641"/>
    <w:rsid w:val="4D15BFB7"/>
    <w:rsid w:val="4D17FA89"/>
    <w:rsid w:val="4D258AFC"/>
    <w:rsid w:val="4D3A2DE2"/>
    <w:rsid w:val="4D6AD1A8"/>
    <w:rsid w:val="4D6E9569"/>
    <w:rsid w:val="4D7B77DD"/>
    <w:rsid w:val="4D883B34"/>
    <w:rsid w:val="4D932B16"/>
    <w:rsid w:val="4DACFDA3"/>
    <w:rsid w:val="4DAE6E14"/>
    <w:rsid w:val="4DC02C2A"/>
    <w:rsid w:val="4DC941A7"/>
    <w:rsid w:val="4DCA0D87"/>
    <w:rsid w:val="4DD6A912"/>
    <w:rsid w:val="4DD7C908"/>
    <w:rsid w:val="4DDA9924"/>
    <w:rsid w:val="4DE28900"/>
    <w:rsid w:val="4E0C99F4"/>
    <w:rsid w:val="4E188DC3"/>
    <w:rsid w:val="4E234C43"/>
    <w:rsid w:val="4E3C7CA3"/>
    <w:rsid w:val="4E47E20B"/>
    <w:rsid w:val="4E52A82C"/>
    <w:rsid w:val="4E537191"/>
    <w:rsid w:val="4E653EDC"/>
    <w:rsid w:val="4E6722FC"/>
    <w:rsid w:val="4E79BE46"/>
    <w:rsid w:val="4E7B6560"/>
    <w:rsid w:val="4E7E15BB"/>
    <w:rsid w:val="4E824664"/>
    <w:rsid w:val="4E8F2F96"/>
    <w:rsid w:val="4E95A06B"/>
    <w:rsid w:val="4EA12549"/>
    <w:rsid w:val="4EC4B6A0"/>
    <w:rsid w:val="4ED068FE"/>
    <w:rsid w:val="4ED30635"/>
    <w:rsid w:val="4EE0B63C"/>
    <w:rsid w:val="4F130B86"/>
    <w:rsid w:val="4F1389BF"/>
    <w:rsid w:val="4F18560F"/>
    <w:rsid w:val="4F1B3F78"/>
    <w:rsid w:val="4F253E96"/>
    <w:rsid w:val="4F278E31"/>
    <w:rsid w:val="4F2FB0A7"/>
    <w:rsid w:val="4F50AB09"/>
    <w:rsid w:val="4F5CC2FC"/>
    <w:rsid w:val="4F5FF0E0"/>
    <w:rsid w:val="4F657D86"/>
    <w:rsid w:val="4F6C5A81"/>
    <w:rsid w:val="4F6E92D5"/>
    <w:rsid w:val="4F70684E"/>
    <w:rsid w:val="4F819181"/>
    <w:rsid w:val="4F84B7A7"/>
    <w:rsid w:val="4F862019"/>
    <w:rsid w:val="4F89487A"/>
    <w:rsid w:val="4F8F86F7"/>
    <w:rsid w:val="4FAF7689"/>
    <w:rsid w:val="4FAFEA86"/>
    <w:rsid w:val="4FB9F282"/>
    <w:rsid w:val="4FBCCC71"/>
    <w:rsid w:val="4FCD2DEE"/>
    <w:rsid w:val="4FCDFDA3"/>
    <w:rsid w:val="4FDC1CC1"/>
    <w:rsid w:val="4FE37616"/>
    <w:rsid w:val="4FED564E"/>
    <w:rsid w:val="4FEE0E5F"/>
    <w:rsid w:val="4FEED175"/>
    <w:rsid w:val="4FFCE9F7"/>
    <w:rsid w:val="502DAA49"/>
    <w:rsid w:val="502E8CFA"/>
    <w:rsid w:val="502FE1E1"/>
    <w:rsid w:val="504AA469"/>
    <w:rsid w:val="505D691F"/>
    <w:rsid w:val="506BA8E7"/>
    <w:rsid w:val="5074CF85"/>
    <w:rsid w:val="50A9337A"/>
    <w:rsid w:val="50AA66B1"/>
    <w:rsid w:val="50D67C1E"/>
    <w:rsid w:val="50E04853"/>
    <w:rsid w:val="50E3D801"/>
    <w:rsid w:val="50FE050F"/>
    <w:rsid w:val="5110501A"/>
    <w:rsid w:val="512BED29"/>
    <w:rsid w:val="512D2393"/>
    <w:rsid w:val="513A125C"/>
    <w:rsid w:val="51489802"/>
    <w:rsid w:val="51595B70"/>
    <w:rsid w:val="516C9610"/>
    <w:rsid w:val="517397D5"/>
    <w:rsid w:val="517B4289"/>
    <w:rsid w:val="5192DA85"/>
    <w:rsid w:val="51B61390"/>
    <w:rsid w:val="51BAB857"/>
    <w:rsid w:val="51C59E4C"/>
    <w:rsid w:val="51D45612"/>
    <w:rsid w:val="51DC31AC"/>
    <w:rsid w:val="51DE9BDA"/>
    <w:rsid w:val="51E0C91B"/>
    <w:rsid w:val="51EF11C3"/>
    <w:rsid w:val="51FDF118"/>
    <w:rsid w:val="5208A9E7"/>
    <w:rsid w:val="52177D10"/>
    <w:rsid w:val="5220437B"/>
    <w:rsid w:val="52306EE9"/>
    <w:rsid w:val="525AAD00"/>
    <w:rsid w:val="5266D8F4"/>
    <w:rsid w:val="5268A6D0"/>
    <w:rsid w:val="5271830F"/>
    <w:rsid w:val="5279037B"/>
    <w:rsid w:val="52842031"/>
    <w:rsid w:val="529E6EC4"/>
    <w:rsid w:val="529F1234"/>
    <w:rsid w:val="52A2A6BB"/>
    <w:rsid w:val="52CF3DD7"/>
    <w:rsid w:val="537EB7A8"/>
    <w:rsid w:val="53838597"/>
    <w:rsid w:val="5396A9FB"/>
    <w:rsid w:val="53A268EF"/>
    <w:rsid w:val="53D5F948"/>
    <w:rsid w:val="53DA5430"/>
    <w:rsid w:val="53EC1AC6"/>
    <w:rsid w:val="53F06673"/>
    <w:rsid w:val="53F890E3"/>
    <w:rsid w:val="54126D3C"/>
    <w:rsid w:val="5416F900"/>
    <w:rsid w:val="541ECF26"/>
    <w:rsid w:val="542AAA89"/>
    <w:rsid w:val="542B8AA5"/>
    <w:rsid w:val="542DEE05"/>
    <w:rsid w:val="54350178"/>
    <w:rsid w:val="545235BF"/>
    <w:rsid w:val="546ABAF7"/>
    <w:rsid w:val="546E3F2B"/>
    <w:rsid w:val="5475048F"/>
    <w:rsid w:val="547A93C4"/>
    <w:rsid w:val="547B65BE"/>
    <w:rsid w:val="547DB284"/>
    <w:rsid w:val="54AB63B8"/>
    <w:rsid w:val="54CA914A"/>
    <w:rsid w:val="54E2522C"/>
    <w:rsid w:val="54F008D3"/>
    <w:rsid w:val="550A139C"/>
    <w:rsid w:val="550F0BAE"/>
    <w:rsid w:val="55295823"/>
    <w:rsid w:val="55305721"/>
    <w:rsid w:val="553283D4"/>
    <w:rsid w:val="5541BDEB"/>
    <w:rsid w:val="555419E1"/>
    <w:rsid w:val="555A32B0"/>
    <w:rsid w:val="555E31F9"/>
    <w:rsid w:val="557149D4"/>
    <w:rsid w:val="55731853"/>
    <w:rsid w:val="557BAC58"/>
    <w:rsid w:val="5584AD68"/>
    <w:rsid w:val="55869959"/>
    <w:rsid w:val="55A269B2"/>
    <w:rsid w:val="55A3ABFA"/>
    <w:rsid w:val="55A3C0D9"/>
    <w:rsid w:val="55B6A120"/>
    <w:rsid w:val="55C9CF87"/>
    <w:rsid w:val="55CE7F8A"/>
    <w:rsid w:val="55D3B0E9"/>
    <w:rsid w:val="55D8B711"/>
    <w:rsid w:val="55E87761"/>
    <w:rsid w:val="55F4D6D8"/>
    <w:rsid w:val="560FE0E3"/>
    <w:rsid w:val="5610BD43"/>
    <w:rsid w:val="5613D0A2"/>
    <w:rsid w:val="5622C1DD"/>
    <w:rsid w:val="562493E9"/>
    <w:rsid w:val="5629040F"/>
    <w:rsid w:val="562F0B74"/>
    <w:rsid w:val="5646C48E"/>
    <w:rsid w:val="5662193A"/>
    <w:rsid w:val="567146FE"/>
    <w:rsid w:val="56794FB4"/>
    <w:rsid w:val="568684E7"/>
    <w:rsid w:val="5687134C"/>
    <w:rsid w:val="5687B0B9"/>
    <w:rsid w:val="568BF906"/>
    <w:rsid w:val="569831C0"/>
    <w:rsid w:val="56987FB6"/>
    <w:rsid w:val="56AB22F3"/>
    <w:rsid w:val="56B5FB64"/>
    <w:rsid w:val="56BE75C4"/>
    <w:rsid w:val="56C9DE84"/>
    <w:rsid w:val="56CC1D62"/>
    <w:rsid w:val="56DAAF5D"/>
    <w:rsid w:val="56E0384A"/>
    <w:rsid w:val="56EA1F1A"/>
    <w:rsid w:val="5702C884"/>
    <w:rsid w:val="570B27C8"/>
    <w:rsid w:val="571103F5"/>
    <w:rsid w:val="571B6954"/>
    <w:rsid w:val="57266ECD"/>
    <w:rsid w:val="57343865"/>
    <w:rsid w:val="57394C08"/>
    <w:rsid w:val="5749916D"/>
    <w:rsid w:val="574EEB57"/>
    <w:rsid w:val="575514F1"/>
    <w:rsid w:val="57585478"/>
    <w:rsid w:val="5768921E"/>
    <w:rsid w:val="57762CB8"/>
    <w:rsid w:val="577B816B"/>
    <w:rsid w:val="57836F8B"/>
    <w:rsid w:val="578693FF"/>
    <w:rsid w:val="57B43F80"/>
    <w:rsid w:val="57B83F35"/>
    <w:rsid w:val="57EFF51F"/>
    <w:rsid w:val="57F1A83A"/>
    <w:rsid w:val="580AA494"/>
    <w:rsid w:val="582B1A7F"/>
    <w:rsid w:val="58395793"/>
    <w:rsid w:val="58407474"/>
    <w:rsid w:val="584F150E"/>
    <w:rsid w:val="58582DEC"/>
    <w:rsid w:val="585DF831"/>
    <w:rsid w:val="58662D9A"/>
    <w:rsid w:val="586D182A"/>
    <w:rsid w:val="58A8F1C6"/>
    <w:rsid w:val="58AECC90"/>
    <w:rsid w:val="58BB4CC4"/>
    <w:rsid w:val="58CC41DF"/>
    <w:rsid w:val="58CCF5C9"/>
    <w:rsid w:val="590C1098"/>
    <w:rsid w:val="591B6741"/>
    <w:rsid w:val="5932E0C4"/>
    <w:rsid w:val="595903F5"/>
    <w:rsid w:val="595BA86A"/>
    <w:rsid w:val="59614278"/>
    <w:rsid w:val="597483F5"/>
    <w:rsid w:val="597D44A0"/>
    <w:rsid w:val="598F352F"/>
    <w:rsid w:val="59A75C05"/>
    <w:rsid w:val="59AB7AC3"/>
    <w:rsid w:val="59C448AF"/>
    <w:rsid w:val="59C9E1CA"/>
    <w:rsid w:val="59CA5946"/>
    <w:rsid w:val="59CF6D0E"/>
    <w:rsid w:val="59EF88DC"/>
    <w:rsid w:val="59F9AFAD"/>
    <w:rsid w:val="59FBD5CD"/>
    <w:rsid w:val="59FF523E"/>
    <w:rsid w:val="5A08EE39"/>
    <w:rsid w:val="5A1239D6"/>
    <w:rsid w:val="5A1BF247"/>
    <w:rsid w:val="5A201176"/>
    <w:rsid w:val="5A290E31"/>
    <w:rsid w:val="5A2FDA5C"/>
    <w:rsid w:val="5A30E469"/>
    <w:rsid w:val="5A3297A1"/>
    <w:rsid w:val="5A35118E"/>
    <w:rsid w:val="5A66C5B2"/>
    <w:rsid w:val="5A67D893"/>
    <w:rsid w:val="5A6BAA37"/>
    <w:rsid w:val="5A79E513"/>
    <w:rsid w:val="5A97F571"/>
    <w:rsid w:val="5AB8A141"/>
    <w:rsid w:val="5ADBC557"/>
    <w:rsid w:val="5AE01244"/>
    <w:rsid w:val="5AF79989"/>
    <w:rsid w:val="5AFD796F"/>
    <w:rsid w:val="5B0A1380"/>
    <w:rsid w:val="5B10B318"/>
    <w:rsid w:val="5B1E2276"/>
    <w:rsid w:val="5B2DCE68"/>
    <w:rsid w:val="5B410F60"/>
    <w:rsid w:val="5B44D7A6"/>
    <w:rsid w:val="5B52607A"/>
    <w:rsid w:val="5B564046"/>
    <w:rsid w:val="5B5C557A"/>
    <w:rsid w:val="5B5CFD52"/>
    <w:rsid w:val="5B5F35BC"/>
    <w:rsid w:val="5B610929"/>
    <w:rsid w:val="5B6D4D82"/>
    <w:rsid w:val="5B6E648F"/>
    <w:rsid w:val="5B7B7EB3"/>
    <w:rsid w:val="5B7EEB83"/>
    <w:rsid w:val="5B93C6C8"/>
    <w:rsid w:val="5B942D5E"/>
    <w:rsid w:val="5BA3A6FC"/>
    <w:rsid w:val="5BAA421C"/>
    <w:rsid w:val="5BB32350"/>
    <w:rsid w:val="5BC8A187"/>
    <w:rsid w:val="5BCC8094"/>
    <w:rsid w:val="5BDE9FA0"/>
    <w:rsid w:val="5BFCD3DF"/>
    <w:rsid w:val="5C089F90"/>
    <w:rsid w:val="5C176D4E"/>
    <w:rsid w:val="5C34C5CE"/>
    <w:rsid w:val="5C3CFB21"/>
    <w:rsid w:val="5C45F4F2"/>
    <w:rsid w:val="5C611075"/>
    <w:rsid w:val="5C68F698"/>
    <w:rsid w:val="5C6F9C0C"/>
    <w:rsid w:val="5C72DFE0"/>
    <w:rsid w:val="5C81A684"/>
    <w:rsid w:val="5C8BAE71"/>
    <w:rsid w:val="5C8D6EC7"/>
    <w:rsid w:val="5CA44859"/>
    <w:rsid w:val="5CBED556"/>
    <w:rsid w:val="5CD3F90A"/>
    <w:rsid w:val="5CEB7E04"/>
    <w:rsid w:val="5CF4047C"/>
    <w:rsid w:val="5D1098D1"/>
    <w:rsid w:val="5D12BE04"/>
    <w:rsid w:val="5D22283F"/>
    <w:rsid w:val="5D3448A6"/>
    <w:rsid w:val="5D52CA95"/>
    <w:rsid w:val="5D53B7F6"/>
    <w:rsid w:val="5D554430"/>
    <w:rsid w:val="5D6C3B45"/>
    <w:rsid w:val="5D6FB1FC"/>
    <w:rsid w:val="5D7E5786"/>
    <w:rsid w:val="5D7E7949"/>
    <w:rsid w:val="5D89AD05"/>
    <w:rsid w:val="5D8AE147"/>
    <w:rsid w:val="5D8E16B5"/>
    <w:rsid w:val="5DC860FF"/>
    <w:rsid w:val="5DD8314B"/>
    <w:rsid w:val="5DE50FA2"/>
    <w:rsid w:val="5DE83140"/>
    <w:rsid w:val="5E007712"/>
    <w:rsid w:val="5E05D99F"/>
    <w:rsid w:val="5E1450A3"/>
    <w:rsid w:val="5E1E1CD2"/>
    <w:rsid w:val="5E21DFEB"/>
    <w:rsid w:val="5E229F3B"/>
    <w:rsid w:val="5E267144"/>
    <w:rsid w:val="5E374431"/>
    <w:rsid w:val="5E506044"/>
    <w:rsid w:val="5E57A79F"/>
    <w:rsid w:val="5E66897C"/>
    <w:rsid w:val="5EE61B14"/>
    <w:rsid w:val="5EEF9856"/>
    <w:rsid w:val="5EF16F75"/>
    <w:rsid w:val="5F146DED"/>
    <w:rsid w:val="5F1F1045"/>
    <w:rsid w:val="5F451C81"/>
    <w:rsid w:val="5F5B3E11"/>
    <w:rsid w:val="5F6278F0"/>
    <w:rsid w:val="5F643C71"/>
    <w:rsid w:val="5F6A85A4"/>
    <w:rsid w:val="5F74E808"/>
    <w:rsid w:val="5F76B81C"/>
    <w:rsid w:val="5F77BFCC"/>
    <w:rsid w:val="5F7F3614"/>
    <w:rsid w:val="5F87DCDF"/>
    <w:rsid w:val="5F8F8C07"/>
    <w:rsid w:val="5F9E1FD7"/>
    <w:rsid w:val="5F9E578E"/>
    <w:rsid w:val="5F9E77CB"/>
    <w:rsid w:val="5FA1BE8E"/>
    <w:rsid w:val="5FADBF0D"/>
    <w:rsid w:val="5FB4D96B"/>
    <w:rsid w:val="5FD247F7"/>
    <w:rsid w:val="5FD96EBA"/>
    <w:rsid w:val="5FDAD34D"/>
    <w:rsid w:val="601F3FB3"/>
    <w:rsid w:val="6034855C"/>
    <w:rsid w:val="603BF961"/>
    <w:rsid w:val="605196AD"/>
    <w:rsid w:val="6070E52D"/>
    <w:rsid w:val="6073F299"/>
    <w:rsid w:val="607B51D0"/>
    <w:rsid w:val="607CA326"/>
    <w:rsid w:val="60A97225"/>
    <w:rsid w:val="60AE07C8"/>
    <w:rsid w:val="60B652FF"/>
    <w:rsid w:val="60C0AB44"/>
    <w:rsid w:val="60C6BD60"/>
    <w:rsid w:val="60D3F7EB"/>
    <w:rsid w:val="60E175F3"/>
    <w:rsid w:val="60E3022D"/>
    <w:rsid w:val="60F024DB"/>
    <w:rsid w:val="60F6C1CC"/>
    <w:rsid w:val="60F8895A"/>
    <w:rsid w:val="60F95E1A"/>
    <w:rsid w:val="60FE9CB2"/>
    <w:rsid w:val="61023E03"/>
    <w:rsid w:val="612E1CE7"/>
    <w:rsid w:val="6138CF74"/>
    <w:rsid w:val="61472CFE"/>
    <w:rsid w:val="614F9876"/>
    <w:rsid w:val="6150B8D3"/>
    <w:rsid w:val="6151B84A"/>
    <w:rsid w:val="61638A48"/>
    <w:rsid w:val="616C1459"/>
    <w:rsid w:val="617DF5E3"/>
    <w:rsid w:val="6180F777"/>
    <w:rsid w:val="618A2DA6"/>
    <w:rsid w:val="618FCCB4"/>
    <w:rsid w:val="619534B7"/>
    <w:rsid w:val="61968F5E"/>
    <w:rsid w:val="6198086A"/>
    <w:rsid w:val="61B1CFC2"/>
    <w:rsid w:val="61B5E105"/>
    <w:rsid w:val="61D208BB"/>
    <w:rsid w:val="61D80951"/>
    <w:rsid w:val="61D9C161"/>
    <w:rsid w:val="61E93D89"/>
    <w:rsid w:val="61F36B35"/>
    <w:rsid w:val="61F9B5A0"/>
    <w:rsid w:val="620EC31A"/>
    <w:rsid w:val="621976E9"/>
    <w:rsid w:val="6226BC0D"/>
    <w:rsid w:val="6239E005"/>
    <w:rsid w:val="623A79C2"/>
    <w:rsid w:val="6242F7AC"/>
    <w:rsid w:val="625C293D"/>
    <w:rsid w:val="6264AAD0"/>
    <w:rsid w:val="62890FAD"/>
    <w:rsid w:val="62893348"/>
    <w:rsid w:val="62898198"/>
    <w:rsid w:val="6297A71C"/>
    <w:rsid w:val="629D7D96"/>
    <w:rsid w:val="629E29D4"/>
    <w:rsid w:val="62A0CFB5"/>
    <w:rsid w:val="62ABC6C8"/>
    <w:rsid w:val="62AC9062"/>
    <w:rsid w:val="62B9CD6C"/>
    <w:rsid w:val="62C0E7CA"/>
    <w:rsid w:val="62C1F0E0"/>
    <w:rsid w:val="62CAC4F4"/>
    <w:rsid w:val="62D93725"/>
    <w:rsid w:val="631FC125"/>
    <w:rsid w:val="6334F04B"/>
    <w:rsid w:val="63439B9F"/>
    <w:rsid w:val="636303E4"/>
    <w:rsid w:val="636555A8"/>
    <w:rsid w:val="636FB224"/>
    <w:rsid w:val="63920992"/>
    <w:rsid w:val="63BB67D1"/>
    <w:rsid w:val="63C01464"/>
    <w:rsid w:val="63C042AC"/>
    <w:rsid w:val="63E18BC7"/>
    <w:rsid w:val="63E79F78"/>
    <w:rsid w:val="63F23757"/>
    <w:rsid w:val="63F2CE68"/>
    <w:rsid w:val="6401739E"/>
    <w:rsid w:val="641BDE66"/>
    <w:rsid w:val="6422D807"/>
    <w:rsid w:val="642B9757"/>
    <w:rsid w:val="642F43C6"/>
    <w:rsid w:val="643980B2"/>
    <w:rsid w:val="64402DFA"/>
    <w:rsid w:val="644388CE"/>
    <w:rsid w:val="6445AA54"/>
    <w:rsid w:val="645532DD"/>
    <w:rsid w:val="6461B31D"/>
    <w:rsid w:val="6481DAE5"/>
    <w:rsid w:val="6495DE3C"/>
    <w:rsid w:val="6498A23C"/>
    <w:rsid w:val="6498A768"/>
    <w:rsid w:val="64A5A46D"/>
    <w:rsid w:val="64B68792"/>
    <w:rsid w:val="64B7AE43"/>
    <w:rsid w:val="64BE7FAB"/>
    <w:rsid w:val="64CA0AB8"/>
    <w:rsid w:val="64DE332E"/>
    <w:rsid w:val="64E37057"/>
    <w:rsid w:val="64E9FB00"/>
    <w:rsid w:val="64EAAD4B"/>
    <w:rsid w:val="64EB5650"/>
    <w:rsid w:val="64EBB5F3"/>
    <w:rsid w:val="64EEB89D"/>
    <w:rsid w:val="65031BC6"/>
    <w:rsid w:val="6506BECE"/>
    <w:rsid w:val="650FACD3"/>
    <w:rsid w:val="651383E6"/>
    <w:rsid w:val="65224F00"/>
    <w:rsid w:val="65274977"/>
    <w:rsid w:val="65336F0D"/>
    <w:rsid w:val="653FBE04"/>
    <w:rsid w:val="654992EB"/>
    <w:rsid w:val="6558C38C"/>
    <w:rsid w:val="656034EE"/>
    <w:rsid w:val="656B1008"/>
    <w:rsid w:val="659F0947"/>
    <w:rsid w:val="65A430FC"/>
    <w:rsid w:val="65ABCECC"/>
    <w:rsid w:val="65AE8D85"/>
    <w:rsid w:val="65C0A40B"/>
    <w:rsid w:val="65C116EB"/>
    <w:rsid w:val="65C35598"/>
    <w:rsid w:val="65C5747A"/>
    <w:rsid w:val="65C6774F"/>
    <w:rsid w:val="65D0262A"/>
    <w:rsid w:val="65E632BB"/>
    <w:rsid w:val="65F2957C"/>
    <w:rsid w:val="65FE55D7"/>
    <w:rsid w:val="6609F18D"/>
    <w:rsid w:val="661EF420"/>
    <w:rsid w:val="661FED48"/>
    <w:rsid w:val="66210031"/>
    <w:rsid w:val="662F41AC"/>
    <w:rsid w:val="663DCBC6"/>
    <w:rsid w:val="664E070C"/>
    <w:rsid w:val="665311D3"/>
    <w:rsid w:val="6667D36F"/>
    <w:rsid w:val="666B8031"/>
    <w:rsid w:val="6675C83B"/>
    <w:rsid w:val="66831958"/>
    <w:rsid w:val="6686D0E4"/>
    <w:rsid w:val="66932BEC"/>
    <w:rsid w:val="6699AB58"/>
    <w:rsid w:val="669EE53D"/>
    <w:rsid w:val="66A11D91"/>
    <w:rsid w:val="66AFA95A"/>
    <w:rsid w:val="66BA7FED"/>
    <w:rsid w:val="66BDC571"/>
    <w:rsid w:val="66C76E7F"/>
    <w:rsid w:val="66EBA928"/>
    <w:rsid w:val="66FBB46F"/>
    <w:rsid w:val="67046366"/>
    <w:rsid w:val="67082C8E"/>
    <w:rsid w:val="670C22E5"/>
    <w:rsid w:val="671103F3"/>
    <w:rsid w:val="6711CFF8"/>
    <w:rsid w:val="671AB72E"/>
    <w:rsid w:val="671CD9E5"/>
    <w:rsid w:val="67304D10"/>
    <w:rsid w:val="67391C3E"/>
    <w:rsid w:val="673A6735"/>
    <w:rsid w:val="67606D32"/>
    <w:rsid w:val="67666CDD"/>
    <w:rsid w:val="6766BC07"/>
    <w:rsid w:val="676C58AA"/>
    <w:rsid w:val="67889E7D"/>
    <w:rsid w:val="678F43EB"/>
    <w:rsid w:val="67A080B0"/>
    <w:rsid w:val="67B24AD9"/>
    <w:rsid w:val="67B9F002"/>
    <w:rsid w:val="67C15B83"/>
    <w:rsid w:val="67C62314"/>
    <w:rsid w:val="67CA8AD7"/>
    <w:rsid w:val="67F06D1A"/>
    <w:rsid w:val="67F129FE"/>
    <w:rsid w:val="67F4F753"/>
    <w:rsid w:val="680825D0"/>
    <w:rsid w:val="6839685D"/>
    <w:rsid w:val="683DD020"/>
    <w:rsid w:val="683E4FE0"/>
    <w:rsid w:val="6853EA0A"/>
    <w:rsid w:val="687364C7"/>
    <w:rsid w:val="68782907"/>
    <w:rsid w:val="687A204B"/>
    <w:rsid w:val="68854501"/>
    <w:rsid w:val="68941B40"/>
    <w:rsid w:val="689D8623"/>
    <w:rsid w:val="68A9EA3E"/>
    <w:rsid w:val="68B9A6D9"/>
    <w:rsid w:val="68C9AC27"/>
    <w:rsid w:val="68DADCB4"/>
    <w:rsid w:val="68DD2B2A"/>
    <w:rsid w:val="68DE3614"/>
    <w:rsid w:val="6900DFF6"/>
    <w:rsid w:val="69044152"/>
    <w:rsid w:val="69093818"/>
    <w:rsid w:val="690AA15B"/>
    <w:rsid w:val="6912222A"/>
    <w:rsid w:val="691898A8"/>
    <w:rsid w:val="691DAF0F"/>
    <w:rsid w:val="6924CBA7"/>
    <w:rsid w:val="69330A0C"/>
    <w:rsid w:val="6935225E"/>
    <w:rsid w:val="6946447E"/>
    <w:rsid w:val="69500736"/>
    <w:rsid w:val="695A76B8"/>
    <w:rsid w:val="695C8E15"/>
    <w:rsid w:val="696050B4"/>
    <w:rsid w:val="6965A999"/>
    <w:rsid w:val="6966F1C6"/>
    <w:rsid w:val="69677F4C"/>
    <w:rsid w:val="69725F92"/>
    <w:rsid w:val="6981448B"/>
    <w:rsid w:val="69866286"/>
    <w:rsid w:val="69A129A0"/>
    <w:rsid w:val="69A43A98"/>
    <w:rsid w:val="69B6F843"/>
    <w:rsid w:val="69C24F55"/>
    <w:rsid w:val="69E20F33"/>
    <w:rsid w:val="69E41BED"/>
    <w:rsid w:val="69ED9D9E"/>
    <w:rsid w:val="69F2B2BD"/>
    <w:rsid w:val="69F9BBB0"/>
    <w:rsid w:val="69FF20AB"/>
    <w:rsid w:val="6A11A150"/>
    <w:rsid w:val="6A1AA2C6"/>
    <w:rsid w:val="6A1F88E6"/>
    <w:rsid w:val="6A285B27"/>
    <w:rsid w:val="6A342587"/>
    <w:rsid w:val="6A3B3F3A"/>
    <w:rsid w:val="6A682678"/>
    <w:rsid w:val="6A6B8FCB"/>
    <w:rsid w:val="6A6BE689"/>
    <w:rsid w:val="6A784645"/>
    <w:rsid w:val="6AAD78B4"/>
    <w:rsid w:val="6AB26F14"/>
    <w:rsid w:val="6ABE3224"/>
    <w:rsid w:val="6AC967F3"/>
    <w:rsid w:val="6ACBA49B"/>
    <w:rsid w:val="6AD966A1"/>
    <w:rsid w:val="6AF2BD4B"/>
    <w:rsid w:val="6AF91270"/>
    <w:rsid w:val="6AF9F83A"/>
    <w:rsid w:val="6B16FEDC"/>
    <w:rsid w:val="6B2393F2"/>
    <w:rsid w:val="6B2EBC09"/>
    <w:rsid w:val="6B6A6218"/>
    <w:rsid w:val="6B7671BD"/>
    <w:rsid w:val="6B7D63F9"/>
    <w:rsid w:val="6B7D6BD0"/>
    <w:rsid w:val="6B88C8D5"/>
    <w:rsid w:val="6BA9806F"/>
    <w:rsid w:val="6BACC6AF"/>
    <w:rsid w:val="6BB34EB7"/>
    <w:rsid w:val="6BB5193C"/>
    <w:rsid w:val="6BB7B10F"/>
    <w:rsid w:val="6BC84199"/>
    <w:rsid w:val="6BCDEB6E"/>
    <w:rsid w:val="6BD6B9EC"/>
    <w:rsid w:val="6BDA3E0D"/>
    <w:rsid w:val="6BF7002B"/>
    <w:rsid w:val="6BF8109D"/>
    <w:rsid w:val="6C01E16F"/>
    <w:rsid w:val="6C260C2F"/>
    <w:rsid w:val="6C2A5C82"/>
    <w:rsid w:val="6C3ADA38"/>
    <w:rsid w:val="6C47DAF8"/>
    <w:rsid w:val="6C47ECAA"/>
    <w:rsid w:val="6C776F0C"/>
    <w:rsid w:val="6C791291"/>
    <w:rsid w:val="6C8D6125"/>
    <w:rsid w:val="6C8EFF94"/>
    <w:rsid w:val="6CA3606B"/>
    <w:rsid w:val="6CAAAE32"/>
    <w:rsid w:val="6CADAB84"/>
    <w:rsid w:val="6CB2BF3B"/>
    <w:rsid w:val="6CB61D06"/>
    <w:rsid w:val="6CBB2E0C"/>
    <w:rsid w:val="6CC5C2DB"/>
    <w:rsid w:val="6CD8E1A2"/>
    <w:rsid w:val="6CE275D3"/>
    <w:rsid w:val="6CEC5F70"/>
    <w:rsid w:val="6D0FAFA1"/>
    <w:rsid w:val="6D21BBF0"/>
    <w:rsid w:val="6D29B236"/>
    <w:rsid w:val="6D3140D8"/>
    <w:rsid w:val="6D3424AE"/>
    <w:rsid w:val="6D435C7A"/>
    <w:rsid w:val="6D484BE3"/>
    <w:rsid w:val="6D68CA72"/>
    <w:rsid w:val="6D706116"/>
    <w:rsid w:val="6D8F1285"/>
    <w:rsid w:val="6D918C40"/>
    <w:rsid w:val="6D9BA042"/>
    <w:rsid w:val="6D9C2675"/>
    <w:rsid w:val="6DA32556"/>
    <w:rsid w:val="6DAD4A9E"/>
    <w:rsid w:val="6DCC0D39"/>
    <w:rsid w:val="6DD64510"/>
    <w:rsid w:val="6DDCF45B"/>
    <w:rsid w:val="6DE59C6A"/>
    <w:rsid w:val="6DEE4B66"/>
    <w:rsid w:val="6DEF89E1"/>
    <w:rsid w:val="6E062B05"/>
    <w:rsid w:val="6E430096"/>
    <w:rsid w:val="6E465299"/>
    <w:rsid w:val="6E4F343A"/>
    <w:rsid w:val="6E5C4901"/>
    <w:rsid w:val="6E5F3256"/>
    <w:rsid w:val="6E6F2653"/>
    <w:rsid w:val="6E776B2E"/>
    <w:rsid w:val="6E9B510B"/>
    <w:rsid w:val="6EA3A9FA"/>
    <w:rsid w:val="6EA5508C"/>
    <w:rsid w:val="6EB3C444"/>
    <w:rsid w:val="6EC15F8D"/>
    <w:rsid w:val="6ECA7564"/>
    <w:rsid w:val="6ED0FAF0"/>
    <w:rsid w:val="6ED1081F"/>
    <w:rsid w:val="6ED53052"/>
    <w:rsid w:val="6EEA2817"/>
    <w:rsid w:val="6EEEF300"/>
    <w:rsid w:val="6EF2B707"/>
    <w:rsid w:val="6EFAAB08"/>
    <w:rsid w:val="6EFFF8F9"/>
    <w:rsid w:val="6F01E138"/>
    <w:rsid w:val="6F05C112"/>
    <w:rsid w:val="6F3F2DB9"/>
    <w:rsid w:val="6F610694"/>
    <w:rsid w:val="6F6228C8"/>
    <w:rsid w:val="6F6ABA0D"/>
    <w:rsid w:val="6F8D75BA"/>
    <w:rsid w:val="6F8EDE88"/>
    <w:rsid w:val="6F9E4B4B"/>
    <w:rsid w:val="6FB0D8D2"/>
    <w:rsid w:val="6FBDD19B"/>
    <w:rsid w:val="6FC3807F"/>
    <w:rsid w:val="6FC54AE0"/>
    <w:rsid w:val="6FC6DFBC"/>
    <w:rsid w:val="6FD67994"/>
    <w:rsid w:val="6FDA1EC8"/>
    <w:rsid w:val="6FE2AD20"/>
    <w:rsid w:val="6FE4F5EC"/>
    <w:rsid w:val="6FECCD62"/>
    <w:rsid w:val="70129721"/>
    <w:rsid w:val="70222ABB"/>
    <w:rsid w:val="702AB970"/>
    <w:rsid w:val="7032553C"/>
    <w:rsid w:val="703695F8"/>
    <w:rsid w:val="703BE5AD"/>
    <w:rsid w:val="703CA4D5"/>
    <w:rsid w:val="704B167D"/>
    <w:rsid w:val="7059C086"/>
    <w:rsid w:val="705F9FD7"/>
    <w:rsid w:val="709D8368"/>
    <w:rsid w:val="70AB14FA"/>
    <w:rsid w:val="70B63974"/>
    <w:rsid w:val="70B8C49C"/>
    <w:rsid w:val="70C9D6AC"/>
    <w:rsid w:val="70CC9B1C"/>
    <w:rsid w:val="70DDF475"/>
    <w:rsid w:val="70FBF3C9"/>
    <w:rsid w:val="70FED393"/>
    <w:rsid w:val="7106AD4C"/>
    <w:rsid w:val="711E3D33"/>
    <w:rsid w:val="713B349D"/>
    <w:rsid w:val="7144B614"/>
    <w:rsid w:val="71476EF9"/>
    <w:rsid w:val="71648D5D"/>
    <w:rsid w:val="716932B1"/>
    <w:rsid w:val="716A4BF9"/>
    <w:rsid w:val="7171278E"/>
    <w:rsid w:val="718800A0"/>
    <w:rsid w:val="718C6934"/>
    <w:rsid w:val="71B993EE"/>
    <w:rsid w:val="71DB537C"/>
    <w:rsid w:val="71E0FED5"/>
    <w:rsid w:val="71F61264"/>
    <w:rsid w:val="71FFB76F"/>
    <w:rsid w:val="720E0149"/>
    <w:rsid w:val="721EAFE0"/>
    <w:rsid w:val="72234F17"/>
    <w:rsid w:val="7225472B"/>
    <w:rsid w:val="7235D3E9"/>
    <w:rsid w:val="725B357D"/>
    <w:rsid w:val="7263C333"/>
    <w:rsid w:val="72702E9B"/>
    <w:rsid w:val="727225A2"/>
    <w:rsid w:val="7277FB66"/>
    <w:rsid w:val="729157C3"/>
    <w:rsid w:val="72947E57"/>
    <w:rsid w:val="7298F478"/>
    <w:rsid w:val="7299C6DE"/>
    <w:rsid w:val="72B5AFED"/>
    <w:rsid w:val="72C29379"/>
    <w:rsid w:val="72EEDC08"/>
    <w:rsid w:val="72FAB1AF"/>
    <w:rsid w:val="730106D1"/>
    <w:rsid w:val="730301D5"/>
    <w:rsid w:val="731BC073"/>
    <w:rsid w:val="731F5A25"/>
    <w:rsid w:val="73391361"/>
    <w:rsid w:val="737170A4"/>
    <w:rsid w:val="73756762"/>
    <w:rsid w:val="73A2C430"/>
    <w:rsid w:val="73A3B815"/>
    <w:rsid w:val="73A817B6"/>
    <w:rsid w:val="73AFFB87"/>
    <w:rsid w:val="73E084AA"/>
    <w:rsid w:val="73EC54EF"/>
    <w:rsid w:val="74190F02"/>
    <w:rsid w:val="742A6D99"/>
    <w:rsid w:val="743E27F6"/>
    <w:rsid w:val="74444F6A"/>
    <w:rsid w:val="7453A549"/>
    <w:rsid w:val="74568B5F"/>
    <w:rsid w:val="745E0BE6"/>
    <w:rsid w:val="745F922B"/>
    <w:rsid w:val="7469F0A3"/>
    <w:rsid w:val="746CFE12"/>
    <w:rsid w:val="747F180B"/>
    <w:rsid w:val="748F616A"/>
    <w:rsid w:val="749C7B3E"/>
    <w:rsid w:val="74A52027"/>
    <w:rsid w:val="74A967C0"/>
    <w:rsid w:val="74B14817"/>
    <w:rsid w:val="74B5B57F"/>
    <w:rsid w:val="74BD971F"/>
    <w:rsid w:val="74C05758"/>
    <w:rsid w:val="74CFDE9E"/>
    <w:rsid w:val="74E14561"/>
    <w:rsid w:val="74E350DE"/>
    <w:rsid w:val="74E63CFD"/>
    <w:rsid w:val="74EA9286"/>
    <w:rsid w:val="74ECB07D"/>
    <w:rsid w:val="74F234C2"/>
    <w:rsid w:val="74F6A98E"/>
    <w:rsid w:val="74F78FD0"/>
    <w:rsid w:val="750C5D57"/>
    <w:rsid w:val="750C79E8"/>
    <w:rsid w:val="7513ACD5"/>
    <w:rsid w:val="7513F322"/>
    <w:rsid w:val="751D5367"/>
    <w:rsid w:val="751DCB46"/>
    <w:rsid w:val="752B6139"/>
    <w:rsid w:val="75380E0E"/>
    <w:rsid w:val="75487F41"/>
    <w:rsid w:val="75494740"/>
    <w:rsid w:val="754DF0D3"/>
    <w:rsid w:val="755105F8"/>
    <w:rsid w:val="7588B47D"/>
    <w:rsid w:val="75934904"/>
    <w:rsid w:val="759A5714"/>
    <w:rsid w:val="759C6F9D"/>
    <w:rsid w:val="75AA5A06"/>
    <w:rsid w:val="75B0FDF8"/>
    <w:rsid w:val="75D201A9"/>
    <w:rsid w:val="75D217F8"/>
    <w:rsid w:val="75FE0D85"/>
    <w:rsid w:val="75FF483A"/>
    <w:rsid w:val="760373E3"/>
    <w:rsid w:val="76100970"/>
    <w:rsid w:val="7617DFD0"/>
    <w:rsid w:val="762D8079"/>
    <w:rsid w:val="76345DDA"/>
    <w:rsid w:val="7645E1BF"/>
    <w:rsid w:val="764E4F45"/>
    <w:rsid w:val="7650E49D"/>
    <w:rsid w:val="765440AD"/>
    <w:rsid w:val="76975E08"/>
    <w:rsid w:val="76A2EEDC"/>
    <w:rsid w:val="76B28A25"/>
    <w:rsid w:val="76B36782"/>
    <w:rsid w:val="76BF44C5"/>
    <w:rsid w:val="76CA887B"/>
    <w:rsid w:val="76CB909F"/>
    <w:rsid w:val="76D22CF4"/>
    <w:rsid w:val="76D78FDC"/>
    <w:rsid w:val="76FACB17"/>
    <w:rsid w:val="76FC48DF"/>
    <w:rsid w:val="771EBB90"/>
    <w:rsid w:val="774B2A87"/>
    <w:rsid w:val="77525A58"/>
    <w:rsid w:val="7753EEDC"/>
    <w:rsid w:val="775400A7"/>
    <w:rsid w:val="775E77C7"/>
    <w:rsid w:val="7765100A"/>
    <w:rsid w:val="776B27D4"/>
    <w:rsid w:val="7773A4BD"/>
    <w:rsid w:val="778D3206"/>
    <w:rsid w:val="779709F0"/>
    <w:rsid w:val="779CB44B"/>
    <w:rsid w:val="77ADDD72"/>
    <w:rsid w:val="77B1AB32"/>
    <w:rsid w:val="77D37096"/>
    <w:rsid w:val="77D6E047"/>
    <w:rsid w:val="77DB7DFD"/>
    <w:rsid w:val="7808A104"/>
    <w:rsid w:val="781331D5"/>
    <w:rsid w:val="781645BD"/>
    <w:rsid w:val="7817BA95"/>
    <w:rsid w:val="783C8488"/>
    <w:rsid w:val="78419107"/>
    <w:rsid w:val="7845B72D"/>
    <w:rsid w:val="7847920B"/>
    <w:rsid w:val="78499295"/>
    <w:rsid w:val="784C3525"/>
    <w:rsid w:val="784DB78B"/>
    <w:rsid w:val="7852A935"/>
    <w:rsid w:val="785A4C8F"/>
    <w:rsid w:val="7880A924"/>
    <w:rsid w:val="78BEC569"/>
    <w:rsid w:val="78C27E76"/>
    <w:rsid w:val="78D367FE"/>
    <w:rsid w:val="78E8F94C"/>
    <w:rsid w:val="78FA7D06"/>
    <w:rsid w:val="7901821C"/>
    <w:rsid w:val="79032021"/>
    <w:rsid w:val="790A081D"/>
    <w:rsid w:val="7914ECA2"/>
    <w:rsid w:val="7920D2F8"/>
    <w:rsid w:val="79295543"/>
    <w:rsid w:val="7935163D"/>
    <w:rsid w:val="79415FF3"/>
    <w:rsid w:val="79736197"/>
    <w:rsid w:val="7980F68F"/>
    <w:rsid w:val="7982DE65"/>
    <w:rsid w:val="799DBF52"/>
    <w:rsid w:val="799E3214"/>
    <w:rsid w:val="79A0E97A"/>
    <w:rsid w:val="79A12F4A"/>
    <w:rsid w:val="79B106BD"/>
    <w:rsid w:val="79B91D99"/>
    <w:rsid w:val="79E52396"/>
    <w:rsid w:val="79E7C3FE"/>
    <w:rsid w:val="79F3F9C7"/>
    <w:rsid w:val="7A1BD9EC"/>
    <w:rsid w:val="7A36D43C"/>
    <w:rsid w:val="7A3D4285"/>
    <w:rsid w:val="7A3EEE06"/>
    <w:rsid w:val="7A62CC5D"/>
    <w:rsid w:val="7A63A709"/>
    <w:rsid w:val="7A64C054"/>
    <w:rsid w:val="7A6C121E"/>
    <w:rsid w:val="7A7B0168"/>
    <w:rsid w:val="7A9F1987"/>
    <w:rsid w:val="7AB14D26"/>
    <w:rsid w:val="7AC81523"/>
    <w:rsid w:val="7AC93EF9"/>
    <w:rsid w:val="7AC9D612"/>
    <w:rsid w:val="7AD37DCE"/>
    <w:rsid w:val="7ADFA364"/>
    <w:rsid w:val="7AE88E15"/>
    <w:rsid w:val="7AEB1BBC"/>
    <w:rsid w:val="7AF165EB"/>
    <w:rsid w:val="7B025E34"/>
    <w:rsid w:val="7B078A10"/>
    <w:rsid w:val="7B0C834A"/>
    <w:rsid w:val="7B17491A"/>
    <w:rsid w:val="7B1C3982"/>
    <w:rsid w:val="7B1FF265"/>
    <w:rsid w:val="7B2A62F5"/>
    <w:rsid w:val="7B2FF0C9"/>
    <w:rsid w:val="7B39E980"/>
    <w:rsid w:val="7B514441"/>
    <w:rsid w:val="7B56FC00"/>
    <w:rsid w:val="7B59733E"/>
    <w:rsid w:val="7B69F20F"/>
    <w:rsid w:val="7B7021C3"/>
    <w:rsid w:val="7B70DDF8"/>
    <w:rsid w:val="7B725175"/>
    <w:rsid w:val="7B74E505"/>
    <w:rsid w:val="7B876B66"/>
    <w:rsid w:val="7BA421D4"/>
    <w:rsid w:val="7BA68017"/>
    <w:rsid w:val="7BD5B61C"/>
    <w:rsid w:val="7BF6662B"/>
    <w:rsid w:val="7BF8EFD7"/>
    <w:rsid w:val="7C014373"/>
    <w:rsid w:val="7C14298E"/>
    <w:rsid w:val="7C176966"/>
    <w:rsid w:val="7C1BD092"/>
    <w:rsid w:val="7C26E0FE"/>
    <w:rsid w:val="7C2DB0C1"/>
    <w:rsid w:val="7C3DADAA"/>
    <w:rsid w:val="7C5EAC65"/>
    <w:rsid w:val="7C6C3AE7"/>
    <w:rsid w:val="7C7A6CF5"/>
    <w:rsid w:val="7C800BC0"/>
    <w:rsid w:val="7C9AB592"/>
    <w:rsid w:val="7CC4293A"/>
    <w:rsid w:val="7CC8EB94"/>
    <w:rsid w:val="7CC98FD1"/>
    <w:rsid w:val="7CCE3F78"/>
    <w:rsid w:val="7CF00809"/>
    <w:rsid w:val="7CF0A576"/>
    <w:rsid w:val="7D005E0B"/>
    <w:rsid w:val="7D1253F1"/>
    <w:rsid w:val="7D157991"/>
    <w:rsid w:val="7D1AE98C"/>
    <w:rsid w:val="7D22DCA6"/>
    <w:rsid w:val="7D2735B6"/>
    <w:rsid w:val="7D2C85AA"/>
    <w:rsid w:val="7D394080"/>
    <w:rsid w:val="7D3F03B7"/>
    <w:rsid w:val="7D5086F4"/>
    <w:rsid w:val="7D55E27F"/>
    <w:rsid w:val="7D68AADA"/>
    <w:rsid w:val="7D82E2AE"/>
    <w:rsid w:val="7D91ECCD"/>
    <w:rsid w:val="7D9863CC"/>
    <w:rsid w:val="7D987A7A"/>
    <w:rsid w:val="7D991D42"/>
    <w:rsid w:val="7DCE000B"/>
    <w:rsid w:val="7DD1EE15"/>
    <w:rsid w:val="7DDE4901"/>
    <w:rsid w:val="7DE03744"/>
    <w:rsid w:val="7DF40F39"/>
    <w:rsid w:val="7E130951"/>
    <w:rsid w:val="7E262AAD"/>
    <w:rsid w:val="7E2A22C5"/>
    <w:rsid w:val="7E36EF13"/>
    <w:rsid w:val="7E5EA7FF"/>
    <w:rsid w:val="7E7BA003"/>
    <w:rsid w:val="7E8022A1"/>
    <w:rsid w:val="7E8B0AA8"/>
    <w:rsid w:val="7E98BD55"/>
    <w:rsid w:val="7E98CACF"/>
    <w:rsid w:val="7EA32D3F"/>
    <w:rsid w:val="7EAE0E27"/>
    <w:rsid w:val="7EC178C9"/>
    <w:rsid w:val="7ECCF9E1"/>
    <w:rsid w:val="7EE35186"/>
    <w:rsid w:val="7EEBE66A"/>
    <w:rsid w:val="7EF8F390"/>
    <w:rsid w:val="7EFE3E7E"/>
    <w:rsid w:val="7F0AC65C"/>
    <w:rsid w:val="7F0B63F1"/>
    <w:rsid w:val="7F13257F"/>
    <w:rsid w:val="7F1EC4F3"/>
    <w:rsid w:val="7F1F38AE"/>
    <w:rsid w:val="7F2B6E0D"/>
    <w:rsid w:val="7F2F1932"/>
    <w:rsid w:val="7F517F91"/>
    <w:rsid w:val="7F648C31"/>
    <w:rsid w:val="7F72909F"/>
    <w:rsid w:val="7F740208"/>
    <w:rsid w:val="7F77EB8D"/>
    <w:rsid w:val="7F8523CB"/>
    <w:rsid w:val="7F88FC6A"/>
    <w:rsid w:val="7F954EC1"/>
    <w:rsid w:val="7FABD180"/>
    <w:rsid w:val="7FAE1345"/>
    <w:rsid w:val="7FAF84E1"/>
    <w:rsid w:val="7FC7AD1E"/>
    <w:rsid w:val="7FE309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F526C5"/>
  <w15:chartTrackingRefBased/>
  <w15:docId w15:val="{7E035876-BF3D-4F8F-BFE7-9548E8C817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633D"/>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unhideWhenUsed/>
    <w:rsid w:val="009C30B6"/>
    <w:rPr>
      <w:sz w:val="20"/>
      <w:szCs w:val="20"/>
    </w:rPr>
  </w:style>
  <w:style w:type="character" w:customStyle="1" w:styleId="EndnoteTextChar">
    <w:name w:val="Endnote Text Char"/>
    <w:basedOn w:val="DefaultParagraphFont"/>
    <w:link w:val="EndnoteText"/>
    <w:uiPriority w:val="99"/>
    <w:semiHidden/>
    <w:rsid w:val="009C30B6"/>
    <w:rPr>
      <w:sz w:val="20"/>
      <w:szCs w:val="20"/>
    </w:rPr>
  </w:style>
  <w:style w:type="character" w:styleId="EndnoteReference">
    <w:name w:val="endnote reference"/>
    <w:basedOn w:val="DefaultParagraphFont"/>
    <w:uiPriority w:val="99"/>
    <w:semiHidden/>
    <w:unhideWhenUsed/>
    <w:rsid w:val="009C30B6"/>
    <w:rPr>
      <w:vertAlign w:val="superscript"/>
    </w:rPr>
  </w:style>
  <w:style w:type="paragraph" w:styleId="Bibliography">
    <w:name w:val="Bibliography"/>
    <w:basedOn w:val="Normal"/>
    <w:next w:val="Normal"/>
    <w:uiPriority w:val="37"/>
    <w:unhideWhenUsed/>
    <w:rsid w:val="009C30B6"/>
    <w:pPr>
      <w:tabs>
        <w:tab w:val="left" w:pos="504"/>
      </w:tabs>
      <w:spacing w:after="240"/>
      <w:ind w:left="504" w:hanging="504"/>
    </w:pPr>
  </w:style>
  <w:style w:type="table" w:styleId="TableGrid">
    <w:name w:val="Table Grid"/>
    <w:basedOn w:val="TableNormal"/>
    <w:uiPriority w:val="39"/>
    <w:rsid w:val="008B7D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semiHidden/>
    <w:unhideWhenUsed/>
    <w:rsid w:val="00553F75"/>
    <w:pPr>
      <w:tabs>
        <w:tab w:val="center" w:pos="4680"/>
        <w:tab w:val="right" w:pos="9360"/>
      </w:tabs>
    </w:pPr>
  </w:style>
  <w:style w:type="character" w:customStyle="1" w:styleId="HeaderChar">
    <w:name w:val="Header Char"/>
    <w:basedOn w:val="DefaultParagraphFont"/>
    <w:link w:val="Header"/>
    <w:uiPriority w:val="99"/>
    <w:semiHidden/>
    <w:rsid w:val="00553F75"/>
  </w:style>
  <w:style w:type="paragraph" w:styleId="Footer">
    <w:name w:val="footer"/>
    <w:basedOn w:val="Normal"/>
    <w:link w:val="FooterChar"/>
    <w:uiPriority w:val="99"/>
    <w:semiHidden/>
    <w:unhideWhenUsed/>
    <w:rsid w:val="00553F75"/>
    <w:pPr>
      <w:tabs>
        <w:tab w:val="center" w:pos="4680"/>
        <w:tab w:val="right" w:pos="9360"/>
      </w:tabs>
    </w:pPr>
  </w:style>
  <w:style w:type="character" w:customStyle="1" w:styleId="FooterChar">
    <w:name w:val="Footer Char"/>
    <w:basedOn w:val="DefaultParagraphFont"/>
    <w:link w:val="Footer"/>
    <w:uiPriority w:val="99"/>
    <w:semiHidden/>
    <w:rsid w:val="00553F75"/>
  </w:style>
  <w:style w:type="paragraph" w:styleId="ListParagraph">
    <w:name w:val="List Paragraph"/>
    <w:basedOn w:val="Normal"/>
    <w:uiPriority w:val="34"/>
    <w:qFormat/>
    <w:rsid w:val="00553F75"/>
    <w:pPr>
      <w:ind w:left="720"/>
      <w:contextualSpacing/>
    </w:pPr>
  </w:style>
  <w:style w:type="character" w:styleId="Mention">
    <w:name w:val="Mention"/>
    <w:basedOn w:val="DefaultParagraphFont"/>
    <w:uiPriority w:val="99"/>
    <w:unhideWhenUsed/>
    <w:rPr>
      <w:color w:val="2B579A"/>
      <w:shd w:val="clear" w:color="auto" w:fill="E6E6E6"/>
    </w:rPr>
  </w:style>
  <w:style w:type="table" w:styleId="TableGridLight">
    <w:name w:val="Grid Table Light"/>
    <w:basedOn w:val="TableNormal"/>
    <w:uiPriority w:val="4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Hyperlink">
    <w:name w:val="Hyperlink"/>
    <w:basedOn w:val="DefaultParagraphFont"/>
    <w:uiPriority w:val="99"/>
    <w:unhideWhenUsed/>
    <w:rPr>
      <w:color w:val="0563C1" w:themeColor="hyperlink"/>
      <w:u w:val="single"/>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B7558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7558B"/>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421D16"/>
    <w:rPr>
      <w:b/>
      <w:bCs/>
    </w:rPr>
  </w:style>
  <w:style w:type="character" w:customStyle="1" w:styleId="CommentSubjectChar">
    <w:name w:val="Comment Subject Char"/>
    <w:basedOn w:val="CommentTextChar"/>
    <w:link w:val="CommentSubject"/>
    <w:uiPriority w:val="99"/>
    <w:semiHidden/>
    <w:rsid w:val="00421D16"/>
    <w:rPr>
      <w:b/>
      <w:bCs/>
      <w:sz w:val="20"/>
      <w:szCs w:val="20"/>
    </w:rPr>
  </w:style>
  <w:style w:type="character" w:styleId="UnresolvedMention">
    <w:name w:val="Unresolved Mention"/>
    <w:basedOn w:val="DefaultParagraphFont"/>
    <w:uiPriority w:val="99"/>
    <w:unhideWhenUsed/>
    <w:rsid w:val="004E5146"/>
    <w:rPr>
      <w:color w:val="605E5C"/>
      <w:shd w:val="clear" w:color="auto" w:fill="E1DFDD"/>
    </w:rPr>
  </w:style>
  <w:style w:type="paragraph" w:styleId="Revision">
    <w:name w:val="Revision"/>
    <w:hidden/>
    <w:uiPriority w:val="99"/>
    <w:semiHidden/>
    <w:rsid w:val="009314B2"/>
    <w:pPr>
      <w:spacing w:after="0" w:line="240" w:lineRule="auto"/>
    </w:pPr>
  </w:style>
  <w:style w:type="character" w:styleId="FollowedHyperlink">
    <w:name w:val="FollowedHyperlink"/>
    <w:basedOn w:val="DefaultParagraphFont"/>
    <w:uiPriority w:val="99"/>
    <w:semiHidden/>
    <w:unhideWhenUsed/>
    <w:rsid w:val="00C234A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081568">
      <w:bodyDiv w:val="1"/>
      <w:marLeft w:val="0"/>
      <w:marRight w:val="0"/>
      <w:marTop w:val="0"/>
      <w:marBottom w:val="0"/>
      <w:divBdr>
        <w:top w:val="none" w:sz="0" w:space="0" w:color="auto"/>
        <w:left w:val="none" w:sz="0" w:space="0" w:color="auto"/>
        <w:bottom w:val="none" w:sz="0" w:space="0" w:color="auto"/>
        <w:right w:val="none" w:sz="0" w:space="0" w:color="auto"/>
      </w:divBdr>
      <w:divsChild>
        <w:div w:id="1380670127">
          <w:marLeft w:val="480"/>
          <w:marRight w:val="0"/>
          <w:marTop w:val="0"/>
          <w:marBottom w:val="0"/>
          <w:divBdr>
            <w:top w:val="none" w:sz="0" w:space="0" w:color="auto"/>
            <w:left w:val="none" w:sz="0" w:space="0" w:color="auto"/>
            <w:bottom w:val="none" w:sz="0" w:space="0" w:color="auto"/>
            <w:right w:val="none" w:sz="0" w:space="0" w:color="auto"/>
          </w:divBdr>
          <w:divsChild>
            <w:div w:id="1850833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8444787">
      <w:bodyDiv w:val="1"/>
      <w:marLeft w:val="0"/>
      <w:marRight w:val="0"/>
      <w:marTop w:val="0"/>
      <w:marBottom w:val="0"/>
      <w:divBdr>
        <w:top w:val="none" w:sz="0" w:space="0" w:color="auto"/>
        <w:left w:val="none" w:sz="0" w:space="0" w:color="auto"/>
        <w:bottom w:val="none" w:sz="0" w:space="0" w:color="auto"/>
        <w:right w:val="none" w:sz="0" w:space="0" w:color="auto"/>
      </w:divBdr>
      <w:divsChild>
        <w:div w:id="1329480843">
          <w:marLeft w:val="480"/>
          <w:marRight w:val="0"/>
          <w:marTop w:val="0"/>
          <w:marBottom w:val="0"/>
          <w:divBdr>
            <w:top w:val="none" w:sz="0" w:space="0" w:color="auto"/>
            <w:left w:val="none" w:sz="0" w:space="0" w:color="auto"/>
            <w:bottom w:val="none" w:sz="0" w:space="0" w:color="auto"/>
            <w:right w:val="none" w:sz="0" w:space="0" w:color="auto"/>
          </w:divBdr>
          <w:divsChild>
            <w:div w:id="1813908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9339121">
      <w:bodyDiv w:val="1"/>
      <w:marLeft w:val="0"/>
      <w:marRight w:val="0"/>
      <w:marTop w:val="0"/>
      <w:marBottom w:val="0"/>
      <w:divBdr>
        <w:top w:val="none" w:sz="0" w:space="0" w:color="auto"/>
        <w:left w:val="none" w:sz="0" w:space="0" w:color="auto"/>
        <w:bottom w:val="none" w:sz="0" w:space="0" w:color="auto"/>
        <w:right w:val="none" w:sz="0" w:space="0" w:color="auto"/>
      </w:divBdr>
      <w:divsChild>
        <w:div w:id="553272987">
          <w:marLeft w:val="480"/>
          <w:marRight w:val="0"/>
          <w:marTop w:val="0"/>
          <w:marBottom w:val="0"/>
          <w:divBdr>
            <w:top w:val="none" w:sz="0" w:space="0" w:color="auto"/>
            <w:left w:val="none" w:sz="0" w:space="0" w:color="auto"/>
            <w:bottom w:val="none" w:sz="0" w:space="0" w:color="auto"/>
            <w:right w:val="none" w:sz="0" w:space="0" w:color="auto"/>
          </w:divBdr>
          <w:divsChild>
            <w:div w:id="121092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5740957">
      <w:bodyDiv w:val="1"/>
      <w:marLeft w:val="0"/>
      <w:marRight w:val="0"/>
      <w:marTop w:val="0"/>
      <w:marBottom w:val="0"/>
      <w:divBdr>
        <w:top w:val="none" w:sz="0" w:space="0" w:color="auto"/>
        <w:left w:val="none" w:sz="0" w:space="0" w:color="auto"/>
        <w:bottom w:val="none" w:sz="0" w:space="0" w:color="auto"/>
        <w:right w:val="none" w:sz="0" w:space="0" w:color="auto"/>
      </w:divBdr>
      <w:divsChild>
        <w:div w:id="370885168">
          <w:marLeft w:val="480"/>
          <w:marRight w:val="0"/>
          <w:marTop w:val="0"/>
          <w:marBottom w:val="0"/>
          <w:divBdr>
            <w:top w:val="none" w:sz="0" w:space="0" w:color="auto"/>
            <w:left w:val="none" w:sz="0" w:space="0" w:color="auto"/>
            <w:bottom w:val="none" w:sz="0" w:space="0" w:color="auto"/>
            <w:right w:val="none" w:sz="0" w:space="0" w:color="auto"/>
          </w:divBdr>
          <w:divsChild>
            <w:div w:id="1243487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5748328">
      <w:bodyDiv w:val="1"/>
      <w:marLeft w:val="0"/>
      <w:marRight w:val="0"/>
      <w:marTop w:val="0"/>
      <w:marBottom w:val="0"/>
      <w:divBdr>
        <w:top w:val="none" w:sz="0" w:space="0" w:color="auto"/>
        <w:left w:val="none" w:sz="0" w:space="0" w:color="auto"/>
        <w:bottom w:val="none" w:sz="0" w:space="0" w:color="auto"/>
        <w:right w:val="none" w:sz="0" w:space="0" w:color="auto"/>
      </w:divBdr>
      <w:divsChild>
        <w:div w:id="1971394433">
          <w:marLeft w:val="480"/>
          <w:marRight w:val="0"/>
          <w:marTop w:val="0"/>
          <w:marBottom w:val="0"/>
          <w:divBdr>
            <w:top w:val="none" w:sz="0" w:space="0" w:color="auto"/>
            <w:left w:val="none" w:sz="0" w:space="0" w:color="auto"/>
            <w:bottom w:val="none" w:sz="0" w:space="0" w:color="auto"/>
            <w:right w:val="none" w:sz="0" w:space="0" w:color="auto"/>
          </w:divBdr>
          <w:divsChild>
            <w:div w:id="353308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0920503">
      <w:bodyDiv w:val="1"/>
      <w:marLeft w:val="0"/>
      <w:marRight w:val="0"/>
      <w:marTop w:val="0"/>
      <w:marBottom w:val="0"/>
      <w:divBdr>
        <w:top w:val="none" w:sz="0" w:space="0" w:color="auto"/>
        <w:left w:val="none" w:sz="0" w:space="0" w:color="auto"/>
        <w:bottom w:val="none" w:sz="0" w:space="0" w:color="auto"/>
        <w:right w:val="none" w:sz="0" w:space="0" w:color="auto"/>
      </w:divBdr>
      <w:divsChild>
        <w:div w:id="673458991">
          <w:marLeft w:val="480"/>
          <w:marRight w:val="0"/>
          <w:marTop w:val="0"/>
          <w:marBottom w:val="0"/>
          <w:divBdr>
            <w:top w:val="none" w:sz="0" w:space="0" w:color="auto"/>
            <w:left w:val="none" w:sz="0" w:space="0" w:color="auto"/>
            <w:bottom w:val="none" w:sz="0" w:space="0" w:color="auto"/>
            <w:right w:val="none" w:sz="0" w:space="0" w:color="auto"/>
          </w:divBdr>
          <w:divsChild>
            <w:div w:id="472915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3412">
      <w:bodyDiv w:val="1"/>
      <w:marLeft w:val="0"/>
      <w:marRight w:val="0"/>
      <w:marTop w:val="0"/>
      <w:marBottom w:val="0"/>
      <w:divBdr>
        <w:top w:val="none" w:sz="0" w:space="0" w:color="auto"/>
        <w:left w:val="none" w:sz="0" w:space="0" w:color="auto"/>
        <w:bottom w:val="none" w:sz="0" w:space="0" w:color="auto"/>
        <w:right w:val="none" w:sz="0" w:space="0" w:color="auto"/>
      </w:divBdr>
      <w:divsChild>
        <w:div w:id="348527326">
          <w:marLeft w:val="480"/>
          <w:marRight w:val="0"/>
          <w:marTop w:val="0"/>
          <w:marBottom w:val="0"/>
          <w:divBdr>
            <w:top w:val="none" w:sz="0" w:space="0" w:color="auto"/>
            <w:left w:val="none" w:sz="0" w:space="0" w:color="auto"/>
            <w:bottom w:val="none" w:sz="0" w:space="0" w:color="auto"/>
            <w:right w:val="none" w:sz="0" w:space="0" w:color="auto"/>
          </w:divBdr>
          <w:divsChild>
            <w:div w:id="2110346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857523">
      <w:bodyDiv w:val="1"/>
      <w:marLeft w:val="0"/>
      <w:marRight w:val="0"/>
      <w:marTop w:val="0"/>
      <w:marBottom w:val="0"/>
      <w:divBdr>
        <w:top w:val="none" w:sz="0" w:space="0" w:color="auto"/>
        <w:left w:val="none" w:sz="0" w:space="0" w:color="auto"/>
        <w:bottom w:val="none" w:sz="0" w:space="0" w:color="auto"/>
        <w:right w:val="none" w:sz="0" w:space="0" w:color="auto"/>
      </w:divBdr>
      <w:divsChild>
        <w:div w:id="1113405252">
          <w:marLeft w:val="480"/>
          <w:marRight w:val="0"/>
          <w:marTop w:val="0"/>
          <w:marBottom w:val="0"/>
          <w:divBdr>
            <w:top w:val="none" w:sz="0" w:space="0" w:color="auto"/>
            <w:left w:val="none" w:sz="0" w:space="0" w:color="auto"/>
            <w:bottom w:val="none" w:sz="0" w:space="0" w:color="auto"/>
            <w:right w:val="none" w:sz="0" w:space="0" w:color="auto"/>
          </w:divBdr>
          <w:divsChild>
            <w:div w:id="430472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309586">
      <w:bodyDiv w:val="1"/>
      <w:marLeft w:val="0"/>
      <w:marRight w:val="0"/>
      <w:marTop w:val="0"/>
      <w:marBottom w:val="0"/>
      <w:divBdr>
        <w:top w:val="none" w:sz="0" w:space="0" w:color="auto"/>
        <w:left w:val="none" w:sz="0" w:space="0" w:color="auto"/>
        <w:bottom w:val="none" w:sz="0" w:space="0" w:color="auto"/>
        <w:right w:val="none" w:sz="0" w:space="0" w:color="auto"/>
      </w:divBdr>
      <w:divsChild>
        <w:div w:id="1436092212">
          <w:marLeft w:val="480"/>
          <w:marRight w:val="0"/>
          <w:marTop w:val="0"/>
          <w:marBottom w:val="0"/>
          <w:divBdr>
            <w:top w:val="none" w:sz="0" w:space="0" w:color="auto"/>
            <w:left w:val="none" w:sz="0" w:space="0" w:color="auto"/>
            <w:bottom w:val="none" w:sz="0" w:space="0" w:color="auto"/>
            <w:right w:val="none" w:sz="0" w:space="0" w:color="auto"/>
          </w:divBdr>
          <w:divsChild>
            <w:div w:id="250967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750935">
      <w:bodyDiv w:val="1"/>
      <w:marLeft w:val="0"/>
      <w:marRight w:val="0"/>
      <w:marTop w:val="0"/>
      <w:marBottom w:val="0"/>
      <w:divBdr>
        <w:top w:val="none" w:sz="0" w:space="0" w:color="auto"/>
        <w:left w:val="none" w:sz="0" w:space="0" w:color="auto"/>
        <w:bottom w:val="none" w:sz="0" w:space="0" w:color="auto"/>
        <w:right w:val="none" w:sz="0" w:space="0" w:color="auto"/>
      </w:divBdr>
      <w:divsChild>
        <w:div w:id="1242258821">
          <w:marLeft w:val="480"/>
          <w:marRight w:val="0"/>
          <w:marTop w:val="0"/>
          <w:marBottom w:val="0"/>
          <w:divBdr>
            <w:top w:val="none" w:sz="0" w:space="0" w:color="auto"/>
            <w:left w:val="none" w:sz="0" w:space="0" w:color="auto"/>
            <w:bottom w:val="none" w:sz="0" w:space="0" w:color="auto"/>
            <w:right w:val="none" w:sz="0" w:space="0" w:color="auto"/>
          </w:divBdr>
          <w:divsChild>
            <w:div w:id="115678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380419">
      <w:bodyDiv w:val="1"/>
      <w:marLeft w:val="0"/>
      <w:marRight w:val="0"/>
      <w:marTop w:val="0"/>
      <w:marBottom w:val="0"/>
      <w:divBdr>
        <w:top w:val="none" w:sz="0" w:space="0" w:color="auto"/>
        <w:left w:val="none" w:sz="0" w:space="0" w:color="auto"/>
        <w:bottom w:val="none" w:sz="0" w:space="0" w:color="auto"/>
        <w:right w:val="none" w:sz="0" w:space="0" w:color="auto"/>
      </w:divBdr>
    </w:div>
    <w:div w:id="1585408746">
      <w:bodyDiv w:val="1"/>
      <w:marLeft w:val="0"/>
      <w:marRight w:val="0"/>
      <w:marTop w:val="0"/>
      <w:marBottom w:val="0"/>
      <w:divBdr>
        <w:top w:val="none" w:sz="0" w:space="0" w:color="auto"/>
        <w:left w:val="none" w:sz="0" w:space="0" w:color="auto"/>
        <w:bottom w:val="none" w:sz="0" w:space="0" w:color="auto"/>
        <w:right w:val="none" w:sz="0" w:space="0" w:color="auto"/>
      </w:divBdr>
    </w:div>
    <w:div w:id="1752385444">
      <w:bodyDiv w:val="1"/>
      <w:marLeft w:val="0"/>
      <w:marRight w:val="0"/>
      <w:marTop w:val="0"/>
      <w:marBottom w:val="0"/>
      <w:divBdr>
        <w:top w:val="none" w:sz="0" w:space="0" w:color="auto"/>
        <w:left w:val="none" w:sz="0" w:space="0" w:color="auto"/>
        <w:bottom w:val="none" w:sz="0" w:space="0" w:color="auto"/>
        <w:right w:val="none" w:sz="0" w:space="0" w:color="auto"/>
      </w:divBdr>
      <w:divsChild>
        <w:div w:id="264505654">
          <w:marLeft w:val="480"/>
          <w:marRight w:val="0"/>
          <w:marTop w:val="0"/>
          <w:marBottom w:val="0"/>
          <w:divBdr>
            <w:top w:val="none" w:sz="0" w:space="0" w:color="auto"/>
            <w:left w:val="none" w:sz="0" w:space="0" w:color="auto"/>
            <w:bottom w:val="none" w:sz="0" w:space="0" w:color="auto"/>
            <w:right w:val="none" w:sz="0" w:space="0" w:color="auto"/>
          </w:divBdr>
          <w:divsChild>
            <w:div w:id="1024786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083264">
      <w:bodyDiv w:val="1"/>
      <w:marLeft w:val="0"/>
      <w:marRight w:val="0"/>
      <w:marTop w:val="0"/>
      <w:marBottom w:val="0"/>
      <w:divBdr>
        <w:top w:val="none" w:sz="0" w:space="0" w:color="auto"/>
        <w:left w:val="none" w:sz="0" w:space="0" w:color="auto"/>
        <w:bottom w:val="none" w:sz="0" w:space="0" w:color="auto"/>
        <w:right w:val="none" w:sz="0" w:space="0" w:color="auto"/>
      </w:divBdr>
    </w:div>
    <w:div w:id="1910117104">
      <w:bodyDiv w:val="1"/>
      <w:marLeft w:val="0"/>
      <w:marRight w:val="0"/>
      <w:marTop w:val="0"/>
      <w:marBottom w:val="0"/>
      <w:divBdr>
        <w:top w:val="none" w:sz="0" w:space="0" w:color="auto"/>
        <w:left w:val="none" w:sz="0" w:space="0" w:color="auto"/>
        <w:bottom w:val="none" w:sz="0" w:space="0" w:color="auto"/>
        <w:right w:val="none" w:sz="0" w:space="0" w:color="auto"/>
      </w:divBdr>
      <w:divsChild>
        <w:div w:id="1048140606">
          <w:marLeft w:val="480"/>
          <w:marRight w:val="0"/>
          <w:marTop w:val="0"/>
          <w:marBottom w:val="0"/>
          <w:divBdr>
            <w:top w:val="none" w:sz="0" w:space="0" w:color="auto"/>
            <w:left w:val="none" w:sz="0" w:space="0" w:color="auto"/>
            <w:bottom w:val="none" w:sz="0" w:space="0" w:color="auto"/>
            <w:right w:val="none" w:sz="0" w:space="0" w:color="auto"/>
          </w:divBdr>
          <w:divsChild>
            <w:div w:id="1161501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317333">
      <w:bodyDiv w:val="1"/>
      <w:marLeft w:val="0"/>
      <w:marRight w:val="0"/>
      <w:marTop w:val="0"/>
      <w:marBottom w:val="0"/>
      <w:divBdr>
        <w:top w:val="none" w:sz="0" w:space="0" w:color="auto"/>
        <w:left w:val="none" w:sz="0" w:space="0" w:color="auto"/>
        <w:bottom w:val="none" w:sz="0" w:space="0" w:color="auto"/>
        <w:right w:val="none" w:sz="0" w:space="0" w:color="auto"/>
      </w:divBdr>
      <w:divsChild>
        <w:div w:id="947078338">
          <w:marLeft w:val="480"/>
          <w:marRight w:val="0"/>
          <w:marTop w:val="0"/>
          <w:marBottom w:val="0"/>
          <w:divBdr>
            <w:top w:val="none" w:sz="0" w:space="0" w:color="auto"/>
            <w:left w:val="none" w:sz="0" w:space="0" w:color="auto"/>
            <w:bottom w:val="none" w:sz="0" w:space="0" w:color="auto"/>
            <w:right w:val="none" w:sz="0" w:space="0" w:color="auto"/>
          </w:divBdr>
          <w:divsChild>
            <w:div w:id="2087529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811476">
      <w:bodyDiv w:val="1"/>
      <w:marLeft w:val="0"/>
      <w:marRight w:val="0"/>
      <w:marTop w:val="0"/>
      <w:marBottom w:val="0"/>
      <w:divBdr>
        <w:top w:val="none" w:sz="0" w:space="0" w:color="auto"/>
        <w:left w:val="none" w:sz="0" w:space="0" w:color="auto"/>
        <w:bottom w:val="none" w:sz="0" w:space="0" w:color="auto"/>
        <w:right w:val="none" w:sz="0" w:space="0" w:color="auto"/>
      </w:divBdr>
      <w:divsChild>
        <w:div w:id="378363917">
          <w:marLeft w:val="480"/>
          <w:marRight w:val="0"/>
          <w:marTop w:val="0"/>
          <w:marBottom w:val="0"/>
          <w:divBdr>
            <w:top w:val="none" w:sz="0" w:space="0" w:color="auto"/>
            <w:left w:val="none" w:sz="0" w:space="0" w:color="auto"/>
            <w:bottom w:val="none" w:sz="0" w:space="0" w:color="auto"/>
            <w:right w:val="none" w:sz="0" w:space="0" w:color="auto"/>
          </w:divBdr>
          <w:divsChild>
            <w:div w:id="212068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2EE807AA4E5B549AEB2CBAC99B4E43F" ma:contentTypeVersion="2" ma:contentTypeDescription="Create a new document." ma:contentTypeScope="" ma:versionID="f624f6280327572815991de534766ada">
  <xsd:schema xmlns:xsd="http://www.w3.org/2001/XMLSchema" xmlns:xs="http://www.w3.org/2001/XMLSchema" xmlns:p="http://schemas.microsoft.com/office/2006/metadata/properties" xmlns:ns3="0f847fc3-3a68-4604-ab2b-bff3c5f2d97b" targetNamespace="http://schemas.microsoft.com/office/2006/metadata/properties" ma:root="true" ma:fieldsID="78f9721cd3354dfd8bb539df9592e2bd" ns3:_="">
    <xsd:import namespace="0f847fc3-3a68-4604-ab2b-bff3c5f2d97b"/>
    <xsd:element name="properties">
      <xsd:complexType>
        <xsd:sequence>
          <xsd:element name="documentManagement">
            <xsd:complexType>
              <xsd:all>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847fc3-3a68-4604-ab2b-bff3c5f2d97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D6258A2-A23C-4C10-9612-3C54C2E2BD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847fc3-3a68-4604-ab2b-bff3c5f2d97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9F7B5F2-F7AA-49FD-B8E7-76D95ED010DB}">
  <ds:schemaRefs>
    <ds:schemaRef ds:uri="http://schemas.microsoft.com/sharepoint/v3/contenttype/forms"/>
  </ds:schemaRefs>
</ds:datastoreItem>
</file>

<file path=customXml/itemProps3.xml><?xml version="1.0" encoding="utf-8"?>
<ds:datastoreItem xmlns:ds="http://schemas.openxmlformats.org/officeDocument/2006/customXml" ds:itemID="{4B5E235F-B517-4103-A233-72B293CFA897}">
  <ds:schemaRefs>
    <ds:schemaRef ds:uri="http://schemas.openxmlformats.org/officeDocument/2006/bibliography"/>
  </ds:schemaRefs>
</ds:datastoreItem>
</file>

<file path=customXml/itemProps4.xml><?xml version="1.0" encoding="utf-8"?>
<ds:datastoreItem xmlns:ds="http://schemas.openxmlformats.org/officeDocument/2006/customXml" ds:itemID="{869DC90E-AFB1-4A51-808B-CD18AFD2EED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35727</Words>
  <Characters>203648</Characters>
  <Application>Microsoft Office Word</Application>
  <DocSecurity>0</DocSecurity>
  <Lines>1697</Lines>
  <Paragraphs>477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Klein, Bruno</dc:creator>
  <cp:keywords/>
  <dc:description/>
  <cp:lastModifiedBy>Wiatrowski, Matthew</cp:lastModifiedBy>
  <cp:revision>2</cp:revision>
  <dcterms:created xsi:type="dcterms:W3CDTF">2021-05-13T20:11:00Z</dcterms:created>
  <dcterms:modified xsi:type="dcterms:W3CDTF">2021-05-13T20:11:00Z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zotero-version="5.0.96"&gt;&lt;session id="Zrl1ngwW"/&gt;&lt;style id="http://www.zotero.org/styles/vancouver" locale="en-US" hasBibliography="1" bibliographyStyleHasBeenSet="1"/&gt;&lt;prefs&gt;&lt;pref name="fieldType" value="Field"/&gt;&lt;/prefs&gt;&lt;/data&gt;</vt:lpwstr>
  </property>
  <property fmtid="{D5CDD505-2E9C-101B-9397-08002B2CF9AE}" pid="3" name="ContentTypeId">
    <vt:lpwstr>0x010100E2EE807AA4E5B549AEB2CBAC99B4E43F</vt:lpwstr>
  </property>
</Properties>
</file>