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538" w14:textId="0DDEF976" w:rsidR="00615684" w:rsidRPr="006A0C5E" w:rsidRDefault="00615684" w:rsidP="00615684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sz w:val="28"/>
          <w:szCs w:val="28"/>
        </w:rPr>
      </w:pPr>
      <w:bookmarkStart w:id="0" w:name="_Toc178259098"/>
      <w:bookmarkStart w:id="1" w:name="_Toc178414945"/>
      <w:r w:rsidRPr="006A0C5E">
        <w:rPr>
          <w:rFonts w:asciiTheme="majorBidi" w:hAnsiTheme="majorBidi" w:cstheme="majorBidi"/>
          <w:b/>
          <w:bCs/>
          <w:sz w:val="28"/>
          <w:szCs w:val="28"/>
        </w:rPr>
        <w:t>Table (</w:t>
      </w:r>
      <w:r w:rsidR="005110C9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6A0C5E">
        <w:rPr>
          <w:rFonts w:asciiTheme="majorBidi" w:hAnsiTheme="majorBidi" w:cstheme="majorBidi"/>
          <w:b/>
          <w:bCs/>
          <w:sz w:val="28"/>
          <w:szCs w:val="28"/>
        </w:rPr>
        <w:t xml:space="preserve">): </w:t>
      </w:r>
      <w:r>
        <w:rPr>
          <w:rFonts w:asciiTheme="majorBidi" w:hAnsiTheme="majorBidi" w:cstheme="majorBidi"/>
          <w:sz w:val="28"/>
          <w:szCs w:val="28"/>
        </w:rPr>
        <w:t>Correlation</w:t>
      </w:r>
      <w:r w:rsidRPr="006A0C5E">
        <w:rPr>
          <w:rFonts w:asciiTheme="majorBidi" w:hAnsiTheme="majorBidi" w:cstheme="majorBidi"/>
          <w:sz w:val="28"/>
          <w:szCs w:val="28"/>
        </w:rPr>
        <w:t xml:space="preserve"> between T2DM and Body Composition Parameters</w:t>
      </w:r>
      <w:bookmarkEnd w:id="0"/>
      <w:r w:rsidRPr="006A0C5E">
        <w:rPr>
          <w:rFonts w:asciiTheme="majorBidi" w:hAnsiTheme="majorBidi" w:cstheme="majorBidi"/>
          <w:sz w:val="28"/>
          <w:szCs w:val="28"/>
        </w:rPr>
        <w:t>.</w:t>
      </w:r>
      <w:bookmarkEnd w:id="1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5579"/>
        <w:gridCol w:w="1760"/>
      </w:tblGrid>
      <w:tr w:rsidR="00615684" w:rsidRPr="006A0C5E" w14:paraId="52F319BE" w14:textId="77777777" w:rsidTr="007A62D6">
        <w:trPr>
          <w:trHeight w:val="493"/>
        </w:trPr>
        <w:tc>
          <w:tcPr>
            <w:tcW w:w="106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C2698B2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Variable</w:t>
            </w:r>
          </w:p>
        </w:tc>
        <w:tc>
          <w:tcPr>
            <w:tcW w:w="299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FBCA82D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 (95% CI)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538C9313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P-value</w:t>
            </w:r>
          </w:p>
        </w:tc>
      </w:tr>
      <w:tr w:rsidR="00615684" w:rsidRPr="006A0C5E" w14:paraId="0EE7C4D1" w14:textId="77777777" w:rsidTr="007A62D6">
        <w:trPr>
          <w:trHeight w:val="472"/>
        </w:trPr>
        <w:tc>
          <w:tcPr>
            <w:tcW w:w="106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32F5FB2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BMI</w:t>
            </w:r>
          </w:p>
        </w:tc>
        <w:tc>
          <w:tcPr>
            <w:tcW w:w="2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7090D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0.971 (0.710–1.329)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0A32C51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0.856</w:t>
            </w:r>
          </w:p>
        </w:tc>
      </w:tr>
      <w:tr w:rsidR="00615684" w:rsidRPr="006A0C5E" w14:paraId="4AF112F0" w14:textId="77777777" w:rsidTr="007A62D6">
        <w:trPr>
          <w:trHeight w:val="493"/>
        </w:trPr>
        <w:tc>
          <w:tcPr>
            <w:tcW w:w="106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C7651E7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PFF</w:t>
            </w:r>
          </w:p>
        </w:tc>
        <w:tc>
          <w:tcPr>
            <w:tcW w:w="2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0F74E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2.201 (1.012–4.788)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B8C2840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0.047*</w:t>
            </w:r>
          </w:p>
        </w:tc>
      </w:tr>
      <w:tr w:rsidR="00615684" w:rsidRPr="006A0C5E" w14:paraId="086A29DB" w14:textId="77777777" w:rsidTr="007A62D6">
        <w:trPr>
          <w:trHeight w:val="493"/>
        </w:trPr>
        <w:tc>
          <w:tcPr>
            <w:tcW w:w="106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D706C6A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HFF</w:t>
            </w:r>
          </w:p>
        </w:tc>
        <w:tc>
          <w:tcPr>
            <w:tcW w:w="2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BCF35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0.870 (0.567–1.336)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3492700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0.525</w:t>
            </w:r>
          </w:p>
        </w:tc>
      </w:tr>
      <w:tr w:rsidR="00615684" w:rsidRPr="006A0C5E" w14:paraId="1F973B62" w14:textId="77777777" w:rsidTr="007A62D6">
        <w:trPr>
          <w:trHeight w:val="472"/>
        </w:trPr>
        <w:tc>
          <w:tcPr>
            <w:tcW w:w="106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BD47DE3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VFI</w:t>
            </w:r>
          </w:p>
        </w:tc>
        <w:tc>
          <w:tcPr>
            <w:tcW w:w="299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EE6AAB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0.229 (0.000–15,627,112.075)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7F100B" w14:textId="77777777" w:rsidR="00615684" w:rsidRPr="006A0C5E" w:rsidRDefault="00615684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0.873</w:t>
            </w:r>
          </w:p>
        </w:tc>
      </w:tr>
    </w:tbl>
    <w:p w14:paraId="07CDD9B9" w14:textId="77777777" w:rsidR="00615684" w:rsidRPr="006A0C5E" w:rsidRDefault="00615684" w:rsidP="00615684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  <w:sz w:val="24"/>
          <w:szCs w:val="24"/>
        </w:rPr>
      </w:pPr>
      <w:r w:rsidRPr="006A0C5E">
        <w:rPr>
          <w:rFonts w:asciiTheme="majorBidi" w:hAnsiTheme="majorBidi" w:cstheme="majorBidi"/>
          <w:bCs/>
          <w:sz w:val="24"/>
          <w:szCs w:val="24"/>
        </w:rPr>
        <w:t>VFI visceral fat index; FF, fat fraction; HFF, hepatic fat fraction; PFF, pancreatic fat fraction; and BMI, body mass index; OR, odds ratio; CI, confidence interval. The bold values indicate statistically significant.</w:t>
      </w:r>
    </w:p>
    <w:sectPr w:rsidR="00615684" w:rsidRPr="006A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43F11"/>
    <w:rsid w:val="001F4CA6"/>
    <w:rsid w:val="00240B11"/>
    <w:rsid w:val="00350662"/>
    <w:rsid w:val="005110C9"/>
    <w:rsid w:val="00615684"/>
    <w:rsid w:val="00626979"/>
    <w:rsid w:val="00720986"/>
    <w:rsid w:val="007443B4"/>
    <w:rsid w:val="007B61CD"/>
    <w:rsid w:val="00977A84"/>
    <w:rsid w:val="00B02E45"/>
    <w:rsid w:val="00B35CBE"/>
    <w:rsid w:val="00D650E8"/>
    <w:rsid w:val="00D771BB"/>
    <w:rsid w:val="00D95C06"/>
    <w:rsid w:val="00E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2024-12-04T12:37:00Z</dcterms:created>
  <dcterms:modified xsi:type="dcterms:W3CDTF">2024-12-04T12:37:00Z</dcterms:modified>
</cp:coreProperties>
</file>