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A82950" w14:textId="23CBE474" w:rsidR="00EB59F8" w:rsidRPr="008E6B78" w:rsidRDefault="008E6B78" w:rsidP="00080BBC">
      <w:pPr>
        <w:pStyle w:val="a6"/>
        <w:keepNext/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8E6B78">
        <w:rPr>
          <w:rFonts w:ascii="Times New Roman" w:hAnsi="Times New Roman" w:cs="Times New Roman"/>
          <w:color w:val="000000" w:themeColor="text1"/>
        </w:rPr>
        <w:t xml:space="preserve">Supplementary </w:t>
      </w:r>
      <w:r w:rsidR="00D81E8B">
        <w:rPr>
          <w:rFonts w:ascii="Times New Roman" w:hAnsi="Times New Roman" w:cs="Times New Roman" w:hint="eastAsia"/>
          <w:color w:val="000000" w:themeColor="text1"/>
        </w:rPr>
        <w:t>T</w:t>
      </w:r>
      <w:r w:rsidRPr="008E6B78">
        <w:rPr>
          <w:rFonts w:ascii="Times New Roman" w:hAnsi="Times New Roman" w:cs="Times New Roman"/>
          <w:color w:val="000000" w:themeColor="text1"/>
        </w:rPr>
        <w:t>able 1</w:t>
      </w:r>
      <w:r w:rsidR="00EB59F8" w:rsidRPr="008E6B78">
        <w:rPr>
          <w:rFonts w:ascii="Times New Roman" w:hAnsi="Times New Roman" w:cs="Times New Roman"/>
          <w:color w:val="000000" w:themeColor="text1"/>
        </w:rPr>
        <w:t xml:space="preserve">. </w:t>
      </w:r>
      <w:r w:rsidR="00EF031D" w:rsidRPr="008E6B78">
        <w:rPr>
          <w:rFonts w:ascii="Times New Roman" w:hAnsi="Times New Roman" w:cs="Times New Roman"/>
          <w:color w:val="000000" w:themeColor="text1"/>
        </w:rPr>
        <w:t xml:space="preserve">Definition of comorbid disease and </w:t>
      </w:r>
      <w:r w:rsidR="00D62FB0">
        <w:rPr>
          <w:rFonts w:ascii="Times New Roman" w:hAnsi="Times New Roman" w:cs="Times New Roman" w:hint="eastAsia"/>
          <w:color w:val="000000" w:themeColor="text1"/>
        </w:rPr>
        <w:t>e</w:t>
      </w:r>
      <w:r w:rsidR="00D62FB0" w:rsidRPr="00D62FB0">
        <w:rPr>
          <w:rFonts w:ascii="Times New Roman" w:hAnsi="Times New Roman" w:cs="Times New Roman"/>
          <w:color w:val="000000" w:themeColor="text1"/>
        </w:rPr>
        <w:t>xclusion criteria in</w:t>
      </w:r>
      <w:r w:rsidR="00DB2D1A">
        <w:rPr>
          <w:rFonts w:ascii="Times New Roman" w:hAnsi="Times New Roman" w:cs="Times New Roman" w:hint="eastAsia"/>
          <w:color w:val="000000" w:themeColor="text1"/>
        </w:rPr>
        <w:t xml:space="preserve"> the</w:t>
      </w:r>
      <w:r w:rsidR="00D62FB0" w:rsidRPr="00D62FB0">
        <w:rPr>
          <w:rFonts w:ascii="Times New Roman" w:hAnsi="Times New Roman" w:cs="Times New Roman"/>
          <w:color w:val="000000" w:themeColor="text1"/>
        </w:rPr>
        <w:t xml:space="preserve"> IMPOWER 133 study</w:t>
      </w:r>
    </w:p>
    <w:tbl>
      <w:tblPr>
        <w:tblStyle w:val="a7"/>
        <w:tblW w:w="90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2"/>
        <w:gridCol w:w="4524"/>
      </w:tblGrid>
      <w:tr w:rsidR="009D660D" w:rsidRPr="008E6B78" w14:paraId="28BFC81C" w14:textId="77777777" w:rsidTr="00137AAE">
        <w:trPr>
          <w:trHeight w:val="395"/>
          <w:jc w:val="center"/>
        </w:trPr>
        <w:tc>
          <w:tcPr>
            <w:tcW w:w="452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45EA83" w14:textId="0C86EA5C" w:rsidR="00687107" w:rsidRPr="008E6B78" w:rsidRDefault="000919E4" w:rsidP="00137AAE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Variables</w:t>
            </w:r>
          </w:p>
        </w:tc>
        <w:tc>
          <w:tcPr>
            <w:tcW w:w="452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424E3A" w14:textId="77777777" w:rsidR="00687107" w:rsidRPr="008E6B78" w:rsidRDefault="00A66724" w:rsidP="00137AAE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Diagnosis code</w:t>
            </w:r>
          </w:p>
        </w:tc>
      </w:tr>
      <w:tr w:rsidR="009D660D" w:rsidRPr="008E6B78" w14:paraId="1201F50A" w14:textId="77777777" w:rsidTr="00137AAE">
        <w:trPr>
          <w:trHeight w:val="794"/>
          <w:jc w:val="center"/>
        </w:trPr>
        <w:tc>
          <w:tcPr>
            <w:tcW w:w="4522" w:type="dxa"/>
            <w:vAlign w:val="center"/>
          </w:tcPr>
          <w:p w14:paraId="606CA71F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Central nervous system metastasis</w:t>
            </w:r>
          </w:p>
        </w:tc>
        <w:tc>
          <w:tcPr>
            <w:tcW w:w="4523" w:type="dxa"/>
            <w:vAlign w:val="center"/>
          </w:tcPr>
          <w:p w14:paraId="43543F01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C793, HD051, HD052, HD053, HD055, HD056, HD061, HD113, HD114, HD115</w:t>
            </w:r>
          </w:p>
        </w:tc>
      </w:tr>
      <w:tr w:rsidR="009D660D" w:rsidRPr="008E6B78" w14:paraId="6E85DBF2" w14:textId="77777777" w:rsidTr="00137AAE">
        <w:trPr>
          <w:trHeight w:val="1194"/>
          <w:jc w:val="center"/>
        </w:trPr>
        <w:tc>
          <w:tcPr>
            <w:tcW w:w="4522" w:type="dxa"/>
            <w:vAlign w:val="center"/>
          </w:tcPr>
          <w:p w14:paraId="702234C8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Cs w:val="20"/>
              </w:rPr>
              <w:t>Radiation therapy</w:t>
            </w:r>
          </w:p>
        </w:tc>
        <w:tc>
          <w:tcPr>
            <w:tcW w:w="4523" w:type="dxa"/>
            <w:vAlign w:val="center"/>
          </w:tcPr>
          <w:p w14:paraId="6B4FC6AD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HD05, HD071, HD072, HD073, HD08, HD091, HD092, HD093, HD111, HD211, HD212, HD113, HD114, HD115</w:t>
            </w:r>
          </w:p>
        </w:tc>
      </w:tr>
      <w:tr w:rsidR="009D660D" w:rsidRPr="008E6B78" w14:paraId="4F80B70C" w14:textId="77777777" w:rsidTr="00137AAE">
        <w:trPr>
          <w:trHeight w:val="395"/>
          <w:jc w:val="center"/>
        </w:trPr>
        <w:tc>
          <w:tcPr>
            <w:tcW w:w="4522" w:type="dxa"/>
            <w:vAlign w:val="center"/>
          </w:tcPr>
          <w:p w14:paraId="2053D1EB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Comorbid disease</w:t>
            </w:r>
          </w:p>
        </w:tc>
        <w:tc>
          <w:tcPr>
            <w:tcW w:w="4523" w:type="dxa"/>
            <w:vAlign w:val="center"/>
          </w:tcPr>
          <w:p w14:paraId="4AA8F9B7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9D660D" w:rsidRPr="008E6B78" w14:paraId="76A118A4" w14:textId="77777777" w:rsidTr="00137AAE">
        <w:trPr>
          <w:trHeight w:val="395"/>
          <w:jc w:val="center"/>
        </w:trPr>
        <w:tc>
          <w:tcPr>
            <w:tcW w:w="4522" w:type="dxa"/>
            <w:vAlign w:val="center"/>
          </w:tcPr>
          <w:p w14:paraId="17FB31D6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Hypertension</w:t>
            </w:r>
          </w:p>
        </w:tc>
        <w:tc>
          <w:tcPr>
            <w:tcW w:w="4523" w:type="dxa"/>
            <w:vAlign w:val="center"/>
          </w:tcPr>
          <w:p w14:paraId="1AB3967E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I10, I101, I109</w:t>
            </w:r>
          </w:p>
        </w:tc>
      </w:tr>
      <w:tr w:rsidR="009D660D" w:rsidRPr="008E6B78" w14:paraId="4998EA31" w14:textId="77777777" w:rsidTr="00137AAE">
        <w:trPr>
          <w:trHeight w:val="395"/>
          <w:jc w:val="center"/>
        </w:trPr>
        <w:tc>
          <w:tcPr>
            <w:tcW w:w="4522" w:type="dxa"/>
            <w:vAlign w:val="center"/>
          </w:tcPr>
          <w:p w14:paraId="1D3B469D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Diabetes mellitus</w:t>
            </w:r>
          </w:p>
        </w:tc>
        <w:tc>
          <w:tcPr>
            <w:tcW w:w="4523" w:type="dxa"/>
            <w:vAlign w:val="center"/>
          </w:tcPr>
          <w:p w14:paraId="0610B268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E10, E11, E12, E13, E14</w:t>
            </w:r>
          </w:p>
        </w:tc>
      </w:tr>
      <w:tr w:rsidR="009D660D" w:rsidRPr="008E6B78" w14:paraId="4C89A35B" w14:textId="77777777" w:rsidTr="00137AAE">
        <w:trPr>
          <w:trHeight w:val="1592"/>
          <w:jc w:val="center"/>
        </w:trPr>
        <w:tc>
          <w:tcPr>
            <w:tcW w:w="4522" w:type="dxa"/>
            <w:vAlign w:val="center"/>
          </w:tcPr>
          <w:p w14:paraId="0A5D2C4D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Liver disease</w:t>
            </w:r>
          </w:p>
        </w:tc>
        <w:tc>
          <w:tcPr>
            <w:tcW w:w="4523" w:type="dxa"/>
            <w:vAlign w:val="center"/>
          </w:tcPr>
          <w:p w14:paraId="337938ED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B18, I850, I859, I864, I982, K700, K701, K702, K703, K704, K709, K711, K713, K714, K715, K717, K721, K729, K73, K74, K760, K762, K763, K764, K765, K766, K767, K768, K769, Z944</w:t>
            </w:r>
          </w:p>
        </w:tc>
      </w:tr>
      <w:tr w:rsidR="009D660D" w:rsidRPr="008E6B78" w14:paraId="6DE39700" w14:textId="77777777" w:rsidTr="00137AAE">
        <w:trPr>
          <w:trHeight w:val="395"/>
          <w:jc w:val="center"/>
        </w:trPr>
        <w:tc>
          <w:tcPr>
            <w:tcW w:w="4522" w:type="dxa"/>
            <w:vAlign w:val="center"/>
          </w:tcPr>
          <w:p w14:paraId="574CA9EE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Peptic ulcer disease</w:t>
            </w:r>
          </w:p>
        </w:tc>
        <w:tc>
          <w:tcPr>
            <w:tcW w:w="4523" w:type="dxa"/>
            <w:vAlign w:val="center"/>
          </w:tcPr>
          <w:p w14:paraId="3320016E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K25, K26, K27, K28</w:t>
            </w:r>
          </w:p>
        </w:tc>
      </w:tr>
      <w:tr w:rsidR="009D660D" w:rsidRPr="008E6B78" w14:paraId="12B18640" w14:textId="77777777" w:rsidTr="00137AAE">
        <w:trPr>
          <w:trHeight w:val="794"/>
          <w:jc w:val="center"/>
        </w:trPr>
        <w:tc>
          <w:tcPr>
            <w:tcW w:w="4522" w:type="dxa"/>
            <w:vAlign w:val="center"/>
          </w:tcPr>
          <w:p w14:paraId="4F24C420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Rheumatic disease</w:t>
            </w:r>
          </w:p>
        </w:tc>
        <w:tc>
          <w:tcPr>
            <w:tcW w:w="4523" w:type="dxa"/>
            <w:vAlign w:val="center"/>
          </w:tcPr>
          <w:p w14:paraId="5084D378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M05, M06, M315, M32, M33, M34, M351, M353, M360</w:t>
            </w:r>
          </w:p>
        </w:tc>
      </w:tr>
      <w:tr w:rsidR="009D660D" w:rsidRPr="008E6B78" w14:paraId="50656C54" w14:textId="77777777" w:rsidTr="00137AAE">
        <w:trPr>
          <w:trHeight w:val="2392"/>
          <w:jc w:val="center"/>
        </w:trPr>
        <w:tc>
          <w:tcPr>
            <w:tcW w:w="4522" w:type="dxa"/>
            <w:vAlign w:val="center"/>
          </w:tcPr>
          <w:p w14:paraId="3F780F0E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Renal disease</w:t>
            </w:r>
          </w:p>
        </w:tc>
        <w:tc>
          <w:tcPr>
            <w:tcW w:w="4523" w:type="dxa"/>
            <w:vAlign w:val="center"/>
          </w:tcPr>
          <w:p w14:paraId="7BE662B3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I120, I129, I130, I131, I132, N031, N032, N033, N034, N035, N036, N037, N038, N039, N051, N052, N053, N054, N055, N056, N057, N058, N059, N180, N181, N182, N183, N184, N185, N186, N187, N188, N189, N19, N250, Z49, Z940, Z992</w:t>
            </w:r>
          </w:p>
        </w:tc>
      </w:tr>
      <w:tr w:rsidR="009D660D" w:rsidRPr="008E6B78" w14:paraId="51D6C861" w14:textId="77777777" w:rsidTr="00137AAE">
        <w:trPr>
          <w:trHeight w:val="395"/>
          <w:jc w:val="center"/>
        </w:trPr>
        <w:tc>
          <w:tcPr>
            <w:tcW w:w="9046" w:type="dxa"/>
            <w:gridSpan w:val="2"/>
            <w:vAlign w:val="center"/>
          </w:tcPr>
          <w:p w14:paraId="5DF9C3BB" w14:textId="7140667D" w:rsidR="00EF031D" w:rsidRPr="008E6B78" w:rsidRDefault="00D62FB0" w:rsidP="00137AAE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</w:pPr>
            <w:r w:rsidRPr="00D62FB0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>Exclusion criteria in</w:t>
            </w:r>
            <w:r w:rsidR="00DB2D1A">
              <w:rPr>
                <w:rFonts w:ascii="Times New Roman" w:hAnsi="Times New Roman" w:cs="Times New Roman" w:hint="eastAsia"/>
                <w:b/>
                <w:bCs/>
                <w:color w:val="000000" w:themeColor="text1"/>
                <w:szCs w:val="20"/>
              </w:rPr>
              <w:t xml:space="preserve"> the</w:t>
            </w:r>
            <w:r w:rsidRPr="00D62FB0">
              <w:rPr>
                <w:rFonts w:ascii="Times New Roman" w:hAnsi="Times New Roman" w:cs="Times New Roman"/>
                <w:b/>
                <w:bCs/>
                <w:color w:val="000000" w:themeColor="text1"/>
                <w:szCs w:val="20"/>
              </w:rPr>
              <w:t xml:space="preserve"> IMPOWER 133 study</w:t>
            </w:r>
          </w:p>
        </w:tc>
      </w:tr>
      <w:tr w:rsidR="009D660D" w:rsidRPr="008E6B78" w14:paraId="22691D1F" w14:textId="77777777" w:rsidTr="00137AAE">
        <w:trPr>
          <w:trHeight w:val="395"/>
          <w:jc w:val="center"/>
        </w:trPr>
        <w:tc>
          <w:tcPr>
            <w:tcW w:w="4522" w:type="dxa"/>
            <w:vAlign w:val="center"/>
          </w:tcPr>
          <w:p w14:paraId="37D21D36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Cardiovascular disease</w:t>
            </w:r>
          </w:p>
        </w:tc>
        <w:tc>
          <w:tcPr>
            <w:tcW w:w="4523" w:type="dxa"/>
            <w:vAlign w:val="center"/>
          </w:tcPr>
          <w:p w14:paraId="12B770A5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I21-I23, I60-I69, I49, I200</w:t>
            </w:r>
          </w:p>
        </w:tc>
      </w:tr>
      <w:tr w:rsidR="009D660D" w:rsidRPr="008E6B78" w14:paraId="573625E1" w14:textId="77777777" w:rsidTr="00137AAE">
        <w:trPr>
          <w:trHeight w:val="794"/>
          <w:jc w:val="center"/>
        </w:trPr>
        <w:tc>
          <w:tcPr>
            <w:tcW w:w="4522" w:type="dxa"/>
            <w:vAlign w:val="center"/>
          </w:tcPr>
          <w:p w14:paraId="358EE410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Autoimmune disease</w:t>
            </w:r>
          </w:p>
        </w:tc>
        <w:tc>
          <w:tcPr>
            <w:tcW w:w="4523" w:type="dxa"/>
            <w:vAlign w:val="center"/>
          </w:tcPr>
          <w:p w14:paraId="45CFFD53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K50, K51, E050, E063, M32, M05-M06, M350, M45, M34, L63, E10</w:t>
            </w:r>
          </w:p>
        </w:tc>
      </w:tr>
      <w:tr w:rsidR="009D660D" w:rsidRPr="008E6B78" w14:paraId="1041D715" w14:textId="77777777" w:rsidTr="00137AAE">
        <w:trPr>
          <w:trHeight w:val="395"/>
          <w:jc w:val="center"/>
        </w:trPr>
        <w:tc>
          <w:tcPr>
            <w:tcW w:w="4522" w:type="dxa"/>
            <w:vAlign w:val="center"/>
          </w:tcPr>
          <w:p w14:paraId="53580294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Idiopathic pulmonary fibrosis</w:t>
            </w:r>
          </w:p>
        </w:tc>
        <w:tc>
          <w:tcPr>
            <w:tcW w:w="4523" w:type="dxa"/>
            <w:vAlign w:val="center"/>
          </w:tcPr>
          <w:p w14:paraId="7267B96F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J841, J8418</w:t>
            </w:r>
          </w:p>
        </w:tc>
      </w:tr>
      <w:tr w:rsidR="009D660D" w:rsidRPr="008E6B78" w14:paraId="6A9971E9" w14:textId="77777777" w:rsidTr="00137AAE">
        <w:trPr>
          <w:trHeight w:val="395"/>
          <w:jc w:val="center"/>
        </w:trPr>
        <w:tc>
          <w:tcPr>
            <w:tcW w:w="4522" w:type="dxa"/>
            <w:vAlign w:val="center"/>
          </w:tcPr>
          <w:p w14:paraId="48E4E891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Pneumonitis</w:t>
            </w:r>
          </w:p>
        </w:tc>
        <w:tc>
          <w:tcPr>
            <w:tcW w:w="4523" w:type="dxa"/>
            <w:vAlign w:val="center"/>
          </w:tcPr>
          <w:p w14:paraId="10BAD566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J67-J70</w:t>
            </w:r>
          </w:p>
        </w:tc>
      </w:tr>
      <w:tr w:rsidR="009D660D" w:rsidRPr="008E6B78" w14:paraId="346B8669" w14:textId="77777777" w:rsidTr="00137AAE">
        <w:trPr>
          <w:trHeight w:val="395"/>
          <w:jc w:val="center"/>
        </w:trPr>
        <w:tc>
          <w:tcPr>
            <w:tcW w:w="4522" w:type="dxa"/>
            <w:vAlign w:val="center"/>
          </w:tcPr>
          <w:p w14:paraId="1BB3D8E7" w14:textId="1D1B5818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H</w:t>
            </w:r>
            <w:r w:rsidR="007C6FD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>epatitis B virus</w:t>
            </w: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 infection</w:t>
            </w:r>
          </w:p>
        </w:tc>
        <w:tc>
          <w:tcPr>
            <w:tcW w:w="4523" w:type="dxa"/>
            <w:vAlign w:val="center"/>
          </w:tcPr>
          <w:p w14:paraId="5D94E6EA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B180, B181</w:t>
            </w:r>
          </w:p>
        </w:tc>
      </w:tr>
      <w:tr w:rsidR="009D660D" w:rsidRPr="008E6B78" w14:paraId="6E7FD489" w14:textId="77777777" w:rsidTr="00137AAE">
        <w:trPr>
          <w:trHeight w:val="395"/>
          <w:jc w:val="center"/>
        </w:trPr>
        <w:tc>
          <w:tcPr>
            <w:tcW w:w="4522" w:type="dxa"/>
            <w:vAlign w:val="center"/>
          </w:tcPr>
          <w:p w14:paraId="1C103719" w14:textId="357B3402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H</w:t>
            </w:r>
            <w:r w:rsidR="007C6FD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>uman immunodeficiency virus</w:t>
            </w: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 infection</w:t>
            </w:r>
          </w:p>
        </w:tc>
        <w:tc>
          <w:tcPr>
            <w:tcW w:w="4523" w:type="dxa"/>
            <w:vAlign w:val="center"/>
          </w:tcPr>
          <w:p w14:paraId="351E8277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B20-B24</w:t>
            </w:r>
          </w:p>
        </w:tc>
      </w:tr>
      <w:tr w:rsidR="00EF031D" w:rsidRPr="008E6B78" w14:paraId="56EB0165" w14:textId="77777777" w:rsidTr="00137AAE">
        <w:trPr>
          <w:trHeight w:val="323"/>
          <w:jc w:val="center"/>
        </w:trPr>
        <w:tc>
          <w:tcPr>
            <w:tcW w:w="4522" w:type="dxa"/>
            <w:tcBorders>
              <w:bottom w:val="single" w:sz="4" w:space="0" w:color="auto"/>
            </w:tcBorders>
            <w:vAlign w:val="center"/>
          </w:tcPr>
          <w:p w14:paraId="39098CA6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Solid organ transplantation</w:t>
            </w:r>
          </w:p>
        </w:tc>
        <w:tc>
          <w:tcPr>
            <w:tcW w:w="4523" w:type="dxa"/>
            <w:tcBorders>
              <w:bottom w:val="single" w:sz="4" w:space="0" w:color="auto"/>
            </w:tcBorders>
            <w:vAlign w:val="center"/>
          </w:tcPr>
          <w:p w14:paraId="3E657FF7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Z94</w:t>
            </w:r>
          </w:p>
        </w:tc>
      </w:tr>
    </w:tbl>
    <w:p w14:paraId="10A1514B" w14:textId="77777777" w:rsidR="00687107" w:rsidRPr="008E6B78" w:rsidRDefault="00687107" w:rsidP="00080BBC">
      <w:pPr>
        <w:spacing w:line="360" w:lineRule="auto"/>
        <w:rPr>
          <w:rFonts w:ascii="Times New Roman" w:hAnsi="Times New Roman" w:cs="Times New Roman"/>
          <w:color w:val="000000" w:themeColor="text1"/>
          <w:szCs w:val="20"/>
        </w:rPr>
      </w:pPr>
    </w:p>
    <w:p w14:paraId="17B8564F" w14:textId="77777777" w:rsidR="00F1330A" w:rsidRPr="008E6B78" w:rsidRDefault="00F1330A" w:rsidP="00080BBC">
      <w:pPr>
        <w:spacing w:line="360" w:lineRule="auto"/>
        <w:rPr>
          <w:rFonts w:ascii="Times New Roman" w:hAnsi="Times New Roman" w:cs="Times New Roman"/>
          <w:color w:val="000000" w:themeColor="text1"/>
          <w:szCs w:val="20"/>
        </w:rPr>
        <w:sectPr w:rsidR="00F1330A" w:rsidRPr="008E6B78" w:rsidSect="00EB59F8">
          <w:footerReference w:type="default" r:id="rId8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15D3C0AF" w14:textId="16D113D6" w:rsidR="00F1330A" w:rsidRPr="008E6B78" w:rsidRDefault="008E6B78" w:rsidP="00080BBC">
      <w:pPr>
        <w:pStyle w:val="a6"/>
        <w:keepNext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</w:rPr>
        <w:lastRenderedPageBreak/>
        <w:t xml:space="preserve">Supplementary </w:t>
      </w:r>
      <w:r w:rsidR="00D81E8B">
        <w:rPr>
          <w:rFonts w:ascii="Times New Roman" w:hAnsi="Times New Roman" w:cs="Times New Roman" w:hint="eastAsia"/>
          <w:color w:val="000000" w:themeColor="text1"/>
        </w:rPr>
        <w:t>T</w:t>
      </w:r>
      <w:r w:rsidR="00F1330A" w:rsidRPr="008E6B78">
        <w:rPr>
          <w:rFonts w:ascii="Times New Roman" w:hAnsi="Times New Roman" w:cs="Times New Roman"/>
          <w:color w:val="000000" w:themeColor="text1"/>
        </w:rPr>
        <w:t xml:space="preserve">able </w:t>
      </w:r>
      <w:r w:rsidR="00F1330A" w:rsidRPr="008E6B78">
        <w:rPr>
          <w:rFonts w:ascii="Times New Roman" w:hAnsi="Times New Roman" w:cs="Times New Roman"/>
          <w:color w:val="000000" w:themeColor="text1"/>
        </w:rPr>
        <w:fldChar w:fldCharType="begin"/>
      </w:r>
      <w:r w:rsidR="00F1330A" w:rsidRPr="008E6B78">
        <w:rPr>
          <w:rFonts w:ascii="Times New Roman" w:hAnsi="Times New Roman" w:cs="Times New Roman"/>
          <w:color w:val="000000" w:themeColor="text1"/>
        </w:rPr>
        <w:instrText xml:space="preserve"> SEQ </w:instrText>
      </w:r>
      <w:r w:rsidR="00F1330A" w:rsidRPr="008E6B78">
        <w:rPr>
          <w:rFonts w:ascii="Times New Roman" w:hAnsi="Times New Roman" w:cs="Times New Roman"/>
          <w:color w:val="000000" w:themeColor="text1"/>
        </w:rPr>
        <w:instrText>표</w:instrText>
      </w:r>
      <w:r w:rsidR="00F1330A" w:rsidRPr="008E6B78">
        <w:rPr>
          <w:rFonts w:ascii="Times New Roman" w:hAnsi="Times New Roman" w:cs="Times New Roman"/>
          <w:color w:val="000000" w:themeColor="text1"/>
        </w:rPr>
        <w:instrText xml:space="preserve"> \* ARABIC </w:instrText>
      </w:r>
      <w:r w:rsidR="00F1330A" w:rsidRPr="008E6B78">
        <w:rPr>
          <w:rFonts w:ascii="Times New Roman" w:hAnsi="Times New Roman" w:cs="Times New Roman"/>
          <w:color w:val="000000" w:themeColor="text1"/>
        </w:rPr>
        <w:fldChar w:fldCharType="separate"/>
      </w:r>
      <w:r w:rsidR="007E093F" w:rsidRPr="008E6B78">
        <w:rPr>
          <w:rFonts w:ascii="Times New Roman" w:hAnsi="Times New Roman" w:cs="Times New Roman"/>
          <w:noProof/>
          <w:color w:val="000000" w:themeColor="text1"/>
        </w:rPr>
        <w:t>2</w:t>
      </w:r>
      <w:r w:rsidR="00F1330A" w:rsidRPr="008E6B78">
        <w:rPr>
          <w:rFonts w:ascii="Times New Roman" w:hAnsi="Times New Roman" w:cs="Times New Roman"/>
          <w:color w:val="000000" w:themeColor="text1"/>
        </w:rPr>
        <w:fldChar w:fldCharType="end"/>
      </w:r>
      <w:r w:rsidR="00F1330A" w:rsidRPr="008E6B78">
        <w:rPr>
          <w:rFonts w:ascii="Times New Roman" w:hAnsi="Times New Roman" w:cs="Times New Roman"/>
          <w:color w:val="000000" w:themeColor="text1"/>
        </w:rPr>
        <w:t xml:space="preserve">. </w:t>
      </w:r>
      <w:r w:rsidR="00EF031D" w:rsidRPr="008E6B78">
        <w:rPr>
          <w:rFonts w:ascii="Times New Roman" w:hAnsi="Times New Roman" w:cs="Times New Roman"/>
          <w:color w:val="000000" w:themeColor="text1"/>
        </w:rPr>
        <w:t>Definition of con</w:t>
      </w:r>
      <w:r w:rsidR="007C6FD4">
        <w:rPr>
          <w:rFonts w:ascii="Times New Roman" w:hAnsi="Times New Roman" w:cs="Times New Roman" w:hint="eastAsia"/>
          <w:color w:val="000000" w:themeColor="text1"/>
        </w:rPr>
        <w:t>current</w:t>
      </w:r>
      <w:r w:rsidR="00EF031D" w:rsidRPr="008E6B78">
        <w:rPr>
          <w:rFonts w:ascii="Times New Roman" w:hAnsi="Times New Roman" w:cs="Times New Roman"/>
          <w:color w:val="000000" w:themeColor="text1"/>
        </w:rPr>
        <w:t xml:space="preserve"> medication</w:t>
      </w: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51"/>
        <w:gridCol w:w="2066"/>
      </w:tblGrid>
      <w:tr w:rsidR="009D660D" w:rsidRPr="008E6B78" w14:paraId="06FAF848" w14:textId="77777777" w:rsidTr="00137AAE">
        <w:trPr>
          <w:trHeight w:val="514"/>
          <w:jc w:val="center"/>
        </w:trPr>
        <w:tc>
          <w:tcPr>
            <w:tcW w:w="63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793C4F3" w14:textId="77777777" w:rsidR="000919E4" w:rsidRPr="008E6B78" w:rsidRDefault="00EF031D" w:rsidP="00137AAE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Medication</w:t>
            </w:r>
          </w:p>
        </w:tc>
        <w:tc>
          <w:tcPr>
            <w:tcW w:w="206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F79423" w14:textId="77777777" w:rsidR="000919E4" w:rsidRPr="008E6B78" w:rsidRDefault="00EF031D" w:rsidP="00137AAE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 xml:space="preserve">ATC </w:t>
            </w:r>
            <w:r w:rsidR="001A5B70" w:rsidRPr="008E6B78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code</w:t>
            </w:r>
          </w:p>
        </w:tc>
      </w:tr>
      <w:tr w:rsidR="009D660D" w:rsidRPr="008E6B78" w14:paraId="18FECF4A" w14:textId="77777777" w:rsidTr="00137AAE">
        <w:trPr>
          <w:trHeight w:val="514"/>
          <w:jc w:val="center"/>
        </w:trPr>
        <w:tc>
          <w:tcPr>
            <w:tcW w:w="6351" w:type="dxa"/>
            <w:vAlign w:val="center"/>
          </w:tcPr>
          <w:p w14:paraId="6513957B" w14:textId="77777777" w:rsidR="000919E4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Steroids</w:t>
            </w:r>
          </w:p>
        </w:tc>
        <w:tc>
          <w:tcPr>
            <w:tcW w:w="2066" w:type="dxa"/>
            <w:vAlign w:val="center"/>
          </w:tcPr>
          <w:p w14:paraId="3B5A79C8" w14:textId="77777777" w:rsidR="001A5B70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H02</w:t>
            </w:r>
          </w:p>
        </w:tc>
      </w:tr>
      <w:tr w:rsidR="009D660D" w:rsidRPr="008E6B78" w14:paraId="17AFEE2C" w14:textId="77777777" w:rsidTr="00137AAE">
        <w:trPr>
          <w:trHeight w:val="514"/>
          <w:jc w:val="center"/>
        </w:trPr>
        <w:tc>
          <w:tcPr>
            <w:tcW w:w="6351" w:type="dxa"/>
            <w:vAlign w:val="center"/>
          </w:tcPr>
          <w:p w14:paraId="0263175D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Opioids</w:t>
            </w:r>
          </w:p>
        </w:tc>
        <w:tc>
          <w:tcPr>
            <w:tcW w:w="2066" w:type="dxa"/>
            <w:vAlign w:val="center"/>
          </w:tcPr>
          <w:p w14:paraId="2E83F738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N02A</w:t>
            </w:r>
          </w:p>
        </w:tc>
      </w:tr>
      <w:tr w:rsidR="009D660D" w:rsidRPr="008E6B78" w14:paraId="36A5C025" w14:textId="77777777" w:rsidTr="00137AAE">
        <w:trPr>
          <w:trHeight w:val="514"/>
          <w:jc w:val="center"/>
        </w:trPr>
        <w:tc>
          <w:tcPr>
            <w:tcW w:w="6351" w:type="dxa"/>
            <w:vAlign w:val="center"/>
          </w:tcPr>
          <w:p w14:paraId="5350DBC2" w14:textId="77777777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Antibiotics</w:t>
            </w:r>
          </w:p>
        </w:tc>
        <w:tc>
          <w:tcPr>
            <w:tcW w:w="2066" w:type="dxa"/>
            <w:vAlign w:val="center"/>
          </w:tcPr>
          <w:p w14:paraId="600B9025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J01</w:t>
            </w:r>
          </w:p>
        </w:tc>
      </w:tr>
      <w:tr w:rsidR="009D660D" w:rsidRPr="008E6B78" w14:paraId="37A742FC" w14:textId="77777777" w:rsidTr="00137AAE">
        <w:trPr>
          <w:trHeight w:val="514"/>
          <w:jc w:val="center"/>
        </w:trPr>
        <w:tc>
          <w:tcPr>
            <w:tcW w:w="6351" w:type="dxa"/>
            <w:vAlign w:val="center"/>
          </w:tcPr>
          <w:p w14:paraId="3360048D" w14:textId="1DCA9B19" w:rsidR="00EF031D" w:rsidRPr="008E6B78" w:rsidRDefault="00EF031D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Proton pump inhibitor</w:t>
            </w:r>
            <w:r w:rsidR="00814D2B"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s</w:t>
            </w: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/</w:t>
            </w:r>
            <w:r w:rsidR="007C6FD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>p</w:t>
            </w: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otassium-competitive acid blocker</w:t>
            </w:r>
            <w:r w:rsidR="00814D2B"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s</w:t>
            </w:r>
          </w:p>
        </w:tc>
        <w:tc>
          <w:tcPr>
            <w:tcW w:w="2066" w:type="dxa"/>
            <w:vAlign w:val="center"/>
          </w:tcPr>
          <w:p w14:paraId="059B7369" w14:textId="77777777" w:rsidR="00EF031D" w:rsidRPr="008E6B78" w:rsidRDefault="00EF031D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A02BC</w:t>
            </w:r>
          </w:p>
        </w:tc>
      </w:tr>
      <w:tr w:rsidR="00DE2E9A" w:rsidRPr="008E6B78" w14:paraId="285A362A" w14:textId="77777777" w:rsidTr="00137AAE">
        <w:trPr>
          <w:trHeight w:val="514"/>
          <w:jc w:val="center"/>
        </w:trPr>
        <w:tc>
          <w:tcPr>
            <w:tcW w:w="6351" w:type="dxa"/>
            <w:tcBorders>
              <w:bottom w:val="single" w:sz="4" w:space="0" w:color="auto"/>
            </w:tcBorders>
            <w:vAlign w:val="center"/>
          </w:tcPr>
          <w:p w14:paraId="26C18E19" w14:textId="77777777" w:rsidR="00DE2E9A" w:rsidRPr="008E6B78" w:rsidRDefault="00DE2E9A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Immunosuppressants</w:t>
            </w:r>
          </w:p>
        </w:tc>
        <w:tc>
          <w:tcPr>
            <w:tcW w:w="2066" w:type="dxa"/>
            <w:tcBorders>
              <w:bottom w:val="single" w:sz="4" w:space="0" w:color="auto"/>
            </w:tcBorders>
            <w:vAlign w:val="center"/>
          </w:tcPr>
          <w:p w14:paraId="6A7512AC" w14:textId="77777777" w:rsidR="00DE2E9A" w:rsidRPr="008E6B78" w:rsidRDefault="00DE2E9A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L04</w:t>
            </w:r>
          </w:p>
        </w:tc>
      </w:tr>
    </w:tbl>
    <w:p w14:paraId="27DCAF64" w14:textId="77777777" w:rsidR="0098729F" w:rsidRPr="008E6B78" w:rsidRDefault="0098729F" w:rsidP="00080BBC">
      <w:pPr>
        <w:spacing w:line="360" w:lineRule="auto"/>
        <w:rPr>
          <w:rFonts w:ascii="Times New Roman" w:hAnsi="Times New Roman" w:cs="Times New Roman"/>
          <w:color w:val="000000" w:themeColor="text1"/>
          <w:szCs w:val="20"/>
        </w:rPr>
        <w:sectPr w:rsidR="0098729F" w:rsidRPr="008E6B78" w:rsidSect="00EB59F8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584169C4" w14:textId="13ED9930" w:rsidR="0098729F" w:rsidRPr="008E6B78" w:rsidRDefault="00636E15" w:rsidP="0098729F">
      <w:pPr>
        <w:pStyle w:val="a6"/>
        <w:keepNext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</w:rPr>
        <w:lastRenderedPageBreak/>
        <w:t xml:space="preserve">Supplementary </w:t>
      </w:r>
      <w:r w:rsidR="00D81E8B">
        <w:rPr>
          <w:rFonts w:ascii="Times New Roman" w:hAnsi="Times New Roman" w:cs="Times New Roman" w:hint="eastAsia"/>
          <w:color w:val="000000" w:themeColor="text1"/>
        </w:rPr>
        <w:t>T</w:t>
      </w:r>
      <w:r w:rsidR="0098729F" w:rsidRPr="008E6B78">
        <w:rPr>
          <w:rFonts w:ascii="Times New Roman" w:hAnsi="Times New Roman" w:cs="Times New Roman"/>
          <w:color w:val="000000" w:themeColor="text1"/>
        </w:rPr>
        <w:t xml:space="preserve">able </w:t>
      </w:r>
      <w:r w:rsidR="0098729F" w:rsidRPr="008E6B78">
        <w:rPr>
          <w:rFonts w:ascii="Times New Roman" w:hAnsi="Times New Roman" w:cs="Times New Roman"/>
          <w:color w:val="000000" w:themeColor="text1"/>
        </w:rPr>
        <w:fldChar w:fldCharType="begin"/>
      </w:r>
      <w:r w:rsidR="0098729F" w:rsidRPr="008E6B78">
        <w:rPr>
          <w:rFonts w:ascii="Times New Roman" w:hAnsi="Times New Roman" w:cs="Times New Roman"/>
          <w:color w:val="000000" w:themeColor="text1"/>
        </w:rPr>
        <w:instrText xml:space="preserve"> SEQ </w:instrText>
      </w:r>
      <w:r w:rsidR="0098729F" w:rsidRPr="008E6B78">
        <w:rPr>
          <w:rFonts w:ascii="Times New Roman" w:hAnsi="Times New Roman" w:cs="Times New Roman"/>
          <w:color w:val="000000" w:themeColor="text1"/>
        </w:rPr>
        <w:instrText>표</w:instrText>
      </w:r>
      <w:r w:rsidR="0098729F" w:rsidRPr="008E6B78">
        <w:rPr>
          <w:rFonts w:ascii="Times New Roman" w:hAnsi="Times New Roman" w:cs="Times New Roman"/>
          <w:color w:val="000000" w:themeColor="text1"/>
        </w:rPr>
        <w:instrText xml:space="preserve"> \* ARABIC </w:instrText>
      </w:r>
      <w:r w:rsidR="0098729F" w:rsidRPr="008E6B78">
        <w:rPr>
          <w:rFonts w:ascii="Times New Roman" w:hAnsi="Times New Roman" w:cs="Times New Roman"/>
          <w:color w:val="000000" w:themeColor="text1"/>
        </w:rPr>
        <w:fldChar w:fldCharType="separate"/>
      </w:r>
      <w:r w:rsidR="007E093F" w:rsidRPr="008E6B78">
        <w:rPr>
          <w:rFonts w:ascii="Times New Roman" w:hAnsi="Times New Roman" w:cs="Times New Roman"/>
          <w:noProof/>
          <w:color w:val="000000" w:themeColor="text1"/>
        </w:rPr>
        <w:t>3</w:t>
      </w:r>
      <w:r w:rsidR="0098729F" w:rsidRPr="008E6B78">
        <w:rPr>
          <w:rFonts w:ascii="Times New Roman" w:hAnsi="Times New Roman" w:cs="Times New Roman"/>
          <w:color w:val="000000" w:themeColor="text1"/>
        </w:rPr>
        <w:fldChar w:fldCharType="end"/>
      </w:r>
      <w:r w:rsidR="0098729F" w:rsidRPr="008E6B78">
        <w:rPr>
          <w:rFonts w:ascii="Times New Roman" w:hAnsi="Times New Roman" w:cs="Times New Roman"/>
          <w:color w:val="000000" w:themeColor="text1"/>
        </w:rPr>
        <w:t>. Definition of steroid equivalent dose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3"/>
        <w:gridCol w:w="3147"/>
      </w:tblGrid>
      <w:tr w:rsidR="009D660D" w:rsidRPr="008E6B78" w14:paraId="7671630F" w14:textId="77777777" w:rsidTr="00137AAE">
        <w:trPr>
          <w:trHeight w:val="482"/>
        </w:trPr>
        <w:tc>
          <w:tcPr>
            <w:tcW w:w="343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836742" w14:textId="77777777" w:rsidR="0098729F" w:rsidRPr="008E6B78" w:rsidRDefault="0098729F" w:rsidP="00137AAE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 xml:space="preserve">Steroid type </w:t>
            </w:r>
          </w:p>
        </w:tc>
        <w:tc>
          <w:tcPr>
            <w:tcW w:w="3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1D2DC3" w14:textId="77777777" w:rsidR="0098729F" w:rsidRPr="008E6B78" w:rsidRDefault="0098729F" w:rsidP="00137AAE">
            <w:pPr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>Equivalent dose</w:t>
            </w:r>
            <w:r w:rsidR="001A5B70" w:rsidRPr="008E6B78">
              <w:rPr>
                <w:rFonts w:ascii="Times New Roman" w:hAnsi="Times New Roman" w:cs="Times New Roman"/>
                <w:b/>
                <w:color w:val="000000" w:themeColor="text1"/>
                <w:szCs w:val="20"/>
              </w:rPr>
              <w:t xml:space="preserve"> (mg)</w:t>
            </w:r>
          </w:p>
        </w:tc>
      </w:tr>
      <w:tr w:rsidR="009D660D" w:rsidRPr="008E6B78" w14:paraId="2FA91EA1" w14:textId="77777777" w:rsidTr="00137AAE">
        <w:trPr>
          <w:trHeight w:val="482"/>
        </w:trPr>
        <w:tc>
          <w:tcPr>
            <w:tcW w:w="3433" w:type="dxa"/>
            <w:vAlign w:val="center"/>
          </w:tcPr>
          <w:p w14:paraId="76F232C1" w14:textId="77777777" w:rsidR="0098729F" w:rsidRPr="008E6B78" w:rsidRDefault="0098729F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Hydrocortisone</w:t>
            </w:r>
          </w:p>
        </w:tc>
        <w:tc>
          <w:tcPr>
            <w:tcW w:w="3147" w:type="dxa"/>
            <w:vAlign w:val="center"/>
          </w:tcPr>
          <w:p w14:paraId="4491FD24" w14:textId="77777777" w:rsidR="0098729F" w:rsidRPr="008E6B78" w:rsidRDefault="0098729F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2</w:t>
            </w:r>
            <w:r w:rsidR="001A5B70"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6.67</w:t>
            </w:r>
          </w:p>
        </w:tc>
      </w:tr>
      <w:tr w:rsidR="009D660D" w:rsidRPr="008E6B78" w14:paraId="3D64C20C" w14:textId="77777777" w:rsidTr="00137AAE">
        <w:trPr>
          <w:trHeight w:val="482"/>
        </w:trPr>
        <w:tc>
          <w:tcPr>
            <w:tcW w:w="3433" w:type="dxa"/>
            <w:vAlign w:val="center"/>
          </w:tcPr>
          <w:p w14:paraId="0608C415" w14:textId="77777777" w:rsidR="001A5B70" w:rsidRPr="008E6B78" w:rsidRDefault="001A5B70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Deflazacort</w:t>
            </w:r>
          </w:p>
        </w:tc>
        <w:tc>
          <w:tcPr>
            <w:tcW w:w="3147" w:type="dxa"/>
            <w:vAlign w:val="center"/>
          </w:tcPr>
          <w:p w14:paraId="195718F2" w14:textId="77777777" w:rsidR="001A5B70" w:rsidRPr="008E6B78" w:rsidRDefault="001A5B70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8</w:t>
            </w:r>
          </w:p>
        </w:tc>
      </w:tr>
      <w:tr w:rsidR="009D660D" w:rsidRPr="008E6B78" w14:paraId="6D92B95C" w14:textId="77777777" w:rsidTr="00137AAE">
        <w:trPr>
          <w:trHeight w:val="482"/>
        </w:trPr>
        <w:tc>
          <w:tcPr>
            <w:tcW w:w="3433" w:type="dxa"/>
            <w:vAlign w:val="center"/>
          </w:tcPr>
          <w:p w14:paraId="330A364B" w14:textId="77777777" w:rsidR="0098729F" w:rsidRPr="008E6B78" w:rsidRDefault="0098729F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Prednisolone</w:t>
            </w:r>
          </w:p>
        </w:tc>
        <w:tc>
          <w:tcPr>
            <w:tcW w:w="3147" w:type="dxa"/>
            <w:vAlign w:val="center"/>
          </w:tcPr>
          <w:p w14:paraId="29D1B829" w14:textId="77777777" w:rsidR="0098729F" w:rsidRPr="008E6B78" w:rsidRDefault="001A5B70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6.67</w:t>
            </w:r>
          </w:p>
        </w:tc>
      </w:tr>
      <w:tr w:rsidR="009D660D" w:rsidRPr="008E6B78" w14:paraId="71ED3D87" w14:textId="77777777" w:rsidTr="00137AAE">
        <w:trPr>
          <w:trHeight w:val="482"/>
        </w:trPr>
        <w:tc>
          <w:tcPr>
            <w:tcW w:w="3433" w:type="dxa"/>
            <w:vAlign w:val="center"/>
          </w:tcPr>
          <w:p w14:paraId="30DDEEAA" w14:textId="77777777" w:rsidR="0098729F" w:rsidRPr="008E6B78" w:rsidRDefault="0098729F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Methylprednisolone</w:t>
            </w:r>
          </w:p>
        </w:tc>
        <w:tc>
          <w:tcPr>
            <w:tcW w:w="3147" w:type="dxa"/>
            <w:vAlign w:val="center"/>
          </w:tcPr>
          <w:p w14:paraId="4D19CD7E" w14:textId="77777777" w:rsidR="0098729F" w:rsidRPr="008E6B78" w:rsidRDefault="001A5B70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5.33</w:t>
            </w:r>
          </w:p>
        </w:tc>
      </w:tr>
      <w:tr w:rsidR="009D660D" w:rsidRPr="008E6B78" w14:paraId="22CD12AB" w14:textId="77777777" w:rsidTr="00137AAE">
        <w:trPr>
          <w:trHeight w:val="482"/>
        </w:trPr>
        <w:tc>
          <w:tcPr>
            <w:tcW w:w="3433" w:type="dxa"/>
            <w:vAlign w:val="center"/>
          </w:tcPr>
          <w:p w14:paraId="355E4D51" w14:textId="77777777" w:rsidR="0098729F" w:rsidRPr="008E6B78" w:rsidRDefault="0098729F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Triamcinolone</w:t>
            </w:r>
          </w:p>
        </w:tc>
        <w:tc>
          <w:tcPr>
            <w:tcW w:w="3147" w:type="dxa"/>
            <w:vAlign w:val="center"/>
          </w:tcPr>
          <w:p w14:paraId="7DC8FE34" w14:textId="77777777" w:rsidR="0098729F" w:rsidRPr="008E6B78" w:rsidRDefault="001A5B70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5.33</w:t>
            </w:r>
          </w:p>
        </w:tc>
      </w:tr>
      <w:tr w:rsidR="009D660D" w:rsidRPr="008E6B78" w14:paraId="3593E554" w14:textId="77777777" w:rsidTr="00137AAE">
        <w:trPr>
          <w:trHeight w:val="482"/>
        </w:trPr>
        <w:tc>
          <w:tcPr>
            <w:tcW w:w="3433" w:type="dxa"/>
            <w:vAlign w:val="center"/>
          </w:tcPr>
          <w:p w14:paraId="3051F4AD" w14:textId="77777777" w:rsidR="0098729F" w:rsidRPr="008E6B78" w:rsidRDefault="0098729F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Betamethasone</w:t>
            </w:r>
          </w:p>
        </w:tc>
        <w:tc>
          <w:tcPr>
            <w:tcW w:w="3147" w:type="dxa"/>
            <w:vAlign w:val="center"/>
          </w:tcPr>
          <w:p w14:paraId="5324606C" w14:textId="77777777" w:rsidR="0098729F" w:rsidRPr="008E6B78" w:rsidRDefault="001A5B70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</w:tr>
      <w:tr w:rsidR="0098729F" w:rsidRPr="008E6B78" w14:paraId="49E8F6D5" w14:textId="77777777" w:rsidTr="00137AAE">
        <w:trPr>
          <w:trHeight w:val="482"/>
        </w:trPr>
        <w:tc>
          <w:tcPr>
            <w:tcW w:w="3433" w:type="dxa"/>
            <w:tcBorders>
              <w:bottom w:val="single" w:sz="4" w:space="0" w:color="auto"/>
            </w:tcBorders>
            <w:vAlign w:val="center"/>
          </w:tcPr>
          <w:p w14:paraId="05D1960B" w14:textId="77777777" w:rsidR="0098729F" w:rsidRPr="008E6B78" w:rsidRDefault="0098729F" w:rsidP="00137AAE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Dexamethasone</w:t>
            </w:r>
          </w:p>
        </w:tc>
        <w:tc>
          <w:tcPr>
            <w:tcW w:w="3147" w:type="dxa"/>
            <w:tcBorders>
              <w:bottom w:val="single" w:sz="4" w:space="0" w:color="auto"/>
            </w:tcBorders>
            <w:vAlign w:val="center"/>
          </w:tcPr>
          <w:p w14:paraId="5475E542" w14:textId="77777777" w:rsidR="0098729F" w:rsidRPr="008E6B78" w:rsidRDefault="001A5B70" w:rsidP="00137AAE">
            <w:pPr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</w:tr>
    </w:tbl>
    <w:p w14:paraId="09522BC3" w14:textId="77777777" w:rsidR="00F1330A" w:rsidRPr="008E6B78" w:rsidRDefault="00F1330A" w:rsidP="00080BBC">
      <w:pPr>
        <w:spacing w:line="360" w:lineRule="auto"/>
        <w:rPr>
          <w:rFonts w:ascii="Times New Roman" w:hAnsi="Times New Roman" w:cs="Times New Roman"/>
          <w:color w:val="000000" w:themeColor="text1"/>
          <w:szCs w:val="20"/>
        </w:rPr>
      </w:pPr>
    </w:p>
    <w:p w14:paraId="30659E46" w14:textId="77777777" w:rsidR="00CE2E24" w:rsidRPr="008E6B78" w:rsidRDefault="00CE2E24" w:rsidP="00080BBC">
      <w:pPr>
        <w:spacing w:line="360" w:lineRule="auto"/>
        <w:rPr>
          <w:rFonts w:ascii="Times New Roman" w:hAnsi="Times New Roman" w:cs="Times New Roman"/>
          <w:color w:val="000000" w:themeColor="text1"/>
          <w:szCs w:val="20"/>
        </w:rPr>
        <w:sectPr w:rsidR="00CE2E24" w:rsidRPr="008E6B78" w:rsidSect="00EB59F8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4575B361" w14:textId="1DE03F5E" w:rsidR="00936139" w:rsidRPr="008E6B78" w:rsidRDefault="004E6A82" w:rsidP="00936139">
      <w:pPr>
        <w:pStyle w:val="a6"/>
        <w:keepNext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</w:rPr>
        <w:lastRenderedPageBreak/>
        <w:t xml:space="preserve">Supplementary </w:t>
      </w:r>
      <w:r w:rsidR="00D81E8B">
        <w:rPr>
          <w:rFonts w:ascii="Times New Roman" w:hAnsi="Times New Roman" w:cs="Times New Roman" w:hint="eastAsia"/>
          <w:color w:val="000000" w:themeColor="text1"/>
        </w:rPr>
        <w:t>T</w:t>
      </w:r>
      <w:r w:rsidR="00936139" w:rsidRPr="008E6B78">
        <w:rPr>
          <w:rFonts w:ascii="Times New Roman" w:hAnsi="Times New Roman" w:cs="Times New Roman"/>
          <w:color w:val="000000" w:themeColor="text1"/>
        </w:rPr>
        <w:t xml:space="preserve">able </w:t>
      </w:r>
      <w:r w:rsidR="00936139" w:rsidRPr="008E6B78">
        <w:rPr>
          <w:rFonts w:ascii="Times New Roman" w:hAnsi="Times New Roman" w:cs="Times New Roman"/>
          <w:color w:val="000000" w:themeColor="text1"/>
        </w:rPr>
        <w:fldChar w:fldCharType="begin"/>
      </w:r>
      <w:r w:rsidR="00936139" w:rsidRPr="008E6B78">
        <w:rPr>
          <w:rFonts w:ascii="Times New Roman" w:hAnsi="Times New Roman" w:cs="Times New Roman"/>
          <w:color w:val="000000" w:themeColor="text1"/>
        </w:rPr>
        <w:instrText xml:space="preserve"> SEQ </w:instrText>
      </w:r>
      <w:r w:rsidR="00936139" w:rsidRPr="008E6B78">
        <w:rPr>
          <w:rFonts w:ascii="Times New Roman" w:hAnsi="Times New Roman" w:cs="Times New Roman"/>
          <w:color w:val="000000" w:themeColor="text1"/>
        </w:rPr>
        <w:instrText>표</w:instrText>
      </w:r>
      <w:r w:rsidR="00936139" w:rsidRPr="008E6B78">
        <w:rPr>
          <w:rFonts w:ascii="Times New Roman" w:hAnsi="Times New Roman" w:cs="Times New Roman"/>
          <w:color w:val="000000" w:themeColor="text1"/>
        </w:rPr>
        <w:instrText xml:space="preserve"> \* ARABIC </w:instrText>
      </w:r>
      <w:r w:rsidR="00936139" w:rsidRPr="008E6B78">
        <w:rPr>
          <w:rFonts w:ascii="Times New Roman" w:hAnsi="Times New Roman" w:cs="Times New Roman"/>
          <w:color w:val="000000" w:themeColor="text1"/>
        </w:rPr>
        <w:fldChar w:fldCharType="separate"/>
      </w:r>
      <w:r w:rsidR="007E093F" w:rsidRPr="008E6B78">
        <w:rPr>
          <w:rFonts w:ascii="Times New Roman" w:hAnsi="Times New Roman" w:cs="Times New Roman"/>
          <w:noProof/>
          <w:color w:val="000000" w:themeColor="text1"/>
        </w:rPr>
        <w:t>4</w:t>
      </w:r>
      <w:r w:rsidR="00936139" w:rsidRPr="008E6B78">
        <w:rPr>
          <w:rFonts w:ascii="Times New Roman" w:hAnsi="Times New Roman" w:cs="Times New Roman"/>
          <w:color w:val="000000" w:themeColor="text1"/>
        </w:rPr>
        <w:fldChar w:fldCharType="end"/>
      </w:r>
      <w:r w:rsidR="00936139" w:rsidRPr="008E6B78">
        <w:rPr>
          <w:rFonts w:ascii="Times New Roman" w:hAnsi="Times New Roman" w:cs="Times New Roman"/>
          <w:color w:val="000000" w:themeColor="text1"/>
        </w:rPr>
        <w:t xml:space="preserve">. </w:t>
      </w:r>
      <w:r w:rsidRPr="00B726B2">
        <w:rPr>
          <w:rFonts w:ascii="Times New Roman" w:hAnsi="Times New Roman" w:cs="Times New Roman" w:hint="eastAsia"/>
          <w:szCs w:val="22"/>
        </w:rPr>
        <w:t>Baseline p</w:t>
      </w:r>
      <w:r w:rsidRPr="00B726B2">
        <w:rPr>
          <w:rFonts w:ascii="Times New Roman" w:hAnsi="Times New Roman" w:cs="Times New Roman"/>
          <w:szCs w:val="22"/>
        </w:rPr>
        <w:t xml:space="preserve">atient </w:t>
      </w:r>
      <w:r w:rsidRPr="00B726B2">
        <w:rPr>
          <w:rFonts w:ascii="Times New Roman" w:hAnsi="Times New Roman" w:cs="Times New Roman" w:hint="eastAsia"/>
          <w:szCs w:val="22"/>
        </w:rPr>
        <w:t>characteristics</w:t>
      </w:r>
      <w:r w:rsidRPr="00B726B2">
        <w:rPr>
          <w:rFonts w:ascii="Times New Roman" w:hAnsi="Times New Roman" w:cs="Times New Roman"/>
          <w:szCs w:val="22"/>
        </w:rPr>
        <w:t xml:space="preserve"> </w:t>
      </w:r>
      <w:r w:rsidR="00936139" w:rsidRPr="008E6B78">
        <w:rPr>
          <w:rFonts w:ascii="Times New Roman" w:hAnsi="Times New Roman" w:cs="Times New Roman"/>
          <w:color w:val="000000" w:themeColor="text1"/>
        </w:rPr>
        <w:t>before propensity score matching</w:t>
      </w:r>
    </w:p>
    <w:tbl>
      <w:tblPr>
        <w:tblW w:w="13104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761"/>
        <w:gridCol w:w="2447"/>
        <w:gridCol w:w="2448"/>
        <w:gridCol w:w="2448"/>
      </w:tblGrid>
      <w:tr w:rsidR="009D660D" w:rsidRPr="008E6B78" w14:paraId="77865A3B" w14:textId="77777777" w:rsidTr="00137AAE">
        <w:trPr>
          <w:trHeight w:val="426"/>
          <w:jc w:val="center"/>
        </w:trPr>
        <w:tc>
          <w:tcPr>
            <w:tcW w:w="5761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D9D9D9" w:themeFill="background1" w:themeFillShade="D9"/>
            <w:vAlign w:val="center"/>
            <w:hideMark/>
          </w:tcPr>
          <w:p w14:paraId="4F6F62CF" w14:textId="2F4B20A9" w:rsidR="001A5B70" w:rsidRPr="008E6B78" w:rsidRDefault="007C6FD4" w:rsidP="00137AA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Cs w:val="20"/>
              </w:rPr>
            </w:pPr>
            <w:bookmarkStart w:id="0" w:name="_Hlk171151599"/>
            <w:r>
              <w:rPr>
                <w:rFonts w:ascii="Times New Roman" w:eastAsia="맑은 고딕" w:hAnsi="Times New Roman" w:cs="Times New Roman" w:hint="eastAsia"/>
                <w:b/>
                <w:color w:val="000000" w:themeColor="text1"/>
                <w:kern w:val="0"/>
                <w:szCs w:val="20"/>
              </w:rPr>
              <w:t>Characteristics</w:t>
            </w:r>
          </w:p>
        </w:tc>
        <w:tc>
          <w:tcPr>
            <w:tcW w:w="2447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D9D9D9" w:themeFill="background1" w:themeFillShade="D9"/>
            <w:vAlign w:val="center"/>
          </w:tcPr>
          <w:p w14:paraId="7F2E7F7B" w14:textId="002D40D4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Cs w:val="20"/>
              </w:rPr>
              <w:t>Low</w:t>
            </w:r>
            <w:r w:rsidR="004E6A82">
              <w:rPr>
                <w:rFonts w:ascii="Times New Roman" w:eastAsia="맑은 고딕" w:hAnsi="Times New Roman" w:cs="Times New Roman" w:hint="eastAsia"/>
                <w:b/>
                <w:color w:val="000000" w:themeColor="text1"/>
                <w:kern w:val="0"/>
                <w:szCs w:val="20"/>
              </w:rPr>
              <w:t>-dose</w:t>
            </w:r>
            <w:r w:rsidRPr="008E6B7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Cs w:val="20"/>
              </w:rPr>
              <w:t xml:space="preserve"> </w:t>
            </w:r>
            <w:r w:rsidR="004E6A82">
              <w:rPr>
                <w:rFonts w:ascii="Times New Roman" w:eastAsia="맑은 고딕" w:hAnsi="Times New Roman" w:cs="Times New Roman" w:hint="eastAsia"/>
                <w:b/>
                <w:color w:val="000000" w:themeColor="text1"/>
                <w:kern w:val="0"/>
                <w:szCs w:val="20"/>
              </w:rPr>
              <w:t>group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D9D9D9" w:themeFill="background1" w:themeFillShade="D9"/>
            <w:vAlign w:val="center"/>
          </w:tcPr>
          <w:p w14:paraId="35DD7B2F" w14:textId="0B6B9024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Cs w:val="20"/>
              </w:rPr>
              <w:t>Moderate</w:t>
            </w:r>
            <w:r w:rsidR="004E6A82">
              <w:rPr>
                <w:rFonts w:ascii="Times New Roman" w:eastAsia="맑은 고딕" w:hAnsi="Times New Roman" w:cs="Times New Roman" w:hint="eastAsia"/>
                <w:b/>
                <w:color w:val="000000" w:themeColor="text1"/>
                <w:kern w:val="0"/>
                <w:szCs w:val="20"/>
              </w:rPr>
              <w:t>-dose group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shd w:val="clear" w:color="auto" w:fill="D9D9D9" w:themeFill="background1" w:themeFillShade="D9"/>
            <w:vAlign w:val="center"/>
          </w:tcPr>
          <w:p w14:paraId="0CCB8A53" w14:textId="47961760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Cs w:val="20"/>
              </w:rPr>
              <w:t>High</w:t>
            </w:r>
            <w:r w:rsidR="004E6A82">
              <w:rPr>
                <w:rFonts w:ascii="Times New Roman" w:eastAsia="맑은 고딕" w:hAnsi="Times New Roman" w:cs="Times New Roman" w:hint="eastAsia"/>
                <w:b/>
                <w:color w:val="000000" w:themeColor="text1"/>
                <w:kern w:val="0"/>
                <w:szCs w:val="20"/>
              </w:rPr>
              <w:t>-dose group</w:t>
            </w:r>
          </w:p>
        </w:tc>
      </w:tr>
      <w:tr w:rsidR="009D660D" w:rsidRPr="008E6B78" w14:paraId="0BA7406C" w14:textId="77777777" w:rsidTr="00137AAE">
        <w:trPr>
          <w:trHeight w:val="426"/>
          <w:jc w:val="center"/>
        </w:trPr>
        <w:tc>
          <w:tcPr>
            <w:tcW w:w="576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407F98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Patients, N</w:t>
            </w:r>
          </w:p>
        </w:tc>
        <w:tc>
          <w:tcPr>
            <w:tcW w:w="244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6BD54A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1,563</w:t>
            </w:r>
          </w:p>
        </w:tc>
        <w:tc>
          <w:tcPr>
            <w:tcW w:w="244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E26774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681</w:t>
            </w:r>
          </w:p>
        </w:tc>
        <w:tc>
          <w:tcPr>
            <w:tcW w:w="2448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A7925F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624</w:t>
            </w:r>
          </w:p>
        </w:tc>
      </w:tr>
      <w:tr w:rsidR="009D660D" w:rsidRPr="008E6B78" w14:paraId="44FADC48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2A5F3704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Sex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21CE6EBE" w14:textId="77777777" w:rsidR="001A5B70" w:rsidRPr="008E6B78" w:rsidRDefault="001A5B70" w:rsidP="00137AAE">
            <w:pPr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077B4425" w14:textId="77777777" w:rsidR="001A5B70" w:rsidRPr="008E6B78" w:rsidRDefault="001A5B70" w:rsidP="00137AAE">
            <w:pPr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1EF2001B" w14:textId="77777777" w:rsidR="001A5B70" w:rsidRPr="008E6B78" w:rsidRDefault="001A5B70" w:rsidP="00137AAE">
            <w:pPr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9D660D" w:rsidRPr="008E6B78" w14:paraId="5D30AC40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66E19324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Male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76D6B5E0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1,402 (89.7)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60C3E80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603 (88.5)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3EC66C2C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541 (86.7)</w:t>
            </w:r>
          </w:p>
        </w:tc>
      </w:tr>
      <w:tr w:rsidR="009D660D" w:rsidRPr="008E6B78" w14:paraId="2B1A5850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2F4CEC0B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Female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35081ED7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161 (10.3)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393E477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78 (11.5)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BB07236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83 (13.3)</w:t>
            </w:r>
          </w:p>
        </w:tc>
      </w:tr>
      <w:tr w:rsidR="009D660D" w:rsidRPr="008E6B78" w14:paraId="1DAB9241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2CBAAE9C" w14:textId="00DBD102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Age</w:t>
            </w:r>
            <w:r w:rsidR="007C6FD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 xml:space="preserve"> (years)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10C95D55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70.09 (8.36)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80E445F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69.55 (8.82)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7661B6B7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69.93 (8.65)</w:t>
            </w:r>
          </w:p>
        </w:tc>
      </w:tr>
      <w:tr w:rsidR="009D660D" w:rsidRPr="008E6B78" w14:paraId="114E4292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5A16802F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18-64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2C406A3C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380 (24.3)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3E384D7F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187 (27.5)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101E8D7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158 (25.3)</w:t>
            </w:r>
          </w:p>
        </w:tc>
      </w:tr>
      <w:tr w:rsidR="009D660D" w:rsidRPr="008E6B78" w14:paraId="483FDF88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025C92F1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65-79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347DC7FF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997 (63.8)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586E4E11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390 (57.3)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AB5B726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379 (60.7)</w:t>
            </w:r>
          </w:p>
        </w:tc>
      </w:tr>
      <w:tr w:rsidR="009D660D" w:rsidRPr="008E6B78" w14:paraId="0E24DA9A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556F3D1F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80+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2788AA80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186 (11.9)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4101BAFB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104 (15.3)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7A6EF7C9" w14:textId="77777777" w:rsidR="001A5B70" w:rsidRPr="008E6B78" w:rsidRDefault="001A5B70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87 (13.9)</w:t>
            </w:r>
          </w:p>
        </w:tc>
      </w:tr>
      <w:tr w:rsidR="007C6FD4" w:rsidRPr="008E6B78" w14:paraId="175CFE4C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405B3881" w14:textId="16F4D24B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Smoking status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069389A1" w14:textId="77777777" w:rsidR="007C6FD4" w:rsidRPr="008E6B78" w:rsidRDefault="007C6FD4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65139F7B" w14:textId="77777777" w:rsidR="007C6FD4" w:rsidRPr="008E6B78" w:rsidRDefault="007C6FD4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3CDA2227" w14:textId="77777777" w:rsidR="007C6FD4" w:rsidRPr="008E6B78" w:rsidRDefault="007C6FD4" w:rsidP="00137AAE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7C6FD4" w:rsidRPr="008E6B78" w14:paraId="2B2536A7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3D93B6FA" w14:textId="651AAF90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Smoker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66DF782C" w14:textId="4BCE1455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419 (26.8)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6122AA5" w14:textId="3BEEE5BC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197 (28.9)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1FABCAE" w14:textId="56F02381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161 (25.8)</w:t>
            </w:r>
          </w:p>
        </w:tc>
      </w:tr>
      <w:tr w:rsidR="007C6FD4" w:rsidRPr="008E6B78" w14:paraId="06A1302F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2BC4F51C" w14:textId="558EED45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Non-smoker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3DFC0572" w14:textId="67314F00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439 (28.1)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0869AAD4" w14:textId="69B09228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183 (26.9)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58CB3445" w14:textId="35E3FC99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173 (27.7)</w:t>
            </w:r>
          </w:p>
        </w:tc>
      </w:tr>
      <w:tr w:rsidR="007C6FD4" w:rsidRPr="008E6B78" w14:paraId="3B3A4B24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1FB1C79E" w14:textId="61D0B8E5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>Missing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0243AAD4" w14:textId="1F522281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705 (45.1)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78FD43DB" w14:textId="2D026543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301 (44.2)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7211549" w14:textId="4FF3903C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290 (46.5)</w:t>
            </w:r>
          </w:p>
        </w:tc>
      </w:tr>
      <w:tr w:rsidR="007C6FD4" w:rsidRPr="008E6B78" w14:paraId="3B79264F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36E2EDBC" w14:textId="3EB32436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Body mass index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 xml:space="preserve"> (</w:t>
            </w:r>
            <w:r>
              <w:rPr>
                <w:rFonts w:ascii="Times New Roman" w:eastAsia="Times New Roman Uni" w:hAnsi="Times New Roman" w:cs="Times New Roman" w:hint="eastAsia"/>
                <w:color w:val="000000" w:themeColor="text1"/>
                <w:kern w:val="0"/>
                <w:szCs w:val="20"/>
              </w:rPr>
              <w:t>kg/m</w:t>
            </w:r>
            <w:r w:rsidRPr="003B06AE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Cs w:val="20"/>
                <w:vertAlign w:val="superscript"/>
              </w:rPr>
              <w:t>2</w:t>
            </w:r>
            <w:r>
              <w:rPr>
                <w:rFonts w:ascii="Times New Roman" w:eastAsia="Times New Roman Uni" w:hAnsi="Times New Roman" w:cs="Times New Roman" w:hint="eastAsia"/>
                <w:color w:val="000000" w:themeColor="text1"/>
                <w:kern w:val="0"/>
                <w:szCs w:val="20"/>
              </w:rPr>
              <w:t>)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3AC70A15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00DA97BB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5CFB9B14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7C6FD4" w:rsidRPr="008E6B78" w14:paraId="2FDE5BB4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31BF740D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&lt;18.5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18D3D7EA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16 (1.0)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20EE089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13 (1.9)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5FC8A7E8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11 (1.8)</w:t>
            </w:r>
          </w:p>
        </w:tc>
      </w:tr>
      <w:tr w:rsidR="007C6FD4" w:rsidRPr="008E6B78" w14:paraId="22B449AF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0070DBDD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18.5-24.9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04AF6E1A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529 (33.8)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591F937E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206 (30.2)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B6A2904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189 (30.3)</w:t>
            </w:r>
          </w:p>
        </w:tc>
      </w:tr>
      <w:tr w:rsidR="007C6FD4" w:rsidRPr="008E6B78" w14:paraId="33CAA377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797B8022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25&lt;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11EF9616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313 (20.0)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F5D75AD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161 (23.6)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F7843B8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135 (21.6)</w:t>
            </w:r>
          </w:p>
        </w:tc>
      </w:tr>
      <w:tr w:rsidR="007C6FD4" w:rsidRPr="008E6B78" w14:paraId="7A3BAA22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7FEDD9DA" w14:textId="648F01F9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>Missing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62CB874A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705 (45.1)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35120EE8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301 (44.2)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0D298C6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289 (46.3)</w:t>
            </w:r>
          </w:p>
        </w:tc>
      </w:tr>
      <w:tr w:rsidR="007C6FD4" w:rsidRPr="008E6B78" w14:paraId="09262BE7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4EAA9BA2" w14:textId="21804E7D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lastRenderedPageBreak/>
              <w:t>Hospital type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022170BE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57EEE929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0373B652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</w:p>
        </w:tc>
      </w:tr>
      <w:tr w:rsidR="007C6FD4" w:rsidRPr="008E6B78" w14:paraId="19B4A4FF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5119F459" w14:textId="524FE7BA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Tertiary hospital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6BBFED7F" w14:textId="5E79AE00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1,273 (81.4)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3D0701F2" w14:textId="7D151142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476 (69.9)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50E26E77" w14:textId="2C441A52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483 (77.4)</w:t>
            </w:r>
          </w:p>
        </w:tc>
      </w:tr>
      <w:tr w:rsidR="007C6FD4" w:rsidRPr="008E6B78" w14:paraId="14DDEC26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2DD902C6" w14:textId="4BB293AE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Others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794C1FD9" w14:textId="1CD85686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290 (18.6)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786EB154" w14:textId="327C2421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205 (30.1)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4995DA20" w14:textId="5F82CA79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141 (22.6)</w:t>
            </w:r>
          </w:p>
        </w:tc>
      </w:tr>
      <w:tr w:rsidR="007C6FD4" w:rsidRPr="008E6B78" w14:paraId="0F9489B7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14127A49" w14:textId="1A0D63D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C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>entral nervous system</w:t>
            </w: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 metastasis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23E9FEEA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301 (19.3)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62E519EB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143 (21.0)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0A202E15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169 (27.1)</w:t>
            </w:r>
          </w:p>
        </w:tc>
      </w:tr>
      <w:tr w:rsidR="007C6FD4" w:rsidRPr="008E6B78" w14:paraId="259373D0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5073D9CB" w14:textId="6DC5F11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Radiation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 xml:space="preserve"> therapy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07770FF3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102 (6.5)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7DAB9086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45 (6.6)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39D46E2C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78 (12.5)</w:t>
            </w:r>
          </w:p>
        </w:tc>
      </w:tr>
      <w:tr w:rsidR="007C6FD4" w:rsidRPr="008E6B78" w14:paraId="4B65D860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24CEC6A2" w14:textId="17D5255B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C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>harlson comorbidity index</w:t>
            </w: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 score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2BA7070D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41C63B2A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6CD891FF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7C6FD4" w:rsidRPr="008E6B78" w14:paraId="3947791A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1D2AB4B7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0-3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0A63A228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223 (14.3)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B508B8F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88 (12.9)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4C06BB2D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102 (16.3)</w:t>
            </w:r>
          </w:p>
        </w:tc>
      </w:tr>
      <w:tr w:rsidR="007C6FD4" w:rsidRPr="008E6B78" w14:paraId="53623A08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05FDA66D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4+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6EE65E1D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1,340 (85.7)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6B5796C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593 (87.1)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4AFFD384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522 (83.7)</w:t>
            </w:r>
          </w:p>
        </w:tc>
      </w:tr>
      <w:tr w:rsidR="007C6FD4" w:rsidRPr="008E6B78" w14:paraId="16B95F36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697A8FF6" w14:textId="77B86C61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Comorbid disease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1DF1BF1D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5E3D80D8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7884B8FB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7C6FD4" w:rsidRPr="008E6B78" w14:paraId="7BE1AEAF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58F13631" w14:textId="7922C4FD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Hypertension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38B8D75C" w14:textId="45EC1293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936 (59.9)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62AAAEE" w14:textId="0C916434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408 (59.9)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4DEC4361" w14:textId="40BDC75A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483 (77.4)</w:t>
            </w:r>
          </w:p>
        </w:tc>
      </w:tr>
      <w:tr w:rsidR="007C6FD4" w:rsidRPr="008E6B78" w14:paraId="65F20B06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7389E2FF" w14:textId="4B95A4D5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Diabetes mellitus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0BD64C1F" w14:textId="46E150C0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909 (58.2)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373301ED" w14:textId="4CE3B9A1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361 (53.0)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3ADDB192" w14:textId="57553432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337 (54.0)</w:t>
            </w:r>
          </w:p>
        </w:tc>
      </w:tr>
      <w:tr w:rsidR="007C6FD4" w:rsidRPr="008E6B78" w14:paraId="3C04D455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2B6518A4" w14:textId="7AC052C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Liver disease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606F1BAD" w14:textId="3F349CB8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713 (45.6)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1859C5C" w14:textId="606D2592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320 (47.0)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DCC271A" w14:textId="56472D00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291 (46.6)</w:t>
            </w:r>
          </w:p>
        </w:tc>
      </w:tr>
      <w:tr w:rsidR="007C6FD4" w:rsidRPr="008E6B78" w14:paraId="4DDC85EA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02E0F4B0" w14:textId="03964679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Peptic ulcer disease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0B17BAB7" w14:textId="371A51E5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507 (32.4)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862A97E" w14:textId="07C4920A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207 (30.4)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6C0D1B48" w14:textId="1B2346ED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200 (32.1)</w:t>
            </w:r>
          </w:p>
        </w:tc>
      </w:tr>
      <w:tr w:rsidR="007C6FD4" w:rsidRPr="008E6B78" w14:paraId="43D448AD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3068B997" w14:textId="3364BBE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Rheumatic disease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3CA4B517" w14:textId="3A896389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121 (7.7)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5C40807" w14:textId="43BC57B6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47 (6.9)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C74B1C3" w14:textId="2B7DABE6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51 (8.2)</w:t>
            </w:r>
          </w:p>
        </w:tc>
      </w:tr>
      <w:tr w:rsidR="007C6FD4" w:rsidRPr="008E6B78" w14:paraId="2C5A3324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79B79ED0" w14:textId="0F3854AC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firstLineChars="100" w:firstLine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Renal disease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14548FE5" w14:textId="7F151436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106 (6.8)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0B210143" w14:textId="66B551A1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42 (6.2)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0C3A1C3E" w14:textId="55096AA0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42 (6.7)</w:t>
            </w:r>
          </w:p>
        </w:tc>
      </w:tr>
      <w:tr w:rsidR="007C6FD4" w:rsidRPr="008E6B78" w14:paraId="0B16F05F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7A591EE4" w14:textId="0188286C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982AE0">
              <w:rPr>
                <w:rFonts w:ascii="Times New Roman" w:eastAsia="Times New Roman Uni" w:hAnsi="Times New Roman" w:cs="Times New Roman"/>
                <w:color w:val="000000" w:themeColor="text1"/>
                <w:kern w:val="0"/>
                <w:szCs w:val="20"/>
              </w:rPr>
              <w:t>Exclusion criteria</w:t>
            </w:r>
            <w:r>
              <w:rPr>
                <w:rFonts w:ascii="Times New Roman" w:eastAsia="Times New Roman Uni" w:hAnsi="Times New Roman" w:cs="Times New Roman" w:hint="eastAsia"/>
                <w:color w:val="000000" w:themeColor="text1"/>
                <w:kern w:val="0"/>
                <w:szCs w:val="20"/>
              </w:rPr>
              <w:t xml:space="preserve"> in</w:t>
            </w:r>
            <w:r w:rsidR="00DB2D1A">
              <w:rPr>
                <w:rFonts w:ascii="Times New Roman" w:eastAsia="Times New Roman Uni" w:hAnsi="Times New Roman" w:cs="Times New Roman" w:hint="eastAsia"/>
                <w:color w:val="000000" w:themeColor="text1"/>
                <w:kern w:val="0"/>
                <w:szCs w:val="20"/>
              </w:rPr>
              <w:t xml:space="preserve"> the</w:t>
            </w:r>
            <w:r>
              <w:rPr>
                <w:rFonts w:ascii="Times New Roman" w:eastAsia="Times New Roman Uni" w:hAnsi="Times New Roman" w:cs="Times New Roman" w:hint="eastAsia"/>
                <w:color w:val="000000" w:themeColor="text1"/>
                <w:kern w:val="0"/>
                <w:szCs w:val="20"/>
              </w:rPr>
              <w:t xml:space="preserve"> IMPOWER 133 study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480316CD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398E879F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2BF5ADBD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7C6FD4" w:rsidRPr="008E6B78" w14:paraId="061058F8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0A1035A5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Cardiovascular disease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2AE6B935" w14:textId="77777777" w:rsidR="007C6FD4" w:rsidRPr="008E6B78" w:rsidRDefault="007C6FD4" w:rsidP="007C6FD4">
            <w:pPr>
              <w:widowControl/>
              <w:wordWrap/>
              <w:autoSpaceDE/>
              <w:autoSpaceDN/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437 (28.0)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705BFDEB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189 (27.8)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4290E25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173 (27.7)</w:t>
            </w:r>
          </w:p>
        </w:tc>
      </w:tr>
      <w:tr w:rsidR="007C6FD4" w:rsidRPr="008E6B78" w14:paraId="21234383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3C31C60F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Autoimmune disease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5C880E7B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175 (11.2)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6AA06723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68 (10.0)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6A19D7B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64 (10.3)</w:t>
            </w:r>
          </w:p>
        </w:tc>
      </w:tr>
      <w:tr w:rsidR="007C6FD4" w:rsidRPr="008E6B78" w14:paraId="074DF68F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60E1CB89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Idiopathic pulmonary fibrosis/pneumonitis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514A2388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136 (8.7)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441ED4D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52 (7.6)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0397519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48 (7.7)</w:t>
            </w:r>
          </w:p>
        </w:tc>
      </w:tr>
      <w:tr w:rsidR="007C6FD4" w:rsidRPr="008E6B78" w14:paraId="098FE8A7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54F88172" w14:textId="6279575D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lastRenderedPageBreak/>
              <w:t>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>epatitis B virus</w:t>
            </w: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 infection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5C8AE6C7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44 (2.8)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57C43D81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25 (3.7)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E785635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28 (4.5)</w:t>
            </w:r>
          </w:p>
        </w:tc>
      </w:tr>
      <w:tr w:rsidR="007C6FD4" w:rsidRPr="008E6B78" w14:paraId="3800AABB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36324284" w14:textId="49C23293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H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>uman immunodeficiency virus</w:t>
            </w: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 infection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412EA04A" w14:textId="3A1B14D5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 (0.1)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34C804A9" w14:textId="3BFB0AA4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1 (0.1)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78678FB2" w14:textId="28D4188F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 (0)</w:t>
            </w:r>
          </w:p>
        </w:tc>
      </w:tr>
      <w:tr w:rsidR="007C6FD4" w:rsidRPr="008E6B78" w14:paraId="4FBAD5BC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70DD0763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Solid organ transplantation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6A714E0F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 (0.1)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7CC8146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2 (0.3)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1B881C85" w14:textId="77777777" w:rsidR="007C6FD4" w:rsidRPr="008E6B78" w:rsidRDefault="007C6FD4" w:rsidP="007C6FD4">
            <w:pPr>
              <w:spacing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szCs w:val="20"/>
              </w:rPr>
              <w:t>0 (0)</w:t>
            </w:r>
          </w:p>
        </w:tc>
      </w:tr>
      <w:tr w:rsidR="007C6FD4" w:rsidRPr="008E6B78" w14:paraId="3A5E3D07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6CD955A0" w14:textId="7FAEC6EA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>Non-antiemetic</w:t>
            </w: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 xml:space="preserve"> steroids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 xml:space="preserve"> (mg)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68B6BD5B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458B2AFE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06FD3170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7C6FD4" w:rsidRPr="008E6B78" w14:paraId="3836320B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4C57F6E1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0-9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65A6FE90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1,105 (70.7)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5280B892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530 (77.8)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F35A636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384 (61.5)</w:t>
            </w:r>
          </w:p>
        </w:tc>
      </w:tr>
      <w:tr w:rsidR="007C6FD4" w:rsidRPr="008E6B78" w14:paraId="7533D811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122AB454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10+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0B54B650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458 (29.3)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4BE2CC97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151 (22.2)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56CF992B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240 (38.5)</w:t>
            </w:r>
          </w:p>
        </w:tc>
      </w:tr>
      <w:tr w:rsidR="007C6FD4" w:rsidRPr="008E6B78" w14:paraId="5748C521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60F4EF06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Concurrent medication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2F8293EB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3F7176F0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14:paraId="7EECA37C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</w:p>
        </w:tc>
      </w:tr>
      <w:tr w:rsidR="007C6FD4" w:rsidRPr="008E6B78" w14:paraId="574D3824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1DBF7136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Opioids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5466DF83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1,174 (75.1)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09997597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477 (70.0)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5F40E2E4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477 (76.4)</w:t>
            </w:r>
          </w:p>
        </w:tc>
      </w:tr>
      <w:tr w:rsidR="007C6FD4" w:rsidRPr="008E6B78" w14:paraId="3D51C994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486FABD2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Antibiotics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7F1F82F5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797 (51.0)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76EFF1E1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320 (47.0)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6E1F2EC2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329 (52.7)</w:t>
            </w:r>
          </w:p>
        </w:tc>
      </w:tr>
      <w:tr w:rsidR="007C6FD4" w:rsidRPr="008E6B78" w14:paraId="13A24600" w14:textId="77777777" w:rsidTr="00137AAE">
        <w:trPr>
          <w:trHeight w:val="426"/>
          <w:jc w:val="center"/>
        </w:trPr>
        <w:tc>
          <w:tcPr>
            <w:tcW w:w="5761" w:type="dxa"/>
            <w:shd w:val="clear" w:color="auto" w:fill="auto"/>
            <w:vAlign w:val="center"/>
          </w:tcPr>
          <w:p w14:paraId="27556A0D" w14:textId="2BF002CA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Proton pump inhibitors/</w:t>
            </w: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Cs w:val="20"/>
              </w:rPr>
              <w:t>p</w:t>
            </w: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otassium-competitive acid blockers</w:t>
            </w:r>
          </w:p>
        </w:tc>
        <w:tc>
          <w:tcPr>
            <w:tcW w:w="2447" w:type="dxa"/>
            <w:shd w:val="clear" w:color="auto" w:fill="auto"/>
            <w:vAlign w:val="center"/>
          </w:tcPr>
          <w:p w14:paraId="12D24353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603 (38.6)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276D8F63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245 (36.0)</w:t>
            </w:r>
          </w:p>
        </w:tc>
        <w:tc>
          <w:tcPr>
            <w:tcW w:w="2448" w:type="dxa"/>
            <w:shd w:val="clear" w:color="auto" w:fill="auto"/>
            <w:vAlign w:val="center"/>
          </w:tcPr>
          <w:p w14:paraId="31228057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253 (40.5)</w:t>
            </w:r>
          </w:p>
        </w:tc>
      </w:tr>
      <w:tr w:rsidR="007C6FD4" w:rsidRPr="008E6B78" w14:paraId="30390750" w14:textId="77777777" w:rsidTr="00137AAE">
        <w:trPr>
          <w:trHeight w:val="426"/>
          <w:jc w:val="center"/>
        </w:trPr>
        <w:tc>
          <w:tcPr>
            <w:tcW w:w="57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6430E9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Immunosuppressants</w:t>
            </w:r>
          </w:p>
        </w:tc>
        <w:tc>
          <w:tcPr>
            <w:tcW w:w="24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B53C5A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36 (2.3)</w:t>
            </w:r>
          </w:p>
        </w:tc>
        <w:tc>
          <w:tcPr>
            <w:tcW w:w="24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D91D23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12 (1.8)</w:t>
            </w:r>
          </w:p>
        </w:tc>
        <w:tc>
          <w:tcPr>
            <w:tcW w:w="24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83FBCC1" w14:textId="77777777" w:rsidR="007C6FD4" w:rsidRPr="008E6B78" w:rsidRDefault="007C6FD4" w:rsidP="007C6FD4">
            <w:pPr>
              <w:widowControl/>
              <w:wordWrap/>
              <w:autoSpaceDE/>
              <w:autoSpaceDN/>
              <w:spacing w:after="0" w:line="240" w:lineRule="auto"/>
              <w:ind w:leftChars="100" w:left="200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</w:pPr>
            <w:r w:rsidRPr="008E6B78">
              <w:rPr>
                <w:rFonts w:ascii="Times New Roman" w:eastAsia="맑은 고딕" w:hAnsi="Times New Roman" w:cs="Times New Roman"/>
                <w:color w:val="000000" w:themeColor="text1"/>
                <w:kern w:val="0"/>
                <w:szCs w:val="20"/>
              </w:rPr>
              <w:t>6 (1.0)</w:t>
            </w:r>
          </w:p>
        </w:tc>
      </w:tr>
      <w:bookmarkEnd w:id="0"/>
    </w:tbl>
    <w:p w14:paraId="16DA61AE" w14:textId="77777777" w:rsidR="00041231" w:rsidRDefault="00041231" w:rsidP="00303660">
      <w:pPr>
        <w:pStyle w:val="a6"/>
        <w:keepNext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0FC96B6F" w14:textId="77777777" w:rsidR="007C6FD4" w:rsidRPr="007C6FD4" w:rsidRDefault="007C6FD4" w:rsidP="007C6FD4"/>
    <w:sectPr w:rsidR="007C6FD4" w:rsidRPr="007C6FD4" w:rsidSect="008B074D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FE2E6F" w14:textId="77777777" w:rsidR="0074248E" w:rsidRDefault="0074248E" w:rsidP="00001600">
      <w:pPr>
        <w:spacing w:after="0" w:line="240" w:lineRule="auto"/>
      </w:pPr>
      <w:r>
        <w:separator/>
      </w:r>
    </w:p>
  </w:endnote>
  <w:endnote w:type="continuationSeparator" w:id="0">
    <w:p w14:paraId="55D42AD3" w14:textId="77777777" w:rsidR="0074248E" w:rsidRDefault="0074248E" w:rsidP="000016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 Uni">
    <w:altName w:val="Batang"/>
    <w:panose1 w:val="02020603050405020304"/>
    <w:charset w:val="81"/>
    <w:family w:val="roman"/>
    <w:pitch w:val="variable"/>
    <w:sig w:usb0="B334AAFF" w:usb1="F9DFFFFF" w:usb2="0000003E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70555109"/>
      <w:docPartObj>
        <w:docPartGallery w:val="Page Numbers (Bottom of Page)"/>
        <w:docPartUnique/>
      </w:docPartObj>
    </w:sdtPr>
    <w:sdtContent>
      <w:p w14:paraId="53B1AC90" w14:textId="77777777" w:rsidR="000D5355" w:rsidRDefault="000D535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6235FAC9" w14:textId="77777777" w:rsidR="000D5355" w:rsidRDefault="000D535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D61B12" w14:textId="77777777" w:rsidR="0074248E" w:rsidRDefault="0074248E" w:rsidP="00001600">
      <w:pPr>
        <w:spacing w:after="0" w:line="240" w:lineRule="auto"/>
      </w:pPr>
      <w:r>
        <w:separator/>
      </w:r>
    </w:p>
  </w:footnote>
  <w:footnote w:type="continuationSeparator" w:id="0">
    <w:p w14:paraId="4E40BBB3" w14:textId="77777777" w:rsidR="0074248E" w:rsidRDefault="0074248E" w:rsidP="000016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3D594E"/>
    <w:multiLevelType w:val="hybridMultilevel"/>
    <w:tmpl w:val="7722C066"/>
    <w:lvl w:ilvl="0" w:tplc="7D9E8B9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414713A8"/>
    <w:multiLevelType w:val="hybridMultilevel"/>
    <w:tmpl w:val="EFA08354"/>
    <w:lvl w:ilvl="0" w:tplc="3C54C068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64530220"/>
    <w:multiLevelType w:val="hybridMultilevel"/>
    <w:tmpl w:val="F5DA34AC"/>
    <w:lvl w:ilvl="0" w:tplc="A72CE69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77B102BD"/>
    <w:multiLevelType w:val="hybridMultilevel"/>
    <w:tmpl w:val="F9F49A6E"/>
    <w:lvl w:ilvl="0" w:tplc="78DE4F5C">
      <w:start w:val="1"/>
      <w:numFmt w:val="bullet"/>
      <w:lvlText w:val="-"/>
      <w:lvlJc w:val="left"/>
      <w:pPr>
        <w:ind w:left="760" w:hanging="360"/>
      </w:pPr>
      <w:rPr>
        <w:rFonts w:ascii="Times New Roman" w:eastAsia="HY신명조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132405635">
    <w:abstractNumId w:val="1"/>
  </w:num>
  <w:num w:numId="2" w16cid:durableId="711226422">
    <w:abstractNumId w:val="3"/>
  </w:num>
  <w:num w:numId="3" w16cid:durableId="748842867">
    <w:abstractNumId w:val="0"/>
  </w:num>
  <w:num w:numId="4" w16cid:durableId="18839793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activeWritingStyle w:appName="MSWord" w:lang="en-US" w:vendorID="64" w:dllVersion="6" w:nlCheck="1" w:checkStyle="0"/>
  <w:activeWritingStyle w:appName="MSWord" w:lang="en-US" w:vendorID="64" w:dllVersion="4096" w:nlCheck="1" w:checkStyle="0"/>
  <w:activeWritingStyle w:appName="MSWord" w:lang="ko-KR" w:vendorID="64" w:dllVersion="0" w:nlCheck="1" w:checkStyle="0"/>
  <w:activeWritingStyle w:appName="MSWord" w:lang="en-US" w:vendorID="64" w:dllVersion="0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0915"/>
    <w:rsid w:val="0000104E"/>
    <w:rsid w:val="00001600"/>
    <w:rsid w:val="00011823"/>
    <w:rsid w:val="000171B9"/>
    <w:rsid w:val="00036DD6"/>
    <w:rsid w:val="00041231"/>
    <w:rsid w:val="00046917"/>
    <w:rsid w:val="00046D74"/>
    <w:rsid w:val="000622BF"/>
    <w:rsid w:val="00080BBC"/>
    <w:rsid w:val="00082280"/>
    <w:rsid w:val="000919E4"/>
    <w:rsid w:val="00091B8F"/>
    <w:rsid w:val="000B062C"/>
    <w:rsid w:val="000C4E34"/>
    <w:rsid w:val="000D5355"/>
    <w:rsid w:val="00105837"/>
    <w:rsid w:val="0011467A"/>
    <w:rsid w:val="00126FEF"/>
    <w:rsid w:val="00137AAE"/>
    <w:rsid w:val="00155396"/>
    <w:rsid w:val="001560C4"/>
    <w:rsid w:val="00163108"/>
    <w:rsid w:val="0017176C"/>
    <w:rsid w:val="001A5B70"/>
    <w:rsid w:val="001C0098"/>
    <w:rsid w:val="001F4CE5"/>
    <w:rsid w:val="002178AA"/>
    <w:rsid w:val="00226372"/>
    <w:rsid w:val="00234468"/>
    <w:rsid w:val="0025193C"/>
    <w:rsid w:val="00286A68"/>
    <w:rsid w:val="0029548D"/>
    <w:rsid w:val="00296C39"/>
    <w:rsid w:val="002B2D55"/>
    <w:rsid w:val="002E3F29"/>
    <w:rsid w:val="00303660"/>
    <w:rsid w:val="00316C18"/>
    <w:rsid w:val="0031749E"/>
    <w:rsid w:val="00330AA7"/>
    <w:rsid w:val="00364FED"/>
    <w:rsid w:val="0036775D"/>
    <w:rsid w:val="00370112"/>
    <w:rsid w:val="00384076"/>
    <w:rsid w:val="003A4349"/>
    <w:rsid w:val="003D0E95"/>
    <w:rsid w:val="003D118E"/>
    <w:rsid w:val="003D43F9"/>
    <w:rsid w:val="003E15A5"/>
    <w:rsid w:val="003E55B3"/>
    <w:rsid w:val="003E5A84"/>
    <w:rsid w:val="003F2540"/>
    <w:rsid w:val="004001BE"/>
    <w:rsid w:val="004005A2"/>
    <w:rsid w:val="00400B7F"/>
    <w:rsid w:val="004039DF"/>
    <w:rsid w:val="00480878"/>
    <w:rsid w:val="00482B22"/>
    <w:rsid w:val="00492FD1"/>
    <w:rsid w:val="004A14E4"/>
    <w:rsid w:val="004D276C"/>
    <w:rsid w:val="004E444F"/>
    <w:rsid w:val="004E63E5"/>
    <w:rsid w:val="004E6A82"/>
    <w:rsid w:val="004F213F"/>
    <w:rsid w:val="00504EDE"/>
    <w:rsid w:val="0053485B"/>
    <w:rsid w:val="0053625C"/>
    <w:rsid w:val="00541506"/>
    <w:rsid w:val="0054471D"/>
    <w:rsid w:val="00567EF4"/>
    <w:rsid w:val="00570BAA"/>
    <w:rsid w:val="00575255"/>
    <w:rsid w:val="00577113"/>
    <w:rsid w:val="005A6935"/>
    <w:rsid w:val="005B5ACE"/>
    <w:rsid w:val="005C262D"/>
    <w:rsid w:val="005E1587"/>
    <w:rsid w:val="005F3023"/>
    <w:rsid w:val="00607B8F"/>
    <w:rsid w:val="00621C72"/>
    <w:rsid w:val="006341C1"/>
    <w:rsid w:val="006361CC"/>
    <w:rsid w:val="00636E15"/>
    <w:rsid w:val="00673FFD"/>
    <w:rsid w:val="00677334"/>
    <w:rsid w:val="00687107"/>
    <w:rsid w:val="006A00D3"/>
    <w:rsid w:val="006E4DAA"/>
    <w:rsid w:val="006E4F82"/>
    <w:rsid w:val="00727FD2"/>
    <w:rsid w:val="0074248E"/>
    <w:rsid w:val="00773150"/>
    <w:rsid w:val="00781123"/>
    <w:rsid w:val="007905CB"/>
    <w:rsid w:val="007A73BF"/>
    <w:rsid w:val="007B69A2"/>
    <w:rsid w:val="007C6FD4"/>
    <w:rsid w:val="007E093F"/>
    <w:rsid w:val="007E2F94"/>
    <w:rsid w:val="007E3645"/>
    <w:rsid w:val="007E7502"/>
    <w:rsid w:val="00804B3E"/>
    <w:rsid w:val="00814D2B"/>
    <w:rsid w:val="008223F6"/>
    <w:rsid w:val="008224AB"/>
    <w:rsid w:val="00826FBC"/>
    <w:rsid w:val="00830FE8"/>
    <w:rsid w:val="0083514A"/>
    <w:rsid w:val="0087313D"/>
    <w:rsid w:val="008820F5"/>
    <w:rsid w:val="008A73C2"/>
    <w:rsid w:val="008B074D"/>
    <w:rsid w:val="008C4214"/>
    <w:rsid w:val="008D5EA6"/>
    <w:rsid w:val="008E6B78"/>
    <w:rsid w:val="008F2829"/>
    <w:rsid w:val="008F523B"/>
    <w:rsid w:val="00903C77"/>
    <w:rsid w:val="00907419"/>
    <w:rsid w:val="00925E3F"/>
    <w:rsid w:val="00931BDF"/>
    <w:rsid w:val="00936139"/>
    <w:rsid w:val="0094518A"/>
    <w:rsid w:val="00945EC1"/>
    <w:rsid w:val="00981CEC"/>
    <w:rsid w:val="009827D3"/>
    <w:rsid w:val="00984F8D"/>
    <w:rsid w:val="0098729F"/>
    <w:rsid w:val="009A668E"/>
    <w:rsid w:val="009D5661"/>
    <w:rsid w:val="009D660D"/>
    <w:rsid w:val="009E436F"/>
    <w:rsid w:val="009E7AC5"/>
    <w:rsid w:val="00A032E2"/>
    <w:rsid w:val="00A36722"/>
    <w:rsid w:val="00A46DD8"/>
    <w:rsid w:val="00A520C3"/>
    <w:rsid w:val="00A641DD"/>
    <w:rsid w:val="00A66724"/>
    <w:rsid w:val="00A90687"/>
    <w:rsid w:val="00AA1EBE"/>
    <w:rsid w:val="00AA42C6"/>
    <w:rsid w:val="00AC1B98"/>
    <w:rsid w:val="00AD06E2"/>
    <w:rsid w:val="00AE060A"/>
    <w:rsid w:val="00AF440C"/>
    <w:rsid w:val="00AF72D4"/>
    <w:rsid w:val="00B011C0"/>
    <w:rsid w:val="00B01AEF"/>
    <w:rsid w:val="00B1278D"/>
    <w:rsid w:val="00B53075"/>
    <w:rsid w:val="00B57730"/>
    <w:rsid w:val="00B61D98"/>
    <w:rsid w:val="00B62634"/>
    <w:rsid w:val="00B7303A"/>
    <w:rsid w:val="00B91205"/>
    <w:rsid w:val="00BB7202"/>
    <w:rsid w:val="00BC384C"/>
    <w:rsid w:val="00BE0CB5"/>
    <w:rsid w:val="00BE16F9"/>
    <w:rsid w:val="00BF7F96"/>
    <w:rsid w:val="00C17CE4"/>
    <w:rsid w:val="00C22D93"/>
    <w:rsid w:val="00C47452"/>
    <w:rsid w:val="00C67ADD"/>
    <w:rsid w:val="00C838FB"/>
    <w:rsid w:val="00C839CF"/>
    <w:rsid w:val="00CA2A9E"/>
    <w:rsid w:val="00CB04B5"/>
    <w:rsid w:val="00CB33E1"/>
    <w:rsid w:val="00CC45DB"/>
    <w:rsid w:val="00CE24C4"/>
    <w:rsid w:val="00CE2E24"/>
    <w:rsid w:val="00CE6BA8"/>
    <w:rsid w:val="00CE74B0"/>
    <w:rsid w:val="00CE7EE3"/>
    <w:rsid w:val="00D166E3"/>
    <w:rsid w:val="00D236C2"/>
    <w:rsid w:val="00D24BA3"/>
    <w:rsid w:val="00D27EC3"/>
    <w:rsid w:val="00D310A2"/>
    <w:rsid w:val="00D33051"/>
    <w:rsid w:val="00D33C62"/>
    <w:rsid w:val="00D42FBB"/>
    <w:rsid w:val="00D50904"/>
    <w:rsid w:val="00D62FB0"/>
    <w:rsid w:val="00D72CAA"/>
    <w:rsid w:val="00D81E8B"/>
    <w:rsid w:val="00D905C2"/>
    <w:rsid w:val="00DB2D1A"/>
    <w:rsid w:val="00DB62EB"/>
    <w:rsid w:val="00DE0468"/>
    <w:rsid w:val="00DE2E9A"/>
    <w:rsid w:val="00DF2BBF"/>
    <w:rsid w:val="00DF3179"/>
    <w:rsid w:val="00DF5506"/>
    <w:rsid w:val="00E00915"/>
    <w:rsid w:val="00E04330"/>
    <w:rsid w:val="00E06736"/>
    <w:rsid w:val="00E24D3A"/>
    <w:rsid w:val="00E44372"/>
    <w:rsid w:val="00E46BDA"/>
    <w:rsid w:val="00E50828"/>
    <w:rsid w:val="00E631C7"/>
    <w:rsid w:val="00E6737C"/>
    <w:rsid w:val="00E76746"/>
    <w:rsid w:val="00E83DCB"/>
    <w:rsid w:val="00EB59F8"/>
    <w:rsid w:val="00EE229B"/>
    <w:rsid w:val="00EF031D"/>
    <w:rsid w:val="00EF2BC5"/>
    <w:rsid w:val="00F1330A"/>
    <w:rsid w:val="00F20935"/>
    <w:rsid w:val="00F24B8A"/>
    <w:rsid w:val="00F35484"/>
    <w:rsid w:val="00F71EF3"/>
    <w:rsid w:val="00F748CD"/>
    <w:rsid w:val="00F757EC"/>
    <w:rsid w:val="00F871C8"/>
    <w:rsid w:val="00FA7096"/>
    <w:rsid w:val="00FC57E0"/>
    <w:rsid w:val="00FC75C6"/>
    <w:rsid w:val="00FD06D9"/>
    <w:rsid w:val="00FF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68ED74"/>
  <w15:chartTrackingRefBased/>
  <w15:docId w15:val="{C326AFF2-34D3-415E-9A02-44DF3E94B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160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01600"/>
  </w:style>
  <w:style w:type="paragraph" w:styleId="a4">
    <w:name w:val="footer"/>
    <w:basedOn w:val="a"/>
    <w:link w:val="Char0"/>
    <w:uiPriority w:val="99"/>
    <w:unhideWhenUsed/>
    <w:rsid w:val="0000160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01600"/>
  </w:style>
  <w:style w:type="paragraph" w:styleId="a5">
    <w:name w:val="List Paragraph"/>
    <w:aliases w:val="목록 문단"/>
    <w:basedOn w:val="a"/>
    <w:link w:val="Char1"/>
    <w:uiPriority w:val="34"/>
    <w:qFormat/>
    <w:rsid w:val="00001600"/>
    <w:pPr>
      <w:ind w:leftChars="400" w:left="800"/>
    </w:pPr>
  </w:style>
  <w:style w:type="character" w:customStyle="1" w:styleId="Char1">
    <w:name w:val="목록 단락 Char"/>
    <w:aliases w:val="목록 문단 Char"/>
    <w:link w:val="a5"/>
    <w:uiPriority w:val="34"/>
    <w:locked/>
    <w:rsid w:val="00001600"/>
  </w:style>
  <w:style w:type="paragraph" w:styleId="a6">
    <w:name w:val="caption"/>
    <w:basedOn w:val="a"/>
    <w:next w:val="a"/>
    <w:uiPriority w:val="35"/>
    <w:unhideWhenUsed/>
    <w:qFormat/>
    <w:rsid w:val="00001600"/>
    <w:rPr>
      <w:b/>
      <w:bCs/>
      <w:szCs w:val="20"/>
    </w:rPr>
  </w:style>
  <w:style w:type="table" w:styleId="a7">
    <w:name w:val="Table Grid"/>
    <w:basedOn w:val="a1"/>
    <w:uiPriority w:val="39"/>
    <w:rsid w:val="004808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Char2"/>
    <w:uiPriority w:val="99"/>
    <w:semiHidden/>
    <w:unhideWhenUsed/>
    <w:rsid w:val="00CC45D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CC45DB"/>
    <w:rPr>
      <w:rFonts w:asciiTheme="majorHAnsi" w:eastAsiaTheme="majorEastAsia" w:hAnsiTheme="majorHAnsi" w:cstheme="majorBidi"/>
      <w:sz w:val="18"/>
      <w:szCs w:val="18"/>
    </w:rPr>
  </w:style>
  <w:style w:type="table" w:styleId="2">
    <w:name w:val="Plain Table 2"/>
    <w:basedOn w:val="a1"/>
    <w:uiPriority w:val="42"/>
    <w:rsid w:val="00CE2E2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2AuthornameChar">
    <w:name w:val="2.Author name Char"/>
    <w:link w:val="2Authorname"/>
    <w:locked/>
    <w:rsid w:val="006E4F82"/>
    <w:rPr>
      <w:rFonts w:ascii="Times New Roman" w:eastAsia="Times New Roman" w:hAnsi="Times New Roman" w:cs="Times New Roman"/>
      <w:sz w:val="24"/>
    </w:rPr>
  </w:style>
  <w:style w:type="paragraph" w:customStyle="1" w:styleId="2Authorname">
    <w:name w:val="2.Author name"/>
    <w:basedOn w:val="a"/>
    <w:link w:val="2AuthornameChar"/>
    <w:qFormat/>
    <w:rsid w:val="006E4F82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</w:rPr>
  </w:style>
  <w:style w:type="character" w:styleId="a9">
    <w:name w:val="annotation reference"/>
    <w:basedOn w:val="a0"/>
    <w:uiPriority w:val="99"/>
    <w:semiHidden/>
    <w:unhideWhenUsed/>
    <w:rsid w:val="006E4F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864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8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4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2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9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8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5BA9D3-2DDC-418F-A987-00AD07E2F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Jeong jonghyun</dc:creator>
  <cp:keywords/>
  <dc:description/>
  <cp:lastModifiedBy>Soh Mee Park</cp:lastModifiedBy>
  <cp:revision>11</cp:revision>
  <cp:lastPrinted>2024-06-13T01:14:00Z</cp:lastPrinted>
  <dcterms:created xsi:type="dcterms:W3CDTF">2024-11-03T22:30:00Z</dcterms:created>
  <dcterms:modified xsi:type="dcterms:W3CDTF">2024-11-07T11:59:00Z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3d1158b798efd708dddc980d687aa3ffcb7693565a9baa27fcde5803a5d95d33</vt:lpwstr>
  </property>
</Properties>
</file>