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11FCD" w14:textId="77777777" w:rsidR="00532938" w:rsidRPr="00395EE8" w:rsidRDefault="00532938" w:rsidP="00532938">
      <w:pPr>
        <w:pStyle w:val="Authors"/>
        <w:spacing w:line="480" w:lineRule="auto"/>
        <w:rPr>
          <w:b/>
          <w:bCs/>
          <w:kern w:val="28"/>
          <w:sz w:val="28"/>
          <w:szCs w:val="28"/>
          <w:lang w:val="en-AU"/>
        </w:rPr>
      </w:pPr>
      <w:r w:rsidRPr="00395EE8">
        <w:rPr>
          <w:b/>
          <w:bCs/>
          <w:kern w:val="28"/>
          <w:sz w:val="28"/>
          <w:szCs w:val="28"/>
          <w:lang w:val="en-AU"/>
        </w:rPr>
        <w:t>Next Generation of Solid Amine Sorbent for Scalable Direct Air Capture</w:t>
      </w:r>
    </w:p>
    <w:p w14:paraId="04DC5260" w14:textId="77777777" w:rsidR="00762CE3" w:rsidRPr="00532938" w:rsidRDefault="00762CE3" w:rsidP="00532938">
      <w:pPr>
        <w:pStyle w:val="SMText"/>
        <w:spacing w:before="120" w:line="480" w:lineRule="auto"/>
        <w:ind w:firstLine="0"/>
        <w:jc w:val="both"/>
        <w:rPr>
          <w:b/>
          <w:bCs/>
          <w:u w:val="single"/>
          <w:lang w:val="en-AU"/>
        </w:rPr>
      </w:pPr>
      <w:r w:rsidRPr="00532938">
        <w:rPr>
          <w:b/>
          <w:bCs/>
          <w:u w:val="single"/>
          <w:lang w:val="en-AU"/>
        </w:rPr>
        <w:t>Material characterisation</w:t>
      </w:r>
    </w:p>
    <w:p w14:paraId="1350D783" w14:textId="77777777" w:rsidR="00762CE3" w:rsidRPr="00762CE3" w:rsidRDefault="00762CE3" w:rsidP="00532938">
      <w:pPr>
        <w:pStyle w:val="SMText"/>
        <w:spacing w:before="120" w:line="480" w:lineRule="auto"/>
        <w:jc w:val="both"/>
        <w:rPr>
          <w:lang w:val="en-AU"/>
        </w:rPr>
      </w:pPr>
      <w:r w:rsidRPr="00762CE3">
        <w:rPr>
          <w:lang w:val="en-AU"/>
        </w:rPr>
        <w:t>Fourier-transform infrared (FTIR) spectroscopy analysis was used to monitor the synthesis reaction with particular focus on the consumption of TGIC, as well as the sorbent degradation under oxidative conditions. The FTIR spectrometer (Thermo Scientific Nicolet Summit) was equipped with attenuated total reflectance (ATR) correction and recorded the spectrum in the range of wavenumber 400 to 4000 cm</w:t>
      </w:r>
      <w:r w:rsidRPr="00762CE3">
        <w:rPr>
          <w:vertAlign w:val="superscript"/>
          <w:lang w:val="en-AU"/>
        </w:rPr>
        <w:t>-1</w:t>
      </w:r>
      <w:r w:rsidRPr="00762CE3">
        <w:rPr>
          <w:lang w:val="en-AU"/>
        </w:rPr>
        <w:t>.</w:t>
      </w:r>
    </w:p>
    <w:p w14:paraId="1F687DA1" w14:textId="4D2D3FE9" w:rsidR="00762CE3" w:rsidRPr="00762CE3" w:rsidRDefault="00762CE3" w:rsidP="00532938">
      <w:pPr>
        <w:pStyle w:val="SMText"/>
        <w:spacing w:before="120" w:line="480" w:lineRule="auto"/>
        <w:jc w:val="both"/>
        <w:rPr>
          <w:lang w:val="en-AU"/>
        </w:rPr>
      </w:pPr>
      <w:r w:rsidRPr="00762CE3">
        <w:rPr>
          <w:lang w:val="en-AU"/>
        </w:rPr>
        <w:t>Thermogravimetric analysis-mass spectrometry (TGA-MS, Netzsch STA 449 F3 Jupiter with QMS 403 Quadro Aeolos) was employed to measure the temperature of CO</w:t>
      </w:r>
      <w:r w:rsidRPr="00762CE3">
        <w:rPr>
          <w:vertAlign w:val="subscript"/>
          <w:lang w:val="en-AU"/>
        </w:rPr>
        <w:t xml:space="preserve">2 </w:t>
      </w:r>
      <w:r w:rsidRPr="00762CE3">
        <w:rPr>
          <w:lang w:val="en-AU"/>
        </w:rPr>
        <w:t>desorbed from 0.5DEA&amp;0.5TEA@</w:t>
      </w:r>
      <w:r w:rsidR="00397D78">
        <w:rPr>
          <w:lang w:val="en-AU"/>
        </w:rPr>
        <w:t>SAN</w:t>
      </w:r>
      <w:r w:rsidRPr="00762CE3">
        <w:rPr>
          <w:lang w:val="en-AU"/>
        </w:rPr>
        <w:t>. Approximately 20 mg of CO</w:t>
      </w:r>
      <w:r w:rsidRPr="00762CE3">
        <w:rPr>
          <w:vertAlign w:val="subscript"/>
          <w:lang w:val="en-AU"/>
        </w:rPr>
        <w:t>2</w:t>
      </w:r>
      <w:r w:rsidRPr="00762CE3">
        <w:rPr>
          <w:lang w:val="en-AU"/>
        </w:rPr>
        <w:t xml:space="preserve"> saturated 0.5DEA&amp;0.5TEA@</w:t>
      </w:r>
      <w:r w:rsidR="00397D78">
        <w:rPr>
          <w:lang w:val="en-AU"/>
        </w:rPr>
        <w:t>SAN</w:t>
      </w:r>
      <w:r w:rsidRPr="00762CE3">
        <w:rPr>
          <w:lang w:val="en-AU"/>
        </w:rPr>
        <w:t xml:space="preserve"> was loaded in an alumina crucible for the measurement. The TGA was heated in the temperature range of 35 to 110°C (heating rate of 1</w:t>
      </w:r>
      <w:bookmarkStart w:id="0" w:name="_Hlk180055795"/>
      <w:r w:rsidRPr="00762CE3">
        <w:rPr>
          <w:lang w:val="en-AU"/>
        </w:rPr>
        <w:t xml:space="preserve">°C </w:t>
      </w:r>
      <w:bookmarkEnd w:id="0"/>
      <w:r w:rsidRPr="00762CE3">
        <w:rPr>
          <w:lang w:val="en-AU"/>
        </w:rPr>
        <w:t>min</w:t>
      </w:r>
      <w:r w:rsidRPr="00762CE3">
        <w:rPr>
          <w:vertAlign w:val="superscript"/>
          <w:lang w:val="en-AU"/>
        </w:rPr>
        <w:t>-1</w:t>
      </w:r>
      <w:r w:rsidRPr="00762CE3">
        <w:rPr>
          <w:lang w:val="en-AU"/>
        </w:rPr>
        <w:t>) under nitrogen at a flow rate of 40 mL min</w:t>
      </w:r>
      <w:r w:rsidRPr="00762CE3">
        <w:rPr>
          <w:vertAlign w:val="superscript"/>
          <w:lang w:val="en-AU"/>
        </w:rPr>
        <w:t>-1</w:t>
      </w:r>
      <w:r w:rsidRPr="00762CE3">
        <w:rPr>
          <w:lang w:val="en-AU"/>
        </w:rPr>
        <w:t>. The mass signal of the desorbed CO</w:t>
      </w:r>
      <w:r w:rsidRPr="00762CE3">
        <w:rPr>
          <w:vertAlign w:val="subscript"/>
          <w:lang w:val="en-AU"/>
        </w:rPr>
        <w:t>2</w:t>
      </w:r>
      <w:r w:rsidRPr="00762CE3">
        <w:rPr>
          <w:lang w:val="en-AU"/>
        </w:rPr>
        <w:t xml:space="preserve"> was recorded using a quadrupole mass spectrometer and the temperature at which the mass signal detected was considered as the CO</w:t>
      </w:r>
      <w:r w:rsidRPr="00762CE3">
        <w:rPr>
          <w:vertAlign w:val="subscript"/>
          <w:lang w:val="en-AU"/>
        </w:rPr>
        <w:t>2</w:t>
      </w:r>
      <w:r w:rsidRPr="00762CE3">
        <w:rPr>
          <w:lang w:val="en-AU"/>
        </w:rPr>
        <w:t xml:space="preserve"> desorption temperature.</w:t>
      </w:r>
    </w:p>
    <w:p w14:paraId="06A85672" w14:textId="1583BBBC" w:rsidR="00762CE3" w:rsidRPr="00762CE3" w:rsidRDefault="00762CE3" w:rsidP="00532938">
      <w:pPr>
        <w:pStyle w:val="SMText"/>
        <w:spacing w:before="120" w:line="480" w:lineRule="auto"/>
        <w:jc w:val="both"/>
        <w:rPr>
          <w:lang w:val="en-AU"/>
        </w:rPr>
      </w:pPr>
      <w:r w:rsidRPr="00762CE3">
        <w:rPr>
          <w:lang w:val="en-AU"/>
        </w:rPr>
        <w:t>The BET specific area and the pore size distribution of the samples were determined by N</w:t>
      </w:r>
      <w:r w:rsidRPr="00762CE3">
        <w:rPr>
          <w:vertAlign w:val="subscript"/>
          <w:lang w:val="en-AU"/>
        </w:rPr>
        <w:t>2</w:t>
      </w:r>
      <w:r w:rsidRPr="00762CE3">
        <w:rPr>
          <w:lang w:val="en-AU"/>
        </w:rPr>
        <w:t xml:space="preserve"> physisorption using Micromeritics ASAP2020 at -196 °C maintained by liquid nitrogen. The samples were activated in seal-frit capped tubes on the degassing port of the ASAP 2020. In the case of the </w:t>
      </w:r>
      <w:r w:rsidR="00397D78">
        <w:rPr>
          <w:lang w:val="en-AU"/>
        </w:rPr>
        <w:t>SAN</w:t>
      </w:r>
      <w:r w:rsidRPr="00762CE3">
        <w:rPr>
          <w:lang w:val="en-AU"/>
        </w:rPr>
        <w:t>, the sample was degassed at 90 °C under vacuum for 5 hours, while SiO</w:t>
      </w:r>
      <w:r w:rsidRPr="00762CE3">
        <w:rPr>
          <w:vertAlign w:val="subscript"/>
          <w:lang w:val="en-AU"/>
        </w:rPr>
        <w:t>2</w:t>
      </w:r>
      <w:r w:rsidRPr="00762CE3">
        <w:rPr>
          <w:lang w:val="en-AU"/>
        </w:rPr>
        <w:t xml:space="preserve"> was degassed at 200 °C under vacuum for 10 hours. After activation, the sample tubes were backfilled with helium to atmospheric pressure before the sorption measurements. An equilibration interval of 30 s and a relative pressure tolerance of 5% were employed in these tests. </w:t>
      </w:r>
    </w:p>
    <w:p w14:paraId="0308F570" w14:textId="77777777" w:rsidR="00762CE3" w:rsidRDefault="00762CE3" w:rsidP="00532938">
      <w:pPr>
        <w:pStyle w:val="SMText"/>
        <w:spacing w:before="120" w:line="480" w:lineRule="auto"/>
        <w:jc w:val="both"/>
        <w:rPr>
          <w:lang w:val="en-AU"/>
        </w:rPr>
      </w:pPr>
      <w:r w:rsidRPr="00762CE3">
        <w:rPr>
          <w:lang w:val="en-AU"/>
        </w:rPr>
        <w:lastRenderedPageBreak/>
        <w:t>Thermoporometry was performed to examine changes in the freezing point of the swollen liquid when confined using differential scanning calorimetry (DSC) analyses (Mettler Toledo DSC30 with “Star Software” version 16.3). The system was calibrated using the total n-octane/indium method. An empty aluminium pan served as the reference, while approximately 20 mg of sample containing 50% of water was encapsulated in another pan for the measurements. The DSC scans were conducted over a temperature range of -60 °C to 25 °C, at a heating rate of 10 °C min</w:t>
      </w:r>
      <w:r w:rsidRPr="00762CE3">
        <w:rPr>
          <w:vertAlign w:val="superscript"/>
          <w:lang w:val="en-AU"/>
        </w:rPr>
        <w:t>-1</w:t>
      </w:r>
      <w:r w:rsidRPr="00762CE3">
        <w:rPr>
          <w:lang w:val="en-AU"/>
        </w:rPr>
        <w:t xml:space="preserve">, with nitrogen used as the environmental gas. </w:t>
      </w:r>
    </w:p>
    <w:p w14:paraId="10DEF92F" w14:textId="77777777" w:rsidR="003704A2" w:rsidRPr="003704A2" w:rsidRDefault="003704A2" w:rsidP="00532938">
      <w:pPr>
        <w:pStyle w:val="SMText"/>
        <w:spacing w:before="120" w:line="480" w:lineRule="auto"/>
        <w:jc w:val="both"/>
        <w:rPr>
          <w:lang w:val="en-AU"/>
        </w:rPr>
      </w:pPr>
    </w:p>
    <w:p w14:paraId="550A3439" w14:textId="592BD6A4" w:rsidR="003704A2" w:rsidRPr="00532938" w:rsidRDefault="003704A2" w:rsidP="00532938">
      <w:pPr>
        <w:pStyle w:val="SMText"/>
        <w:spacing w:before="120" w:line="480" w:lineRule="auto"/>
        <w:ind w:firstLine="0"/>
        <w:jc w:val="both"/>
        <w:rPr>
          <w:b/>
          <w:bCs/>
          <w:u w:val="single"/>
          <w:lang w:val="en-AU"/>
        </w:rPr>
      </w:pPr>
      <w:r w:rsidRPr="00532938">
        <w:rPr>
          <w:b/>
          <w:bCs/>
          <w:u w:val="single"/>
          <w:lang w:val="en-AU"/>
        </w:rPr>
        <w:t xml:space="preserve">Evaluation of sorbent performance in </w:t>
      </w:r>
      <w:r w:rsidR="00532938">
        <w:rPr>
          <w:b/>
          <w:bCs/>
          <w:u w:val="single"/>
          <w:lang w:val="en-AU"/>
        </w:rPr>
        <w:t xml:space="preserve">real-world </w:t>
      </w:r>
      <w:r w:rsidRPr="00532938">
        <w:rPr>
          <w:b/>
          <w:bCs/>
          <w:u w:val="single"/>
          <w:lang w:val="en-AU"/>
        </w:rPr>
        <w:t>DAC</w:t>
      </w:r>
      <w:r w:rsidR="00532938">
        <w:rPr>
          <w:b/>
          <w:bCs/>
          <w:u w:val="single"/>
          <w:lang w:val="en-AU"/>
        </w:rPr>
        <w:t xml:space="preserve"> </w:t>
      </w:r>
    </w:p>
    <w:p w14:paraId="038258BC" w14:textId="456D103C" w:rsidR="003704A2" w:rsidRPr="003704A2" w:rsidRDefault="003704A2" w:rsidP="00532938">
      <w:pPr>
        <w:pStyle w:val="SMText"/>
        <w:spacing w:before="120" w:line="480" w:lineRule="auto"/>
        <w:ind w:firstLine="482"/>
        <w:jc w:val="both"/>
        <w:rPr>
          <w:lang w:val="en-AU"/>
        </w:rPr>
      </w:pPr>
      <w:r w:rsidRPr="003704A2">
        <w:rPr>
          <w:lang w:val="en-AU"/>
        </w:rPr>
        <w:t>The CO</w:t>
      </w:r>
      <w:r w:rsidRPr="003704A2">
        <w:rPr>
          <w:vertAlign w:val="subscript"/>
          <w:lang w:val="en-AU"/>
        </w:rPr>
        <w:t>2</w:t>
      </w:r>
      <w:r w:rsidRPr="003704A2">
        <w:rPr>
          <w:lang w:val="en-AU"/>
        </w:rPr>
        <w:t xml:space="preserve"> capture performance of the adsorbents in DAC was evaluated using an in-house built test instrument. A blank run without sorbent loading was initially performed to validate the method, giving a CO</w:t>
      </w:r>
      <w:r w:rsidRPr="003704A2">
        <w:rPr>
          <w:vertAlign w:val="subscript"/>
          <w:lang w:val="en-AU"/>
        </w:rPr>
        <w:t>2</w:t>
      </w:r>
      <w:r w:rsidRPr="003704A2">
        <w:rPr>
          <w:lang w:val="en-AU"/>
        </w:rPr>
        <w:t xml:space="preserve"> uptake of 0.05 mmol g</w:t>
      </w:r>
      <w:r w:rsidRPr="003704A2">
        <w:rPr>
          <w:vertAlign w:val="superscript"/>
          <w:lang w:val="en-AU"/>
        </w:rPr>
        <w:t>-1</w:t>
      </w:r>
      <w:r w:rsidRPr="003704A2">
        <w:rPr>
          <w:lang w:val="en-AU"/>
        </w:rPr>
        <w:t>, and therefore, the CO</w:t>
      </w:r>
      <w:r w:rsidRPr="003704A2">
        <w:rPr>
          <w:vertAlign w:val="subscript"/>
          <w:lang w:val="en-AU"/>
        </w:rPr>
        <w:t>2</w:t>
      </w:r>
      <w:r w:rsidRPr="003704A2">
        <w:rPr>
          <w:lang w:val="en-AU"/>
        </w:rPr>
        <w:t xml:space="preserve"> capture capacity of the sorbents was levelized to have 0.05 mmol g</w:t>
      </w:r>
      <w:r w:rsidRPr="003704A2">
        <w:rPr>
          <w:vertAlign w:val="superscript"/>
          <w:lang w:val="en-AU"/>
        </w:rPr>
        <w:t>-1</w:t>
      </w:r>
      <w:r w:rsidRPr="003704A2">
        <w:rPr>
          <w:lang w:val="en-AU"/>
        </w:rPr>
        <w:t xml:space="preserve"> deducted. For each measurement, the sorbent was regenerated in a fan-forced oven at 85 °C in air under ambient pressure for 1 h to remove pre-adsorbed CO</w:t>
      </w:r>
      <w:r w:rsidRPr="003704A2">
        <w:rPr>
          <w:vertAlign w:val="subscript"/>
          <w:lang w:val="en-AU"/>
        </w:rPr>
        <w:t>2</w:t>
      </w:r>
      <w:r w:rsidRPr="003704A2">
        <w:rPr>
          <w:lang w:val="en-AU"/>
        </w:rPr>
        <w:t xml:space="preserve"> and moisture, and then 5 g of the dried sample was loaded into the test instrument. Humidified air contained 500 mL min</w:t>
      </w:r>
      <w:r w:rsidRPr="003704A2">
        <w:rPr>
          <w:vertAlign w:val="superscript"/>
          <w:lang w:val="en-AU"/>
        </w:rPr>
        <w:t>−1</w:t>
      </w:r>
      <w:r w:rsidRPr="003704A2">
        <w:rPr>
          <w:lang w:val="en-AU"/>
        </w:rPr>
        <w:t xml:space="preserve"> of compressed ambient air and 500 mL min</w:t>
      </w:r>
      <w:r w:rsidRPr="003704A2">
        <w:rPr>
          <w:vertAlign w:val="superscript"/>
          <w:lang w:val="en-AU"/>
        </w:rPr>
        <w:t>−1</w:t>
      </w:r>
      <w:r w:rsidRPr="003704A2">
        <w:rPr>
          <w:lang w:val="en-AU"/>
        </w:rPr>
        <w:t xml:space="preserve"> of water saturated air was introduced into the tube, making up a total air flow rate of 1000 mL min</w:t>
      </w:r>
      <w:r w:rsidRPr="003704A2">
        <w:rPr>
          <w:vertAlign w:val="superscript"/>
          <w:lang w:val="en-AU"/>
        </w:rPr>
        <w:t>−1</w:t>
      </w:r>
      <w:r w:rsidRPr="003704A2">
        <w:rPr>
          <w:lang w:val="en-AU"/>
        </w:rPr>
        <w:t xml:space="preserve"> (a gas hourly space velocity, GHSV of 12000 mL min</w:t>
      </w:r>
      <w:r w:rsidRPr="003704A2">
        <w:rPr>
          <w:vertAlign w:val="superscript"/>
          <w:lang w:val="en-AU"/>
        </w:rPr>
        <w:t>-1</w:t>
      </w:r>
      <w:r w:rsidRPr="003704A2">
        <w:rPr>
          <w:lang w:val="en-AU"/>
        </w:rPr>
        <w:t xml:space="preserve"> g</w:t>
      </w:r>
      <w:r w:rsidRPr="003704A2">
        <w:rPr>
          <w:vertAlign w:val="superscript"/>
          <w:lang w:val="en-AU"/>
        </w:rPr>
        <w:t>-1</w:t>
      </w:r>
      <w:r w:rsidRPr="003704A2">
        <w:rPr>
          <w:lang w:val="en-AU"/>
        </w:rPr>
        <w:t>) at ambient conditions. The details of the setup and the methodology of calculating CO</w:t>
      </w:r>
      <w:r w:rsidRPr="003704A2">
        <w:rPr>
          <w:vertAlign w:val="subscript"/>
          <w:lang w:val="en-AU"/>
        </w:rPr>
        <w:t>2</w:t>
      </w:r>
      <w:r w:rsidRPr="003704A2">
        <w:rPr>
          <w:lang w:val="en-AU"/>
        </w:rPr>
        <w:t xml:space="preserve"> and H</w:t>
      </w:r>
      <w:r w:rsidRPr="003704A2">
        <w:rPr>
          <w:vertAlign w:val="subscript"/>
          <w:lang w:val="en-AU"/>
        </w:rPr>
        <w:t>2</w:t>
      </w:r>
      <w:r w:rsidRPr="003704A2">
        <w:rPr>
          <w:lang w:val="en-AU"/>
        </w:rPr>
        <w:t>O uptake can be found in our earlier publication</w:t>
      </w:r>
      <w:r w:rsidR="000676D4">
        <w:rPr>
          <w:lang w:val="en-AU"/>
        </w:rPr>
        <w:t xml:space="preserve"> (</w:t>
      </w:r>
      <w:r w:rsidR="001B39B3" w:rsidRPr="00E029D1">
        <w:rPr>
          <w:i/>
          <w:iCs/>
          <w:lang w:val="en-AU"/>
        </w:rPr>
        <w:t>26</w:t>
      </w:r>
      <w:r w:rsidR="000676D4">
        <w:rPr>
          <w:lang w:val="en-AU"/>
        </w:rPr>
        <w:t>)</w:t>
      </w:r>
      <w:r w:rsidRPr="003704A2">
        <w:rPr>
          <w:lang w:val="en-AU"/>
        </w:rPr>
        <w:t>.</w:t>
      </w:r>
    </w:p>
    <w:p w14:paraId="3A92D899" w14:textId="38C7A37E" w:rsidR="003704A2" w:rsidRPr="003704A2" w:rsidRDefault="003704A2" w:rsidP="00532938">
      <w:pPr>
        <w:pStyle w:val="SMText"/>
        <w:spacing w:before="120" w:line="480" w:lineRule="auto"/>
        <w:jc w:val="both"/>
        <w:rPr>
          <w:lang w:val="en-AU"/>
        </w:rPr>
      </w:pPr>
      <w:r w:rsidRPr="003704A2">
        <w:rPr>
          <w:lang w:val="en-AU"/>
        </w:rPr>
        <w:t>Furthermore, we also evaluated the sorbent performance under real-world DAC conditions. Specifically, 15 g of dried 0.5DEA&amp;0.5TEA@</w:t>
      </w:r>
      <w:r w:rsidR="00397D78">
        <w:rPr>
          <w:lang w:val="en-AU"/>
        </w:rPr>
        <w:t>SAN</w:t>
      </w:r>
      <w:r w:rsidRPr="003704A2">
        <w:rPr>
          <w:lang w:val="en-AU"/>
        </w:rPr>
        <w:t xml:space="preserve"> was spread in a tray (100 × 100 × 5 mm), which was positioned in front of a computer fan. This setup was placed outdoor in an open area. </w:t>
      </w:r>
      <w:r w:rsidRPr="003704A2">
        <w:rPr>
          <w:lang w:val="en-AU"/>
        </w:rPr>
        <w:lastRenderedPageBreak/>
        <w:t>A monocrystalline solar panel was used to power the fan at a wind speed in the range of 1.5 to 2 m s</w:t>
      </w:r>
      <w:r w:rsidRPr="003704A2">
        <w:rPr>
          <w:vertAlign w:val="superscript"/>
          <w:lang w:val="en-AU"/>
        </w:rPr>
        <w:t>-1</w:t>
      </w:r>
      <w:r w:rsidRPr="003704A2">
        <w:rPr>
          <w:lang w:val="en-AU"/>
        </w:rPr>
        <w:t>. Samples were collected from five different spots on the tray, including the four corners and the centre, at one-hour intervals for 5 hours. These samples were then mixed and analysed using a thermalgravimetric analysis (TGA, Netzsch, STA 449 F3) coupled with a CO</w:t>
      </w:r>
      <w:r w:rsidRPr="003704A2">
        <w:rPr>
          <w:vertAlign w:val="subscript"/>
          <w:lang w:val="en-AU"/>
        </w:rPr>
        <w:t>2</w:t>
      </w:r>
      <w:r w:rsidRPr="003704A2">
        <w:rPr>
          <w:lang w:val="en-AU"/>
        </w:rPr>
        <w:t xml:space="preserve"> sensor (Vaisala GMP252) at its exit. The TGA was heated up to 90 °C (heating rate of 5 °C min</w:t>
      </w:r>
      <w:r w:rsidRPr="003704A2">
        <w:rPr>
          <w:vertAlign w:val="superscript"/>
          <w:lang w:val="en-AU"/>
        </w:rPr>
        <w:t>-1</w:t>
      </w:r>
      <w:r w:rsidRPr="003704A2">
        <w:rPr>
          <w:lang w:val="en-AU"/>
        </w:rPr>
        <w:t>) under nitrogen (99.99%) at a flow rate of 60 mL min</w:t>
      </w:r>
      <w:r w:rsidRPr="003704A2">
        <w:rPr>
          <w:vertAlign w:val="superscript"/>
          <w:lang w:val="en-AU"/>
        </w:rPr>
        <w:t>-1</w:t>
      </w:r>
      <w:r w:rsidRPr="003704A2">
        <w:rPr>
          <w:lang w:val="en-AU"/>
        </w:rPr>
        <w:t>. The concentration of the desorbed CO</w:t>
      </w:r>
      <w:r w:rsidRPr="003704A2">
        <w:rPr>
          <w:vertAlign w:val="subscript"/>
          <w:lang w:val="en-AU"/>
        </w:rPr>
        <w:t>2</w:t>
      </w:r>
      <w:r w:rsidRPr="003704A2">
        <w:rPr>
          <w:lang w:val="en-AU"/>
        </w:rPr>
        <w:t xml:space="preserve"> (ppm) was recorded by the sensor as a function of time and the amount of CO</w:t>
      </w:r>
      <w:r w:rsidRPr="003704A2">
        <w:rPr>
          <w:vertAlign w:val="subscript"/>
          <w:lang w:val="en-AU"/>
        </w:rPr>
        <w:t>2</w:t>
      </w:r>
      <w:r w:rsidRPr="003704A2">
        <w:rPr>
          <w:lang w:val="en-AU"/>
        </w:rPr>
        <w:t xml:space="preserve"> was then calculated.</w:t>
      </w:r>
    </w:p>
    <w:p w14:paraId="2E8C372E" w14:textId="77777777" w:rsidR="003704A2" w:rsidRPr="003704A2" w:rsidRDefault="003704A2" w:rsidP="00532938">
      <w:pPr>
        <w:pStyle w:val="SMText"/>
        <w:spacing w:before="120" w:line="480" w:lineRule="auto"/>
        <w:jc w:val="both"/>
        <w:rPr>
          <w:lang w:val="en-AU"/>
        </w:rPr>
      </w:pPr>
    </w:p>
    <w:p w14:paraId="542DB222" w14:textId="4E8CF216" w:rsidR="003704A2" w:rsidRPr="00532938" w:rsidRDefault="003704A2" w:rsidP="00532938">
      <w:pPr>
        <w:pStyle w:val="SMText"/>
        <w:spacing w:before="120" w:line="480" w:lineRule="auto"/>
        <w:ind w:firstLine="0"/>
        <w:jc w:val="both"/>
        <w:rPr>
          <w:b/>
          <w:bCs/>
          <w:u w:val="single"/>
          <w:lang w:val="en-AU"/>
        </w:rPr>
      </w:pPr>
      <w:r w:rsidRPr="00532938">
        <w:rPr>
          <w:b/>
          <w:bCs/>
          <w:u w:val="single"/>
          <w:lang w:val="en-AU"/>
        </w:rPr>
        <w:t>Evaluation of sorbent stability</w:t>
      </w:r>
      <w:r w:rsidR="00532938">
        <w:rPr>
          <w:b/>
          <w:bCs/>
          <w:u w:val="single"/>
          <w:lang w:val="en-AU"/>
        </w:rPr>
        <w:t xml:space="preserve"> under accelerated ageing</w:t>
      </w:r>
    </w:p>
    <w:p w14:paraId="781794B2" w14:textId="691BA3E9" w:rsidR="003704A2" w:rsidRPr="003704A2" w:rsidRDefault="003704A2" w:rsidP="00532938">
      <w:pPr>
        <w:pStyle w:val="SMText"/>
        <w:spacing w:before="120" w:line="480" w:lineRule="auto"/>
        <w:ind w:firstLine="482"/>
        <w:jc w:val="both"/>
        <w:rPr>
          <w:lang w:val="en-AU"/>
        </w:rPr>
      </w:pPr>
      <w:r w:rsidRPr="003704A2">
        <w:rPr>
          <w:lang w:val="en-AU"/>
        </w:rPr>
        <w:t>The stability of the Class IV adsorbents was assessed through accelerated ageing and compared with the SiO</w:t>
      </w:r>
      <w:r w:rsidRPr="003704A2">
        <w:rPr>
          <w:vertAlign w:val="subscript"/>
          <w:lang w:val="en-AU"/>
        </w:rPr>
        <w:t>2</w:t>
      </w:r>
      <w:r w:rsidRPr="003704A2">
        <w:rPr>
          <w:lang w:val="en-AU"/>
        </w:rPr>
        <w:t xml:space="preserve"> supported adsorbents. All samples were placed in a fan-forced oven at 85 °C in air for seven days. The CO</w:t>
      </w:r>
      <w:r w:rsidRPr="003704A2">
        <w:rPr>
          <w:vertAlign w:val="subscript"/>
          <w:lang w:val="en-AU"/>
        </w:rPr>
        <w:t>2</w:t>
      </w:r>
      <w:r w:rsidRPr="003704A2">
        <w:rPr>
          <w:lang w:val="en-AU"/>
        </w:rPr>
        <w:t xml:space="preserve"> capture capacity of the aged samples was evaluated using the same approach as previously described. The 0.5DEA&amp;0.5TEA@</w:t>
      </w:r>
      <w:r w:rsidR="00397D78">
        <w:rPr>
          <w:lang w:val="en-AU"/>
        </w:rPr>
        <w:t>SAN</w:t>
      </w:r>
      <w:r w:rsidRPr="003704A2">
        <w:rPr>
          <w:lang w:val="en-AU"/>
        </w:rPr>
        <w:t xml:space="preserve"> and 0.5DEA&amp;0.5MDEA@</w:t>
      </w:r>
      <w:r w:rsidR="00397D78">
        <w:rPr>
          <w:lang w:val="en-AU"/>
        </w:rPr>
        <w:t>SAN</w:t>
      </w:r>
      <w:r w:rsidRPr="003704A2">
        <w:rPr>
          <w:lang w:val="en-AU"/>
        </w:rPr>
        <w:t xml:space="preserve"> samples were tested daily, while the other samples were a</w:t>
      </w:r>
      <w:r w:rsidR="009D1677">
        <w:rPr>
          <w:lang w:val="en-AU"/>
        </w:rPr>
        <w:t>ss</w:t>
      </w:r>
      <w:r w:rsidRPr="003704A2">
        <w:rPr>
          <w:lang w:val="en-AU"/>
        </w:rPr>
        <w:t>essed only at the end of the ageing process.</w:t>
      </w:r>
    </w:p>
    <w:p w14:paraId="56F29DC2" w14:textId="3DE09822" w:rsidR="00D353D1" w:rsidRDefault="00D353D1" w:rsidP="00532938">
      <w:pPr>
        <w:spacing w:before="120" w:line="480" w:lineRule="auto"/>
        <w:jc w:val="both"/>
        <w:rPr>
          <w:lang w:val="en-AU"/>
        </w:rPr>
      </w:pPr>
      <w:r>
        <w:rPr>
          <w:lang w:val="en-AU"/>
        </w:rPr>
        <w:br w:type="page"/>
      </w:r>
    </w:p>
    <w:p w14:paraId="6C392FBC" w14:textId="3EE97829" w:rsidR="008218C4" w:rsidRPr="0084007F" w:rsidRDefault="00A0329E" w:rsidP="00FA2694">
      <w:pPr>
        <w:pStyle w:val="SMText"/>
        <w:spacing w:before="120" w:after="120" w:line="480" w:lineRule="auto"/>
        <w:ind w:firstLine="0"/>
        <w:jc w:val="both"/>
        <w:rPr>
          <w:b/>
          <w:bCs/>
          <w:lang w:val="en-AU"/>
        </w:rPr>
      </w:pPr>
      <w:r w:rsidRPr="0084007F">
        <w:rPr>
          <w:b/>
          <w:bCs/>
          <w:lang w:val="en-AU"/>
        </w:rPr>
        <w:lastRenderedPageBreak/>
        <w:t>Supplementary Figure 1</w:t>
      </w:r>
    </w:p>
    <w:p w14:paraId="6B54ED3B" w14:textId="7D60FC0A" w:rsidR="007D3F7B" w:rsidRPr="00C84CCE" w:rsidRDefault="00C84CCE" w:rsidP="00FA2694">
      <w:pPr>
        <w:adjustRightInd w:val="0"/>
        <w:snapToGrid w:val="0"/>
        <w:spacing w:before="120" w:line="480" w:lineRule="auto"/>
        <w:jc w:val="center"/>
        <w:rPr>
          <w:lang w:val="en-AU"/>
        </w:rPr>
      </w:pPr>
      <w:r>
        <w:rPr>
          <w:noProof/>
          <w:sz w:val="22"/>
          <w:szCs w:val="22"/>
        </w:rPr>
        <w:drawing>
          <wp:inline distT="0" distB="0" distL="0" distR="0" wp14:anchorId="3203E798" wp14:editId="58A66110">
            <wp:extent cx="5943600" cy="1271270"/>
            <wp:effectExtent l="0" t="0" r="0" b="0"/>
            <wp:docPr id="581538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71270"/>
                    </a:xfrm>
                    <a:prstGeom prst="rect">
                      <a:avLst/>
                    </a:prstGeom>
                    <a:noFill/>
                    <a:ln>
                      <a:noFill/>
                    </a:ln>
                  </pic:spPr>
                </pic:pic>
              </a:graphicData>
            </a:graphic>
          </wp:inline>
        </w:drawing>
      </w:r>
      <w:r w:rsidRPr="00C84CCE">
        <w:rPr>
          <w:sz w:val="22"/>
          <w:szCs w:val="22"/>
        </w:rPr>
        <w:t xml:space="preserve"> </w:t>
      </w:r>
      <w:r>
        <w:rPr>
          <w:noProof/>
          <w:sz w:val="22"/>
          <w:szCs w:val="22"/>
        </w:rPr>
        <w:drawing>
          <wp:inline distT="0" distB="0" distL="0" distR="0" wp14:anchorId="49DC3FC5" wp14:editId="123A93E1">
            <wp:extent cx="5943600" cy="5041900"/>
            <wp:effectExtent l="0" t="0" r="0" b="0"/>
            <wp:docPr id="1961588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41900"/>
                    </a:xfrm>
                    <a:prstGeom prst="rect">
                      <a:avLst/>
                    </a:prstGeom>
                    <a:noFill/>
                    <a:ln>
                      <a:noFill/>
                    </a:ln>
                  </pic:spPr>
                </pic:pic>
              </a:graphicData>
            </a:graphic>
          </wp:inline>
        </w:drawing>
      </w:r>
    </w:p>
    <w:p w14:paraId="341DE70C" w14:textId="7C790F8D" w:rsidR="007D3F7B" w:rsidRPr="00B60B23" w:rsidRDefault="007D3F7B" w:rsidP="00FA2694">
      <w:pPr>
        <w:adjustRightInd w:val="0"/>
        <w:snapToGrid w:val="0"/>
        <w:spacing w:before="120" w:line="480" w:lineRule="auto"/>
        <w:jc w:val="both"/>
      </w:pPr>
      <w:r w:rsidRPr="0084007F">
        <w:rPr>
          <w:b/>
          <w:bCs/>
        </w:rPr>
        <w:t>Fig. S1</w:t>
      </w:r>
      <w:r w:rsidRPr="00B60B23">
        <w:t xml:space="preserve"> </w:t>
      </w:r>
      <w:r w:rsidR="00FA2694" w:rsidRPr="00FA2694">
        <w:rPr>
          <w:b/>
          <w:bCs/>
        </w:rPr>
        <w:t>Schematic of</w:t>
      </w:r>
      <w:r w:rsidR="00FA2694">
        <w:t xml:space="preserve"> </w:t>
      </w:r>
      <w:r w:rsidR="00FA2694">
        <w:rPr>
          <w:b/>
          <w:bCs/>
        </w:rPr>
        <w:t>s</w:t>
      </w:r>
      <w:r w:rsidR="00532938">
        <w:rPr>
          <w:b/>
          <w:bCs/>
        </w:rPr>
        <w:t>olid amine net</w:t>
      </w:r>
      <w:r w:rsidRPr="000D7344">
        <w:rPr>
          <w:b/>
          <w:bCs/>
        </w:rPr>
        <w:t xml:space="preserve"> with PEI being knitted together by TGIC</w:t>
      </w:r>
      <w:r w:rsidR="00FA2694">
        <w:rPr>
          <w:b/>
          <w:bCs/>
        </w:rPr>
        <w:t>, which</w:t>
      </w:r>
      <w:r w:rsidRPr="000D7344">
        <w:rPr>
          <w:b/>
          <w:bCs/>
        </w:rPr>
        <w:t xml:space="preserve"> </w:t>
      </w:r>
      <w:r w:rsidR="00FA2694">
        <w:rPr>
          <w:b/>
          <w:bCs/>
        </w:rPr>
        <w:t xml:space="preserve">is </w:t>
      </w:r>
      <w:r w:rsidRPr="000D7344">
        <w:rPr>
          <w:b/>
          <w:bCs/>
        </w:rPr>
        <w:t>performed at ambient conditions</w:t>
      </w:r>
      <w:r w:rsidR="00FA2694">
        <w:rPr>
          <w:b/>
          <w:bCs/>
        </w:rPr>
        <w:t xml:space="preserve"> and completed in 10 minutes</w:t>
      </w:r>
      <w:r w:rsidRPr="000D7344">
        <w:rPr>
          <w:b/>
          <w:bCs/>
        </w:rPr>
        <w:t>.</w:t>
      </w:r>
    </w:p>
    <w:p w14:paraId="1C4CD6C9" w14:textId="4AD88C60" w:rsidR="00A0329E" w:rsidRDefault="00A0329E" w:rsidP="00FA2694">
      <w:pPr>
        <w:spacing w:before="120" w:line="480" w:lineRule="auto"/>
        <w:jc w:val="both"/>
        <w:rPr>
          <w:lang w:val="en-AU"/>
        </w:rPr>
      </w:pPr>
      <w:r>
        <w:rPr>
          <w:lang w:val="en-AU"/>
        </w:rPr>
        <w:br w:type="page"/>
      </w:r>
    </w:p>
    <w:p w14:paraId="589DADAA" w14:textId="012845FE" w:rsidR="00202E51" w:rsidRPr="0084007F" w:rsidRDefault="008826A7" w:rsidP="00FA2694">
      <w:pPr>
        <w:pStyle w:val="SMText"/>
        <w:adjustRightInd w:val="0"/>
        <w:snapToGrid w:val="0"/>
        <w:spacing w:before="120" w:after="120" w:line="480" w:lineRule="auto"/>
        <w:ind w:firstLine="0"/>
        <w:jc w:val="both"/>
        <w:rPr>
          <w:b/>
          <w:bCs/>
          <w:lang w:val="en-AU"/>
        </w:rPr>
      </w:pPr>
      <w:r w:rsidRPr="0084007F">
        <w:rPr>
          <w:b/>
          <w:bCs/>
          <w:lang w:val="en-AU"/>
        </w:rPr>
        <w:lastRenderedPageBreak/>
        <w:t xml:space="preserve">Supplementary Figure </w:t>
      </w:r>
      <w:r>
        <w:rPr>
          <w:b/>
          <w:bCs/>
          <w:lang w:val="en-AU"/>
        </w:rPr>
        <w:t>2</w:t>
      </w:r>
    </w:p>
    <w:p w14:paraId="6E345A51" w14:textId="52376761" w:rsidR="008826A7" w:rsidRPr="00B60B23" w:rsidRDefault="00F80948" w:rsidP="00FA2694">
      <w:pPr>
        <w:adjustRightInd w:val="0"/>
        <w:snapToGrid w:val="0"/>
        <w:spacing w:before="120" w:line="480" w:lineRule="auto"/>
        <w:jc w:val="both"/>
      </w:pPr>
      <w:r w:rsidRPr="00F80948">
        <w:rPr>
          <w:noProof/>
        </w:rPr>
        <w:drawing>
          <wp:inline distT="0" distB="0" distL="0" distR="0" wp14:anchorId="3285CF21" wp14:editId="6BEF02EE">
            <wp:extent cx="5943600" cy="4352290"/>
            <wp:effectExtent l="0" t="0" r="0" b="0"/>
            <wp:docPr id="347209768" name="Picture 1" descr="A graph of a graph&#10;&#10;Description automatically generated with medium confidence">
              <a:extLst xmlns:a="http://schemas.openxmlformats.org/drawingml/2006/main">
                <a:ext uri="{FF2B5EF4-FFF2-40B4-BE49-F238E27FC236}">
                  <a16:creationId xmlns:a16="http://schemas.microsoft.com/office/drawing/2014/main" id="{1196E356-BF10-1C95-448E-24F0CF7A0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09768" name="Picture 1" descr="A graph of a graph&#10;&#10;Description automatically generated with medium confidence">
                      <a:extLst>
                        <a:ext uri="{FF2B5EF4-FFF2-40B4-BE49-F238E27FC236}">
                          <a16:creationId xmlns:a16="http://schemas.microsoft.com/office/drawing/2014/main" id="{1196E356-BF10-1C95-448E-24F0CF7A087F}"/>
                        </a:ext>
                      </a:extLst>
                    </pic:cNvPr>
                    <pic:cNvPicPr>
                      <a:picLocks noChangeAspect="1"/>
                    </pic:cNvPicPr>
                  </pic:nvPicPr>
                  <pic:blipFill>
                    <a:blip r:embed="rId9"/>
                    <a:stretch>
                      <a:fillRect/>
                    </a:stretch>
                  </pic:blipFill>
                  <pic:spPr>
                    <a:xfrm>
                      <a:off x="0" y="0"/>
                      <a:ext cx="5943600" cy="4352290"/>
                    </a:xfrm>
                    <a:prstGeom prst="rect">
                      <a:avLst/>
                    </a:prstGeom>
                  </pic:spPr>
                </pic:pic>
              </a:graphicData>
            </a:graphic>
          </wp:inline>
        </w:drawing>
      </w:r>
    </w:p>
    <w:p w14:paraId="6979D7B9" w14:textId="72B04A64" w:rsidR="008826A7" w:rsidRPr="00B60B23" w:rsidRDefault="008826A7" w:rsidP="00FA2694">
      <w:pPr>
        <w:adjustRightInd w:val="0"/>
        <w:snapToGrid w:val="0"/>
        <w:spacing w:before="120" w:line="480" w:lineRule="auto"/>
        <w:jc w:val="both"/>
      </w:pPr>
      <w:r w:rsidRPr="0084007F">
        <w:rPr>
          <w:b/>
          <w:bCs/>
        </w:rPr>
        <w:t>Fig. S</w:t>
      </w:r>
      <w:r>
        <w:rPr>
          <w:b/>
          <w:bCs/>
        </w:rPr>
        <w:t>2</w:t>
      </w:r>
      <w:r w:rsidRPr="00B60B23">
        <w:t xml:space="preserve"> </w:t>
      </w:r>
      <w:r w:rsidR="00CE2AD5" w:rsidRPr="000D7344">
        <w:rPr>
          <w:b/>
          <w:bCs/>
        </w:rPr>
        <w:t xml:space="preserve">Evolution of infrared (IR) absorption of functional groups during the synthesis of the </w:t>
      </w:r>
      <w:r w:rsidR="00B16001">
        <w:rPr>
          <w:b/>
          <w:bCs/>
        </w:rPr>
        <w:t>SAN</w:t>
      </w:r>
      <w:r w:rsidR="00CE2AD5" w:rsidRPr="000D7344">
        <w:rPr>
          <w:b/>
          <w:bCs/>
        </w:rPr>
        <w:t>.</w:t>
      </w:r>
      <w:r w:rsidR="00CE2AD5" w:rsidRPr="00B60B23">
        <w:t xml:space="preserve"> </w:t>
      </w:r>
      <w:r w:rsidR="00CE2AD5" w:rsidRPr="000D7344">
        <w:rPr>
          <w:b/>
          <w:bCs/>
        </w:rPr>
        <w:t>(</w:t>
      </w:r>
      <w:r w:rsidR="00F80948">
        <w:rPr>
          <w:b/>
          <w:bCs/>
        </w:rPr>
        <w:t>a</w:t>
      </w:r>
      <w:r w:rsidR="00CE2AD5" w:rsidRPr="000D7344">
        <w:rPr>
          <w:b/>
          <w:bCs/>
        </w:rPr>
        <w:t>)</w:t>
      </w:r>
      <w:r w:rsidR="00CE2AD5" w:rsidRPr="00B60B23">
        <w:t xml:space="preserve"> full IR spectra in the range of wavenumber 400–4000 cm</w:t>
      </w:r>
      <w:r w:rsidR="00CE2AD5" w:rsidRPr="00B60B23">
        <w:rPr>
          <w:vertAlign w:val="superscript"/>
        </w:rPr>
        <w:t>−1</w:t>
      </w:r>
      <w:r w:rsidR="00CE2AD5" w:rsidRPr="00B60B23">
        <w:t xml:space="preserve">; </w:t>
      </w:r>
      <w:r w:rsidR="00CE2AD5" w:rsidRPr="000D7344">
        <w:rPr>
          <w:b/>
          <w:bCs/>
        </w:rPr>
        <w:t>(</w:t>
      </w:r>
      <w:r w:rsidR="00F80948">
        <w:rPr>
          <w:b/>
          <w:bCs/>
        </w:rPr>
        <w:t>b</w:t>
      </w:r>
      <w:r w:rsidR="00CE2AD5" w:rsidRPr="000D7344">
        <w:rPr>
          <w:b/>
          <w:bCs/>
        </w:rPr>
        <w:t>)</w:t>
      </w:r>
      <w:r w:rsidR="00CE2AD5" w:rsidRPr="00B60B23">
        <w:t xml:space="preserve"> IR spectra for C−O−C stretching of the oxirane ring</w:t>
      </w:r>
      <w:r w:rsidR="00CE2AD5">
        <w:t xml:space="preserve"> (</w:t>
      </w:r>
      <w:r w:rsidR="00CE2AD5" w:rsidRPr="00562E90">
        <w:t>843 cm</w:t>
      </w:r>
      <w:r w:rsidR="00CE2AD5" w:rsidRPr="00562E90">
        <w:rPr>
          <w:vertAlign w:val="superscript"/>
        </w:rPr>
        <w:t>-1</w:t>
      </w:r>
      <w:r w:rsidR="00CE2AD5">
        <w:t>),</w:t>
      </w:r>
      <w:r w:rsidR="00CE2AD5" w:rsidRPr="00B60B23">
        <w:t xml:space="preserve"> </w:t>
      </w:r>
      <w:r w:rsidR="00CE2AD5">
        <w:t xml:space="preserve">which is </w:t>
      </w:r>
      <w:r w:rsidR="00CE2AD5" w:rsidRPr="00D20A94">
        <w:t>gradually decreased in intensity and disappeared at the 10-minute mark, indicating the consumption of epoxy groups (ring opening) and completion of the reaction</w:t>
      </w:r>
      <w:r w:rsidR="00CE2AD5" w:rsidRPr="00B60B23">
        <w:t xml:space="preserve">; </w:t>
      </w:r>
      <w:r w:rsidR="00CE2AD5" w:rsidRPr="000D7344">
        <w:rPr>
          <w:b/>
          <w:bCs/>
        </w:rPr>
        <w:t>(</w:t>
      </w:r>
      <w:r w:rsidR="00F80948">
        <w:rPr>
          <w:b/>
          <w:bCs/>
        </w:rPr>
        <w:t>c</w:t>
      </w:r>
      <w:r w:rsidR="00CE2AD5" w:rsidRPr="000D7344">
        <w:rPr>
          <w:b/>
          <w:bCs/>
        </w:rPr>
        <w:t>)</w:t>
      </w:r>
      <w:r w:rsidR="00CE2AD5" w:rsidRPr="00B60B23">
        <w:t xml:space="preserve"> IR spectra for O−H bending </w:t>
      </w:r>
      <w:r w:rsidR="00CE2AD5">
        <w:t>(</w:t>
      </w:r>
      <w:r w:rsidR="00CE2AD5" w:rsidRPr="00562E90">
        <w:t>1460 cm</w:t>
      </w:r>
      <w:r w:rsidR="00CE2AD5" w:rsidRPr="00562E90">
        <w:rPr>
          <w:vertAlign w:val="superscript"/>
        </w:rPr>
        <w:t>-1</w:t>
      </w:r>
      <w:r w:rsidR="00CE2AD5">
        <w:t xml:space="preserve">) increased in intensity </w:t>
      </w:r>
      <w:r w:rsidR="00CE2AD5" w:rsidRPr="00D20A94">
        <w:t>was attributed to the formation of hydroxy groups formed from the ring opening</w:t>
      </w:r>
      <w:r w:rsidR="00AB2B00">
        <w:t xml:space="preserve"> </w:t>
      </w:r>
      <w:r w:rsidR="00AB2B00" w:rsidRPr="00601496">
        <w:rPr>
          <w:noProof/>
        </w:rPr>
        <w:t>(</w:t>
      </w:r>
      <w:r w:rsidR="00AB2B00" w:rsidRPr="00601496">
        <w:rPr>
          <w:i/>
          <w:iCs/>
          <w:noProof/>
        </w:rPr>
        <w:t>3</w:t>
      </w:r>
      <w:r w:rsidR="00AB2B00" w:rsidRPr="00601496">
        <w:rPr>
          <w:noProof/>
        </w:rPr>
        <w:t>)</w:t>
      </w:r>
      <w:r w:rsidR="00CE2AD5">
        <w:t>.</w:t>
      </w:r>
    </w:p>
    <w:p w14:paraId="0255CF9E" w14:textId="77777777" w:rsidR="008826A7" w:rsidRDefault="008826A7" w:rsidP="00FA2694">
      <w:pPr>
        <w:spacing w:before="120" w:line="480" w:lineRule="auto"/>
        <w:jc w:val="both"/>
        <w:rPr>
          <w:lang w:val="en-AU"/>
        </w:rPr>
      </w:pPr>
      <w:r>
        <w:rPr>
          <w:lang w:val="en-AU"/>
        </w:rPr>
        <w:br w:type="page"/>
      </w:r>
    </w:p>
    <w:p w14:paraId="2D3620BC" w14:textId="1A2DC89C" w:rsidR="006534F2" w:rsidRPr="005114C9" w:rsidRDefault="006534F2" w:rsidP="00FA2694">
      <w:pPr>
        <w:adjustRightInd w:val="0"/>
        <w:snapToGrid w:val="0"/>
        <w:spacing w:before="120" w:after="120" w:line="480" w:lineRule="auto"/>
        <w:jc w:val="both"/>
        <w:rPr>
          <w:b/>
          <w:bCs/>
        </w:rPr>
      </w:pPr>
      <w:r w:rsidRPr="00B75065">
        <w:rPr>
          <w:b/>
          <w:bCs/>
        </w:rPr>
        <w:lastRenderedPageBreak/>
        <w:t>Supplementary</w:t>
      </w:r>
      <w:r>
        <w:rPr>
          <w:b/>
          <w:bCs/>
        </w:rPr>
        <w:t xml:space="preserve"> </w:t>
      </w:r>
      <w:r w:rsidR="00044E4E" w:rsidRPr="0084007F">
        <w:rPr>
          <w:b/>
          <w:bCs/>
          <w:lang w:val="en-AU"/>
        </w:rPr>
        <w:t xml:space="preserve">Figure </w:t>
      </w:r>
      <w:r w:rsidR="00290CC5">
        <w:rPr>
          <w:b/>
          <w:bCs/>
          <w:lang w:val="en-AU"/>
        </w:rPr>
        <w:t>3</w:t>
      </w:r>
    </w:p>
    <w:p w14:paraId="1092A444" w14:textId="4AA4FAED" w:rsidR="006534F2" w:rsidRPr="005114C9" w:rsidRDefault="00B361D1" w:rsidP="00FA2694">
      <w:pPr>
        <w:adjustRightInd w:val="0"/>
        <w:snapToGrid w:val="0"/>
        <w:spacing w:before="120" w:line="480" w:lineRule="auto"/>
        <w:jc w:val="both"/>
      </w:pPr>
      <w:r w:rsidRPr="00B361D1">
        <w:rPr>
          <w:noProof/>
        </w:rPr>
        <w:drawing>
          <wp:inline distT="0" distB="0" distL="0" distR="0" wp14:anchorId="363B41C5" wp14:editId="15DE2AE4">
            <wp:extent cx="5943600" cy="4709160"/>
            <wp:effectExtent l="0" t="0" r="0" b="0"/>
            <wp:docPr id="3" name="Picture 2">
              <a:extLst xmlns:a="http://schemas.openxmlformats.org/drawingml/2006/main">
                <a:ext uri="{FF2B5EF4-FFF2-40B4-BE49-F238E27FC236}">
                  <a16:creationId xmlns:a16="http://schemas.microsoft.com/office/drawing/2014/main" id="{16264081-72F3-07D5-DEBE-AF20CCA0E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264081-72F3-07D5-DEBE-AF20CCA0E3C0}"/>
                        </a:ext>
                      </a:extLst>
                    </pic:cNvPr>
                    <pic:cNvPicPr>
                      <a:picLocks noChangeAspect="1"/>
                    </pic:cNvPicPr>
                  </pic:nvPicPr>
                  <pic:blipFill>
                    <a:blip r:embed="rId10"/>
                    <a:srcRect l="2153" t="1805" r="1753" b="1250"/>
                    <a:stretch/>
                  </pic:blipFill>
                  <pic:spPr>
                    <a:xfrm>
                      <a:off x="0" y="0"/>
                      <a:ext cx="5943600" cy="4709160"/>
                    </a:xfrm>
                    <a:prstGeom prst="rect">
                      <a:avLst/>
                    </a:prstGeom>
                  </pic:spPr>
                </pic:pic>
              </a:graphicData>
            </a:graphic>
          </wp:inline>
        </w:drawing>
      </w:r>
    </w:p>
    <w:p w14:paraId="64B4819E" w14:textId="1BC77517" w:rsidR="006534F2" w:rsidRPr="005114C9" w:rsidRDefault="006534F2" w:rsidP="00FA2694">
      <w:pPr>
        <w:adjustRightInd w:val="0"/>
        <w:snapToGrid w:val="0"/>
        <w:spacing w:before="120" w:line="480" w:lineRule="auto"/>
        <w:jc w:val="both"/>
      </w:pPr>
      <w:r w:rsidRPr="00044E4E">
        <w:rPr>
          <w:b/>
          <w:bCs/>
        </w:rPr>
        <w:t xml:space="preserve">Fig. </w:t>
      </w:r>
      <w:r w:rsidR="00044E4E" w:rsidRPr="00044E4E">
        <w:rPr>
          <w:b/>
          <w:bCs/>
        </w:rPr>
        <w:t>S</w:t>
      </w:r>
      <w:r w:rsidR="00290CC5">
        <w:rPr>
          <w:b/>
          <w:bCs/>
        </w:rPr>
        <w:t>3</w:t>
      </w:r>
      <w:r w:rsidRPr="005114C9">
        <w:t xml:space="preserve"> </w:t>
      </w:r>
      <w:r w:rsidRPr="006D41CC">
        <w:rPr>
          <w:b/>
          <w:bCs/>
        </w:rPr>
        <w:t>The dynamic changes in CO</w:t>
      </w:r>
      <w:r w:rsidRPr="006D41CC">
        <w:rPr>
          <w:b/>
          <w:bCs/>
          <w:vertAlign w:val="subscript"/>
        </w:rPr>
        <w:t>2</w:t>
      </w:r>
      <w:r w:rsidRPr="006D41CC">
        <w:rPr>
          <w:b/>
          <w:bCs/>
        </w:rPr>
        <w:t xml:space="preserve"> and H</w:t>
      </w:r>
      <w:r w:rsidRPr="006D41CC">
        <w:rPr>
          <w:b/>
          <w:bCs/>
          <w:vertAlign w:val="subscript"/>
        </w:rPr>
        <w:t>2</w:t>
      </w:r>
      <w:r w:rsidRPr="006D41CC">
        <w:rPr>
          <w:b/>
          <w:bCs/>
        </w:rPr>
        <w:t>O concentrations at the inlet and outlet, as well as CO</w:t>
      </w:r>
      <w:r w:rsidRPr="006D41CC">
        <w:rPr>
          <w:b/>
          <w:bCs/>
          <w:vertAlign w:val="subscript"/>
        </w:rPr>
        <w:t>2</w:t>
      </w:r>
      <w:r w:rsidRPr="006D41CC">
        <w:rPr>
          <w:b/>
          <w:bCs/>
        </w:rPr>
        <w:t xml:space="preserve"> and H</w:t>
      </w:r>
      <w:r w:rsidRPr="006D41CC">
        <w:rPr>
          <w:b/>
          <w:bCs/>
          <w:vertAlign w:val="subscript"/>
        </w:rPr>
        <w:t>2</w:t>
      </w:r>
      <w:r w:rsidRPr="006D41CC">
        <w:rPr>
          <w:b/>
          <w:bCs/>
        </w:rPr>
        <w:t>O uptakes as a function of time for TEA@</w:t>
      </w:r>
      <w:r w:rsidR="00397D78">
        <w:rPr>
          <w:b/>
          <w:bCs/>
        </w:rPr>
        <w:t>SAN</w:t>
      </w:r>
      <w:r w:rsidRPr="006D41CC">
        <w:rPr>
          <w:b/>
          <w:bCs/>
        </w:rPr>
        <w:t xml:space="preserve"> during the DAC test:</w:t>
      </w:r>
      <w:r w:rsidRPr="005114C9">
        <w:t xml:space="preserve"> </w:t>
      </w:r>
      <w:r w:rsidRPr="00E4752B">
        <w:rPr>
          <w:b/>
          <w:bCs/>
        </w:rPr>
        <w:t>(</w:t>
      </w:r>
      <w:r w:rsidR="00B361D1">
        <w:rPr>
          <w:b/>
          <w:bCs/>
        </w:rPr>
        <w:t>a</w:t>
      </w:r>
      <w:r w:rsidRPr="00E4752B">
        <w:rPr>
          <w:b/>
          <w:bCs/>
        </w:rPr>
        <w:t>)</w:t>
      </w:r>
      <w:r w:rsidRPr="005114C9">
        <w:t xml:space="preserve"> CO</w:t>
      </w:r>
      <w:r w:rsidRPr="005114C9">
        <w:rPr>
          <w:vertAlign w:val="subscript"/>
        </w:rPr>
        <w:t>2</w:t>
      </w:r>
      <w:r w:rsidRPr="005114C9">
        <w:t xml:space="preserve"> concentrations; </w:t>
      </w:r>
      <w:r w:rsidRPr="00E4752B">
        <w:rPr>
          <w:b/>
          <w:bCs/>
        </w:rPr>
        <w:t>(</w:t>
      </w:r>
      <w:r w:rsidR="00B361D1">
        <w:rPr>
          <w:b/>
          <w:bCs/>
        </w:rPr>
        <w:t>b</w:t>
      </w:r>
      <w:r w:rsidRPr="00E4752B">
        <w:rPr>
          <w:b/>
          <w:bCs/>
        </w:rPr>
        <w:t>)</w:t>
      </w:r>
      <w:r w:rsidRPr="005114C9">
        <w:t xml:space="preserve"> CO</w:t>
      </w:r>
      <w:r w:rsidRPr="005114C9">
        <w:rPr>
          <w:vertAlign w:val="subscript"/>
        </w:rPr>
        <w:t>2</w:t>
      </w:r>
      <w:r w:rsidRPr="005114C9">
        <w:t xml:space="preserve"> uptake; </w:t>
      </w:r>
      <w:r w:rsidRPr="00E4752B">
        <w:rPr>
          <w:b/>
          <w:bCs/>
        </w:rPr>
        <w:t>(</w:t>
      </w:r>
      <w:r w:rsidR="00397D78">
        <w:rPr>
          <w:b/>
          <w:bCs/>
        </w:rPr>
        <w:t>c</w:t>
      </w:r>
      <w:r w:rsidRPr="00E4752B">
        <w:rPr>
          <w:b/>
          <w:bCs/>
        </w:rPr>
        <w:t>)</w:t>
      </w:r>
      <w:r w:rsidRPr="005114C9">
        <w:t xml:space="preserve"> H</w:t>
      </w:r>
      <w:r w:rsidRPr="005114C9">
        <w:rPr>
          <w:vertAlign w:val="subscript"/>
        </w:rPr>
        <w:t>2</w:t>
      </w:r>
      <w:r w:rsidRPr="005114C9">
        <w:t xml:space="preserve">O concentrations; and </w:t>
      </w:r>
      <w:r w:rsidRPr="00E4752B">
        <w:rPr>
          <w:b/>
          <w:bCs/>
        </w:rPr>
        <w:t>(</w:t>
      </w:r>
      <w:r w:rsidR="00397D78">
        <w:rPr>
          <w:b/>
          <w:bCs/>
        </w:rPr>
        <w:t>d</w:t>
      </w:r>
      <w:r w:rsidRPr="00E4752B">
        <w:rPr>
          <w:b/>
          <w:bCs/>
        </w:rPr>
        <w:t>)</w:t>
      </w:r>
      <w:r w:rsidRPr="005114C9">
        <w:t xml:space="preserve"> H</w:t>
      </w:r>
      <w:r w:rsidRPr="005114C9">
        <w:rPr>
          <w:vertAlign w:val="subscript"/>
        </w:rPr>
        <w:t>2</w:t>
      </w:r>
      <w:r w:rsidRPr="005114C9">
        <w:t>O uptake.</w:t>
      </w:r>
    </w:p>
    <w:p w14:paraId="7BDD7E16" w14:textId="77777777" w:rsidR="006534F2" w:rsidRPr="005114C9" w:rsidRDefault="006534F2" w:rsidP="00FA2694">
      <w:pPr>
        <w:adjustRightInd w:val="0"/>
        <w:snapToGrid w:val="0"/>
        <w:spacing w:before="120" w:line="480" w:lineRule="auto"/>
        <w:jc w:val="both"/>
      </w:pPr>
      <w:r w:rsidRPr="005114C9">
        <w:br w:type="page"/>
      </w:r>
    </w:p>
    <w:p w14:paraId="7B3AFD36" w14:textId="5F459A00"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6D41CC">
        <w:rPr>
          <w:b/>
          <w:bCs/>
        </w:rPr>
        <w:t>ure</w:t>
      </w:r>
      <w:r>
        <w:rPr>
          <w:b/>
          <w:bCs/>
        </w:rPr>
        <w:t xml:space="preserve"> </w:t>
      </w:r>
      <w:r w:rsidR="00290CC5">
        <w:rPr>
          <w:b/>
          <w:bCs/>
        </w:rPr>
        <w:t>4</w:t>
      </w:r>
    </w:p>
    <w:p w14:paraId="2110FE20" w14:textId="248BD01F" w:rsidR="006534F2" w:rsidRPr="005114C9" w:rsidRDefault="00397D78" w:rsidP="00FA2694">
      <w:pPr>
        <w:adjustRightInd w:val="0"/>
        <w:snapToGrid w:val="0"/>
        <w:spacing w:before="120" w:line="480" w:lineRule="auto"/>
        <w:jc w:val="both"/>
      </w:pPr>
      <w:r w:rsidRPr="00397D78">
        <w:rPr>
          <w:noProof/>
        </w:rPr>
        <w:drawing>
          <wp:inline distT="0" distB="0" distL="0" distR="0" wp14:anchorId="22BBF46E" wp14:editId="5A558DD0">
            <wp:extent cx="5943600" cy="4613275"/>
            <wp:effectExtent l="0" t="0" r="0" b="0"/>
            <wp:docPr id="4" name="Picture 3">
              <a:extLst xmlns:a="http://schemas.openxmlformats.org/drawingml/2006/main">
                <a:ext uri="{FF2B5EF4-FFF2-40B4-BE49-F238E27FC236}">
                  <a16:creationId xmlns:a16="http://schemas.microsoft.com/office/drawing/2014/main" id="{976573D1-8A35-AAD6-1A0B-C57998256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76573D1-8A35-AAD6-1A0B-C579982563C6}"/>
                        </a:ext>
                      </a:extLst>
                    </pic:cNvPr>
                    <pic:cNvPicPr>
                      <a:picLocks noChangeAspect="1"/>
                    </pic:cNvPicPr>
                  </pic:nvPicPr>
                  <pic:blipFill>
                    <a:blip r:embed="rId11"/>
                    <a:srcRect t="1389" r="2177" b="1805"/>
                    <a:stretch/>
                  </pic:blipFill>
                  <pic:spPr>
                    <a:xfrm>
                      <a:off x="0" y="0"/>
                      <a:ext cx="5943600" cy="4613275"/>
                    </a:xfrm>
                    <a:prstGeom prst="rect">
                      <a:avLst/>
                    </a:prstGeom>
                  </pic:spPr>
                </pic:pic>
              </a:graphicData>
            </a:graphic>
          </wp:inline>
        </w:drawing>
      </w:r>
    </w:p>
    <w:p w14:paraId="111D8716" w14:textId="77777777" w:rsidR="00D668B7" w:rsidRPr="005114C9" w:rsidRDefault="006534F2" w:rsidP="00D668B7">
      <w:pPr>
        <w:adjustRightInd w:val="0"/>
        <w:snapToGrid w:val="0"/>
        <w:spacing w:before="120" w:line="480" w:lineRule="auto"/>
        <w:jc w:val="both"/>
      </w:pPr>
      <w:r w:rsidRPr="006D41CC">
        <w:rPr>
          <w:b/>
          <w:bCs/>
        </w:rPr>
        <w:t xml:space="preserve">Fig. </w:t>
      </w:r>
      <w:r w:rsidR="006D41CC" w:rsidRPr="006D41CC">
        <w:rPr>
          <w:b/>
          <w:bCs/>
        </w:rPr>
        <w:t>S</w:t>
      </w:r>
      <w:r w:rsidR="00290CC5">
        <w:rPr>
          <w:b/>
          <w:bCs/>
        </w:rPr>
        <w:t>4</w:t>
      </w:r>
      <w:r w:rsidRPr="006D41CC">
        <w:rPr>
          <w:b/>
          <w:bCs/>
        </w:rPr>
        <w:t xml:space="preserve"> The dynamic changes in CO</w:t>
      </w:r>
      <w:r w:rsidRPr="006D41CC">
        <w:rPr>
          <w:b/>
          <w:bCs/>
          <w:vertAlign w:val="subscript"/>
        </w:rPr>
        <w:t>2</w:t>
      </w:r>
      <w:r w:rsidRPr="006D41CC">
        <w:rPr>
          <w:b/>
          <w:bCs/>
        </w:rPr>
        <w:t xml:space="preserve"> and H</w:t>
      </w:r>
      <w:r w:rsidRPr="006D41CC">
        <w:rPr>
          <w:b/>
          <w:bCs/>
          <w:vertAlign w:val="subscript"/>
        </w:rPr>
        <w:t>2</w:t>
      </w:r>
      <w:r w:rsidRPr="006D41CC">
        <w:rPr>
          <w:b/>
          <w:bCs/>
        </w:rPr>
        <w:t>O concentrations at the inlet and outlet, as well as CO</w:t>
      </w:r>
      <w:r w:rsidRPr="006D41CC">
        <w:rPr>
          <w:b/>
          <w:bCs/>
          <w:vertAlign w:val="subscript"/>
        </w:rPr>
        <w:t>2</w:t>
      </w:r>
      <w:r w:rsidRPr="006D41CC">
        <w:rPr>
          <w:b/>
          <w:bCs/>
        </w:rPr>
        <w:t xml:space="preserve"> and H</w:t>
      </w:r>
      <w:r w:rsidRPr="006D41CC">
        <w:rPr>
          <w:b/>
          <w:bCs/>
          <w:vertAlign w:val="subscript"/>
        </w:rPr>
        <w:t>2</w:t>
      </w:r>
      <w:r w:rsidRPr="006D41CC">
        <w:rPr>
          <w:b/>
          <w:bCs/>
        </w:rPr>
        <w:t>O uptakes as a function of time for MDEA@</w:t>
      </w:r>
      <w:r w:rsidR="00397D78">
        <w:rPr>
          <w:b/>
          <w:bCs/>
        </w:rPr>
        <w:t>SAN</w:t>
      </w:r>
      <w:r w:rsidRPr="006D41CC">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p>
    <w:p w14:paraId="0E933791" w14:textId="34D40CF1" w:rsidR="006534F2" w:rsidRPr="005114C9" w:rsidRDefault="006534F2" w:rsidP="00FA2694">
      <w:pPr>
        <w:adjustRightInd w:val="0"/>
        <w:snapToGrid w:val="0"/>
        <w:spacing w:before="120" w:line="480" w:lineRule="auto"/>
        <w:jc w:val="both"/>
      </w:pPr>
      <w:r w:rsidRPr="005114C9">
        <w:br w:type="page"/>
      </w:r>
    </w:p>
    <w:p w14:paraId="40C7724B" w14:textId="2AD277D6"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6D41CC">
        <w:rPr>
          <w:b/>
          <w:bCs/>
        </w:rPr>
        <w:t>u</w:t>
      </w:r>
      <w:r w:rsidR="00EC665D">
        <w:rPr>
          <w:b/>
          <w:bCs/>
        </w:rPr>
        <w:t>re</w:t>
      </w:r>
      <w:r>
        <w:rPr>
          <w:b/>
          <w:bCs/>
        </w:rPr>
        <w:t xml:space="preserve"> </w:t>
      </w:r>
      <w:r w:rsidR="00290CC5">
        <w:rPr>
          <w:b/>
          <w:bCs/>
        </w:rPr>
        <w:t>5</w:t>
      </w:r>
    </w:p>
    <w:p w14:paraId="3E787F10" w14:textId="048DACBA" w:rsidR="006534F2" w:rsidRPr="005114C9" w:rsidRDefault="00397D78" w:rsidP="00FA2694">
      <w:pPr>
        <w:adjustRightInd w:val="0"/>
        <w:snapToGrid w:val="0"/>
        <w:spacing w:before="120" w:line="480" w:lineRule="auto"/>
        <w:jc w:val="both"/>
      </w:pPr>
      <w:r w:rsidRPr="00397D78">
        <w:rPr>
          <w:noProof/>
        </w:rPr>
        <w:drawing>
          <wp:inline distT="0" distB="0" distL="0" distR="0" wp14:anchorId="4A28133E" wp14:editId="6907DF07">
            <wp:extent cx="5943600" cy="4607560"/>
            <wp:effectExtent l="0" t="0" r="0" b="2540"/>
            <wp:docPr id="969140178" name="Picture 2">
              <a:extLst xmlns:a="http://schemas.openxmlformats.org/drawingml/2006/main">
                <a:ext uri="{FF2B5EF4-FFF2-40B4-BE49-F238E27FC236}">
                  <a16:creationId xmlns:a16="http://schemas.microsoft.com/office/drawing/2014/main" id="{4338372B-5E67-31A6-41B3-BEFB9F276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338372B-5E67-31A6-41B3-BEFB9F276082}"/>
                        </a:ext>
                      </a:extLst>
                    </pic:cNvPr>
                    <pic:cNvPicPr>
                      <a:picLocks noChangeAspect="1"/>
                    </pic:cNvPicPr>
                  </pic:nvPicPr>
                  <pic:blipFill>
                    <a:blip r:embed="rId12"/>
                    <a:srcRect l="1161" t="1946" r="1597" b="1805"/>
                    <a:stretch/>
                  </pic:blipFill>
                  <pic:spPr>
                    <a:xfrm>
                      <a:off x="0" y="0"/>
                      <a:ext cx="5943600" cy="4607560"/>
                    </a:xfrm>
                    <a:prstGeom prst="rect">
                      <a:avLst/>
                    </a:prstGeom>
                  </pic:spPr>
                </pic:pic>
              </a:graphicData>
            </a:graphic>
          </wp:inline>
        </w:drawing>
      </w:r>
    </w:p>
    <w:p w14:paraId="3AA7037C" w14:textId="77777777" w:rsidR="00D668B7" w:rsidRPr="005114C9" w:rsidRDefault="006534F2" w:rsidP="00D668B7">
      <w:pPr>
        <w:adjustRightInd w:val="0"/>
        <w:snapToGrid w:val="0"/>
        <w:spacing w:before="120" w:line="480" w:lineRule="auto"/>
        <w:jc w:val="both"/>
      </w:pPr>
      <w:r w:rsidRPr="00EC665D">
        <w:rPr>
          <w:b/>
          <w:bCs/>
        </w:rPr>
        <w:t xml:space="preserve">Fig. </w:t>
      </w:r>
      <w:r w:rsidR="00EC665D" w:rsidRPr="00EC665D">
        <w:rPr>
          <w:b/>
          <w:bCs/>
        </w:rPr>
        <w:t>S</w:t>
      </w:r>
      <w:r w:rsidR="00290CC5">
        <w:rPr>
          <w:b/>
          <w:bCs/>
        </w:rPr>
        <w:t>5</w:t>
      </w:r>
      <w:r w:rsidRPr="00EC665D">
        <w:rPr>
          <w:b/>
          <w:bCs/>
        </w:rPr>
        <w:t xml:space="preserve"> The dynamic changes in CO</w:t>
      </w:r>
      <w:r w:rsidRPr="00EC665D">
        <w:rPr>
          <w:b/>
          <w:bCs/>
          <w:vertAlign w:val="subscript"/>
        </w:rPr>
        <w:t>2</w:t>
      </w:r>
      <w:r w:rsidRPr="00EC665D">
        <w:rPr>
          <w:b/>
          <w:bCs/>
        </w:rPr>
        <w:t xml:space="preserve"> and H</w:t>
      </w:r>
      <w:r w:rsidRPr="00EC665D">
        <w:rPr>
          <w:b/>
          <w:bCs/>
          <w:vertAlign w:val="subscript"/>
        </w:rPr>
        <w:t>2</w:t>
      </w:r>
      <w:r w:rsidRPr="00EC665D">
        <w:rPr>
          <w:b/>
          <w:bCs/>
        </w:rPr>
        <w:t>O concentrations at the inlet and outlet, as well as CO</w:t>
      </w:r>
      <w:r w:rsidRPr="00EC665D">
        <w:rPr>
          <w:b/>
          <w:bCs/>
          <w:vertAlign w:val="subscript"/>
        </w:rPr>
        <w:t>2</w:t>
      </w:r>
      <w:r w:rsidRPr="00EC665D">
        <w:rPr>
          <w:b/>
          <w:bCs/>
        </w:rPr>
        <w:t xml:space="preserve"> and H</w:t>
      </w:r>
      <w:r w:rsidRPr="00EC665D">
        <w:rPr>
          <w:b/>
          <w:bCs/>
          <w:vertAlign w:val="subscript"/>
        </w:rPr>
        <w:t>2</w:t>
      </w:r>
      <w:r w:rsidRPr="00EC665D">
        <w:rPr>
          <w:b/>
          <w:bCs/>
        </w:rPr>
        <w:t>O uptakes as a function of time for DEA@</w:t>
      </w:r>
      <w:r w:rsidR="00397D78">
        <w:rPr>
          <w:b/>
          <w:bCs/>
        </w:rPr>
        <w:t>SAN</w:t>
      </w:r>
      <w:r w:rsidRPr="00EC665D">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p>
    <w:p w14:paraId="75BBFA19" w14:textId="343D86A3" w:rsidR="006534F2" w:rsidRPr="005114C9" w:rsidRDefault="006534F2" w:rsidP="00FA2694">
      <w:pPr>
        <w:adjustRightInd w:val="0"/>
        <w:snapToGrid w:val="0"/>
        <w:spacing w:before="120" w:line="480" w:lineRule="auto"/>
        <w:jc w:val="both"/>
      </w:pPr>
      <w:r w:rsidRPr="005114C9">
        <w:br w:type="page"/>
      </w:r>
    </w:p>
    <w:p w14:paraId="47767B8E" w14:textId="56B8D928"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ure</w:t>
      </w:r>
      <w:r>
        <w:rPr>
          <w:b/>
          <w:bCs/>
        </w:rPr>
        <w:t xml:space="preserve"> </w:t>
      </w:r>
      <w:r w:rsidR="00290CC5">
        <w:rPr>
          <w:b/>
          <w:bCs/>
        </w:rPr>
        <w:t>6</w:t>
      </w:r>
    </w:p>
    <w:p w14:paraId="276ED4C6" w14:textId="3EAC2EA6" w:rsidR="006534F2" w:rsidRPr="005114C9" w:rsidRDefault="00397D78" w:rsidP="00FA2694">
      <w:pPr>
        <w:adjustRightInd w:val="0"/>
        <w:snapToGrid w:val="0"/>
        <w:spacing w:before="120" w:line="480" w:lineRule="auto"/>
        <w:jc w:val="both"/>
      </w:pPr>
      <w:r w:rsidRPr="00397D78">
        <w:rPr>
          <w:noProof/>
        </w:rPr>
        <w:drawing>
          <wp:inline distT="0" distB="0" distL="0" distR="0" wp14:anchorId="6E866B45" wp14:editId="4FB205B8">
            <wp:extent cx="5943600" cy="4627880"/>
            <wp:effectExtent l="0" t="0" r="0" b="1270"/>
            <wp:docPr id="391349644" name="Picture 3">
              <a:extLst xmlns:a="http://schemas.openxmlformats.org/drawingml/2006/main">
                <a:ext uri="{FF2B5EF4-FFF2-40B4-BE49-F238E27FC236}">
                  <a16:creationId xmlns:a16="http://schemas.microsoft.com/office/drawing/2014/main" id="{F6600DB4-3387-7B2A-C1DD-9CC7793B2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6600DB4-3387-7B2A-C1DD-9CC7793B2037}"/>
                        </a:ext>
                      </a:extLst>
                    </pic:cNvPr>
                    <pic:cNvPicPr>
                      <a:picLocks noChangeAspect="1"/>
                    </pic:cNvPicPr>
                  </pic:nvPicPr>
                  <pic:blipFill>
                    <a:blip r:embed="rId13"/>
                    <a:srcRect l="900" t="2221" r="1991" b="1528"/>
                    <a:stretch/>
                  </pic:blipFill>
                  <pic:spPr>
                    <a:xfrm>
                      <a:off x="0" y="0"/>
                      <a:ext cx="5943600" cy="4627880"/>
                    </a:xfrm>
                    <a:prstGeom prst="rect">
                      <a:avLst/>
                    </a:prstGeom>
                  </pic:spPr>
                </pic:pic>
              </a:graphicData>
            </a:graphic>
          </wp:inline>
        </w:drawing>
      </w:r>
    </w:p>
    <w:p w14:paraId="68186602" w14:textId="77777777" w:rsidR="00D668B7" w:rsidRPr="005114C9" w:rsidRDefault="006534F2" w:rsidP="00D668B7">
      <w:pPr>
        <w:adjustRightInd w:val="0"/>
        <w:snapToGrid w:val="0"/>
        <w:spacing w:before="120" w:line="480" w:lineRule="auto"/>
        <w:jc w:val="both"/>
      </w:pPr>
      <w:r w:rsidRPr="00767D97">
        <w:rPr>
          <w:b/>
          <w:bCs/>
        </w:rPr>
        <w:t xml:space="preserve">Fig. </w:t>
      </w:r>
      <w:r w:rsidR="00767D97" w:rsidRPr="00767D97">
        <w:rPr>
          <w:b/>
          <w:bCs/>
        </w:rPr>
        <w:t>S</w:t>
      </w:r>
      <w:r w:rsidR="00290CC5">
        <w:rPr>
          <w:b/>
          <w:bCs/>
        </w:rPr>
        <w:t>6</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0.5DEA&amp;0.5TEA@</w:t>
      </w:r>
      <w:r w:rsidR="00397D78">
        <w:rPr>
          <w:b/>
          <w:bCs/>
        </w:rPr>
        <w:t>SAN</w:t>
      </w:r>
      <w:r w:rsidRPr="00767D97">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p>
    <w:p w14:paraId="61E56FC4" w14:textId="0B0E5311" w:rsidR="006534F2" w:rsidRPr="005114C9" w:rsidRDefault="006534F2" w:rsidP="00FA2694">
      <w:pPr>
        <w:adjustRightInd w:val="0"/>
        <w:snapToGrid w:val="0"/>
        <w:spacing w:before="120" w:line="480" w:lineRule="auto"/>
        <w:jc w:val="both"/>
      </w:pPr>
    </w:p>
    <w:p w14:paraId="39FDA91D" w14:textId="77777777" w:rsidR="006534F2" w:rsidRPr="005114C9" w:rsidRDefault="006534F2" w:rsidP="00FA2694">
      <w:pPr>
        <w:adjustRightInd w:val="0"/>
        <w:snapToGrid w:val="0"/>
        <w:spacing w:before="120" w:line="480" w:lineRule="auto"/>
        <w:jc w:val="both"/>
      </w:pPr>
      <w:r w:rsidRPr="005114C9">
        <w:br w:type="page"/>
      </w:r>
    </w:p>
    <w:p w14:paraId="534DA17D" w14:textId="6E70E29A"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ure</w:t>
      </w:r>
      <w:r>
        <w:rPr>
          <w:b/>
          <w:bCs/>
        </w:rPr>
        <w:t xml:space="preserve"> </w:t>
      </w:r>
      <w:r w:rsidR="00290CC5">
        <w:rPr>
          <w:b/>
          <w:bCs/>
        </w:rPr>
        <w:t>7</w:t>
      </w:r>
    </w:p>
    <w:p w14:paraId="64391E16" w14:textId="310B93C0" w:rsidR="006534F2" w:rsidRPr="005114C9" w:rsidRDefault="00397D78" w:rsidP="00FA2694">
      <w:pPr>
        <w:adjustRightInd w:val="0"/>
        <w:snapToGrid w:val="0"/>
        <w:spacing w:before="120" w:line="480" w:lineRule="auto"/>
        <w:jc w:val="both"/>
      </w:pPr>
      <w:r w:rsidRPr="00397D78">
        <w:rPr>
          <w:noProof/>
        </w:rPr>
        <w:drawing>
          <wp:inline distT="0" distB="0" distL="0" distR="0" wp14:anchorId="242FF8A8" wp14:editId="60638019">
            <wp:extent cx="5943600" cy="4684395"/>
            <wp:effectExtent l="0" t="0" r="0" b="1905"/>
            <wp:docPr id="400756118" name="Picture 2">
              <a:extLst xmlns:a="http://schemas.openxmlformats.org/drawingml/2006/main">
                <a:ext uri="{FF2B5EF4-FFF2-40B4-BE49-F238E27FC236}">
                  <a16:creationId xmlns:a16="http://schemas.microsoft.com/office/drawing/2014/main" id="{2201E92B-24C2-9B3A-F681-AA1D59E1B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01E92B-24C2-9B3A-F681-AA1D59E1BFF3}"/>
                        </a:ext>
                      </a:extLst>
                    </pic:cNvPr>
                    <pic:cNvPicPr>
                      <a:picLocks noChangeAspect="1"/>
                    </pic:cNvPicPr>
                  </pic:nvPicPr>
                  <pic:blipFill>
                    <a:blip r:embed="rId14"/>
                    <a:srcRect l="2032" t="1944" r="2250" b="1946"/>
                    <a:stretch/>
                  </pic:blipFill>
                  <pic:spPr>
                    <a:xfrm>
                      <a:off x="0" y="0"/>
                      <a:ext cx="5943600" cy="4684395"/>
                    </a:xfrm>
                    <a:prstGeom prst="rect">
                      <a:avLst/>
                    </a:prstGeom>
                  </pic:spPr>
                </pic:pic>
              </a:graphicData>
            </a:graphic>
          </wp:inline>
        </w:drawing>
      </w:r>
    </w:p>
    <w:p w14:paraId="5FEC3938" w14:textId="77777777" w:rsidR="00D668B7" w:rsidRPr="005114C9" w:rsidRDefault="006534F2" w:rsidP="00D668B7">
      <w:pPr>
        <w:adjustRightInd w:val="0"/>
        <w:snapToGrid w:val="0"/>
        <w:spacing w:before="120" w:line="480" w:lineRule="auto"/>
        <w:jc w:val="both"/>
      </w:pPr>
      <w:r w:rsidRPr="00767D97">
        <w:rPr>
          <w:b/>
          <w:bCs/>
        </w:rPr>
        <w:t xml:space="preserve">Fig. </w:t>
      </w:r>
      <w:r w:rsidR="00767D97" w:rsidRPr="00767D97">
        <w:rPr>
          <w:b/>
          <w:bCs/>
        </w:rPr>
        <w:t>S</w:t>
      </w:r>
      <w:r w:rsidR="00290CC5">
        <w:rPr>
          <w:b/>
          <w:bCs/>
        </w:rPr>
        <w:t>7</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0.5DEA&amp;0.5MDEA@</w:t>
      </w:r>
      <w:r w:rsidR="00397D78">
        <w:rPr>
          <w:b/>
          <w:bCs/>
        </w:rPr>
        <w:t>SAN</w:t>
      </w:r>
      <w:r w:rsidRPr="00767D97">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p>
    <w:p w14:paraId="16527BDA" w14:textId="045C0CF6" w:rsidR="006534F2" w:rsidRPr="005114C9" w:rsidRDefault="006534F2" w:rsidP="00FA2694">
      <w:pPr>
        <w:adjustRightInd w:val="0"/>
        <w:snapToGrid w:val="0"/>
        <w:spacing w:before="120" w:line="480" w:lineRule="auto"/>
        <w:jc w:val="both"/>
      </w:pPr>
      <w:r w:rsidRPr="005114C9">
        <w:br w:type="page"/>
      </w:r>
    </w:p>
    <w:p w14:paraId="756616F6" w14:textId="29F2C19B"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ure</w:t>
      </w:r>
      <w:r>
        <w:rPr>
          <w:b/>
          <w:bCs/>
        </w:rPr>
        <w:t xml:space="preserve"> </w:t>
      </w:r>
      <w:r w:rsidR="00290CC5">
        <w:rPr>
          <w:b/>
          <w:bCs/>
        </w:rPr>
        <w:t>8</w:t>
      </w:r>
    </w:p>
    <w:p w14:paraId="688BC11E" w14:textId="577D2969" w:rsidR="006534F2" w:rsidRPr="005114C9" w:rsidRDefault="00397D78" w:rsidP="00FA2694">
      <w:pPr>
        <w:adjustRightInd w:val="0"/>
        <w:snapToGrid w:val="0"/>
        <w:spacing w:before="120" w:line="480" w:lineRule="auto"/>
        <w:jc w:val="both"/>
      </w:pPr>
      <w:r w:rsidRPr="00397D78">
        <w:rPr>
          <w:noProof/>
        </w:rPr>
        <w:drawing>
          <wp:inline distT="0" distB="0" distL="0" distR="0" wp14:anchorId="77AA8CAA" wp14:editId="75F187C4">
            <wp:extent cx="5521983" cy="4299155"/>
            <wp:effectExtent l="0" t="0" r="2540" b="6350"/>
            <wp:docPr id="5" name="Picture 4" descr="A red line on a black background&#10;&#10;Description automatically generated">
              <a:extLst xmlns:a="http://schemas.openxmlformats.org/drawingml/2006/main">
                <a:ext uri="{FF2B5EF4-FFF2-40B4-BE49-F238E27FC236}">
                  <a16:creationId xmlns:a16="http://schemas.microsoft.com/office/drawing/2014/main" id="{6B9E0D7A-E829-8AF1-CF23-CEAA4FFA4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line on a black background&#10;&#10;Description automatically generated">
                      <a:extLst>
                        <a:ext uri="{FF2B5EF4-FFF2-40B4-BE49-F238E27FC236}">
                          <a16:creationId xmlns:a16="http://schemas.microsoft.com/office/drawing/2014/main" id="{6B9E0D7A-E829-8AF1-CF23-CEAA4FFA4826}"/>
                        </a:ext>
                      </a:extLst>
                    </pic:cNvPr>
                    <pic:cNvPicPr>
                      <a:picLocks noChangeAspect="1"/>
                    </pic:cNvPicPr>
                  </pic:nvPicPr>
                  <pic:blipFill>
                    <a:blip r:embed="rId15"/>
                    <a:srcRect l="1127" t="2364" r="1999" b="1613"/>
                    <a:stretch/>
                  </pic:blipFill>
                  <pic:spPr>
                    <a:xfrm>
                      <a:off x="0" y="0"/>
                      <a:ext cx="5521983" cy="4299155"/>
                    </a:xfrm>
                    <a:prstGeom prst="rect">
                      <a:avLst/>
                    </a:prstGeom>
                  </pic:spPr>
                </pic:pic>
              </a:graphicData>
            </a:graphic>
          </wp:inline>
        </w:drawing>
      </w:r>
    </w:p>
    <w:p w14:paraId="499A78D8" w14:textId="543E7945" w:rsidR="006534F2" w:rsidRPr="005114C9" w:rsidRDefault="006534F2" w:rsidP="00FA2694">
      <w:pPr>
        <w:adjustRightInd w:val="0"/>
        <w:snapToGrid w:val="0"/>
        <w:spacing w:before="120" w:line="480" w:lineRule="auto"/>
        <w:jc w:val="both"/>
      </w:pPr>
      <w:r w:rsidRPr="00767D97">
        <w:rPr>
          <w:b/>
          <w:bCs/>
        </w:rPr>
        <w:t xml:space="preserve">Fig. </w:t>
      </w:r>
      <w:r w:rsidR="00767D97" w:rsidRPr="00767D97">
        <w:rPr>
          <w:b/>
          <w:bCs/>
        </w:rPr>
        <w:t>S</w:t>
      </w:r>
      <w:r w:rsidR="00290CC5">
        <w:rPr>
          <w:b/>
          <w:bCs/>
        </w:rPr>
        <w:t>8</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TEA/SiO</w:t>
      </w:r>
      <w:r w:rsidRPr="00767D97">
        <w:rPr>
          <w:b/>
          <w:bCs/>
          <w:vertAlign w:val="subscript"/>
        </w:rPr>
        <w:t>2</w:t>
      </w:r>
      <w:r w:rsidRPr="00767D97">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r w:rsidRPr="005114C9">
        <w:br w:type="page"/>
      </w:r>
    </w:p>
    <w:p w14:paraId="461AD1A8" w14:textId="6B4A5054"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 xml:space="preserve">ure </w:t>
      </w:r>
      <w:r w:rsidR="00290CC5">
        <w:rPr>
          <w:b/>
          <w:bCs/>
        </w:rPr>
        <w:t>9</w:t>
      </w:r>
    </w:p>
    <w:p w14:paraId="0DE9F60C" w14:textId="1B938A65" w:rsidR="006534F2" w:rsidRPr="005114C9" w:rsidRDefault="00397D78" w:rsidP="00FA2694">
      <w:pPr>
        <w:adjustRightInd w:val="0"/>
        <w:snapToGrid w:val="0"/>
        <w:spacing w:before="120" w:line="480" w:lineRule="auto"/>
        <w:jc w:val="both"/>
      </w:pPr>
      <w:r w:rsidRPr="00397D78">
        <w:rPr>
          <w:noProof/>
        </w:rPr>
        <w:drawing>
          <wp:inline distT="0" distB="0" distL="0" distR="0" wp14:anchorId="0630FE3D" wp14:editId="77F0A6C8">
            <wp:extent cx="5713603" cy="4382114"/>
            <wp:effectExtent l="0" t="0" r="1905" b="0"/>
            <wp:docPr id="2" name="Picture 1" descr="A red line on a black background&#10;&#10;Description automatically generated">
              <a:extLst xmlns:a="http://schemas.openxmlformats.org/drawingml/2006/main">
                <a:ext uri="{FF2B5EF4-FFF2-40B4-BE49-F238E27FC236}">
                  <a16:creationId xmlns:a16="http://schemas.microsoft.com/office/drawing/2014/main" id="{67E968E3-5D27-16B9-D1A6-96F66E6C5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line on a black background&#10;&#10;Description automatically generated">
                      <a:extLst>
                        <a:ext uri="{FF2B5EF4-FFF2-40B4-BE49-F238E27FC236}">
                          <a16:creationId xmlns:a16="http://schemas.microsoft.com/office/drawing/2014/main" id="{67E968E3-5D27-16B9-D1A6-96F66E6C5853}"/>
                        </a:ext>
                      </a:extLst>
                    </pic:cNvPr>
                    <pic:cNvPicPr>
                      <a:picLocks noChangeAspect="1"/>
                    </pic:cNvPicPr>
                  </pic:nvPicPr>
                  <pic:blipFill>
                    <a:blip r:embed="rId16"/>
                    <a:srcRect l="592" t="2038" r="1172" b="1666"/>
                    <a:stretch/>
                  </pic:blipFill>
                  <pic:spPr>
                    <a:xfrm>
                      <a:off x="0" y="0"/>
                      <a:ext cx="5713603" cy="4382114"/>
                    </a:xfrm>
                    <a:prstGeom prst="rect">
                      <a:avLst/>
                    </a:prstGeom>
                  </pic:spPr>
                </pic:pic>
              </a:graphicData>
            </a:graphic>
          </wp:inline>
        </w:drawing>
      </w:r>
    </w:p>
    <w:p w14:paraId="47EBA8CB" w14:textId="6F6E8354" w:rsidR="006534F2" w:rsidRPr="005114C9" w:rsidRDefault="006534F2" w:rsidP="00FA2694">
      <w:pPr>
        <w:adjustRightInd w:val="0"/>
        <w:snapToGrid w:val="0"/>
        <w:spacing w:before="120" w:line="480" w:lineRule="auto"/>
        <w:jc w:val="both"/>
      </w:pPr>
      <w:r w:rsidRPr="00767D97">
        <w:rPr>
          <w:b/>
          <w:bCs/>
        </w:rPr>
        <w:t xml:space="preserve">Fig. </w:t>
      </w:r>
      <w:r w:rsidR="00767D97" w:rsidRPr="00767D97">
        <w:rPr>
          <w:b/>
          <w:bCs/>
        </w:rPr>
        <w:t>S</w:t>
      </w:r>
      <w:r w:rsidR="00290CC5">
        <w:rPr>
          <w:b/>
          <w:bCs/>
        </w:rPr>
        <w:t>9</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MDEA/SiO</w:t>
      </w:r>
      <w:r w:rsidRPr="00767D97">
        <w:rPr>
          <w:b/>
          <w:bCs/>
          <w:vertAlign w:val="subscript"/>
        </w:rPr>
        <w:t>2</w:t>
      </w:r>
      <w:r w:rsidRPr="00767D97">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r w:rsidRPr="005114C9">
        <w:br w:type="page"/>
      </w:r>
    </w:p>
    <w:p w14:paraId="36B74CD6" w14:textId="452E67E8"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ure</w:t>
      </w:r>
      <w:r>
        <w:rPr>
          <w:b/>
          <w:bCs/>
        </w:rPr>
        <w:t xml:space="preserve"> </w:t>
      </w:r>
      <w:r w:rsidR="00290CC5">
        <w:rPr>
          <w:b/>
          <w:bCs/>
        </w:rPr>
        <w:t>10</w:t>
      </w:r>
    </w:p>
    <w:p w14:paraId="310B8675" w14:textId="38D82382" w:rsidR="006534F2" w:rsidRPr="005114C9" w:rsidRDefault="00397D78" w:rsidP="00FA2694">
      <w:pPr>
        <w:adjustRightInd w:val="0"/>
        <w:snapToGrid w:val="0"/>
        <w:spacing w:before="120" w:line="480" w:lineRule="auto"/>
        <w:jc w:val="both"/>
      </w:pPr>
      <w:r w:rsidRPr="00397D78">
        <w:rPr>
          <w:noProof/>
        </w:rPr>
        <w:drawing>
          <wp:inline distT="0" distB="0" distL="0" distR="0" wp14:anchorId="56D6F4D6" wp14:editId="03043868">
            <wp:extent cx="5821028" cy="4572409"/>
            <wp:effectExtent l="0" t="0" r="8890" b="0"/>
            <wp:docPr id="49225353" name="Picture 1" descr="A red line on a black background&#10;&#10;Description automatically generated">
              <a:extLst xmlns:a="http://schemas.openxmlformats.org/drawingml/2006/main">
                <a:ext uri="{FF2B5EF4-FFF2-40B4-BE49-F238E27FC236}">
                  <a16:creationId xmlns:a16="http://schemas.microsoft.com/office/drawing/2014/main" id="{89EFE04A-707A-9F04-9D9A-2B988ED1F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5353" name="Picture 1" descr="A red line on a black background&#10;&#10;Description automatically generated">
                      <a:extLst>
                        <a:ext uri="{FF2B5EF4-FFF2-40B4-BE49-F238E27FC236}">
                          <a16:creationId xmlns:a16="http://schemas.microsoft.com/office/drawing/2014/main" id="{89EFE04A-707A-9F04-9D9A-2B988ED1FB10}"/>
                        </a:ext>
                      </a:extLst>
                    </pic:cNvPr>
                    <pic:cNvPicPr>
                      <a:picLocks noChangeAspect="1"/>
                    </pic:cNvPicPr>
                  </pic:nvPicPr>
                  <pic:blipFill>
                    <a:blip r:embed="rId17"/>
                    <a:srcRect l="1895" t="2038" r="2187" b="1666"/>
                    <a:stretch/>
                  </pic:blipFill>
                  <pic:spPr>
                    <a:xfrm>
                      <a:off x="0" y="0"/>
                      <a:ext cx="5821028" cy="4572409"/>
                    </a:xfrm>
                    <a:prstGeom prst="rect">
                      <a:avLst/>
                    </a:prstGeom>
                  </pic:spPr>
                </pic:pic>
              </a:graphicData>
            </a:graphic>
          </wp:inline>
        </w:drawing>
      </w:r>
    </w:p>
    <w:p w14:paraId="7605CD80" w14:textId="58E9A855" w:rsidR="006534F2" w:rsidRPr="005114C9" w:rsidRDefault="006534F2" w:rsidP="00FA2694">
      <w:pPr>
        <w:adjustRightInd w:val="0"/>
        <w:snapToGrid w:val="0"/>
        <w:spacing w:before="120" w:line="480" w:lineRule="auto"/>
        <w:jc w:val="both"/>
      </w:pPr>
      <w:r w:rsidRPr="00767D97">
        <w:rPr>
          <w:b/>
          <w:bCs/>
        </w:rPr>
        <w:t xml:space="preserve">Fig. </w:t>
      </w:r>
      <w:r w:rsidR="00767D97" w:rsidRPr="00767D97">
        <w:rPr>
          <w:b/>
          <w:bCs/>
        </w:rPr>
        <w:t>S</w:t>
      </w:r>
      <w:r w:rsidR="00290CC5">
        <w:rPr>
          <w:b/>
          <w:bCs/>
        </w:rPr>
        <w:t>10</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DEA/SiO</w:t>
      </w:r>
      <w:r w:rsidRPr="00767D97">
        <w:rPr>
          <w:b/>
          <w:bCs/>
          <w:vertAlign w:val="subscript"/>
        </w:rPr>
        <w:t>2</w:t>
      </w:r>
      <w:r w:rsidRPr="00767D97">
        <w:rPr>
          <w:b/>
          <w:bCs/>
        </w:rPr>
        <w:t xml:space="preserve"> during the DAC test</w:t>
      </w:r>
      <w:r w:rsidR="00D668B7">
        <w:rPr>
          <w:b/>
          <w:bCs/>
        </w:rPr>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r w:rsidRPr="005114C9">
        <w:br w:type="page"/>
      </w:r>
    </w:p>
    <w:p w14:paraId="57A99678" w14:textId="3C6A2599"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ure</w:t>
      </w:r>
      <w:r>
        <w:rPr>
          <w:b/>
          <w:bCs/>
        </w:rPr>
        <w:t xml:space="preserve"> </w:t>
      </w:r>
      <w:r w:rsidRPr="005114C9">
        <w:rPr>
          <w:b/>
          <w:bCs/>
        </w:rPr>
        <w:t>1</w:t>
      </w:r>
      <w:r w:rsidR="00290CC5">
        <w:rPr>
          <w:b/>
          <w:bCs/>
        </w:rPr>
        <w:t>1</w:t>
      </w:r>
    </w:p>
    <w:p w14:paraId="1FFE53E2" w14:textId="266EEBE8" w:rsidR="006534F2" w:rsidRPr="005114C9" w:rsidRDefault="00397D78" w:rsidP="00FA2694">
      <w:pPr>
        <w:adjustRightInd w:val="0"/>
        <w:snapToGrid w:val="0"/>
        <w:spacing w:before="120" w:line="480" w:lineRule="auto"/>
        <w:jc w:val="both"/>
      </w:pPr>
      <w:r w:rsidRPr="00397D78">
        <w:rPr>
          <w:noProof/>
        </w:rPr>
        <w:drawing>
          <wp:inline distT="0" distB="0" distL="0" distR="0" wp14:anchorId="085CE3F3" wp14:editId="132F4638">
            <wp:extent cx="5184095" cy="4087761"/>
            <wp:effectExtent l="0" t="0" r="0" b="8255"/>
            <wp:docPr id="231334978" name="Picture 1" descr="A red line on a black background&#10;&#10;Description automatically generated">
              <a:extLst xmlns:a="http://schemas.openxmlformats.org/drawingml/2006/main">
                <a:ext uri="{FF2B5EF4-FFF2-40B4-BE49-F238E27FC236}">
                  <a16:creationId xmlns:a16="http://schemas.microsoft.com/office/drawing/2014/main" id="{B70674A2-4976-9DBF-50A5-673C20DE3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34978" name="Picture 1" descr="A red line on a black background&#10;&#10;Description automatically generated">
                      <a:extLst>
                        <a:ext uri="{FF2B5EF4-FFF2-40B4-BE49-F238E27FC236}">
                          <a16:creationId xmlns:a16="http://schemas.microsoft.com/office/drawing/2014/main" id="{B70674A2-4976-9DBF-50A5-673C20DE3D46}"/>
                        </a:ext>
                      </a:extLst>
                    </pic:cNvPr>
                    <pic:cNvPicPr>
                      <a:picLocks noChangeAspect="1"/>
                    </pic:cNvPicPr>
                  </pic:nvPicPr>
                  <pic:blipFill>
                    <a:blip r:embed="rId18"/>
                    <a:srcRect l="1763" t="1851" r="2342" b="1482"/>
                    <a:stretch/>
                  </pic:blipFill>
                  <pic:spPr>
                    <a:xfrm>
                      <a:off x="0" y="0"/>
                      <a:ext cx="5184095" cy="4087761"/>
                    </a:xfrm>
                    <a:prstGeom prst="rect">
                      <a:avLst/>
                    </a:prstGeom>
                  </pic:spPr>
                </pic:pic>
              </a:graphicData>
            </a:graphic>
          </wp:inline>
        </w:drawing>
      </w:r>
    </w:p>
    <w:p w14:paraId="38947D5F" w14:textId="69C178AB" w:rsidR="006534F2" w:rsidRPr="005114C9" w:rsidRDefault="006534F2" w:rsidP="00FA2694">
      <w:pPr>
        <w:adjustRightInd w:val="0"/>
        <w:snapToGrid w:val="0"/>
        <w:spacing w:before="120" w:line="480" w:lineRule="auto"/>
        <w:jc w:val="both"/>
      </w:pPr>
      <w:r w:rsidRPr="00767D97">
        <w:rPr>
          <w:b/>
          <w:bCs/>
        </w:rPr>
        <w:t xml:space="preserve">Fig. </w:t>
      </w:r>
      <w:r w:rsidR="00767D97" w:rsidRPr="00767D97">
        <w:rPr>
          <w:b/>
          <w:bCs/>
        </w:rPr>
        <w:t>S</w:t>
      </w:r>
      <w:r w:rsidRPr="00767D97">
        <w:rPr>
          <w:b/>
          <w:bCs/>
        </w:rPr>
        <w:t>1</w:t>
      </w:r>
      <w:r w:rsidR="00290CC5">
        <w:rPr>
          <w:b/>
          <w:bCs/>
        </w:rPr>
        <w:t>1</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PEI800/SiO</w:t>
      </w:r>
      <w:r w:rsidRPr="00767D97">
        <w:rPr>
          <w:b/>
          <w:bCs/>
          <w:vertAlign w:val="subscript"/>
        </w:rPr>
        <w:t>2</w:t>
      </w:r>
      <w:r w:rsidRPr="00767D97">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r w:rsidRPr="005114C9">
        <w:br w:type="page"/>
      </w:r>
    </w:p>
    <w:p w14:paraId="339A7610" w14:textId="4CD93416" w:rsidR="006534F2" w:rsidRPr="005114C9" w:rsidRDefault="006534F2" w:rsidP="00FA2694">
      <w:pPr>
        <w:adjustRightInd w:val="0"/>
        <w:snapToGrid w:val="0"/>
        <w:spacing w:before="120" w:after="120" w:line="480" w:lineRule="auto"/>
        <w:jc w:val="both"/>
        <w:rPr>
          <w:b/>
          <w:bCs/>
        </w:rPr>
      </w:pPr>
      <w:r>
        <w:rPr>
          <w:b/>
          <w:bCs/>
        </w:rPr>
        <w:lastRenderedPageBreak/>
        <w:t>Supplementary Fig</w:t>
      </w:r>
      <w:r w:rsidR="00767D97">
        <w:rPr>
          <w:b/>
          <w:bCs/>
        </w:rPr>
        <w:t>ure</w:t>
      </w:r>
      <w:r>
        <w:rPr>
          <w:b/>
          <w:bCs/>
        </w:rPr>
        <w:t xml:space="preserve"> </w:t>
      </w:r>
      <w:r w:rsidRPr="005114C9">
        <w:rPr>
          <w:b/>
          <w:bCs/>
        </w:rPr>
        <w:t>1</w:t>
      </w:r>
      <w:r w:rsidR="00290CC5">
        <w:rPr>
          <w:b/>
          <w:bCs/>
        </w:rPr>
        <w:t>2</w:t>
      </w:r>
    </w:p>
    <w:p w14:paraId="47B00167" w14:textId="0FA86191" w:rsidR="006534F2" w:rsidRPr="005114C9" w:rsidRDefault="00397D78" w:rsidP="00FA2694">
      <w:pPr>
        <w:adjustRightInd w:val="0"/>
        <w:snapToGrid w:val="0"/>
        <w:spacing w:before="120" w:line="480" w:lineRule="auto"/>
        <w:jc w:val="center"/>
      </w:pPr>
      <w:r w:rsidRPr="00397D78">
        <w:rPr>
          <w:noProof/>
        </w:rPr>
        <w:drawing>
          <wp:inline distT="0" distB="0" distL="0" distR="0" wp14:anchorId="49B3A635" wp14:editId="1A15FB10">
            <wp:extent cx="5943600" cy="4669790"/>
            <wp:effectExtent l="0" t="0" r="0" b="0"/>
            <wp:docPr id="1627707329" name="Picture 2" descr="A red line on a black background&#10;&#10;Description automatically generated">
              <a:extLst xmlns:a="http://schemas.openxmlformats.org/drawingml/2006/main">
                <a:ext uri="{FF2B5EF4-FFF2-40B4-BE49-F238E27FC236}">
                  <a16:creationId xmlns:a16="http://schemas.microsoft.com/office/drawing/2014/main" id="{A21130B3-5816-7E71-984E-629286E49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07329" name="Picture 2" descr="A red line on a black background&#10;&#10;Description automatically generated">
                      <a:extLst>
                        <a:ext uri="{FF2B5EF4-FFF2-40B4-BE49-F238E27FC236}">
                          <a16:creationId xmlns:a16="http://schemas.microsoft.com/office/drawing/2014/main" id="{A21130B3-5816-7E71-984E-629286E491C8}"/>
                        </a:ext>
                      </a:extLst>
                    </pic:cNvPr>
                    <pic:cNvPicPr>
                      <a:picLocks noChangeAspect="1"/>
                    </pic:cNvPicPr>
                  </pic:nvPicPr>
                  <pic:blipFill>
                    <a:blip r:embed="rId19"/>
                    <a:srcRect l="1138" t="1936" r="2427" b="1075"/>
                    <a:stretch/>
                  </pic:blipFill>
                  <pic:spPr>
                    <a:xfrm>
                      <a:off x="0" y="0"/>
                      <a:ext cx="5943600" cy="4669790"/>
                    </a:xfrm>
                    <a:prstGeom prst="rect">
                      <a:avLst/>
                    </a:prstGeom>
                  </pic:spPr>
                </pic:pic>
              </a:graphicData>
            </a:graphic>
          </wp:inline>
        </w:drawing>
      </w:r>
    </w:p>
    <w:p w14:paraId="21E72F38" w14:textId="1592512E" w:rsidR="006534F2" w:rsidRPr="005114C9" w:rsidRDefault="006534F2" w:rsidP="00FA2694">
      <w:pPr>
        <w:adjustRightInd w:val="0"/>
        <w:snapToGrid w:val="0"/>
        <w:spacing w:before="120" w:line="480" w:lineRule="auto"/>
        <w:jc w:val="both"/>
      </w:pPr>
      <w:r w:rsidRPr="00767D97">
        <w:rPr>
          <w:b/>
          <w:bCs/>
        </w:rPr>
        <w:t xml:space="preserve">Fig. </w:t>
      </w:r>
      <w:r w:rsidR="00767D97" w:rsidRPr="00767D97">
        <w:rPr>
          <w:b/>
          <w:bCs/>
        </w:rPr>
        <w:t>S</w:t>
      </w:r>
      <w:r w:rsidRPr="00767D97">
        <w:rPr>
          <w:b/>
          <w:bCs/>
        </w:rPr>
        <w:t>1</w:t>
      </w:r>
      <w:r w:rsidR="00290CC5">
        <w:rPr>
          <w:b/>
          <w:bCs/>
        </w:rPr>
        <w:t>2</w:t>
      </w:r>
      <w:r w:rsidRPr="00767D97">
        <w:rPr>
          <w:b/>
          <w:bCs/>
        </w:rPr>
        <w:t xml:space="preserve"> The dynamic changes in CO</w:t>
      </w:r>
      <w:r w:rsidRPr="00767D97">
        <w:rPr>
          <w:b/>
          <w:bCs/>
          <w:vertAlign w:val="subscript"/>
        </w:rPr>
        <w:t>2</w:t>
      </w:r>
      <w:r w:rsidRPr="00767D97">
        <w:rPr>
          <w:b/>
          <w:bCs/>
        </w:rPr>
        <w:t xml:space="preserve"> and H</w:t>
      </w:r>
      <w:r w:rsidRPr="00767D97">
        <w:rPr>
          <w:b/>
          <w:bCs/>
          <w:vertAlign w:val="subscript"/>
        </w:rPr>
        <w:t>2</w:t>
      </w:r>
      <w:r w:rsidRPr="00767D97">
        <w:rPr>
          <w:b/>
          <w:bCs/>
        </w:rPr>
        <w:t>O concentrations at the inlet and outlet, as well as CO</w:t>
      </w:r>
      <w:r w:rsidRPr="00767D97">
        <w:rPr>
          <w:b/>
          <w:bCs/>
          <w:vertAlign w:val="subscript"/>
        </w:rPr>
        <w:t>2</w:t>
      </w:r>
      <w:r w:rsidRPr="00767D97">
        <w:rPr>
          <w:b/>
          <w:bCs/>
        </w:rPr>
        <w:t xml:space="preserve"> and H</w:t>
      </w:r>
      <w:r w:rsidRPr="00767D97">
        <w:rPr>
          <w:b/>
          <w:bCs/>
          <w:vertAlign w:val="subscript"/>
        </w:rPr>
        <w:t>2</w:t>
      </w:r>
      <w:r w:rsidRPr="00767D97">
        <w:rPr>
          <w:b/>
          <w:bCs/>
        </w:rPr>
        <w:t>O uptakes as a function of time for Lewatit resin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r w:rsidRPr="005114C9">
        <w:br w:type="page"/>
      </w:r>
    </w:p>
    <w:p w14:paraId="52A60A25" w14:textId="58260D77" w:rsidR="00524952" w:rsidRPr="005114C9" w:rsidRDefault="00524952"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1</w:t>
      </w:r>
      <w:r w:rsidR="003D0E17">
        <w:rPr>
          <w:b/>
          <w:bCs/>
        </w:rPr>
        <w:t>3</w:t>
      </w:r>
    </w:p>
    <w:p w14:paraId="0033F547" w14:textId="6E3D54D9" w:rsidR="00524952" w:rsidRPr="005114C9" w:rsidRDefault="00153C12" w:rsidP="00FA2694">
      <w:pPr>
        <w:adjustRightInd w:val="0"/>
        <w:snapToGrid w:val="0"/>
        <w:spacing w:before="120" w:line="480" w:lineRule="auto"/>
        <w:jc w:val="center"/>
      </w:pPr>
      <w:r w:rsidRPr="00153C12">
        <w:rPr>
          <w:noProof/>
        </w:rPr>
        <w:drawing>
          <wp:inline distT="0" distB="0" distL="0" distR="0" wp14:anchorId="41ECF63A" wp14:editId="5ADBEB6F">
            <wp:extent cx="5943600" cy="4624705"/>
            <wp:effectExtent l="0" t="0" r="0" b="4445"/>
            <wp:docPr id="2003415824" name="Picture 3" descr="A red line on a black background&#10;&#10;Description automatically generated">
              <a:extLst xmlns:a="http://schemas.openxmlformats.org/drawingml/2006/main">
                <a:ext uri="{FF2B5EF4-FFF2-40B4-BE49-F238E27FC236}">
                  <a16:creationId xmlns:a16="http://schemas.microsoft.com/office/drawing/2014/main" id="{CC376C6E-B143-28E5-7759-EC0B0EBE7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5824" name="Picture 3" descr="A red line on a black background&#10;&#10;Description automatically generated">
                      <a:extLst>
                        <a:ext uri="{FF2B5EF4-FFF2-40B4-BE49-F238E27FC236}">
                          <a16:creationId xmlns:a16="http://schemas.microsoft.com/office/drawing/2014/main" id="{CC376C6E-B143-28E5-7759-EC0B0EBE777D}"/>
                        </a:ext>
                      </a:extLst>
                    </pic:cNvPr>
                    <pic:cNvPicPr>
                      <a:picLocks noChangeAspect="1"/>
                    </pic:cNvPicPr>
                  </pic:nvPicPr>
                  <pic:blipFill>
                    <a:blip r:embed="rId20"/>
                    <a:srcRect l="768" t="1666" r="1096" b="1389"/>
                    <a:stretch/>
                  </pic:blipFill>
                  <pic:spPr>
                    <a:xfrm>
                      <a:off x="0" y="0"/>
                      <a:ext cx="5943600" cy="4624705"/>
                    </a:xfrm>
                    <a:prstGeom prst="rect">
                      <a:avLst/>
                    </a:prstGeom>
                  </pic:spPr>
                </pic:pic>
              </a:graphicData>
            </a:graphic>
          </wp:inline>
        </w:drawing>
      </w:r>
    </w:p>
    <w:p w14:paraId="36763FC7" w14:textId="3E3D1670" w:rsidR="00524952" w:rsidRPr="005114C9" w:rsidRDefault="00524952" w:rsidP="00FA2694">
      <w:pPr>
        <w:adjustRightInd w:val="0"/>
        <w:snapToGrid w:val="0"/>
        <w:spacing w:before="120" w:line="480" w:lineRule="auto"/>
        <w:jc w:val="both"/>
      </w:pPr>
      <w:r w:rsidRPr="00524952">
        <w:rPr>
          <w:b/>
          <w:bCs/>
        </w:rPr>
        <w:t>Fig. S1</w:t>
      </w:r>
      <w:r w:rsidR="003D0E17">
        <w:rPr>
          <w:b/>
          <w:bCs/>
        </w:rPr>
        <w:t>3</w:t>
      </w:r>
      <w:r w:rsidRPr="00524952">
        <w:rPr>
          <w:b/>
          <w:bCs/>
        </w:rPr>
        <w:t xml:space="preserve"> The dynamic changes in CO</w:t>
      </w:r>
      <w:r w:rsidRPr="00524952">
        <w:rPr>
          <w:b/>
          <w:bCs/>
          <w:vertAlign w:val="subscript"/>
        </w:rPr>
        <w:t>2</w:t>
      </w:r>
      <w:r w:rsidRPr="00524952">
        <w:rPr>
          <w:b/>
          <w:bCs/>
        </w:rPr>
        <w:t xml:space="preserve"> and H</w:t>
      </w:r>
      <w:r w:rsidRPr="00524952">
        <w:rPr>
          <w:b/>
          <w:bCs/>
          <w:vertAlign w:val="subscript"/>
        </w:rPr>
        <w:t>2</w:t>
      </w:r>
      <w:r w:rsidRPr="00524952">
        <w:rPr>
          <w:b/>
          <w:bCs/>
        </w:rPr>
        <w:t>O concentrations at the inlet and outlet, as well as CO</w:t>
      </w:r>
      <w:r w:rsidRPr="00524952">
        <w:rPr>
          <w:b/>
          <w:bCs/>
          <w:vertAlign w:val="subscript"/>
        </w:rPr>
        <w:t>2</w:t>
      </w:r>
      <w:r w:rsidRPr="00524952">
        <w:rPr>
          <w:b/>
          <w:bCs/>
        </w:rPr>
        <w:t xml:space="preserve"> and H</w:t>
      </w:r>
      <w:r w:rsidRPr="00524952">
        <w:rPr>
          <w:b/>
          <w:bCs/>
          <w:vertAlign w:val="subscript"/>
        </w:rPr>
        <w:t>2</w:t>
      </w:r>
      <w:r w:rsidRPr="00524952">
        <w:rPr>
          <w:b/>
          <w:bCs/>
        </w:rPr>
        <w:t>O uptakes as a function of time for H</w:t>
      </w:r>
      <w:r w:rsidRPr="00524952">
        <w:rPr>
          <w:b/>
          <w:bCs/>
          <w:vertAlign w:val="subscript"/>
        </w:rPr>
        <w:t>2</w:t>
      </w:r>
      <w:r w:rsidRPr="00524952">
        <w:rPr>
          <w:b/>
          <w:bCs/>
        </w:rPr>
        <w:t>O@</w:t>
      </w:r>
      <w:r w:rsidR="00397D78">
        <w:rPr>
          <w:b/>
          <w:bCs/>
        </w:rPr>
        <w:t>SAN</w:t>
      </w:r>
      <w:r w:rsidRPr="00524952">
        <w:rPr>
          <w:b/>
          <w:bCs/>
        </w:rPr>
        <w:t xml:space="preserve"> during the DAC test:</w:t>
      </w:r>
      <w:r w:rsidRPr="005114C9">
        <w:t xml:space="preserve"> </w:t>
      </w:r>
      <w:r w:rsidR="00D668B7" w:rsidRPr="00E4752B">
        <w:rPr>
          <w:b/>
          <w:bCs/>
        </w:rPr>
        <w:t>(</w:t>
      </w:r>
      <w:r w:rsidR="00D668B7">
        <w:rPr>
          <w:b/>
          <w:bCs/>
        </w:rPr>
        <w:t>a</w:t>
      </w:r>
      <w:r w:rsidR="00D668B7" w:rsidRPr="00E4752B">
        <w:rPr>
          <w:b/>
          <w:bCs/>
        </w:rPr>
        <w:t>)</w:t>
      </w:r>
      <w:r w:rsidR="00D668B7" w:rsidRPr="005114C9">
        <w:t xml:space="preserve"> CO</w:t>
      </w:r>
      <w:r w:rsidR="00D668B7" w:rsidRPr="005114C9">
        <w:rPr>
          <w:vertAlign w:val="subscript"/>
        </w:rPr>
        <w:t>2</w:t>
      </w:r>
      <w:r w:rsidR="00D668B7" w:rsidRPr="005114C9">
        <w:t xml:space="preserve"> concentrations; </w:t>
      </w:r>
      <w:r w:rsidR="00D668B7" w:rsidRPr="00E4752B">
        <w:rPr>
          <w:b/>
          <w:bCs/>
        </w:rPr>
        <w:t>(</w:t>
      </w:r>
      <w:r w:rsidR="00D668B7">
        <w:rPr>
          <w:b/>
          <w:bCs/>
        </w:rPr>
        <w:t>b</w:t>
      </w:r>
      <w:r w:rsidR="00D668B7" w:rsidRPr="00E4752B">
        <w:rPr>
          <w:b/>
          <w:bCs/>
        </w:rPr>
        <w:t>)</w:t>
      </w:r>
      <w:r w:rsidR="00D668B7" w:rsidRPr="005114C9">
        <w:t xml:space="preserve"> CO</w:t>
      </w:r>
      <w:r w:rsidR="00D668B7" w:rsidRPr="005114C9">
        <w:rPr>
          <w:vertAlign w:val="subscript"/>
        </w:rPr>
        <w:t>2</w:t>
      </w:r>
      <w:r w:rsidR="00D668B7" w:rsidRPr="005114C9">
        <w:t xml:space="preserve"> uptake; </w:t>
      </w:r>
      <w:r w:rsidR="00D668B7" w:rsidRPr="00E4752B">
        <w:rPr>
          <w:b/>
          <w:bCs/>
        </w:rPr>
        <w:t>(</w:t>
      </w:r>
      <w:r w:rsidR="00D668B7">
        <w:rPr>
          <w:b/>
          <w:bCs/>
        </w:rPr>
        <w:t>c</w:t>
      </w:r>
      <w:r w:rsidR="00D668B7" w:rsidRPr="00E4752B">
        <w:rPr>
          <w:b/>
          <w:bCs/>
        </w:rPr>
        <w:t>)</w:t>
      </w:r>
      <w:r w:rsidR="00D668B7" w:rsidRPr="005114C9">
        <w:t xml:space="preserve"> H</w:t>
      </w:r>
      <w:r w:rsidR="00D668B7" w:rsidRPr="005114C9">
        <w:rPr>
          <w:vertAlign w:val="subscript"/>
        </w:rPr>
        <w:t>2</w:t>
      </w:r>
      <w:r w:rsidR="00D668B7" w:rsidRPr="005114C9">
        <w:t xml:space="preserve">O concentrations; and </w:t>
      </w:r>
      <w:r w:rsidR="00D668B7" w:rsidRPr="00E4752B">
        <w:rPr>
          <w:b/>
          <w:bCs/>
        </w:rPr>
        <w:t>(</w:t>
      </w:r>
      <w:r w:rsidR="00D668B7">
        <w:rPr>
          <w:b/>
          <w:bCs/>
        </w:rPr>
        <w:t>d</w:t>
      </w:r>
      <w:r w:rsidR="00D668B7" w:rsidRPr="00E4752B">
        <w:rPr>
          <w:b/>
          <w:bCs/>
        </w:rPr>
        <w:t>)</w:t>
      </w:r>
      <w:r w:rsidR="00D668B7" w:rsidRPr="005114C9">
        <w:t xml:space="preserve"> H</w:t>
      </w:r>
      <w:r w:rsidR="00D668B7" w:rsidRPr="005114C9">
        <w:rPr>
          <w:vertAlign w:val="subscript"/>
        </w:rPr>
        <w:t>2</w:t>
      </w:r>
      <w:r w:rsidR="00D668B7" w:rsidRPr="005114C9">
        <w:t>O uptake.</w:t>
      </w:r>
      <w:r w:rsidRPr="005114C9">
        <w:br w:type="page"/>
      </w:r>
    </w:p>
    <w:p w14:paraId="06654B1D" w14:textId="34E198DC" w:rsidR="00FA7EE0" w:rsidRPr="005114C9" w:rsidRDefault="00FA7EE0"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1</w:t>
      </w:r>
      <w:r w:rsidR="00F4762F">
        <w:rPr>
          <w:b/>
          <w:bCs/>
        </w:rPr>
        <w:t>4</w:t>
      </w:r>
    </w:p>
    <w:p w14:paraId="76FF40F8" w14:textId="11FC2B8F" w:rsidR="00FA7EE0" w:rsidRPr="005114C9" w:rsidRDefault="00153C12" w:rsidP="00FA2694">
      <w:pPr>
        <w:adjustRightInd w:val="0"/>
        <w:snapToGrid w:val="0"/>
        <w:spacing w:before="120" w:line="480" w:lineRule="auto"/>
        <w:jc w:val="center"/>
      </w:pPr>
      <w:r w:rsidRPr="00153C12">
        <w:rPr>
          <w:noProof/>
        </w:rPr>
        <w:drawing>
          <wp:inline distT="0" distB="0" distL="0" distR="0" wp14:anchorId="121FBE1B" wp14:editId="66CCCB47">
            <wp:extent cx="5362575" cy="4758446"/>
            <wp:effectExtent l="0" t="0" r="0" b="4445"/>
            <wp:docPr id="1276108703" name="Picture 1">
              <a:extLst xmlns:a="http://schemas.openxmlformats.org/drawingml/2006/main">
                <a:ext uri="{FF2B5EF4-FFF2-40B4-BE49-F238E27FC236}">
                  <a16:creationId xmlns:a16="http://schemas.microsoft.com/office/drawing/2014/main" id="{DA65471C-2FA5-2518-D01D-C640764C5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A65471C-2FA5-2518-D01D-C640764C59B4}"/>
                        </a:ext>
                      </a:extLst>
                    </pic:cNvPr>
                    <pic:cNvPicPr>
                      <a:picLocks noChangeAspect="1"/>
                    </pic:cNvPicPr>
                  </pic:nvPicPr>
                  <pic:blipFill>
                    <a:blip r:embed="rId21"/>
                    <a:srcRect l="11912" t="6111" r="11592" b="5278"/>
                    <a:stretch/>
                  </pic:blipFill>
                  <pic:spPr>
                    <a:xfrm>
                      <a:off x="0" y="0"/>
                      <a:ext cx="5362575" cy="4758446"/>
                    </a:xfrm>
                    <a:prstGeom prst="rect">
                      <a:avLst/>
                    </a:prstGeom>
                  </pic:spPr>
                </pic:pic>
              </a:graphicData>
            </a:graphic>
          </wp:inline>
        </w:drawing>
      </w:r>
    </w:p>
    <w:p w14:paraId="396C5518" w14:textId="2892FDD8" w:rsidR="00FA7EE0" w:rsidRPr="005114C9" w:rsidRDefault="00FA7EE0" w:rsidP="00FA2694">
      <w:pPr>
        <w:adjustRightInd w:val="0"/>
        <w:snapToGrid w:val="0"/>
        <w:spacing w:before="120" w:line="480" w:lineRule="auto"/>
        <w:jc w:val="both"/>
      </w:pPr>
      <w:r w:rsidRPr="00FA7EE0">
        <w:rPr>
          <w:b/>
          <w:bCs/>
        </w:rPr>
        <w:t>Fig. S1</w:t>
      </w:r>
      <w:r w:rsidR="00F4762F">
        <w:rPr>
          <w:b/>
          <w:bCs/>
        </w:rPr>
        <w:t>4</w:t>
      </w:r>
      <w:r w:rsidRPr="00FA7EE0">
        <w:rPr>
          <w:b/>
          <w:bCs/>
        </w:rPr>
        <w:t xml:space="preserve"> Thermoporometry performed using DSC to measure the depression in freezing point of water when confined in SiO</w:t>
      </w:r>
      <w:r w:rsidRPr="00FA7EE0">
        <w:rPr>
          <w:b/>
          <w:bCs/>
          <w:vertAlign w:val="subscript"/>
        </w:rPr>
        <w:t>2</w:t>
      </w:r>
      <w:r w:rsidRPr="00FA7EE0">
        <w:rPr>
          <w:b/>
          <w:bCs/>
        </w:rPr>
        <w:t xml:space="preserve"> and </w:t>
      </w:r>
      <w:r w:rsidR="00397D78">
        <w:rPr>
          <w:b/>
          <w:bCs/>
        </w:rPr>
        <w:t>solid amine net</w:t>
      </w:r>
      <w:r w:rsidRPr="00FA7EE0">
        <w:rPr>
          <w:b/>
          <w:bCs/>
        </w:rPr>
        <w:t xml:space="preserve"> (</w:t>
      </w:r>
      <w:r w:rsidR="00397D78">
        <w:rPr>
          <w:b/>
          <w:bCs/>
        </w:rPr>
        <w:t>SAN</w:t>
      </w:r>
      <w:r w:rsidRPr="00FA7EE0">
        <w:rPr>
          <w:b/>
          <w:bCs/>
        </w:rPr>
        <w:t>) developed in this study.</w:t>
      </w:r>
      <w:r w:rsidRPr="005114C9">
        <w:t xml:space="preserve"> The depression of the water freezing point to -22.5 °C for H</w:t>
      </w:r>
      <w:r w:rsidRPr="005114C9">
        <w:rPr>
          <w:vertAlign w:val="subscript"/>
        </w:rPr>
        <w:t>2</w:t>
      </w:r>
      <w:r w:rsidRPr="005114C9">
        <w:t>O/SiO</w:t>
      </w:r>
      <w:r w:rsidRPr="005114C9">
        <w:rPr>
          <w:vertAlign w:val="subscript"/>
        </w:rPr>
        <w:t>2</w:t>
      </w:r>
      <w:r w:rsidRPr="005114C9">
        <w:t xml:space="preserve"> corresponds to a pore size of roughly 5 nm for SiO</w:t>
      </w:r>
      <w:r w:rsidRPr="005114C9">
        <w:rPr>
          <w:vertAlign w:val="subscript"/>
        </w:rPr>
        <w:t>2</w:t>
      </w:r>
      <w:r w:rsidRPr="005114C9">
        <w:t>, while such depression is not observed for H</w:t>
      </w:r>
      <w:r w:rsidRPr="005114C9">
        <w:rPr>
          <w:vertAlign w:val="subscript"/>
        </w:rPr>
        <w:t>2</w:t>
      </w:r>
      <w:r w:rsidRPr="005114C9">
        <w:t>O@</w:t>
      </w:r>
      <w:r w:rsidR="00397D78">
        <w:t>SAN</w:t>
      </w:r>
      <w:r w:rsidRPr="005114C9">
        <w:t xml:space="preserve">, suggesting stronger interactions between water molecules and the </w:t>
      </w:r>
      <w:r w:rsidR="00B16001">
        <w:t>SAN</w:t>
      </w:r>
      <w:r w:rsidRPr="005114C9">
        <w:t>.</w:t>
      </w:r>
    </w:p>
    <w:p w14:paraId="0C093BE2" w14:textId="77777777" w:rsidR="00FA7EE0" w:rsidRPr="005114C9" w:rsidRDefault="00FA7EE0" w:rsidP="00FA2694">
      <w:pPr>
        <w:adjustRightInd w:val="0"/>
        <w:snapToGrid w:val="0"/>
        <w:spacing w:before="120" w:line="480" w:lineRule="auto"/>
        <w:jc w:val="both"/>
      </w:pPr>
      <w:r w:rsidRPr="005114C9">
        <w:br w:type="page"/>
      </w:r>
    </w:p>
    <w:p w14:paraId="022726D4" w14:textId="6863823B" w:rsidR="005D7B8C" w:rsidRPr="005114C9" w:rsidRDefault="005D7B8C"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1</w:t>
      </w:r>
      <w:r w:rsidR="0012641B">
        <w:rPr>
          <w:b/>
          <w:bCs/>
        </w:rPr>
        <w:t>5</w:t>
      </w:r>
    </w:p>
    <w:p w14:paraId="33093482" w14:textId="3BE2DEF7" w:rsidR="005D7B8C" w:rsidRPr="005114C9" w:rsidRDefault="00723A7E" w:rsidP="00FA2694">
      <w:pPr>
        <w:adjustRightInd w:val="0"/>
        <w:snapToGrid w:val="0"/>
        <w:spacing w:before="120" w:line="480" w:lineRule="auto"/>
        <w:jc w:val="center"/>
      </w:pPr>
      <w:r w:rsidRPr="00723A7E">
        <w:rPr>
          <w:noProof/>
        </w:rPr>
        <w:drawing>
          <wp:inline distT="0" distB="0" distL="0" distR="0" wp14:anchorId="099080F3" wp14:editId="07AFAE3E">
            <wp:extent cx="4003289" cy="6372226"/>
            <wp:effectExtent l="0" t="0" r="0" b="0"/>
            <wp:docPr id="670721408" name="Picture 1">
              <a:extLst xmlns:a="http://schemas.openxmlformats.org/drawingml/2006/main">
                <a:ext uri="{FF2B5EF4-FFF2-40B4-BE49-F238E27FC236}">
                  <a16:creationId xmlns:a16="http://schemas.microsoft.com/office/drawing/2014/main" id="{C9E29AFA-947E-BBFF-ADD0-F423EEE3E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E29AFA-947E-BBFF-ADD0-F423EEE3E22D}"/>
                        </a:ext>
                      </a:extLst>
                    </pic:cNvPr>
                    <pic:cNvPicPr>
                      <a:picLocks noChangeAspect="1"/>
                    </pic:cNvPicPr>
                  </pic:nvPicPr>
                  <pic:blipFill>
                    <a:blip r:embed="rId22"/>
                    <a:srcRect l="5635" t="5129" r="10391" b="1955"/>
                    <a:stretch/>
                  </pic:blipFill>
                  <pic:spPr>
                    <a:xfrm>
                      <a:off x="0" y="0"/>
                      <a:ext cx="4003289" cy="6372226"/>
                    </a:xfrm>
                    <a:prstGeom prst="rect">
                      <a:avLst/>
                    </a:prstGeom>
                  </pic:spPr>
                </pic:pic>
              </a:graphicData>
            </a:graphic>
          </wp:inline>
        </w:drawing>
      </w:r>
    </w:p>
    <w:p w14:paraId="237C7694" w14:textId="51DE0727" w:rsidR="00BA5880" w:rsidRDefault="005D7B8C" w:rsidP="00D668B7">
      <w:pPr>
        <w:adjustRightInd w:val="0"/>
        <w:snapToGrid w:val="0"/>
        <w:spacing w:before="120" w:line="480" w:lineRule="auto"/>
        <w:jc w:val="both"/>
      </w:pPr>
      <w:r w:rsidRPr="005D7B8C">
        <w:rPr>
          <w:b/>
          <w:bCs/>
        </w:rPr>
        <w:t>Fig. S1</w:t>
      </w:r>
      <w:r w:rsidR="0012641B">
        <w:rPr>
          <w:b/>
          <w:bCs/>
        </w:rPr>
        <w:t>5</w:t>
      </w:r>
      <w:r w:rsidRPr="005D7B8C">
        <w:rPr>
          <w:b/>
          <w:bCs/>
        </w:rPr>
        <w:t xml:space="preserve"> </w:t>
      </w:r>
      <w:r w:rsidRPr="00964BFC">
        <w:rPr>
          <w:b/>
          <w:bCs/>
        </w:rPr>
        <w:t xml:space="preserve">Nitrogen </w:t>
      </w:r>
      <w:r w:rsidR="007F3A4A">
        <w:rPr>
          <w:b/>
          <w:bCs/>
        </w:rPr>
        <w:t xml:space="preserve">physisorption measurement for </w:t>
      </w:r>
      <w:r w:rsidR="007F3A4A" w:rsidRPr="007F3A4A">
        <w:rPr>
          <w:b/>
          <w:bCs/>
        </w:rPr>
        <w:t>SiO</w:t>
      </w:r>
      <w:r w:rsidR="007F3A4A" w:rsidRPr="0027465F">
        <w:rPr>
          <w:b/>
          <w:bCs/>
          <w:vertAlign w:val="subscript"/>
        </w:rPr>
        <w:t>2</w:t>
      </w:r>
      <w:r w:rsidR="0027465F">
        <w:rPr>
          <w:b/>
          <w:bCs/>
        </w:rPr>
        <w:t xml:space="preserve">: </w:t>
      </w:r>
      <w:r w:rsidR="0027465F" w:rsidRPr="00E4752B">
        <w:rPr>
          <w:b/>
          <w:bCs/>
        </w:rPr>
        <w:t>(</w:t>
      </w:r>
      <w:r w:rsidR="00D668B7">
        <w:rPr>
          <w:b/>
          <w:bCs/>
        </w:rPr>
        <w:t>a</w:t>
      </w:r>
      <w:r w:rsidR="0027465F" w:rsidRPr="00E4752B">
        <w:rPr>
          <w:b/>
          <w:bCs/>
        </w:rPr>
        <w:t>)</w:t>
      </w:r>
      <w:r w:rsidR="0027465F" w:rsidRPr="0027465F">
        <w:t xml:space="preserve"> </w:t>
      </w:r>
      <w:r w:rsidRPr="0027465F">
        <w:t xml:space="preserve">isotherms and </w:t>
      </w:r>
      <w:r w:rsidR="0027465F" w:rsidRPr="00E4752B">
        <w:rPr>
          <w:b/>
          <w:bCs/>
        </w:rPr>
        <w:t>(</w:t>
      </w:r>
      <w:r w:rsidR="00D668B7">
        <w:rPr>
          <w:b/>
          <w:bCs/>
        </w:rPr>
        <w:t>b</w:t>
      </w:r>
      <w:r w:rsidR="0027465F" w:rsidRPr="00E4752B">
        <w:rPr>
          <w:b/>
          <w:bCs/>
        </w:rPr>
        <w:t>)</w:t>
      </w:r>
      <w:r w:rsidR="0027465F" w:rsidRPr="0027465F">
        <w:t xml:space="preserve"> </w:t>
      </w:r>
      <w:r w:rsidRPr="0027465F">
        <w:t>pore size distribution,</w:t>
      </w:r>
      <w:r w:rsidRPr="005114C9">
        <w:t xml:space="preserve"> showing SiO</w:t>
      </w:r>
      <w:r w:rsidRPr="005114C9">
        <w:rPr>
          <w:vertAlign w:val="subscript"/>
        </w:rPr>
        <w:t>2</w:t>
      </w:r>
      <w:r w:rsidRPr="005114C9">
        <w:t xml:space="preserve"> having a BET surface area of 478.1 m</w:t>
      </w:r>
      <w:r w:rsidRPr="005114C9">
        <w:rPr>
          <w:vertAlign w:val="superscript"/>
        </w:rPr>
        <w:t>2</w:t>
      </w:r>
      <w:r w:rsidRPr="005114C9">
        <w:t xml:space="preserve"> g</w:t>
      </w:r>
      <w:r w:rsidRPr="005114C9">
        <w:rPr>
          <w:vertAlign w:val="superscript"/>
        </w:rPr>
        <w:t>-1</w:t>
      </w:r>
      <w:r w:rsidRPr="005114C9">
        <w:t xml:space="preserve"> and average pore size of 6.04 nm.</w:t>
      </w:r>
      <w:r w:rsidR="00BA5880">
        <w:br w:type="page"/>
      </w:r>
    </w:p>
    <w:p w14:paraId="38118ECD" w14:textId="0C21B89A" w:rsidR="009B4C12" w:rsidRPr="005114C9" w:rsidRDefault="009B4C12"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1</w:t>
      </w:r>
      <w:r w:rsidR="00A01CB3">
        <w:rPr>
          <w:b/>
          <w:bCs/>
        </w:rPr>
        <w:t>6</w:t>
      </w:r>
    </w:p>
    <w:p w14:paraId="14A01B21" w14:textId="50FDF08C" w:rsidR="009B4C12" w:rsidRPr="005114C9" w:rsidRDefault="004404D5" w:rsidP="00FA2694">
      <w:pPr>
        <w:adjustRightInd w:val="0"/>
        <w:snapToGrid w:val="0"/>
        <w:spacing w:before="120" w:line="480" w:lineRule="auto"/>
        <w:jc w:val="center"/>
      </w:pPr>
      <w:r w:rsidRPr="004404D5">
        <w:rPr>
          <w:noProof/>
        </w:rPr>
        <w:drawing>
          <wp:inline distT="0" distB="0" distL="0" distR="0" wp14:anchorId="39020D51" wp14:editId="18153B97">
            <wp:extent cx="3705862" cy="3148642"/>
            <wp:effectExtent l="0" t="0" r="0" b="0"/>
            <wp:docPr id="9" name="Picture 8">
              <a:extLst xmlns:a="http://schemas.openxmlformats.org/drawingml/2006/main">
                <a:ext uri="{FF2B5EF4-FFF2-40B4-BE49-F238E27FC236}">
                  <a16:creationId xmlns:a16="http://schemas.microsoft.com/office/drawing/2014/main" id="{919E7DAE-25FA-7541-8A85-46CD4FE8E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19E7DAE-25FA-7541-8A85-46CD4FE8EEE3}"/>
                        </a:ext>
                      </a:extLst>
                    </pic:cNvPr>
                    <pic:cNvPicPr>
                      <a:picLocks noChangeAspect="1"/>
                    </pic:cNvPicPr>
                  </pic:nvPicPr>
                  <pic:blipFill>
                    <a:blip r:embed="rId23"/>
                    <a:srcRect l="6953" t="9801" r="11726"/>
                    <a:stretch/>
                  </pic:blipFill>
                  <pic:spPr>
                    <a:xfrm>
                      <a:off x="0" y="0"/>
                      <a:ext cx="3726984" cy="3166588"/>
                    </a:xfrm>
                    <a:prstGeom prst="rect">
                      <a:avLst/>
                    </a:prstGeom>
                  </pic:spPr>
                </pic:pic>
              </a:graphicData>
            </a:graphic>
          </wp:inline>
        </w:drawing>
      </w:r>
    </w:p>
    <w:p w14:paraId="5D3D6D7F" w14:textId="028DC2D7" w:rsidR="00A01CB3" w:rsidRDefault="00BF0B25" w:rsidP="00FA2694">
      <w:pPr>
        <w:adjustRightInd w:val="0"/>
        <w:snapToGrid w:val="0"/>
        <w:spacing w:before="120" w:line="480" w:lineRule="auto"/>
        <w:jc w:val="both"/>
      </w:pPr>
      <w:r w:rsidRPr="005D7B8C">
        <w:rPr>
          <w:b/>
          <w:bCs/>
        </w:rPr>
        <w:t>Fig. S1</w:t>
      </w:r>
      <w:r w:rsidR="00BA5880">
        <w:rPr>
          <w:b/>
          <w:bCs/>
        </w:rPr>
        <w:t>6</w:t>
      </w:r>
      <w:r w:rsidRPr="005D7B8C">
        <w:rPr>
          <w:b/>
          <w:bCs/>
        </w:rPr>
        <w:t xml:space="preserve"> </w:t>
      </w:r>
      <w:r w:rsidRPr="00964BFC">
        <w:rPr>
          <w:b/>
          <w:bCs/>
        </w:rPr>
        <w:t xml:space="preserve">Nitrogen </w:t>
      </w:r>
      <w:r>
        <w:rPr>
          <w:b/>
          <w:bCs/>
        </w:rPr>
        <w:t>physisorption measurement for</w:t>
      </w:r>
      <w:r w:rsidRPr="006F0CEB">
        <w:t xml:space="preserve"> </w:t>
      </w:r>
      <w:r w:rsidR="006F0CEB" w:rsidRPr="006F0CEB">
        <w:rPr>
          <w:b/>
          <w:bCs/>
        </w:rPr>
        <w:t xml:space="preserve">the </w:t>
      </w:r>
      <w:r w:rsidR="00153C12">
        <w:rPr>
          <w:b/>
          <w:bCs/>
        </w:rPr>
        <w:t>solid amine net (SAN)</w:t>
      </w:r>
      <w:r w:rsidR="006F0CEB" w:rsidRPr="006F0CEB">
        <w:rPr>
          <w:b/>
          <w:bCs/>
        </w:rPr>
        <w:t xml:space="preserve"> developed in this study</w:t>
      </w:r>
      <w:r w:rsidR="008A56B3">
        <w:rPr>
          <w:b/>
          <w:bCs/>
        </w:rPr>
        <w:t>,</w:t>
      </w:r>
      <w:r w:rsidR="00232992" w:rsidRPr="00232992">
        <w:t xml:space="preserve"> the</w:t>
      </w:r>
      <w:r w:rsidR="008A56B3">
        <w:rPr>
          <w:b/>
          <w:bCs/>
        </w:rPr>
        <w:t xml:space="preserve"> </w:t>
      </w:r>
      <w:r w:rsidRPr="0027465F">
        <w:t xml:space="preserve">isotherms </w:t>
      </w:r>
      <w:r w:rsidR="00232992">
        <w:t>demonstrate</w:t>
      </w:r>
      <w:r w:rsidR="009B4C12" w:rsidRPr="005114C9">
        <w:t xml:space="preserve"> </w:t>
      </w:r>
      <w:r w:rsidR="00397D78">
        <w:t>SAN</w:t>
      </w:r>
      <w:r w:rsidR="009B4C12" w:rsidRPr="005114C9">
        <w:t xml:space="preserve"> having a BET surface area of 1.4 m</w:t>
      </w:r>
      <w:r w:rsidR="009B4C12" w:rsidRPr="005114C9">
        <w:rPr>
          <w:vertAlign w:val="superscript"/>
        </w:rPr>
        <w:t>2</w:t>
      </w:r>
      <w:r w:rsidR="009B4C12" w:rsidRPr="005114C9">
        <w:t xml:space="preserve"> g</w:t>
      </w:r>
      <w:r w:rsidR="009B4C12" w:rsidRPr="005114C9">
        <w:rPr>
          <w:vertAlign w:val="superscript"/>
        </w:rPr>
        <w:t>-1</w:t>
      </w:r>
      <w:r w:rsidR="009B4C12" w:rsidRPr="005114C9">
        <w:t>, virtually a non-porous material.</w:t>
      </w:r>
    </w:p>
    <w:p w14:paraId="0BC8C516" w14:textId="77777777" w:rsidR="00A01CB3" w:rsidRDefault="00A01CB3" w:rsidP="00FA2694">
      <w:pPr>
        <w:spacing w:before="120" w:line="480" w:lineRule="auto"/>
        <w:jc w:val="both"/>
      </w:pPr>
      <w:r>
        <w:br w:type="page"/>
      </w:r>
    </w:p>
    <w:p w14:paraId="313B5FBB" w14:textId="451C2D43" w:rsidR="00E11085" w:rsidRPr="005114C9" w:rsidRDefault="00E11085"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1</w:t>
      </w:r>
      <w:r w:rsidR="00910F09">
        <w:rPr>
          <w:b/>
          <w:bCs/>
        </w:rPr>
        <w:t>7</w:t>
      </w:r>
    </w:p>
    <w:p w14:paraId="4DD46877" w14:textId="396E97DD" w:rsidR="00E11085" w:rsidRPr="005114C9" w:rsidRDefault="00153C12" w:rsidP="00FA2694">
      <w:pPr>
        <w:adjustRightInd w:val="0"/>
        <w:snapToGrid w:val="0"/>
        <w:spacing w:before="120" w:line="480" w:lineRule="auto"/>
        <w:jc w:val="center"/>
      </w:pPr>
      <w:r>
        <w:rPr>
          <w:noProof/>
        </w:rPr>
        <w:drawing>
          <wp:inline distT="0" distB="0" distL="0" distR="0" wp14:anchorId="3BF56195" wp14:editId="70467074">
            <wp:extent cx="5628954" cy="4868569"/>
            <wp:effectExtent l="0" t="0" r="0" b="8255"/>
            <wp:docPr id="508750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5643" cy="4874355"/>
                    </a:xfrm>
                    <a:prstGeom prst="rect">
                      <a:avLst/>
                    </a:prstGeom>
                    <a:noFill/>
                  </pic:spPr>
                </pic:pic>
              </a:graphicData>
            </a:graphic>
          </wp:inline>
        </w:drawing>
      </w:r>
    </w:p>
    <w:p w14:paraId="68B88DC5" w14:textId="45189D37" w:rsidR="00E11085" w:rsidRPr="005114C9" w:rsidRDefault="00E11085" w:rsidP="00FA2694">
      <w:pPr>
        <w:adjustRightInd w:val="0"/>
        <w:snapToGrid w:val="0"/>
        <w:spacing w:before="120" w:line="480" w:lineRule="auto"/>
        <w:jc w:val="both"/>
      </w:pPr>
      <w:r w:rsidRPr="00651F05">
        <w:rPr>
          <w:b/>
          <w:bCs/>
        </w:rPr>
        <w:t>Fig. S1</w:t>
      </w:r>
      <w:r w:rsidR="00910F09">
        <w:rPr>
          <w:b/>
          <w:bCs/>
        </w:rPr>
        <w:t>7</w:t>
      </w:r>
      <w:r w:rsidRPr="00651F05">
        <w:rPr>
          <w:b/>
          <w:bCs/>
        </w:rPr>
        <w:t xml:space="preserve"> CO</w:t>
      </w:r>
      <w:r w:rsidRPr="00651F05">
        <w:rPr>
          <w:b/>
          <w:bCs/>
          <w:vertAlign w:val="subscript"/>
        </w:rPr>
        <w:t>2</w:t>
      </w:r>
      <w:r w:rsidRPr="00651F05">
        <w:rPr>
          <w:b/>
          <w:bCs/>
        </w:rPr>
        <w:t xml:space="preserve"> uptake as a function of time for 0.5DEA&amp;0.5TEA@</w:t>
      </w:r>
      <w:r w:rsidR="00397D78">
        <w:rPr>
          <w:b/>
          <w:bCs/>
        </w:rPr>
        <w:t>SAN</w:t>
      </w:r>
      <w:r w:rsidRPr="00651F05">
        <w:rPr>
          <w:b/>
          <w:bCs/>
        </w:rPr>
        <w:t xml:space="preserve"> at different ageing days.</w:t>
      </w:r>
      <w:r w:rsidRPr="005114C9">
        <w:t xml:space="preserve"> Accelerated ageing conditions: 85 °C in air.</w:t>
      </w:r>
    </w:p>
    <w:p w14:paraId="0B23B807" w14:textId="77777777" w:rsidR="00E11085" w:rsidRPr="005114C9" w:rsidRDefault="00E11085" w:rsidP="00FA2694">
      <w:pPr>
        <w:adjustRightInd w:val="0"/>
        <w:snapToGrid w:val="0"/>
        <w:spacing w:before="120" w:line="480" w:lineRule="auto"/>
        <w:jc w:val="both"/>
      </w:pPr>
      <w:r w:rsidRPr="005114C9">
        <w:br w:type="page"/>
      </w:r>
    </w:p>
    <w:p w14:paraId="7457A8E0" w14:textId="6C92272C" w:rsidR="00E11085" w:rsidRPr="005114C9" w:rsidRDefault="00E11085" w:rsidP="00FA2694">
      <w:pPr>
        <w:adjustRightInd w:val="0"/>
        <w:snapToGrid w:val="0"/>
        <w:spacing w:before="120" w:after="120" w:line="480" w:lineRule="auto"/>
        <w:jc w:val="both"/>
        <w:rPr>
          <w:b/>
          <w:bCs/>
        </w:rPr>
      </w:pPr>
      <w:r>
        <w:rPr>
          <w:b/>
          <w:bCs/>
        </w:rPr>
        <w:lastRenderedPageBreak/>
        <w:t>Supplementary Fig</w:t>
      </w:r>
      <w:r w:rsidR="00651F05">
        <w:rPr>
          <w:b/>
          <w:bCs/>
        </w:rPr>
        <w:t>ure</w:t>
      </w:r>
      <w:r>
        <w:rPr>
          <w:b/>
          <w:bCs/>
        </w:rPr>
        <w:t xml:space="preserve"> </w:t>
      </w:r>
      <w:r w:rsidRPr="005114C9">
        <w:rPr>
          <w:b/>
          <w:bCs/>
        </w:rPr>
        <w:t>1</w:t>
      </w:r>
      <w:r w:rsidR="00910F09">
        <w:rPr>
          <w:b/>
          <w:bCs/>
        </w:rPr>
        <w:t>8</w:t>
      </w:r>
    </w:p>
    <w:p w14:paraId="61F68C63" w14:textId="0F9CB236" w:rsidR="00E11085" w:rsidRPr="005114C9" w:rsidRDefault="00153C12" w:rsidP="00FA2694">
      <w:pPr>
        <w:adjustRightInd w:val="0"/>
        <w:snapToGrid w:val="0"/>
        <w:spacing w:before="120" w:line="480" w:lineRule="auto"/>
        <w:jc w:val="center"/>
      </w:pPr>
      <w:r>
        <w:rPr>
          <w:noProof/>
        </w:rPr>
        <w:drawing>
          <wp:inline distT="0" distB="0" distL="0" distR="0" wp14:anchorId="1496E18B" wp14:editId="7CF0903B">
            <wp:extent cx="5236234" cy="4572762"/>
            <wp:effectExtent l="0" t="0" r="2540" b="0"/>
            <wp:docPr id="516078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800" cy="4579369"/>
                    </a:xfrm>
                    <a:prstGeom prst="rect">
                      <a:avLst/>
                    </a:prstGeom>
                    <a:noFill/>
                  </pic:spPr>
                </pic:pic>
              </a:graphicData>
            </a:graphic>
          </wp:inline>
        </w:drawing>
      </w:r>
    </w:p>
    <w:p w14:paraId="4A74AB46" w14:textId="23CF1AB4" w:rsidR="00E11085" w:rsidRPr="005114C9" w:rsidRDefault="00E11085" w:rsidP="00FA2694">
      <w:pPr>
        <w:adjustRightInd w:val="0"/>
        <w:snapToGrid w:val="0"/>
        <w:spacing w:before="120" w:line="480" w:lineRule="auto"/>
        <w:jc w:val="both"/>
      </w:pPr>
      <w:r w:rsidRPr="00651F05">
        <w:rPr>
          <w:b/>
          <w:bCs/>
        </w:rPr>
        <w:t xml:space="preserve">Fig. </w:t>
      </w:r>
      <w:r w:rsidR="00651F05" w:rsidRPr="00651F05">
        <w:rPr>
          <w:b/>
          <w:bCs/>
        </w:rPr>
        <w:t>S</w:t>
      </w:r>
      <w:r w:rsidRPr="00651F05">
        <w:rPr>
          <w:b/>
          <w:bCs/>
        </w:rPr>
        <w:t>1</w:t>
      </w:r>
      <w:r w:rsidR="00910F09">
        <w:rPr>
          <w:b/>
          <w:bCs/>
        </w:rPr>
        <w:t>8</w:t>
      </w:r>
      <w:r w:rsidRPr="00651F05">
        <w:rPr>
          <w:b/>
          <w:bCs/>
        </w:rPr>
        <w:t xml:space="preserve"> CO</w:t>
      </w:r>
      <w:r w:rsidRPr="00651F05">
        <w:rPr>
          <w:b/>
          <w:bCs/>
          <w:vertAlign w:val="subscript"/>
        </w:rPr>
        <w:t>2</w:t>
      </w:r>
      <w:r w:rsidRPr="00651F05">
        <w:rPr>
          <w:b/>
          <w:bCs/>
        </w:rPr>
        <w:t xml:space="preserve"> uptake as a function of time for 0.5DEA&amp;0.5MDEA@</w:t>
      </w:r>
      <w:r w:rsidR="00397D78">
        <w:rPr>
          <w:b/>
          <w:bCs/>
        </w:rPr>
        <w:t>SAN</w:t>
      </w:r>
      <w:r w:rsidRPr="00651F05">
        <w:rPr>
          <w:b/>
          <w:bCs/>
        </w:rPr>
        <w:t xml:space="preserve"> at different ageing days.</w:t>
      </w:r>
      <w:r w:rsidRPr="005114C9">
        <w:t xml:space="preserve"> Accelerated ageing conditions: 85 °C in air.</w:t>
      </w:r>
    </w:p>
    <w:p w14:paraId="78DB7930" w14:textId="77777777" w:rsidR="00E11085" w:rsidRPr="005114C9" w:rsidRDefault="00E11085" w:rsidP="00FA2694">
      <w:pPr>
        <w:adjustRightInd w:val="0"/>
        <w:snapToGrid w:val="0"/>
        <w:spacing w:before="120" w:line="480" w:lineRule="auto"/>
        <w:jc w:val="both"/>
      </w:pPr>
      <w:r w:rsidRPr="005114C9">
        <w:br w:type="page"/>
      </w:r>
    </w:p>
    <w:p w14:paraId="16C521B3" w14:textId="4C6BDC5B" w:rsidR="00E11085" w:rsidRPr="005114C9" w:rsidRDefault="00E11085" w:rsidP="00FA2694">
      <w:pPr>
        <w:adjustRightInd w:val="0"/>
        <w:snapToGrid w:val="0"/>
        <w:spacing w:before="120" w:after="120" w:line="480" w:lineRule="auto"/>
        <w:jc w:val="both"/>
        <w:rPr>
          <w:b/>
          <w:bCs/>
        </w:rPr>
      </w:pPr>
      <w:r>
        <w:rPr>
          <w:b/>
          <w:bCs/>
        </w:rPr>
        <w:lastRenderedPageBreak/>
        <w:t>Supplementary Fig</w:t>
      </w:r>
      <w:r w:rsidR="00651F05">
        <w:rPr>
          <w:b/>
          <w:bCs/>
        </w:rPr>
        <w:t>ure</w:t>
      </w:r>
      <w:r>
        <w:rPr>
          <w:b/>
          <w:bCs/>
        </w:rPr>
        <w:t xml:space="preserve"> </w:t>
      </w:r>
      <w:r w:rsidR="00910F09">
        <w:rPr>
          <w:b/>
          <w:bCs/>
        </w:rPr>
        <w:t>19</w:t>
      </w:r>
    </w:p>
    <w:p w14:paraId="23AA7BDD" w14:textId="77777777" w:rsidR="00E11085" w:rsidRPr="005114C9" w:rsidRDefault="00E11085" w:rsidP="00FA2694">
      <w:pPr>
        <w:adjustRightInd w:val="0"/>
        <w:snapToGrid w:val="0"/>
        <w:spacing w:before="120" w:line="480" w:lineRule="auto"/>
        <w:jc w:val="center"/>
      </w:pPr>
      <w:r w:rsidRPr="005114C9">
        <w:rPr>
          <w:noProof/>
        </w:rPr>
        <w:drawing>
          <wp:inline distT="0" distB="0" distL="0" distR="0" wp14:anchorId="79F4DEF7" wp14:editId="05F85EE8">
            <wp:extent cx="5121611" cy="4505706"/>
            <wp:effectExtent l="0" t="0" r="3175" b="9525"/>
            <wp:docPr id="419019137"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19137" name="Picture 3" descr="A graph of a graph&#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7144" cy="4510573"/>
                    </a:xfrm>
                    <a:prstGeom prst="rect">
                      <a:avLst/>
                    </a:prstGeom>
                    <a:noFill/>
                  </pic:spPr>
                </pic:pic>
              </a:graphicData>
            </a:graphic>
          </wp:inline>
        </w:drawing>
      </w:r>
    </w:p>
    <w:p w14:paraId="5E5E8ABA" w14:textId="4012BE6E" w:rsidR="00E11085" w:rsidRPr="005114C9" w:rsidRDefault="00E11085" w:rsidP="00FA2694">
      <w:pPr>
        <w:adjustRightInd w:val="0"/>
        <w:snapToGrid w:val="0"/>
        <w:spacing w:before="120" w:line="480" w:lineRule="auto"/>
        <w:jc w:val="both"/>
      </w:pPr>
      <w:r w:rsidRPr="00651F05">
        <w:rPr>
          <w:b/>
          <w:bCs/>
        </w:rPr>
        <w:t xml:space="preserve">Fig. </w:t>
      </w:r>
      <w:r w:rsidR="00651F05" w:rsidRPr="00651F05">
        <w:rPr>
          <w:b/>
          <w:bCs/>
        </w:rPr>
        <w:t>S</w:t>
      </w:r>
      <w:r w:rsidR="00910F09">
        <w:rPr>
          <w:b/>
          <w:bCs/>
        </w:rPr>
        <w:t>19</w:t>
      </w:r>
      <w:r w:rsidRPr="00651F05">
        <w:rPr>
          <w:b/>
          <w:bCs/>
        </w:rPr>
        <w:t xml:space="preserve"> CO</w:t>
      </w:r>
      <w:r w:rsidRPr="00651F05">
        <w:rPr>
          <w:b/>
          <w:bCs/>
          <w:vertAlign w:val="subscript"/>
        </w:rPr>
        <w:t>2</w:t>
      </w:r>
      <w:r w:rsidRPr="00651F05">
        <w:rPr>
          <w:b/>
          <w:bCs/>
        </w:rPr>
        <w:t xml:space="preserve"> uptake as a function of time for DEA/SiO</w:t>
      </w:r>
      <w:r w:rsidRPr="00651F05">
        <w:rPr>
          <w:b/>
          <w:bCs/>
          <w:vertAlign w:val="subscript"/>
        </w:rPr>
        <w:t>2</w:t>
      </w:r>
      <w:r w:rsidRPr="00651F05">
        <w:rPr>
          <w:b/>
          <w:bCs/>
        </w:rPr>
        <w:t xml:space="preserve"> at different ageing days.</w:t>
      </w:r>
      <w:r w:rsidRPr="005114C9">
        <w:t xml:space="preserve"> Accelerated ageing conditions: 85 °C in air.</w:t>
      </w:r>
    </w:p>
    <w:p w14:paraId="6BFCD94F" w14:textId="77777777" w:rsidR="00E11085" w:rsidRPr="005114C9" w:rsidRDefault="00E11085" w:rsidP="00FA2694">
      <w:pPr>
        <w:adjustRightInd w:val="0"/>
        <w:snapToGrid w:val="0"/>
        <w:spacing w:before="120" w:line="480" w:lineRule="auto"/>
        <w:jc w:val="both"/>
      </w:pPr>
      <w:r w:rsidRPr="005114C9">
        <w:br w:type="page"/>
      </w:r>
    </w:p>
    <w:p w14:paraId="5E29A070" w14:textId="37462F72" w:rsidR="00E11085" w:rsidRPr="005114C9" w:rsidRDefault="00E11085" w:rsidP="00FA2694">
      <w:pPr>
        <w:adjustRightInd w:val="0"/>
        <w:snapToGrid w:val="0"/>
        <w:spacing w:before="120" w:after="120" w:line="480" w:lineRule="auto"/>
        <w:jc w:val="both"/>
        <w:rPr>
          <w:b/>
          <w:bCs/>
        </w:rPr>
      </w:pPr>
      <w:r>
        <w:rPr>
          <w:b/>
          <w:bCs/>
        </w:rPr>
        <w:lastRenderedPageBreak/>
        <w:t>Supplementary Fig</w:t>
      </w:r>
      <w:r w:rsidR="00DB4FF1">
        <w:rPr>
          <w:b/>
          <w:bCs/>
        </w:rPr>
        <w:t>ure</w:t>
      </w:r>
      <w:r>
        <w:rPr>
          <w:b/>
          <w:bCs/>
        </w:rPr>
        <w:t xml:space="preserve"> </w:t>
      </w:r>
      <w:r w:rsidR="00DB4FF1">
        <w:rPr>
          <w:b/>
          <w:bCs/>
        </w:rPr>
        <w:t>2</w:t>
      </w:r>
      <w:r w:rsidR="00910F09">
        <w:rPr>
          <w:b/>
          <w:bCs/>
        </w:rPr>
        <w:t>0</w:t>
      </w:r>
    </w:p>
    <w:p w14:paraId="7DFCC286" w14:textId="77777777" w:rsidR="00E11085" w:rsidRPr="005114C9" w:rsidRDefault="00E11085" w:rsidP="00FA2694">
      <w:pPr>
        <w:adjustRightInd w:val="0"/>
        <w:snapToGrid w:val="0"/>
        <w:spacing w:before="120" w:line="480" w:lineRule="auto"/>
        <w:jc w:val="center"/>
      </w:pPr>
      <w:r w:rsidRPr="005114C9">
        <w:rPr>
          <w:noProof/>
        </w:rPr>
        <w:drawing>
          <wp:inline distT="0" distB="0" distL="0" distR="0" wp14:anchorId="126399AE" wp14:editId="120B63B5">
            <wp:extent cx="5177076" cy="4505706"/>
            <wp:effectExtent l="0" t="0" r="5080" b="0"/>
            <wp:docPr id="1458828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5787" cy="4513287"/>
                    </a:xfrm>
                    <a:prstGeom prst="rect">
                      <a:avLst/>
                    </a:prstGeom>
                    <a:noFill/>
                  </pic:spPr>
                </pic:pic>
              </a:graphicData>
            </a:graphic>
          </wp:inline>
        </w:drawing>
      </w:r>
    </w:p>
    <w:p w14:paraId="64BF86B7" w14:textId="2DD9ADD0" w:rsidR="00E11085" w:rsidRPr="005114C9" w:rsidRDefault="00E11085" w:rsidP="00FA2694">
      <w:pPr>
        <w:adjustRightInd w:val="0"/>
        <w:snapToGrid w:val="0"/>
        <w:spacing w:before="120" w:line="480" w:lineRule="auto"/>
        <w:jc w:val="both"/>
      </w:pPr>
      <w:r w:rsidRPr="00DB4FF1">
        <w:rPr>
          <w:b/>
          <w:bCs/>
        </w:rPr>
        <w:t xml:space="preserve">Fig. </w:t>
      </w:r>
      <w:r w:rsidR="00DB4FF1" w:rsidRPr="00DB4FF1">
        <w:rPr>
          <w:b/>
          <w:bCs/>
        </w:rPr>
        <w:t>S2</w:t>
      </w:r>
      <w:r w:rsidR="00910F09">
        <w:rPr>
          <w:b/>
          <w:bCs/>
        </w:rPr>
        <w:t>0</w:t>
      </w:r>
      <w:r w:rsidRPr="00DB4FF1">
        <w:rPr>
          <w:b/>
          <w:bCs/>
        </w:rPr>
        <w:t xml:space="preserve"> CO</w:t>
      </w:r>
      <w:r w:rsidRPr="00DB4FF1">
        <w:rPr>
          <w:b/>
          <w:bCs/>
          <w:vertAlign w:val="subscript"/>
        </w:rPr>
        <w:t>2</w:t>
      </w:r>
      <w:r w:rsidRPr="00DB4FF1">
        <w:rPr>
          <w:b/>
          <w:bCs/>
        </w:rPr>
        <w:t xml:space="preserve"> uptake as a function of time for PEI800/SiO</w:t>
      </w:r>
      <w:r w:rsidRPr="00DB4FF1">
        <w:rPr>
          <w:b/>
          <w:bCs/>
          <w:vertAlign w:val="subscript"/>
        </w:rPr>
        <w:t>2</w:t>
      </w:r>
      <w:r w:rsidRPr="00DB4FF1">
        <w:rPr>
          <w:b/>
          <w:bCs/>
        </w:rPr>
        <w:t xml:space="preserve"> at different ageing days.</w:t>
      </w:r>
      <w:r w:rsidRPr="005114C9">
        <w:t xml:space="preserve"> Accelerated ageing conditions: 85 °C in air.</w:t>
      </w:r>
    </w:p>
    <w:p w14:paraId="229FF406" w14:textId="77777777" w:rsidR="00E11085" w:rsidRPr="005114C9" w:rsidRDefault="00E11085" w:rsidP="00FA2694">
      <w:pPr>
        <w:adjustRightInd w:val="0"/>
        <w:snapToGrid w:val="0"/>
        <w:spacing w:before="120" w:line="480" w:lineRule="auto"/>
        <w:jc w:val="both"/>
      </w:pPr>
      <w:r w:rsidRPr="005114C9">
        <w:br w:type="page"/>
      </w:r>
    </w:p>
    <w:p w14:paraId="6D613FFA" w14:textId="490717C6" w:rsidR="00E11085" w:rsidRPr="005114C9" w:rsidRDefault="00E11085" w:rsidP="00FA2694">
      <w:pPr>
        <w:adjustRightInd w:val="0"/>
        <w:snapToGrid w:val="0"/>
        <w:spacing w:before="120" w:after="120" w:line="480" w:lineRule="auto"/>
        <w:jc w:val="both"/>
        <w:rPr>
          <w:b/>
          <w:bCs/>
        </w:rPr>
      </w:pPr>
      <w:r>
        <w:rPr>
          <w:b/>
          <w:bCs/>
        </w:rPr>
        <w:lastRenderedPageBreak/>
        <w:t>Supplementary Fig</w:t>
      </w:r>
      <w:r w:rsidR="00DB4FF1">
        <w:rPr>
          <w:b/>
          <w:bCs/>
        </w:rPr>
        <w:t>ure</w:t>
      </w:r>
      <w:r>
        <w:rPr>
          <w:b/>
          <w:bCs/>
        </w:rPr>
        <w:t xml:space="preserve"> </w:t>
      </w:r>
      <w:r w:rsidRPr="005114C9">
        <w:rPr>
          <w:b/>
          <w:bCs/>
        </w:rPr>
        <w:t>2</w:t>
      </w:r>
      <w:r w:rsidR="00910F09">
        <w:rPr>
          <w:b/>
          <w:bCs/>
        </w:rPr>
        <w:t>1</w:t>
      </w:r>
    </w:p>
    <w:p w14:paraId="46E043B2" w14:textId="77777777" w:rsidR="00E11085" w:rsidRPr="005114C9" w:rsidRDefault="00E11085" w:rsidP="00FA2694">
      <w:pPr>
        <w:adjustRightInd w:val="0"/>
        <w:snapToGrid w:val="0"/>
        <w:spacing w:before="120" w:line="480" w:lineRule="auto"/>
        <w:jc w:val="center"/>
      </w:pPr>
      <w:r w:rsidRPr="005114C9">
        <w:rPr>
          <w:noProof/>
        </w:rPr>
        <w:drawing>
          <wp:inline distT="0" distB="0" distL="0" distR="0" wp14:anchorId="59FCD2C5" wp14:editId="532EBC5D">
            <wp:extent cx="5442617" cy="4785696"/>
            <wp:effectExtent l="0" t="0" r="5715" b="0"/>
            <wp:docPr id="1883987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0577" cy="4792695"/>
                    </a:xfrm>
                    <a:prstGeom prst="rect">
                      <a:avLst/>
                    </a:prstGeom>
                    <a:noFill/>
                  </pic:spPr>
                </pic:pic>
              </a:graphicData>
            </a:graphic>
          </wp:inline>
        </w:drawing>
      </w:r>
    </w:p>
    <w:p w14:paraId="2491D078" w14:textId="0403A175" w:rsidR="00E11085" w:rsidRPr="005114C9" w:rsidRDefault="00E11085" w:rsidP="00FA2694">
      <w:pPr>
        <w:adjustRightInd w:val="0"/>
        <w:snapToGrid w:val="0"/>
        <w:spacing w:before="120" w:line="480" w:lineRule="auto"/>
        <w:jc w:val="both"/>
      </w:pPr>
      <w:r w:rsidRPr="00DB4FF1">
        <w:rPr>
          <w:b/>
          <w:bCs/>
        </w:rPr>
        <w:t xml:space="preserve">Fig. </w:t>
      </w:r>
      <w:r w:rsidR="00DB4FF1" w:rsidRPr="00DB4FF1">
        <w:rPr>
          <w:b/>
          <w:bCs/>
        </w:rPr>
        <w:t>S</w:t>
      </w:r>
      <w:r w:rsidRPr="00DB4FF1">
        <w:rPr>
          <w:b/>
          <w:bCs/>
        </w:rPr>
        <w:t>2</w:t>
      </w:r>
      <w:r w:rsidR="00910F09">
        <w:rPr>
          <w:b/>
          <w:bCs/>
        </w:rPr>
        <w:t>1</w:t>
      </w:r>
      <w:r w:rsidRPr="00DB4FF1">
        <w:rPr>
          <w:b/>
          <w:bCs/>
        </w:rPr>
        <w:t xml:space="preserve"> CO</w:t>
      </w:r>
      <w:r w:rsidRPr="00DB4FF1">
        <w:rPr>
          <w:b/>
          <w:bCs/>
          <w:vertAlign w:val="subscript"/>
        </w:rPr>
        <w:t>2</w:t>
      </w:r>
      <w:r w:rsidRPr="00DB4FF1">
        <w:rPr>
          <w:b/>
          <w:bCs/>
        </w:rPr>
        <w:t xml:space="preserve"> uptake as a function of time for Lewatit resin at different ageing days.</w:t>
      </w:r>
      <w:r w:rsidRPr="005114C9">
        <w:t xml:space="preserve"> Accelerated ageing conditions: 85 °C in air.</w:t>
      </w:r>
    </w:p>
    <w:p w14:paraId="08F7460B" w14:textId="77777777" w:rsidR="00E11085" w:rsidRPr="005114C9" w:rsidRDefault="00E11085" w:rsidP="00FA2694">
      <w:pPr>
        <w:adjustRightInd w:val="0"/>
        <w:snapToGrid w:val="0"/>
        <w:spacing w:before="120" w:line="480" w:lineRule="auto"/>
        <w:jc w:val="both"/>
      </w:pPr>
      <w:r w:rsidRPr="005114C9">
        <w:br w:type="page"/>
      </w:r>
    </w:p>
    <w:p w14:paraId="5594CA7B" w14:textId="654465B8" w:rsidR="00E40F19" w:rsidRPr="005114C9" w:rsidRDefault="00E40F19" w:rsidP="00FA2694">
      <w:pPr>
        <w:adjustRightInd w:val="0"/>
        <w:snapToGrid w:val="0"/>
        <w:spacing w:before="120" w:after="120" w:line="480" w:lineRule="auto"/>
        <w:jc w:val="both"/>
        <w:rPr>
          <w:b/>
          <w:bCs/>
        </w:rPr>
      </w:pPr>
      <w:r>
        <w:rPr>
          <w:b/>
          <w:bCs/>
        </w:rPr>
        <w:lastRenderedPageBreak/>
        <w:t>Supplementary Fig</w:t>
      </w:r>
      <w:r w:rsidR="00441491">
        <w:rPr>
          <w:b/>
          <w:bCs/>
        </w:rPr>
        <w:t>ure</w:t>
      </w:r>
      <w:r>
        <w:rPr>
          <w:b/>
          <w:bCs/>
        </w:rPr>
        <w:t xml:space="preserve"> </w:t>
      </w:r>
      <w:r w:rsidRPr="005114C9">
        <w:rPr>
          <w:b/>
          <w:bCs/>
        </w:rPr>
        <w:t>2</w:t>
      </w:r>
      <w:r w:rsidR="00D80F11">
        <w:rPr>
          <w:b/>
          <w:bCs/>
        </w:rPr>
        <w:t>2</w:t>
      </w:r>
    </w:p>
    <w:p w14:paraId="4828B1CA" w14:textId="367A4F20" w:rsidR="00E40F19" w:rsidRPr="005114C9" w:rsidRDefault="00153C12" w:rsidP="00FA2694">
      <w:pPr>
        <w:adjustRightInd w:val="0"/>
        <w:snapToGrid w:val="0"/>
        <w:spacing w:before="120" w:line="480" w:lineRule="auto"/>
        <w:jc w:val="center"/>
      </w:pPr>
      <w:r>
        <w:rPr>
          <w:noProof/>
        </w:rPr>
        <w:drawing>
          <wp:inline distT="0" distB="0" distL="0" distR="0" wp14:anchorId="35A3B125" wp14:editId="15DA43FB">
            <wp:extent cx="5149963" cy="4284786"/>
            <wp:effectExtent l="0" t="0" r="0" b="1905"/>
            <wp:docPr id="1808168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0114" cy="4293232"/>
                    </a:xfrm>
                    <a:prstGeom prst="rect">
                      <a:avLst/>
                    </a:prstGeom>
                    <a:noFill/>
                  </pic:spPr>
                </pic:pic>
              </a:graphicData>
            </a:graphic>
          </wp:inline>
        </w:drawing>
      </w:r>
    </w:p>
    <w:p w14:paraId="5C397BCE" w14:textId="47B8E7A1" w:rsidR="00E40F19" w:rsidRPr="005114C9" w:rsidRDefault="00E40F19" w:rsidP="00FA2694">
      <w:pPr>
        <w:adjustRightInd w:val="0"/>
        <w:snapToGrid w:val="0"/>
        <w:spacing w:before="120" w:line="480" w:lineRule="auto"/>
        <w:jc w:val="both"/>
      </w:pPr>
      <w:r w:rsidRPr="00441491">
        <w:rPr>
          <w:b/>
          <w:bCs/>
        </w:rPr>
        <w:t xml:space="preserve">Fig. </w:t>
      </w:r>
      <w:r w:rsidR="00441491" w:rsidRPr="00441491">
        <w:rPr>
          <w:b/>
          <w:bCs/>
        </w:rPr>
        <w:t>S</w:t>
      </w:r>
      <w:r w:rsidRPr="00441491">
        <w:rPr>
          <w:b/>
          <w:bCs/>
        </w:rPr>
        <w:t>2</w:t>
      </w:r>
      <w:r w:rsidR="00D80F11">
        <w:rPr>
          <w:b/>
          <w:bCs/>
        </w:rPr>
        <w:t>2</w:t>
      </w:r>
      <w:r w:rsidRPr="00441491">
        <w:rPr>
          <w:b/>
          <w:bCs/>
        </w:rPr>
        <w:t xml:space="preserve"> Changes in IR absorption for 0.5DEA&amp;0.5TEA@</w:t>
      </w:r>
      <w:r w:rsidR="00397D78">
        <w:rPr>
          <w:b/>
          <w:bCs/>
        </w:rPr>
        <w:t>SAN</w:t>
      </w:r>
      <w:r w:rsidRPr="00441491">
        <w:rPr>
          <w:b/>
          <w:bCs/>
        </w:rPr>
        <w:t xml:space="preserve"> at different ageing days.</w:t>
      </w:r>
      <w:r w:rsidRPr="005114C9">
        <w:t xml:space="preserve"> Accelerated ageing conditions: 85 °C in air.</w:t>
      </w:r>
    </w:p>
    <w:p w14:paraId="244F7D7B" w14:textId="77777777" w:rsidR="00E40F19" w:rsidRPr="005114C9" w:rsidRDefault="00E40F19" w:rsidP="00FA2694">
      <w:pPr>
        <w:adjustRightInd w:val="0"/>
        <w:snapToGrid w:val="0"/>
        <w:spacing w:before="120" w:line="480" w:lineRule="auto"/>
        <w:jc w:val="both"/>
      </w:pPr>
      <w:r w:rsidRPr="005114C9">
        <w:br w:type="page"/>
      </w:r>
    </w:p>
    <w:p w14:paraId="188DA3E3" w14:textId="41A551D8" w:rsidR="00E40F19" w:rsidRPr="005114C9" w:rsidRDefault="00E40F19" w:rsidP="00FA2694">
      <w:pPr>
        <w:adjustRightInd w:val="0"/>
        <w:snapToGrid w:val="0"/>
        <w:spacing w:before="120" w:after="120" w:line="480" w:lineRule="auto"/>
        <w:jc w:val="both"/>
        <w:rPr>
          <w:b/>
          <w:bCs/>
        </w:rPr>
      </w:pPr>
      <w:r>
        <w:rPr>
          <w:b/>
          <w:bCs/>
        </w:rPr>
        <w:lastRenderedPageBreak/>
        <w:t>Supplementary Fig</w:t>
      </w:r>
      <w:r w:rsidR="0098350D">
        <w:rPr>
          <w:b/>
          <w:bCs/>
        </w:rPr>
        <w:t>ure</w:t>
      </w:r>
      <w:r>
        <w:rPr>
          <w:b/>
          <w:bCs/>
        </w:rPr>
        <w:t xml:space="preserve"> </w:t>
      </w:r>
      <w:r w:rsidRPr="005114C9">
        <w:rPr>
          <w:b/>
          <w:bCs/>
        </w:rPr>
        <w:t>2</w:t>
      </w:r>
      <w:r w:rsidR="00D80F11">
        <w:rPr>
          <w:b/>
          <w:bCs/>
        </w:rPr>
        <w:t>3</w:t>
      </w:r>
    </w:p>
    <w:p w14:paraId="0CD50AE4" w14:textId="77777777" w:rsidR="00E40F19" w:rsidRPr="005114C9" w:rsidRDefault="00E40F19" w:rsidP="00FA2694">
      <w:pPr>
        <w:adjustRightInd w:val="0"/>
        <w:snapToGrid w:val="0"/>
        <w:spacing w:before="120" w:line="480" w:lineRule="auto"/>
        <w:jc w:val="center"/>
      </w:pPr>
      <w:r w:rsidRPr="005114C9">
        <w:rPr>
          <w:noProof/>
        </w:rPr>
        <w:drawing>
          <wp:inline distT="0" distB="0" distL="0" distR="0" wp14:anchorId="4154E58D" wp14:editId="131ACAA0">
            <wp:extent cx="5322498" cy="4430863"/>
            <wp:effectExtent l="0" t="0" r="0" b="8255"/>
            <wp:docPr id="2106945026" name="Picture 7" descr="A graph of blue yellow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45026" name="Picture 7" descr="A graph of blue yellow and orange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8369" cy="4435750"/>
                    </a:xfrm>
                    <a:prstGeom prst="rect">
                      <a:avLst/>
                    </a:prstGeom>
                    <a:noFill/>
                  </pic:spPr>
                </pic:pic>
              </a:graphicData>
            </a:graphic>
          </wp:inline>
        </w:drawing>
      </w:r>
    </w:p>
    <w:p w14:paraId="640F94FB" w14:textId="37419B71" w:rsidR="00E40F19" w:rsidRPr="005114C9" w:rsidRDefault="00E40F19" w:rsidP="00FA2694">
      <w:pPr>
        <w:adjustRightInd w:val="0"/>
        <w:snapToGrid w:val="0"/>
        <w:spacing w:before="120" w:line="480" w:lineRule="auto"/>
        <w:jc w:val="both"/>
      </w:pPr>
      <w:r w:rsidRPr="0098350D">
        <w:rPr>
          <w:b/>
          <w:bCs/>
        </w:rPr>
        <w:t xml:space="preserve">Fig. </w:t>
      </w:r>
      <w:r w:rsidR="0098350D" w:rsidRPr="0098350D">
        <w:rPr>
          <w:b/>
          <w:bCs/>
        </w:rPr>
        <w:t>S</w:t>
      </w:r>
      <w:r w:rsidRPr="0098350D">
        <w:rPr>
          <w:b/>
          <w:bCs/>
        </w:rPr>
        <w:t>2</w:t>
      </w:r>
      <w:r w:rsidR="00D80F11">
        <w:rPr>
          <w:b/>
          <w:bCs/>
        </w:rPr>
        <w:t>3</w:t>
      </w:r>
      <w:r w:rsidRPr="0098350D">
        <w:rPr>
          <w:b/>
          <w:bCs/>
        </w:rPr>
        <w:t xml:space="preserve"> Changes in IR absorption for DEA/SiO</w:t>
      </w:r>
      <w:r w:rsidRPr="0098350D">
        <w:rPr>
          <w:b/>
          <w:bCs/>
          <w:vertAlign w:val="subscript"/>
        </w:rPr>
        <w:t>2</w:t>
      </w:r>
      <w:r w:rsidRPr="0098350D">
        <w:rPr>
          <w:b/>
          <w:bCs/>
        </w:rPr>
        <w:t xml:space="preserve"> at different ageing days.</w:t>
      </w:r>
      <w:r w:rsidRPr="005114C9">
        <w:t xml:space="preserve"> Accelerated ageing conditions: 85 °C in air.</w:t>
      </w:r>
    </w:p>
    <w:p w14:paraId="44D35E50" w14:textId="77777777" w:rsidR="00E40F19" w:rsidRPr="005114C9" w:rsidRDefault="00E40F19" w:rsidP="00FA2694">
      <w:pPr>
        <w:adjustRightInd w:val="0"/>
        <w:snapToGrid w:val="0"/>
        <w:spacing w:before="120" w:line="480" w:lineRule="auto"/>
        <w:jc w:val="both"/>
      </w:pPr>
      <w:r w:rsidRPr="005114C9">
        <w:br w:type="page"/>
      </w:r>
    </w:p>
    <w:p w14:paraId="7BD609F0" w14:textId="55F8EAA4" w:rsidR="00E40F19" w:rsidRPr="005114C9" w:rsidRDefault="00E40F19" w:rsidP="00FA2694">
      <w:pPr>
        <w:adjustRightInd w:val="0"/>
        <w:snapToGrid w:val="0"/>
        <w:spacing w:before="120" w:after="120" w:line="480" w:lineRule="auto"/>
        <w:jc w:val="both"/>
        <w:rPr>
          <w:b/>
          <w:bCs/>
        </w:rPr>
      </w:pPr>
      <w:r>
        <w:rPr>
          <w:b/>
          <w:bCs/>
        </w:rPr>
        <w:lastRenderedPageBreak/>
        <w:t>Supplementary Fig</w:t>
      </w:r>
      <w:r w:rsidR="0098350D">
        <w:rPr>
          <w:b/>
          <w:bCs/>
        </w:rPr>
        <w:t>ure</w:t>
      </w:r>
      <w:r>
        <w:rPr>
          <w:b/>
          <w:bCs/>
        </w:rPr>
        <w:t xml:space="preserve"> </w:t>
      </w:r>
      <w:r w:rsidRPr="005114C9">
        <w:rPr>
          <w:b/>
          <w:bCs/>
        </w:rPr>
        <w:t>2</w:t>
      </w:r>
      <w:r w:rsidR="00D80F11">
        <w:rPr>
          <w:b/>
          <w:bCs/>
        </w:rPr>
        <w:t>4</w:t>
      </w:r>
    </w:p>
    <w:p w14:paraId="5D482516" w14:textId="77777777" w:rsidR="00E40F19" w:rsidRPr="005114C9" w:rsidRDefault="00E40F19" w:rsidP="00FA2694">
      <w:pPr>
        <w:adjustRightInd w:val="0"/>
        <w:snapToGrid w:val="0"/>
        <w:spacing w:before="120" w:line="480" w:lineRule="auto"/>
        <w:jc w:val="center"/>
      </w:pPr>
      <w:r w:rsidRPr="005114C9">
        <w:rPr>
          <w:noProof/>
        </w:rPr>
        <w:drawing>
          <wp:inline distT="0" distB="0" distL="0" distR="0" wp14:anchorId="54C13ABA" wp14:editId="05DC09FC">
            <wp:extent cx="5250005" cy="4419101"/>
            <wp:effectExtent l="0" t="0" r="8255" b="635"/>
            <wp:docPr id="1538652946" name="Picture 8" descr="A blue yellow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2946" name="Picture 8" descr="A blue yellow and orange lin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9132" cy="4435201"/>
                    </a:xfrm>
                    <a:prstGeom prst="rect">
                      <a:avLst/>
                    </a:prstGeom>
                    <a:noFill/>
                  </pic:spPr>
                </pic:pic>
              </a:graphicData>
            </a:graphic>
          </wp:inline>
        </w:drawing>
      </w:r>
    </w:p>
    <w:p w14:paraId="33C3A239" w14:textId="607434C9" w:rsidR="00E40F19" w:rsidRPr="005114C9" w:rsidRDefault="00E40F19" w:rsidP="00FA2694">
      <w:pPr>
        <w:adjustRightInd w:val="0"/>
        <w:snapToGrid w:val="0"/>
        <w:spacing w:before="120" w:line="480" w:lineRule="auto"/>
        <w:jc w:val="both"/>
      </w:pPr>
      <w:r w:rsidRPr="0098350D">
        <w:rPr>
          <w:b/>
          <w:bCs/>
        </w:rPr>
        <w:t xml:space="preserve">Fig. </w:t>
      </w:r>
      <w:r w:rsidR="0098350D" w:rsidRPr="0098350D">
        <w:rPr>
          <w:b/>
          <w:bCs/>
        </w:rPr>
        <w:t>S</w:t>
      </w:r>
      <w:r w:rsidRPr="0098350D">
        <w:rPr>
          <w:b/>
          <w:bCs/>
        </w:rPr>
        <w:t>2</w:t>
      </w:r>
      <w:r w:rsidR="00D80F11">
        <w:rPr>
          <w:b/>
          <w:bCs/>
        </w:rPr>
        <w:t>4</w:t>
      </w:r>
      <w:r w:rsidRPr="0098350D">
        <w:rPr>
          <w:b/>
          <w:bCs/>
        </w:rPr>
        <w:t xml:space="preserve"> Changes in IR absorption for PEI800/SiO</w:t>
      </w:r>
      <w:r w:rsidRPr="0098350D">
        <w:rPr>
          <w:b/>
          <w:bCs/>
          <w:vertAlign w:val="subscript"/>
        </w:rPr>
        <w:t>2</w:t>
      </w:r>
      <w:r w:rsidRPr="0098350D">
        <w:rPr>
          <w:b/>
          <w:bCs/>
        </w:rPr>
        <w:t xml:space="preserve"> at different ageing days.</w:t>
      </w:r>
      <w:r w:rsidRPr="005114C9">
        <w:t xml:space="preserve"> Accelerated ageing conditions: 85 °C in air.</w:t>
      </w:r>
    </w:p>
    <w:p w14:paraId="73332764" w14:textId="77777777" w:rsidR="00E40F19" w:rsidRPr="005114C9" w:rsidRDefault="00E40F19" w:rsidP="00FA2694">
      <w:pPr>
        <w:adjustRightInd w:val="0"/>
        <w:snapToGrid w:val="0"/>
        <w:spacing w:before="120" w:line="480" w:lineRule="auto"/>
        <w:jc w:val="both"/>
      </w:pPr>
      <w:r w:rsidRPr="005114C9">
        <w:br w:type="page"/>
      </w:r>
    </w:p>
    <w:p w14:paraId="5E4836BC" w14:textId="672CDAC9" w:rsidR="00BF1077" w:rsidRPr="005114C9" w:rsidRDefault="00BF1077"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2</w:t>
      </w:r>
      <w:r w:rsidR="00DC1E50">
        <w:rPr>
          <w:b/>
          <w:bCs/>
        </w:rPr>
        <w:t>5</w:t>
      </w:r>
    </w:p>
    <w:p w14:paraId="53C31BB9" w14:textId="77777777" w:rsidR="00BF1077" w:rsidRPr="00B60B23" w:rsidRDefault="00BF1077" w:rsidP="00FA2694">
      <w:pPr>
        <w:adjustRightInd w:val="0"/>
        <w:snapToGrid w:val="0"/>
        <w:spacing w:before="120" w:line="480" w:lineRule="auto"/>
        <w:jc w:val="center"/>
      </w:pPr>
      <w:r>
        <w:rPr>
          <w:noProof/>
        </w:rPr>
        <w:drawing>
          <wp:inline distT="0" distB="0" distL="0" distR="0" wp14:anchorId="19014321" wp14:editId="60790634">
            <wp:extent cx="3130673" cy="5342449"/>
            <wp:effectExtent l="0" t="0" r="0" b="0"/>
            <wp:docPr id="1005852299" name="Picture 3" descr="A solar panel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2299" name="Picture 3" descr="A solar panel next to a fen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824" cy="5347826"/>
                    </a:xfrm>
                    <a:prstGeom prst="rect">
                      <a:avLst/>
                    </a:prstGeom>
                    <a:noFill/>
                  </pic:spPr>
                </pic:pic>
              </a:graphicData>
            </a:graphic>
          </wp:inline>
        </w:drawing>
      </w:r>
    </w:p>
    <w:p w14:paraId="72783B22" w14:textId="1F376662" w:rsidR="00BF1077" w:rsidRDefault="00BF1077" w:rsidP="00FA2694">
      <w:pPr>
        <w:adjustRightInd w:val="0"/>
        <w:snapToGrid w:val="0"/>
        <w:spacing w:before="120" w:line="480" w:lineRule="auto"/>
        <w:jc w:val="both"/>
      </w:pPr>
      <w:r w:rsidRPr="0098350D">
        <w:rPr>
          <w:b/>
          <w:bCs/>
        </w:rPr>
        <w:t>Fig. S2</w:t>
      </w:r>
      <w:r w:rsidR="00DC1E50">
        <w:rPr>
          <w:b/>
          <w:bCs/>
        </w:rPr>
        <w:t>5</w:t>
      </w:r>
      <w:r w:rsidRPr="0098350D">
        <w:rPr>
          <w:b/>
          <w:bCs/>
        </w:rPr>
        <w:t xml:space="preserve"> </w:t>
      </w:r>
      <w:r w:rsidRPr="00BF1077">
        <w:rPr>
          <w:b/>
          <w:bCs/>
        </w:rPr>
        <w:t>Solar powered DAC under real-world conditions by exposing the sorbent (0.5DEA&amp;0.5TEA@</w:t>
      </w:r>
      <w:r w:rsidR="00397D78">
        <w:rPr>
          <w:b/>
          <w:bCs/>
        </w:rPr>
        <w:t>SAN</w:t>
      </w:r>
      <w:r w:rsidRPr="00BF1077">
        <w:rPr>
          <w:b/>
          <w:bCs/>
        </w:rPr>
        <w:t>) to outdoor ambient air for 5 hours.</w:t>
      </w:r>
      <w:r w:rsidRPr="00656D75">
        <w:t xml:space="preserve"> </w:t>
      </w:r>
      <w:r w:rsidRPr="00D20A94">
        <w:t>The weather was most sunny with temperature in the range of 17 to 21 °C and relative humidity around 70%.</w:t>
      </w:r>
      <w:r w:rsidRPr="00B60B23">
        <w:t xml:space="preserve"> </w:t>
      </w:r>
      <w:r>
        <w:t xml:space="preserve">The </w:t>
      </w:r>
      <w:r w:rsidRPr="00B60B23">
        <w:t>setup of the DAC system consists of a solar panel to power a computer fan blowing air over 15 g of sorbents at a wind speed in the range of 1.5 to 2 m s</w:t>
      </w:r>
      <w:r w:rsidRPr="00B60B23">
        <w:rPr>
          <w:vertAlign w:val="superscript"/>
        </w:rPr>
        <w:t>-1</w:t>
      </w:r>
      <w:r>
        <w:t>.</w:t>
      </w:r>
      <w:r w:rsidRPr="00656D75">
        <w:t xml:space="preserve"> </w:t>
      </w:r>
      <w:r w:rsidRPr="00D20A94">
        <w:t>This DAC process is so simple that would not be possible for liquid sorbent.</w:t>
      </w:r>
      <w:r w:rsidRPr="00B60B23">
        <w:t xml:space="preserve"> </w:t>
      </w:r>
      <w:r>
        <w:br w:type="page"/>
      </w:r>
    </w:p>
    <w:p w14:paraId="23C3AA48" w14:textId="6B87223E" w:rsidR="00BF1077" w:rsidRPr="005114C9" w:rsidRDefault="00BF1077"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2</w:t>
      </w:r>
      <w:r w:rsidR="00A45D2B">
        <w:rPr>
          <w:b/>
          <w:bCs/>
        </w:rPr>
        <w:t>6</w:t>
      </w:r>
    </w:p>
    <w:p w14:paraId="46C1C0C9" w14:textId="77777777" w:rsidR="00BF1077" w:rsidRPr="00B60B23" w:rsidRDefault="00BF1077" w:rsidP="00FA2694">
      <w:pPr>
        <w:adjustRightInd w:val="0"/>
        <w:snapToGrid w:val="0"/>
        <w:spacing w:before="120" w:line="480" w:lineRule="auto"/>
        <w:jc w:val="center"/>
      </w:pPr>
      <w:r w:rsidRPr="00145035">
        <w:rPr>
          <w:noProof/>
        </w:rPr>
        <w:drawing>
          <wp:inline distT="0" distB="0" distL="0" distR="0" wp14:anchorId="1DEFE218" wp14:editId="2EB62030">
            <wp:extent cx="3813641" cy="2794959"/>
            <wp:effectExtent l="0" t="0" r="0" b="5715"/>
            <wp:docPr id="8" name="Picture 7" descr="A graph of a number of different colored lines&#10;&#10;Description automatically generated">
              <a:extLst xmlns:a="http://schemas.openxmlformats.org/drawingml/2006/main">
                <a:ext uri="{FF2B5EF4-FFF2-40B4-BE49-F238E27FC236}">
                  <a16:creationId xmlns:a16="http://schemas.microsoft.com/office/drawing/2014/main" id="{568CCAC3-850E-0CF9-9EA2-F6669EF80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number of different colored lines&#10;&#10;Description automatically generated">
                      <a:extLst>
                        <a:ext uri="{FF2B5EF4-FFF2-40B4-BE49-F238E27FC236}">
                          <a16:creationId xmlns:a16="http://schemas.microsoft.com/office/drawing/2014/main" id="{568CCAC3-850E-0CF9-9EA2-F6669EF80452}"/>
                        </a:ext>
                      </a:extLst>
                    </pic:cNvPr>
                    <pic:cNvPicPr>
                      <a:picLocks noChangeAspect="1"/>
                    </pic:cNvPicPr>
                  </pic:nvPicPr>
                  <pic:blipFill>
                    <a:blip r:embed="rId33"/>
                    <a:srcRect l="1360" t="2361"/>
                    <a:stretch/>
                  </pic:blipFill>
                  <pic:spPr>
                    <a:xfrm>
                      <a:off x="0" y="0"/>
                      <a:ext cx="3846298" cy="2818893"/>
                    </a:xfrm>
                    <a:prstGeom prst="rect">
                      <a:avLst/>
                    </a:prstGeom>
                  </pic:spPr>
                </pic:pic>
              </a:graphicData>
            </a:graphic>
          </wp:inline>
        </w:drawing>
      </w:r>
    </w:p>
    <w:p w14:paraId="120DB14B" w14:textId="0A282E9D" w:rsidR="00BF1077" w:rsidRPr="00D20A94" w:rsidRDefault="00BF1077" w:rsidP="00FA2694">
      <w:pPr>
        <w:adjustRightInd w:val="0"/>
        <w:snapToGrid w:val="0"/>
        <w:spacing w:before="120" w:line="480" w:lineRule="auto"/>
        <w:jc w:val="both"/>
      </w:pPr>
      <w:r w:rsidRPr="0098350D">
        <w:rPr>
          <w:b/>
          <w:bCs/>
        </w:rPr>
        <w:t>Fig. S2</w:t>
      </w:r>
      <w:r w:rsidR="00A45D2B">
        <w:rPr>
          <w:b/>
          <w:bCs/>
        </w:rPr>
        <w:t>6</w:t>
      </w:r>
      <w:r w:rsidRPr="00B60B23">
        <w:t xml:space="preserve"> </w:t>
      </w:r>
      <w:r w:rsidRPr="00BF1077">
        <w:rPr>
          <w:b/>
          <w:bCs/>
        </w:rPr>
        <w:t>Concentrations of CO</w:t>
      </w:r>
      <w:r w:rsidRPr="00BF1077">
        <w:rPr>
          <w:b/>
          <w:bCs/>
          <w:vertAlign w:val="subscript"/>
        </w:rPr>
        <w:t>2</w:t>
      </w:r>
      <w:r w:rsidRPr="00BF1077">
        <w:rPr>
          <w:b/>
          <w:bCs/>
        </w:rPr>
        <w:t xml:space="preserve"> desorbed from the sorbents at different capture time.</w:t>
      </w:r>
      <w:r w:rsidRPr="00B60B23">
        <w:t xml:space="preserve"> The desorption was performed using TGA with temperature up to 90 °C, and the released CO</w:t>
      </w:r>
      <w:r w:rsidRPr="00B60B23">
        <w:rPr>
          <w:vertAlign w:val="subscript"/>
        </w:rPr>
        <w:t>2</w:t>
      </w:r>
      <w:r w:rsidRPr="00B60B23">
        <w:t xml:space="preserve"> concentrations were recorded using a Vaisala CO</w:t>
      </w:r>
      <w:r w:rsidRPr="00B60B23">
        <w:rPr>
          <w:vertAlign w:val="subscript"/>
        </w:rPr>
        <w:t>2</w:t>
      </w:r>
      <w:r w:rsidRPr="00B60B23">
        <w:t xml:space="preserve"> sensor;</w:t>
      </w:r>
      <w:r>
        <w:t xml:space="preserve"> </w:t>
      </w:r>
      <w:r w:rsidRPr="00D20A94">
        <w:t>A small amount of CO</w:t>
      </w:r>
      <w:r w:rsidRPr="00D20A94">
        <w:rPr>
          <w:vertAlign w:val="subscript"/>
        </w:rPr>
        <w:t>2</w:t>
      </w:r>
      <w:r w:rsidRPr="00D20A94">
        <w:t xml:space="preserve"> was released from the freshly regenerated sample, which could be attributed to CO</w:t>
      </w:r>
      <w:r w:rsidRPr="00D20A94">
        <w:rPr>
          <w:vertAlign w:val="subscript"/>
        </w:rPr>
        <w:t>2</w:t>
      </w:r>
      <w:r w:rsidRPr="00D20A94">
        <w:t xml:space="preserve"> captured during sample loading to TGA. With increasing capture time, more CO</w:t>
      </w:r>
      <w:r w:rsidRPr="00D20A94">
        <w:rPr>
          <w:vertAlign w:val="subscript"/>
        </w:rPr>
        <w:t>2</w:t>
      </w:r>
      <w:r w:rsidRPr="00D20A94">
        <w:t xml:space="preserve"> was released from the sample, suggesting that more CO</w:t>
      </w:r>
      <w:r w:rsidRPr="00D20A94">
        <w:rPr>
          <w:vertAlign w:val="subscript"/>
        </w:rPr>
        <w:t>2</w:t>
      </w:r>
      <w:r w:rsidRPr="00D20A94">
        <w:t xml:space="preserve"> was captured with long exposure time. It is also found that CO</w:t>
      </w:r>
      <w:r w:rsidRPr="00D20A94">
        <w:rPr>
          <w:vertAlign w:val="subscript"/>
        </w:rPr>
        <w:t>2</w:t>
      </w:r>
      <w:r w:rsidRPr="00D20A94">
        <w:t xml:space="preserve"> start to desorb at temperatures as low as 40 °C, and the desorption can be completed with temperature below 90 °C, in line with the CO</w:t>
      </w:r>
      <w:r w:rsidRPr="00D20A94">
        <w:rPr>
          <w:vertAlign w:val="subscript"/>
        </w:rPr>
        <w:t>2</w:t>
      </w:r>
      <w:r w:rsidRPr="00D20A94">
        <w:t xml:space="preserve"> desorption profiles measured by TGA-MS illustrated in </w:t>
      </w:r>
      <w:r>
        <w:t xml:space="preserve">Fig. </w:t>
      </w:r>
      <w:r w:rsidR="00790270">
        <w:t>S</w:t>
      </w:r>
      <w:r w:rsidRPr="00D20A94">
        <w:t>2</w:t>
      </w:r>
      <w:r w:rsidR="00A45D2B">
        <w:t>8</w:t>
      </w:r>
      <w:r w:rsidRPr="00D20A94">
        <w:t>. This is a significant reduction in regeneration temperature compared to 900 °C required for metal hydroxide-based sorbent, which is crucial for the deployment of DAC to substantially reduce energy consumption and cost.</w:t>
      </w:r>
    </w:p>
    <w:p w14:paraId="32574EA8" w14:textId="77777777" w:rsidR="00BF1077" w:rsidRDefault="00BF1077" w:rsidP="00FA2694">
      <w:pPr>
        <w:adjustRightInd w:val="0"/>
        <w:snapToGrid w:val="0"/>
        <w:spacing w:before="120" w:line="480" w:lineRule="auto"/>
        <w:jc w:val="both"/>
      </w:pPr>
      <w:r>
        <w:br w:type="page"/>
      </w:r>
    </w:p>
    <w:p w14:paraId="043DE553" w14:textId="76D7E5D2" w:rsidR="00BF1077" w:rsidRPr="005114C9" w:rsidRDefault="00BF1077"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2</w:t>
      </w:r>
      <w:r w:rsidR="00A45D2B">
        <w:rPr>
          <w:b/>
          <w:bCs/>
        </w:rPr>
        <w:t>7</w:t>
      </w:r>
    </w:p>
    <w:p w14:paraId="4916136B" w14:textId="77777777" w:rsidR="00BF1077" w:rsidRPr="00B60B23" w:rsidRDefault="00BF1077" w:rsidP="00FA2694">
      <w:pPr>
        <w:adjustRightInd w:val="0"/>
        <w:snapToGrid w:val="0"/>
        <w:spacing w:before="120" w:line="480" w:lineRule="auto"/>
        <w:jc w:val="center"/>
      </w:pPr>
      <w:r w:rsidRPr="00067F92">
        <w:rPr>
          <w:noProof/>
        </w:rPr>
        <w:drawing>
          <wp:inline distT="0" distB="0" distL="0" distR="0" wp14:anchorId="149CDC49" wp14:editId="78E46DC7">
            <wp:extent cx="3252084" cy="2661083"/>
            <wp:effectExtent l="0" t="0" r="5715" b="6350"/>
            <wp:docPr id="18" name="Picture 17" descr="A graph of different colored lines&#10;&#10;Description automatically generated">
              <a:extLst xmlns:a="http://schemas.openxmlformats.org/drawingml/2006/main">
                <a:ext uri="{FF2B5EF4-FFF2-40B4-BE49-F238E27FC236}">
                  <a16:creationId xmlns:a16="http://schemas.microsoft.com/office/drawing/2014/main" id="{6CBF1C30-30D4-153F-A34A-D1C5ED4A7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aph of different colored lines&#10;&#10;Description automatically generated">
                      <a:extLst>
                        <a:ext uri="{FF2B5EF4-FFF2-40B4-BE49-F238E27FC236}">
                          <a16:creationId xmlns:a16="http://schemas.microsoft.com/office/drawing/2014/main" id="{6CBF1C30-30D4-153F-A34A-D1C5ED4A741B}"/>
                        </a:ext>
                      </a:extLst>
                    </pic:cNvPr>
                    <pic:cNvPicPr>
                      <a:picLocks noChangeAspect="1"/>
                    </pic:cNvPicPr>
                  </pic:nvPicPr>
                  <pic:blipFill>
                    <a:blip r:embed="rId34"/>
                    <a:srcRect t="838"/>
                    <a:stretch/>
                  </pic:blipFill>
                  <pic:spPr>
                    <a:xfrm>
                      <a:off x="0" y="0"/>
                      <a:ext cx="3252084" cy="2661083"/>
                    </a:xfrm>
                    <a:prstGeom prst="rect">
                      <a:avLst/>
                    </a:prstGeom>
                  </pic:spPr>
                </pic:pic>
              </a:graphicData>
            </a:graphic>
          </wp:inline>
        </w:drawing>
      </w:r>
    </w:p>
    <w:p w14:paraId="6EF3C609" w14:textId="07316190" w:rsidR="008209E8" w:rsidRDefault="00BF1077" w:rsidP="00FA2694">
      <w:pPr>
        <w:adjustRightInd w:val="0"/>
        <w:snapToGrid w:val="0"/>
        <w:spacing w:before="120" w:line="480" w:lineRule="auto"/>
        <w:jc w:val="both"/>
      </w:pPr>
      <w:r w:rsidRPr="0098350D">
        <w:rPr>
          <w:b/>
          <w:bCs/>
        </w:rPr>
        <w:t>Fig. S2</w:t>
      </w:r>
      <w:r w:rsidR="00A45D2B">
        <w:rPr>
          <w:b/>
          <w:bCs/>
        </w:rPr>
        <w:t>7</w:t>
      </w:r>
      <w:r w:rsidRPr="00B60B23">
        <w:t xml:space="preserve"> </w:t>
      </w:r>
      <w:r w:rsidRPr="00BF1077">
        <w:rPr>
          <w:b/>
          <w:bCs/>
        </w:rPr>
        <w:t>Accumulated CO</w:t>
      </w:r>
      <w:r w:rsidRPr="00BF1077">
        <w:rPr>
          <w:b/>
          <w:bCs/>
          <w:vertAlign w:val="subscript"/>
        </w:rPr>
        <w:t>2</w:t>
      </w:r>
      <w:r w:rsidRPr="00BF1077">
        <w:rPr>
          <w:b/>
          <w:bCs/>
        </w:rPr>
        <w:t xml:space="preserve"> concentrations at different capture time.</w:t>
      </w:r>
      <w:r w:rsidRPr="00B60B23">
        <w:t xml:space="preserve"> </w:t>
      </w:r>
      <w:r w:rsidRPr="00D20A94">
        <w:t>0.37 mmol g</w:t>
      </w:r>
      <w:r w:rsidRPr="00D20A94">
        <w:rPr>
          <w:vertAlign w:val="superscript"/>
        </w:rPr>
        <w:t>-1</w:t>
      </w:r>
      <w:r w:rsidRPr="00D20A94">
        <w:t xml:space="preserve"> CO</w:t>
      </w:r>
      <w:r w:rsidRPr="00D20A94">
        <w:rPr>
          <w:vertAlign w:val="subscript"/>
        </w:rPr>
        <w:t>2</w:t>
      </w:r>
      <w:r w:rsidRPr="00D20A94">
        <w:t xml:space="preserve"> was desorbed within capture time as short as 1 h, and almost 1 mmol g</w:t>
      </w:r>
      <w:r w:rsidRPr="00D20A94">
        <w:rPr>
          <w:vertAlign w:val="superscript"/>
        </w:rPr>
        <w:t>-1</w:t>
      </w:r>
      <w:r w:rsidRPr="00D20A94">
        <w:t xml:space="preserve"> (0.98 mmol g</w:t>
      </w:r>
      <w:r w:rsidRPr="00D20A94">
        <w:rPr>
          <w:vertAlign w:val="superscript"/>
        </w:rPr>
        <w:t>-1</w:t>
      </w:r>
      <w:r w:rsidRPr="00D20A94">
        <w:t>) CO</w:t>
      </w:r>
      <w:r w:rsidRPr="00D20A94">
        <w:rPr>
          <w:vertAlign w:val="subscript"/>
        </w:rPr>
        <w:t>2</w:t>
      </w:r>
      <w:r w:rsidRPr="00D20A94">
        <w:t xml:space="preserve"> was released by 5 h adsorption, equivalent to 4.33 wt.% CO</w:t>
      </w:r>
      <w:r w:rsidRPr="00D20A94">
        <w:rPr>
          <w:vertAlign w:val="subscript"/>
        </w:rPr>
        <w:t>2</w:t>
      </w:r>
      <w:r w:rsidRPr="00D20A94">
        <w:t xml:space="preserve"> captured. This closely matches with the CO</w:t>
      </w:r>
      <w:r w:rsidRPr="00D20A94">
        <w:rPr>
          <w:vertAlign w:val="subscript"/>
        </w:rPr>
        <w:t>2</w:t>
      </w:r>
      <w:r w:rsidRPr="00D20A94">
        <w:t xml:space="preserve"> uptake as a function of time for 0.5DEA&amp;0.5TEA@</w:t>
      </w:r>
      <w:r w:rsidR="00397D78">
        <w:t>SAN</w:t>
      </w:r>
      <w:r w:rsidRPr="00D20A94">
        <w:t xml:space="preserve"> accessed using the in-house built DAC instrument, as shown in </w:t>
      </w:r>
      <w:r>
        <w:t xml:space="preserve">Fig. </w:t>
      </w:r>
      <w:r w:rsidR="004D7E91">
        <w:t>S</w:t>
      </w:r>
      <w:r w:rsidR="00A45D2B">
        <w:t>29</w:t>
      </w:r>
      <w:r w:rsidRPr="00D20A94">
        <w:t>, suggesting the CO</w:t>
      </w:r>
      <w:r w:rsidRPr="00D20A94">
        <w:rPr>
          <w:vertAlign w:val="subscript"/>
        </w:rPr>
        <w:t>2</w:t>
      </w:r>
      <w:r w:rsidRPr="00D20A94">
        <w:t xml:space="preserve"> captured can be also readily released by thermal desorption. </w:t>
      </w:r>
    </w:p>
    <w:p w14:paraId="59143BC4" w14:textId="77777777" w:rsidR="008209E8" w:rsidRDefault="008209E8" w:rsidP="00FA2694">
      <w:pPr>
        <w:spacing w:before="120" w:line="480" w:lineRule="auto"/>
        <w:jc w:val="both"/>
      </w:pPr>
      <w:r>
        <w:br w:type="page"/>
      </w:r>
    </w:p>
    <w:p w14:paraId="6986B476" w14:textId="4900FB24" w:rsidR="008209E8" w:rsidRPr="005114C9" w:rsidRDefault="008209E8" w:rsidP="00FA2694">
      <w:pPr>
        <w:adjustRightInd w:val="0"/>
        <w:snapToGrid w:val="0"/>
        <w:spacing w:before="120" w:after="120" w:line="480" w:lineRule="auto"/>
        <w:jc w:val="both"/>
        <w:rPr>
          <w:b/>
          <w:bCs/>
        </w:rPr>
      </w:pPr>
      <w:r>
        <w:rPr>
          <w:b/>
          <w:bCs/>
        </w:rPr>
        <w:lastRenderedPageBreak/>
        <w:t xml:space="preserve">Supplementary Figure </w:t>
      </w:r>
      <w:r w:rsidRPr="005114C9">
        <w:rPr>
          <w:b/>
          <w:bCs/>
        </w:rPr>
        <w:t>2</w:t>
      </w:r>
      <w:r w:rsidR="00A45D2B">
        <w:rPr>
          <w:b/>
          <w:bCs/>
        </w:rPr>
        <w:t>8</w:t>
      </w:r>
    </w:p>
    <w:p w14:paraId="6FC6007C" w14:textId="77777777" w:rsidR="008209E8" w:rsidRPr="005114C9" w:rsidRDefault="008209E8" w:rsidP="00FA2694">
      <w:pPr>
        <w:adjustRightInd w:val="0"/>
        <w:snapToGrid w:val="0"/>
        <w:spacing w:before="120" w:line="480" w:lineRule="auto"/>
        <w:jc w:val="center"/>
      </w:pPr>
      <w:r w:rsidRPr="005114C9">
        <w:rPr>
          <w:noProof/>
        </w:rPr>
        <w:drawing>
          <wp:inline distT="0" distB="0" distL="0" distR="0" wp14:anchorId="21DFB869" wp14:editId="1EB24EAA">
            <wp:extent cx="5385366" cy="4563182"/>
            <wp:effectExtent l="0" t="0" r="6350" b="0"/>
            <wp:docPr id="103074830" name="Picture 1">
              <a:extLst xmlns:a="http://schemas.openxmlformats.org/drawingml/2006/main">
                <a:ext uri="{FF2B5EF4-FFF2-40B4-BE49-F238E27FC236}">
                  <a16:creationId xmlns:a16="http://schemas.microsoft.com/office/drawing/2014/main" id="{D2C74D90-FDF7-FCD2-64A8-CD6619EA1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2C74D90-FDF7-FCD2-64A8-CD6619EA1ACE}"/>
                        </a:ext>
                      </a:extLst>
                    </pic:cNvPr>
                    <pic:cNvPicPr>
                      <a:picLocks noChangeAspect="1"/>
                    </pic:cNvPicPr>
                  </pic:nvPicPr>
                  <pic:blipFill>
                    <a:blip r:embed="rId35"/>
                    <a:srcRect l="13291" t="10981" r="13237" b="7742"/>
                    <a:stretch/>
                  </pic:blipFill>
                  <pic:spPr>
                    <a:xfrm>
                      <a:off x="0" y="0"/>
                      <a:ext cx="5389224" cy="4566451"/>
                    </a:xfrm>
                    <a:prstGeom prst="rect">
                      <a:avLst/>
                    </a:prstGeom>
                  </pic:spPr>
                </pic:pic>
              </a:graphicData>
            </a:graphic>
          </wp:inline>
        </w:drawing>
      </w:r>
    </w:p>
    <w:p w14:paraId="1A0D8B49" w14:textId="06854B51" w:rsidR="008209E8" w:rsidRPr="006B415B" w:rsidRDefault="008209E8" w:rsidP="00FA2694">
      <w:pPr>
        <w:adjustRightInd w:val="0"/>
        <w:snapToGrid w:val="0"/>
        <w:spacing w:before="120" w:line="480" w:lineRule="auto"/>
        <w:jc w:val="both"/>
        <w:rPr>
          <w:b/>
          <w:bCs/>
        </w:rPr>
      </w:pPr>
      <w:r w:rsidRPr="00790270">
        <w:rPr>
          <w:b/>
          <w:bCs/>
        </w:rPr>
        <w:t>Fig. S2</w:t>
      </w:r>
      <w:r w:rsidR="00A45D2B">
        <w:rPr>
          <w:b/>
          <w:bCs/>
        </w:rPr>
        <w:t>8</w:t>
      </w:r>
      <w:r w:rsidRPr="005114C9">
        <w:t xml:space="preserve"> </w:t>
      </w:r>
      <w:r w:rsidRPr="006B415B">
        <w:rPr>
          <w:b/>
          <w:bCs/>
        </w:rPr>
        <w:t>TGA-MS analysis to measure the CO</w:t>
      </w:r>
      <w:r w:rsidRPr="006B415B">
        <w:rPr>
          <w:b/>
          <w:bCs/>
          <w:vertAlign w:val="subscript"/>
        </w:rPr>
        <w:t>2</w:t>
      </w:r>
      <w:r w:rsidRPr="006B415B">
        <w:rPr>
          <w:b/>
          <w:bCs/>
        </w:rPr>
        <w:t xml:space="preserve"> desorption temperature for 0.5DEA&amp;0.5TEA@</w:t>
      </w:r>
      <w:r w:rsidR="00397D78">
        <w:rPr>
          <w:b/>
          <w:bCs/>
        </w:rPr>
        <w:t>SAN</w:t>
      </w:r>
      <w:r w:rsidRPr="006B415B">
        <w:rPr>
          <w:b/>
          <w:bCs/>
        </w:rPr>
        <w:t>.</w:t>
      </w:r>
    </w:p>
    <w:p w14:paraId="14A53B46" w14:textId="77777777" w:rsidR="008209E8" w:rsidRPr="005114C9" w:rsidRDefault="008209E8" w:rsidP="00FA2694">
      <w:pPr>
        <w:adjustRightInd w:val="0"/>
        <w:snapToGrid w:val="0"/>
        <w:spacing w:before="120" w:line="480" w:lineRule="auto"/>
        <w:jc w:val="both"/>
      </w:pPr>
      <w:r w:rsidRPr="005114C9">
        <w:br w:type="page"/>
      </w:r>
    </w:p>
    <w:p w14:paraId="60447B6B" w14:textId="484697E6" w:rsidR="003933AA" w:rsidRPr="005114C9" w:rsidRDefault="003933AA" w:rsidP="00FA2694">
      <w:pPr>
        <w:adjustRightInd w:val="0"/>
        <w:snapToGrid w:val="0"/>
        <w:spacing w:before="120" w:after="120" w:line="480" w:lineRule="auto"/>
        <w:jc w:val="both"/>
        <w:rPr>
          <w:b/>
          <w:bCs/>
        </w:rPr>
      </w:pPr>
      <w:r>
        <w:rPr>
          <w:b/>
          <w:bCs/>
        </w:rPr>
        <w:lastRenderedPageBreak/>
        <w:t xml:space="preserve">Supplementary Figure </w:t>
      </w:r>
      <w:r w:rsidR="00A45D2B">
        <w:rPr>
          <w:b/>
          <w:bCs/>
        </w:rPr>
        <w:t>29</w:t>
      </w:r>
    </w:p>
    <w:p w14:paraId="3E3F9B4D" w14:textId="77777777" w:rsidR="003933AA" w:rsidRPr="005114C9" w:rsidRDefault="003933AA" w:rsidP="00FA2694">
      <w:pPr>
        <w:adjustRightInd w:val="0"/>
        <w:snapToGrid w:val="0"/>
        <w:spacing w:before="120" w:line="480" w:lineRule="auto"/>
        <w:jc w:val="center"/>
      </w:pPr>
      <w:r w:rsidRPr="005114C9">
        <w:rPr>
          <w:noProof/>
        </w:rPr>
        <w:drawing>
          <wp:inline distT="0" distB="0" distL="0" distR="0" wp14:anchorId="0C5044C8" wp14:editId="7E6B5E1B">
            <wp:extent cx="5731510" cy="4735830"/>
            <wp:effectExtent l="0" t="0" r="2540" b="7620"/>
            <wp:docPr id="1888242297" name="Picture 1">
              <a:extLst xmlns:a="http://schemas.openxmlformats.org/drawingml/2006/main">
                <a:ext uri="{FF2B5EF4-FFF2-40B4-BE49-F238E27FC236}">
                  <a16:creationId xmlns:a16="http://schemas.microsoft.com/office/drawing/2014/main" id="{94B08C1D-7A1F-44A1-3C8A-A9540424A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4B08C1D-7A1F-44A1-3C8A-A9540424A019}"/>
                        </a:ext>
                      </a:extLst>
                    </pic:cNvPr>
                    <pic:cNvPicPr>
                      <a:picLocks noChangeAspect="1"/>
                    </pic:cNvPicPr>
                  </pic:nvPicPr>
                  <pic:blipFill>
                    <a:blip r:embed="rId36"/>
                    <a:srcRect l="10326" t="9677" r="13319" b="7957"/>
                    <a:stretch/>
                  </pic:blipFill>
                  <pic:spPr>
                    <a:xfrm>
                      <a:off x="0" y="0"/>
                      <a:ext cx="5731510" cy="4735830"/>
                    </a:xfrm>
                    <a:prstGeom prst="rect">
                      <a:avLst/>
                    </a:prstGeom>
                  </pic:spPr>
                </pic:pic>
              </a:graphicData>
            </a:graphic>
          </wp:inline>
        </w:drawing>
      </w:r>
    </w:p>
    <w:p w14:paraId="2935B43D" w14:textId="202B0324" w:rsidR="00F7687A" w:rsidRDefault="003933AA" w:rsidP="00FA2694">
      <w:pPr>
        <w:adjustRightInd w:val="0"/>
        <w:snapToGrid w:val="0"/>
        <w:spacing w:before="120" w:line="480" w:lineRule="auto"/>
        <w:jc w:val="both"/>
      </w:pPr>
      <w:r w:rsidRPr="00790270">
        <w:rPr>
          <w:b/>
          <w:bCs/>
        </w:rPr>
        <w:t>Fig. S</w:t>
      </w:r>
      <w:r w:rsidR="00A45D2B">
        <w:rPr>
          <w:b/>
          <w:bCs/>
        </w:rPr>
        <w:t>29</w:t>
      </w:r>
      <w:r w:rsidRPr="005114C9">
        <w:t xml:space="preserve"> </w:t>
      </w:r>
      <w:r w:rsidRPr="00CC6636">
        <w:rPr>
          <w:b/>
          <w:bCs/>
        </w:rPr>
        <w:t>CO</w:t>
      </w:r>
      <w:r w:rsidRPr="00CC6636">
        <w:rPr>
          <w:b/>
          <w:bCs/>
          <w:vertAlign w:val="subscript"/>
        </w:rPr>
        <w:t>2</w:t>
      </w:r>
      <w:r w:rsidRPr="00CC6636">
        <w:rPr>
          <w:b/>
          <w:bCs/>
        </w:rPr>
        <w:t xml:space="preserve"> uptake from the in-house built instrument compared with the amount of CO</w:t>
      </w:r>
      <w:r w:rsidRPr="00CC6636">
        <w:rPr>
          <w:b/>
          <w:bCs/>
          <w:vertAlign w:val="subscript"/>
        </w:rPr>
        <w:t>2</w:t>
      </w:r>
      <w:r w:rsidRPr="00CC6636">
        <w:rPr>
          <w:b/>
          <w:bCs/>
        </w:rPr>
        <w:t xml:space="preserve"> desorbed from samples being exposed to outdoor ambient air at different durations.</w:t>
      </w:r>
      <w:r w:rsidRPr="005114C9">
        <w:t xml:space="preserve"> The sample used was 0.5DEA&amp;0.5TEA@</w:t>
      </w:r>
      <w:r w:rsidR="00397D78">
        <w:t>SAN</w:t>
      </w:r>
      <w:r w:rsidRPr="005114C9">
        <w:t>.</w:t>
      </w:r>
    </w:p>
    <w:p w14:paraId="3251F5C1" w14:textId="77777777" w:rsidR="00F7687A" w:rsidRDefault="00F7687A" w:rsidP="00FA2694">
      <w:pPr>
        <w:spacing w:before="120" w:line="480" w:lineRule="auto"/>
        <w:jc w:val="both"/>
      </w:pPr>
      <w:r>
        <w:br w:type="page"/>
      </w:r>
    </w:p>
    <w:p w14:paraId="48FC8C2C" w14:textId="6C031B4A" w:rsidR="00241772" w:rsidRPr="00B60B23" w:rsidRDefault="00241772" w:rsidP="00FA2694">
      <w:pPr>
        <w:adjustRightInd w:val="0"/>
        <w:snapToGrid w:val="0"/>
        <w:spacing w:before="120" w:after="120" w:line="480" w:lineRule="auto"/>
        <w:jc w:val="both"/>
      </w:pPr>
      <w:r w:rsidRPr="005740CF">
        <w:rPr>
          <w:b/>
          <w:bCs/>
        </w:rPr>
        <w:lastRenderedPageBreak/>
        <w:t xml:space="preserve">Table </w:t>
      </w:r>
      <w:r>
        <w:rPr>
          <w:b/>
          <w:bCs/>
        </w:rPr>
        <w:t>S</w:t>
      </w:r>
      <w:r w:rsidRPr="005740CF">
        <w:rPr>
          <w:b/>
          <w:bCs/>
        </w:rPr>
        <w:t>1</w:t>
      </w:r>
      <w:r w:rsidRPr="00B60B23">
        <w:t xml:space="preserve"> The alignment of synthesis for Class IV sorbents with the twelve principles of green chemistry</w:t>
      </w:r>
    </w:p>
    <w:p w14:paraId="1B9A50AC" w14:textId="1B879F21" w:rsidR="00241772" w:rsidRDefault="00227D54" w:rsidP="00FA2694">
      <w:pPr>
        <w:adjustRightInd w:val="0"/>
        <w:snapToGrid w:val="0"/>
        <w:spacing w:before="120" w:after="120" w:line="480" w:lineRule="auto"/>
        <w:jc w:val="both"/>
      </w:pPr>
      <w:r w:rsidRPr="00227D54">
        <w:rPr>
          <w:noProof/>
        </w:rPr>
        <w:drawing>
          <wp:inline distT="0" distB="0" distL="0" distR="0" wp14:anchorId="391E5AE0" wp14:editId="6AAA694C">
            <wp:extent cx="5727700" cy="6107502"/>
            <wp:effectExtent l="0" t="0" r="6350" b="7620"/>
            <wp:docPr id="1607799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b="4715"/>
                    <a:stretch/>
                  </pic:blipFill>
                  <pic:spPr bwMode="auto">
                    <a:xfrm>
                      <a:off x="0" y="0"/>
                      <a:ext cx="5727700" cy="6107502"/>
                    </a:xfrm>
                    <a:prstGeom prst="rect">
                      <a:avLst/>
                    </a:prstGeom>
                    <a:noFill/>
                    <a:ln>
                      <a:noFill/>
                    </a:ln>
                    <a:extLst>
                      <a:ext uri="{53640926-AAD7-44D8-BBD7-CCE9431645EC}">
                        <a14:shadowObscured xmlns:a14="http://schemas.microsoft.com/office/drawing/2010/main"/>
                      </a:ext>
                    </a:extLst>
                  </pic:spPr>
                </pic:pic>
              </a:graphicData>
            </a:graphic>
          </wp:inline>
        </w:drawing>
      </w:r>
    </w:p>
    <w:p w14:paraId="0A15A46A" w14:textId="77777777" w:rsidR="00241772" w:rsidRPr="00B60B23" w:rsidRDefault="00241772" w:rsidP="00FA2694">
      <w:pPr>
        <w:adjustRightInd w:val="0"/>
        <w:snapToGrid w:val="0"/>
        <w:spacing w:before="120" w:after="120" w:line="480" w:lineRule="auto"/>
        <w:jc w:val="both"/>
      </w:pPr>
      <w:r w:rsidRPr="00B60B23">
        <w:br w:type="page"/>
      </w:r>
    </w:p>
    <w:p w14:paraId="6357F49C" w14:textId="782062FF" w:rsidR="00112C5B" w:rsidRPr="00355362" w:rsidRDefault="00112C5B" w:rsidP="00FA2694">
      <w:pPr>
        <w:pStyle w:val="SMHeading"/>
        <w:spacing w:before="120" w:after="120" w:line="480" w:lineRule="auto"/>
        <w:jc w:val="both"/>
      </w:pPr>
      <w:r w:rsidRPr="00355362">
        <w:lastRenderedPageBreak/>
        <w:t>Movie S1</w:t>
      </w:r>
      <w:r w:rsidR="008218C4">
        <w:t>.</w:t>
      </w:r>
    </w:p>
    <w:p w14:paraId="55B2FB42" w14:textId="02B26E45" w:rsidR="00B9440A" w:rsidRDefault="00651A21" w:rsidP="00FA2694">
      <w:pPr>
        <w:pStyle w:val="SMcaption"/>
        <w:spacing w:before="120" w:line="480" w:lineRule="auto"/>
        <w:jc w:val="both"/>
      </w:pPr>
      <w:r w:rsidRPr="00D76A27">
        <w:rPr>
          <w:b/>
          <w:bCs/>
        </w:rPr>
        <w:t>Movie S</w:t>
      </w:r>
      <w:r w:rsidR="00C72196" w:rsidRPr="00D76A27">
        <w:rPr>
          <w:b/>
          <w:bCs/>
        </w:rPr>
        <w:t>1</w:t>
      </w:r>
      <w:r w:rsidR="00C72196">
        <w:t xml:space="preserve"> </w:t>
      </w:r>
      <w:r w:rsidR="00D76A27" w:rsidRPr="000E4635">
        <w:rPr>
          <w:szCs w:val="24"/>
          <w:lang w:val="en-AU"/>
        </w:rPr>
        <w:t>“all-in” synthesis of TEA@</w:t>
      </w:r>
      <w:r w:rsidR="00397D78">
        <w:rPr>
          <w:szCs w:val="24"/>
          <w:lang w:val="en-AU"/>
        </w:rPr>
        <w:t>SAN</w:t>
      </w:r>
      <w:r w:rsidR="00D76A27">
        <w:rPr>
          <w:lang w:val="en-AU"/>
        </w:rPr>
        <w:t xml:space="preserve"> using </w:t>
      </w:r>
      <w:r w:rsidR="00D76A27" w:rsidRPr="000E4635">
        <w:rPr>
          <w:szCs w:val="24"/>
          <w:lang w:val="en-AU"/>
        </w:rPr>
        <w:t>triethanolamine (TEA)</w:t>
      </w:r>
      <w:r w:rsidR="00D76A27">
        <w:rPr>
          <w:lang w:val="en-AU"/>
        </w:rPr>
        <w:t xml:space="preserve"> as the solvent</w:t>
      </w:r>
      <w:r w:rsidR="00986828">
        <w:rPr>
          <w:szCs w:val="24"/>
          <w:lang w:val="en-AU"/>
        </w:rPr>
        <w:t>, showing the reaction can be completed within 10 minutes.</w:t>
      </w:r>
    </w:p>
    <w:p w14:paraId="543E53B2" w14:textId="2A3D7EA4" w:rsidR="00194A94" w:rsidRDefault="00194A94" w:rsidP="00FA2694">
      <w:pPr>
        <w:spacing w:before="120" w:line="480" w:lineRule="auto"/>
        <w:jc w:val="both"/>
      </w:pPr>
      <w:r>
        <w:br w:type="page"/>
      </w:r>
    </w:p>
    <w:p w14:paraId="14A00613" w14:textId="438CCDEF" w:rsidR="00651A21" w:rsidRPr="00355362" w:rsidRDefault="00651A21" w:rsidP="00FA2694">
      <w:pPr>
        <w:pStyle w:val="SMHeading"/>
        <w:spacing w:before="120" w:after="120" w:line="480" w:lineRule="auto"/>
        <w:jc w:val="both"/>
      </w:pPr>
      <w:r w:rsidRPr="00355362">
        <w:lastRenderedPageBreak/>
        <w:t>Movie S</w:t>
      </w:r>
      <w:r>
        <w:t>2.</w:t>
      </w:r>
    </w:p>
    <w:p w14:paraId="6F561456" w14:textId="39AE0E21" w:rsidR="00651A21" w:rsidRDefault="00194A94" w:rsidP="00FA2694">
      <w:pPr>
        <w:pStyle w:val="SMcaption"/>
        <w:spacing w:before="120" w:line="480" w:lineRule="auto"/>
        <w:jc w:val="both"/>
      </w:pPr>
      <w:r w:rsidRPr="00D76A27">
        <w:rPr>
          <w:b/>
          <w:bCs/>
        </w:rPr>
        <w:t>Movie S</w:t>
      </w:r>
      <w:r>
        <w:rPr>
          <w:b/>
          <w:bCs/>
        </w:rPr>
        <w:t>2</w:t>
      </w:r>
      <w:r>
        <w:t xml:space="preserve"> </w:t>
      </w:r>
      <w:r w:rsidRPr="000E4635">
        <w:rPr>
          <w:szCs w:val="24"/>
          <w:lang w:val="en-AU"/>
        </w:rPr>
        <w:t>dynamic changes in CO</w:t>
      </w:r>
      <w:r w:rsidRPr="000E4635">
        <w:rPr>
          <w:szCs w:val="24"/>
          <w:vertAlign w:val="subscript"/>
          <w:lang w:val="en-AU"/>
        </w:rPr>
        <w:t>2</w:t>
      </w:r>
      <w:r w:rsidRPr="000E4635">
        <w:rPr>
          <w:szCs w:val="24"/>
          <w:lang w:val="en-AU"/>
        </w:rPr>
        <w:t xml:space="preserve"> and water concentrations at the inlet and outlet for DEA@</w:t>
      </w:r>
      <w:r w:rsidR="00397D78">
        <w:rPr>
          <w:szCs w:val="24"/>
          <w:lang w:val="en-AU"/>
        </w:rPr>
        <w:t>SAN</w:t>
      </w:r>
    </w:p>
    <w:p w14:paraId="2F320AEC" w14:textId="77777777" w:rsidR="00651A21" w:rsidRDefault="00651A21" w:rsidP="00FA2694">
      <w:pPr>
        <w:pStyle w:val="SMcaption"/>
        <w:spacing w:before="120" w:line="480" w:lineRule="auto"/>
      </w:pPr>
    </w:p>
    <w:sectPr w:rsidR="00651A21" w:rsidSect="00E853D5">
      <w:headerReference w:type="default" r:id="rId38"/>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B426C" w14:textId="77777777" w:rsidR="000B5F68" w:rsidRDefault="000B5F68">
      <w:r>
        <w:separator/>
      </w:r>
    </w:p>
  </w:endnote>
  <w:endnote w:type="continuationSeparator" w:id="0">
    <w:p w14:paraId="6BEC7B0D" w14:textId="77777777" w:rsidR="000B5F68" w:rsidRDefault="000B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71B81" w14:textId="77777777" w:rsidR="000B5F68" w:rsidRDefault="000B5F68">
      <w:r>
        <w:separator/>
      </w:r>
    </w:p>
  </w:footnote>
  <w:footnote w:type="continuationSeparator" w:id="0">
    <w:p w14:paraId="08BBA9C7" w14:textId="77777777" w:rsidR="000B5F68" w:rsidRDefault="000B5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282"/>
    <w:rsid w:val="0004351B"/>
    <w:rsid w:val="00044E4E"/>
    <w:rsid w:val="00054136"/>
    <w:rsid w:val="00065EBD"/>
    <w:rsid w:val="000676D4"/>
    <w:rsid w:val="00083B44"/>
    <w:rsid w:val="000850DC"/>
    <w:rsid w:val="00093906"/>
    <w:rsid w:val="000B5F68"/>
    <w:rsid w:val="000C2771"/>
    <w:rsid w:val="000D0DF5"/>
    <w:rsid w:val="000D46F4"/>
    <w:rsid w:val="000D7344"/>
    <w:rsid w:val="000F0DCE"/>
    <w:rsid w:val="000F27B1"/>
    <w:rsid w:val="000F6BE3"/>
    <w:rsid w:val="00112309"/>
    <w:rsid w:val="00112C5B"/>
    <w:rsid w:val="00114193"/>
    <w:rsid w:val="00115A38"/>
    <w:rsid w:val="0011687B"/>
    <w:rsid w:val="00124F82"/>
    <w:rsid w:val="0012641B"/>
    <w:rsid w:val="00140BC5"/>
    <w:rsid w:val="00153C12"/>
    <w:rsid w:val="0016337A"/>
    <w:rsid w:val="00164269"/>
    <w:rsid w:val="0016563A"/>
    <w:rsid w:val="0018135E"/>
    <w:rsid w:val="00194A94"/>
    <w:rsid w:val="00195533"/>
    <w:rsid w:val="001A1BDE"/>
    <w:rsid w:val="001A6335"/>
    <w:rsid w:val="001B06DB"/>
    <w:rsid w:val="001B39B3"/>
    <w:rsid w:val="001F0876"/>
    <w:rsid w:val="001F167C"/>
    <w:rsid w:val="001F5E91"/>
    <w:rsid w:val="00202E51"/>
    <w:rsid w:val="002077B9"/>
    <w:rsid w:val="00227D54"/>
    <w:rsid w:val="00232992"/>
    <w:rsid w:val="00237B88"/>
    <w:rsid w:val="00241772"/>
    <w:rsid w:val="00243238"/>
    <w:rsid w:val="00254556"/>
    <w:rsid w:val="00262D72"/>
    <w:rsid w:val="00263D28"/>
    <w:rsid w:val="002678CB"/>
    <w:rsid w:val="0027465F"/>
    <w:rsid w:val="0028031F"/>
    <w:rsid w:val="00290CC5"/>
    <w:rsid w:val="00294FBB"/>
    <w:rsid w:val="002B5804"/>
    <w:rsid w:val="002C030F"/>
    <w:rsid w:val="00301A6D"/>
    <w:rsid w:val="003227A1"/>
    <w:rsid w:val="00330FF3"/>
    <w:rsid w:val="00331D75"/>
    <w:rsid w:val="00350E31"/>
    <w:rsid w:val="00355362"/>
    <w:rsid w:val="00362C73"/>
    <w:rsid w:val="00363E44"/>
    <w:rsid w:val="003704A2"/>
    <w:rsid w:val="0037364B"/>
    <w:rsid w:val="003933AA"/>
    <w:rsid w:val="00395E86"/>
    <w:rsid w:val="00397D78"/>
    <w:rsid w:val="003A07A8"/>
    <w:rsid w:val="003A2FD8"/>
    <w:rsid w:val="003B40E6"/>
    <w:rsid w:val="003D0E17"/>
    <w:rsid w:val="003E74FB"/>
    <w:rsid w:val="003F6895"/>
    <w:rsid w:val="003F6E14"/>
    <w:rsid w:val="00401947"/>
    <w:rsid w:val="00402F48"/>
    <w:rsid w:val="00403D2C"/>
    <w:rsid w:val="00405336"/>
    <w:rsid w:val="00415FB0"/>
    <w:rsid w:val="004404D5"/>
    <w:rsid w:val="00441491"/>
    <w:rsid w:val="00453FED"/>
    <w:rsid w:val="004571D5"/>
    <w:rsid w:val="00461D81"/>
    <w:rsid w:val="0046356B"/>
    <w:rsid w:val="004642C6"/>
    <w:rsid w:val="00464740"/>
    <w:rsid w:val="00477182"/>
    <w:rsid w:val="004779CB"/>
    <w:rsid w:val="00491E47"/>
    <w:rsid w:val="00495FD3"/>
    <w:rsid w:val="004C0BF8"/>
    <w:rsid w:val="004D7E91"/>
    <w:rsid w:val="004E1A36"/>
    <w:rsid w:val="004E42D8"/>
    <w:rsid w:val="004E7BA2"/>
    <w:rsid w:val="004F5EEE"/>
    <w:rsid w:val="004F7EDF"/>
    <w:rsid w:val="005001AC"/>
    <w:rsid w:val="00524952"/>
    <w:rsid w:val="00525289"/>
    <w:rsid w:val="00527D71"/>
    <w:rsid w:val="00532938"/>
    <w:rsid w:val="005520A8"/>
    <w:rsid w:val="0055708C"/>
    <w:rsid w:val="005607DD"/>
    <w:rsid w:val="005902AD"/>
    <w:rsid w:val="005A558C"/>
    <w:rsid w:val="005B43E3"/>
    <w:rsid w:val="005C1377"/>
    <w:rsid w:val="005D7B8C"/>
    <w:rsid w:val="005E28F8"/>
    <w:rsid w:val="005E43AA"/>
    <w:rsid w:val="005E6513"/>
    <w:rsid w:val="00601496"/>
    <w:rsid w:val="00611D06"/>
    <w:rsid w:val="00630499"/>
    <w:rsid w:val="006357F6"/>
    <w:rsid w:val="00643F57"/>
    <w:rsid w:val="00645DCE"/>
    <w:rsid w:val="00646FA6"/>
    <w:rsid w:val="00651114"/>
    <w:rsid w:val="00651A21"/>
    <w:rsid w:val="00651F05"/>
    <w:rsid w:val="006534F2"/>
    <w:rsid w:val="00657D64"/>
    <w:rsid w:val="00660178"/>
    <w:rsid w:val="00664560"/>
    <w:rsid w:val="00670299"/>
    <w:rsid w:val="00682162"/>
    <w:rsid w:val="00691985"/>
    <w:rsid w:val="006A1B64"/>
    <w:rsid w:val="006A4AE1"/>
    <w:rsid w:val="006A70D8"/>
    <w:rsid w:val="006B024D"/>
    <w:rsid w:val="006B0F6E"/>
    <w:rsid w:val="006B268C"/>
    <w:rsid w:val="006B415B"/>
    <w:rsid w:val="006D41CC"/>
    <w:rsid w:val="006F0CEB"/>
    <w:rsid w:val="006F2113"/>
    <w:rsid w:val="006F354C"/>
    <w:rsid w:val="007108F5"/>
    <w:rsid w:val="00713E5B"/>
    <w:rsid w:val="00723A7E"/>
    <w:rsid w:val="007402FC"/>
    <w:rsid w:val="007411A1"/>
    <w:rsid w:val="0074522D"/>
    <w:rsid w:val="007469A3"/>
    <w:rsid w:val="007556C3"/>
    <w:rsid w:val="00757D4C"/>
    <w:rsid w:val="00762CE3"/>
    <w:rsid w:val="00767D97"/>
    <w:rsid w:val="00784E98"/>
    <w:rsid w:val="00790270"/>
    <w:rsid w:val="00793072"/>
    <w:rsid w:val="0079627D"/>
    <w:rsid w:val="007C5F1F"/>
    <w:rsid w:val="007D20E7"/>
    <w:rsid w:val="007D3F7B"/>
    <w:rsid w:val="007E6D8D"/>
    <w:rsid w:val="007F1CB5"/>
    <w:rsid w:val="007F33C1"/>
    <w:rsid w:val="007F3A4A"/>
    <w:rsid w:val="00807D35"/>
    <w:rsid w:val="008209E8"/>
    <w:rsid w:val="008218C4"/>
    <w:rsid w:val="0083457E"/>
    <w:rsid w:val="00835E01"/>
    <w:rsid w:val="0084007F"/>
    <w:rsid w:val="00840430"/>
    <w:rsid w:val="00854469"/>
    <w:rsid w:val="00867A98"/>
    <w:rsid w:val="00870867"/>
    <w:rsid w:val="008826A7"/>
    <w:rsid w:val="00885C9B"/>
    <w:rsid w:val="00896C8F"/>
    <w:rsid w:val="008A56B3"/>
    <w:rsid w:val="008B749C"/>
    <w:rsid w:val="008D0D35"/>
    <w:rsid w:val="008D5D2A"/>
    <w:rsid w:val="00906BDA"/>
    <w:rsid w:val="00910F09"/>
    <w:rsid w:val="00914B63"/>
    <w:rsid w:val="0092651C"/>
    <w:rsid w:val="009354F3"/>
    <w:rsid w:val="00941622"/>
    <w:rsid w:val="009447DC"/>
    <w:rsid w:val="00944EE4"/>
    <w:rsid w:val="00961BA5"/>
    <w:rsid w:val="00964BFC"/>
    <w:rsid w:val="009743A9"/>
    <w:rsid w:val="0098350D"/>
    <w:rsid w:val="00986828"/>
    <w:rsid w:val="009968C6"/>
    <w:rsid w:val="009A5287"/>
    <w:rsid w:val="009B2AC5"/>
    <w:rsid w:val="009B4C12"/>
    <w:rsid w:val="009B7984"/>
    <w:rsid w:val="009C3E52"/>
    <w:rsid w:val="009D1677"/>
    <w:rsid w:val="009E4F90"/>
    <w:rsid w:val="009E626E"/>
    <w:rsid w:val="009F4BED"/>
    <w:rsid w:val="009F6552"/>
    <w:rsid w:val="009F7D93"/>
    <w:rsid w:val="00A01CB3"/>
    <w:rsid w:val="00A0329E"/>
    <w:rsid w:val="00A03FC1"/>
    <w:rsid w:val="00A3403B"/>
    <w:rsid w:val="00A45D2B"/>
    <w:rsid w:val="00A51A12"/>
    <w:rsid w:val="00A627D4"/>
    <w:rsid w:val="00A70AC3"/>
    <w:rsid w:val="00A74DA2"/>
    <w:rsid w:val="00AA0A52"/>
    <w:rsid w:val="00AA358D"/>
    <w:rsid w:val="00AB2B00"/>
    <w:rsid w:val="00AB399E"/>
    <w:rsid w:val="00AC59D0"/>
    <w:rsid w:val="00AD16B1"/>
    <w:rsid w:val="00AD499C"/>
    <w:rsid w:val="00AE6ADA"/>
    <w:rsid w:val="00AF1AD4"/>
    <w:rsid w:val="00AF2E12"/>
    <w:rsid w:val="00B0071D"/>
    <w:rsid w:val="00B16001"/>
    <w:rsid w:val="00B27BA9"/>
    <w:rsid w:val="00B3186E"/>
    <w:rsid w:val="00B35D63"/>
    <w:rsid w:val="00B361D1"/>
    <w:rsid w:val="00B36869"/>
    <w:rsid w:val="00B42E08"/>
    <w:rsid w:val="00B43B31"/>
    <w:rsid w:val="00B47CFA"/>
    <w:rsid w:val="00B57F00"/>
    <w:rsid w:val="00B77B2A"/>
    <w:rsid w:val="00B82C22"/>
    <w:rsid w:val="00B85471"/>
    <w:rsid w:val="00B93DBA"/>
    <w:rsid w:val="00B9440A"/>
    <w:rsid w:val="00BA5880"/>
    <w:rsid w:val="00BB2D2A"/>
    <w:rsid w:val="00BC26FB"/>
    <w:rsid w:val="00BC3E04"/>
    <w:rsid w:val="00BC4430"/>
    <w:rsid w:val="00BD58CF"/>
    <w:rsid w:val="00BF0B25"/>
    <w:rsid w:val="00BF0C92"/>
    <w:rsid w:val="00BF1077"/>
    <w:rsid w:val="00C040A4"/>
    <w:rsid w:val="00C04CC1"/>
    <w:rsid w:val="00C30335"/>
    <w:rsid w:val="00C4096C"/>
    <w:rsid w:val="00C506EE"/>
    <w:rsid w:val="00C50C6D"/>
    <w:rsid w:val="00C600D9"/>
    <w:rsid w:val="00C63E81"/>
    <w:rsid w:val="00C72196"/>
    <w:rsid w:val="00C75B15"/>
    <w:rsid w:val="00C84CCE"/>
    <w:rsid w:val="00C92B22"/>
    <w:rsid w:val="00CA1038"/>
    <w:rsid w:val="00CC0081"/>
    <w:rsid w:val="00CC1384"/>
    <w:rsid w:val="00CC6636"/>
    <w:rsid w:val="00CD3720"/>
    <w:rsid w:val="00CE2AD5"/>
    <w:rsid w:val="00CE3DFD"/>
    <w:rsid w:val="00CE7459"/>
    <w:rsid w:val="00CF1848"/>
    <w:rsid w:val="00CF5C2F"/>
    <w:rsid w:val="00CF6DD3"/>
    <w:rsid w:val="00D039FD"/>
    <w:rsid w:val="00D04BCF"/>
    <w:rsid w:val="00D12A16"/>
    <w:rsid w:val="00D12C60"/>
    <w:rsid w:val="00D143D9"/>
    <w:rsid w:val="00D1544C"/>
    <w:rsid w:val="00D24F1A"/>
    <w:rsid w:val="00D26950"/>
    <w:rsid w:val="00D32950"/>
    <w:rsid w:val="00D33DC5"/>
    <w:rsid w:val="00D353D1"/>
    <w:rsid w:val="00D5511B"/>
    <w:rsid w:val="00D552C0"/>
    <w:rsid w:val="00D668B7"/>
    <w:rsid w:val="00D766F1"/>
    <w:rsid w:val="00D76A27"/>
    <w:rsid w:val="00D80F11"/>
    <w:rsid w:val="00DA7151"/>
    <w:rsid w:val="00DB1181"/>
    <w:rsid w:val="00DB4FF1"/>
    <w:rsid w:val="00DC1E50"/>
    <w:rsid w:val="00DC6758"/>
    <w:rsid w:val="00DE2747"/>
    <w:rsid w:val="00E02641"/>
    <w:rsid w:val="00E029D1"/>
    <w:rsid w:val="00E11085"/>
    <w:rsid w:val="00E146A7"/>
    <w:rsid w:val="00E257C8"/>
    <w:rsid w:val="00E40F19"/>
    <w:rsid w:val="00E41512"/>
    <w:rsid w:val="00E4519A"/>
    <w:rsid w:val="00E4752B"/>
    <w:rsid w:val="00E853D5"/>
    <w:rsid w:val="00E97215"/>
    <w:rsid w:val="00E9773B"/>
    <w:rsid w:val="00EA6F42"/>
    <w:rsid w:val="00EB4556"/>
    <w:rsid w:val="00EC13A3"/>
    <w:rsid w:val="00EC665D"/>
    <w:rsid w:val="00EC6E9D"/>
    <w:rsid w:val="00EC7C85"/>
    <w:rsid w:val="00ED389A"/>
    <w:rsid w:val="00F125EE"/>
    <w:rsid w:val="00F12E98"/>
    <w:rsid w:val="00F22029"/>
    <w:rsid w:val="00F2540C"/>
    <w:rsid w:val="00F4427B"/>
    <w:rsid w:val="00F4762F"/>
    <w:rsid w:val="00F515FB"/>
    <w:rsid w:val="00F630EA"/>
    <w:rsid w:val="00F7007E"/>
    <w:rsid w:val="00F73193"/>
    <w:rsid w:val="00F74F95"/>
    <w:rsid w:val="00F7687A"/>
    <w:rsid w:val="00F80705"/>
    <w:rsid w:val="00F80948"/>
    <w:rsid w:val="00F84BD9"/>
    <w:rsid w:val="00FA1481"/>
    <w:rsid w:val="00FA2694"/>
    <w:rsid w:val="00FA7EE0"/>
    <w:rsid w:val="00FE56D8"/>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paragraph" w:customStyle="1" w:styleId="Authors">
    <w:name w:val="Authors"/>
    <w:basedOn w:val="Normal"/>
    <w:rsid w:val="00532938"/>
    <w:pPr>
      <w:spacing w:before="120" w:after="360"/>
      <w:jc w:val="center"/>
    </w:pPr>
    <w:rPr>
      <w:szCs w:val="24"/>
    </w:rPr>
  </w:style>
  <w:style w:type="paragraph" w:customStyle="1" w:styleId="Paragraph">
    <w:name w:val="Paragraph"/>
    <w:basedOn w:val="Normal"/>
    <w:rsid w:val="00532938"/>
    <w:pPr>
      <w:spacing w:before="120"/>
      <w:ind w:firstLine="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2227</Words>
  <Characters>11320</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13520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Wan, Zhijian (Energy, Kensington WA)</cp:lastModifiedBy>
  <cp:revision>3</cp:revision>
  <cp:lastPrinted>2018-01-11T19:53:00Z</cp:lastPrinted>
  <dcterms:created xsi:type="dcterms:W3CDTF">2024-12-15T13:53:00Z</dcterms:created>
  <dcterms:modified xsi:type="dcterms:W3CDTF">2024-12-15T13:54:00Z</dcterms:modified>
</cp:coreProperties>
</file>