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67E7A" w14:textId="77777777" w:rsidR="00D7523C" w:rsidRPr="004B068F" w:rsidRDefault="00D7523C" w:rsidP="00D7523C">
      <w:pPr>
        <w:spacing w:line="480" w:lineRule="auto"/>
        <w:rPr>
          <w:rFonts w:ascii="Arial" w:hAnsi="Arial" w:cs="Arial"/>
          <w:b/>
          <w:color w:val="000000" w:themeColor="text1"/>
        </w:rPr>
      </w:pPr>
      <w:r w:rsidRPr="004B068F">
        <w:rPr>
          <w:noProof/>
          <w:color w:val="000000" w:themeColor="text1"/>
        </w:rPr>
        <w:drawing>
          <wp:inline distT="0" distB="0" distL="0" distR="0" wp14:anchorId="52E62DA7" wp14:editId="63724FAF">
            <wp:extent cx="5731510" cy="2953385"/>
            <wp:effectExtent l="0" t="0" r="2540" b="0"/>
            <wp:docPr id="1700858475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58475" name="图片 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EF473" w14:textId="77777777" w:rsidR="00D7523C" w:rsidRPr="004B068F" w:rsidRDefault="00D7523C" w:rsidP="00D7523C">
      <w:pPr>
        <w:spacing w:line="480" w:lineRule="auto"/>
        <w:rPr>
          <w:rFonts w:ascii="Arial" w:hAnsi="Arial" w:cs="Arial"/>
          <w:bCs/>
          <w:color w:val="000000" w:themeColor="text1"/>
        </w:rPr>
      </w:pPr>
      <w:r w:rsidRPr="004B068F">
        <w:rPr>
          <w:rFonts w:ascii="Arial" w:hAnsi="Arial" w:cs="Arial"/>
          <w:b/>
          <w:color w:val="000000" w:themeColor="text1"/>
        </w:rPr>
        <w:t xml:space="preserve">Supplementary </w:t>
      </w:r>
      <w:r w:rsidRPr="004B068F">
        <w:rPr>
          <w:rFonts w:ascii="Arial" w:hAnsi="Arial" w:cs="Arial" w:hint="eastAsia"/>
          <w:b/>
          <w:color w:val="000000" w:themeColor="text1"/>
        </w:rPr>
        <w:t xml:space="preserve">Figure 1. </w:t>
      </w:r>
      <w:r w:rsidRPr="004B068F">
        <w:rPr>
          <w:rFonts w:ascii="Arial" w:hAnsi="Arial" w:cs="Arial"/>
          <w:b/>
          <w:color w:val="000000" w:themeColor="text1"/>
        </w:rPr>
        <w:t xml:space="preserve">Comparison of the number of </w:t>
      </w:r>
      <w:r w:rsidRPr="004B068F">
        <w:rPr>
          <w:rFonts w:ascii="Arial" w:hAnsi="Arial" w:cs="Arial" w:hint="eastAsia"/>
          <w:b/>
          <w:color w:val="000000" w:themeColor="text1"/>
        </w:rPr>
        <w:t>SLE patients</w:t>
      </w:r>
      <w:r w:rsidRPr="004B068F">
        <w:rPr>
          <w:rFonts w:ascii="Arial" w:hAnsi="Arial" w:cs="Arial"/>
          <w:b/>
          <w:color w:val="000000" w:themeColor="text1"/>
        </w:rPr>
        <w:t xml:space="preserve"> with </w:t>
      </w:r>
      <w:r w:rsidRPr="004B068F">
        <w:rPr>
          <w:rFonts w:ascii="Arial" w:hAnsi="Arial" w:cs="Arial" w:hint="eastAsia"/>
          <w:b/>
          <w:color w:val="000000" w:themeColor="text1"/>
        </w:rPr>
        <w:t>LN</w:t>
      </w:r>
      <w:r w:rsidRPr="004B068F">
        <w:rPr>
          <w:rFonts w:ascii="Arial" w:hAnsi="Arial" w:cs="Arial"/>
          <w:b/>
          <w:color w:val="000000" w:themeColor="text1"/>
        </w:rPr>
        <w:t xml:space="preserve"> and </w:t>
      </w:r>
      <w:r w:rsidRPr="004B068F">
        <w:rPr>
          <w:rFonts w:ascii="Arial" w:hAnsi="Arial" w:cs="Arial" w:hint="eastAsia"/>
          <w:b/>
          <w:color w:val="000000" w:themeColor="text1"/>
        </w:rPr>
        <w:t xml:space="preserve">UPRO </w:t>
      </w:r>
      <w:r w:rsidRPr="004B068F">
        <w:rPr>
          <w:rFonts w:ascii="Arial" w:hAnsi="Arial" w:cs="Arial"/>
          <w:b/>
          <w:color w:val="000000" w:themeColor="text1"/>
        </w:rPr>
        <w:t>levels</w:t>
      </w:r>
      <w:r w:rsidRPr="004B068F">
        <w:rPr>
          <w:rFonts w:ascii="Arial" w:hAnsi="Arial" w:cs="Arial" w:hint="eastAsia"/>
          <w:b/>
          <w:color w:val="000000" w:themeColor="text1"/>
        </w:rPr>
        <w:t xml:space="preserve">. </w:t>
      </w:r>
      <w:r w:rsidRPr="004B068F">
        <w:rPr>
          <w:rFonts w:ascii="Arial" w:hAnsi="Arial" w:cs="Arial"/>
          <w:bCs/>
          <w:color w:val="000000" w:themeColor="text1"/>
        </w:rPr>
        <w:t>There was no significant difference in the</w:t>
      </w:r>
      <w:r w:rsidRPr="004B068F">
        <w:rPr>
          <w:rFonts w:ascii="Arial" w:hAnsi="Arial" w:cs="Arial" w:hint="eastAsia"/>
          <w:bCs/>
          <w:color w:val="000000" w:themeColor="text1"/>
        </w:rPr>
        <w:t xml:space="preserve"> number of</w:t>
      </w:r>
      <w:r w:rsidRPr="004B068F">
        <w:rPr>
          <w:rFonts w:ascii="Arial" w:hAnsi="Arial" w:cs="Arial"/>
          <w:bCs/>
          <w:color w:val="000000" w:themeColor="text1"/>
        </w:rPr>
        <w:t xml:space="preserve"> </w:t>
      </w:r>
      <w:r w:rsidRPr="004B068F">
        <w:rPr>
          <w:rFonts w:ascii="Arial" w:hAnsi="Arial" w:cs="Arial" w:hint="eastAsia"/>
          <w:bCs/>
          <w:color w:val="000000" w:themeColor="text1"/>
        </w:rPr>
        <w:t xml:space="preserve">LN patients and UPRO </w:t>
      </w:r>
      <w:r w:rsidRPr="004B068F">
        <w:rPr>
          <w:rFonts w:ascii="Arial" w:hAnsi="Arial" w:cs="Arial"/>
          <w:bCs/>
          <w:color w:val="000000" w:themeColor="text1"/>
        </w:rPr>
        <w:t xml:space="preserve">positive </w:t>
      </w:r>
      <w:r w:rsidRPr="004B068F">
        <w:rPr>
          <w:rFonts w:ascii="Arial" w:hAnsi="Arial" w:cs="Arial" w:hint="eastAsia"/>
          <w:bCs/>
          <w:color w:val="000000" w:themeColor="text1"/>
        </w:rPr>
        <w:t xml:space="preserve">LN patients (UPRO </w:t>
      </w:r>
      <w:r w:rsidRPr="004B068F">
        <w:rPr>
          <w:rFonts w:ascii="Arial" w:hAnsi="Arial" w:cs="Arial" w:hint="eastAsia"/>
          <w:bCs/>
          <w:color w:val="000000" w:themeColor="text1"/>
        </w:rPr>
        <w:t>≥</w:t>
      </w:r>
      <w:r w:rsidRPr="004B068F">
        <w:rPr>
          <w:rFonts w:ascii="Arial" w:hAnsi="Arial" w:cs="Arial" w:hint="eastAsia"/>
          <w:bCs/>
          <w:color w:val="000000" w:themeColor="text1"/>
        </w:rPr>
        <w:t xml:space="preserve"> 0.5g/d) among underweight, normal weight and overweight group(A). UPRO levels of the LN patients in each groups had no significant difference (B).</w:t>
      </w:r>
    </w:p>
    <w:p w14:paraId="5A24A95B" w14:textId="77777777" w:rsidR="00D7523C" w:rsidRPr="004B068F" w:rsidRDefault="00D7523C" w:rsidP="00D7523C">
      <w:pPr>
        <w:spacing w:line="480" w:lineRule="auto"/>
        <w:rPr>
          <w:rFonts w:ascii="Arial" w:hAnsi="Arial" w:cs="Arial"/>
          <w:b/>
          <w:color w:val="000000" w:themeColor="text1"/>
        </w:rPr>
      </w:pPr>
    </w:p>
    <w:p w14:paraId="4B81F022" w14:textId="77777777" w:rsidR="00D7523C" w:rsidRPr="004B068F" w:rsidRDefault="00D7523C" w:rsidP="00D7523C">
      <w:pPr>
        <w:spacing w:line="480" w:lineRule="auto"/>
        <w:rPr>
          <w:rFonts w:ascii="Arial" w:hAnsi="Arial" w:cs="Arial"/>
          <w:bCs/>
          <w:color w:val="000000" w:themeColor="text1"/>
        </w:rPr>
      </w:pPr>
      <w:r w:rsidRPr="004B068F">
        <w:rPr>
          <w:rFonts w:ascii="Arial" w:hAnsi="Arial" w:cs="Arial" w:hint="eastAsia"/>
          <w:bCs/>
          <w:color w:val="000000" w:themeColor="text1"/>
        </w:rPr>
        <w:t xml:space="preserve">LN, </w:t>
      </w:r>
      <w:r w:rsidRPr="004B068F">
        <w:rPr>
          <w:rFonts w:ascii="Arial" w:hAnsi="Arial" w:cs="Arial"/>
          <w:bCs/>
          <w:color w:val="000000" w:themeColor="text1"/>
        </w:rPr>
        <w:t>lupus nephritis</w:t>
      </w:r>
      <w:r w:rsidRPr="004B068F">
        <w:rPr>
          <w:rFonts w:ascii="Arial" w:hAnsi="Arial" w:cs="Arial" w:hint="eastAsia"/>
          <w:bCs/>
          <w:color w:val="000000" w:themeColor="text1"/>
        </w:rPr>
        <w:t xml:space="preserve">; UPRO, </w:t>
      </w:r>
      <w:r w:rsidRPr="004B068F">
        <w:rPr>
          <w:rFonts w:ascii="Arial" w:hAnsi="Arial" w:cs="Arial"/>
          <w:bCs/>
          <w:color w:val="000000" w:themeColor="text1"/>
        </w:rPr>
        <w:t>urinary protein</w:t>
      </w:r>
      <w:r w:rsidRPr="004B068F">
        <w:rPr>
          <w:rFonts w:ascii="Arial" w:hAnsi="Arial" w:cs="Arial" w:hint="eastAsia"/>
          <w:bCs/>
          <w:color w:val="000000" w:themeColor="text1"/>
        </w:rPr>
        <w:t>.</w:t>
      </w:r>
    </w:p>
    <w:p w14:paraId="07A5B37D" w14:textId="77777777" w:rsidR="00755780" w:rsidRDefault="00755780"/>
    <w:sectPr w:rsidR="00755780" w:rsidSect="00D7523C">
      <w:pgSz w:w="11906" w:h="16838"/>
      <w:pgMar w:top="1440" w:right="1440" w:bottom="1440" w:left="144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23C"/>
    <w:rsid w:val="00331A6B"/>
    <w:rsid w:val="00755780"/>
    <w:rsid w:val="00857596"/>
    <w:rsid w:val="00BA7228"/>
    <w:rsid w:val="00D7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1985B"/>
  <w15:chartTrackingRefBased/>
  <w15:docId w15:val="{981F4752-9709-44F2-8AA3-3537628F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23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523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523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523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523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523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523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523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523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523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2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52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52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52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52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52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52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52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52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523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5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523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52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523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52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523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52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52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52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523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75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Springer Nature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2024-12-19T13:10:00Z</dcterms:created>
  <dcterms:modified xsi:type="dcterms:W3CDTF">2024-12-19T13:10:00Z</dcterms:modified>
</cp:coreProperties>
</file>