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132" w14:textId="036731DC" w:rsidR="00B068D5" w:rsidRPr="00C5709E" w:rsidRDefault="00B068D5" w:rsidP="00487AE3">
      <w:pPr>
        <w:spacing w:line="480" w:lineRule="auto"/>
        <w:rPr>
          <w:rFonts w:ascii="Calibri" w:eastAsia="Calibri" w:hAnsi="Calibri" w:cs="Calibri"/>
          <w:color w:val="000000" w:themeColor="text1"/>
        </w:rPr>
      </w:pPr>
    </w:p>
    <w:p w14:paraId="00000133" w14:textId="43AE3BF7" w:rsidR="00B068D5" w:rsidRPr="00C5709E" w:rsidRDefault="00000000">
      <w:pPr>
        <w:spacing w:line="480" w:lineRule="auto"/>
        <w:rPr>
          <w:color w:val="000000" w:themeColor="text1"/>
        </w:rPr>
      </w:pPr>
      <w:r w:rsidRPr="00C5709E">
        <w:rPr>
          <w:color w:val="000000" w:themeColor="text1"/>
        </w:rPr>
        <w:t xml:space="preserve">Supplemental Material 1: Search Strategy </w:t>
      </w:r>
    </w:p>
    <w:p w14:paraId="00000134" w14:textId="77777777" w:rsidR="00B068D5" w:rsidRPr="00C5709E" w:rsidRDefault="00000000">
      <w:pPr>
        <w:rPr>
          <w:color w:val="000000" w:themeColor="text1"/>
        </w:rPr>
      </w:pPr>
      <w:r w:rsidRPr="00C5709E">
        <w:rPr>
          <w:color w:val="000000" w:themeColor="text1"/>
        </w:rPr>
        <w:t>Supplemental Material 2 - Data Extraction Framework:</w:t>
      </w:r>
    </w:p>
    <w:p w14:paraId="00000135" w14:textId="77777777" w:rsidR="00B068D5" w:rsidRPr="00C5709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Authors</w:t>
      </w:r>
    </w:p>
    <w:p w14:paraId="00000136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Title</w:t>
      </w:r>
    </w:p>
    <w:p w14:paraId="00000137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 xml:space="preserve">Year of study </w:t>
      </w:r>
    </w:p>
    <w:p w14:paraId="00000138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Settings (country)</w:t>
      </w:r>
    </w:p>
    <w:p w14:paraId="00000139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Study design</w:t>
      </w:r>
    </w:p>
    <w:p w14:paraId="0000013A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Number of patients</w:t>
      </w:r>
    </w:p>
    <w:p w14:paraId="0000013B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Number of eyes</w:t>
      </w:r>
    </w:p>
    <w:p w14:paraId="0000013C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Participant age</w:t>
      </w:r>
    </w:p>
    <w:p w14:paraId="0000013D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Participant sex</w:t>
      </w:r>
    </w:p>
    <w:p w14:paraId="0000013E" w14:textId="456CF82E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 xml:space="preserve">Etiology of </w:t>
      </w:r>
      <w:r w:rsidR="003F75B2" w:rsidRPr="00C5709E">
        <w:rPr>
          <w:color w:val="000000" w:themeColor="text1"/>
        </w:rPr>
        <w:t>PCNVM</w:t>
      </w:r>
    </w:p>
    <w:p w14:paraId="0000013F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Anti-VEGF agent used</w:t>
      </w:r>
    </w:p>
    <w:p w14:paraId="00000140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Treatment strategy</w:t>
      </w:r>
    </w:p>
    <w:p w14:paraId="00000141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Number of injections given</w:t>
      </w:r>
    </w:p>
    <w:p w14:paraId="00000142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Time of final follow-up</w:t>
      </w:r>
    </w:p>
    <w:p w14:paraId="00000143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Best corrected visual acuity (BCVA)</w:t>
      </w:r>
    </w:p>
    <w:p w14:paraId="00000144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Choroidal Thickness</w:t>
      </w:r>
    </w:p>
    <w:p w14:paraId="00000145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Macular Thickness</w:t>
      </w:r>
    </w:p>
    <w:p w14:paraId="00000146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Proportion of patients with recurrence</w:t>
      </w:r>
    </w:p>
    <w:p w14:paraId="00000147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Number of injections required following recurrence</w:t>
      </w:r>
    </w:p>
    <w:p w14:paraId="00000148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 xml:space="preserve">Complications </w:t>
      </w:r>
    </w:p>
    <w:p w14:paraId="00000149" w14:textId="77777777" w:rsidR="00B068D5" w:rsidRPr="00C570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C5709E">
        <w:rPr>
          <w:color w:val="000000" w:themeColor="text1"/>
        </w:rPr>
        <w:t>Early presentations to acute eye clinics/emergency department</w:t>
      </w:r>
    </w:p>
    <w:p w14:paraId="0000014A" w14:textId="77777777" w:rsidR="00B068D5" w:rsidRPr="00C5709E" w:rsidRDefault="00B068D5">
      <w:pPr>
        <w:spacing w:line="480" w:lineRule="auto"/>
        <w:rPr>
          <w:color w:val="000000" w:themeColor="text1"/>
        </w:rPr>
      </w:pPr>
    </w:p>
    <w:p w14:paraId="0000014B" w14:textId="77777777" w:rsidR="00B068D5" w:rsidRPr="00C5709E" w:rsidRDefault="00B068D5">
      <w:pPr>
        <w:spacing w:line="480" w:lineRule="auto"/>
        <w:rPr>
          <w:color w:val="000000" w:themeColor="text1"/>
        </w:rPr>
      </w:pPr>
    </w:p>
    <w:p w14:paraId="0000014C" w14:textId="77777777" w:rsidR="00B068D5" w:rsidRPr="00C5709E" w:rsidRDefault="00000000">
      <w:pPr>
        <w:spacing w:line="480" w:lineRule="auto"/>
        <w:rPr>
          <w:color w:val="000000" w:themeColor="text1"/>
          <w:u w:val="single"/>
        </w:rPr>
      </w:pPr>
      <w:r w:rsidRPr="00C5709E">
        <w:rPr>
          <w:color w:val="000000" w:themeColor="text1"/>
          <w:u w:val="single"/>
        </w:rPr>
        <w:t xml:space="preserve">Supplemental 3: Risk of Bias Assessments for Case Series and Cohort Study </w:t>
      </w:r>
    </w:p>
    <w:p w14:paraId="0000014D" w14:textId="77777777" w:rsidR="00B068D5" w:rsidRPr="00C5709E" w:rsidRDefault="00000000">
      <w:pPr>
        <w:spacing w:line="480" w:lineRule="auto"/>
        <w:rPr>
          <w:color w:val="000000" w:themeColor="text1"/>
        </w:rPr>
      </w:pPr>
      <w:r w:rsidRPr="00C5709E">
        <w:rPr>
          <w:color w:val="000000" w:themeColor="text1"/>
        </w:rPr>
        <w:t>JBI Tool for Case Series</w:t>
      </w:r>
    </w:p>
    <w:tbl>
      <w:tblPr>
        <w:tblStyle w:val="a1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8"/>
        <w:gridCol w:w="682"/>
        <w:gridCol w:w="791"/>
        <w:gridCol w:w="907"/>
        <w:gridCol w:w="851"/>
        <w:gridCol w:w="723"/>
        <w:gridCol w:w="905"/>
        <w:gridCol w:w="705"/>
        <w:gridCol w:w="750"/>
        <w:gridCol w:w="905"/>
        <w:gridCol w:w="847"/>
        <w:gridCol w:w="596"/>
      </w:tblGrid>
      <w:tr w:rsidR="00C5709E" w:rsidRPr="00C5709E" w14:paraId="65B404F7" w14:textId="77777777">
        <w:trPr>
          <w:trHeight w:val="320"/>
        </w:trPr>
        <w:tc>
          <w:tcPr>
            <w:tcW w:w="688" w:type="dxa"/>
          </w:tcPr>
          <w:p w14:paraId="0000014E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Study</w:t>
            </w:r>
          </w:p>
        </w:tc>
        <w:tc>
          <w:tcPr>
            <w:tcW w:w="682" w:type="dxa"/>
          </w:tcPr>
          <w:p w14:paraId="0000014F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Clear inclusion criteria</w:t>
            </w:r>
          </w:p>
        </w:tc>
        <w:tc>
          <w:tcPr>
            <w:tcW w:w="791" w:type="dxa"/>
          </w:tcPr>
          <w:p w14:paraId="00000150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Condition mentioned in a standard way</w:t>
            </w:r>
          </w:p>
        </w:tc>
        <w:tc>
          <w:tcPr>
            <w:tcW w:w="907" w:type="dxa"/>
          </w:tcPr>
          <w:p w14:paraId="00000151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Valid methods for identification of the condition</w:t>
            </w:r>
          </w:p>
        </w:tc>
        <w:tc>
          <w:tcPr>
            <w:tcW w:w="851" w:type="dxa"/>
          </w:tcPr>
          <w:p w14:paraId="00000152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Consecutive inclusion of patients</w:t>
            </w:r>
          </w:p>
        </w:tc>
        <w:tc>
          <w:tcPr>
            <w:tcW w:w="723" w:type="dxa"/>
          </w:tcPr>
          <w:p w14:paraId="00000153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Complete inclusion of patients</w:t>
            </w:r>
          </w:p>
        </w:tc>
        <w:tc>
          <w:tcPr>
            <w:tcW w:w="905" w:type="dxa"/>
          </w:tcPr>
          <w:p w14:paraId="00000154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Clear demographic reporting</w:t>
            </w:r>
          </w:p>
        </w:tc>
        <w:tc>
          <w:tcPr>
            <w:tcW w:w="705" w:type="dxa"/>
          </w:tcPr>
          <w:p w14:paraId="00000155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Clear clinic reporting</w:t>
            </w:r>
          </w:p>
        </w:tc>
        <w:tc>
          <w:tcPr>
            <w:tcW w:w="750" w:type="dxa"/>
          </w:tcPr>
          <w:p w14:paraId="00000156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Outcomes and follow-up results clearly reported</w:t>
            </w:r>
          </w:p>
        </w:tc>
        <w:tc>
          <w:tcPr>
            <w:tcW w:w="905" w:type="dxa"/>
          </w:tcPr>
          <w:p w14:paraId="00000157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Clear reporting of clinic demographic information</w:t>
            </w:r>
          </w:p>
        </w:tc>
        <w:tc>
          <w:tcPr>
            <w:tcW w:w="847" w:type="dxa"/>
          </w:tcPr>
          <w:p w14:paraId="00000158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Appropriate statistical analysis</w:t>
            </w:r>
          </w:p>
        </w:tc>
        <w:tc>
          <w:tcPr>
            <w:tcW w:w="596" w:type="dxa"/>
          </w:tcPr>
          <w:p w14:paraId="00000159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Total Score</w:t>
            </w:r>
          </w:p>
        </w:tc>
      </w:tr>
      <w:tr w:rsidR="00C5709E" w:rsidRPr="00C5709E" w14:paraId="462F6474" w14:textId="77777777">
        <w:trPr>
          <w:trHeight w:val="320"/>
        </w:trPr>
        <w:tc>
          <w:tcPr>
            <w:tcW w:w="688" w:type="dxa"/>
          </w:tcPr>
          <w:p w14:paraId="0000015A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lastRenderedPageBreak/>
              <w:t>D'Souza 2018</w:t>
            </w:r>
          </w:p>
        </w:tc>
        <w:tc>
          <w:tcPr>
            <w:tcW w:w="682" w:type="dxa"/>
          </w:tcPr>
          <w:p w14:paraId="0000015B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91" w:type="dxa"/>
          </w:tcPr>
          <w:p w14:paraId="0000015C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7" w:type="dxa"/>
          </w:tcPr>
          <w:p w14:paraId="0000015D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51" w:type="dxa"/>
          </w:tcPr>
          <w:p w14:paraId="0000015E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23" w:type="dxa"/>
          </w:tcPr>
          <w:p w14:paraId="0000015F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60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05" w:type="dxa"/>
          </w:tcPr>
          <w:p w14:paraId="00000161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50" w:type="dxa"/>
          </w:tcPr>
          <w:p w14:paraId="00000162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63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47" w:type="dxa"/>
          </w:tcPr>
          <w:p w14:paraId="00000164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596" w:type="dxa"/>
          </w:tcPr>
          <w:p w14:paraId="00000165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10</w:t>
            </w:r>
          </w:p>
        </w:tc>
      </w:tr>
      <w:tr w:rsidR="00C5709E" w:rsidRPr="00C5709E" w14:paraId="232D7F1F" w14:textId="77777777">
        <w:trPr>
          <w:trHeight w:val="320"/>
        </w:trPr>
        <w:tc>
          <w:tcPr>
            <w:tcW w:w="688" w:type="dxa"/>
          </w:tcPr>
          <w:p w14:paraId="00000166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Figueroa 2018</w:t>
            </w:r>
          </w:p>
        </w:tc>
        <w:tc>
          <w:tcPr>
            <w:tcW w:w="682" w:type="dxa"/>
          </w:tcPr>
          <w:p w14:paraId="00000167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91" w:type="dxa"/>
          </w:tcPr>
          <w:p w14:paraId="00000168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7" w:type="dxa"/>
          </w:tcPr>
          <w:p w14:paraId="00000169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51" w:type="dxa"/>
          </w:tcPr>
          <w:p w14:paraId="0000016A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23" w:type="dxa"/>
          </w:tcPr>
          <w:p w14:paraId="0000016B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6C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05" w:type="dxa"/>
          </w:tcPr>
          <w:p w14:paraId="0000016D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50" w:type="dxa"/>
          </w:tcPr>
          <w:p w14:paraId="0000016E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6F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47" w:type="dxa"/>
          </w:tcPr>
          <w:p w14:paraId="00000170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596" w:type="dxa"/>
          </w:tcPr>
          <w:p w14:paraId="00000171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10</w:t>
            </w:r>
          </w:p>
        </w:tc>
      </w:tr>
      <w:tr w:rsidR="00C5709E" w:rsidRPr="00C5709E" w14:paraId="23729EF5" w14:textId="77777777">
        <w:trPr>
          <w:trHeight w:val="320"/>
        </w:trPr>
        <w:tc>
          <w:tcPr>
            <w:tcW w:w="688" w:type="dxa"/>
          </w:tcPr>
          <w:p w14:paraId="00000172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Ganesh 2020</w:t>
            </w:r>
          </w:p>
        </w:tc>
        <w:tc>
          <w:tcPr>
            <w:tcW w:w="682" w:type="dxa"/>
          </w:tcPr>
          <w:p w14:paraId="00000173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91" w:type="dxa"/>
          </w:tcPr>
          <w:p w14:paraId="00000174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7" w:type="dxa"/>
          </w:tcPr>
          <w:p w14:paraId="00000175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51" w:type="dxa"/>
          </w:tcPr>
          <w:p w14:paraId="00000176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UNCLEAR</w:t>
            </w:r>
          </w:p>
        </w:tc>
        <w:tc>
          <w:tcPr>
            <w:tcW w:w="723" w:type="dxa"/>
          </w:tcPr>
          <w:p w14:paraId="00000177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78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05" w:type="dxa"/>
          </w:tcPr>
          <w:p w14:paraId="00000179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50" w:type="dxa"/>
          </w:tcPr>
          <w:p w14:paraId="0000017A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7B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UNCLEAR</w:t>
            </w:r>
          </w:p>
        </w:tc>
        <w:tc>
          <w:tcPr>
            <w:tcW w:w="847" w:type="dxa"/>
          </w:tcPr>
          <w:p w14:paraId="0000017C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596" w:type="dxa"/>
          </w:tcPr>
          <w:p w14:paraId="0000017D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C5709E" w:rsidRPr="00C5709E" w14:paraId="7F48D68C" w14:textId="77777777">
        <w:trPr>
          <w:trHeight w:val="320"/>
        </w:trPr>
        <w:tc>
          <w:tcPr>
            <w:tcW w:w="688" w:type="dxa"/>
          </w:tcPr>
          <w:p w14:paraId="0000017E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Hoeh 2009</w:t>
            </w:r>
          </w:p>
        </w:tc>
        <w:tc>
          <w:tcPr>
            <w:tcW w:w="682" w:type="dxa"/>
          </w:tcPr>
          <w:p w14:paraId="0000017F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791" w:type="dxa"/>
          </w:tcPr>
          <w:p w14:paraId="00000180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7" w:type="dxa"/>
          </w:tcPr>
          <w:p w14:paraId="00000181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51" w:type="dxa"/>
          </w:tcPr>
          <w:p w14:paraId="00000182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723" w:type="dxa"/>
          </w:tcPr>
          <w:p w14:paraId="00000183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UNCLEAR</w:t>
            </w:r>
          </w:p>
        </w:tc>
        <w:tc>
          <w:tcPr>
            <w:tcW w:w="905" w:type="dxa"/>
          </w:tcPr>
          <w:p w14:paraId="00000184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05" w:type="dxa"/>
          </w:tcPr>
          <w:p w14:paraId="00000185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50" w:type="dxa"/>
          </w:tcPr>
          <w:p w14:paraId="00000186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87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847" w:type="dxa"/>
          </w:tcPr>
          <w:p w14:paraId="00000188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596" w:type="dxa"/>
          </w:tcPr>
          <w:p w14:paraId="00000189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7</w:t>
            </w:r>
          </w:p>
        </w:tc>
      </w:tr>
      <w:tr w:rsidR="00C5709E" w:rsidRPr="00C5709E" w14:paraId="285BA5E2" w14:textId="77777777">
        <w:trPr>
          <w:trHeight w:val="320"/>
        </w:trPr>
        <w:tc>
          <w:tcPr>
            <w:tcW w:w="688" w:type="dxa"/>
          </w:tcPr>
          <w:p w14:paraId="0000018A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Lin 2019</w:t>
            </w:r>
          </w:p>
        </w:tc>
        <w:tc>
          <w:tcPr>
            <w:tcW w:w="682" w:type="dxa"/>
          </w:tcPr>
          <w:p w14:paraId="0000018B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91" w:type="dxa"/>
          </w:tcPr>
          <w:p w14:paraId="0000018C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7" w:type="dxa"/>
          </w:tcPr>
          <w:p w14:paraId="0000018D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51" w:type="dxa"/>
          </w:tcPr>
          <w:p w14:paraId="0000018E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UNCLEAR</w:t>
            </w:r>
          </w:p>
        </w:tc>
        <w:tc>
          <w:tcPr>
            <w:tcW w:w="723" w:type="dxa"/>
          </w:tcPr>
          <w:p w14:paraId="0000018F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90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05" w:type="dxa"/>
          </w:tcPr>
          <w:p w14:paraId="00000191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50" w:type="dxa"/>
          </w:tcPr>
          <w:p w14:paraId="00000192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93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47" w:type="dxa"/>
          </w:tcPr>
          <w:p w14:paraId="00000194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596" w:type="dxa"/>
          </w:tcPr>
          <w:p w14:paraId="00000195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9</w:t>
            </w:r>
          </w:p>
        </w:tc>
      </w:tr>
      <w:tr w:rsidR="00C5709E" w:rsidRPr="00C5709E" w14:paraId="5EF78DAA" w14:textId="77777777">
        <w:trPr>
          <w:trHeight w:val="320"/>
        </w:trPr>
        <w:tc>
          <w:tcPr>
            <w:tcW w:w="688" w:type="dxa"/>
          </w:tcPr>
          <w:p w14:paraId="00000196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Mansour 2008</w:t>
            </w:r>
          </w:p>
        </w:tc>
        <w:tc>
          <w:tcPr>
            <w:tcW w:w="682" w:type="dxa"/>
          </w:tcPr>
          <w:p w14:paraId="00000197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91" w:type="dxa"/>
          </w:tcPr>
          <w:p w14:paraId="00000198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7" w:type="dxa"/>
          </w:tcPr>
          <w:p w14:paraId="00000199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51" w:type="dxa"/>
          </w:tcPr>
          <w:p w14:paraId="0000019A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UNCLEAR</w:t>
            </w:r>
          </w:p>
        </w:tc>
        <w:tc>
          <w:tcPr>
            <w:tcW w:w="723" w:type="dxa"/>
          </w:tcPr>
          <w:p w14:paraId="0000019B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9C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05" w:type="dxa"/>
          </w:tcPr>
          <w:p w14:paraId="0000019D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50" w:type="dxa"/>
          </w:tcPr>
          <w:p w14:paraId="0000019E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9F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847" w:type="dxa"/>
          </w:tcPr>
          <w:p w14:paraId="000001A0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596" w:type="dxa"/>
          </w:tcPr>
          <w:p w14:paraId="000001A1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C5709E" w:rsidRPr="00C5709E" w14:paraId="5A02A64C" w14:textId="77777777">
        <w:trPr>
          <w:trHeight w:val="320"/>
        </w:trPr>
        <w:tc>
          <w:tcPr>
            <w:tcW w:w="688" w:type="dxa"/>
          </w:tcPr>
          <w:p w14:paraId="000001A2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Ozgonul 2019</w:t>
            </w:r>
          </w:p>
        </w:tc>
        <w:tc>
          <w:tcPr>
            <w:tcW w:w="682" w:type="dxa"/>
          </w:tcPr>
          <w:p w14:paraId="000001A3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91" w:type="dxa"/>
          </w:tcPr>
          <w:p w14:paraId="000001A4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7" w:type="dxa"/>
          </w:tcPr>
          <w:p w14:paraId="000001A5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51" w:type="dxa"/>
          </w:tcPr>
          <w:p w14:paraId="000001A6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UNCLEAR</w:t>
            </w:r>
          </w:p>
        </w:tc>
        <w:tc>
          <w:tcPr>
            <w:tcW w:w="723" w:type="dxa"/>
          </w:tcPr>
          <w:p w14:paraId="000001A7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A8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05" w:type="dxa"/>
          </w:tcPr>
          <w:p w14:paraId="000001A9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50" w:type="dxa"/>
          </w:tcPr>
          <w:p w14:paraId="000001AA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AB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47" w:type="dxa"/>
          </w:tcPr>
          <w:p w14:paraId="000001AC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596" w:type="dxa"/>
          </w:tcPr>
          <w:p w14:paraId="000001AD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9</w:t>
            </w:r>
          </w:p>
        </w:tc>
      </w:tr>
      <w:tr w:rsidR="00C5709E" w:rsidRPr="00C5709E" w14:paraId="32B28EE5" w14:textId="77777777">
        <w:trPr>
          <w:trHeight w:val="320"/>
        </w:trPr>
        <w:tc>
          <w:tcPr>
            <w:tcW w:w="688" w:type="dxa"/>
          </w:tcPr>
          <w:p w14:paraId="000001AE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Rabina 2022</w:t>
            </w:r>
          </w:p>
        </w:tc>
        <w:tc>
          <w:tcPr>
            <w:tcW w:w="682" w:type="dxa"/>
          </w:tcPr>
          <w:p w14:paraId="000001AF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91" w:type="dxa"/>
          </w:tcPr>
          <w:p w14:paraId="000001B0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7" w:type="dxa"/>
          </w:tcPr>
          <w:p w14:paraId="000001B1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51" w:type="dxa"/>
          </w:tcPr>
          <w:p w14:paraId="000001B2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UNCLEAR</w:t>
            </w:r>
          </w:p>
        </w:tc>
        <w:tc>
          <w:tcPr>
            <w:tcW w:w="723" w:type="dxa"/>
          </w:tcPr>
          <w:p w14:paraId="000001B3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UNCLEAR</w:t>
            </w:r>
          </w:p>
        </w:tc>
        <w:tc>
          <w:tcPr>
            <w:tcW w:w="905" w:type="dxa"/>
          </w:tcPr>
          <w:p w14:paraId="000001B4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05" w:type="dxa"/>
          </w:tcPr>
          <w:p w14:paraId="000001B5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50" w:type="dxa"/>
          </w:tcPr>
          <w:p w14:paraId="000001B6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B7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847" w:type="dxa"/>
          </w:tcPr>
          <w:p w14:paraId="000001B8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596" w:type="dxa"/>
          </w:tcPr>
          <w:p w14:paraId="000001B9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7</w:t>
            </w:r>
          </w:p>
        </w:tc>
      </w:tr>
      <w:tr w:rsidR="00C5709E" w:rsidRPr="00C5709E" w14:paraId="0720C681" w14:textId="77777777">
        <w:trPr>
          <w:trHeight w:val="320"/>
        </w:trPr>
        <w:tc>
          <w:tcPr>
            <w:tcW w:w="688" w:type="dxa"/>
          </w:tcPr>
          <w:p w14:paraId="000001BA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Roy 2017</w:t>
            </w:r>
          </w:p>
        </w:tc>
        <w:tc>
          <w:tcPr>
            <w:tcW w:w="682" w:type="dxa"/>
          </w:tcPr>
          <w:p w14:paraId="000001BB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91" w:type="dxa"/>
          </w:tcPr>
          <w:p w14:paraId="000001BC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7" w:type="dxa"/>
          </w:tcPr>
          <w:p w14:paraId="000001BD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51" w:type="dxa"/>
          </w:tcPr>
          <w:p w14:paraId="000001BE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23" w:type="dxa"/>
          </w:tcPr>
          <w:p w14:paraId="000001BF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C0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05" w:type="dxa"/>
          </w:tcPr>
          <w:p w14:paraId="000001C1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50" w:type="dxa"/>
          </w:tcPr>
          <w:p w14:paraId="000001C2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C3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47" w:type="dxa"/>
          </w:tcPr>
          <w:p w14:paraId="000001C4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596" w:type="dxa"/>
          </w:tcPr>
          <w:p w14:paraId="000001C5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10</w:t>
            </w:r>
          </w:p>
        </w:tc>
      </w:tr>
      <w:tr w:rsidR="00C5709E" w:rsidRPr="00C5709E" w14:paraId="0F6BF824" w14:textId="77777777">
        <w:trPr>
          <w:trHeight w:val="320"/>
        </w:trPr>
        <w:tc>
          <w:tcPr>
            <w:tcW w:w="688" w:type="dxa"/>
          </w:tcPr>
          <w:p w14:paraId="000001C6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Singh 2020</w:t>
            </w:r>
          </w:p>
        </w:tc>
        <w:tc>
          <w:tcPr>
            <w:tcW w:w="682" w:type="dxa"/>
          </w:tcPr>
          <w:p w14:paraId="000001C7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91" w:type="dxa"/>
          </w:tcPr>
          <w:p w14:paraId="000001C8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7" w:type="dxa"/>
          </w:tcPr>
          <w:p w14:paraId="000001C9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51" w:type="dxa"/>
          </w:tcPr>
          <w:p w14:paraId="000001CA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23" w:type="dxa"/>
          </w:tcPr>
          <w:p w14:paraId="000001CB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CC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05" w:type="dxa"/>
          </w:tcPr>
          <w:p w14:paraId="000001CD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50" w:type="dxa"/>
          </w:tcPr>
          <w:p w14:paraId="000001CE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CF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47" w:type="dxa"/>
          </w:tcPr>
          <w:p w14:paraId="000001D0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596" w:type="dxa"/>
          </w:tcPr>
          <w:p w14:paraId="000001D1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10</w:t>
            </w:r>
          </w:p>
        </w:tc>
      </w:tr>
      <w:tr w:rsidR="00B068D5" w:rsidRPr="00C5709E" w14:paraId="3C1B362D" w14:textId="77777777">
        <w:trPr>
          <w:trHeight w:val="320"/>
        </w:trPr>
        <w:tc>
          <w:tcPr>
            <w:tcW w:w="688" w:type="dxa"/>
          </w:tcPr>
          <w:p w14:paraId="000001D2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Stanescu 2023</w:t>
            </w:r>
          </w:p>
        </w:tc>
        <w:tc>
          <w:tcPr>
            <w:tcW w:w="682" w:type="dxa"/>
          </w:tcPr>
          <w:p w14:paraId="000001D3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91" w:type="dxa"/>
          </w:tcPr>
          <w:p w14:paraId="000001D4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7" w:type="dxa"/>
          </w:tcPr>
          <w:p w14:paraId="000001D5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51" w:type="dxa"/>
          </w:tcPr>
          <w:p w14:paraId="000001D6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23" w:type="dxa"/>
          </w:tcPr>
          <w:p w14:paraId="000001D7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D8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05" w:type="dxa"/>
          </w:tcPr>
          <w:p w14:paraId="000001D9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750" w:type="dxa"/>
          </w:tcPr>
          <w:p w14:paraId="000001DA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05" w:type="dxa"/>
          </w:tcPr>
          <w:p w14:paraId="000001DB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847" w:type="dxa"/>
          </w:tcPr>
          <w:p w14:paraId="000001DC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596" w:type="dxa"/>
          </w:tcPr>
          <w:p w14:paraId="000001DD" w14:textId="77777777" w:rsidR="00B068D5" w:rsidRPr="00C5709E" w:rsidRDefault="0000000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C5709E">
              <w:rPr>
                <w:color w:val="000000" w:themeColor="text1"/>
                <w:sz w:val="20"/>
                <w:szCs w:val="20"/>
              </w:rPr>
              <w:t>10</w:t>
            </w:r>
          </w:p>
        </w:tc>
      </w:tr>
    </w:tbl>
    <w:p w14:paraId="000001DE" w14:textId="77777777" w:rsidR="00B068D5" w:rsidRPr="00C5709E" w:rsidRDefault="00B068D5">
      <w:pPr>
        <w:spacing w:line="480" w:lineRule="auto"/>
        <w:rPr>
          <w:color w:val="000000" w:themeColor="text1"/>
        </w:rPr>
      </w:pPr>
    </w:p>
    <w:p w14:paraId="000001DF" w14:textId="77777777" w:rsidR="00B068D5" w:rsidRPr="00C5709E" w:rsidRDefault="00B068D5">
      <w:pPr>
        <w:spacing w:line="480" w:lineRule="auto"/>
        <w:rPr>
          <w:color w:val="000000" w:themeColor="text1"/>
        </w:rPr>
      </w:pPr>
    </w:p>
    <w:p w14:paraId="000001E0" w14:textId="77777777" w:rsidR="00B068D5" w:rsidRPr="00C5709E" w:rsidRDefault="00000000">
      <w:pPr>
        <w:spacing w:line="480" w:lineRule="auto"/>
        <w:rPr>
          <w:color w:val="000000" w:themeColor="text1"/>
        </w:rPr>
      </w:pPr>
      <w:r w:rsidRPr="00C5709E">
        <w:rPr>
          <w:color w:val="000000" w:themeColor="text1"/>
        </w:rPr>
        <w:t>Newcastle Ottawa Scale for Retrospective Cohort Studies</w:t>
      </w:r>
    </w:p>
    <w:p w14:paraId="729BA67A" w14:textId="4D9587F2" w:rsidR="00EB4DFB" w:rsidRPr="00C5709E" w:rsidRDefault="00000000">
      <w:pPr>
        <w:spacing w:line="480" w:lineRule="auto"/>
        <w:rPr>
          <w:color w:val="000000" w:themeColor="text1"/>
        </w:rPr>
      </w:pPr>
      <w:r w:rsidRPr="00C5709E">
        <w:rPr>
          <w:noProof/>
          <w:color w:val="000000" w:themeColor="text1"/>
        </w:rPr>
        <w:drawing>
          <wp:inline distT="0" distB="0" distL="0" distR="0" wp14:anchorId="4028EFEF" wp14:editId="7D896B01">
            <wp:extent cx="5943600" cy="497840"/>
            <wp:effectExtent l="0" t="0" r="0" b="0"/>
            <wp:docPr id="197240652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7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6CF2E63" w14:textId="77777777" w:rsidR="00556FFF" w:rsidRPr="00C5709E" w:rsidRDefault="00556FFF">
      <w:pPr>
        <w:spacing w:line="480" w:lineRule="auto"/>
        <w:rPr>
          <w:color w:val="000000" w:themeColor="text1"/>
        </w:rPr>
      </w:pPr>
    </w:p>
    <w:p w14:paraId="000001E1" w14:textId="0D9F8108" w:rsidR="00B068D5" w:rsidRPr="00C5709E" w:rsidRDefault="00B068D5" w:rsidP="00487AE3">
      <w:pPr>
        <w:rPr>
          <w:color w:val="000000" w:themeColor="text1"/>
        </w:rPr>
      </w:pPr>
    </w:p>
    <w:sectPr w:rsidR="00B068D5" w:rsidRPr="00C5709E" w:rsidSect="002C6A23">
      <w:pgSz w:w="12240" w:h="15840"/>
      <w:pgMar w:top="1440" w:right="1440" w:bottom="1440" w:left="1440" w:header="720" w:footer="720" w:gutter="0"/>
      <w:lnNumType w:countBy="1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657721"/>
    <w:multiLevelType w:val="hybridMultilevel"/>
    <w:tmpl w:val="9CEA5378"/>
    <w:lvl w:ilvl="0" w:tplc="50E00A82">
      <w:start w:val="27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AB5B7D"/>
    <w:multiLevelType w:val="multilevel"/>
    <w:tmpl w:val="2A043754"/>
    <w:lvl w:ilvl="0">
      <w:start w:val="57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6D93172"/>
    <w:multiLevelType w:val="multilevel"/>
    <w:tmpl w:val="2BDC0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865AEC"/>
    <w:multiLevelType w:val="multilevel"/>
    <w:tmpl w:val="C1AECE98"/>
    <w:lvl w:ilvl="0">
      <w:start w:val="57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B6C7FBA"/>
    <w:multiLevelType w:val="hybridMultilevel"/>
    <w:tmpl w:val="A60E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960572"/>
    <w:multiLevelType w:val="hybridMultilevel"/>
    <w:tmpl w:val="54B072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0851793">
    <w:abstractNumId w:val="3"/>
  </w:num>
  <w:num w:numId="2" w16cid:durableId="1968705969">
    <w:abstractNumId w:val="1"/>
  </w:num>
  <w:num w:numId="3" w16cid:durableId="416446602">
    <w:abstractNumId w:val="0"/>
  </w:num>
  <w:num w:numId="4" w16cid:durableId="558710426">
    <w:abstractNumId w:val="4"/>
  </w:num>
  <w:num w:numId="5" w16cid:durableId="1136140817">
    <w:abstractNumId w:val="5"/>
  </w:num>
  <w:num w:numId="6" w16cid:durableId="891589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B068D5"/>
    <w:rsid w:val="000052D0"/>
    <w:rsid w:val="00017387"/>
    <w:rsid w:val="00023315"/>
    <w:rsid w:val="00044944"/>
    <w:rsid w:val="000734FB"/>
    <w:rsid w:val="000748FD"/>
    <w:rsid w:val="000750C4"/>
    <w:rsid w:val="00081AE4"/>
    <w:rsid w:val="000A166D"/>
    <w:rsid w:val="000A2469"/>
    <w:rsid w:val="000B1D3E"/>
    <w:rsid w:val="001221FE"/>
    <w:rsid w:val="00127CC9"/>
    <w:rsid w:val="00145FBB"/>
    <w:rsid w:val="00193830"/>
    <w:rsid w:val="001B19F1"/>
    <w:rsid w:val="001B4B3C"/>
    <w:rsid w:val="001B7C70"/>
    <w:rsid w:val="001C5C16"/>
    <w:rsid w:val="001D4A33"/>
    <w:rsid w:val="001F5B5C"/>
    <w:rsid w:val="002036C5"/>
    <w:rsid w:val="0022105C"/>
    <w:rsid w:val="00263E58"/>
    <w:rsid w:val="00297080"/>
    <w:rsid w:val="002A24BC"/>
    <w:rsid w:val="002B3A3B"/>
    <w:rsid w:val="002C6A23"/>
    <w:rsid w:val="00300642"/>
    <w:rsid w:val="003107DA"/>
    <w:rsid w:val="00322E68"/>
    <w:rsid w:val="003345F8"/>
    <w:rsid w:val="00343E0F"/>
    <w:rsid w:val="003462FA"/>
    <w:rsid w:val="00363C13"/>
    <w:rsid w:val="00396948"/>
    <w:rsid w:val="003C692B"/>
    <w:rsid w:val="003D64F4"/>
    <w:rsid w:val="003F20B5"/>
    <w:rsid w:val="003F608D"/>
    <w:rsid w:val="003F75B2"/>
    <w:rsid w:val="00406B73"/>
    <w:rsid w:val="00424994"/>
    <w:rsid w:val="00456C14"/>
    <w:rsid w:val="00463E42"/>
    <w:rsid w:val="00480A2C"/>
    <w:rsid w:val="00484184"/>
    <w:rsid w:val="00486782"/>
    <w:rsid w:val="00487AE3"/>
    <w:rsid w:val="00494B5E"/>
    <w:rsid w:val="004A7BE8"/>
    <w:rsid w:val="004B20AE"/>
    <w:rsid w:val="004B6311"/>
    <w:rsid w:val="004B72F0"/>
    <w:rsid w:val="004B75F9"/>
    <w:rsid w:val="004D405F"/>
    <w:rsid w:val="004E3AF8"/>
    <w:rsid w:val="004F38AE"/>
    <w:rsid w:val="004F721B"/>
    <w:rsid w:val="00513BBF"/>
    <w:rsid w:val="00550B60"/>
    <w:rsid w:val="00556FFF"/>
    <w:rsid w:val="00563740"/>
    <w:rsid w:val="00564A82"/>
    <w:rsid w:val="00571A3B"/>
    <w:rsid w:val="00582144"/>
    <w:rsid w:val="005856C1"/>
    <w:rsid w:val="005B190A"/>
    <w:rsid w:val="005C6341"/>
    <w:rsid w:val="005D2B1A"/>
    <w:rsid w:val="005D5035"/>
    <w:rsid w:val="005F5140"/>
    <w:rsid w:val="00624405"/>
    <w:rsid w:val="00641BF6"/>
    <w:rsid w:val="00667D8B"/>
    <w:rsid w:val="006710E3"/>
    <w:rsid w:val="00680887"/>
    <w:rsid w:val="00684614"/>
    <w:rsid w:val="00693C75"/>
    <w:rsid w:val="00694F37"/>
    <w:rsid w:val="006A4AAD"/>
    <w:rsid w:val="006A5FD0"/>
    <w:rsid w:val="006D1F6A"/>
    <w:rsid w:val="006D572D"/>
    <w:rsid w:val="006E6A71"/>
    <w:rsid w:val="007520F8"/>
    <w:rsid w:val="00775B3A"/>
    <w:rsid w:val="007A4B93"/>
    <w:rsid w:val="007C339F"/>
    <w:rsid w:val="00800BF2"/>
    <w:rsid w:val="008175CB"/>
    <w:rsid w:val="00835235"/>
    <w:rsid w:val="00856678"/>
    <w:rsid w:val="00870821"/>
    <w:rsid w:val="008C5AE7"/>
    <w:rsid w:val="008D33E9"/>
    <w:rsid w:val="008E0BF1"/>
    <w:rsid w:val="008E37D5"/>
    <w:rsid w:val="008F3554"/>
    <w:rsid w:val="00910390"/>
    <w:rsid w:val="00935F3B"/>
    <w:rsid w:val="009618B6"/>
    <w:rsid w:val="00982320"/>
    <w:rsid w:val="009A7B7B"/>
    <w:rsid w:val="009B4804"/>
    <w:rsid w:val="009B6508"/>
    <w:rsid w:val="009B73C2"/>
    <w:rsid w:val="00A022B0"/>
    <w:rsid w:val="00A14383"/>
    <w:rsid w:val="00A17404"/>
    <w:rsid w:val="00A26A02"/>
    <w:rsid w:val="00A30AA5"/>
    <w:rsid w:val="00A516E3"/>
    <w:rsid w:val="00AC3D14"/>
    <w:rsid w:val="00AC4E7B"/>
    <w:rsid w:val="00AD6411"/>
    <w:rsid w:val="00B068D5"/>
    <w:rsid w:val="00B07BD8"/>
    <w:rsid w:val="00B10F87"/>
    <w:rsid w:val="00B25ECF"/>
    <w:rsid w:val="00B30924"/>
    <w:rsid w:val="00B52263"/>
    <w:rsid w:val="00B73FA1"/>
    <w:rsid w:val="00BB0697"/>
    <w:rsid w:val="00BB52D3"/>
    <w:rsid w:val="00BE0301"/>
    <w:rsid w:val="00BE5911"/>
    <w:rsid w:val="00BF69DD"/>
    <w:rsid w:val="00C04D67"/>
    <w:rsid w:val="00C068AA"/>
    <w:rsid w:val="00C07781"/>
    <w:rsid w:val="00C24FF9"/>
    <w:rsid w:val="00C545BE"/>
    <w:rsid w:val="00C5709E"/>
    <w:rsid w:val="00C571FD"/>
    <w:rsid w:val="00C64BFC"/>
    <w:rsid w:val="00C6650F"/>
    <w:rsid w:val="00C71C5A"/>
    <w:rsid w:val="00C8072B"/>
    <w:rsid w:val="00CA4E94"/>
    <w:rsid w:val="00CA5733"/>
    <w:rsid w:val="00CC0EFD"/>
    <w:rsid w:val="00CD7909"/>
    <w:rsid w:val="00CE0B03"/>
    <w:rsid w:val="00CE53C5"/>
    <w:rsid w:val="00CF160B"/>
    <w:rsid w:val="00D02EAE"/>
    <w:rsid w:val="00D06983"/>
    <w:rsid w:val="00D10E6C"/>
    <w:rsid w:val="00D179F7"/>
    <w:rsid w:val="00D418AE"/>
    <w:rsid w:val="00D543A6"/>
    <w:rsid w:val="00D5791F"/>
    <w:rsid w:val="00D926A7"/>
    <w:rsid w:val="00DA24DB"/>
    <w:rsid w:val="00DD5F54"/>
    <w:rsid w:val="00DE5C53"/>
    <w:rsid w:val="00DE5DBC"/>
    <w:rsid w:val="00DF0D6E"/>
    <w:rsid w:val="00DF7CF4"/>
    <w:rsid w:val="00E34304"/>
    <w:rsid w:val="00E41E77"/>
    <w:rsid w:val="00E43978"/>
    <w:rsid w:val="00E4459E"/>
    <w:rsid w:val="00E558C9"/>
    <w:rsid w:val="00E623DA"/>
    <w:rsid w:val="00E716FB"/>
    <w:rsid w:val="00E71A63"/>
    <w:rsid w:val="00E9325E"/>
    <w:rsid w:val="00E94184"/>
    <w:rsid w:val="00E956B2"/>
    <w:rsid w:val="00E96FA3"/>
    <w:rsid w:val="00EB4DFB"/>
    <w:rsid w:val="00EE43A7"/>
    <w:rsid w:val="00EF137C"/>
    <w:rsid w:val="00F045FD"/>
    <w:rsid w:val="00F04B27"/>
    <w:rsid w:val="00F10F8C"/>
    <w:rsid w:val="00F15234"/>
    <w:rsid w:val="00F21DEE"/>
    <w:rsid w:val="00F230B6"/>
    <w:rsid w:val="00F31AED"/>
    <w:rsid w:val="00F445C3"/>
    <w:rsid w:val="00F51A33"/>
    <w:rsid w:val="00F51F01"/>
    <w:rsid w:val="00F9382F"/>
    <w:rsid w:val="00FB561D"/>
    <w:rsid w:val="00FC5ADA"/>
    <w:rsid w:val="00FE4801"/>
    <w:rsid w:val="00FF047C"/>
    <w:rsid w:val="00FF7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5DA64"/>
  <w15:docId w15:val="{0055E5AC-3EA2-0448-9716-A15B124EB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80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09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rFonts w:ascii="Calibri" w:eastAsia="Calibri" w:hAnsi="Calibri" w:cs="Calibri"/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rFonts w:ascii="Calibri" w:eastAsia="Calibri" w:hAnsi="Calibri" w:cs="Calibri"/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rFonts w:ascii="Calibri" w:eastAsia="Calibri" w:hAnsi="Calibri" w:cs="Calibri"/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rFonts w:ascii="Calibri" w:eastAsia="Calibri" w:hAnsi="Calibri" w:cs="Calibri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2D09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2D0953"/>
    <w:pPr>
      <w:ind w:left="720"/>
      <w:contextualSpacing/>
    </w:pPr>
    <w:rPr>
      <w:rFonts w:ascii="Calibri" w:eastAsia="Calibri" w:hAnsi="Calibri" w:cs="Calibri"/>
    </w:rPr>
  </w:style>
  <w:style w:type="table" w:styleId="TableGrid">
    <w:name w:val="Table Grid"/>
    <w:basedOn w:val="TableNormal"/>
    <w:uiPriority w:val="39"/>
    <w:rsid w:val="008A14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B176C"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DD720F"/>
    <w:pPr>
      <w:jc w:val="center"/>
    </w:pPr>
    <w:rPr>
      <w:rFonts w:ascii="Calibri" w:eastAsia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D720F"/>
    <w:rPr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D720F"/>
    <w:rPr>
      <w:rFonts w:ascii="Calibri" w:eastAsia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D720F"/>
    <w:rPr>
      <w:lang w:val="en-US"/>
    </w:rPr>
  </w:style>
  <w:style w:type="paragraph" w:styleId="Revision">
    <w:name w:val="Revision"/>
    <w:hidden/>
    <w:uiPriority w:val="99"/>
    <w:semiHidden/>
    <w:rsid w:val="00DE29E8"/>
  </w:style>
  <w:style w:type="character" w:styleId="Hyperlink">
    <w:name w:val="Hyperlink"/>
    <w:basedOn w:val="DefaultParagraphFont"/>
    <w:uiPriority w:val="99"/>
    <w:unhideWhenUsed/>
    <w:rsid w:val="001B38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388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0F072F"/>
    <w:pPr>
      <w:spacing w:before="100" w:beforeAutospacing="1" w:after="100" w:afterAutospacing="1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rFonts w:ascii="Calibri" w:eastAsia="Calibri" w:hAnsi="Calibri" w:cs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5F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5F3B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145FBB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2C6A23"/>
  </w:style>
  <w:style w:type="paragraph" w:customStyle="1" w:styleId="meta-author-affiliation">
    <w:name w:val="meta-author-affiliation"/>
    <w:basedOn w:val="Normal"/>
    <w:rsid w:val="0029708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830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0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05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85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02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126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51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9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51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oNYEHBFL4/wNhu6FlONi0iHh/w==">CgMxLjAaJwoBMBIiCiAIBCocCgtBQUFCVUd4VFhmQRAIGgtBQUFCVUd4VFhmQRonCgExEiIKIAgEKhwKC0FBQUJXUVYwN1NvEAgaC0FBQUJXUVYwN1NvGicKATISIgogCAQqHAoLQUFBQldRVjA3VEEQCBoLQUFBQldRVjA3VEEaJwoBMxIiCiAIBCocCgtBQUFCV1FWMDdUTRAIGgtBQUFCV1FWMDdUTRonCgE0EiIKIAgEKhwKC0FBQUJXUVYwN1RREAgaC0FBQUJXUVYwN1RRGicKATUSIgogCAQqHAoLQUFBQldRVjA3VFUQCBoLQUFBQldRVjA3VFUaJwoBNhIiCiAIBCocCgtBQUFCV1FWMDdUYxAIGgtBQUFCV1FWMDdUYxonCgE3EiIKIAgEKhwKC0FBQUJXUWVlbjdREAgaC0FBQUJXUWVlbjdRGicKATgSIgogCAQqHAoLQUFBQldRZWVuN1EQCBoLQUFBQldRZWVuN2MaJwoBORIiCiAIBCocCgtBQUFCV1FlZW43dxAIGgtBQUFCV1FlZW43dxooCgIxMBIiCiAIBCocCgtBQUFCVUd4VFhmWRAIGgtBQUFCVUd4VFhmWRooCgIxMRIiCiAIBCocCgtBQUFCVUd4VFhmMBAIGgtBQUFCVUd4VFhmMBooCgIxMhIiCiAIBCocCgtBQUFCV1FlZW43cxAIGgtBQUFCV1FlZW43cxooCgIxMxIiCiAIBCocCgtBQUFCVUd4VFhmNBAIGgtBQUFCVUd4VFhmNBooCgIxNBIiCiAIBCocCgtBQUFCVUd4VFhmTRAIGgtBQUFCVUd4VFhmTRooCgIxNRIiCiAIBCocCgtBQUFCVUd4VFhlOBAIGgtBQUFCVUd4VFhlOBooCgIxNhIiCiAIBCocCgtBQUFCVUd4VFhmYxAIGgtBQUFCVUd4VFhmYxooCgIxNxIiCiAIBCocCgtBQUFCVUd4VFhoZxAIGgtBQUFCVUd4VFhoZxooCgIxOBIiCiAIBCocCgtBQUFCVUd4VFhoYxAIGgtBQUFCVUd4VFhoYxooCgIxORIiCiAIBCocCgtBQUFCVUd4VFhmZxAIGgtBQUFCVUd4VFhmZxooCgIyMBIiCiAIBCocCgtBQUFCVUd4VFhoMBAIGgtBQUFCVUd4VFhoMBooCgIyMRIiCiAIBCocCgtBQUFCVUd4VFhmdxAIGgtBQUFCVUd4VFhmdxooCgIyMhIiCiAIBCocCgtBQUFCVUd4VFhmaxAIGgtBQUFCVUd4VFhmaxooCgIyMxIiCiAIBCocCgtBQUFCVUd4VFhmbxAIGgtBQUFCVUd4VFhmbxooCgIyNBIiCiAIBCocCgtBQUFCVUd4VFhoNBAIGgtBQUFCVUd4VFhoNBooCgIyNRIiCiAIBCocCgtBQUFCVUd4VFhoOBAIGgtBQUFCVUd4VFhoOBooCgIyNhIiCiAIBCocCgtBQUFCVUd4VFhpRRAIGgtBQUFCVUd4VFhpRRooCgIyNxIiCiAIBCocCgtBQUFCVUd4VFhpSRAIGgtBQUFCVUd4VFhpSRooCgIyOBIiCiAIBCocCgtBQUFCVUd4VFhpTRAIGgtBQUFCVUd4VFhpTRooCgIyORIiCiAIBCocCgtBQUFCVUd4VFhpURAIGgtBQUFCVUd4VFhpUSKiCAoLQUFBQlVHeFRYaUUS8gcKC0FBQUJVR3hUWGlFEgtBQUFCVUd4VFhpRRqpAgoJdGV4dC9odG1sEpsCSSB3b25kZXIgd2hldGhlciB0aGVyZSBpcyB2YWx1ZSBpbiBpbmRpY2F0aW5nIHRoYXQgc3R1ZHkgaGV0ZXJvZ2VuZWl0ecKgaXMgYW4gaW5oZXJlbnQgbGltaXRhdGlvbiBvZiBTUjsgYW5kIGhldGVyb2dlbmVpdHnCoGFtb25nIHN0dWRpZXMgaS5lLiB2YXJpb3VzIGNvdW50cmllcyBldGMuIHdpdGggYmFsYW5jZSBvZiBzdHVkaWVzIGluZGljYXRpbmcgdGhhdCB0cmVhdG1lbnQgaGVscHMgYW1vbmcgc3R1ZGllcyB0aGF0IHZhcnkgbWF5IGluZGljYXRlIGJldHRlciBnZW5lcmFsaXphYmlsaXR5LiKqAgoKdGV4dC9wbGFpbhKbAkkgd29uZGVyIHdoZXRoZXIgdGhlcmUgaXMgdmFsdWUgaW4gaW5kaWNhdGluZyB0aGF0IHN0dWR5IGhldGVyb2dlbmVpdHnCoGlzIGFuIGluaGVyZW50IGxpbWl0YXRpb24gb2YgU1I7IGFuZCBoZXRlcm9nZW5laXR5wqBhbW9uZyBzdHVkaWVzIGkuZS4gdmFyaW91cyBjb3VudHJpZXMgZXRjLiB3aXRoIGJhbGFuY2Ugb2Ygc3R1ZGllcyBpbmRpY2F0aW5nIHRoYXQgdHJlYXRtZW50IGhlbHBzIGFtb25nIHN0dWRpZXMgdGhhdCB2YXJ5IG1heSBpbmRpY2F0ZSBiZXR0ZXIgZ2VuZXJhbGl6YWJpbGl0eS4qGyIVMTEzMTgzNDIyOTIwMjE0ODIwMDA3KAA4ADCgvLeFsjI4oLy3hbIyShMKCnRleHQvcGxhaW4SBVBDTlZNWgx0MWpyOTdiOGM1cTVyAiAAeACaAQYIABAAGACqAZ4CEpsCSSB3b25kZXIgd2hldGhlciB0aGVyZSBpcyB2YWx1ZSBpbiBpbmRpY2F0aW5nIHRoYXQgc3R1ZHkgaGV0ZXJvZ2VuZWl0ecKgaXMgYW4gaW5oZXJlbnQgbGltaXRhdGlvbiBvZiBTUjsgYW5kIGhldGVyb2dlbmVpdHnCoGFtb25nIHN0dWRpZXMgaS5lLiB2YXJpb3VzIGNvdW50cmllcyBldGMuIHdpdGggYmFsYW5jZSBvZiBzdHVkaWVzIGluZGljYXRpbmcgdGhhdCB0cmVhdG1lbnQgaGVscHMgYW1vbmcgc3R1ZGllcyB0aGF0IHZhcnkgbWF5IGluZGljYXRlIGJldHRlciBnZW5lcmFsaXphYmlsaXR5LhigvLeFsjIgoLy3hbIyQhBraXguMnFpYWsxaW5zeWxmItIBCgtBQUFCVUd4VFhoYxKiAQoLQUFBQlVHeFRYaGMSC0FBQUJVR3hUWGhjGhEKCXRleHQvaHRtbBIEU2FtZSISCgp0ZXh0L3BsYWluEgRTYW1lKhsiFTExMzE4MzQyMjkyMDIxNDgyMDAwNygAOAAwrMechbIyOKzHnIWyMkoPCgp0ZXh0L3BsYWluEgE4WgtleHdpdjJvbzhuNnICIAB4AJoBBggAEAAYAKoBBhIEU2FtZRisx5yFsjIgrMechbIyQhBraXguZWhmczg5djN4c2FkIpwECgtBQUFCVUd4VFhmYxLqAwoLQUFBQlVHeFRYZmMSC0FBQUJVR3hUWGZjGnkKCXRleHQvaHRtbBJsU2hvdWxkIHdlIGRlc2NyaWJlwqBoZXJlIG9yIGVsc2V3aGVyZSB0aGUgd29yay11cCBwdXJzdWVkIHRoYXQgYWxsb3dlZCB0aGVtIHRvIGRlY2xhcmXCoHRoZXNlIGFzIGlkaW9wYXRoaWM/InoKCnRleHQvcGxhaW4SbFNob3VsZCB3ZSBkZXNjcmliZcKgaGVyZSBvciBlbHNld2hlcmUgdGhlIHdvcmstdXAgcHVyc3VlZCB0aGF0IGFsbG93ZWQgdGhlbSB0byBkZWNsYXJlwqB0aGVzZSBhcyBpZGlvcGF0aGljPyobIhUxMTMxODM0MjI5MjAyMTQ4MjAwMDcoADgAMK7ZloSyMjiu2ZaEsjJKGAoKdGV4dC9wbGFpbhIKaWRpb3BhdGhpY1oMM24wbXJsZHJ4aGlucgIgAHgAmgEGCAAQABgAqgFuEmxTaG91bGQgd2UgZGVzY3JpYmXCoGhlcmUgb3IgZWxzZXdoZXJlIHRoZSB3b3JrLXVwIHB1cnN1ZWQgdGhhdCBhbGxvd2VkIHRoZW0gdG8gZGVjbGFyZcKgdGhlc2UgYXMgaWRpb3BhdGhpYz+wAQC4AQAYrtmWhLIyIK7ZloSyMjAAQhBraXguZnh3OGJ5a3N5OWY5IvsECgtBQUFCVUd4VFhpSRLLBAoLQUFBQlVHeFRYaUkSC0FBQUJVR3hUWGlJGpwBCgl0ZXh0L2h0bWwSjgFBbHNvIGNhbiBtZW50aW9uIHRoYXQgYXMgTUEgd2FzIG5vdCBwb3NzaWJsZSwgbmFycmF0aXZlIHN5bnRoZXNpcyB1c2VkIHRvIGFkZHJlc3MgZGlmZmVyZW5jZXMsIHNpbWlsYXJpdGllcyBldGMuIGFjcm9zcyBzdHVkaWVzIHdoZXJlIHBvc3NpYmxlIp0BCgp0ZXh0L3BsYWluEo4BQWxzbyBjYW4gbWVudGlvbiB0aGF0IGFzIE1BIHdhcyBub3QgcG9zc2libGUsIG5hcnJhdGl2ZSBzeW50aGVzaXMgdXNlZCB0byBhZGRyZXNzIGRpZmZlcmVuY2VzLCBzaW1pbGFyaXRpZXMgZXRjLiBhY3Jvc3Mgc3R1ZGllcyB3aGVyZSBwb3NzaWJsZSobIhUxMTMxODM0MjI5MjAyMTQ4MjAwMDcoADgAMNWTvYWyMjjVk72FsjJKEwoKdGV4dC9wbGFpbhIFUENOVk1aDGxvcWlta2pnYTI4MXICIAB4AJoBBggAEAAYAKoBkQESjgFBbHNvIGNhbiBtZW50aW9uIHRoYXQgYXMgTUEgd2FzIG5vdCBwb3NzaWJsZSwgbmFycmF0aXZlIHN5bnRoZXNpcyB1c2VkIHRvIGFkZHJlc3MgZGlmZmVyZW5jZXMsIHNpbWlsYXJpdGllcyBldGMuIGFjcm9zcyBzdHVkaWVzIHdoZXJlIHBvc3NpYmxlGNWTvYWyMiDVk72FsjJCEGtpeC55eHFmeGM2c2s1d2oi1QEKC0FBQUJVR3hUWGhnEqUBCgtBQUFCVUd4VFhoZxILQUFBQlVHeFRYaGcaEQoJdGV4dC9odG1sEgRTYW1lIhIKCnRleHQvcGxhaW4SBFNhbWUqGyIVMTEzMTgzNDIyOTIwMjE0ODIwMDA3KAA4ADDU/JyFsjI41PychbIyShEKCnRleHQvcGxhaW4SAzIxNVoMZjY4OWQyOHcwMHc4cgIgAHgAmgEGCAAQABgAqgEGEgRTYW1lGNT8nIWyMiDU/JyFsjJCEGtpeC5wenhzM3VmZzJ4dXci/QIKC0FBQUJVR3hUWGZnEssCCgtBQUFCVUd4VFhmZxILQUFBQlVHeFRYZmcaRwoJdGV4dC9odG1sEjpPa2F5IHRvIHN0YXJ0IHdpdGggYSBudW1iZXIgb3Igc2hvdWxkIHRoaXMgYmUgc3BlbGxlZCBvdXQ/IkgKCnRleHQvcGxhaW4SOk9rYXkgdG8gc3RhcnQgd2l0aCBhIG51bWJlciBvciBzaG91bGQgdGhpcyBiZSBzcGVsbGVkIG91dD8qGyIVMTEzMTgzNDIyOTIwMjE0ODIwMDA3KAA4ADDyspmEsjI48rKZhLIySg8KCnRleHQvcGxhaW4SATNaDGlweHkwc2R1eGZpNnICIAB4AJoBBggAEAAYAKoBPBI6T2theSB0byBzdGFydCB3aXRoIGEgbnVtYmVyIG9yIHNob3VsZCB0aGlzIGJlIHNwZWxsZWQgb3V0P7ABALgBABjyspmEsjIg8rKZhLIyMABCEGtpeC5hdHBuN3A5bmU2em4ilgQKC0FBQUJVR3hUWGlNEuYDCgtBQUFCVUd4VFhpTRILQUFBQlVHeFRYaU0aUAoJdGV4dC9odG1sEkNTaG91bGQgd2UgaW5kaWNhdGUgc3RyZW5ndGggb2YgZXZpZGVuY2UgdG8gc3VwcG9ydCB0aGlzIGNsYWltIGhlcmU/IlEKCnRleHQvcGxhaW4SQ1Nob3VsZCB3ZSBpbmRpY2F0ZSBzdHJlbmd0aCBvZiBldmlkZW5jZSB0byBzdXBwb3J0IHRoaXMgY2xhaW0gaGVyZT8qGyIVMTEzMTgzNDIyOTIwMjE0ODIwMDA3KAA4ADC/nMGFsjI4v5zBhbIySpQBCgp0ZXh0L3BsYWluEoUBT3ZlcmFsbCwgdGhlIGV4aXN0aW5nIGxpdGVyYXR1cmUgc3VwcG9ydHMgdGhlIHVzZSBvZiBpbnRyYXZpdHJlYWwgYW50aS1WRUdGIGluamVjdGlvbnMgZm9yIHRoZSBtYW5hZ2VtZW50IG9mIFBDTlZNIG9mIGFsbCBldGlvbG9naWVzLloMeG13Z3NpMzJjeWtpcgIgAHgAmgEGCAAQABgAqgFFEkNTaG91bGQgd2UgaW5kaWNhdGUgc3RyZW5ndGggb2YgZXZpZGVuY2UgdG8gc3VwcG9ydCB0aGlzIGNsYWltIGhlcmU/GL+cwYWyMiC/nMGFsjJCEGtpeC55enFqNmE2ejAyZmIi0gEKC0FBQUJXUVYwN1RVEqABCgtBQUFCV1FWMDdUVRILQUFBQldRVjA3VFUaDgoJdGV4dC9odG1sEgEuIg8KCnRleHQvcGxhaW4SAS4qGyIVMTEzMTgzNDIyOTIwMjE0ODIwMDA3KAA4ADC27//KpDI4tu//yqQySg8KCnRleHQvcGxhaW4SAThaDGEzeHNzYmlzbndqdXICIAB4AJoBBggAEAAYAKoBAxIBLrABALgBABi27//KpDIgtu//yqQyMABCEGtpeC42dGRkeXMxcjhiNTgiswQKC0FBQUJVR3hUWGZrEoEECgtBQUFCVUd4VFhmaxILQUFBQlVHeFRYZmsagwEKCXRleHQvaHRtbBJ2Rm9yIEdhcnkgLS0gaXMgbWFjdWxhciB0aGlja25lc3MgYSByZWxldmFudCBwYXJhbWV0ZXLCoGlmIENOVk0gaXMgcHVyZWx5IHBlcmlwYXBpbGxhcnk/IFVuc3VyZSB3aGVyZcKgdGhpcyBpcyBtZWFzdXJlZCKEAQoKdGV4dC9wbGFpbhJ2Rm9yIEdhcnkgLS0gaXMgbWFjdWxhciB0aGlja25lc3MgYSByZWxldmFudCBwYXJhbWV0ZXLCoGlmIENOVk0gaXMgcHVyZWx5IHBlcmlwYXBpbGxhcnk/IFVuc3VyZSB3aGVyZcKgdGhpcyBpcyBtZWFzdXJlZCobIhUxMTMxODM0MjI5MjAyMTQ4MjAwMDcoADgAMOj1nISyMjjo9ZyEsjJKDwoKdGV4dC9wbGFpbhIBMloMZTdiOHQxN25sMjg3cgIgAHgAmgEGCAAQABgAqgF4EnZGb3IgR2FyeSAtLSBpcyBtYWN1bGFyIHRoaWNrbmVzcyBhIHJlbGV2YW50IHBhcmFtZXRlcsKgaWYgQ05WTSBpcyBwdXJlbHkgcGVyaXBhcGlsbGFyeT8gVW5zdXJlIHdoZXJlwqB0aGlzIGlzIG1lYXN1cmVksAEAuAEAGOj1nISyMiDo9ZyEsjIwAEIQa2l4LnNzNHZ3eTM5djVwNiK5AgoLQUFBQlVHeFRYaVESigIKC0FBQUJVR3hUWGlREgtBQUFCVUd4VFhpURoxCgl0ZXh0L2h0bWwSJEZhbnRhc3RpYyB3b3JrIEFuZ2VsaWNhIGFuZCBBc3dlbiEhISIyCgp0ZXh0L3BsYWluEiRGYW50YXN0aWMgd29yayBBbmdlbGljYSBhbmQgQXN3ZW4hISEqGyIVMTEzMTgzNDIyOTIwMjE0ODIwMDA3KAA4ADDeisKFsjI43orChbIyShYKCnRleHQvcGxhaW4SCHByYWN0aWNlWgx1bWQ0aXFqMDJwZGlyAiAAeACaAQYIABAAGACqASYSJEZhbnRhc3RpYyB3b3JrIEFuZ2VsaWNhIGFuZCBBc3dlbiEhIRjeisKFsjIg3orChbIyQg9raXguc2tkNzF0b25zZjciuwcKC0FBQUJVR3hUWGgwEosHCgtBQUFCVUd4VFhoMBILQUFBQlVHeFRYaDAaWQoJdGV4dC9odG1sEkxXYW50IHRvIGNsYXJpZnkgdGhhdCB3ZSBkbyBub3QgaGF2ZSBlbm91Z2ggc3R1ZGllcyBmb3IgTUEgYW5kIHBvb2xlZCBwIHZhbHVlIloKCnRleHQvcGxhaW4STFdhbnQgdG8gY2xhcmlmeSB0aGF0IHdlIGRvIG5vdCBoYXZlIGVub3VnaCBzdHVkaWVzIGZvciBNQSBhbmQgcG9vbGVkIHAgdmFsdWUqGyIVMTEzMTgzNDIyOTIwMjE0ODIwMDA3KAA4ADDx6qWFsjI48eqlhbIySp4ECgp0ZXh0L3BsYWluEo8EQW1vbmcgdGhlIHBhdGllbnRzIHRyZWF0ZWQgd2l0aCBhIFBSTiBzdHJhdGVneSwgdGhlIGNoYW5nZSBpbiB2aXN1YWwgYWN1aXR5IHJhbmdlZCBmcm9tIGEgZGVjcmVhc2UgaW4gdmlzaW9uIGJ5IC0wLjE5IHRvIGEgZ2FpbiBpbiB2aXNpb24gYnkgMC4zMSBvbiB0aGUgbG9nTUFSIHNjYWxlLiBUaGUgbWVhbiBjaGFuZ2UgaW4gdmlzdWFsIGFjdWl0eSBmb3IgdGhvc2UgcGF0aWVudHMgdHJlYXRlZCB1c2luZyBhIFBSTiBzdHJhdGVneSB3YXMgYW4gaW1wcm92ZW1lbnQgb2YgMC4wOC4gSW4gdGhlIHN0dWR5IHdoZXJlIHBhdGllbnRzIHdlcmUgdHJlYXRlZCB3aXRoIGEgbG9hZGluZyBwaGFzZSBmb2xsb3dlZCBieSBhIFBSTiBwaGFzZTE3LCB0aGVyZSB3YXMgYSBkZWNyZWFzZSBpbiBsb2dNQVIgdmlzdWFsIGFjdWl0eSBieSAwLjEuIEluIHRoZSBzdHVkeSB3aGVyZSBwYXRpZW50cyB3ZXJlIHRyZWF0ZWQgd2l0aCBhIHJlZ3VsYXIgZG9zZSwgdGhlcmUgd2FzIGFuIGluY3JlYXNlIGluIHZpc3VhbCBhY3VpdHkgYnkgMC4yOS5aDGg5b2lsbzQ2aXpmbHICIAB4AJoBBggAEAAYAKoBThJMV2FudCB0byBjbGFyaWZ5IHRoYXQgd2UgZG8gbm90IGhhdmUgZW5vdWdoIHN0dWRpZXMgZm9yIE1BIGFuZCBwb29sZWQgcCB2YWx1ZRjx6qWFsjIg8eqlhbIyQhBraXguODlibTdzdm0xN2RnIuIFCgtBQUFCVUd4VFhmMBKwBQoLQUFBQlVHeFRYZjASC0FBQUJVR3hUWGYwGr0BCgl0ZXh0L2h0bWwSrwFJIHRoaW5rIHdlIG5lZWQgdG8gYWRkcmVzcyB3aGV0aGVyIHBDTlZNIGV0aW9sb2d5IGlzIGRpZmZlcmVudCB0aGFuIENOVk0gZXRpb2xvZ3kgaW4gYnJvYWQgdGVybXMgaS5lLiBhcmUgcENOVk0gbW9yZSBsaWtlbHkgdG8gYmUgaWRpb3BhdGhpYyB0aGFuIENOVk0gZWxzZXdoZXJlIGluIHRoZSBtYWN1bGE/Ir4BCgp0ZXh0L3BsYWluEq8BSSB0aGluayB3ZSBuZWVkIHRvIGFkZHJlc3Mgd2hldGhlciBwQ05WTSBldGlvbG9neSBpcyBkaWZmZXJlbnQgdGhhbiBDTlZNIGV0aW9sb2d5IGluIGJyb2FkIHRlcm1zIGkuZS4gYXJlIHBDTlZNIG1vcmUgbGlrZWx5IHRvIGJlIGlkaW9wYXRoaWMgdGhhbiBDTlZNIGVsc2V3aGVyZSBpbiB0aGUgbWFjdWxhPyobIhUxMTMxODM0MjI5MjAyMTQ4MjAwMDcoADgAMKSepoSyMjiknqaEsjJKDwoKdGV4dC9wbGFpbhIBNFoMNHYzd3N2NWJwbjBqcgIgAHgAmgEGCAAQABgAqgGyARKvAUkgdGhpbmsgd2UgbmVlZCB0byBhZGRyZXNzIHdoZXRoZXIgcENOVk0gZXRpb2xvZ3kgaXMgZGlmZmVyZW50IHRoYW4gQ05WTSBldGlvbG9neSBpbiBicm9hZCB0ZXJtcyBpLmUuIGFyZSBwQ05WTSBtb3JlIGxpa2VseSB0byBiZSBpZGlvcGF0aGljIHRoYW4gQ05WTSBlbHNld2hlcmUgaW4gdGhlIG1hY3VsYT+wAQC4AQAYpJ6mhLIyIKSepoSyMjAAQhBraXgudjJ5N2tlNW8zNWJ2Iu4CCgtBQUFCVUd4VFhmbxK9AgoLQUFBQlVHeFRYZm8SC0FBQUJVR3hUWGZvGkgKCXRleHQvaHRtbBI7Q2FuIHdlIGV4cGFuZCBvbiBldGlvbG9naWVzIGludm9sdmVkIGluIGNhc2VzIHRoYXQgcmVjdXJyZWQiSQoKdGV4dC9wbGFpbhI7Q2FuIHdlIGV4cGFuZCBvbiBldGlvbG9naWVzIGludm9sdmVkIGluIGNhc2VzIHRoYXQgcmVjdXJyZWQqGyIVMTEzMTgzNDIyOTIwMjE0ODIwMDA3KAA4ADD8356EsjI4/N+ehLIyWgxrYWplcGJzbXZtMmdyAiAAeACaAQYIABAAGACqAT0SO0NhbiB3ZSBleHBhbmQgb24gZXRpb2xvZ2llcyBpbnZvbHZlZCBpbiBjYXNlcyB0aGF0IHJlY3VycmVksAEAuAEAGPzfnoSyMiD8356EsjIwAEIPa2l4LnZhOHN6Y2ZqMTMyIvADCgtBQUFCVUd4VFhoNBLAAwoLQUFBQlVHeFRYaDQSC0FBQUJVR3hUWGg0Gm0KCXRleHQvaHRtbBJgSXMgdGhlcmUgYSByb2xlIGZvciBHUkFERSBhc3Nlc3NtZW50wqBvZiBpbmNsdWRlZCBzdHVkaWVzIChBc3dlbiAtLSBzaW1pbGFyIHRvIG91ciBvdGhlciBzdHVkeSk/Im4KCnRleHQvcGxhaW4SYElzIHRoZXJlIGEgcm9sZSBmb3IgR1JBREUgYXNzZXNzbWVudMKgb2YgaW5jbHVkZWQgc3R1ZGllcyAoQXN3ZW4gLS0gc2ltaWxhciB0byBvdXIgb3RoZXIgc3R1ZHkpPyobIhUxMTMxODM0MjI5MjAyMTQ4MjAwMDcoADgAMLTOp4WyMji0zqeFsjJKGAoKdGV4dC9wbGFpbhIKRGlzY3Vzc2lvbloMcng5ajR0dHRjZXg1cgIgAHgAmgEGCAAQABgAqgFiEmBJcyB0aGVyZSBhIHJvbGUgZm9yIEdSQURFIGFzc2Vzc21lbnTCoG9mIGluY2x1ZGVkIHN0dWRpZXMgKEFzd2VuIC0tIHNpbWlsYXIgdG8gb3VyIG90aGVyIHN0dWR5KT8YtM6nhbIyILTOp4WyMkIQa2l4Lm1wd211YXh3MmpmdSKNBAoLQUFBQlVHeFRYZjQS2wMKC0FBQUJVR3hUWGY0EgtBQUFCVUd4VFhmNBp1Cgl0ZXh0L2h0bWwSaElzIHRoZXJlIHJlYXNvbiB0byBiZWxpZXZlIHRoYXQgcENOVk0gd291bGQgYmUgbW9yZSBvciBsZXNzIHJlc3BvbnNpdmUgdG8gdHJlYXRtZW50IHRoYW4gQ05WTSBnZW5lcmFsbHk/InYKCnRleHQvcGxhaW4SaElzIHRoZXJlIHJlYXNvbiB0byBiZWxpZXZlIHRoYXQgcENOVk0gd291bGQgYmUgbW9yZSBvciBsZXNzIHJlc3BvbnNpdmUgdG8gdHJlYXRtZW50IHRoYW4gQ05WTSBnZW5lcmFsbHk/KhsiFTExMzE4MzQyMjkyMDIxNDgyMDAwNygAOAAwvKKohLIyOLyiqISyMkoWCgp0ZXh0L3BsYWluEghpbnRlcmVzdFoLZnYzYXlyZWxuY3pyAiAAeACaAQYIABAAGACqAWoSaElzIHRoZXJlIHJlYXNvbiB0byBiZWxpZXZlIHRoYXQgcENOVk0gd291bGQgYmUgbW9yZSBvciBsZXNzIHJlc3BvbnNpdmUgdG8gdHJlYXRtZW50IHRoYW4gQ05WTSBnZW5lcmFsbHk/sAEAuAEAGLyiqISyMiC8oqiEsjIwAEIQa2l4Lnc4dno2NjhsOHc4ciLsBgoLQUFBQldRZWVuN1ESugYKC0FBQUJXUWVlbjdREgtBQUFCV1FlZW43URqJAQoJdGV4dC9odG1sEnxXaWxsIG5lZWQgdG8gc3RheSBjb25zaXN0ZW50wqB3aXRoIGZ1bGwgZm9ybSB2cy4gYWNyb255bSB0aHJvdWdob3V0wqBtYW51c2NyaXB0IChmdWxsIGZvcm0gZmlyc3QgdXNlIGFuZCBhY3JvbnltIHRoZXJlYWZ0ZXIpIooBCgp0ZXh0L3BsYWluEnxXaWxsIG5lZWQgdG8gc3RheSBjb25zaXN0ZW50wqB3aXRoIGZ1bGwgZm9ybSB2cy4gYWNyb255bSB0aHJvdWdob3V0wqBtYW51c2NyaXB0IChmdWxsIGZvcm0gZmlyc3QgdXNlIGFuZCBhY3JvbnltIHRoZXJlYWZ0ZXIpKhsiFTExMzE4MzQyMjkyMDIxNDgyMDAwNygAOAAw64nuzaQyOIPi7s2kMkL7AQoLQUFBQldRZWVuN2MSC0FBQUJXUWVlbjdRGjIKCXRleHQvaHRtbBIlRm9yIGJvdGggYWJzdHJhY3QgYW5kIGJvZHkgbWFudXNjcmlwdCIzCgp0ZXh0L3BsYWluEiVGb3IgYm90aCBhYnN0cmFjdCBhbmQgYm9keSBtYW51c2NyaXB0KhsiFTExMzE4MzQyMjkyMDIxNDgyMDAwNygAOAAwg+LuzaQyOIPi7s2kMloMb3g3aWo4MmthcjRwcgIgAHgAmgEGCAAQABgAqgEnEiVGb3IgYm90aCBhYnN0cmFjdCBhbmQgYm9keSBtYW51c2NyaXB0sAEAuAEASjgKCnRleHQvcGxhaW4SKnBlcmlwYXBpbGxhcnkgY2hvcm9pZGFsIG5lb3Zhc2N1bGFyaXphdGlvbloMbmJ3Y3R4YmEweHZqcgIgAHgAmgEGCAAQABgAqgF+EnxXaWxsIG5lZWQgdG8gc3RheSBjb25zaXN0ZW50wqB3aXRoIGZ1bGwgZm9ybSB2cy4gYWNyb255bSB0aHJvdWdob3V0wqBtYW51c2NyaXB0IChmdWxsIGZvcm0gZmlyc3QgdXNlIGFuZCBhY3JvbnltIHRoZXJlYWZ0ZXIpsAEAuAEAGOuJ7s2kMiCD4u7NpDIwAEIQa2l4LnRwa2ZhbHVzam1sMSLnAwoLQUFBQlVHeFRYaDgSuAMKC0FBQUJVR3hUWGg4EgtBQUFCVUd4VFhoOBpDCgl0ZXh0L2h0bWwSNk9wcG9ydHVuaXR5wqB0byBjbGFyaWZ5IHdoYXQgY29uc3RpdHV0ZXMgaWRpb3BhdGhpYyBkeCJECgp0ZXh0L3BsYWluEjZPcHBvcnR1bml0ecKgdG8gY2xhcmlmeSB3aGF0IGNvbnN0aXR1dGVzIGlkaW9wYXRoaWMgZHgqGyIVMTEzMTgzNDIyOTIwMjE0ODIwMDA3KAA4ADDU9ayFsjI41PWshbIySo0BCgp0ZXh0L3BsYWluEn9UaGlzIHJldmlldyBpbmNsdWRlZCB0aGUgdHJlYXRtZW50IG9mIG1hbnkgZGlzZWFzZSBldGlvbG9naWVzLiBJbnRlcmVzdGluZ2x5LCBhcHByb3hpbWF0ZWx5IDQwJSBvZiBQQ05WTSBjYXNlcyBhcmUgaWRpb3BhdGhpYy40WgxtZjFxbmJhdG55bGNyAiAAeACaAQYIABAAGACqATgSNk9wcG9ydHVuaXR5wqB0byBjbGFyaWZ5IHdoYXQgY29uc3RpdHV0ZXMgaWRpb3BhdGhpYyBkeBjU9ayFsjIg1PWshbIyQg9raXguanZ2cWVoYW00cm0iqAMKC0FBQUJVR3hUWGZ3EvYCCgtBQUFCVUd4VFhmdxILQUFBQlVHeFRYZncaVQoJdGV4dC9odG1sEkhBbHRob3VnaCBsaW1pdGVkIG4sIHdvcnRoIGRlc2NyaWJpbmcgZXRpb2xvZ3kgb2YgcGF0aWVudHMgdGhhdCBpbXByb3ZlZD8iVgoKdGV4dC9wbGFpbhJIQWx0aG91Z2ggbGltaXRlZCBuLCB3b3J0aCBkZXNjcmliaW5nIGV0aW9sb2d5IG9mIHBhdGllbnRzIHRoYXQgaW1wcm92ZWQ/KhsiFTExMzE4MzQyMjkyMDIxNDgyMDAwNygAOAAwsLKihLIyOLCyooSyMkoQCgp0ZXh0L3BsYWluEgIyOVoMeWphNXBnbjJ4NGRocgIgAHgAmgEGCAAQABgAqgFKEkhBbHRob3VnaCBsaW1pdGVkIG4sIHdvcnRoIGRlc2NyaWJpbmcgZXRpb2xvZ3kgb2YgcGF0aWVudHMgdGhhdCBpbXByb3ZlZD+wAQC4AQAYsLKihLIyILCyooSyMjAAQhBraXguZWRhMWYzOHFpb250IuwDCgtBQUFCV1FWMDdUYxK6AwoLQUFBQldRVjA3VGMSC0FBQUJXUVYwN1RjGmsKCXRleHQvaHRtbBJeSWYgdXNpbmcgbG9uZyBmb3JtIGJlZm9yZSBhY3JvbnltIGZvciB0aGlzIGFuZCBCQ1ZBIGluIGFic3RyYWN0LCBzaG91bGQgZG8gdGhlIHNhbWUgZm9yIENJTkFITCJsCgp0ZXh0L3BsYWluEl5JZiB1c2luZyBsb25nIGZvcm0gYmVmb3JlIGFjcm9ueW0gZm9yIHRoaXMgYW5kIEJDVkEgaW4gYWJzdHJhY3QsIHNob3VsZCBkbyB0aGUgc2FtZSBmb3IgQ0lOQUhMKhsiFTExMzE4MzQyMjkyMDIxNDgyMDAwNygAOAAwnaSDy6QyOJ2kg8ukMkoSCgp0ZXh0L3BsYWluEgRQUk4pWgxmdnBobWUzaGZqZzhyAiAAeACaAQYIABAAGACqAWASXklmIHVzaW5nIGxvbmcgZm9ybSBiZWZvcmUgYWNyb255bSBmb3IgdGhpcyBhbmQgQkNWQSBpbiBhYnN0cmFjdCwgc2hvdWxkIGRvIHRoZSBzYW1lIGZvciBDSU5BSEywAQC4AQAYnaSDy6QyIJ2kg8ukMjAAQhBraXgudThoZ2FpNDB1YXhlIukBCgtBQUFCV1FWMDdUQRK3AQoLQUFBQldRVjA3VEESC0FBQUJXUVYwN1RBGhQKCXRleHQvaHRtbBIHQW5naW9pZCIVCgp0ZXh0L3BsYWluEgdBbmdpb2lkKhsiFTExMzE4MzQyMjkyMDIxNDgyMDAwNygAOAAwmZ/8yqQyOJmf/MqkMkoUCgp0ZXh0L3BsYWluEgZhbGdvaWRaDHpkY2U5NXZjazg1c3ICIAB4AJoBBggAEAAYAKoBCRIHQW5naW9pZLABALgBABiZn/zKpDIgmZ/8yqQyMABCEGtpeC5uMnF6am8zMnNsZDQirgMKC0FBQUJVR3hUWGZBEvwCCgtBQUFCVUd4VFhmQRILQUFBQlVHeFRYZkEaVQoJdGV4dC9odG1sEkhXaGljaCBqb3VybmFsPyBCZXR0ZXIgZm9yIHJldGluYSBqb3VybmFsIEkgdGhpbmsuLi53aWxsIGRlZmVyIHRvIERyLiBZYXUiVgoKdGV4dC9wbGFpbhJIV2hpY2ggam91cm5hbD8gQmV0dGVyIGZvciByZXRpbmEgam91cm5hbCBJIHRoaW5rLi4ud2lsbCBkZWZlciB0byBEci4gWWF1KhsiFTExMzE4MzQyMjkyMDIxNDgyMDAwNygAOAAwkOOHhLIyOJDjh4SyMkoWCgp0ZXh0L3BsYWluEghNZW1icmFuZVoMaXNmM2l2NHE2MzBscgIgAHgAmgEGCAAQABgAqgFKEkhXaGljaCBqb3VybmFsPyBCZXR0ZXIgZm9yIHJldGluYSBqb3VybmFsIEkgdGhpbmsuLi53aWxsIGRlZmVyIHRvIERyLiBZYXWwAQC4AQAYkOOHhLIyIJDjh4SyMjAAQhBraXguZzEydHliMWNzMXVmIqAHCgtBQUFCV1FlZW43dxLuBgoLQUFBQldRZWVuN3cSC0FBQUJXUWVlbjd3Gv4BCgl0ZXh0L2h0bWwS8AFNaWdodCBiZSBnb29kIHRvIGhhdmUgc2V2ZXJhbCByZWZlcmVuY2VzIGhlcmUgYXMgSSYjMzk7ZCBpbWFnaW5lIGRpZmZlcmVudCBzdHVkaWVzIGhhdmUgYSB2YXJ5aW5nIHByb3BvcnRpb24gb2YgJnF1b3Q7aWRpb3BhdGhpYyZxdW90OyBjYXNlczsgc2hvdWxkIGFsc28gYWNrbm93bGVkZ2XCoHRoYXQgd29yay11cCBpbiBlYWNoIHN0dWR5IChiZWZvcmUgY2FzZXMgYXJlIGRlZW1lZCBpZGlvcGF0aGljKSB3aWxsIHZhcnki8QEKCnRleHQvcGxhaW4S4gFNaWdodCBiZSBnb29kIHRvIGhhdmUgc2V2ZXJhbCByZWZlcmVuY2VzIGhlcmUgYXMgSSdkIGltYWdpbmUgZGlmZmVyZW50IHN0dWRpZXMgaGF2ZSBhIHZhcnlpbmcgcHJvcG9ydGlvbiBvZiAiaWRpb3BhdGhpYyIgY2FzZXM7IHNob3VsZCBhbHNvIGFja25vd2xlZGdlwqB0aGF0IHdvcmstdXAgaW4gZWFjaCBzdHVkeSAoYmVmb3JlIGNhc2VzIGFyZSBkZWVtZWQgaWRpb3BhdGhpYykgd2lsbCB2YXJ5KhsiFTExMzE4MzQyMjkyMDIxNDgyMDAwNygAOAAw79eJzqQyOO/Xic6kMkoYCgp0ZXh0L3BsYWluEgppZGlvcGF0aGljWgw3cTF2MW9zeTB4YXNyAiAAeACaAQYIABAAGACqAfMBEvABTWlnaHQgYmUgZ29vZCB0byBoYXZlIHNldmVyYWwgcmVmZXJlbmNlcyBoZXJlIGFzIEkmIzM5O2QgaW1hZ2luZSBkaWZmZXJlbnQgc3R1ZGllcyBoYXZlIGEgdmFyeWluZyBwcm9wb3J0aW9uIG9mICZxdW90O2lkaW9wYXRoaWMmcXVvdDsgY2FzZXM7IHNob3VsZCBhbHNvIGFja25vd2xlZGdlwqB0aGF0IHdvcmstdXAgaW4gZWFjaCBzdHVkeSAoYmVmb3JlIGNhc2VzIGFyZSBkZWVtZWQgaWRpb3BhdGhpYykgd2lsbCB2YXJ5sAEAuAEAGO/Xic6kMiDv14nOpDIwAEIQa2l4Ljhxdzcwa2d3ZzcxNyLCBQoLQUFBQldRVjA3U28SkAUKC0FBQUJXUVYwN1NvEgtBQUFCV1FWMDdTbxqxAQoJdGV4dC9odG1sEqMBSSBoYXZlIG5vdGljZWQgdGhhdCBwZXJpcGFwaWxsYXJ5IGlzIG9mdGVuIHJlcHJlc2VudGVkIHdpdGggbG93ZXIgY2FzZSBsZXR0ZXIgaS5lLiBwUk5GTCAoaW4gdGhpcyBjYXNlIHBDTlZNKSBidXQgaWYgdGhpcyBpcyBhbiBlc3RhYmxpc2hlZCBhY3JvbnltwqB3ZSBjYW4ga2VlcCBpdCKyAQoKdGV4dC9wbGFpbhKjAUkgaGF2ZSBub3RpY2VkIHRoYXQgcGVyaXBhcGlsbGFyeSBpcyBvZnRlbiByZXByZXNlbnRlZCB3aXRoIGxvd2VyIGNhc2UgbGV0dGVyIGkuZS4gcFJORkwgKGluIHRoaXMgY2FzZSBwQ05WTSkgYnV0IGlmIHRoaXMgaXMgYW4gZXN0YWJsaXNoZWQgYWNyb255bcKgd2UgY2FuIGtlZXAgaXQqGyIVMTEzMTgzNDIyOTIwMjE0ODIwMDA3KAA4ADDyw/nKpDI48sP5yqQyShMKCnRleHQvcGxhaW4SBVBDTlZNWgxobXc1M2xsZ3Y1OWhyAiAAeACaAQYIABAAGACqAaYBEqMBSSBoYXZlIG5vdGljZWQgdGhhdCBwZXJpcGFwaWxsYXJ5IGlzIG9mdGVuIHJlcHJlc2VudGVkIHdpdGggbG93ZXIgY2FzZSBsZXR0ZXIgaS5lLiBwUk5GTCAoaW4gdGhpcyBjYXNlIHBDTlZNKSBidXQgaWYgdGhpcyBpcyBhbiBlc3RhYmxpc2hlZCBhY3JvbnltwqB3ZSBjYW4ga2VlcCBpdLABALgBABjyw/nKpDIg8sP5yqQyMABCEGtpeC5mYTl3dWM2NGFpZWEi6QEKC0FBQUJXUVYwN1RRErcBCgtBQUFCV1FWMDdUURILQUFBQldRVjA3VFEaFQoJdGV4dC9odG1sEghMaWtld2lzZSIWCgp0ZXh0L3BsYWluEghMaWtld2lzZSobIhUxMTMxODM0MjI5MjAyMTQ4MjAwMDcoADgAMO2g/8qkMjjtoP/KpDJKEQoKdGV4dC9wbGFpbhIDMjE1Wgw5cHp3aGZkdno4a3ZyAiAAeACaAQYIABAAGACqAQoSCExpa2V3aXNlsAEAuAEAGO2g/8qkMiDtoP/KpDIwAEIQa2l4LnlldndqeGxuM3p1bCLfAQoLQUFBQlVHeFRYZk0SrQEKC0FBQUJVR3hUWGZNEgtBQUFCVUd4VFhmTRoRCgl0ZXh0L2h0bWwSBFNhbWUiEgoKdGV4dC9wbGFpbhIEU2FtZSobIhUxMTMxODM0MjI5MjAyMTQ4MjAwMDcoADgAMMiLiISyMjjIi4iEsjJKEwoKdGV4dC9wbGFpbhIFUENOVk1aDHJ2YmEyN2pjMjU1bnICIAB4AJoBBggAEAAYAKoBBhIEU2FtZbABALgBABjIi4iEsjIgyIuIhLIyMABCEGtpeC5icGRsMHJkN2t6b2gizwQKC0FBQUJXUWVlbjdzEp0ECgtBQUFCV1FlZW43cxILQUFBQldRZWVuN3MakQEKCXRleHQvaHRtbBKDAVBlciBwZWVyIHJldmlldyBvZiBvdXIgb3RoZXIgcHJvamVjdCBpdCBhcHBlYXJzIHRoYXQgam91cm5hbHMgd2FudCB1cyB0byByZWZlciB0byAmcXVvdDtjYXNlcyZxdW90OyBpbnN0ZWFkIG9mICZxdW90O3BhdGllbnRzJnF1b3Q7In0KCnRleHQvcGxhaW4Sb1BlciBwZWVyIHJldmlldyBvZiBvdXIgb3RoZXIgcHJvamVjdCBpdCBhcHBlYXJzIHRoYXQgam91cm5hbHMgd2FudCB1cyB0byByZWZlciB0byAiY2FzZXMiIGluc3RlYWQgb2YgInBhdGllbnRzIiobIhUxMTMxODM0MjI5MjAyMTQ4MjAwMDcoADgAMNq8hM6kMjjavITOpDJKFgoKdGV4dC9wbGFpbhIIcGF0aWVudHNaDGdjeTZzOGNsMDdudnICIAB4AJoBBggAEAAYAKoBhgESgwFQZXIgcGVlciByZXZpZXcgb2Ygb3VyIG90aGVyIHByb2plY3QgaXQgYXBwZWFycyB0aGF0IGpvdXJuYWxzIHdhbnQgdXMgdG8gcmVmZXIgdG8gJnF1b3Q7Y2FzZXMmcXVvdDsgaW5zdGVhZCBvZiAmcXVvdDtwYXRpZW50cyZxdW90O7ABALgBABjavITOpDIg2ryEzqQyMABCEGtpeC4xOG1pYndwaThzd2MisAMKC0FBQUJXUVYwN1RNEv4CCgtBQUFCV1FWMDdUTRILQUFBQldRVjA3VE0aWwoJdGV4dC9odG1sEk5TdHlsaXN0aWNhbGx5IHNob3VsZCBudW1iZXIgYXMgZmlyc3Qgd29yZCBiZSBzcGVsbGVkIG91dCBpLmUuICZxdW90O3RlbiZxdW90Oz8iUgoKdGV4dC9wbGFpbhJEU3R5bGlzdGljYWxseSBzaG91bGQgbnVtYmVyIGFzIGZpcnN0IHdvcmQgYmUgc3BlbGxlZCBvdXQgaS5lLiAidGVuIj8qGyIVMTEzMTgzNDIyOTIwMjE0ODIwMDA3KAA4ADDm1P7KpDI45tT+yqQyShAKCnRleHQvcGxhaW4SAjEwWgxsdnkyYWllcjgwbDRyAiAAeACaAQYIABAAGACqAVASTlN0eWxpc3RpY2FsbHkgc2hvdWxkIG51bWJlciBhcyBmaXJzdCB3b3JkIGJlIHNwZWxsZWQgb3V0IGkuZS4gJnF1b3Q7dGVuJnF1b3Q7P7ABALgBABjm1P7KpDIg5tT+yqQyMABCEGtpeC53emk1Ym9qcmJzeDMirwYKC0FBQUJVR3hUWGZZEv0FCgtBQUFCVUd4VFhmWRILQUFBQlVHeFRYZlka1wEKCXRleHQvaHRtbBLJAVdvcnRoIGEgc2hvcnQgcGFyYWdyYXBoIG9uIHRoZSBjbGluaWNhbCBwcmVzZW50YXRpb24gb2YgcENOVk0gLS0gdmlzdWFsIG1vcmJpZGl0eSwgY2xpbmljYWwgYXBwZWFyYW5jZSwgZGlmZmVyZW50aWFsIGRpYWdub3NpcyAoaS5lLiBjYW4gbWltaWMgZGlzYyBlZGVtYSksIG9waHRoYWxtaWMgdGVzdGluZyB1c2VkIHRvIGNvbmZpcm0gZGlhZ25vc2lzPyLYAQoKdGV4dC9wbGFpbhLJAVdvcnRoIGEgc2hvcnQgcGFyYWdyYXBoIG9uIHRoZSBjbGluaWNhbCBwcmVzZW50YXRpb24gb2YgcENOVk0gLS0gdmlzdWFsIG1vcmJpZGl0eSwgY2xpbmljYWwgYXBwZWFyYW5jZSwgZGlmZmVyZW50aWFsIGRpYWdub3NpcyAoaS5lLiBjYW4gbWltaWMgZGlzYyBlZGVtYSksIG9waHRoYWxtaWMgdGVzdGluZyB1c2VkIHRvIGNvbmZpcm0gZGlhZ25vc2lzPyobIhUxMTMxODM0MjI5MjAyMTQ4MjAwMDcoADgAMKrDk4SyMjiqw5OEsjJKDwoKdGV4dC9wbGFpbhIBNFoLM2dla2Noc2M2amZyAiAAeACaAQYIABAAGACqAcwBEskBV29ydGggYSBzaG9ydCBwYXJhZ3JhcGggb24gdGhlIGNsaW5pY2FsIHByZXNlbnRhdGlvbiBvZiBwQ05WTSAtLSB2aXN1YWwgbW9yYmlkaXR5LCBjbGluaWNhbCBhcHBlYXJhbmNlLCBkaWZmZXJlbnRpYWwgZGlhZ25vc2lzIChpLmUuIGNhbiBtaW1pYyBkaXNjIGVkZW1hKSwgb3BodGhhbG1pYyB0ZXN0aW5nIHVzZWQgdG8gY29uZmlybSBkaWFnbm9zaXM/sAEAuAEAGKrDk4SyMiCqw5OEsjIwAEIQa2l4LmtqNmgzZ212bHpncCLQDAoLQUFBQlVHeFRYZTgSngwKC0FBQUJVR3hUWGU4EgtBQUFCVUd4VFhlOBrkAwoJdGV4dC9odG1sEtYDQ29tbWVudCBvbiBhbm90aGVyIHN0dWR5IGRvbmUgd2l0aCBBc3dlbiB0aGF0IG1heSBiZSBhcHBsaWNhYmxlIGhlcmUgJnF1b3Q7SkJJIG9mZmVycyBzZXZlcmFsIGNoZWNrbGlzdHMgZm9yIHRoZSBjcml0aWNhbCBhcHByYWlzYWwgb2Ygc3R1ZGllcy4gUGxlYXNlIHNwZWNpZnkgd2hpY2ggY2hlY2tsaXN0IHdhcyB1c2VkIGluIHRoZSBhcHByYWlzYWwuIEZvciBwcm9nbm9zdGljIHN5c3RlbWF0aWMgcmV2aWV3cywgbGF0ZXN0IGd1aWRhbmNlIHN1Z2dlc3RzIHJldmlld2VycyBhc3Nlc3MgdGhlIHJpc2sgb2YgYmlhcyBvZiBzdHVkaWVzIHVzaW5nIHRoZSBRVUlQUyB0b29sLiBJIHJlY29tbWVuZCB0aGUgcmV2aWV3IGVpdGhlciB1c2UgdGhlIFFVSVBTIHRvb2wgb3IgbWFrZSBhIHZlcnkgc3Ryb25nIGFuZCBjb21wZWxsaW5nIGNhc2UgYXMgdG8gd2h5IHRoZSBKQkkgdG9vbCB3YXMgbW9zdCBhcHByb3ByaWF0ZS4mcXVvdDsi2wMKCnRleHQvcGxhaW4SzANDb21tZW50IG9uIGFub3RoZXIgc3R1ZHkgZG9uZSB3aXRoIEFzd2VuIHRoYXQgbWF5IGJlIGFwcGxpY2FibGUgaGVyZSAiSkJJIG9mZmVycyBzZXZlcmFsIGNoZWNrbGlzdHMgZm9yIHRoZSBjcml0aWNhbCBhcHByYWlzYWwgb2Ygc3R1ZGllcy4gUGxlYXNlIHNwZWNpZnkgd2hpY2ggY2hlY2tsaXN0IHdhcyB1c2VkIGluIHRoZSBhcHByYWlzYWwuIEZvciBwcm9nbm9zdGljIHN5c3RlbWF0aWMgcmV2aWV3cywgbGF0ZXN0IGd1aWRhbmNlIHN1Z2dlc3RzIHJldmlld2VycyBhc3Nlc3MgdGhlIHJpc2sgb2YgYmlhcyBvZiBzdHVkaWVzIHVzaW5nIHRoZSBRVUlQUyB0b29sLiBJIHJlY29tbWVuZCB0aGUgcmV2aWV3IGVpdGhlciB1c2UgdGhlIFFVSVBTIHRvb2wgb3IgbWFrZSBhIHZlcnkgc3Ryb25nIGFuZCBjb21wZWxsaW5nIGNhc2UgYXMgdG8gd2h5IHRoZSBKQkkgdG9vbCB3YXMgbW9zdCBhcHByb3ByaWF0ZS4iKhsiFTExMzE4MzQyMjkyMDIxNDgyMDAwNygAOAAw+9yFhLIyOPvchYSyMkoSCgp0ZXh0L3BsYWluEgR0b29sWgw5bmNlcHB1dnVjYW1yAiAAeACaAQYIABAAGACqAdkDEtYDQ29tbWVudCBvbiBhbm90aGVyIHN0dWR5IGRvbmUgd2l0aCBBc3dlbiB0aGF0IG1heSBiZSBhcHBsaWNhYmxlIGhlcmUgJnF1b3Q7SkJJIG9mZmVycyBzZXZlcmFsIGNoZWNrbGlzdHMgZm9yIHRoZSBjcml0aWNhbCBhcHByYWlzYWwgb2Ygc3R1ZGllcy4gUGxlYXNlIHNwZWNpZnkgd2hpY2ggY2hlY2tsaXN0IHdhcyB1c2VkIGluIHRoZSBhcHByYWlzYWwuIEZvciBwcm9nbm9zdGljIHN5c3RlbWF0aWMgcmV2aWV3cywgbGF0ZXN0IGd1aWRhbmNlIHN1Z2dlc3RzIHJldmlld2VycyBhc3Nlc3MgdGhlIHJpc2sgb2YgYmlhcyBvZiBzdHVkaWVzIHVzaW5nIHRoZSBRVUlQUyB0b29sLiBJIHJlY29tbWVuZCB0aGUgcmV2aWV3IGVpdGhlciB1c2UgdGhlIFFVSVBTIHRvb2wgb3IgbWFrZSBhIHZlcnkgc3Ryb25nIGFuZCBjb21wZWxsaW5nIGNhc2UgYXMgdG8gd2h5IHRoZSBKQkkgdG9vbCB3YXMgbW9zdCBhcHByb3ByaWF0ZS4mcXVvdDuwAQC4AQAY+9yFhLIyIPvchYSyMjAAQhBraXguN29hMGlvb2p1aTVqOAByITFRYkVjbk5RYzc3YzYzRzJOME9jazQ5SHZ1X1VWaVM3b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78aac226-2f03-4b4d-9037-b46d56c55210}" enabled="0" method="" siteId="{78aac226-2f03-4b4d-9037-b46d56c5521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 Hanna</dc:creator>
  <cp:lastModifiedBy>Trupti Sudge</cp:lastModifiedBy>
  <cp:revision>2</cp:revision>
  <dcterms:created xsi:type="dcterms:W3CDTF">2025-01-09T11:04:00Z</dcterms:created>
  <dcterms:modified xsi:type="dcterms:W3CDTF">2025-01-09T11:04:00Z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documentId_1061</vt:lpwstr>
  </property>
  <property fmtid="{D5CDD505-2E9C-101B-9397-08002B2CF9AE}" pid="3" name="grammarly_documentContext">
    <vt:lpwstr>{"goals":[],"domain":"general","emotions":[],"dialect":"canadian"}</vt:lpwstr>
  </property>
</Properties>
</file>