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62E76" w14:textId="68CF4E42" w:rsidR="00420FBF" w:rsidRPr="00420FBF" w:rsidRDefault="00420FBF">
      <w:pPr>
        <w:rPr>
          <w:b/>
          <w:bCs/>
        </w:rPr>
      </w:pPr>
      <w:r w:rsidRPr="00420FBF">
        <w:rPr>
          <w:rFonts w:hint="eastAsia"/>
          <w:b/>
          <w:bCs/>
        </w:rPr>
        <w:t xml:space="preserve">Supplementary </w:t>
      </w:r>
      <w:r w:rsidR="00FF049B">
        <w:rPr>
          <w:rFonts w:hint="eastAsia"/>
          <w:b/>
          <w:bCs/>
        </w:rPr>
        <w:t>Result</w:t>
      </w:r>
      <w:r w:rsidRPr="00420FBF">
        <w:rPr>
          <w:rFonts w:hint="eastAsia"/>
          <w:b/>
          <w:bCs/>
        </w:rPr>
        <w:t>s</w:t>
      </w:r>
    </w:p>
    <w:p w14:paraId="621879A6" w14:textId="475DBC92" w:rsidR="00CF3EDB" w:rsidRPr="00CF3EDB" w:rsidRDefault="00CF3EDB">
      <w:pPr>
        <w:rPr>
          <w:i/>
          <w:iCs/>
        </w:rPr>
      </w:pPr>
      <w:r w:rsidRPr="00CF3EDB">
        <w:rPr>
          <w:i/>
          <w:iCs/>
        </w:rPr>
        <w:t>Edge sparsity</w:t>
      </w:r>
    </w:p>
    <w:p w14:paraId="6F989438" w14:textId="4D7462FD" w:rsidR="00C2193C" w:rsidRPr="00773183" w:rsidRDefault="00C2193C" w:rsidP="008A2662">
      <w:pPr>
        <w:rPr>
          <w:rFonts w:cs="Times New Roman"/>
        </w:rPr>
      </w:pPr>
      <w:r>
        <w:rPr>
          <w:rFonts w:cs="Times New Roman" w:hint="eastAsia"/>
        </w:rPr>
        <w:t>S</w:t>
      </w:r>
      <w:r w:rsidRPr="00A1379C">
        <w:rPr>
          <w:rFonts w:cs="Times New Roman"/>
        </w:rPr>
        <w:t>imulation (</w:t>
      </w:r>
      <w:r>
        <w:rPr>
          <w:rFonts w:cs="Times New Roman" w:hint="eastAsia"/>
        </w:rPr>
        <w:t>v</w:t>
      </w:r>
      <w:r w:rsidRPr="00A1379C">
        <w:rPr>
          <w:rFonts w:cs="Times New Roman"/>
        </w:rPr>
        <w:t>)</w:t>
      </w:r>
      <w:r>
        <w:rPr>
          <w:rFonts w:cs="Times New Roman" w:hint="eastAsia"/>
        </w:rPr>
        <w:t xml:space="preserve"> comprises s</w:t>
      </w:r>
      <w:r w:rsidRPr="00A1379C">
        <w:rPr>
          <w:rFonts w:cs="Times New Roman"/>
        </w:rPr>
        <w:t>cenario</w:t>
      </w:r>
      <w:r>
        <w:rPr>
          <w:rFonts w:cs="Times New Roman" w:hint="eastAsia"/>
        </w:rPr>
        <w:t xml:space="preserve"> </w:t>
      </w:r>
      <w:r w:rsidR="00EF7EF9">
        <w:rPr>
          <w:rFonts w:cs="Times New Roman" w:hint="eastAsia"/>
        </w:rPr>
        <w:t>13</w:t>
      </w:r>
      <w:r>
        <w:rPr>
          <w:rFonts w:cs="Times New Roman" w:hint="eastAsia"/>
        </w:rPr>
        <w:t xml:space="preserve">, </w:t>
      </w:r>
      <w:r w:rsidR="00EF7EF9">
        <w:rPr>
          <w:rFonts w:cs="Times New Roman" w:hint="eastAsia"/>
        </w:rPr>
        <w:t>3</w:t>
      </w:r>
      <w:r w:rsidRPr="00A1379C">
        <w:rPr>
          <w:rFonts w:cs="Times New Roman"/>
        </w:rPr>
        <w:t xml:space="preserve"> and </w:t>
      </w:r>
      <w:r w:rsidR="00EF7EF9">
        <w:rPr>
          <w:rFonts w:cs="Times New Roman" w:hint="eastAsia"/>
        </w:rPr>
        <w:t>14</w:t>
      </w:r>
      <w:r>
        <w:rPr>
          <w:rFonts w:cs="Times New Roman" w:hint="eastAsia"/>
        </w:rPr>
        <w:t xml:space="preserve">, </w:t>
      </w:r>
      <w:r w:rsidRPr="00A1379C">
        <w:rPr>
          <w:rFonts w:cs="Times New Roman"/>
        </w:rPr>
        <w:t xml:space="preserve">focusing on the </w:t>
      </w:r>
      <w:r>
        <w:rPr>
          <w:rFonts w:cs="Times New Roman" w:hint="eastAsia"/>
        </w:rPr>
        <w:t>impact</w:t>
      </w:r>
      <w:r w:rsidRPr="00A1379C">
        <w:rPr>
          <w:rFonts w:cs="Times New Roman"/>
        </w:rPr>
        <w:t xml:space="preserve"> of </w:t>
      </w:r>
      <w:r>
        <w:rPr>
          <w:rFonts w:cs="Times New Roman" w:hint="eastAsia"/>
        </w:rPr>
        <w:t xml:space="preserve">varying </w:t>
      </w:r>
      <w:r w:rsidR="00546619">
        <w:rPr>
          <w:rFonts w:cs="Times New Roman" w:hint="eastAsia"/>
        </w:rPr>
        <w:t xml:space="preserve">edge sparsity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</w:rPr>
              <m:t>d</m:t>
            </m:r>
          </m:den>
        </m:f>
      </m:oMath>
      <w:r>
        <w:rPr>
          <w:rFonts w:cs="Times New Roman" w:hint="eastAsia"/>
        </w:rPr>
        <w:t xml:space="preserve">, </w:t>
      </w:r>
      <w:r w:rsidRPr="008B559A">
        <w:rPr>
          <w:rFonts w:cs="Times New Roman"/>
        </w:rPr>
        <w:t>with values set at</w:t>
      </w:r>
      <w:r w:rsidRPr="00A1379C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{0.5, 1, 2}</m:t>
        </m:r>
      </m:oMath>
      <w:r w:rsidR="006A75B5">
        <w:rPr>
          <w:rFonts w:cs="Times New Roman" w:hint="eastAsia"/>
        </w:rPr>
        <w:t xml:space="preserve">. We fixed the number of nodes at </w:t>
      </w:r>
      <m:oMath>
        <m:r>
          <w:rPr>
            <w:rFonts w:ascii="Cambria Math" w:hAnsi="Cambria Math" w:cs="Times New Roman" w:hint="eastAsia"/>
          </w:rPr>
          <m:t>d=</m:t>
        </m:r>
        <m:r>
          <w:rPr>
            <w:rFonts w:ascii="Cambria Math" w:hAnsi="Cambria Math" w:cs="Times New Roman"/>
          </w:rPr>
          <m:t>2</m:t>
        </m:r>
        <m:r>
          <w:rPr>
            <w:rFonts w:ascii="Cambria Math" w:hAnsi="Cambria Math" w:cs="Times New Roman" w:hint="eastAsia"/>
          </w:rPr>
          <m:t>0</m:t>
        </m:r>
      </m:oMath>
      <w:r w:rsidR="006A75B5">
        <w:rPr>
          <w:rFonts w:cs="Times New Roman" w:hint="eastAsia"/>
        </w:rPr>
        <w:t xml:space="preserve">, </w:t>
      </w:r>
      <w:r w:rsidR="009D2362" w:rsidRPr="009D2362">
        <w:rPr>
          <w:rFonts w:cs="Times New Roman"/>
        </w:rPr>
        <w:t xml:space="preserve">the corresponding edge counts are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S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 w:hint="eastAsia"/>
          </w:rPr>
          <m:t>=10</m:t>
        </m:r>
        <m:r>
          <w:rPr>
            <w:rFonts w:ascii="Cambria Math" w:hAnsi="Cambria Math" w:cs="Times New Roman"/>
          </w:rPr>
          <m:t>, 20, 40</m:t>
        </m:r>
      </m:oMath>
      <w:r w:rsidR="006A75B5">
        <w:rPr>
          <w:rFonts w:cs="Times New Roman" w:hint="eastAsia"/>
        </w:rPr>
        <w:t>, respectively.</w:t>
      </w:r>
      <w:r w:rsidR="00A0165B">
        <w:rPr>
          <w:rFonts w:cs="Times New Roman" w:hint="eastAsia"/>
        </w:rPr>
        <w:t xml:space="preserve"> </w:t>
      </w:r>
      <w:r w:rsidR="008A2662">
        <w:t>NOTEARS-M consistently demonstrates superior performance across all metrics, particularly in directed precision and skeleton precision</w:t>
      </w:r>
      <w:r w:rsidR="00587A87">
        <w:rPr>
          <w:rFonts w:hint="eastAsia"/>
        </w:rPr>
        <w:t xml:space="preserve"> (</w:t>
      </w:r>
      <w:r w:rsidR="00E43A90">
        <w:rPr>
          <w:rFonts w:hint="eastAsia"/>
        </w:rPr>
        <w:t>Fig.S20</w:t>
      </w:r>
      <w:r w:rsidR="00587A87">
        <w:rPr>
          <w:rFonts w:hint="eastAsia"/>
        </w:rPr>
        <w:t xml:space="preserve"> A and B)</w:t>
      </w:r>
      <w:r w:rsidR="008A2662">
        <w:t xml:space="preserve">. It excels in identifying directed edges, maintaining high precision and recall, especially at higher edge densities. In contrast, methods like MMHC and </w:t>
      </w:r>
      <w:proofErr w:type="spellStart"/>
      <w:r w:rsidR="008A2662">
        <w:t>mDAG</w:t>
      </w:r>
      <w:proofErr w:type="spellEnd"/>
      <w:r w:rsidR="008A2662">
        <w:t xml:space="preserve"> display competitive results but with more variability and fluctuations in precision.</w:t>
      </w:r>
      <w:r w:rsidR="00773183">
        <w:rPr>
          <w:rFonts w:cs="Times New Roman" w:hint="eastAsia"/>
        </w:rPr>
        <w:t xml:space="preserve"> </w:t>
      </w:r>
      <w:r w:rsidR="008A2662">
        <w:t>In terms of F1-scores, NOTEARS-M ranks as the top performer, particularly when edge sparsity increases</w:t>
      </w:r>
      <w:r w:rsidR="00587A87">
        <w:rPr>
          <w:rFonts w:hint="eastAsia"/>
        </w:rPr>
        <w:t xml:space="preserve"> (</w:t>
      </w:r>
      <w:r w:rsidR="00E43A90">
        <w:rPr>
          <w:rFonts w:hint="eastAsia"/>
        </w:rPr>
        <w:t>Fig.S20</w:t>
      </w:r>
      <w:r w:rsidR="00587A87">
        <w:rPr>
          <w:rFonts w:hint="eastAsia"/>
        </w:rPr>
        <w:t xml:space="preserve"> C and D)</w:t>
      </w:r>
      <w:r w:rsidR="008A2662">
        <w:t xml:space="preserve">. While MMHC and </w:t>
      </w:r>
      <w:proofErr w:type="spellStart"/>
      <w:r w:rsidR="008A2662">
        <w:t>mDAG</w:t>
      </w:r>
      <w:proofErr w:type="spellEnd"/>
      <w:r w:rsidR="008A2662">
        <w:t xml:space="preserve"> show reasonable results, their scores exhibit greater inconsistencies compared to NOTEARS-M, which remains robust. Moreover, when evaluating Structural Hamming Distance (SHD), NOTEARS-M achieves the lowest values, signifying its effectiveness in accurately predicting both directed structures and skeletons</w:t>
      </w:r>
      <w:r w:rsidR="00587A87">
        <w:rPr>
          <w:rFonts w:hint="eastAsia"/>
        </w:rPr>
        <w:t xml:space="preserve"> (</w:t>
      </w:r>
      <w:r w:rsidR="00E43A90">
        <w:rPr>
          <w:rFonts w:hint="eastAsia"/>
        </w:rPr>
        <w:t>Fig.S20</w:t>
      </w:r>
      <w:r w:rsidR="00587A87">
        <w:rPr>
          <w:rFonts w:hint="eastAsia"/>
        </w:rPr>
        <w:t xml:space="preserve"> E and F)</w:t>
      </w:r>
      <w:r w:rsidR="00587A87">
        <w:t>.</w:t>
      </w:r>
      <w:r w:rsidR="008A2662">
        <w:t xml:space="preserve"> </w:t>
      </w:r>
    </w:p>
    <w:p w14:paraId="256CBEFF" w14:textId="04269973" w:rsidR="00CF3EDB" w:rsidRPr="00CF3EDB" w:rsidRDefault="00CF3EDB">
      <w:pPr>
        <w:rPr>
          <w:i/>
          <w:iCs/>
        </w:rPr>
      </w:pPr>
      <w:r w:rsidRPr="00CF3EDB">
        <w:rPr>
          <w:i/>
          <w:iCs/>
        </w:rPr>
        <w:t>Weight scale</w:t>
      </w:r>
    </w:p>
    <w:p w14:paraId="70E8DD8F" w14:textId="25AF1CC9" w:rsidR="00BB56FA" w:rsidRDefault="00C2193C">
      <w:pPr>
        <w:rPr>
          <w:rFonts w:cs="Times New Roman"/>
        </w:rPr>
      </w:pPr>
      <w:r>
        <w:rPr>
          <w:rFonts w:cs="Times New Roman" w:hint="eastAsia"/>
        </w:rPr>
        <w:t>S</w:t>
      </w:r>
      <w:r w:rsidRPr="00A1379C">
        <w:rPr>
          <w:rFonts w:cs="Times New Roman"/>
        </w:rPr>
        <w:t>imulation (</w:t>
      </w:r>
      <w:r>
        <w:rPr>
          <w:rFonts w:cs="Times New Roman" w:hint="eastAsia"/>
        </w:rPr>
        <w:t>vi</w:t>
      </w:r>
      <w:r w:rsidRPr="00A1379C">
        <w:rPr>
          <w:rFonts w:cs="Times New Roman"/>
        </w:rPr>
        <w:t>)</w:t>
      </w:r>
      <w:r>
        <w:rPr>
          <w:rFonts w:cs="Times New Roman" w:hint="eastAsia"/>
        </w:rPr>
        <w:t xml:space="preserve"> comprises s</w:t>
      </w:r>
      <w:r w:rsidRPr="00A1379C">
        <w:rPr>
          <w:rFonts w:cs="Times New Roman"/>
        </w:rPr>
        <w:t>cenario</w:t>
      </w:r>
      <w:r>
        <w:rPr>
          <w:rFonts w:cs="Times New Roman" w:hint="eastAsia"/>
        </w:rPr>
        <w:t xml:space="preserve"> </w:t>
      </w:r>
      <w:r w:rsidR="00F6445C">
        <w:rPr>
          <w:rFonts w:cs="Times New Roman" w:hint="eastAsia"/>
        </w:rPr>
        <w:t>15</w:t>
      </w:r>
      <w:r>
        <w:rPr>
          <w:rFonts w:cs="Times New Roman" w:hint="eastAsia"/>
        </w:rPr>
        <w:t xml:space="preserve">, </w:t>
      </w:r>
      <w:r w:rsidR="00F6445C">
        <w:rPr>
          <w:rFonts w:cs="Times New Roman" w:hint="eastAsia"/>
        </w:rPr>
        <w:t>3</w:t>
      </w:r>
      <w:r w:rsidRPr="00A1379C">
        <w:rPr>
          <w:rFonts w:cs="Times New Roman"/>
        </w:rPr>
        <w:t xml:space="preserve"> and </w:t>
      </w:r>
      <w:r w:rsidR="00F6445C">
        <w:rPr>
          <w:rFonts w:cs="Times New Roman" w:hint="eastAsia"/>
        </w:rPr>
        <w:t>16</w:t>
      </w:r>
      <w:r>
        <w:rPr>
          <w:rFonts w:cs="Times New Roman" w:hint="eastAsia"/>
        </w:rPr>
        <w:t xml:space="preserve">, </w:t>
      </w:r>
      <w:r w:rsidRPr="00A1379C">
        <w:rPr>
          <w:rFonts w:cs="Times New Roman"/>
        </w:rPr>
        <w:t xml:space="preserve">focusing on the </w:t>
      </w:r>
      <w:r>
        <w:rPr>
          <w:rFonts w:cs="Times New Roman" w:hint="eastAsia"/>
        </w:rPr>
        <w:t>impact</w:t>
      </w:r>
      <w:r w:rsidRPr="00A1379C">
        <w:rPr>
          <w:rFonts w:cs="Times New Roman"/>
        </w:rPr>
        <w:t xml:space="preserve"> of </w:t>
      </w:r>
      <w:r>
        <w:rPr>
          <w:rFonts w:cs="Times New Roman" w:hint="eastAsia"/>
        </w:rPr>
        <w:t xml:space="preserve">varying </w:t>
      </w:r>
      <w:r w:rsidR="00AE419C">
        <w:rPr>
          <w:rFonts w:cs="Times New Roman" w:hint="eastAsia"/>
        </w:rPr>
        <w:t>weight scale</w:t>
      </w:r>
      <w:r w:rsidRPr="00A1379C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α</m:t>
        </m:r>
      </m:oMath>
      <w:r>
        <w:rPr>
          <w:rFonts w:cs="Times New Roman" w:hint="eastAsia"/>
        </w:rPr>
        <w:t xml:space="preserve">, </w:t>
      </w:r>
      <w:r w:rsidRPr="008B559A">
        <w:rPr>
          <w:rFonts w:cs="Times New Roman"/>
        </w:rPr>
        <w:t>with values set at</w:t>
      </w:r>
      <w:r w:rsidRPr="00A1379C">
        <w:rPr>
          <w:rFonts w:cs="Times New Roman"/>
        </w:rPr>
        <w:t xml:space="preserve"> </w:t>
      </w:r>
      <m:oMath>
        <m:r>
          <w:rPr>
            <w:rFonts w:ascii="Cambria Math" w:hAnsi="Cambria Math" w:cs="Times New Roman"/>
          </w:rPr>
          <m:t>{0.5, 1, 2}</m:t>
        </m:r>
      </m:oMath>
      <w:r w:rsidR="00956D11">
        <w:rPr>
          <w:rFonts w:cs="Times New Roman" w:hint="eastAsia"/>
        </w:rPr>
        <w:t>.</w:t>
      </w:r>
      <w:r w:rsidR="008E3D14">
        <w:rPr>
          <w:rFonts w:cs="Times New Roman" w:hint="eastAsia"/>
        </w:rPr>
        <w:t xml:space="preserve"> </w:t>
      </w:r>
      <w:r w:rsidR="00155652" w:rsidRPr="00155652">
        <w:rPr>
          <w:rFonts w:cs="Times New Roman"/>
        </w:rPr>
        <w:t xml:space="preserve">Across various metrics, NOTEARS-M demonstrates </w:t>
      </w:r>
      <w:r w:rsidR="002E47AA">
        <w:rPr>
          <w:rFonts w:cs="Times New Roman" w:hint="eastAsia"/>
        </w:rPr>
        <w:t xml:space="preserve">considerable </w:t>
      </w:r>
      <w:r w:rsidR="00155652" w:rsidRPr="00155652">
        <w:rPr>
          <w:rFonts w:cs="Times New Roman"/>
        </w:rPr>
        <w:t xml:space="preserve">strengths in capturing directed structures and skeletons. For directed precision and recall, NOTEARS-M maintains high values across all weight scales, </w:t>
      </w:r>
      <w:r w:rsidR="002E47AA">
        <w:rPr>
          <w:rFonts w:cs="Times New Roman" w:hint="eastAsia"/>
        </w:rPr>
        <w:t xml:space="preserve">markedly outperforming </w:t>
      </w:r>
      <w:r w:rsidR="00E4139F" w:rsidRPr="00E4139F">
        <w:rPr>
          <w:rFonts w:cs="Times New Roman"/>
        </w:rPr>
        <w:t>other methods</w:t>
      </w:r>
      <w:r w:rsidR="00386EAC">
        <w:rPr>
          <w:rFonts w:cs="Times New Roman" w:hint="eastAsia"/>
        </w:rPr>
        <w:t xml:space="preserve"> (</w:t>
      </w:r>
      <w:r w:rsidR="00E43A90">
        <w:rPr>
          <w:rFonts w:cs="Times New Roman" w:hint="eastAsia"/>
        </w:rPr>
        <w:t>Fig.S21</w:t>
      </w:r>
      <w:r w:rsidR="00386EAC">
        <w:rPr>
          <w:rFonts w:cs="Times New Roman" w:hint="eastAsia"/>
        </w:rPr>
        <w:t xml:space="preserve"> A)</w:t>
      </w:r>
      <w:r w:rsidR="00155652" w:rsidRPr="00155652">
        <w:rPr>
          <w:rFonts w:cs="Times New Roman"/>
        </w:rPr>
        <w:t xml:space="preserve">. Conversely, MMHC and </w:t>
      </w:r>
      <w:proofErr w:type="spellStart"/>
      <w:r w:rsidR="00155652" w:rsidRPr="00155652">
        <w:rPr>
          <w:rFonts w:cs="Times New Roman"/>
        </w:rPr>
        <w:t>mDAG</w:t>
      </w:r>
      <w:proofErr w:type="spellEnd"/>
      <w:r w:rsidR="00155652" w:rsidRPr="00155652">
        <w:rPr>
          <w:rFonts w:cs="Times New Roman"/>
        </w:rPr>
        <w:t xml:space="preserve"> yield competitive results</w:t>
      </w:r>
      <w:r w:rsidR="0043379E">
        <w:rPr>
          <w:rFonts w:cs="Times New Roman" w:hint="eastAsia"/>
        </w:rPr>
        <w:t xml:space="preserve"> in </w:t>
      </w:r>
      <w:r w:rsidR="002E47AA">
        <w:rPr>
          <w:rFonts w:cs="Times New Roman" w:hint="eastAsia"/>
        </w:rPr>
        <w:t xml:space="preserve">the </w:t>
      </w:r>
      <w:r w:rsidR="0043379E">
        <w:rPr>
          <w:rFonts w:cs="Times New Roman" w:hint="eastAsia"/>
        </w:rPr>
        <w:t>skeleton PR plot</w:t>
      </w:r>
      <w:r w:rsidR="00155652" w:rsidRPr="00155652">
        <w:rPr>
          <w:rFonts w:cs="Times New Roman"/>
        </w:rPr>
        <w:t xml:space="preserve">; however, their </w:t>
      </w:r>
      <w:r w:rsidR="0043379E">
        <w:rPr>
          <w:rFonts w:cs="Times New Roman" w:hint="eastAsia"/>
        </w:rPr>
        <w:t>performance</w:t>
      </w:r>
      <w:r w:rsidR="00155652" w:rsidRPr="00155652">
        <w:rPr>
          <w:rFonts w:cs="Times New Roman"/>
        </w:rPr>
        <w:t xml:space="preserve"> fluctuates more significantly with changes in </w:t>
      </w:r>
      <m:oMath>
        <m:r>
          <w:rPr>
            <w:rFonts w:ascii="Cambria Math" w:hAnsi="Cambria Math" w:cs="Times New Roman"/>
          </w:rPr>
          <m:t>α</m:t>
        </m:r>
      </m:oMath>
      <w:r w:rsidR="00386EAC">
        <w:rPr>
          <w:rFonts w:cs="Times New Roman" w:hint="eastAsia"/>
        </w:rPr>
        <w:t xml:space="preserve"> (</w:t>
      </w:r>
      <w:r w:rsidR="00E43A90">
        <w:rPr>
          <w:rFonts w:cs="Times New Roman" w:hint="eastAsia"/>
        </w:rPr>
        <w:t>Fig.S21</w:t>
      </w:r>
      <w:r w:rsidR="00386EAC">
        <w:rPr>
          <w:rFonts w:cs="Times New Roman" w:hint="eastAsia"/>
        </w:rPr>
        <w:t xml:space="preserve"> B)</w:t>
      </w:r>
      <w:r w:rsidR="00155652" w:rsidRPr="00155652">
        <w:rPr>
          <w:rFonts w:cs="Times New Roman"/>
        </w:rPr>
        <w:t xml:space="preserve">. </w:t>
      </w:r>
      <w:r w:rsidR="005231E9" w:rsidRPr="005231E9">
        <w:rPr>
          <w:rFonts w:cs="Times New Roman"/>
        </w:rPr>
        <w:t xml:space="preserve">In terms of </w:t>
      </w:r>
      <w:r w:rsidR="00A82CE8">
        <w:rPr>
          <w:rFonts w:cs="Times New Roman" w:hint="eastAsia"/>
        </w:rPr>
        <w:t xml:space="preserve">directed </w:t>
      </w:r>
      <w:r w:rsidR="005231E9" w:rsidRPr="005231E9">
        <w:rPr>
          <w:rFonts w:cs="Times New Roman"/>
        </w:rPr>
        <w:t>F1-scores</w:t>
      </w:r>
      <w:r w:rsidR="00A82CE8">
        <w:rPr>
          <w:rFonts w:cs="Times New Roman" w:hint="eastAsia"/>
        </w:rPr>
        <w:t xml:space="preserve"> and SHD (</w:t>
      </w:r>
      <w:r w:rsidR="00E43A90">
        <w:rPr>
          <w:rFonts w:cs="Times New Roman" w:hint="eastAsia"/>
        </w:rPr>
        <w:t>Fig.S21</w:t>
      </w:r>
      <w:r w:rsidR="00A82CE8">
        <w:rPr>
          <w:rFonts w:cs="Times New Roman" w:hint="eastAsia"/>
        </w:rPr>
        <w:t xml:space="preserve"> C and E)</w:t>
      </w:r>
      <w:r w:rsidR="005231E9" w:rsidRPr="005231E9">
        <w:rPr>
          <w:rFonts w:cs="Times New Roman"/>
        </w:rPr>
        <w:t xml:space="preserve">, NOTEARS-M ranks among the top performers, showcasing its robustness. </w:t>
      </w:r>
      <w:r w:rsidR="002E47AA">
        <w:rPr>
          <w:rFonts w:cs="Times New Roman" w:hint="eastAsia"/>
        </w:rPr>
        <w:t xml:space="preserve">Regarding </w:t>
      </w:r>
      <w:r w:rsidR="00DA356A">
        <w:rPr>
          <w:rFonts w:cs="Times New Roman" w:hint="eastAsia"/>
        </w:rPr>
        <w:t>skeleton</w:t>
      </w:r>
      <w:r w:rsidR="00DA356A" w:rsidRPr="00DA356A">
        <w:rPr>
          <w:rFonts w:cs="Times New Roman"/>
        </w:rPr>
        <w:t xml:space="preserve"> F1-scores and SHD</w:t>
      </w:r>
      <w:r w:rsidR="00E2460B">
        <w:rPr>
          <w:rFonts w:cs="Times New Roman" w:hint="eastAsia"/>
        </w:rPr>
        <w:t xml:space="preserve">, </w:t>
      </w:r>
      <w:r w:rsidR="00BB56FA">
        <w:rPr>
          <w:rFonts w:cs="Times New Roman" w:hint="eastAsia"/>
        </w:rPr>
        <w:t>although there are</w:t>
      </w:r>
      <w:r w:rsidR="00DA356A">
        <w:rPr>
          <w:rFonts w:cs="Times New Roman" w:hint="eastAsia"/>
        </w:rPr>
        <w:t xml:space="preserve"> occasional </w:t>
      </w:r>
      <w:r w:rsidR="005231E9" w:rsidRPr="005231E9">
        <w:rPr>
          <w:rFonts w:cs="Times New Roman"/>
        </w:rPr>
        <w:t>instances where MMHC</w:t>
      </w:r>
      <w:r w:rsidR="005231E9">
        <w:rPr>
          <w:rFonts w:cs="Times New Roman" w:hint="eastAsia"/>
        </w:rPr>
        <w:t xml:space="preserve"> and </w:t>
      </w:r>
      <w:proofErr w:type="spellStart"/>
      <w:r w:rsidR="005231E9">
        <w:rPr>
          <w:rFonts w:cs="Times New Roman" w:hint="eastAsia"/>
        </w:rPr>
        <w:t>mDAG</w:t>
      </w:r>
      <w:proofErr w:type="spellEnd"/>
      <w:r w:rsidR="005231E9" w:rsidRPr="005231E9">
        <w:rPr>
          <w:rFonts w:cs="Times New Roman"/>
        </w:rPr>
        <w:t xml:space="preserve"> performs slightly better than NOTEARS-M at specific weight scales</w:t>
      </w:r>
      <w:r w:rsidR="003741F2">
        <w:rPr>
          <w:rFonts w:cs="Times New Roman" w:hint="eastAsia"/>
        </w:rPr>
        <w:t xml:space="preserve"> (</w:t>
      </w:r>
      <m:oMath>
        <m:r>
          <w:rPr>
            <w:rFonts w:ascii="Cambria Math" w:hAnsi="Cambria Math" w:cs="Times New Roman"/>
          </w:rPr>
          <m:t>α=0.5</m:t>
        </m:r>
      </m:oMath>
      <w:r w:rsidR="003741F2">
        <w:rPr>
          <w:rFonts w:cs="Times New Roman" w:hint="eastAsia"/>
        </w:rPr>
        <w:t>)</w:t>
      </w:r>
      <w:r w:rsidR="00E2460B">
        <w:rPr>
          <w:rFonts w:cs="Times New Roman" w:hint="eastAsia"/>
        </w:rPr>
        <w:t xml:space="preserve">, </w:t>
      </w:r>
      <w:r w:rsidR="00E2460B" w:rsidRPr="00155652">
        <w:rPr>
          <w:rFonts w:cs="Times New Roman"/>
        </w:rPr>
        <w:t>NOTEARS-M</w:t>
      </w:r>
      <w:r w:rsidR="00E2460B">
        <w:rPr>
          <w:rFonts w:cs="Times New Roman" w:hint="eastAsia"/>
        </w:rPr>
        <w:t xml:space="preserve"> </w:t>
      </w:r>
      <w:r w:rsidR="00BB56FA" w:rsidRPr="00BB56FA">
        <w:rPr>
          <w:rFonts w:cs="Times New Roman"/>
        </w:rPr>
        <w:t>ultimately remains the leading method</w:t>
      </w:r>
      <w:r w:rsidR="00B72EEF">
        <w:rPr>
          <w:rFonts w:cs="Times New Roman" w:hint="eastAsia"/>
        </w:rPr>
        <w:t xml:space="preserve"> (</w:t>
      </w:r>
      <w:r w:rsidR="00E43A90">
        <w:rPr>
          <w:rFonts w:cs="Times New Roman" w:hint="eastAsia"/>
        </w:rPr>
        <w:t>Fig.S21</w:t>
      </w:r>
      <w:r w:rsidR="00B72EEF">
        <w:rPr>
          <w:rFonts w:cs="Times New Roman" w:hint="eastAsia"/>
        </w:rPr>
        <w:t xml:space="preserve"> D and F)</w:t>
      </w:r>
      <w:r w:rsidR="00E2460B">
        <w:rPr>
          <w:rFonts w:cs="Times New Roman" w:hint="eastAsia"/>
        </w:rPr>
        <w:t>.</w:t>
      </w:r>
      <w:r w:rsidR="00944C1E">
        <w:rPr>
          <w:rFonts w:cs="Times New Roman" w:hint="eastAsia"/>
        </w:rPr>
        <w:t xml:space="preserve"> </w:t>
      </w:r>
      <w:r w:rsidR="00BB56FA" w:rsidRPr="00BB56FA">
        <w:rPr>
          <w:rFonts w:cs="Times New Roman"/>
        </w:rPr>
        <w:t xml:space="preserve">It is </w:t>
      </w:r>
      <w:r w:rsidR="00186986">
        <w:rPr>
          <w:rFonts w:cs="Times New Roman" w:hint="eastAsia"/>
        </w:rPr>
        <w:t>worthy</w:t>
      </w:r>
      <w:r w:rsidR="00BB56FA" w:rsidRPr="00BB56FA">
        <w:rPr>
          <w:rFonts w:cs="Times New Roman"/>
        </w:rPr>
        <w:t xml:space="preserve"> to note that there is a performance dip observed at lower weight scales</w:t>
      </w:r>
      <w:r w:rsidR="00944C1E">
        <w:rPr>
          <w:rFonts w:cs="Times New Roman" w:hint="eastAsia"/>
        </w:rPr>
        <w:t xml:space="preserve"> (</w:t>
      </w:r>
      <m:oMath>
        <m:r>
          <w:rPr>
            <w:rFonts w:ascii="Cambria Math" w:hAnsi="Cambria Math" w:cs="Times New Roman"/>
          </w:rPr>
          <m:t>α=0.5</m:t>
        </m:r>
      </m:oMath>
      <w:r w:rsidR="00944C1E">
        <w:rPr>
          <w:rFonts w:cs="Times New Roman" w:hint="eastAsia"/>
        </w:rPr>
        <w:t>)</w:t>
      </w:r>
      <w:r w:rsidR="00A6700E">
        <w:rPr>
          <w:rFonts w:cs="Times New Roman" w:hint="eastAsia"/>
        </w:rPr>
        <w:t>,</w:t>
      </w:r>
      <w:r w:rsidR="00944C1E">
        <w:rPr>
          <w:rFonts w:cs="Times New Roman" w:hint="eastAsia"/>
        </w:rPr>
        <w:t xml:space="preserve"> </w:t>
      </w:r>
      <w:r w:rsidR="00BB56FA" w:rsidRPr="00BB56FA">
        <w:rPr>
          <w:rFonts w:cs="Times New Roman"/>
        </w:rPr>
        <w:t xml:space="preserve">which may be attributed to the decreased signal-to-noise ratio (SNR) in such scenarios. </w:t>
      </w:r>
    </w:p>
    <w:p w14:paraId="32A6F66D" w14:textId="4255CEBC" w:rsidR="00CF3EDB" w:rsidRPr="00CF3EDB" w:rsidRDefault="00CF3EDB">
      <w:pPr>
        <w:rPr>
          <w:i/>
          <w:iCs/>
        </w:rPr>
      </w:pPr>
      <w:r w:rsidRPr="00CF3EDB">
        <w:rPr>
          <w:i/>
          <w:iCs/>
        </w:rPr>
        <w:t>Graph type</w:t>
      </w:r>
    </w:p>
    <w:p w14:paraId="58C37D42" w14:textId="3802B286" w:rsidR="00CF3EDB" w:rsidRDefault="00C2193C">
      <w:r>
        <w:rPr>
          <w:rFonts w:cs="Times New Roman" w:hint="eastAsia"/>
        </w:rPr>
        <w:t>S</w:t>
      </w:r>
      <w:r w:rsidRPr="00A1379C">
        <w:rPr>
          <w:rFonts w:cs="Times New Roman"/>
        </w:rPr>
        <w:t>imulation (</w:t>
      </w:r>
      <w:r>
        <w:rPr>
          <w:rFonts w:cs="Times New Roman" w:hint="eastAsia"/>
        </w:rPr>
        <w:t>vii</w:t>
      </w:r>
      <w:r w:rsidRPr="00A1379C">
        <w:rPr>
          <w:rFonts w:cs="Times New Roman"/>
        </w:rPr>
        <w:t>)</w:t>
      </w:r>
      <w:r>
        <w:rPr>
          <w:rFonts w:cs="Times New Roman" w:hint="eastAsia"/>
        </w:rPr>
        <w:t xml:space="preserve"> comprises s</w:t>
      </w:r>
      <w:r w:rsidRPr="00A1379C">
        <w:rPr>
          <w:rFonts w:cs="Times New Roman"/>
        </w:rPr>
        <w:t>cenario</w:t>
      </w:r>
      <w:r>
        <w:rPr>
          <w:rFonts w:cs="Times New Roman" w:hint="eastAsia"/>
        </w:rPr>
        <w:t xml:space="preserve"> </w:t>
      </w:r>
      <w:r w:rsidR="001A5FB5">
        <w:rPr>
          <w:rFonts w:cs="Times New Roman" w:hint="eastAsia"/>
        </w:rPr>
        <w:t>3</w:t>
      </w:r>
      <w:r w:rsidRPr="00A1379C">
        <w:rPr>
          <w:rFonts w:cs="Times New Roman"/>
        </w:rPr>
        <w:t xml:space="preserve"> and </w:t>
      </w:r>
      <w:r w:rsidR="001A5FB5">
        <w:rPr>
          <w:rFonts w:cs="Times New Roman" w:hint="eastAsia"/>
        </w:rPr>
        <w:t>17</w:t>
      </w:r>
      <w:r>
        <w:rPr>
          <w:rFonts w:cs="Times New Roman" w:hint="eastAsia"/>
        </w:rPr>
        <w:t xml:space="preserve">, </w:t>
      </w:r>
      <w:r w:rsidRPr="00A1379C">
        <w:rPr>
          <w:rFonts w:cs="Times New Roman"/>
        </w:rPr>
        <w:t xml:space="preserve">focusing on the </w:t>
      </w:r>
      <w:r>
        <w:rPr>
          <w:rFonts w:cs="Times New Roman" w:hint="eastAsia"/>
        </w:rPr>
        <w:t>impact</w:t>
      </w:r>
      <w:r w:rsidRPr="00A1379C">
        <w:rPr>
          <w:rFonts w:cs="Times New Roman"/>
        </w:rPr>
        <w:t xml:space="preserve"> of </w:t>
      </w:r>
      <w:r w:rsidR="001A384A">
        <w:rPr>
          <w:rFonts w:cs="Times New Roman" w:hint="eastAsia"/>
        </w:rPr>
        <w:t xml:space="preserve">different graph models: ER and SF. </w:t>
      </w:r>
      <w:r w:rsidR="00A719D6" w:rsidRPr="00A719D6">
        <w:rPr>
          <w:rFonts w:cs="Times New Roman"/>
        </w:rPr>
        <w:t>In the directed precision and recall evaluation (</w:t>
      </w:r>
      <w:r w:rsidR="00E43A90">
        <w:rPr>
          <w:rFonts w:cs="Times New Roman" w:hint="eastAsia"/>
        </w:rPr>
        <w:t>Fig.S22</w:t>
      </w:r>
      <w:r w:rsidR="00A719D6" w:rsidRPr="00A719D6">
        <w:rPr>
          <w:rFonts w:cs="Times New Roman"/>
        </w:rPr>
        <w:t xml:space="preserve"> A), NOTEARS-M consistently exhibits high values across both ER and SF models, notably achieving near-perfect precision in the SF model.</w:t>
      </w:r>
      <w:r w:rsidR="00E540B2">
        <w:rPr>
          <w:rFonts w:cs="Times New Roman" w:hint="eastAsia"/>
        </w:rPr>
        <w:t xml:space="preserve"> </w:t>
      </w:r>
      <w:r w:rsidR="006202EA" w:rsidRPr="006202EA">
        <w:rPr>
          <w:rFonts w:cs="Times New Roman"/>
        </w:rPr>
        <w:t xml:space="preserve">Although MMHC and </w:t>
      </w:r>
      <w:proofErr w:type="spellStart"/>
      <w:r w:rsidR="006202EA" w:rsidRPr="006202EA">
        <w:rPr>
          <w:rFonts w:cs="Times New Roman"/>
        </w:rPr>
        <w:t>mDAG</w:t>
      </w:r>
      <w:proofErr w:type="spellEnd"/>
      <w:r w:rsidR="006202EA" w:rsidRPr="006202EA">
        <w:rPr>
          <w:rFonts w:cs="Times New Roman"/>
        </w:rPr>
        <w:t xml:space="preserve"> display somewhat comparable performance</w:t>
      </w:r>
      <w:r w:rsidR="006202EA">
        <w:rPr>
          <w:rFonts w:cs="Times New Roman" w:hint="eastAsia"/>
        </w:rPr>
        <w:t xml:space="preserve"> in </w:t>
      </w:r>
      <w:r w:rsidR="006202EA" w:rsidRPr="006202EA">
        <w:rPr>
          <w:rFonts w:cs="Times New Roman"/>
        </w:rPr>
        <w:t>skeleton precision and recall (</w:t>
      </w:r>
      <w:r w:rsidR="00E43A90">
        <w:rPr>
          <w:rFonts w:cs="Times New Roman"/>
        </w:rPr>
        <w:t>Fig.S22</w:t>
      </w:r>
      <w:r w:rsidR="006202EA" w:rsidRPr="006202EA">
        <w:rPr>
          <w:rFonts w:cs="Times New Roman"/>
        </w:rPr>
        <w:t xml:space="preserve"> B), their results demonstrate greater fluctuations with different graph types, </w:t>
      </w:r>
      <w:r w:rsidR="00DB6FEA">
        <w:rPr>
          <w:rFonts w:cs="Times New Roman" w:hint="eastAsia"/>
        </w:rPr>
        <w:t>highlight</w:t>
      </w:r>
      <w:r w:rsidR="006202EA" w:rsidRPr="006202EA">
        <w:rPr>
          <w:rFonts w:cs="Times New Roman"/>
        </w:rPr>
        <w:t>ing the stability of NOTEARS-M.</w:t>
      </w:r>
      <w:r w:rsidR="006202EA" w:rsidRPr="006202EA">
        <w:rPr>
          <w:rFonts w:cs="Times New Roman" w:hint="eastAsia"/>
        </w:rPr>
        <w:t xml:space="preserve"> </w:t>
      </w:r>
      <w:r w:rsidR="00E540B2">
        <w:rPr>
          <w:rFonts w:cs="Times New Roman" w:hint="eastAsia"/>
        </w:rPr>
        <w:t xml:space="preserve">As expected, </w:t>
      </w:r>
      <w:r w:rsidR="00E540B2" w:rsidRPr="00E540B2">
        <w:rPr>
          <w:rFonts w:cs="Times New Roman"/>
        </w:rPr>
        <w:t>NOTEARS-M again leads the pack</w:t>
      </w:r>
      <w:r w:rsidR="00E540B2">
        <w:rPr>
          <w:rFonts w:cs="Times New Roman" w:hint="eastAsia"/>
        </w:rPr>
        <w:t xml:space="preserve"> for directed F1</w:t>
      </w:r>
      <w:r w:rsidR="001C2593">
        <w:rPr>
          <w:rFonts w:cs="Times New Roman" w:hint="eastAsia"/>
        </w:rPr>
        <w:t>-</w:t>
      </w:r>
      <w:r w:rsidR="00E540B2">
        <w:rPr>
          <w:rFonts w:cs="Times New Roman" w:hint="eastAsia"/>
        </w:rPr>
        <w:t>score and SHD (</w:t>
      </w:r>
      <w:r w:rsidR="00E43A90">
        <w:rPr>
          <w:rFonts w:cs="Times New Roman" w:hint="eastAsia"/>
        </w:rPr>
        <w:t>Fig.S22</w:t>
      </w:r>
      <w:r w:rsidR="00E540B2">
        <w:rPr>
          <w:rFonts w:cs="Times New Roman" w:hint="eastAsia"/>
        </w:rPr>
        <w:t xml:space="preserve"> C and E)</w:t>
      </w:r>
      <w:r w:rsidR="00E540B2" w:rsidRPr="00E540B2">
        <w:rPr>
          <w:rFonts w:cs="Times New Roman"/>
        </w:rPr>
        <w:t>, achieving the highest</w:t>
      </w:r>
      <w:r w:rsidR="001C2593">
        <w:rPr>
          <w:rFonts w:cs="Times New Roman" w:hint="eastAsia"/>
        </w:rPr>
        <w:t xml:space="preserve"> F1-score and lowest SHD</w:t>
      </w:r>
      <w:r w:rsidR="00E540B2" w:rsidRPr="00E540B2">
        <w:rPr>
          <w:rFonts w:cs="Times New Roman"/>
        </w:rPr>
        <w:t xml:space="preserve"> in both graph models</w:t>
      </w:r>
      <w:r w:rsidR="00E540B2">
        <w:rPr>
          <w:rFonts w:cs="Times New Roman" w:hint="eastAsia"/>
        </w:rPr>
        <w:t>.</w:t>
      </w:r>
      <w:r w:rsidR="001C2593">
        <w:rPr>
          <w:rFonts w:cs="Times New Roman" w:hint="eastAsia"/>
        </w:rPr>
        <w:t xml:space="preserve"> </w:t>
      </w:r>
      <w:r w:rsidR="000E13DE">
        <w:rPr>
          <w:rFonts w:cs="Times New Roman" w:hint="eastAsia"/>
        </w:rPr>
        <w:t>For</w:t>
      </w:r>
      <w:r w:rsidR="001C2593" w:rsidRPr="001C2593">
        <w:rPr>
          <w:rFonts w:cs="Times New Roman"/>
        </w:rPr>
        <w:t xml:space="preserve"> skeleton F1-scores and SHD (</w:t>
      </w:r>
      <w:r w:rsidR="00E43A90">
        <w:rPr>
          <w:rFonts w:cs="Times New Roman"/>
        </w:rPr>
        <w:t>Fig.S22</w:t>
      </w:r>
      <w:r w:rsidR="001C2593" w:rsidRPr="001C2593">
        <w:rPr>
          <w:rFonts w:cs="Times New Roman"/>
        </w:rPr>
        <w:t xml:space="preserve"> D and F), NOTEARS-M maintains its strong performance across both ER and SF models. Although there are instances where MMHC </w:t>
      </w:r>
      <w:r w:rsidR="00161403">
        <w:rPr>
          <w:rFonts w:cs="Times New Roman" w:hint="eastAsia"/>
        </w:rPr>
        <w:t>or</w:t>
      </w:r>
      <w:r w:rsidR="001C2593" w:rsidRPr="001C2593">
        <w:rPr>
          <w:rFonts w:cs="Times New Roman"/>
        </w:rPr>
        <w:t xml:space="preserve"> </w:t>
      </w:r>
      <w:proofErr w:type="spellStart"/>
      <w:r w:rsidR="001C2593" w:rsidRPr="001C2593">
        <w:rPr>
          <w:rFonts w:cs="Times New Roman"/>
        </w:rPr>
        <w:t>mDAG</w:t>
      </w:r>
      <w:proofErr w:type="spellEnd"/>
      <w:r w:rsidR="001C2593" w:rsidRPr="001C2593">
        <w:rPr>
          <w:rFonts w:cs="Times New Roman"/>
        </w:rPr>
        <w:t xml:space="preserve"> </w:t>
      </w:r>
      <w:r w:rsidR="001C2593">
        <w:rPr>
          <w:rFonts w:cs="Times New Roman" w:hint="eastAsia"/>
        </w:rPr>
        <w:t xml:space="preserve">slightly </w:t>
      </w:r>
      <w:r w:rsidR="001C2593" w:rsidRPr="001C2593">
        <w:rPr>
          <w:rFonts w:cs="Times New Roman"/>
        </w:rPr>
        <w:t>outperform NOTEARS-M at specific points, these cases are not</w:t>
      </w:r>
      <w:r w:rsidR="009A306D" w:rsidRPr="009A306D">
        <w:t xml:space="preserve"> </w:t>
      </w:r>
      <w:r w:rsidR="009A306D" w:rsidRPr="009A306D">
        <w:rPr>
          <w:rFonts w:cs="Times New Roman"/>
        </w:rPr>
        <w:t xml:space="preserve">substantial </w:t>
      </w:r>
      <w:r w:rsidR="001C2593" w:rsidRPr="001C2593">
        <w:rPr>
          <w:rFonts w:cs="Times New Roman"/>
        </w:rPr>
        <w:t>enough to overshadow NOTEARS-M's overall superiority.</w:t>
      </w:r>
    </w:p>
    <w:p w14:paraId="73C64234" w14:textId="7DB83C3F" w:rsidR="00DC4FC3" w:rsidRDefault="00CF3EDB">
      <w:pPr>
        <w:rPr>
          <w:i/>
          <w:iCs/>
        </w:rPr>
      </w:pPr>
      <w:r w:rsidRPr="00CF3EDB">
        <w:rPr>
          <w:i/>
          <w:iCs/>
        </w:rPr>
        <w:t>Noise distribution</w:t>
      </w:r>
    </w:p>
    <w:p w14:paraId="68F55790" w14:textId="466F17DE" w:rsidR="00C2193C" w:rsidRPr="008F4BF0" w:rsidRDefault="00C2193C">
      <w:r>
        <w:rPr>
          <w:rFonts w:cs="Times New Roman" w:hint="eastAsia"/>
        </w:rPr>
        <w:t>S</w:t>
      </w:r>
      <w:r w:rsidRPr="00A1379C">
        <w:rPr>
          <w:rFonts w:cs="Times New Roman"/>
        </w:rPr>
        <w:t>imulation (</w:t>
      </w:r>
      <w:r>
        <w:rPr>
          <w:rFonts w:cs="Times New Roman" w:hint="eastAsia"/>
        </w:rPr>
        <w:t>v</w:t>
      </w:r>
      <w:r w:rsidRPr="00A1379C">
        <w:rPr>
          <w:rFonts w:cs="Times New Roman"/>
        </w:rPr>
        <w:t>i</w:t>
      </w:r>
      <w:r>
        <w:rPr>
          <w:rFonts w:cs="Times New Roman" w:hint="eastAsia"/>
        </w:rPr>
        <w:t>ii</w:t>
      </w:r>
      <w:r w:rsidRPr="00A1379C">
        <w:rPr>
          <w:rFonts w:cs="Times New Roman"/>
        </w:rPr>
        <w:t>)</w:t>
      </w:r>
      <w:r>
        <w:rPr>
          <w:rFonts w:cs="Times New Roman" w:hint="eastAsia"/>
        </w:rPr>
        <w:t xml:space="preserve"> comprises s</w:t>
      </w:r>
      <w:r w:rsidRPr="00A1379C">
        <w:rPr>
          <w:rFonts w:cs="Times New Roman"/>
        </w:rPr>
        <w:t>cenario</w:t>
      </w:r>
      <w:r>
        <w:rPr>
          <w:rFonts w:cs="Times New Roman" w:hint="eastAsia"/>
        </w:rPr>
        <w:t xml:space="preserve"> </w:t>
      </w:r>
      <w:r w:rsidR="00AC039C">
        <w:rPr>
          <w:rFonts w:cs="Times New Roman" w:hint="eastAsia"/>
        </w:rPr>
        <w:t>3</w:t>
      </w:r>
      <w:r>
        <w:rPr>
          <w:rFonts w:cs="Times New Roman" w:hint="eastAsia"/>
        </w:rPr>
        <w:t>, 1</w:t>
      </w:r>
      <w:r w:rsidR="00AC039C">
        <w:rPr>
          <w:rFonts w:cs="Times New Roman" w:hint="eastAsia"/>
        </w:rPr>
        <w:t>8</w:t>
      </w:r>
      <w:r w:rsidRPr="00A1379C">
        <w:rPr>
          <w:rFonts w:cs="Times New Roman"/>
        </w:rPr>
        <w:t xml:space="preserve"> and </w:t>
      </w:r>
      <w:r w:rsidR="00AC039C">
        <w:rPr>
          <w:rFonts w:cs="Times New Roman" w:hint="eastAsia"/>
        </w:rPr>
        <w:t>19</w:t>
      </w:r>
      <w:r>
        <w:rPr>
          <w:rFonts w:cs="Times New Roman" w:hint="eastAsia"/>
        </w:rPr>
        <w:t xml:space="preserve">, </w:t>
      </w:r>
      <w:r w:rsidR="004B3105">
        <w:rPr>
          <w:rFonts w:cs="Times New Roman" w:hint="eastAsia"/>
        </w:rPr>
        <w:t xml:space="preserve">where we evaluate </w:t>
      </w:r>
      <w:r w:rsidR="00A06E1A">
        <w:rPr>
          <w:rFonts w:cs="Times New Roman"/>
        </w:rPr>
        <w:t>the</w:t>
      </w:r>
      <w:r w:rsidR="00A06E1A">
        <w:rPr>
          <w:rFonts w:cs="Times New Roman" w:hint="eastAsia"/>
        </w:rPr>
        <w:t xml:space="preserve"> methods</w:t>
      </w:r>
      <w:r w:rsidR="00A06E1A">
        <w:rPr>
          <w:rFonts w:cs="Times New Roman"/>
        </w:rPr>
        <w:t>’</w:t>
      </w:r>
      <w:r w:rsidR="00A06E1A">
        <w:rPr>
          <w:rFonts w:cs="Times New Roman" w:hint="eastAsia"/>
        </w:rPr>
        <w:t xml:space="preserve"> robustness across </w:t>
      </w:r>
      <w:r w:rsidR="00754744">
        <w:rPr>
          <w:rFonts w:cs="Times New Roman" w:hint="eastAsia"/>
        </w:rPr>
        <w:t>different noise distributions:</w:t>
      </w:r>
      <w:r w:rsidR="00233DAB">
        <w:rPr>
          <w:rFonts w:cs="Times New Roman" w:hint="eastAsia"/>
        </w:rPr>
        <w:t xml:space="preserve"> Gaussian distribution</w:t>
      </w:r>
      <w:r w:rsidR="00E77581">
        <w:rPr>
          <w:rFonts w:cs="Times New Roman" w:hint="eastAsia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ϵ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~N(0,1)</m:t>
        </m:r>
      </m:oMath>
      <w:r w:rsidR="00E77581">
        <w:rPr>
          <w:rFonts w:cs="Times New Roman" w:hint="eastAsia"/>
          <w:sz w:val="24"/>
          <w:szCs w:val="24"/>
        </w:rPr>
        <w:t xml:space="preserve">, </w:t>
      </w:r>
      <m:oMath>
        <m:r>
          <w:rPr>
            <w:rFonts w:ascii="Cambria Math" w:hAnsi="Cambria Math" w:cs="Times New Roman" w:hint="eastAsia"/>
            <w:sz w:val="24"/>
            <w:szCs w:val="24"/>
          </w:rPr>
          <m:t>j=1,</m:t>
        </m:r>
        <m:r>
          <w:rPr>
            <w:rFonts w:ascii="Cambria Math" w:hAnsi="Cambria Math" w:cs="Times New Roman"/>
            <w:sz w:val="24"/>
            <w:szCs w:val="24"/>
          </w:rPr>
          <m:t>…</m:t>
        </m:r>
        <m:r>
          <w:rPr>
            <w:rFonts w:ascii="Cambria Math" w:hAnsi="Cambria Math" w:cs="Times New Roman" w:hint="eastAsia"/>
            <w:sz w:val="24"/>
            <w:szCs w:val="24"/>
          </w:rPr>
          <m:t>,d</m:t>
        </m:r>
      </m:oMath>
      <w:r w:rsidR="00E77581">
        <w:rPr>
          <w:rFonts w:cs="Times New Roman" w:hint="eastAsia"/>
        </w:rPr>
        <w:t>)</w:t>
      </w:r>
      <w:r w:rsidR="00233DAB">
        <w:rPr>
          <w:rFonts w:cs="Times New Roman" w:hint="eastAsia"/>
        </w:rPr>
        <w:t>, exponential distribution</w:t>
      </w:r>
      <w:r w:rsidR="00E77581">
        <w:rPr>
          <w:rFonts w:cs="Times New Roman" w:hint="eastAsia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ϵ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~Exp(1)</m:t>
        </m:r>
      </m:oMath>
      <w:r w:rsidR="00E77581">
        <w:rPr>
          <w:rFonts w:cs="Times New Roman" w:hint="eastAsia"/>
          <w:sz w:val="24"/>
          <w:szCs w:val="24"/>
        </w:rPr>
        <w:t xml:space="preserve">, </w:t>
      </w:r>
      <m:oMath>
        <m:r>
          <w:rPr>
            <w:rFonts w:ascii="Cambria Math" w:hAnsi="Cambria Math" w:cs="Times New Roman" w:hint="eastAsia"/>
            <w:sz w:val="24"/>
            <w:szCs w:val="24"/>
          </w:rPr>
          <m:t>j=1,</m:t>
        </m:r>
        <m:r>
          <w:rPr>
            <w:rFonts w:ascii="Cambria Math" w:hAnsi="Cambria Math" w:cs="Times New Roman"/>
            <w:sz w:val="24"/>
            <w:szCs w:val="24"/>
          </w:rPr>
          <m:t>…</m:t>
        </m:r>
        <m:r>
          <w:rPr>
            <w:rFonts w:ascii="Cambria Math" w:hAnsi="Cambria Math" w:cs="Times New Roman" w:hint="eastAsia"/>
            <w:sz w:val="24"/>
            <w:szCs w:val="24"/>
          </w:rPr>
          <m:t>,d</m:t>
        </m:r>
      </m:oMath>
      <w:r w:rsidR="00E77581">
        <w:rPr>
          <w:rFonts w:cs="Times New Roman" w:hint="eastAsia"/>
        </w:rPr>
        <w:t>)</w:t>
      </w:r>
      <w:r w:rsidR="00233DAB">
        <w:rPr>
          <w:rFonts w:cs="Times New Roman" w:hint="eastAsia"/>
        </w:rPr>
        <w:t xml:space="preserve"> and Gumbel distribution</w:t>
      </w:r>
      <w:r w:rsidR="00E77581" w:rsidRPr="00E77581">
        <w:rPr>
          <w:rFonts w:cs="Times New Roman" w:hint="eastAsia"/>
        </w:rPr>
        <w:t xml:space="preserve"> </w:t>
      </w:r>
      <w:r w:rsidR="00E77581">
        <w:rPr>
          <w:rFonts w:cs="Times New Roman" w:hint="eastAsia"/>
        </w:rPr>
        <w:t>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ϵ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~Gumbel(0,1)</m:t>
        </m:r>
      </m:oMath>
      <w:r w:rsidR="00E77581">
        <w:rPr>
          <w:rFonts w:cs="Times New Roman" w:hint="eastAsia"/>
          <w:sz w:val="24"/>
          <w:szCs w:val="24"/>
        </w:rPr>
        <w:t xml:space="preserve">, </w:t>
      </w:r>
      <m:oMath>
        <m:r>
          <w:rPr>
            <w:rFonts w:ascii="Cambria Math" w:hAnsi="Cambria Math" w:cs="Times New Roman" w:hint="eastAsia"/>
            <w:sz w:val="24"/>
            <w:szCs w:val="24"/>
          </w:rPr>
          <m:t>j=</m:t>
        </m:r>
        <m:r>
          <w:rPr>
            <w:rFonts w:ascii="Cambria Math" w:hAnsi="Cambria Math" w:cs="Times New Roman" w:hint="eastAsia"/>
            <w:sz w:val="24"/>
            <w:szCs w:val="24"/>
          </w:rPr>
          <w:lastRenderedPageBreak/>
          <m:t>1,</m:t>
        </m:r>
        <m:r>
          <w:rPr>
            <w:rFonts w:ascii="Cambria Math" w:hAnsi="Cambria Math" w:cs="Times New Roman"/>
            <w:sz w:val="24"/>
            <w:szCs w:val="24"/>
          </w:rPr>
          <m:t>…</m:t>
        </m:r>
        <m:r>
          <w:rPr>
            <w:rFonts w:ascii="Cambria Math" w:hAnsi="Cambria Math" w:cs="Times New Roman" w:hint="eastAsia"/>
            <w:sz w:val="24"/>
            <w:szCs w:val="24"/>
          </w:rPr>
          <m:t>,d</m:t>
        </m:r>
      </m:oMath>
      <w:r w:rsidR="00E77581">
        <w:rPr>
          <w:rFonts w:cs="Times New Roman" w:hint="eastAsia"/>
        </w:rPr>
        <w:t>).</w:t>
      </w:r>
      <w:r w:rsidR="00233DAB">
        <w:rPr>
          <w:rFonts w:cs="Times New Roman" w:hint="eastAsia"/>
        </w:rPr>
        <w:t xml:space="preserve"> </w:t>
      </w:r>
      <w:r w:rsidR="008F4BF0">
        <w:rPr>
          <w:rFonts w:cs="Times New Roman" w:hint="eastAsia"/>
        </w:rPr>
        <w:t xml:space="preserve">We can see from </w:t>
      </w:r>
      <w:r w:rsidR="008F4BF0" w:rsidRPr="0007434A">
        <w:rPr>
          <w:rFonts w:cs="Times New Roman"/>
          <w:b/>
          <w:bCs/>
        </w:rPr>
        <w:t xml:space="preserve">Fig. </w:t>
      </w:r>
      <w:r w:rsidR="008F4BF0">
        <w:rPr>
          <w:rFonts w:cs="Times New Roman" w:hint="eastAsia"/>
          <w:b/>
          <w:bCs/>
        </w:rPr>
        <w:t>S</w:t>
      </w:r>
      <w:r w:rsidR="00E43A90">
        <w:rPr>
          <w:rFonts w:cs="Times New Roman" w:hint="eastAsia"/>
          <w:b/>
          <w:bCs/>
        </w:rPr>
        <w:t>23</w:t>
      </w:r>
      <w:r w:rsidR="008F4BF0">
        <w:rPr>
          <w:rFonts w:cs="Times New Roman" w:hint="eastAsia"/>
          <w:b/>
          <w:bCs/>
        </w:rPr>
        <w:t xml:space="preserve"> </w:t>
      </w:r>
      <w:r w:rsidR="008F4BF0" w:rsidRPr="008F4BF0">
        <w:rPr>
          <w:rFonts w:cs="Times New Roman" w:hint="eastAsia"/>
        </w:rPr>
        <w:t>that</w:t>
      </w:r>
      <w:r w:rsidR="008F4BF0">
        <w:rPr>
          <w:rFonts w:cs="Times New Roman" w:hint="eastAsia"/>
        </w:rPr>
        <w:t xml:space="preserve"> </w:t>
      </w:r>
      <w:r w:rsidR="008F4BF0" w:rsidRPr="008F4BF0">
        <w:rPr>
          <w:rFonts w:cs="Times New Roman"/>
        </w:rPr>
        <w:t xml:space="preserve">NOTEARS-M consistently outperforms other methods </w:t>
      </w:r>
      <w:r w:rsidR="00555A14">
        <w:rPr>
          <w:rFonts w:cs="Times New Roman" w:hint="eastAsia"/>
        </w:rPr>
        <w:t xml:space="preserve">across nearly </w:t>
      </w:r>
      <w:r w:rsidR="008F4BF0">
        <w:rPr>
          <w:rFonts w:cs="Times New Roman" w:hint="eastAsia"/>
        </w:rPr>
        <w:t>all</w:t>
      </w:r>
      <w:r w:rsidR="008F4BF0" w:rsidRPr="008F4BF0">
        <w:rPr>
          <w:rFonts w:cs="Times New Roman"/>
        </w:rPr>
        <w:t xml:space="preserve"> metrics</w:t>
      </w:r>
      <w:r w:rsidR="00CF4C0A">
        <w:rPr>
          <w:rFonts w:cs="Times New Roman" w:hint="eastAsia"/>
        </w:rPr>
        <w:t xml:space="preserve"> </w:t>
      </w:r>
      <w:r w:rsidR="00555A14">
        <w:rPr>
          <w:rFonts w:cs="Times New Roman" w:hint="eastAsia"/>
        </w:rPr>
        <w:t xml:space="preserve">and </w:t>
      </w:r>
      <w:r w:rsidR="00CF4C0A" w:rsidRPr="00CF4C0A">
        <w:rPr>
          <w:rFonts w:cs="Times New Roman"/>
        </w:rPr>
        <w:t>noise types</w:t>
      </w:r>
      <w:r w:rsidR="00555A14" w:rsidRPr="00555A14">
        <w:rPr>
          <w:rFonts w:cs="Times New Roman"/>
        </w:rPr>
        <w:t>, indicating its robustness to different distributional assumptions.</w:t>
      </w:r>
    </w:p>
    <w:sectPr w:rsidR="00C2193C" w:rsidRPr="008F4B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BA5"/>
    <w:rsid w:val="0009795E"/>
    <w:rsid w:val="000D3240"/>
    <w:rsid w:val="000E13DE"/>
    <w:rsid w:val="00155652"/>
    <w:rsid w:val="00161403"/>
    <w:rsid w:val="00186986"/>
    <w:rsid w:val="001A384A"/>
    <w:rsid w:val="001A5FB5"/>
    <w:rsid w:val="001C2593"/>
    <w:rsid w:val="00211243"/>
    <w:rsid w:val="00233DAB"/>
    <w:rsid w:val="00265BCE"/>
    <w:rsid w:val="002C4215"/>
    <w:rsid w:val="002E47AA"/>
    <w:rsid w:val="003677A2"/>
    <w:rsid w:val="003741F2"/>
    <w:rsid w:val="00386EAC"/>
    <w:rsid w:val="003F5013"/>
    <w:rsid w:val="00420FBF"/>
    <w:rsid w:val="0043379E"/>
    <w:rsid w:val="004509D7"/>
    <w:rsid w:val="004B3105"/>
    <w:rsid w:val="004B3232"/>
    <w:rsid w:val="0050231B"/>
    <w:rsid w:val="005231E9"/>
    <w:rsid w:val="00546619"/>
    <w:rsid w:val="00555A14"/>
    <w:rsid w:val="00587A87"/>
    <w:rsid w:val="005A4288"/>
    <w:rsid w:val="005F021D"/>
    <w:rsid w:val="006202EA"/>
    <w:rsid w:val="006A75B5"/>
    <w:rsid w:val="0070489F"/>
    <w:rsid w:val="007228CF"/>
    <w:rsid w:val="00754744"/>
    <w:rsid w:val="00773183"/>
    <w:rsid w:val="007A0BEA"/>
    <w:rsid w:val="007C3651"/>
    <w:rsid w:val="007C699C"/>
    <w:rsid w:val="00801D3D"/>
    <w:rsid w:val="00814499"/>
    <w:rsid w:val="008A2662"/>
    <w:rsid w:val="008E3D14"/>
    <w:rsid w:val="008F4BF0"/>
    <w:rsid w:val="0094079D"/>
    <w:rsid w:val="009418EE"/>
    <w:rsid w:val="00944C1E"/>
    <w:rsid w:val="00956D11"/>
    <w:rsid w:val="00982035"/>
    <w:rsid w:val="009A306D"/>
    <w:rsid w:val="009D2362"/>
    <w:rsid w:val="009D7EA7"/>
    <w:rsid w:val="00A0165B"/>
    <w:rsid w:val="00A06E1A"/>
    <w:rsid w:val="00A6700E"/>
    <w:rsid w:val="00A719D6"/>
    <w:rsid w:val="00A82CE8"/>
    <w:rsid w:val="00AC039C"/>
    <w:rsid w:val="00AE419C"/>
    <w:rsid w:val="00AE50B5"/>
    <w:rsid w:val="00B72EEF"/>
    <w:rsid w:val="00BA383E"/>
    <w:rsid w:val="00BB56FA"/>
    <w:rsid w:val="00BD1103"/>
    <w:rsid w:val="00C10C51"/>
    <w:rsid w:val="00C2193C"/>
    <w:rsid w:val="00C3116A"/>
    <w:rsid w:val="00C351C9"/>
    <w:rsid w:val="00C4412E"/>
    <w:rsid w:val="00C95B36"/>
    <w:rsid w:val="00CF3EDB"/>
    <w:rsid w:val="00CF4C0A"/>
    <w:rsid w:val="00D932CD"/>
    <w:rsid w:val="00DA356A"/>
    <w:rsid w:val="00DB6FEA"/>
    <w:rsid w:val="00DC4FC3"/>
    <w:rsid w:val="00DD1083"/>
    <w:rsid w:val="00E06B7B"/>
    <w:rsid w:val="00E2460B"/>
    <w:rsid w:val="00E31D8F"/>
    <w:rsid w:val="00E37A04"/>
    <w:rsid w:val="00E4139F"/>
    <w:rsid w:val="00E43A90"/>
    <w:rsid w:val="00E540B2"/>
    <w:rsid w:val="00E60BA5"/>
    <w:rsid w:val="00E77581"/>
    <w:rsid w:val="00EF6832"/>
    <w:rsid w:val="00EF7EF9"/>
    <w:rsid w:val="00F6445C"/>
    <w:rsid w:val="00FF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6D5F0"/>
  <w15:chartTrackingRefBased/>
  <w15:docId w15:val="{E48EA5E0-1017-4A96-A530-C5497AF15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DC4FC3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C4FC3"/>
    <w:pPr>
      <w:keepNext/>
      <w:keepLines/>
      <w:spacing w:before="260" w:after="260" w:line="416" w:lineRule="auto"/>
      <w:outlineLvl w:val="1"/>
    </w:pPr>
    <w:rPr>
      <w:rFonts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DC4FC3"/>
    <w:pPr>
      <w:keepNext/>
      <w:keepLines/>
      <w:spacing w:line="300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C4412E"/>
    <w:pPr>
      <w:keepNext/>
      <w:keepLines/>
      <w:spacing w:before="40" w:after="50" w:line="376" w:lineRule="auto"/>
      <w:outlineLvl w:val="3"/>
    </w:pPr>
    <w:rPr>
      <w:rFonts w:cstheme="majorBidi"/>
      <w:b/>
      <w:bCs/>
      <w:szCs w:val="28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rsid w:val="00DC4FC3"/>
    <w:pPr>
      <w:keepNext/>
      <w:keepLines/>
      <w:widowControl/>
      <w:outlineLvl w:val="4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C4FC3"/>
    <w:rPr>
      <w:rFonts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DC4FC3"/>
    <w:rPr>
      <w:b/>
      <w:bCs/>
      <w:szCs w:val="32"/>
    </w:rPr>
  </w:style>
  <w:style w:type="character" w:customStyle="1" w:styleId="40">
    <w:name w:val="标题 4 字符"/>
    <w:basedOn w:val="a0"/>
    <w:link w:val="4"/>
    <w:uiPriority w:val="9"/>
    <w:rsid w:val="00C4412E"/>
    <w:rPr>
      <w:rFonts w:cstheme="majorBidi"/>
      <w:b/>
      <w:bCs/>
      <w:szCs w:val="28"/>
    </w:rPr>
  </w:style>
  <w:style w:type="character" w:customStyle="1" w:styleId="50">
    <w:name w:val="标题 5 字符"/>
    <w:basedOn w:val="a0"/>
    <w:link w:val="5"/>
    <w:uiPriority w:val="9"/>
    <w:qFormat/>
    <w:rsid w:val="00DC4FC3"/>
    <w:rPr>
      <w:bCs/>
      <w:szCs w:val="28"/>
    </w:rPr>
  </w:style>
  <w:style w:type="character" w:customStyle="1" w:styleId="10">
    <w:name w:val="标题 1 字符"/>
    <w:basedOn w:val="a0"/>
    <w:link w:val="1"/>
    <w:uiPriority w:val="9"/>
    <w:rsid w:val="00DC4FC3"/>
    <w:rPr>
      <w:b/>
      <w:bCs/>
      <w:kern w:val="44"/>
      <w:sz w:val="32"/>
      <w:szCs w:val="44"/>
    </w:rPr>
  </w:style>
  <w:style w:type="paragraph" w:customStyle="1" w:styleId="41">
    <w:name w:val="标题4"/>
    <w:basedOn w:val="1"/>
    <w:link w:val="42"/>
    <w:autoRedefine/>
    <w:qFormat/>
    <w:rsid w:val="00DC4FC3"/>
    <w:rPr>
      <w:b w:val="0"/>
    </w:rPr>
  </w:style>
  <w:style w:type="character" w:customStyle="1" w:styleId="42">
    <w:name w:val="标题4 字符"/>
    <w:basedOn w:val="10"/>
    <w:link w:val="41"/>
    <w:rsid w:val="00DC4FC3"/>
    <w:rPr>
      <w:b w:val="0"/>
      <w:bCs/>
      <w:kern w:val="44"/>
      <w:sz w:val="32"/>
      <w:szCs w:val="44"/>
    </w:rPr>
  </w:style>
  <w:style w:type="character" w:styleId="a3">
    <w:name w:val="Placeholder Text"/>
    <w:basedOn w:val="a0"/>
    <w:uiPriority w:val="99"/>
    <w:semiHidden/>
    <w:rsid w:val="004B323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1674</Words>
  <Characters>2110</Characters>
  <Application>Microsoft Office Word</Application>
  <DocSecurity>0</DocSecurity>
  <Lines>84</Lines>
  <Paragraphs>43</Paragraphs>
  <ScaleCrop>false</ScaleCrop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zhao</dc:creator>
  <cp:keywords/>
  <dc:description/>
  <cp:lastModifiedBy>yuanyuan zhao</cp:lastModifiedBy>
  <cp:revision>77</cp:revision>
  <dcterms:created xsi:type="dcterms:W3CDTF">2024-10-25T08:45:00Z</dcterms:created>
  <dcterms:modified xsi:type="dcterms:W3CDTF">2024-12-04T12:57:00Z</dcterms:modified>
</cp:coreProperties>
</file>