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9E34A" w14:textId="2582A8D9" w:rsidR="00665BF0" w:rsidRPr="00354040" w:rsidRDefault="00665BF0" w:rsidP="00665BF0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AE158F6" w14:textId="77777777" w:rsidR="00665BF0" w:rsidRPr="00354040" w:rsidRDefault="00665BF0" w:rsidP="00665BF0">
      <w:pPr>
        <w:spacing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  <w:r w:rsidRPr="00354040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Graph 1. </w:t>
      </w:r>
      <w:r w:rsidRPr="00354040">
        <w:rPr>
          <w:rFonts w:ascii="Times New Roman" w:hAnsi="Times New Roman" w:cs="Times New Roman"/>
          <w:sz w:val="21"/>
          <w:szCs w:val="21"/>
          <w:lang w:val="en-GB"/>
        </w:rPr>
        <w:t>Weight evolution (mean percentile) at different times</w:t>
      </w:r>
      <w:r w:rsidRPr="00354040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 </w:t>
      </w:r>
    </w:p>
    <w:p w14:paraId="421EAF5B" w14:textId="77777777" w:rsidR="00665BF0" w:rsidRPr="00354040" w:rsidRDefault="00665BF0" w:rsidP="00665BF0">
      <w:pPr>
        <w:spacing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</w:p>
    <w:p w14:paraId="2E3A15AB" w14:textId="77777777" w:rsidR="00665BF0" w:rsidRPr="00354040" w:rsidRDefault="00665BF0" w:rsidP="00665BF0">
      <w:pPr>
        <w:spacing w:line="480" w:lineRule="auto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354040">
        <w:rPr>
          <w:rFonts w:ascii="Times New Roman" w:hAnsi="Times New Roman" w:cs="Times New Roman"/>
          <w:noProof/>
          <w:sz w:val="21"/>
          <w:szCs w:val="21"/>
          <w:lang w:val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6A0888" wp14:editId="02D63169">
                <wp:simplePos x="0" y="0"/>
                <wp:positionH relativeFrom="column">
                  <wp:posOffset>-154161</wp:posOffset>
                </wp:positionH>
                <wp:positionV relativeFrom="paragraph">
                  <wp:posOffset>495276</wp:posOffset>
                </wp:positionV>
                <wp:extent cx="5330025" cy="2670668"/>
                <wp:effectExtent l="0" t="0" r="0" b="0"/>
                <wp:wrapNone/>
                <wp:docPr id="1422853550" name="Agrupar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025" cy="2670668"/>
                          <a:chOff x="-11575" y="0"/>
                          <a:chExt cx="5330025" cy="2670668"/>
                        </a:xfrm>
                      </wpg:grpSpPr>
                      <wps:wsp>
                        <wps:cNvPr id="178504602" name="Caixa de texto 1">
                          <a:extLst>
                            <a:ext uri="{FF2B5EF4-FFF2-40B4-BE49-F238E27FC236}">
                              <a16:creationId xmlns:a16="http://schemas.microsoft.com/office/drawing/2014/main" id="{4C89D9BB-A1C7-52F7-4052-F1EF52DD78F0}"/>
                            </a:ext>
                          </a:extLst>
                        </wps:cNvPr>
                        <wps:cNvSpPr txBox="1"/>
                        <wps:spPr>
                          <a:xfrm>
                            <a:off x="-11575" y="2124568"/>
                            <a:ext cx="748030" cy="546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E478F1" w14:textId="77777777" w:rsidR="00665BF0" w:rsidRPr="00354040" w:rsidRDefault="00665BF0" w:rsidP="00665BF0">
                              <w:pPr>
                                <w:spacing w:before="100" w:after="100" w:line="48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 w:rsidRPr="00354040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lang w:val="en-US"/>
                                </w:rPr>
                                <w:t>Percentile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g:grpSp>
                        <wpg:cNvPr id="1264947011" name="Agrupar 3"/>
                        <wpg:cNvGrpSpPr/>
                        <wpg:grpSpPr>
                          <a:xfrm>
                            <a:off x="1959429" y="0"/>
                            <a:ext cx="3359021" cy="998844"/>
                            <a:chOff x="0" y="0"/>
                            <a:chExt cx="3359021" cy="998844"/>
                          </a:xfrm>
                        </wpg:grpSpPr>
                        <wps:wsp>
                          <wps:cNvPr id="2101655149" name="Caixa de texto 2"/>
                          <wps:cNvSpPr txBox="1"/>
                          <wps:spPr>
                            <a:xfrm flipV="1">
                              <a:off x="0" y="774443"/>
                              <a:ext cx="345233" cy="22440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04DBABD" w14:textId="77777777" w:rsidR="00665BF0" w:rsidRDefault="00665BF0" w:rsidP="00665BF0">
                                <w:r>
                                  <w:t>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236842" name="Caixa de texto 2"/>
                          <wps:cNvSpPr txBox="1"/>
                          <wps:spPr>
                            <a:xfrm flipV="1">
                              <a:off x="979714" y="447869"/>
                              <a:ext cx="345233" cy="22440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74FD035" w14:textId="77777777" w:rsidR="00665BF0" w:rsidRDefault="00665BF0" w:rsidP="00665BF0">
                                <w:r>
                                  <w:t>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1985138" name="Caixa de texto 2"/>
                          <wps:cNvSpPr txBox="1"/>
                          <wps:spPr>
                            <a:xfrm flipV="1">
                              <a:off x="1959428" y="345235"/>
                              <a:ext cx="345233" cy="22440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BA82233" w14:textId="77777777" w:rsidR="00665BF0" w:rsidRDefault="00665BF0" w:rsidP="00665BF0">
                                <w:r>
                                  <w:t>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1215964" name="Caixa de texto 2"/>
                          <wps:cNvSpPr txBox="1"/>
                          <wps:spPr>
                            <a:xfrm flipV="1">
                              <a:off x="3013788" y="0"/>
                              <a:ext cx="345233" cy="22440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0C60E9" w14:textId="77777777" w:rsidR="00665BF0" w:rsidRDefault="00665BF0" w:rsidP="00665BF0">
                                <w:r>
                                  <w:t>**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6A0888" id="Agrupar 4" o:spid="_x0000_s1026" style="position:absolute;left:0;text-align:left;margin-left:-12.15pt;margin-top:39pt;width:419.7pt;height:210.3pt;z-index:251659264;mso-width-relative:margin;mso-height-relative:margin" coordorigin="-115" coordsize="53300,26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-115;top:21245;width:7479;height:5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" filled="f" stroked="f" strokeweight=".5pt">
                  <v:textbox style="mso-fit-shape-to-text:t">
                    <w:txbxContent>
                      <w:p w14:paraId="1AE478F1" w14:textId="77777777" w:rsidR="00665BF0" w:rsidRPr="00354040" w:rsidRDefault="00665BF0" w:rsidP="00665BF0">
                        <w:pPr>
                          <w:spacing w:before="100" w:after="100" w:line="48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lang w:val="en-US"/>
                          </w:rPr>
                        </w:pPr>
                        <w:r w:rsidRPr="00354040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lang w:val="en-US"/>
                          </w:rPr>
                          <w:t>Percentile</w:t>
                        </w:r>
                      </w:p>
                    </w:txbxContent>
                  </v:textbox>
                </v:shape>
                <v:group id="Agrupar 3" o:spid="_x0000_s1028" style="position:absolute;left:19594;width:33590;height:9988" coordsize="33590,9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">
                  <v:shape id="Caixa de texto 2" o:spid="_x0000_s1029" type="#_x0000_t202" style="position:absolute;top:7744;width:3452;height:224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" filled="f" stroked="f" strokeweight=".5pt">
                    <v:textbox>
                      <w:txbxContent>
                        <w:p w14:paraId="104DBABD" w14:textId="77777777" w:rsidR="00665BF0" w:rsidRDefault="00665BF0" w:rsidP="00665BF0">
                          <w:r>
                            <w:t>*</w:t>
                          </w:r>
                        </w:p>
                      </w:txbxContent>
                    </v:textbox>
                  </v:shape>
                  <v:shape id="Caixa de texto 2" o:spid="_x0000_s1030" type="#_x0000_t202" style="position:absolute;left:9797;top:4478;width:3452;height:224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" filled="f" stroked="f" strokeweight=".5pt">
                    <v:textbox>
                      <w:txbxContent>
                        <w:p w14:paraId="074FD035" w14:textId="77777777" w:rsidR="00665BF0" w:rsidRDefault="00665BF0" w:rsidP="00665BF0">
                          <w:r>
                            <w:t>*</w:t>
                          </w:r>
                        </w:p>
                      </w:txbxContent>
                    </v:textbox>
                  </v:shape>
                  <v:shape id="Caixa de texto 2" o:spid="_x0000_s1031" type="#_x0000_t202" style="position:absolute;left:19594;top:3452;width:3452;height:224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" filled="f" stroked="f" strokeweight=".5pt">
                    <v:textbox>
                      <w:txbxContent>
                        <w:p w14:paraId="5BA82233" w14:textId="77777777" w:rsidR="00665BF0" w:rsidRDefault="00665BF0" w:rsidP="00665BF0">
                          <w:r>
                            <w:t>*</w:t>
                          </w:r>
                        </w:p>
                      </w:txbxContent>
                    </v:textbox>
                  </v:shape>
                  <v:shape id="Caixa de texto 2" o:spid="_x0000_s1032" type="#_x0000_t202" style="position:absolute;left:30137;width:3453;height:224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" filled="f" stroked="f" strokeweight=".5pt">
                    <v:textbox>
                      <w:txbxContent>
                        <w:p w14:paraId="750C60E9" w14:textId="77777777" w:rsidR="00665BF0" w:rsidRDefault="00665BF0" w:rsidP="00665BF0">
                          <w:r>
                            <w:t>**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354040">
        <w:rPr>
          <w:rFonts w:ascii="Times New Roman" w:hAnsi="Times New Roman" w:cs="Times New Roman"/>
          <w:noProof/>
          <w:color w:val="000000" w:themeColor="text1"/>
          <w:sz w:val="21"/>
          <w:szCs w:val="21"/>
          <w:lang w:val="en-GB"/>
        </w:rPr>
        <w:drawing>
          <wp:inline distT="0" distB="0" distL="0" distR="0" wp14:anchorId="6E32411D" wp14:editId="18F8E9AE">
            <wp:extent cx="5400040" cy="2972435"/>
            <wp:effectExtent l="0" t="0" r="0" b="0"/>
            <wp:docPr id="145095133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0C2D07D-E20C-AED2-0C78-6FB9A0758B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55E1246" w14:textId="77777777" w:rsidR="00665BF0" w:rsidRPr="00354040" w:rsidRDefault="00665BF0" w:rsidP="00665BF0">
      <w:pPr>
        <w:spacing w:line="480" w:lineRule="auto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354040">
        <w:rPr>
          <w:rFonts w:ascii="Times New Roman" w:hAnsi="Times New Roman" w:cs="Times New Roman"/>
          <w:sz w:val="21"/>
          <w:szCs w:val="21"/>
          <w:lang w:val="en-GB"/>
        </w:rPr>
        <w:t>Pre op – preoperative; *p&lt;0.001; **p&gt;0.05</w:t>
      </w:r>
    </w:p>
    <w:p w14:paraId="04EFB00B" w14:textId="77777777" w:rsidR="00665BF0" w:rsidRPr="00354040" w:rsidRDefault="00665BF0" w:rsidP="00665BF0">
      <w:pPr>
        <w:spacing w:line="480" w:lineRule="auto"/>
        <w:jc w:val="both"/>
        <w:rPr>
          <w:rFonts w:ascii="Times New Roman" w:hAnsi="Times New Roman" w:cs="Times New Roman"/>
          <w:sz w:val="21"/>
          <w:szCs w:val="21"/>
          <w:lang w:val="en-GB"/>
        </w:rPr>
      </w:pPr>
    </w:p>
    <w:p w14:paraId="7A415AB4" w14:textId="77777777" w:rsidR="00665BF0" w:rsidRPr="00354040" w:rsidRDefault="00665BF0" w:rsidP="00665BF0">
      <w:pPr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  <w:r w:rsidRPr="00354040">
        <w:rPr>
          <w:rFonts w:ascii="Times New Roman" w:hAnsi="Times New Roman" w:cs="Times New Roman"/>
          <w:b/>
          <w:bCs/>
          <w:sz w:val="21"/>
          <w:szCs w:val="21"/>
          <w:lang w:val="en-GB"/>
        </w:rPr>
        <w:br w:type="page"/>
      </w:r>
    </w:p>
    <w:p w14:paraId="38419AE2" w14:textId="77777777" w:rsidR="00665BF0" w:rsidRPr="00354040" w:rsidRDefault="00665BF0" w:rsidP="00665BF0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354040">
        <w:rPr>
          <w:rFonts w:ascii="Times New Roman" w:hAnsi="Times New Roman" w:cs="Times New Roman"/>
          <w:b/>
          <w:bCs/>
          <w:lang w:val="en-GB"/>
        </w:rPr>
        <w:lastRenderedPageBreak/>
        <w:t xml:space="preserve">Graph 2. </w:t>
      </w:r>
      <w:r w:rsidRPr="00354040">
        <w:rPr>
          <w:rFonts w:ascii="Times New Roman" w:hAnsi="Times New Roman" w:cs="Times New Roman"/>
          <w:lang w:val="en-GB"/>
        </w:rPr>
        <w:t>Success rate of the surgery (cumulative)</w:t>
      </w:r>
    </w:p>
    <w:p w14:paraId="47DFB4BB" w14:textId="77777777" w:rsidR="00665BF0" w:rsidRPr="00354040" w:rsidRDefault="00665BF0" w:rsidP="00665BF0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C254199" w14:textId="77777777" w:rsidR="00665BF0" w:rsidRPr="00354040" w:rsidRDefault="00665BF0" w:rsidP="00665BF0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54040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20297115" wp14:editId="70E4074C">
            <wp:extent cx="5213203" cy="3106678"/>
            <wp:effectExtent l="0" t="0" r="0" b="5080"/>
            <wp:docPr id="1073741835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C527859" w14:textId="77777777" w:rsidR="00665BF0" w:rsidRPr="00354040" w:rsidRDefault="00665BF0" w:rsidP="00665BF0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32DFF295" w14:textId="77777777" w:rsidR="00665BF0" w:rsidRPr="00A20CB6" w:rsidRDefault="00665BF0" w:rsidP="00665BF0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</w:p>
    <w:p w14:paraId="2D974BDF" w14:textId="49411C13" w:rsidR="00825A53" w:rsidRDefault="00825A5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sectPr w:rsidR="00825A5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F3575"/>
    <w:multiLevelType w:val="multilevel"/>
    <w:tmpl w:val="348EA57A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1" w15:restartNumberingAfterBreak="0">
    <w:nsid w:val="4DD063ED"/>
    <w:multiLevelType w:val="multilevel"/>
    <w:tmpl w:val="69928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78669989">
    <w:abstractNumId w:val="0"/>
  </w:num>
  <w:num w:numId="2" w16cid:durableId="1806465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DCE"/>
    <w:rsid w:val="000C3470"/>
    <w:rsid w:val="00191E70"/>
    <w:rsid w:val="002A02F1"/>
    <w:rsid w:val="00665BF0"/>
    <w:rsid w:val="00825A53"/>
    <w:rsid w:val="00941C8F"/>
    <w:rsid w:val="00B25F1F"/>
    <w:rsid w:val="00C14AD6"/>
    <w:rsid w:val="00DE08C7"/>
    <w:rsid w:val="00FF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C8CE8"/>
  <w15:docId w15:val="{5FD827A9-DE0C-D54C-B6CC-D33DFA4C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ListTable1Light-Accent3">
    <w:name w:val="List Table 1 Light Accent 3"/>
    <w:basedOn w:val="TableNormal"/>
    <w:uiPriority w:val="46"/>
    <w:rsid w:val="00665BF0"/>
    <w:pPr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numbering" Target="numbering.xml"/><Relationship Id="rId7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Folha1!$B$1</c:f>
              <c:strCache>
                <c:ptCount val="1"/>
                <c:pt idx="0">
                  <c:v>Weight evolution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2F0-1D4C-BD70-BF5EC652A04B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2F0-1D4C-BD70-BF5EC652A04B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2F0-1D4C-BD70-BF5EC652A04B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2F0-1D4C-BD70-BF5EC652A04B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2F0-1D4C-BD70-BF5EC652A04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Folha1!$A$2:$A$6</c:f>
              <c:strCache>
                <c:ptCount val="5"/>
                <c:pt idx="0">
                  <c:v>Pre op</c:v>
                </c:pt>
                <c:pt idx="1">
                  <c:v>1 month</c:v>
                </c:pt>
                <c:pt idx="2">
                  <c:v>3 months</c:v>
                </c:pt>
                <c:pt idx="3">
                  <c:v>6 months</c:v>
                </c:pt>
                <c:pt idx="4">
                  <c:v>12 months</c:v>
                </c:pt>
              </c:strCache>
            </c:strRef>
          </c:cat>
          <c:val>
            <c:numRef>
              <c:f>Folha1!$B$2:$B$6</c:f>
              <c:numCache>
                <c:formatCode>General</c:formatCode>
                <c:ptCount val="5"/>
                <c:pt idx="0">
                  <c:v>25.1</c:v>
                </c:pt>
                <c:pt idx="1">
                  <c:v>35.1</c:v>
                </c:pt>
                <c:pt idx="2">
                  <c:v>46.3</c:v>
                </c:pt>
                <c:pt idx="3">
                  <c:v>49.2</c:v>
                </c:pt>
                <c:pt idx="4">
                  <c:v>60.2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2F0-1D4C-BD70-BF5EC652A0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3896088"/>
        <c:axId val="533896872"/>
      </c:barChart>
      <c:catAx>
        <c:axId val="533896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3896872"/>
        <c:crosses val="autoZero"/>
        <c:auto val="1"/>
        <c:lblAlgn val="ctr"/>
        <c:lblOffset val="100"/>
        <c:noMultiLvlLbl val="0"/>
      </c:catAx>
      <c:valAx>
        <c:axId val="533896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3896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/>
          <a:lstStyle/>
          <a:p>
            <a:pPr>
              <a:defRPr sz="1400"/>
            </a:pPr>
            <a:r>
              <a:rPr lang="pt-PT" sz="1400"/>
              <a:t>Success rate of the surgery </a:t>
            </a:r>
          </a:p>
        </c:rich>
      </c:tx>
      <c:layout>
        <c:manualLayout>
          <c:xMode val="edge"/>
          <c:yMode val="edge"/>
          <c:x val="0.22702800000000001"/>
          <c:y val="0"/>
          <c:w val="0.54594399999999998"/>
          <c:h val="0.14307900000000001"/>
        </c:manualLayout>
      </c:layout>
      <c:overlay val="1"/>
      <c:spPr>
        <a:noFill/>
        <a:effectLst/>
      </c:spPr>
    </c:title>
    <c:autoTitleDeleted val="0"/>
    <c:plotArea>
      <c:layout>
        <c:manualLayout>
          <c:layoutTarget val="inner"/>
          <c:xMode val="edge"/>
          <c:yMode val="edge"/>
          <c:x val="8.1649399999999997E-2"/>
          <c:y val="0.14307900000000001"/>
          <c:w val="0.91335100000000002"/>
          <c:h val="0.638387000000000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Crossing over percentile 5 in failure to thrive cases</c:v>
                </c:pt>
              </c:strCache>
            </c:strRef>
          </c:tx>
          <c:spPr>
            <a:solidFill>
              <a:srgbClr val="3C65AD"/>
            </a:solidFill>
            <a:ln w="12700" cap="flat">
              <a:noFill/>
              <a:miter lim="400000"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1 month</c:v>
                </c:pt>
                <c:pt idx="1">
                  <c:v>3 months</c:v>
                </c:pt>
                <c:pt idx="2">
                  <c:v>6 months</c:v>
                </c:pt>
                <c:pt idx="3">
                  <c:v>12 months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0.4</c:v>
                </c:pt>
                <c:pt idx="1">
                  <c:v>0.6</c:v>
                </c:pt>
                <c:pt idx="2">
                  <c:v>0.9</c:v>
                </c:pt>
                <c:pt idx="3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81-4249-AED1-A5DEEB2BFDD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Crossing of two major weight percentiles if P&lt;15</c:v>
                </c:pt>
              </c:strCache>
            </c:strRef>
          </c:tx>
          <c:spPr>
            <a:solidFill>
              <a:srgbClr val="8DA0D3"/>
            </a:solidFill>
            <a:ln w="12700" cap="flat">
              <a:noFill/>
              <a:miter lim="400000"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1 month</c:v>
                </c:pt>
                <c:pt idx="1">
                  <c:v>3 months</c:v>
                </c:pt>
                <c:pt idx="2">
                  <c:v>6 months</c:v>
                </c:pt>
                <c:pt idx="3">
                  <c:v>12 months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0.111</c:v>
                </c:pt>
                <c:pt idx="1">
                  <c:v>0.38900000000000001</c:v>
                </c:pt>
                <c:pt idx="2">
                  <c:v>0.61099999999999999</c:v>
                </c:pt>
                <c:pt idx="3">
                  <c:v>0.72199999999999998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81-4249-AED1-A5DEEB2BFD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3894128"/>
        <c:axId val="533893736"/>
      </c:barChart>
      <c:catAx>
        <c:axId val="5338941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/>
            </a:pPr>
            <a:endParaRPr lang="en-US"/>
          </a:p>
        </c:txPr>
        <c:crossAx val="533893736"/>
        <c:crossesAt val="0"/>
        <c:auto val="1"/>
        <c:lblAlgn val="ctr"/>
        <c:lblOffset val="100"/>
        <c:noMultiLvlLbl val="1"/>
      </c:catAx>
      <c:valAx>
        <c:axId val="533893736"/>
        <c:scaling>
          <c:orientation val="minMax"/>
          <c:max val="1"/>
          <c:min val="0"/>
        </c:scaling>
        <c:delete val="0"/>
        <c:axPos val="l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numFmt formatCode="0%" sourceLinked="0"/>
        <c:majorTickMark val="none"/>
        <c:minorTickMark val="none"/>
        <c:tickLblPos val="nextTo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/>
            </a:pPr>
            <a:endParaRPr lang="en-US"/>
          </a:p>
        </c:txPr>
        <c:crossAx val="533894128"/>
        <c:crosses val="autoZero"/>
        <c:crossBetween val="between"/>
        <c:majorUnit val="0.2"/>
        <c:minorUnit val="0.1125"/>
      </c:valAx>
      <c:spPr>
        <a:noFill/>
        <a:ln w="12700" cap="flat">
          <a:noFill/>
          <a:miter lim="400000"/>
        </a:ln>
        <a:effectLst/>
      </c:spPr>
    </c:plotArea>
    <c:legend>
      <c:legendPos val="b"/>
      <c:legendEntry>
        <c:idx val="0"/>
        <c:txPr>
          <a:bodyPr rot="0"/>
          <a:lstStyle/>
          <a:p>
            <a:pPr>
              <a:defRPr sz="1100"/>
            </a:pPr>
            <a:endParaRPr lang="en-US"/>
          </a:p>
        </c:txPr>
      </c:legendEntry>
      <c:legendEntry>
        <c:idx val="1"/>
        <c:txPr>
          <a:bodyPr rot="0"/>
          <a:lstStyle/>
          <a:p>
            <a:pPr>
              <a:defRPr sz="1100"/>
            </a:pPr>
            <a:endParaRPr lang="en-US"/>
          </a:p>
        </c:txPr>
      </c:legendEntry>
      <c:layout>
        <c:manualLayout>
          <c:xMode val="edge"/>
          <c:yMode val="edge"/>
          <c:x val="0.23729956462227458"/>
          <c:y val="0.88689359455579087"/>
          <c:w val="0.64478184592865706"/>
          <c:h val="0.11310640544420909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1100"/>
          </a:pPr>
          <a:endParaRPr lang="en-US"/>
        </a:p>
      </c:txPr>
    </c:legend>
    <c:plotVisOnly val="1"/>
    <c:dispBlanksAs val="gap"/>
    <c:showDLblsOverMax val="1"/>
  </c:chart>
  <c:spPr>
    <a:solidFill>
      <a:srgbClr val="FFFFFF"/>
    </a:solidFill>
    <a:ln>
      <a:noFill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6rDYnr7xjiwY7b/zgeZKDEVZAg==">CgMxLjA4AHIhMVRWRnJyN2RwUzR2U0dxMmhINGE4amp6clVMT2NOd1FP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E27848-9225-4A7E-96C3-BCE8D6C2D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Raquel Silva Sousa</dc:creator>
  <cp:lastModifiedBy>Trupti Sudge</cp:lastModifiedBy>
  <cp:revision>2</cp:revision>
  <dcterms:created xsi:type="dcterms:W3CDTF">2024-12-20T08:45:00Z</dcterms:created>
  <dcterms:modified xsi:type="dcterms:W3CDTF">2024-12-20T08:45:00Z</dcterms:modified>
</cp:coreProperties>
</file>