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2265" w:rsidRDefault="00CF2265" w:rsidP="00CF2265">
      <w:pPr>
        <w:pStyle w:val="Heading3"/>
        <w:pageBreakBefore/>
        <w:spacing w:line="240" w:lineRule="auto"/>
      </w:pPr>
      <w:bookmarkStart w:id="0" w:name="_Toc15457958"/>
      <w:r w:rsidRPr="00E33FD0">
        <w:t>Supplementary Information</w:t>
      </w:r>
      <w:bookmarkEnd w:id="0"/>
    </w:p>
    <w:p w:rsidR="00CF2265" w:rsidRPr="00E33FD0" w:rsidRDefault="00CF2265" w:rsidP="00CF2265">
      <w:pPr>
        <w:rPr>
          <w:lang w:val="en-US"/>
        </w:rPr>
      </w:pPr>
    </w:p>
    <w:p w:rsidR="00CF2265" w:rsidRPr="000520AF" w:rsidRDefault="00CF2265" w:rsidP="00CF2265">
      <w:pPr>
        <w:pStyle w:val="Caption"/>
        <w:keepNext/>
        <w:rPr>
          <w:lang w:val="en-US"/>
        </w:rPr>
      </w:pPr>
      <w:r w:rsidRPr="004F20B7">
        <w:rPr>
          <w:b/>
          <w:bCs w:val="0"/>
          <w:lang w:val="en-US"/>
        </w:rPr>
        <w:t xml:space="preserve">Table S </w:t>
      </w:r>
      <w:r w:rsidRPr="004F20B7">
        <w:rPr>
          <w:b/>
          <w:bCs w:val="0"/>
          <w:lang w:val="en-US"/>
        </w:rPr>
        <w:fldChar w:fldCharType="begin"/>
      </w:r>
      <w:r w:rsidRPr="004F20B7">
        <w:rPr>
          <w:b/>
          <w:bCs w:val="0"/>
          <w:lang w:val="en-US"/>
        </w:rPr>
        <w:instrText xml:space="preserve"> SEQ Table_S \* ARABIC </w:instrText>
      </w:r>
      <w:r w:rsidRPr="004F20B7">
        <w:rPr>
          <w:b/>
          <w:bCs w:val="0"/>
          <w:lang w:val="en-US"/>
        </w:rPr>
        <w:fldChar w:fldCharType="separate"/>
      </w:r>
      <w:r w:rsidRPr="004F20B7">
        <w:rPr>
          <w:b/>
          <w:bCs w:val="0"/>
          <w:lang w:val="en-US"/>
        </w:rPr>
        <w:t>1</w:t>
      </w:r>
      <w:r w:rsidRPr="004F20B7">
        <w:rPr>
          <w:b/>
          <w:bCs w:val="0"/>
          <w:lang w:val="en-US"/>
        </w:rPr>
        <w:fldChar w:fldCharType="end"/>
      </w:r>
      <w:r w:rsidRPr="000520AF">
        <w:rPr>
          <w:lang w:val="en-US"/>
        </w:rPr>
        <w:t xml:space="preserve"> UHT-PBR setup for a 20 ha cultivation system for biobutanol production (Guerra, T., personal communication, September 19, 2018)</w:t>
      </w:r>
    </w:p>
    <w:tbl>
      <w:tblPr>
        <w:tblStyle w:val="PlainTable1"/>
        <w:tblW w:w="9057" w:type="dxa"/>
        <w:tblLook w:val="04A0" w:firstRow="1" w:lastRow="0" w:firstColumn="1" w:lastColumn="0" w:noHBand="0" w:noVBand="1"/>
      </w:tblPr>
      <w:tblGrid>
        <w:gridCol w:w="2400"/>
        <w:gridCol w:w="1139"/>
        <w:gridCol w:w="2688"/>
        <w:gridCol w:w="2830"/>
      </w:tblGrid>
      <w:tr w:rsidR="00CF2265" w:rsidRPr="00D106D4" w:rsidTr="008F79D3">
        <w:trPr>
          <w:cnfStyle w:val="100000000000" w:firstRow="1" w:lastRow="0" w:firstColumn="0" w:lastColumn="0" w:oddVBand="0" w:evenVBand="0" w:oddHBand="0"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2400" w:type="dxa"/>
            <w:noWrap/>
            <w:hideMark/>
          </w:tcPr>
          <w:p w:rsidR="00CF2265" w:rsidRPr="00CF70FC" w:rsidRDefault="00CF2265" w:rsidP="008F79D3">
            <w:pPr>
              <w:jc w:val="center"/>
              <w:rPr>
                <w:rFonts w:cstheme="minorHAnsi"/>
                <w:color w:val="000000"/>
                <w:lang w:val="en-US"/>
              </w:rPr>
            </w:pPr>
            <w:r w:rsidRPr="00CF70FC">
              <w:rPr>
                <w:rFonts w:cstheme="minorHAnsi"/>
                <w:color w:val="000000"/>
                <w:lang w:val="en-US"/>
              </w:rPr>
              <w:t> </w:t>
            </w:r>
          </w:p>
        </w:tc>
        <w:tc>
          <w:tcPr>
            <w:tcW w:w="1139" w:type="dxa"/>
            <w:noWrap/>
            <w:hideMark/>
          </w:tcPr>
          <w:p w:rsidR="00CF2265" w:rsidRPr="00CF70FC"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Amount</w:t>
            </w:r>
          </w:p>
        </w:tc>
        <w:tc>
          <w:tcPr>
            <w:tcW w:w="2688" w:type="dxa"/>
            <w:noWrap/>
            <w:hideMark/>
          </w:tcPr>
          <w:p w:rsidR="00CF2265" w:rsidRPr="00CF70FC"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Volume [m</w:t>
            </w:r>
            <w:r w:rsidRPr="00CF70FC">
              <w:rPr>
                <w:rFonts w:cstheme="minorHAnsi"/>
                <w:color w:val="000000"/>
                <w:vertAlign w:val="superscript"/>
              </w:rPr>
              <w:t>3</w:t>
            </w:r>
            <w:r w:rsidRPr="00CF70FC">
              <w:rPr>
                <w:rFonts w:cstheme="minorHAnsi"/>
                <w:color w:val="000000"/>
              </w:rPr>
              <w:t>]</w:t>
            </w:r>
          </w:p>
        </w:tc>
        <w:tc>
          <w:tcPr>
            <w:tcW w:w="2830" w:type="dxa"/>
            <w:noWrap/>
            <w:hideMark/>
          </w:tcPr>
          <w:p w:rsidR="00CF2265" w:rsidRPr="00CF70FC"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Area [m</w:t>
            </w:r>
            <w:r w:rsidRPr="00CF70FC">
              <w:rPr>
                <w:rFonts w:cstheme="minorHAnsi"/>
                <w:color w:val="000000"/>
                <w:vertAlign w:val="superscript"/>
              </w:rPr>
              <w:t>2</w:t>
            </w:r>
            <w:r w:rsidRPr="00CF70FC">
              <w:rPr>
                <w:rFonts w:cstheme="minorHAnsi"/>
                <w:color w:val="000000"/>
              </w:rPr>
              <w:t>]</w:t>
            </w:r>
          </w:p>
        </w:tc>
      </w:tr>
      <w:tr w:rsidR="00CF2265" w:rsidRPr="00D106D4" w:rsidTr="008F79D3">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2400" w:type="dxa"/>
            <w:noWrap/>
            <w:hideMark/>
          </w:tcPr>
          <w:p w:rsidR="00CF2265" w:rsidRPr="00CF70FC" w:rsidRDefault="00CF2265" w:rsidP="008F79D3">
            <w:pPr>
              <w:rPr>
                <w:rFonts w:cstheme="minorHAnsi"/>
                <w:color w:val="000000"/>
              </w:rPr>
            </w:pPr>
            <w:r w:rsidRPr="00CF70FC">
              <w:rPr>
                <w:rFonts w:cstheme="minorHAnsi"/>
                <w:color w:val="000000"/>
              </w:rPr>
              <w:t xml:space="preserve">Pre inoc. UHT-PBR </w:t>
            </w:r>
          </w:p>
        </w:tc>
        <w:tc>
          <w:tcPr>
            <w:tcW w:w="1139"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F70FC">
              <w:rPr>
                <w:rFonts w:cstheme="minorHAnsi"/>
                <w:color w:val="000000"/>
              </w:rPr>
              <w:t>12</w:t>
            </w:r>
          </w:p>
        </w:tc>
        <w:tc>
          <w:tcPr>
            <w:tcW w:w="2688"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F70FC">
              <w:rPr>
                <w:rFonts w:cstheme="minorHAnsi"/>
                <w:color w:val="000000"/>
              </w:rPr>
              <w:t>1</w:t>
            </w:r>
          </w:p>
        </w:tc>
        <w:tc>
          <w:tcPr>
            <w:tcW w:w="2830" w:type="dxa"/>
            <w:noWrap/>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F70FC">
              <w:rPr>
                <w:rFonts w:cstheme="minorHAnsi"/>
                <w:color w:val="000000"/>
              </w:rPr>
              <w:t>16</w:t>
            </w:r>
          </w:p>
        </w:tc>
      </w:tr>
      <w:tr w:rsidR="00CF2265" w:rsidRPr="00D106D4" w:rsidTr="008F79D3">
        <w:trPr>
          <w:trHeight w:val="292"/>
        </w:trPr>
        <w:tc>
          <w:tcPr>
            <w:cnfStyle w:val="001000000000" w:firstRow="0" w:lastRow="0" w:firstColumn="1" w:lastColumn="0" w:oddVBand="0" w:evenVBand="0" w:oddHBand="0" w:evenHBand="0" w:firstRowFirstColumn="0" w:firstRowLastColumn="0" w:lastRowFirstColumn="0" w:lastRowLastColumn="0"/>
            <w:tcW w:w="2400" w:type="dxa"/>
            <w:noWrap/>
            <w:hideMark/>
          </w:tcPr>
          <w:p w:rsidR="00CF2265" w:rsidRPr="00CF70FC" w:rsidRDefault="00CF2265" w:rsidP="008F79D3">
            <w:pPr>
              <w:rPr>
                <w:rFonts w:cstheme="minorHAnsi"/>
                <w:color w:val="000000"/>
              </w:rPr>
            </w:pPr>
            <w:r w:rsidRPr="00CF70FC">
              <w:rPr>
                <w:rFonts w:cstheme="minorHAnsi"/>
                <w:color w:val="000000"/>
              </w:rPr>
              <w:t xml:space="preserve">Inoc. UHT-PBR </w:t>
            </w:r>
          </w:p>
        </w:tc>
        <w:tc>
          <w:tcPr>
            <w:tcW w:w="1139"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4</w:t>
            </w:r>
          </w:p>
        </w:tc>
        <w:tc>
          <w:tcPr>
            <w:tcW w:w="2688"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21</w:t>
            </w:r>
          </w:p>
        </w:tc>
        <w:tc>
          <w:tcPr>
            <w:tcW w:w="2830"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590</w:t>
            </w:r>
          </w:p>
        </w:tc>
      </w:tr>
      <w:tr w:rsidR="00CF2265" w:rsidRPr="00D106D4" w:rsidTr="008F79D3">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2400" w:type="dxa"/>
            <w:noWrap/>
            <w:hideMark/>
          </w:tcPr>
          <w:p w:rsidR="00CF2265" w:rsidRPr="00CF70FC" w:rsidRDefault="00CF2265" w:rsidP="008F79D3">
            <w:pPr>
              <w:rPr>
                <w:rFonts w:cstheme="minorHAnsi"/>
                <w:color w:val="000000"/>
              </w:rPr>
            </w:pPr>
            <w:r w:rsidRPr="00CF70FC">
              <w:rPr>
                <w:rFonts w:cstheme="minorHAnsi"/>
                <w:color w:val="000000"/>
              </w:rPr>
              <w:t xml:space="preserve">UHT PBR </w:t>
            </w:r>
          </w:p>
        </w:tc>
        <w:tc>
          <w:tcPr>
            <w:tcW w:w="1139"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F70FC">
              <w:rPr>
                <w:rFonts w:cstheme="minorHAnsi"/>
                <w:color w:val="000000"/>
              </w:rPr>
              <w:t>72</w:t>
            </w:r>
          </w:p>
        </w:tc>
        <w:tc>
          <w:tcPr>
            <w:tcW w:w="2688"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F70FC">
              <w:rPr>
                <w:rFonts w:cstheme="minorHAnsi"/>
                <w:color w:val="000000"/>
              </w:rPr>
              <w:t>98</w:t>
            </w:r>
          </w:p>
        </w:tc>
        <w:tc>
          <w:tcPr>
            <w:tcW w:w="2830"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F70FC">
              <w:rPr>
                <w:rFonts w:cstheme="minorHAnsi"/>
                <w:color w:val="000000"/>
              </w:rPr>
              <w:t>2,769</w:t>
            </w:r>
          </w:p>
        </w:tc>
      </w:tr>
      <w:tr w:rsidR="00CF2265" w:rsidRPr="00D106D4" w:rsidTr="008F79D3">
        <w:trPr>
          <w:trHeight w:val="292"/>
        </w:trPr>
        <w:tc>
          <w:tcPr>
            <w:cnfStyle w:val="001000000000" w:firstRow="0" w:lastRow="0" w:firstColumn="1" w:lastColumn="0" w:oddVBand="0" w:evenVBand="0" w:oddHBand="0" w:evenHBand="0" w:firstRowFirstColumn="0" w:firstRowLastColumn="0" w:lastRowFirstColumn="0" w:lastRowLastColumn="0"/>
            <w:tcW w:w="2400" w:type="dxa"/>
            <w:noWrap/>
            <w:hideMark/>
          </w:tcPr>
          <w:p w:rsidR="00CF2265" w:rsidRPr="00CF70FC" w:rsidRDefault="00CF2265" w:rsidP="008F79D3">
            <w:pPr>
              <w:rPr>
                <w:rFonts w:cstheme="minorHAnsi"/>
                <w:color w:val="000000"/>
              </w:rPr>
            </w:pPr>
            <w:r w:rsidRPr="00CF70FC">
              <w:rPr>
                <w:rFonts w:cstheme="minorHAnsi"/>
                <w:color w:val="000000"/>
              </w:rPr>
              <w:t xml:space="preserve">Total </w:t>
            </w:r>
          </w:p>
        </w:tc>
        <w:tc>
          <w:tcPr>
            <w:tcW w:w="1139"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2688"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7,115</w:t>
            </w:r>
          </w:p>
        </w:tc>
        <w:tc>
          <w:tcPr>
            <w:tcW w:w="2830"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201,924</w:t>
            </w:r>
          </w:p>
        </w:tc>
      </w:tr>
    </w:tbl>
    <w:p w:rsidR="00CF2265" w:rsidRDefault="00CF2265" w:rsidP="00CF2265"/>
    <w:p w:rsidR="00CF2265" w:rsidRDefault="00CF2265" w:rsidP="00CF2265">
      <w:pPr>
        <w:spacing w:after="160" w:line="259" w:lineRule="auto"/>
        <w:rPr>
          <w:bCs/>
          <w:color w:val="1F4E79" w:themeColor="accent1" w:themeShade="80"/>
          <w:szCs w:val="18"/>
          <w:lang w:val="en-US"/>
        </w:rPr>
      </w:pPr>
      <w:r>
        <w:rPr>
          <w:lang w:val="en-US"/>
        </w:rPr>
        <w:br w:type="page"/>
      </w:r>
    </w:p>
    <w:p w:rsidR="00CF2265" w:rsidRPr="000520AF" w:rsidRDefault="00CF2265" w:rsidP="00CF2265">
      <w:pPr>
        <w:pStyle w:val="Caption"/>
        <w:keepNext/>
        <w:rPr>
          <w:lang w:val="en-US"/>
        </w:rPr>
      </w:pPr>
      <w:r w:rsidRPr="004F20B7">
        <w:rPr>
          <w:b/>
          <w:bCs w:val="0"/>
          <w:lang w:val="en-US"/>
        </w:rPr>
        <w:lastRenderedPageBreak/>
        <w:t xml:space="preserve">Table S </w:t>
      </w:r>
      <w:r w:rsidRPr="004F20B7">
        <w:rPr>
          <w:b/>
          <w:bCs w:val="0"/>
          <w:lang w:val="en-US"/>
        </w:rPr>
        <w:fldChar w:fldCharType="begin"/>
      </w:r>
      <w:r w:rsidRPr="004F20B7">
        <w:rPr>
          <w:b/>
          <w:bCs w:val="0"/>
          <w:lang w:val="en-US"/>
        </w:rPr>
        <w:instrText xml:space="preserve"> SEQ Table_S \* ARABIC </w:instrText>
      </w:r>
      <w:r w:rsidRPr="004F20B7">
        <w:rPr>
          <w:b/>
          <w:bCs w:val="0"/>
          <w:lang w:val="en-US"/>
        </w:rPr>
        <w:fldChar w:fldCharType="separate"/>
      </w:r>
      <w:r w:rsidRPr="004F20B7">
        <w:rPr>
          <w:b/>
          <w:bCs w:val="0"/>
          <w:lang w:val="en-US"/>
        </w:rPr>
        <w:t>2</w:t>
      </w:r>
      <w:r w:rsidRPr="004F20B7">
        <w:rPr>
          <w:b/>
          <w:bCs w:val="0"/>
          <w:lang w:val="en-US"/>
        </w:rPr>
        <w:fldChar w:fldCharType="end"/>
      </w:r>
      <w:r w:rsidRPr="000520AF">
        <w:rPr>
          <w:lang w:val="en-US"/>
        </w:rPr>
        <w:t xml:space="preserve"> Main components and specifications for the biobutanol production system based on Guerra, T. (personal communication, January 23, 2019)</w:t>
      </w:r>
    </w:p>
    <w:tbl>
      <w:tblPr>
        <w:tblStyle w:val="PlainTable1"/>
        <w:tblW w:w="9062" w:type="dxa"/>
        <w:tblLayout w:type="fixed"/>
        <w:tblLook w:val="04A0" w:firstRow="1" w:lastRow="0" w:firstColumn="1" w:lastColumn="0" w:noHBand="0" w:noVBand="1"/>
      </w:tblPr>
      <w:tblGrid>
        <w:gridCol w:w="1413"/>
        <w:gridCol w:w="1276"/>
        <w:gridCol w:w="1634"/>
        <w:gridCol w:w="1578"/>
        <w:gridCol w:w="1649"/>
        <w:gridCol w:w="1512"/>
      </w:tblGrid>
      <w:tr w:rsidR="00CF2265" w:rsidRPr="00CF70FC" w:rsidTr="008F79D3">
        <w:trPr>
          <w:cnfStyle w:val="100000000000" w:firstRow="1" w:lastRow="0" w:firstColumn="0" w:lastColumn="0" w:oddVBand="0" w:evenVBand="0" w:oddHBand="0"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1413" w:type="dxa"/>
            <w:vMerge w:val="restart"/>
            <w:noWrap/>
            <w:hideMark/>
          </w:tcPr>
          <w:p w:rsidR="00CF2265" w:rsidRPr="00CF70FC" w:rsidRDefault="00CF2265" w:rsidP="008F79D3">
            <w:pPr>
              <w:jc w:val="center"/>
              <w:rPr>
                <w:rFonts w:cstheme="minorHAnsi"/>
                <w:color w:val="000000"/>
              </w:rPr>
            </w:pPr>
            <w:r w:rsidRPr="00CF70FC">
              <w:rPr>
                <w:rFonts w:cstheme="minorHAnsi"/>
                <w:color w:val="000000"/>
              </w:rPr>
              <w:t>Item</w:t>
            </w:r>
          </w:p>
        </w:tc>
        <w:tc>
          <w:tcPr>
            <w:tcW w:w="1276" w:type="dxa"/>
            <w:vMerge w:val="restart"/>
            <w:noWrap/>
            <w:hideMark/>
          </w:tcPr>
          <w:p w:rsidR="00CF2265" w:rsidRPr="00CF70FC"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Material</w:t>
            </w:r>
          </w:p>
        </w:tc>
        <w:tc>
          <w:tcPr>
            <w:tcW w:w="1634" w:type="dxa"/>
            <w:noWrap/>
            <w:hideMark/>
          </w:tcPr>
          <w:p w:rsidR="00CF2265" w:rsidRPr="00CF70FC"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UHT PBR</w:t>
            </w:r>
          </w:p>
        </w:tc>
        <w:tc>
          <w:tcPr>
            <w:tcW w:w="1578" w:type="dxa"/>
            <w:noWrap/>
            <w:hideMark/>
          </w:tcPr>
          <w:p w:rsidR="00CF2265" w:rsidRPr="00CF70FC"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Inoc UHT PBR</w:t>
            </w:r>
          </w:p>
        </w:tc>
        <w:tc>
          <w:tcPr>
            <w:tcW w:w="1649" w:type="dxa"/>
            <w:noWrap/>
            <w:hideMark/>
          </w:tcPr>
          <w:p w:rsidR="00CF2265" w:rsidRPr="00CF70FC"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Pre-inoc. UHT PBR</w:t>
            </w:r>
          </w:p>
        </w:tc>
        <w:tc>
          <w:tcPr>
            <w:tcW w:w="1512" w:type="dxa"/>
            <w:vMerge w:val="restart"/>
            <w:noWrap/>
            <w:hideMark/>
          </w:tcPr>
          <w:p w:rsidR="00CF2265" w:rsidRPr="00CF70FC"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Assumption</w:t>
            </w:r>
          </w:p>
        </w:tc>
      </w:tr>
      <w:tr w:rsidR="00CF2265" w:rsidRPr="00CF70FC" w:rsidTr="008F79D3">
        <w:trPr>
          <w:cnfStyle w:val="000000100000" w:firstRow="0" w:lastRow="0" w:firstColumn="0" w:lastColumn="0" w:oddVBand="0" w:evenVBand="0" w:oddHBand="1"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1413" w:type="dxa"/>
            <w:vMerge/>
            <w:hideMark/>
          </w:tcPr>
          <w:p w:rsidR="00CF2265" w:rsidRPr="00CF70FC" w:rsidRDefault="00CF2265" w:rsidP="008F79D3">
            <w:pPr>
              <w:jc w:val="center"/>
              <w:rPr>
                <w:rFonts w:cstheme="minorHAnsi"/>
                <w:color w:val="000000"/>
              </w:rPr>
            </w:pPr>
          </w:p>
        </w:tc>
        <w:tc>
          <w:tcPr>
            <w:tcW w:w="1276" w:type="dxa"/>
            <w:vMerge/>
            <w:hideMark/>
          </w:tcPr>
          <w:p w:rsidR="00CF2265" w:rsidRPr="00CF70FC" w:rsidRDefault="00CF2265" w:rsidP="008F79D3">
            <w:pP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634" w:type="dxa"/>
            <w:noWrap/>
            <w:hideMark/>
          </w:tcPr>
          <w:p w:rsidR="00CF2265" w:rsidRPr="00CF70FC" w:rsidRDefault="00CF2265" w:rsidP="008F79D3">
            <w:pP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F70FC">
              <w:rPr>
                <w:rFonts w:cstheme="minorHAnsi"/>
                <w:color w:val="000000"/>
              </w:rPr>
              <w:t>[kg Material /a]</w:t>
            </w:r>
          </w:p>
        </w:tc>
        <w:tc>
          <w:tcPr>
            <w:tcW w:w="1578" w:type="dxa"/>
            <w:noWrap/>
            <w:hideMark/>
          </w:tcPr>
          <w:p w:rsidR="00CF2265" w:rsidRPr="00CF70FC" w:rsidRDefault="00CF2265" w:rsidP="008F79D3">
            <w:pP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F70FC">
              <w:rPr>
                <w:rFonts w:cstheme="minorHAnsi"/>
                <w:color w:val="000000"/>
              </w:rPr>
              <w:t>[kg Material/a]</w:t>
            </w:r>
          </w:p>
        </w:tc>
        <w:tc>
          <w:tcPr>
            <w:tcW w:w="1649" w:type="dxa"/>
            <w:noWrap/>
            <w:hideMark/>
          </w:tcPr>
          <w:p w:rsidR="00CF2265" w:rsidRPr="00CF70FC" w:rsidRDefault="00CF2265" w:rsidP="008F79D3">
            <w:pP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F70FC">
              <w:rPr>
                <w:rFonts w:cstheme="minorHAnsi"/>
                <w:color w:val="000000"/>
              </w:rPr>
              <w:t>[kg Material]</w:t>
            </w:r>
          </w:p>
        </w:tc>
        <w:tc>
          <w:tcPr>
            <w:tcW w:w="1512" w:type="dxa"/>
            <w:vMerge/>
            <w:hideMark/>
          </w:tcPr>
          <w:p w:rsidR="00CF2265" w:rsidRPr="00CF70FC" w:rsidRDefault="00CF2265" w:rsidP="008F79D3">
            <w:pP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CF2265" w:rsidRPr="00CF70FC" w:rsidTr="008F79D3">
        <w:trPr>
          <w:trHeight w:val="282"/>
        </w:trPr>
        <w:tc>
          <w:tcPr>
            <w:cnfStyle w:val="001000000000" w:firstRow="0" w:lastRow="0" w:firstColumn="1" w:lastColumn="0" w:oddVBand="0" w:evenVBand="0" w:oddHBand="0" w:evenHBand="0" w:firstRowFirstColumn="0" w:firstRowLastColumn="0" w:lastRowFirstColumn="0" w:lastRowLastColumn="0"/>
            <w:tcW w:w="1413" w:type="dxa"/>
            <w:noWrap/>
            <w:hideMark/>
          </w:tcPr>
          <w:p w:rsidR="00CF2265" w:rsidRPr="00CF70FC" w:rsidRDefault="00CF2265" w:rsidP="008F79D3">
            <w:pPr>
              <w:rPr>
                <w:rFonts w:cstheme="minorHAnsi"/>
              </w:rPr>
            </w:pPr>
            <w:r w:rsidRPr="00CF70FC">
              <w:rPr>
                <w:rFonts w:cstheme="minorHAnsi"/>
              </w:rPr>
              <w:t>Tubing</w:t>
            </w:r>
          </w:p>
        </w:tc>
        <w:tc>
          <w:tcPr>
            <w:tcW w:w="1276"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PMMA</w:t>
            </w:r>
          </w:p>
        </w:tc>
        <w:tc>
          <w:tcPr>
            <w:tcW w:w="1634"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15,577</w:t>
            </w:r>
          </w:p>
        </w:tc>
        <w:tc>
          <w:tcPr>
            <w:tcW w:w="1578"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541</w:t>
            </w:r>
          </w:p>
        </w:tc>
        <w:tc>
          <w:tcPr>
            <w:tcW w:w="1649"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122</w:t>
            </w:r>
          </w:p>
        </w:tc>
        <w:tc>
          <w:tcPr>
            <w:tcW w:w="1512"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p>
        </w:tc>
      </w:tr>
      <w:tr w:rsidR="00CF2265" w:rsidRPr="00CF70FC" w:rsidTr="008F79D3">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1413" w:type="dxa"/>
            <w:hideMark/>
          </w:tcPr>
          <w:p w:rsidR="00CF2265" w:rsidRPr="00CF70FC" w:rsidRDefault="00CF2265" w:rsidP="008F79D3">
            <w:pPr>
              <w:rPr>
                <w:rFonts w:cstheme="minorHAnsi"/>
              </w:rPr>
            </w:pPr>
            <w:r w:rsidRPr="00CF70FC">
              <w:rPr>
                <w:rFonts w:cstheme="minorHAnsi"/>
              </w:rPr>
              <w:t>Circulation pump 1</w:t>
            </w:r>
          </w:p>
        </w:tc>
        <w:tc>
          <w:tcPr>
            <w:tcW w:w="1276"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Stainless steel</w:t>
            </w:r>
          </w:p>
        </w:tc>
        <w:tc>
          <w:tcPr>
            <w:tcW w:w="1634"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w:t>
            </w:r>
          </w:p>
        </w:tc>
        <w:tc>
          <w:tcPr>
            <w:tcW w:w="1578"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w:t>
            </w:r>
          </w:p>
        </w:tc>
        <w:tc>
          <w:tcPr>
            <w:tcW w:w="1649"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5</w:t>
            </w:r>
          </w:p>
        </w:tc>
        <w:tc>
          <w:tcPr>
            <w:tcW w:w="1512" w:type="dxa"/>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Lowara CO(M) 350/05</w:t>
            </w:r>
          </w:p>
        </w:tc>
      </w:tr>
      <w:tr w:rsidR="00CF2265" w:rsidRPr="00CF70FC" w:rsidTr="008F79D3">
        <w:trPr>
          <w:trHeight w:val="282"/>
        </w:trPr>
        <w:tc>
          <w:tcPr>
            <w:cnfStyle w:val="001000000000" w:firstRow="0" w:lastRow="0" w:firstColumn="1" w:lastColumn="0" w:oddVBand="0" w:evenVBand="0" w:oddHBand="0" w:evenHBand="0" w:firstRowFirstColumn="0" w:firstRowLastColumn="0" w:lastRowFirstColumn="0" w:lastRowLastColumn="0"/>
            <w:tcW w:w="1413" w:type="dxa"/>
            <w:hideMark/>
          </w:tcPr>
          <w:p w:rsidR="00CF2265" w:rsidRPr="00CF70FC" w:rsidRDefault="00CF2265" w:rsidP="008F79D3">
            <w:pPr>
              <w:rPr>
                <w:rFonts w:cstheme="minorHAnsi"/>
              </w:rPr>
            </w:pPr>
            <w:r w:rsidRPr="00CF70FC">
              <w:rPr>
                <w:rFonts w:cstheme="minorHAnsi"/>
              </w:rPr>
              <w:t>Circulation pump 2</w:t>
            </w:r>
          </w:p>
        </w:tc>
        <w:tc>
          <w:tcPr>
            <w:tcW w:w="1276"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Stainless steel</w:t>
            </w:r>
          </w:p>
        </w:tc>
        <w:tc>
          <w:tcPr>
            <w:tcW w:w="1634"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w:t>
            </w:r>
          </w:p>
        </w:tc>
        <w:tc>
          <w:tcPr>
            <w:tcW w:w="1578"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9</w:t>
            </w:r>
          </w:p>
        </w:tc>
        <w:tc>
          <w:tcPr>
            <w:tcW w:w="1649"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w:t>
            </w:r>
          </w:p>
        </w:tc>
        <w:tc>
          <w:tcPr>
            <w:tcW w:w="1512" w:type="dxa"/>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Lowara ESHS 50-160/75</w:t>
            </w:r>
          </w:p>
        </w:tc>
      </w:tr>
      <w:tr w:rsidR="00CF2265" w:rsidRPr="00CF70FC" w:rsidTr="008F79D3">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1413" w:type="dxa"/>
            <w:hideMark/>
          </w:tcPr>
          <w:p w:rsidR="00CF2265" w:rsidRPr="00CF70FC" w:rsidRDefault="00CF2265" w:rsidP="008F79D3">
            <w:pPr>
              <w:rPr>
                <w:rFonts w:cstheme="minorHAnsi"/>
              </w:rPr>
            </w:pPr>
            <w:r w:rsidRPr="00CF70FC">
              <w:rPr>
                <w:rFonts w:cstheme="minorHAnsi"/>
              </w:rPr>
              <w:t>Circulation pump 3</w:t>
            </w:r>
          </w:p>
        </w:tc>
        <w:tc>
          <w:tcPr>
            <w:tcW w:w="1276"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Stainless steel</w:t>
            </w:r>
          </w:p>
        </w:tc>
        <w:tc>
          <w:tcPr>
            <w:tcW w:w="1634"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2,036</w:t>
            </w:r>
          </w:p>
        </w:tc>
        <w:tc>
          <w:tcPr>
            <w:tcW w:w="1578"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w:t>
            </w:r>
          </w:p>
        </w:tc>
        <w:tc>
          <w:tcPr>
            <w:tcW w:w="1649"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w:t>
            </w:r>
          </w:p>
        </w:tc>
        <w:tc>
          <w:tcPr>
            <w:tcW w:w="1512" w:type="dxa"/>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Lowara FHS-FHF 125-200/450 45 KW</w:t>
            </w:r>
          </w:p>
        </w:tc>
      </w:tr>
      <w:tr w:rsidR="00CF2265" w:rsidRPr="00CF70FC" w:rsidTr="008F79D3">
        <w:trPr>
          <w:trHeight w:val="282"/>
        </w:trPr>
        <w:tc>
          <w:tcPr>
            <w:cnfStyle w:val="001000000000" w:firstRow="0" w:lastRow="0" w:firstColumn="1" w:lastColumn="0" w:oddVBand="0" w:evenVBand="0" w:oddHBand="0" w:evenHBand="0" w:firstRowFirstColumn="0" w:firstRowLastColumn="0" w:lastRowFirstColumn="0" w:lastRowLastColumn="0"/>
            <w:tcW w:w="1413" w:type="dxa"/>
            <w:hideMark/>
          </w:tcPr>
          <w:p w:rsidR="00CF2265" w:rsidRPr="00CF70FC" w:rsidRDefault="00CF2265" w:rsidP="008F79D3">
            <w:pPr>
              <w:rPr>
                <w:rFonts w:cstheme="minorHAnsi"/>
              </w:rPr>
            </w:pPr>
            <w:r w:rsidRPr="00CF70FC">
              <w:rPr>
                <w:rFonts w:cstheme="minorHAnsi"/>
              </w:rPr>
              <w:t>Harvesting pump</w:t>
            </w:r>
          </w:p>
        </w:tc>
        <w:tc>
          <w:tcPr>
            <w:tcW w:w="1276"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Stainless steel</w:t>
            </w:r>
          </w:p>
        </w:tc>
        <w:tc>
          <w:tcPr>
            <w:tcW w:w="1634"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113</w:t>
            </w:r>
          </w:p>
        </w:tc>
        <w:tc>
          <w:tcPr>
            <w:tcW w:w="1578"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p>
        </w:tc>
        <w:tc>
          <w:tcPr>
            <w:tcW w:w="1649"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p>
        </w:tc>
        <w:tc>
          <w:tcPr>
            <w:tcW w:w="1512" w:type="dxa"/>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Lowara FHS-FHF 125-200/450 45 KW</w:t>
            </w:r>
          </w:p>
        </w:tc>
      </w:tr>
      <w:tr w:rsidR="00CF2265" w:rsidRPr="00CF70FC" w:rsidTr="008F79D3">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1413" w:type="dxa"/>
            <w:hideMark/>
          </w:tcPr>
          <w:p w:rsidR="00CF2265" w:rsidRPr="00CF70FC" w:rsidRDefault="00CF2265" w:rsidP="008F79D3">
            <w:pPr>
              <w:rPr>
                <w:rFonts w:cstheme="minorHAnsi"/>
              </w:rPr>
            </w:pPr>
            <w:r w:rsidRPr="00CF70FC">
              <w:rPr>
                <w:rFonts w:cstheme="minorHAnsi"/>
              </w:rPr>
              <w:t>Nutrient pump</w:t>
            </w:r>
          </w:p>
        </w:tc>
        <w:tc>
          <w:tcPr>
            <w:tcW w:w="1276"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Stainless steel</w:t>
            </w:r>
          </w:p>
        </w:tc>
        <w:tc>
          <w:tcPr>
            <w:tcW w:w="1634"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0.4</w:t>
            </w:r>
          </w:p>
        </w:tc>
        <w:tc>
          <w:tcPr>
            <w:tcW w:w="1578"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w:t>
            </w:r>
          </w:p>
        </w:tc>
        <w:tc>
          <w:tcPr>
            <w:tcW w:w="1649"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w:t>
            </w:r>
          </w:p>
        </w:tc>
        <w:tc>
          <w:tcPr>
            <w:tcW w:w="1512"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Lowara CO (M) 350/03</w:t>
            </w:r>
          </w:p>
        </w:tc>
      </w:tr>
      <w:tr w:rsidR="00CF2265" w:rsidRPr="00060655" w:rsidTr="008F79D3">
        <w:trPr>
          <w:trHeight w:val="282"/>
        </w:trPr>
        <w:tc>
          <w:tcPr>
            <w:cnfStyle w:val="001000000000" w:firstRow="0" w:lastRow="0" w:firstColumn="1" w:lastColumn="0" w:oddVBand="0" w:evenVBand="0" w:oddHBand="0" w:evenHBand="0" w:firstRowFirstColumn="0" w:firstRowLastColumn="0" w:lastRowFirstColumn="0" w:lastRowLastColumn="0"/>
            <w:tcW w:w="1413" w:type="dxa"/>
            <w:hideMark/>
          </w:tcPr>
          <w:p w:rsidR="00CF2265" w:rsidRPr="00CF70FC" w:rsidRDefault="00CF2265" w:rsidP="008F79D3">
            <w:pPr>
              <w:rPr>
                <w:rFonts w:cstheme="minorHAnsi"/>
              </w:rPr>
            </w:pPr>
            <w:r w:rsidRPr="00CF70FC">
              <w:rPr>
                <w:rFonts w:cstheme="minorHAnsi"/>
              </w:rPr>
              <w:t>Blowers</w:t>
            </w:r>
          </w:p>
        </w:tc>
        <w:tc>
          <w:tcPr>
            <w:tcW w:w="1276"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Stainless steel</w:t>
            </w:r>
          </w:p>
        </w:tc>
        <w:tc>
          <w:tcPr>
            <w:tcW w:w="1634"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6,143</w:t>
            </w:r>
          </w:p>
        </w:tc>
        <w:tc>
          <w:tcPr>
            <w:tcW w:w="1578"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73</w:t>
            </w:r>
          </w:p>
        </w:tc>
        <w:tc>
          <w:tcPr>
            <w:tcW w:w="1649"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11</w:t>
            </w:r>
          </w:p>
        </w:tc>
        <w:tc>
          <w:tcPr>
            <w:tcW w:w="1512"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lang w:val="en-US"/>
              </w:rPr>
            </w:pPr>
            <w:r w:rsidRPr="00CF70FC">
              <w:rPr>
                <w:rFonts w:cstheme="minorHAnsi"/>
                <w:lang w:val="en-US"/>
              </w:rPr>
              <w:t>MANVAC 220V Single Phase Blower</w:t>
            </w:r>
          </w:p>
        </w:tc>
      </w:tr>
      <w:tr w:rsidR="00CF2265" w:rsidRPr="00CF70FC" w:rsidTr="008F79D3">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1413" w:type="dxa"/>
            <w:hideMark/>
          </w:tcPr>
          <w:p w:rsidR="00CF2265" w:rsidRPr="00CF70FC" w:rsidRDefault="00CF2265" w:rsidP="008F79D3">
            <w:pPr>
              <w:rPr>
                <w:rFonts w:cstheme="minorHAnsi"/>
              </w:rPr>
            </w:pPr>
            <w:r w:rsidRPr="00CF70FC">
              <w:rPr>
                <w:rFonts w:cstheme="minorHAnsi"/>
              </w:rPr>
              <w:t>U-Bends</w:t>
            </w:r>
          </w:p>
        </w:tc>
        <w:tc>
          <w:tcPr>
            <w:tcW w:w="1276"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Borosilicate glass</w:t>
            </w:r>
          </w:p>
        </w:tc>
        <w:tc>
          <w:tcPr>
            <w:tcW w:w="1634"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2,808</w:t>
            </w:r>
          </w:p>
        </w:tc>
        <w:tc>
          <w:tcPr>
            <w:tcW w:w="1578"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33</w:t>
            </w:r>
          </w:p>
        </w:tc>
        <w:tc>
          <w:tcPr>
            <w:tcW w:w="1649"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5</w:t>
            </w:r>
          </w:p>
        </w:tc>
        <w:tc>
          <w:tcPr>
            <w:tcW w:w="1512"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p>
        </w:tc>
      </w:tr>
      <w:tr w:rsidR="00CF2265" w:rsidRPr="00CF70FC" w:rsidTr="008F79D3">
        <w:trPr>
          <w:trHeight w:val="282"/>
        </w:trPr>
        <w:tc>
          <w:tcPr>
            <w:cnfStyle w:val="001000000000" w:firstRow="0" w:lastRow="0" w:firstColumn="1" w:lastColumn="0" w:oddVBand="0" w:evenVBand="0" w:oddHBand="0" w:evenHBand="0" w:firstRowFirstColumn="0" w:firstRowLastColumn="0" w:lastRowFirstColumn="0" w:lastRowLastColumn="0"/>
            <w:tcW w:w="1413" w:type="dxa"/>
            <w:noWrap/>
            <w:hideMark/>
          </w:tcPr>
          <w:p w:rsidR="00CF2265" w:rsidRPr="00CF70FC" w:rsidRDefault="00CF2265" w:rsidP="008F79D3">
            <w:pPr>
              <w:rPr>
                <w:rFonts w:cstheme="minorHAnsi"/>
              </w:rPr>
            </w:pPr>
            <w:r w:rsidRPr="00CF70FC">
              <w:rPr>
                <w:rFonts w:cstheme="minorHAnsi"/>
              </w:rPr>
              <w:t>Support</w:t>
            </w:r>
          </w:p>
        </w:tc>
        <w:tc>
          <w:tcPr>
            <w:tcW w:w="1276"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Cast Iron</w:t>
            </w:r>
          </w:p>
        </w:tc>
        <w:tc>
          <w:tcPr>
            <w:tcW w:w="1634"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61,776</w:t>
            </w:r>
          </w:p>
        </w:tc>
        <w:tc>
          <w:tcPr>
            <w:tcW w:w="1578"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732</w:t>
            </w:r>
          </w:p>
        </w:tc>
        <w:tc>
          <w:tcPr>
            <w:tcW w:w="1649"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106</w:t>
            </w:r>
          </w:p>
        </w:tc>
        <w:tc>
          <w:tcPr>
            <w:tcW w:w="1512"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p>
        </w:tc>
      </w:tr>
      <w:tr w:rsidR="00CF2265" w:rsidRPr="00CF70FC" w:rsidTr="008F79D3">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1413" w:type="dxa"/>
            <w:noWrap/>
            <w:hideMark/>
          </w:tcPr>
          <w:p w:rsidR="00CF2265" w:rsidRPr="00CF70FC" w:rsidRDefault="00CF2265" w:rsidP="008F79D3">
            <w:pPr>
              <w:rPr>
                <w:rFonts w:cstheme="minorHAnsi"/>
              </w:rPr>
            </w:pPr>
            <w:r w:rsidRPr="00CF70FC">
              <w:rPr>
                <w:rFonts w:cstheme="minorHAnsi"/>
              </w:rPr>
              <w:t>Fittings</w:t>
            </w:r>
          </w:p>
        </w:tc>
        <w:tc>
          <w:tcPr>
            <w:tcW w:w="1276"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Rubber</w:t>
            </w:r>
          </w:p>
        </w:tc>
        <w:tc>
          <w:tcPr>
            <w:tcW w:w="1634"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3,510</w:t>
            </w:r>
          </w:p>
        </w:tc>
        <w:tc>
          <w:tcPr>
            <w:tcW w:w="1578"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42</w:t>
            </w:r>
          </w:p>
        </w:tc>
        <w:tc>
          <w:tcPr>
            <w:tcW w:w="1649"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6</w:t>
            </w:r>
          </w:p>
        </w:tc>
        <w:tc>
          <w:tcPr>
            <w:tcW w:w="1512"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p>
        </w:tc>
      </w:tr>
      <w:tr w:rsidR="00CF2265" w:rsidRPr="00CF70FC" w:rsidTr="008F79D3">
        <w:trPr>
          <w:trHeight w:val="282"/>
        </w:trPr>
        <w:tc>
          <w:tcPr>
            <w:cnfStyle w:val="001000000000" w:firstRow="0" w:lastRow="0" w:firstColumn="1" w:lastColumn="0" w:oddVBand="0" w:evenVBand="0" w:oddHBand="0" w:evenHBand="0" w:firstRowFirstColumn="0" w:firstRowLastColumn="0" w:lastRowFirstColumn="0" w:lastRowLastColumn="0"/>
            <w:tcW w:w="1413" w:type="dxa"/>
            <w:noWrap/>
            <w:hideMark/>
          </w:tcPr>
          <w:p w:rsidR="00CF2265" w:rsidRPr="00CF70FC" w:rsidRDefault="00CF2265" w:rsidP="008F79D3">
            <w:pPr>
              <w:rPr>
                <w:rFonts w:cstheme="minorHAnsi"/>
              </w:rPr>
            </w:pPr>
            <w:r w:rsidRPr="00CF70FC">
              <w:rPr>
                <w:rFonts w:cstheme="minorHAnsi"/>
              </w:rPr>
              <w:t>Manifolds</w:t>
            </w:r>
          </w:p>
        </w:tc>
        <w:tc>
          <w:tcPr>
            <w:tcW w:w="1276"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Stainless steel</w:t>
            </w:r>
          </w:p>
        </w:tc>
        <w:tc>
          <w:tcPr>
            <w:tcW w:w="1634"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9,477</w:t>
            </w:r>
          </w:p>
        </w:tc>
        <w:tc>
          <w:tcPr>
            <w:tcW w:w="1578"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112</w:t>
            </w:r>
          </w:p>
        </w:tc>
        <w:tc>
          <w:tcPr>
            <w:tcW w:w="1649"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16</w:t>
            </w:r>
          </w:p>
        </w:tc>
        <w:tc>
          <w:tcPr>
            <w:tcW w:w="1512" w:type="dxa"/>
            <w:noWrap/>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p>
        </w:tc>
      </w:tr>
      <w:tr w:rsidR="00CF2265" w:rsidRPr="00CF70FC" w:rsidTr="008F79D3">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1413" w:type="dxa"/>
            <w:noWrap/>
            <w:hideMark/>
          </w:tcPr>
          <w:p w:rsidR="00CF2265" w:rsidRPr="00CF70FC" w:rsidRDefault="00CF2265" w:rsidP="008F79D3">
            <w:pPr>
              <w:rPr>
                <w:rFonts w:cstheme="minorHAnsi"/>
              </w:rPr>
            </w:pPr>
            <w:r w:rsidRPr="00CF70FC">
              <w:rPr>
                <w:rFonts w:cstheme="minorHAnsi"/>
              </w:rPr>
              <w:t>Tank</w:t>
            </w:r>
          </w:p>
        </w:tc>
        <w:tc>
          <w:tcPr>
            <w:tcW w:w="1276"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Stainless steel</w:t>
            </w:r>
          </w:p>
        </w:tc>
        <w:tc>
          <w:tcPr>
            <w:tcW w:w="1634"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111,618</w:t>
            </w:r>
          </w:p>
        </w:tc>
        <w:tc>
          <w:tcPr>
            <w:tcW w:w="1578"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1,323</w:t>
            </w:r>
          </w:p>
        </w:tc>
        <w:tc>
          <w:tcPr>
            <w:tcW w:w="1649"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191</w:t>
            </w:r>
          </w:p>
        </w:tc>
        <w:tc>
          <w:tcPr>
            <w:tcW w:w="1512"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p>
        </w:tc>
      </w:tr>
      <w:tr w:rsidR="00CF2265" w:rsidRPr="00CF70FC" w:rsidTr="008F79D3">
        <w:trPr>
          <w:trHeight w:val="282"/>
        </w:trPr>
        <w:tc>
          <w:tcPr>
            <w:cnfStyle w:val="001000000000" w:firstRow="0" w:lastRow="0" w:firstColumn="1" w:lastColumn="0" w:oddVBand="0" w:evenVBand="0" w:oddHBand="0" w:evenHBand="0" w:firstRowFirstColumn="0" w:firstRowLastColumn="0" w:lastRowFirstColumn="0" w:lastRowLastColumn="0"/>
            <w:tcW w:w="1413" w:type="dxa"/>
            <w:noWrap/>
            <w:hideMark/>
          </w:tcPr>
          <w:p w:rsidR="00CF2265" w:rsidRPr="00CF70FC" w:rsidRDefault="00CF2265" w:rsidP="008F79D3">
            <w:pPr>
              <w:rPr>
                <w:rFonts w:cstheme="minorHAnsi"/>
              </w:rPr>
            </w:pPr>
            <w:r w:rsidRPr="00CF70FC">
              <w:rPr>
                <w:rFonts w:cstheme="minorHAnsi"/>
              </w:rPr>
              <w:t>Thermal regulation coil</w:t>
            </w:r>
          </w:p>
        </w:tc>
        <w:tc>
          <w:tcPr>
            <w:tcW w:w="1276"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Stainless steel</w:t>
            </w:r>
          </w:p>
        </w:tc>
        <w:tc>
          <w:tcPr>
            <w:tcW w:w="1634"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24,921</w:t>
            </w:r>
          </w:p>
        </w:tc>
        <w:tc>
          <w:tcPr>
            <w:tcW w:w="1578"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295</w:t>
            </w:r>
          </w:p>
        </w:tc>
        <w:tc>
          <w:tcPr>
            <w:tcW w:w="1649"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43</w:t>
            </w:r>
          </w:p>
        </w:tc>
        <w:tc>
          <w:tcPr>
            <w:tcW w:w="1512"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p>
        </w:tc>
      </w:tr>
      <w:tr w:rsidR="00CF2265" w:rsidRPr="00CF70FC" w:rsidTr="008F79D3">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1413" w:type="dxa"/>
            <w:noWrap/>
            <w:hideMark/>
          </w:tcPr>
          <w:p w:rsidR="00CF2265" w:rsidRPr="00CF70FC" w:rsidRDefault="00CF2265" w:rsidP="008F79D3">
            <w:pPr>
              <w:rPr>
                <w:rFonts w:cstheme="minorHAnsi"/>
              </w:rPr>
            </w:pPr>
            <w:r w:rsidRPr="00CF70FC">
              <w:rPr>
                <w:rFonts w:cstheme="minorHAnsi"/>
              </w:rPr>
              <w:t>Tube connectors</w:t>
            </w:r>
          </w:p>
        </w:tc>
        <w:tc>
          <w:tcPr>
            <w:tcW w:w="1276"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PP</w:t>
            </w:r>
          </w:p>
        </w:tc>
        <w:tc>
          <w:tcPr>
            <w:tcW w:w="1634"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2,106</w:t>
            </w:r>
          </w:p>
        </w:tc>
        <w:tc>
          <w:tcPr>
            <w:tcW w:w="1578"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25</w:t>
            </w:r>
          </w:p>
        </w:tc>
        <w:tc>
          <w:tcPr>
            <w:tcW w:w="1649"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4</w:t>
            </w:r>
          </w:p>
        </w:tc>
        <w:tc>
          <w:tcPr>
            <w:tcW w:w="1512"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p>
        </w:tc>
      </w:tr>
      <w:tr w:rsidR="00CF2265" w:rsidRPr="00CF70FC" w:rsidTr="008F79D3">
        <w:trPr>
          <w:trHeight w:val="367"/>
        </w:trPr>
        <w:tc>
          <w:tcPr>
            <w:cnfStyle w:val="001000000000" w:firstRow="0" w:lastRow="0" w:firstColumn="1" w:lastColumn="0" w:oddVBand="0" w:evenVBand="0" w:oddHBand="0" w:evenHBand="0" w:firstRowFirstColumn="0" w:firstRowLastColumn="0" w:lastRowFirstColumn="0" w:lastRowLastColumn="0"/>
            <w:tcW w:w="1413" w:type="dxa"/>
            <w:noWrap/>
            <w:hideMark/>
          </w:tcPr>
          <w:p w:rsidR="00CF2265" w:rsidRPr="00CF70FC" w:rsidRDefault="00CF2265" w:rsidP="008F79D3">
            <w:pPr>
              <w:rPr>
                <w:rFonts w:cstheme="minorHAnsi"/>
              </w:rPr>
            </w:pPr>
            <w:r w:rsidRPr="00CF70FC">
              <w:rPr>
                <w:rFonts w:cstheme="minorHAnsi"/>
              </w:rPr>
              <w:t>CO</w:t>
            </w:r>
            <w:r w:rsidRPr="00CF70FC">
              <w:rPr>
                <w:rFonts w:cstheme="minorHAnsi"/>
                <w:vertAlign w:val="subscript"/>
              </w:rPr>
              <w:t xml:space="preserve">2 </w:t>
            </w:r>
            <w:r w:rsidRPr="00CF70FC">
              <w:rPr>
                <w:rFonts w:cstheme="minorHAnsi"/>
              </w:rPr>
              <w:t>circuit</w:t>
            </w:r>
          </w:p>
        </w:tc>
        <w:tc>
          <w:tcPr>
            <w:tcW w:w="1276"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Polyurethane</w:t>
            </w:r>
          </w:p>
        </w:tc>
        <w:tc>
          <w:tcPr>
            <w:tcW w:w="1634"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228</w:t>
            </w:r>
          </w:p>
        </w:tc>
        <w:tc>
          <w:tcPr>
            <w:tcW w:w="1578"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3</w:t>
            </w:r>
          </w:p>
        </w:tc>
        <w:tc>
          <w:tcPr>
            <w:tcW w:w="1649"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0.4</w:t>
            </w:r>
          </w:p>
        </w:tc>
        <w:tc>
          <w:tcPr>
            <w:tcW w:w="1512"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p>
        </w:tc>
      </w:tr>
    </w:tbl>
    <w:p w:rsidR="00CF2265" w:rsidRDefault="00CF2265" w:rsidP="00CF2265">
      <w:pPr>
        <w:pStyle w:val="Caption"/>
        <w:keepNext/>
        <w:rPr>
          <w:lang w:val="en-US"/>
        </w:rPr>
      </w:pPr>
    </w:p>
    <w:p w:rsidR="00CF2265" w:rsidRDefault="00CF2265" w:rsidP="00CF2265">
      <w:pPr>
        <w:spacing w:after="160" w:line="259" w:lineRule="auto"/>
        <w:rPr>
          <w:bCs/>
          <w:color w:val="1F4E79" w:themeColor="accent1" w:themeShade="80"/>
          <w:szCs w:val="18"/>
          <w:lang w:val="en-US"/>
        </w:rPr>
      </w:pPr>
      <w:r>
        <w:rPr>
          <w:lang w:val="en-US"/>
        </w:rPr>
        <w:br w:type="page"/>
      </w:r>
    </w:p>
    <w:p w:rsidR="00CF2265" w:rsidRPr="000520AF" w:rsidRDefault="00CF2265" w:rsidP="00CF2265">
      <w:pPr>
        <w:pStyle w:val="Caption"/>
        <w:keepNext/>
        <w:rPr>
          <w:lang w:val="en-US"/>
        </w:rPr>
      </w:pPr>
      <w:r w:rsidRPr="004F20B7">
        <w:rPr>
          <w:b/>
          <w:bCs w:val="0"/>
          <w:lang w:val="en-US"/>
        </w:rPr>
        <w:lastRenderedPageBreak/>
        <w:t xml:space="preserve">Table S </w:t>
      </w:r>
      <w:r w:rsidRPr="004F20B7">
        <w:rPr>
          <w:b/>
          <w:bCs w:val="0"/>
          <w:lang w:val="en-US"/>
        </w:rPr>
        <w:fldChar w:fldCharType="begin"/>
      </w:r>
      <w:r w:rsidRPr="004F20B7">
        <w:rPr>
          <w:b/>
          <w:bCs w:val="0"/>
          <w:lang w:val="en-US"/>
        </w:rPr>
        <w:instrText xml:space="preserve"> SEQ Table_S \* ARABIC </w:instrText>
      </w:r>
      <w:r w:rsidRPr="004F20B7">
        <w:rPr>
          <w:b/>
          <w:bCs w:val="0"/>
          <w:lang w:val="en-US"/>
        </w:rPr>
        <w:fldChar w:fldCharType="separate"/>
      </w:r>
      <w:r w:rsidRPr="004F20B7">
        <w:rPr>
          <w:b/>
          <w:bCs w:val="0"/>
          <w:lang w:val="en-US"/>
        </w:rPr>
        <w:t>3</w:t>
      </w:r>
      <w:r w:rsidRPr="004F20B7">
        <w:rPr>
          <w:b/>
          <w:bCs w:val="0"/>
          <w:lang w:val="en-US"/>
        </w:rPr>
        <w:fldChar w:fldCharType="end"/>
      </w:r>
      <w:r w:rsidRPr="000520AF">
        <w:rPr>
          <w:lang w:val="en-US"/>
        </w:rPr>
        <w:t xml:space="preserve"> Baseline assumptions for pumping energy inputs </w:t>
      </w:r>
    </w:p>
    <w:tbl>
      <w:tblPr>
        <w:tblStyle w:val="PlainTable1"/>
        <w:tblW w:w="9067" w:type="dxa"/>
        <w:tblLayout w:type="fixed"/>
        <w:tblLook w:val="04A0" w:firstRow="1" w:lastRow="0" w:firstColumn="1" w:lastColumn="0" w:noHBand="0" w:noVBand="1"/>
      </w:tblPr>
      <w:tblGrid>
        <w:gridCol w:w="1413"/>
        <w:gridCol w:w="1134"/>
        <w:gridCol w:w="1276"/>
        <w:gridCol w:w="1275"/>
        <w:gridCol w:w="1560"/>
        <w:gridCol w:w="2409"/>
      </w:tblGrid>
      <w:tr w:rsidR="00CF2265" w:rsidRPr="00CF70FC" w:rsidTr="008F79D3">
        <w:trPr>
          <w:cnfStyle w:val="100000000000" w:firstRow="1" w:lastRow="0" w:firstColumn="0" w:lastColumn="0" w:oddVBand="0" w:evenVBand="0" w:oddHBand="0" w:evenHBand="0" w:firstRowFirstColumn="0" w:firstRowLastColumn="0" w:lastRowFirstColumn="0" w:lastRowLastColumn="0"/>
          <w:trHeight w:val="739"/>
        </w:trPr>
        <w:tc>
          <w:tcPr>
            <w:cnfStyle w:val="001000000000" w:firstRow="0" w:lastRow="0" w:firstColumn="1" w:lastColumn="0" w:oddVBand="0" w:evenVBand="0" w:oddHBand="0" w:evenHBand="0" w:firstRowFirstColumn="0" w:firstRowLastColumn="0" w:lastRowFirstColumn="0" w:lastRowLastColumn="0"/>
            <w:tcW w:w="1413" w:type="dxa"/>
            <w:noWrap/>
            <w:hideMark/>
          </w:tcPr>
          <w:p w:rsidR="00CF2265" w:rsidRPr="00CF70FC" w:rsidRDefault="00CF2265" w:rsidP="008F79D3">
            <w:pPr>
              <w:jc w:val="center"/>
              <w:rPr>
                <w:rFonts w:cstheme="minorHAnsi"/>
                <w:color w:val="000000"/>
              </w:rPr>
            </w:pPr>
            <w:r w:rsidRPr="00CF70FC">
              <w:rPr>
                <w:rFonts w:cstheme="minorHAnsi"/>
                <w:color w:val="000000"/>
              </w:rPr>
              <w:t>Item</w:t>
            </w:r>
          </w:p>
        </w:tc>
        <w:tc>
          <w:tcPr>
            <w:tcW w:w="1134" w:type="dxa"/>
            <w:noWrap/>
            <w:hideMark/>
          </w:tcPr>
          <w:p w:rsidR="00CF2265" w:rsidRPr="00CF70FC"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Amount</w:t>
            </w:r>
          </w:p>
        </w:tc>
        <w:tc>
          <w:tcPr>
            <w:tcW w:w="1276" w:type="dxa"/>
            <w:noWrap/>
            <w:hideMark/>
          </w:tcPr>
          <w:p w:rsidR="00CF2265" w:rsidRPr="00CF70FC"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Capacity [kW]</w:t>
            </w:r>
          </w:p>
        </w:tc>
        <w:tc>
          <w:tcPr>
            <w:tcW w:w="1275" w:type="dxa"/>
            <w:hideMark/>
          </w:tcPr>
          <w:p w:rsidR="00CF2265" w:rsidRPr="00CF70FC"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Operating scheme [h/d]</w:t>
            </w:r>
          </w:p>
        </w:tc>
        <w:tc>
          <w:tcPr>
            <w:tcW w:w="1560" w:type="dxa"/>
            <w:hideMark/>
          </w:tcPr>
          <w:p w:rsidR="00CF2265" w:rsidRPr="00CF70FC"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Energy consumption [kWh/a]</w:t>
            </w:r>
          </w:p>
        </w:tc>
        <w:tc>
          <w:tcPr>
            <w:tcW w:w="2409" w:type="dxa"/>
            <w:noWrap/>
            <w:hideMark/>
          </w:tcPr>
          <w:p w:rsidR="00CF2265" w:rsidRPr="00CF70FC"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Assumption</w:t>
            </w:r>
          </w:p>
        </w:tc>
      </w:tr>
      <w:tr w:rsidR="00CF2265" w:rsidRPr="00CF70FC" w:rsidTr="008F79D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413" w:type="dxa"/>
            <w:hideMark/>
          </w:tcPr>
          <w:p w:rsidR="00CF2265" w:rsidRPr="00CF70FC" w:rsidRDefault="00CF2265" w:rsidP="008F79D3">
            <w:pPr>
              <w:rPr>
                <w:rFonts w:cstheme="minorHAnsi"/>
              </w:rPr>
            </w:pPr>
            <w:r w:rsidRPr="00CF70FC">
              <w:rPr>
                <w:rFonts w:cstheme="minorHAnsi"/>
              </w:rPr>
              <w:t>Blower</w:t>
            </w:r>
          </w:p>
        </w:tc>
        <w:tc>
          <w:tcPr>
            <w:tcW w:w="1134" w:type="dxa"/>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1</w:t>
            </w:r>
          </w:p>
        </w:tc>
        <w:tc>
          <w:tcPr>
            <w:tcW w:w="1276" w:type="dxa"/>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1.5</w:t>
            </w:r>
          </w:p>
        </w:tc>
        <w:tc>
          <w:tcPr>
            <w:tcW w:w="1275" w:type="dxa"/>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24</w:t>
            </w:r>
          </w:p>
        </w:tc>
        <w:tc>
          <w:tcPr>
            <w:tcW w:w="1560" w:type="dxa"/>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18,442,909</w:t>
            </w:r>
          </w:p>
        </w:tc>
        <w:tc>
          <w:tcPr>
            <w:tcW w:w="2409" w:type="dxa"/>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lang w:val="en-US"/>
              </w:rPr>
            </w:pPr>
            <w:r w:rsidRPr="00CF70FC">
              <w:rPr>
                <w:rFonts w:cstheme="minorHAnsi"/>
              </w:rPr>
              <w:t xml:space="preserve">upscaled by volume </w:t>
            </w:r>
            <w:r w:rsidRPr="00CF70FC">
              <w:rPr>
                <w:rFonts w:cstheme="minorHAnsi"/>
                <w:vertAlign w:val="superscript"/>
              </w:rPr>
              <w:t>a</w:t>
            </w:r>
          </w:p>
        </w:tc>
      </w:tr>
      <w:tr w:rsidR="00CF2265" w:rsidRPr="00060655" w:rsidTr="008F79D3">
        <w:trPr>
          <w:trHeight w:val="360"/>
        </w:trPr>
        <w:tc>
          <w:tcPr>
            <w:cnfStyle w:val="001000000000" w:firstRow="0" w:lastRow="0" w:firstColumn="1" w:lastColumn="0" w:oddVBand="0" w:evenVBand="0" w:oddHBand="0" w:evenHBand="0" w:firstRowFirstColumn="0" w:firstRowLastColumn="0" w:lastRowFirstColumn="0" w:lastRowLastColumn="0"/>
            <w:tcW w:w="1413" w:type="dxa"/>
            <w:noWrap/>
            <w:hideMark/>
          </w:tcPr>
          <w:p w:rsidR="00CF2265" w:rsidRPr="00CF70FC" w:rsidRDefault="00CF2265" w:rsidP="008F79D3">
            <w:pPr>
              <w:rPr>
                <w:rFonts w:cstheme="minorHAnsi"/>
              </w:rPr>
            </w:pPr>
            <w:r w:rsidRPr="00CF70FC">
              <w:rPr>
                <w:rFonts w:cstheme="minorHAnsi"/>
              </w:rPr>
              <w:t>Circulation pump 1</w:t>
            </w:r>
          </w:p>
        </w:tc>
        <w:tc>
          <w:tcPr>
            <w:tcW w:w="1134"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12</w:t>
            </w:r>
          </w:p>
        </w:tc>
        <w:tc>
          <w:tcPr>
            <w:tcW w:w="1276"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0.55</w:t>
            </w:r>
          </w:p>
        </w:tc>
        <w:tc>
          <w:tcPr>
            <w:tcW w:w="1275"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24</w:t>
            </w:r>
          </w:p>
        </w:tc>
        <w:tc>
          <w:tcPr>
            <w:tcW w:w="1560"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57,024</w:t>
            </w:r>
          </w:p>
        </w:tc>
        <w:tc>
          <w:tcPr>
            <w:tcW w:w="2409" w:type="dxa"/>
            <w:noWrap/>
            <w:hideMark/>
          </w:tcPr>
          <w:p w:rsidR="00CF2265" w:rsidRPr="00F81A96"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lang w:val="en-US"/>
              </w:rPr>
            </w:pPr>
            <w:r w:rsidRPr="00F81A96">
              <w:rPr>
                <w:rFonts w:cstheme="minorHAnsi"/>
                <w:lang w:val="en-US"/>
              </w:rPr>
              <w:t>Selected by flow,</w:t>
            </w:r>
          </w:p>
          <w:p w:rsidR="00CF2265" w:rsidRPr="00F81A96"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lang w:val="en-US"/>
              </w:rPr>
            </w:pPr>
            <w:r w:rsidRPr="00F81A96">
              <w:rPr>
                <w:rFonts w:cstheme="minorHAnsi"/>
                <w:lang w:val="en-US"/>
              </w:rPr>
              <w:t>Lowara CO(M) 350/05 0.55 KW</w:t>
            </w:r>
          </w:p>
        </w:tc>
      </w:tr>
      <w:tr w:rsidR="00CF2265" w:rsidRPr="00060655" w:rsidTr="008F79D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413" w:type="dxa"/>
            <w:hideMark/>
          </w:tcPr>
          <w:p w:rsidR="00CF2265" w:rsidRPr="00CF70FC" w:rsidRDefault="00CF2265" w:rsidP="008F79D3">
            <w:pPr>
              <w:rPr>
                <w:rFonts w:cstheme="minorHAnsi"/>
              </w:rPr>
            </w:pPr>
            <w:r w:rsidRPr="00CF70FC">
              <w:rPr>
                <w:rFonts w:cstheme="minorHAnsi"/>
              </w:rPr>
              <w:t>Circulation pump 2</w:t>
            </w:r>
          </w:p>
        </w:tc>
        <w:tc>
          <w:tcPr>
            <w:tcW w:w="1134" w:type="dxa"/>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4</w:t>
            </w:r>
          </w:p>
        </w:tc>
        <w:tc>
          <w:tcPr>
            <w:tcW w:w="1276" w:type="dxa"/>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7.5</w:t>
            </w:r>
          </w:p>
        </w:tc>
        <w:tc>
          <w:tcPr>
            <w:tcW w:w="1275" w:type="dxa"/>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24</w:t>
            </w:r>
          </w:p>
        </w:tc>
        <w:tc>
          <w:tcPr>
            <w:tcW w:w="1560" w:type="dxa"/>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259,200</w:t>
            </w:r>
          </w:p>
        </w:tc>
        <w:tc>
          <w:tcPr>
            <w:tcW w:w="2409" w:type="dxa"/>
            <w:hideMark/>
          </w:tcPr>
          <w:p w:rsidR="00CF2265" w:rsidRPr="00F81A96"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lang w:val="en-US"/>
              </w:rPr>
            </w:pPr>
            <w:r w:rsidRPr="00F81A96">
              <w:rPr>
                <w:rFonts w:cstheme="minorHAnsi"/>
                <w:lang w:val="en-US"/>
              </w:rPr>
              <w:t>Selected by flow,</w:t>
            </w:r>
          </w:p>
          <w:p w:rsidR="00CF2265" w:rsidRPr="00F81A96"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lang w:val="en-US"/>
              </w:rPr>
            </w:pPr>
            <w:r w:rsidRPr="00F81A96">
              <w:rPr>
                <w:rFonts w:cstheme="minorHAnsi"/>
                <w:lang w:val="en-US"/>
              </w:rPr>
              <w:t>Lowara ESHS 50-160/75 7.5KW</w:t>
            </w:r>
          </w:p>
        </w:tc>
      </w:tr>
      <w:tr w:rsidR="00CF2265" w:rsidRPr="00060655" w:rsidTr="008F79D3">
        <w:trPr>
          <w:trHeight w:val="360"/>
        </w:trPr>
        <w:tc>
          <w:tcPr>
            <w:cnfStyle w:val="001000000000" w:firstRow="0" w:lastRow="0" w:firstColumn="1" w:lastColumn="0" w:oddVBand="0" w:evenVBand="0" w:oddHBand="0" w:evenHBand="0" w:firstRowFirstColumn="0" w:firstRowLastColumn="0" w:lastRowFirstColumn="0" w:lastRowLastColumn="0"/>
            <w:tcW w:w="1413" w:type="dxa"/>
            <w:noWrap/>
            <w:hideMark/>
          </w:tcPr>
          <w:p w:rsidR="00CF2265" w:rsidRPr="00CF70FC" w:rsidRDefault="00CF2265" w:rsidP="008F79D3">
            <w:pPr>
              <w:rPr>
                <w:rFonts w:cstheme="minorHAnsi"/>
              </w:rPr>
            </w:pPr>
            <w:r w:rsidRPr="00CF70FC">
              <w:rPr>
                <w:rFonts w:cstheme="minorHAnsi"/>
              </w:rPr>
              <w:t>Circulation pump 3</w:t>
            </w:r>
          </w:p>
        </w:tc>
        <w:tc>
          <w:tcPr>
            <w:tcW w:w="1134"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72</w:t>
            </w:r>
          </w:p>
        </w:tc>
        <w:tc>
          <w:tcPr>
            <w:tcW w:w="1276"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45</w:t>
            </w:r>
          </w:p>
        </w:tc>
        <w:tc>
          <w:tcPr>
            <w:tcW w:w="1275"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24</w:t>
            </w:r>
          </w:p>
        </w:tc>
        <w:tc>
          <w:tcPr>
            <w:tcW w:w="1560"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27,993,600</w:t>
            </w:r>
          </w:p>
        </w:tc>
        <w:tc>
          <w:tcPr>
            <w:tcW w:w="2409" w:type="dxa"/>
            <w:noWrap/>
            <w:hideMark/>
          </w:tcPr>
          <w:p w:rsidR="00CF2265" w:rsidRPr="00F81A96"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lang w:val="en-US"/>
              </w:rPr>
            </w:pPr>
            <w:r w:rsidRPr="00F81A96">
              <w:rPr>
                <w:rFonts w:cstheme="minorHAnsi"/>
                <w:lang w:val="en-US"/>
              </w:rPr>
              <w:t>Selected by flow,</w:t>
            </w:r>
          </w:p>
          <w:p w:rsidR="00CF2265" w:rsidRPr="00F81A96"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lang w:val="en-US"/>
              </w:rPr>
            </w:pPr>
            <w:r w:rsidRPr="00F81A96">
              <w:rPr>
                <w:rFonts w:cstheme="minorHAnsi"/>
                <w:lang w:val="en-US"/>
              </w:rPr>
              <w:t>Lowara FHS-FHF 125-200/450 45 KW</w:t>
            </w:r>
          </w:p>
        </w:tc>
      </w:tr>
      <w:tr w:rsidR="00CF2265" w:rsidRPr="00060655" w:rsidTr="008F79D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413" w:type="dxa"/>
            <w:hideMark/>
          </w:tcPr>
          <w:p w:rsidR="00CF2265" w:rsidRPr="00CF70FC" w:rsidRDefault="00CF2265" w:rsidP="008F79D3">
            <w:pPr>
              <w:rPr>
                <w:rFonts w:cstheme="minorHAnsi"/>
              </w:rPr>
            </w:pPr>
            <w:r w:rsidRPr="00CF70FC">
              <w:rPr>
                <w:rFonts w:cstheme="minorHAnsi"/>
              </w:rPr>
              <w:t>Harvesting pump</w:t>
            </w:r>
          </w:p>
        </w:tc>
        <w:tc>
          <w:tcPr>
            <w:tcW w:w="1134" w:type="dxa"/>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4</w:t>
            </w:r>
          </w:p>
        </w:tc>
        <w:tc>
          <w:tcPr>
            <w:tcW w:w="1276" w:type="dxa"/>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45</w:t>
            </w:r>
          </w:p>
        </w:tc>
        <w:tc>
          <w:tcPr>
            <w:tcW w:w="1275" w:type="dxa"/>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1</w:t>
            </w:r>
          </w:p>
        </w:tc>
        <w:tc>
          <w:tcPr>
            <w:tcW w:w="1560" w:type="dxa"/>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rPr>
            </w:pPr>
            <w:r w:rsidRPr="00CF70FC">
              <w:rPr>
                <w:rFonts w:cstheme="minorHAnsi"/>
              </w:rPr>
              <w:t>64,800</w:t>
            </w:r>
          </w:p>
        </w:tc>
        <w:tc>
          <w:tcPr>
            <w:tcW w:w="2409" w:type="dxa"/>
            <w:hideMark/>
          </w:tcPr>
          <w:p w:rsidR="00CF2265" w:rsidRPr="00F81A96"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lang w:val="en-US"/>
              </w:rPr>
            </w:pPr>
            <w:r w:rsidRPr="00F81A96">
              <w:rPr>
                <w:rFonts w:cstheme="minorHAnsi"/>
                <w:lang w:val="en-US"/>
              </w:rPr>
              <w:t>Selected by flow,</w:t>
            </w:r>
          </w:p>
          <w:p w:rsidR="00CF2265" w:rsidRPr="00F81A96"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lang w:val="en-US"/>
              </w:rPr>
            </w:pPr>
            <w:r w:rsidRPr="00F81A96">
              <w:rPr>
                <w:rFonts w:cstheme="minorHAnsi"/>
                <w:lang w:val="en-US"/>
              </w:rPr>
              <w:t>Lowara FHS-FHF 125-200/450 45 KW</w:t>
            </w:r>
          </w:p>
        </w:tc>
      </w:tr>
      <w:tr w:rsidR="00CF2265" w:rsidRPr="00060655" w:rsidTr="008F79D3">
        <w:trPr>
          <w:trHeight w:val="360"/>
        </w:trPr>
        <w:tc>
          <w:tcPr>
            <w:cnfStyle w:val="001000000000" w:firstRow="0" w:lastRow="0" w:firstColumn="1" w:lastColumn="0" w:oddVBand="0" w:evenVBand="0" w:oddHBand="0" w:evenHBand="0" w:firstRowFirstColumn="0" w:firstRowLastColumn="0" w:lastRowFirstColumn="0" w:lastRowLastColumn="0"/>
            <w:tcW w:w="1413" w:type="dxa"/>
            <w:noWrap/>
            <w:hideMark/>
          </w:tcPr>
          <w:p w:rsidR="00CF2265" w:rsidRPr="00CF70FC" w:rsidRDefault="00CF2265" w:rsidP="008F79D3">
            <w:pPr>
              <w:rPr>
                <w:rFonts w:cstheme="minorHAnsi"/>
              </w:rPr>
            </w:pPr>
            <w:r w:rsidRPr="00CF70FC">
              <w:rPr>
                <w:rFonts w:cstheme="minorHAnsi"/>
              </w:rPr>
              <w:t>Nutrient pump</w:t>
            </w:r>
          </w:p>
        </w:tc>
        <w:tc>
          <w:tcPr>
            <w:tcW w:w="1134"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1</w:t>
            </w:r>
          </w:p>
        </w:tc>
        <w:tc>
          <w:tcPr>
            <w:tcW w:w="1276"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0.37</w:t>
            </w:r>
          </w:p>
        </w:tc>
        <w:tc>
          <w:tcPr>
            <w:tcW w:w="1275"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1</w:t>
            </w:r>
          </w:p>
        </w:tc>
        <w:tc>
          <w:tcPr>
            <w:tcW w:w="1560" w:type="dxa"/>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rPr>
            </w:pPr>
            <w:r w:rsidRPr="00CF70FC">
              <w:rPr>
                <w:rFonts w:cstheme="minorHAnsi"/>
              </w:rPr>
              <w:t>133.20</w:t>
            </w:r>
          </w:p>
        </w:tc>
        <w:tc>
          <w:tcPr>
            <w:tcW w:w="2409"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lang w:val="en-US"/>
              </w:rPr>
            </w:pPr>
            <w:r w:rsidRPr="00CF70FC">
              <w:rPr>
                <w:rFonts w:cstheme="minorHAnsi"/>
                <w:lang w:val="en-US"/>
              </w:rPr>
              <w:t>upscaled by nutrient flow</w:t>
            </w:r>
          </w:p>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lang w:val="en-US"/>
              </w:rPr>
            </w:pPr>
            <w:r w:rsidRPr="00CF70FC">
              <w:rPr>
                <w:rFonts w:cstheme="minorHAnsi"/>
                <w:lang w:val="en-US"/>
              </w:rPr>
              <w:t>specification</w:t>
            </w:r>
            <w:r w:rsidRPr="00CF70FC">
              <w:rPr>
                <w:rFonts w:cstheme="minorHAnsi"/>
                <w:vertAlign w:val="superscript"/>
                <w:lang w:val="en-US"/>
              </w:rPr>
              <w:t xml:space="preserve"> b</w:t>
            </w:r>
          </w:p>
        </w:tc>
      </w:tr>
    </w:tbl>
    <w:p w:rsidR="00CF2265" w:rsidRDefault="00CF2265" w:rsidP="00CF2265">
      <w:pPr>
        <w:rPr>
          <w:lang w:val="en-US"/>
        </w:rPr>
      </w:pPr>
      <w:r w:rsidRPr="00224361">
        <w:rPr>
          <w:vertAlign w:val="superscript"/>
          <w:lang w:val="en-US"/>
        </w:rPr>
        <w:t>a</w:t>
      </w:r>
      <w:r w:rsidRPr="00224361">
        <w:rPr>
          <w:lang w:val="en-US"/>
        </w:rPr>
        <w:t xml:space="preserve"> Based on  Guerra, T. (personal communication, January 12, 2016). </w:t>
      </w:r>
      <w:r w:rsidRPr="00224361">
        <w:rPr>
          <w:vertAlign w:val="superscript"/>
          <w:lang w:val="en-US"/>
        </w:rPr>
        <w:t xml:space="preserve">b </w:t>
      </w:r>
      <w:r w:rsidRPr="00224361">
        <w:rPr>
          <w:lang w:val="en-US"/>
        </w:rPr>
        <w:t>Based on  Guerra, T. (personal communication, April 18, 2019)</w:t>
      </w:r>
    </w:p>
    <w:p w:rsidR="00CF2265" w:rsidRPr="00224361" w:rsidRDefault="00CF2265" w:rsidP="00CF2265">
      <w:pPr>
        <w:rPr>
          <w:lang w:val="en-US"/>
        </w:rPr>
      </w:pPr>
    </w:p>
    <w:p w:rsidR="00CF2265" w:rsidRPr="00933B28" w:rsidRDefault="00CF2265" w:rsidP="00CF2265">
      <w:pPr>
        <w:pStyle w:val="Caption"/>
        <w:keepNext/>
        <w:rPr>
          <w:lang w:val="en-US"/>
        </w:rPr>
      </w:pPr>
      <w:r w:rsidRPr="004F20B7">
        <w:rPr>
          <w:b/>
          <w:bCs w:val="0"/>
          <w:lang w:val="en-US"/>
        </w:rPr>
        <w:t xml:space="preserve">Table S </w:t>
      </w:r>
      <w:r w:rsidRPr="004F20B7">
        <w:rPr>
          <w:b/>
          <w:bCs w:val="0"/>
          <w:lang w:val="en-US"/>
        </w:rPr>
        <w:fldChar w:fldCharType="begin"/>
      </w:r>
      <w:r w:rsidRPr="004F20B7">
        <w:rPr>
          <w:b/>
          <w:bCs w:val="0"/>
          <w:lang w:val="en-US"/>
        </w:rPr>
        <w:instrText xml:space="preserve"> SEQ Table_S \* ARABIC </w:instrText>
      </w:r>
      <w:r w:rsidRPr="004F20B7">
        <w:rPr>
          <w:b/>
          <w:bCs w:val="0"/>
          <w:lang w:val="en-US"/>
        </w:rPr>
        <w:fldChar w:fldCharType="separate"/>
      </w:r>
      <w:r w:rsidRPr="004F20B7">
        <w:rPr>
          <w:b/>
          <w:bCs w:val="0"/>
          <w:lang w:val="en-US"/>
        </w:rPr>
        <w:t>4</w:t>
      </w:r>
      <w:r w:rsidRPr="004F20B7">
        <w:rPr>
          <w:b/>
          <w:bCs w:val="0"/>
          <w:lang w:val="en-US"/>
        </w:rPr>
        <w:fldChar w:fldCharType="end"/>
      </w:r>
      <w:r w:rsidRPr="00E33FD0">
        <w:rPr>
          <w:lang w:val="en-US"/>
        </w:rPr>
        <w:t xml:space="preserve"> Main equipment for the pervaporation process to harvest biobutanol</w:t>
      </w:r>
      <w:r>
        <w:rPr>
          <w:lang w:val="en-US"/>
        </w:rPr>
        <w:t xml:space="preserve"> </w:t>
      </w:r>
      <w:r>
        <w:rPr>
          <w:lang w:val="en-US"/>
        </w:rPr>
        <w:fldChar w:fldCharType="begin" w:fldLock="1"/>
      </w:r>
      <w:r>
        <w:rPr>
          <w:lang w:val="en-US"/>
        </w:rPr>
        <w:instrText>ADDIN CSL_CITATION {"citationItems":[{"id":"ITEM-1","itemData":{"DOI":"10.1016/j.algal.2018.11.008","ISSN":"22119264","abstract":"The photoautotrophic production of excreted biofuels from genetically engineered cyanobacteria and microalgae represents a new and promising alternative to conventional algal fuel technologies. N-butanol is a particularly promising fuel product, as it can be directly used in petroleum engines, and has been successfully expressed in species of Synechococcus elongates 7942 and Synechocystis sp. PCC 6803. However, the high energy requirements of recovering butanol from dilute mixtures can easily outweigh the energy content of the fuel and must be carefully assessed and optimized. Consequently, the recovery of butanol was modelled using four of the most promising butanol separation technologies (distillation, gas stripping, pervaporation and ionic liquid extraction) to calculate the minimum butanol culture concentrations required to render the process energy-positive. With a break-even concentration of only 3.7 g L−1, ionic liquid extraction proved much more efficient than the distillation base-case scenario (9.3 g L−1), whilst neither pervaporation (10.3 g L−1) nor gas stripping (16.9 g L−1) could compete on an energy basis with distillation. Despite this, due to the high costs of the ionic liquid solvent, the lowest capital costs are obtained for distillation (pilot plant scale, butanol culture concentrations of 10 g L−1), whilst pervaporation carries the lowest utility costs, as a result of its low electrical energy demand. Although currently achieved maximum n-butanol culture concentrations are significantly below the calculated break-even values for all four technologies, the present work provides an important threshold for future strain development. Moreover, the recovery of side-products from purged biomass could help to reduce the costs associated with biofuel production.","author":[{"dropping-particle":"","family":"Wagner","given":"Jonathan L.","non-dropping-particle":"","parse-names":false,"suffix":""},{"dropping-particle":"","family":"Lee-Lane","given":"Daniel","non-dropping-particle":"","parse-names":false,"suffix":""},{"dropping-particle":"","family":"Monaghan","given":"Mark","non-dropping-particle":"","parse-names":false,"suffix":""},{"dropping-particle":"","family":"Sharifzadeh","given":"Mahdi","non-dropping-particle":"","parse-names":false,"suffix":""},{"dropping-particle":"","family":"Hellgardt","given":"Klaus","non-dropping-particle":"","parse-names":false,"suffix":""}],"container-title":"Algal Research","id":"ITEM-1","issue":"February 2018","issued":{"date-parts":[["2019"]]},"page":"92-102","publisher":"Elsevier","title":"Recovery of excreted n-butanol from genetically engineered cyanobacteria cultures: Process modelling to quantify energy and economic costs of different separation technologies","type":"article-journal","volume":"37"},"uris":["http://www.mendeley.com/documents/?uuid=bb37dbca-f326-4f6e-8ef1-16fd90b097dd"]}],"mendeley":{"formattedCitation":"[17]","plainTextFormattedCitation":"[17]","previouslyFormattedCitation":"[17]"},"properties":{"noteIndex":0},"schema":"https://github.com/citation-style-language/schema/raw/master/csl-citation.json"}</w:instrText>
      </w:r>
      <w:r>
        <w:rPr>
          <w:lang w:val="en-US"/>
        </w:rPr>
        <w:fldChar w:fldCharType="separate"/>
      </w:r>
      <w:r w:rsidRPr="00B63146">
        <w:rPr>
          <w:lang w:val="en-US"/>
        </w:rPr>
        <w:t>[17]</w:t>
      </w:r>
      <w:r>
        <w:rPr>
          <w:lang w:val="en-US"/>
        </w:rPr>
        <w:fldChar w:fldCharType="end"/>
      </w:r>
    </w:p>
    <w:tbl>
      <w:tblPr>
        <w:tblStyle w:val="PlainTable1"/>
        <w:tblW w:w="9165" w:type="dxa"/>
        <w:tblLook w:val="04A0" w:firstRow="1" w:lastRow="0" w:firstColumn="1" w:lastColumn="0" w:noHBand="0" w:noVBand="1"/>
      </w:tblPr>
      <w:tblGrid>
        <w:gridCol w:w="1604"/>
        <w:gridCol w:w="1788"/>
        <w:gridCol w:w="1843"/>
        <w:gridCol w:w="3930"/>
      </w:tblGrid>
      <w:tr w:rsidR="00CF2265" w:rsidRPr="00060655" w:rsidTr="008F79D3">
        <w:trPr>
          <w:cnfStyle w:val="100000000000" w:firstRow="1" w:lastRow="0" w:firstColumn="0" w:lastColumn="0" w:oddVBand="0" w:evenVBand="0" w:oddHBand="0"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1604" w:type="dxa"/>
            <w:noWrap/>
            <w:vAlign w:val="center"/>
            <w:hideMark/>
          </w:tcPr>
          <w:p w:rsidR="00CF2265" w:rsidRPr="00CF70FC" w:rsidRDefault="00CF2265" w:rsidP="008F79D3">
            <w:pPr>
              <w:jc w:val="center"/>
              <w:rPr>
                <w:rFonts w:cstheme="minorHAnsi"/>
                <w:color w:val="000000"/>
                <w:lang w:val="en-US"/>
              </w:rPr>
            </w:pPr>
            <w:r w:rsidRPr="00CF70FC">
              <w:rPr>
                <w:rFonts w:cstheme="minorHAnsi"/>
                <w:color w:val="000000"/>
                <w:lang w:val="en-US"/>
              </w:rPr>
              <w:t>Item</w:t>
            </w:r>
          </w:p>
        </w:tc>
        <w:tc>
          <w:tcPr>
            <w:tcW w:w="1788" w:type="dxa"/>
            <w:noWrap/>
            <w:vAlign w:val="center"/>
            <w:hideMark/>
          </w:tcPr>
          <w:p w:rsidR="00CF2265" w:rsidRPr="00CF70FC"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Material</w:t>
            </w:r>
          </w:p>
        </w:tc>
        <w:tc>
          <w:tcPr>
            <w:tcW w:w="1843" w:type="dxa"/>
            <w:noWrap/>
            <w:vAlign w:val="center"/>
            <w:hideMark/>
          </w:tcPr>
          <w:p w:rsidR="00CF2265" w:rsidRPr="00CF70FC"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[kg Material/a]</w:t>
            </w:r>
          </w:p>
        </w:tc>
        <w:tc>
          <w:tcPr>
            <w:tcW w:w="3930" w:type="dxa"/>
            <w:noWrap/>
            <w:vAlign w:val="center"/>
            <w:hideMark/>
          </w:tcPr>
          <w:p w:rsidR="00CF2265" w:rsidRPr="00CF70FC"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Assumption</w:t>
            </w:r>
          </w:p>
        </w:tc>
      </w:tr>
      <w:tr w:rsidR="00CF2265" w:rsidRPr="00060655" w:rsidTr="008F79D3">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1604" w:type="dxa"/>
            <w:noWrap/>
            <w:hideMark/>
          </w:tcPr>
          <w:p w:rsidR="00CF2265" w:rsidRPr="00CF70FC" w:rsidRDefault="00CF2265" w:rsidP="008F79D3">
            <w:pPr>
              <w:rPr>
                <w:rFonts w:cstheme="minorHAnsi"/>
                <w:color w:val="000000"/>
                <w:lang w:val="en-US"/>
              </w:rPr>
            </w:pPr>
            <w:r w:rsidRPr="00CF70FC">
              <w:rPr>
                <w:rFonts w:cstheme="minorHAnsi"/>
                <w:color w:val="000000"/>
                <w:lang w:val="en-US"/>
              </w:rPr>
              <w:t>Pre-Heater</w:t>
            </w:r>
          </w:p>
        </w:tc>
        <w:tc>
          <w:tcPr>
            <w:tcW w:w="1788"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Stainless steel</w:t>
            </w:r>
          </w:p>
        </w:tc>
        <w:tc>
          <w:tcPr>
            <w:tcW w:w="1843"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338</w:t>
            </w:r>
          </w:p>
        </w:tc>
        <w:tc>
          <w:tcPr>
            <w:tcW w:w="3930"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Tranter HE</w:t>
            </w:r>
          </w:p>
        </w:tc>
      </w:tr>
      <w:tr w:rsidR="00CF2265" w:rsidRPr="00060655" w:rsidTr="008F79D3">
        <w:trPr>
          <w:trHeight w:val="492"/>
        </w:trPr>
        <w:tc>
          <w:tcPr>
            <w:cnfStyle w:val="001000000000" w:firstRow="0" w:lastRow="0" w:firstColumn="1" w:lastColumn="0" w:oddVBand="0" w:evenVBand="0" w:oddHBand="0" w:evenHBand="0" w:firstRowFirstColumn="0" w:firstRowLastColumn="0" w:lastRowFirstColumn="0" w:lastRowLastColumn="0"/>
            <w:tcW w:w="1604" w:type="dxa"/>
            <w:noWrap/>
            <w:hideMark/>
          </w:tcPr>
          <w:p w:rsidR="00CF2265" w:rsidRPr="00CF70FC" w:rsidRDefault="00CF2265" w:rsidP="008F79D3">
            <w:pPr>
              <w:rPr>
                <w:rFonts w:cstheme="minorHAnsi"/>
                <w:color w:val="000000"/>
                <w:lang w:val="en-US"/>
              </w:rPr>
            </w:pPr>
            <w:r w:rsidRPr="00CF70FC">
              <w:rPr>
                <w:rFonts w:cstheme="minorHAnsi"/>
                <w:color w:val="000000"/>
                <w:lang w:val="en-US"/>
              </w:rPr>
              <w:t>Cooler</w:t>
            </w:r>
          </w:p>
        </w:tc>
        <w:tc>
          <w:tcPr>
            <w:tcW w:w="1788"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Stainless steel</w:t>
            </w:r>
          </w:p>
        </w:tc>
        <w:tc>
          <w:tcPr>
            <w:tcW w:w="1843"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338</w:t>
            </w:r>
          </w:p>
        </w:tc>
        <w:tc>
          <w:tcPr>
            <w:tcW w:w="3930"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Tranter HE</w:t>
            </w:r>
          </w:p>
        </w:tc>
      </w:tr>
      <w:tr w:rsidR="00CF2265" w:rsidRPr="008D2A68" w:rsidTr="008F79D3">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1604" w:type="dxa"/>
            <w:noWrap/>
            <w:hideMark/>
          </w:tcPr>
          <w:p w:rsidR="00CF2265" w:rsidRPr="00CF70FC" w:rsidRDefault="00CF2265" w:rsidP="008F79D3">
            <w:pPr>
              <w:rPr>
                <w:rFonts w:cstheme="minorHAnsi"/>
                <w:color w:val="000000"/>
                <w:lang w:val="en-US"/>
              </w:rPr>
            </w:pPr>
            <w:r w:rsidRPr="00CF70FC">
              <w:rPr>
                <w:rFonts w:cstheme="minorHAnsi"/>
                <w:color w:val="000000"/>
                <w:lang w:val="en-US"/>
              </w:rPr>
              <w:t>Heater 1</w:t>
            </w:r>
          </w:p>
        </w:tc>
        <w:tc>
          <w:tcPr>
            <w:tcW w:w="1788"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Stainless steel</w:t>
            </w:r>
          </w:p>
        </w:tc>
        <w:tc>
          <w:tcPr>
            <w:tcW w:w="1843"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338</w:t>
            </w:r>
          </w:p>
        </w:tc>
        <w:tc>
          <w:tcPr>
            <w:tcW w:w="3930"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Tranter HE</w:t>
            </w:r>
          </w:p>
        </w:tc>
      </w:tr>
      <w:tr w:rsidR="00CF2265" w:rsidRPr="008D2A68" w:rsidTr="008F79D3">
        <w:trPr>
          <w:trHeight w:val="492"/>
        </w:trPr>
        <w:tc>
          <w:tcPr>
            <w:cnfStyle w:val="001000000000" w:firstRow="0" w:lastRow="0" w:firstColumn="1" w:lastColumn="0" w:oddVBand="0" w:evenVBand="0" w:oddHBand="0" w:evenHBand="0" w:firstRowFirstColumn="0" w:firstRowLastColumn="0" w:lastRowFirstColumn="0" w:lastRowLastColumn="0"/>
            <w:tcW w:w="1604" w:type="dxa"/>
            <w:noWrap/>
            <w:hideMark/>
          </w:tcPr>
          <w:p w:rsidR="00CF2265" w:rsidRPr="00CF70FC" w:rsidRDefault="00CF2265" w:rsidP="008F79D3">
            <w:pPr>
              <w:rPr>
                <w:rFonts w:cstheme="minorHAnsi"/>
                <w:color w:val="000000"/>
                <w:lang w:val="en-US"/>
              </w:rPr>
            </w:pPr>
            <w:r w:rsidRPr="00CF70FC">
              <w:rPr>
                <w:rFonts w:cstheme="minorHAnsi"/>
                <w:color w:val="000000"/>
                <w:lang w:val="en-US"/>
              </w:rPr>
              <w:t>Condenser 1</w:t>
            </w:r>
          </w:p>
        </w:tc>
        <w:tc>
          <w:tcPr>
            <w:tcW w:w="1788"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Stainless steel</w:t>
            </w:r>
          </w:p>
        </w:tc>
        <w:tc>
          <w:tcPr>
            <w:tcW w:w="1843"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338</w:t>
            </w:r>
          </w:p>
        </w:tc>
        <w:tc>
          <w:tcPr>
            <w:tcW w:w="3930"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Tranter HE</w:t>
            </w:r>
          </w:p>
        </w:tc>
      </w:tr>
      <w:tr w:rsidR="00CF2265" w:rsidRPr="008D2A68" w:rsidTr="008F79D3">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1604" w:type="dxa"/>
            <w:noWrap/>
            <w:hideMark/>
          </w:tcPr>
          <w:p w:rsidR="00CF2265" w:rsidRPr="00CF70FC" w:rsidRDefault="00CF2265" w:rsidP="008F79D3">
            <w:pPr>
              <w:rPr>
                <w:rFonts w:cstheme="minorHAnsi"/>
                <w:color w:val="000000"/>
                <w:lang w:val="en-US"/>
              </w:rPr>
            </w:pPr>
            <w:r w:rsidRPr="00CF70FC">
              <w:rPr>
                <w:rFonts w:cstheme="minorHAnsi"/>
                <w:color w:val="000000"/>
                <w:lang w:val="en-US"/>
              </w:rPr>
              <w:t>Heater 2</w:t>
            </w:r>
          </w:p>
        </w:tc>
        <w:tc>
          <w:tcPr>
            <w:tcW w:w="1788"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Stainless steel</w:t>
            </w:r>
          </w:p>
        </w:tc>
        <w:tc>
          <w:tcPr>
            <w:tcW w:w="1843"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338</w:t>
            </w:r>
          </w:p>
        </w:tc>
        <w:tc>
          <w:tcPr>
            <w:tcW w:w="3930"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Tranter HE</w:t>
            </w:r>
          </w:p>
        </w:tc>
      </w:tr>
      <w:tr w:rsidR="00CF2265" w:rsidRPr="008D2A68" w:rsidTr="008F79D3">
        <w:trPr>
          <w:trHeight w:val="492"/>
        </w:trPr>
        <w:tc>
          <w:tcPr>
            <w:cnfStyle w:val="001000000000" w:firstRow="0" w:lastRow="0" w:firstColumn="1" w:lastColumn="0" w:oddVBand="0" w:evenVBand="0" w:oddHBand="0" w:evenHBand="0" w:firstRowFirstColumn="0" w:firstRowLastColumn="0" w:lastRowFirstColumn="0" w:lastRowLastColumn="0"/>
            <w:tcW w:w="1604" w:type="dxa"/>
            <w:noWrap/>
            <w:hideMark/>
          </w:tcPr>
          <w:p w:rsidR="00CF2265" w:rsidRPr="00CF70FC" w:rsidRDefault="00CF2265" w:rsidP="008F79D3">
            <w:pPr>
              <w:rPr>
                <w:rFonts w:cstheme="minorHAnsi"/>
                <w:color w:val="000000"/>
                <w:lang w:val="en-US"/>
              </w:rPr>
            </w:pPr>
            <w:r w:rsidRPr="00CF70FC">
              <w:rPr>
                <w:rFonts w:cstheme="minorHAnsi"/>
                <w:color w:val="000000"/>
                <w:lang w:val="en-US"/>
              </w:rPr>
              <w:t>Condenser 2</w:t>
            </w:r>
          </w:p>
        </w:tc>
        <w:tc>
          <w:tcPr>
            <w:tcW w:w="1788"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Stainless steel</w:t>
            </w:r>
          </w:p>
        </w:tc>
        <w:tc>
          <w:tcPr>
            <w:tcW w:w="1843"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338</w:t>
            </w:r>
          </w:p>
        </w:tc>
        <w:tc>
          <w:tcPr>
            <w:tcW w:w="3930"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Tranter HE</w:t>
            </w:r>
          </w:p>
        </w:tc>
      </w:tr>
      <w:tr w:rsidR="00CF2265" w:rsidRPr="008D2A68" w:rsidTr="008F79D3">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1604" w:type="dxa"/>
            <w:noWrap/>
            <w:hideMark/>
          </w:tcPr>
          <w:p w:rsidR="00CF2265" w:rsidRPr="00CF70FC" w:rsidRDefault="00CF2265" w:rsidP="008F79D3">
            <w:pPr>
              <w:rPr>
                <w:rFonts w:cstheme="minorHAnsi"/>
                <w:color w:val="000000"/>
                <w:lang w:val="en-US"/>
              </w:rPr>
            </w:pPr>
            <w:r w:rsidRPr="00CF70FC">
              <w:rPr>
                <w:rFonts w:cstheme="minorHAnsi"/>
                <w:color w:val="000000"/>
                <w:lang w:val="en-US"/>
              </w:rPr>
              <w:t>Pervaporator Filtration 1</w:t>
            </w:r>
          </w:p>
        </w:tc>
        <w:tc>
          <w:tcPr>
            <w:tcW w:w="1788"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Polysulfone</w:t>
            </w:r>
          </w:p>
        </w:tc>
        <w:tc>
          <w:tcPr>
            <w:tcW w:w="1843"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115</w:t>
            </w:r>
          </w:p>
        </w:tc>
        <w:tc>
          <w:tcPr>
            <w:tcW w:w="3930" w:type="dxa"/>
            <w:noWrap/>
            <w:hideMark/>
          </w:tcPr>
          <w:p w:rsidR="00CF2265" w:rsidRPr="006D3A18"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Own calculation</w:t>
            </w:r>
          </w:p>
        </w:tc>
      </w:tr>
      <w:tr w:rsidR="00CF2265" w:rsidRPr="008D2A68" w:rsidTr="008F79D3">
        <w:trPr>
          <w:trHeight w:val="492"/>
        </w:trPr>
        <w:tc>
          <w:tcPr>
            <w:cnfStyle w:val="001000000000" w:firstRow="0" w:lastRow="0" w:firstColumn="1" w:lastColumn="0" w:oddVBand="0" w:evenVBand="0" w:oddHBand="0" w:evenHBand="0" w:firstRowFirstColumn="0" w:firstRowLastColumn="0" w:lastRowFirstColumn="0" w:lastRowLastColumn="0"/>
            <w:tcW w:w="1604" w:type="dxa"/>
            <w:noWrap/>
            <w:hideMark/>
          </w:tcPr>
          <w:p w:rsidR="00CF2265" w:rsidRPr="006D3A18" w:rsidRDefault="00CF2265" w:rsidP="008F79D3">
            <w:pPr>
              <w:rPr>
                <w:rFonts w:cstheme="minorHAnsi"/>
                <w:color w:val="000000"/>
                <w:lang w:val="en-US"/>
              </w:rPr>
            </w:pPr>
            <w:r w:rsidRPr="006D3A18">
              <w:rPr>
                <w:rFonts w:cstheme="minorHAnsi"/>
                <w:color w:val="000000"/>
                <w:lang w:val="en-US"/>
              </w:rPr>
              <w:t>Pervaporator Filtration 2</w:t>
            </w:r>
          </w:p>
        </w:tc>
        <w:tc>
          <w:tcPr>
            <w:tcW w:w="1788" w:type="dxa"/>
            <w:noWrap/>
            <w:hideMark/>
          </w:tcPr>
          <w:p w:rsidR="00CF2265" w:rsidRPr="006D3A18"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6D3A18">
              <w:rPr>
                <w:rFonts w:cstheme="minorHAnsi"/>
                <w:color w:val="000000"/>
                <w:lang w:val="en-US"/>
              </w:rPr>
              <w:t>Polysulfone</w:t>
            </w:r>
          </w:p>
        </w:tc>
        <w:tc>
          <w:tcPr>
            <w:tcW w:w="1843" w:type="dxa"/>
            <w:noWrap/>
            <w:hideMark/>
          </w:tcPr>
          <w:p w:rsidR="00CF2265" w:rsidRPr="006D3A18"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6D3A18">
              <w:rPr>
                <w:rFonts w:cstheme="minorHAnsi"/>
                <w:color w:val="000000"/>
                <w:lang w:val="en-US"/>
              </w:rPr>
              <w:t>115</w:t>
            </w:r>
          </w:p>
        </w:tc>
        <w:tc>
          <w:tcPr>
            <w:tcW w:w="3930"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Own calculation</w:t>
            </w:r>
          </w:p>
        </w:tc>
      </w:tr>
      <w:tr w:rsidR="00CF2265" w:rsidRPr="008D2A68" w:rsidTr="008F79D3">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1604" w:type="dxa"/>
            <w:noWrap/>
            <w:hideMark/>
          </w:tcPr>
          <w:p w:rsidR="00CF2265" w:rsidRPr="00CF70FC" w:rsidRDefault="00CF2265" w:rsidP="008F79D3">
            <w:pPr>
              <w:rPr>
                <w:rFonts w:cstheme="minorHAnsi"/>
                <w:color w:val="000000"/>
                <w:lang w:val="en-US"/>
              </w:rPr>
            </w:pPr>
            <w:r w:rsidRPr="00CF70FC">
              <w:rPr>
                <w:rFonts w:cstheme="minorHAnsi"/>
                <w:color w:val="000000"/>
                <w:lang w:val="en-US"/>
              </w:rPr>
              <w:t>Pervaporator pump 1</w:t>
            </w:r>
          </w:p>
        </w:tc>
        <w:tc>
          <w:tcPr>
            <w:tcW w:w="1788"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Stainless steel</w:t>
            </w:r>
          </w:p>
        </w:tc>
        <w:tc>
          <w:tcPr>
            <w:tcW w:w="1843"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13,234</w:t>
            </w:r>
          </w:p>
        </w:tc>
        <w:tc>
          <w:tcPr>
            <w:tcW w:w="3930" w:type="dxa"/>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lang w:val="en-US"/>
              </w:rPr>
            </w:pPr>
            <w:r w:rsidRPr="00CF70FC">
              <w:rPr>
                <w:rFonts w:cstheme="minorHAnsi"/>
                <w:lang w:val="en-US"/>
              </w:rPr>
              <w:t>Lowara FHS-FHF 125-200/450 45 KW</w:t>
            </w:r>
          </w:p>
        </w:tc>
      </w:tr>
      <w:tr w:rsidR="00CF2265" w:rsidRPr="008D2A68" w:rsidTr="008F79D3">
        <w:trPr>
          <w:trHeight w:val="492"/>
        </w:trPr>
        <w:tc>
          <w:tcPr>
            <w:cnfStyle w:val="001000000000" w:firstRow="0" w:lastRow="0" w:firstColumn="1" w:lastColumn="0" w:oddVBand="0" w:evenVBand="0" w:oddHBand="0" w:evenHBand="0" w:firstRowFirstColumn="0" w:firstRowLastColumn="0" w:lastRowFirstColumn="0" w:lastRowLastColumn="0"/>
            <w:tcW w:w="1604" w:type="dxa"/>
            <w:noWrap/>
            <w:hideMark/>
          </w:tcPr>
          <w:p w:rsidR="00CF2265" w:rsidRPr="00CF70FC" w:rsidRDefault="00CF2265" w:rsidP="008F79D3">
            <w:pPr>
              <w:rPr>
                <w:rFonts w:cstheme="minorHAnsi"/>
                <w:color w:val="000000"/>
                <w:lang w:val="en-US"/>
              </w:rPr>
            </w:pPr>
            <w:r w:rsidRPr="00CF70FC">
              <w:rPr>
                <w:rFonts w:cstheme="minorHAnsi"/>
                <w:color w:val="000000"/>
                <w:lang w:val="en-US"/>
              </w:rPr>
              <w:t>Pervaporator pump 2</w:t>
            </w:r>
          </w:p>
        </w:tc>
        <w:tc>
          <w:tcPr>
            <w:tcW w:w="1788"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Stainless steel</w:t>
            </w:r>
          </w:p>
        </w:tc>
        <w:tc>
          <w:tcPr>
            <w:tcW w:w="1843"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713</w:t>
            </w:r>
          </w:p>
        </w:tc>
        <w:tc>
          <w:tcPr>
            <w:tcW w:w="3930" w:type="dxa"/>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lang w:val="en-US"/>
              </w:rPr>
            </w:pPr>
            <w:r w:rsidRPr="00CF70FC">
              <w:rPr>
                <w:rFonts w:cstheme="minorHAnsi"/>
                <w:lang w:val="en-US"/>
              </w:rPr>
              <w:t>Lowara FHS-FHF 125-200/450 45 KW</w:t>
            </w:r>
          </w:p>
        </w:tc>
      </w:tr>
      <w:tr w:rsidR="00CF2265" w:rsidRPr="008D2A68" w:rsidTr="008F79D3">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1604" w:type="dxa"/>
            <w:noWrap/>
            <w:hideMark/>
          </w:tcPr>
          <w:p w:rsidR="00CF2265" w:rsidRPr="00CF70FC" w:rsidRDefault="00CF2265" w:rsidP="008F79D3">
            <w:pPr>
              <w:rPr>
                <w:rFonts w:cstheme="minorHAnsi"/>
                <w:color w:val="000000"/>
                <w:lang w:val="en-US"/>
              </w:rPr>
            </w:pPr>
            <w:r w:rsidRPr="00CF70FC">
              <w:rPr>
                <w:rFonts w:cstheme="minorHAnsi"/>
                <w:color w:val="000000"/>
                <w:lang w:val="en-US"/>
              </w:rPr>
              <w:t>Distillation Boiler</w:t>
            </w:r>
          </w:p>
        </w:tc>
        <w:tc>
          <w:tcPr>
            <w:tcW w:w="1788"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Stainless steel</w:t>
            </w:r>
          </w:p>
        </w:tc>
        <w:tc>
          <w:tcPr>
            <w:tcW w:w="1843"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338</w:t>
            </w:r>
          </w:p>
        </w:tc>
        <w:tc>
          <w:tcPr>
            <w:tcW w:w="3930" w:type="dxa"/>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lang w:val="en-US"/>
              </w:rPr>
            </w:pPr>
            <w:r w:rsidRPr="00CF70FC">
              <w:rPr>
                <w:rFonts w:cstheme="minorHAnsi"/>
                <w:lang w:val="en-US"/>
              </w:rPr>
              <w:t>Tranter HE</w:t>
            </w:r>
          </w:p>
        </w:tc>
      </w:tr>
      <w:tr w:rsidR="00CF2265" w:rsidRPr="008D2A68" w:rsidTr="008F79D3">
        <w:trPr>
          <w:trHeight w:val="517"/>
        </w:trPr>
        <w:tc>
          <w:tcPr>
            <w:cnfStyle w:val="001000000000" w:firstRow="0" w:lastRow="0" w:firstColumn="1" w:lastColumn="0" w:oddVBand="0" w:evenVBand="0" w:oddHBand="0" w:evenHBand="0" w:firstRowFirstColumn="0" w:firstRowLastColumn="0" w:lastRowFirstColumn="0" w:lastRowLastColumn="0"/>
            <w:tcW w:w="1604" w:type="dxa"/>
            <w:noWrap/>
            <w:hideMark/>
          </w:tcPr>
          <w:p w:rsidR="00CF2265" w:rsidRPr="00CF70FC" w:rsidRDefault="00CF2265" w:rsidP="008F79D3">
            <w:pPr>
              <w:rPr>
                <w:rFonts w:cstheme="minorHAnsi"/>
                <w:color w:val="000000"/>
                <w:lang w:val="en-US"/>
              </w:rPr>
            </w:pPr>
            <w:r w:rsidRPr="00CF70FC">
              <w:rPr>
                <w:rFonts w:cstheme="minorHAnsi"/>
                <w:color w:val="000000"/>
                <w:lang w:val="en-US"/>
              </w:rPr>
              <w:t>Distillation Condenser</w:t>
            </w:r>
          </w:p>
        </w:tc>
        <w:tc>
          <w:tcPr>
            <w:tcW w:w="1788"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Stainless steel</w:t>
            </w:r>
          </w:p>
        </w:tc>
        <w:tc>
          <w:tcPr>
            <w:tcW w:w="1843"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338</w:t>
            </w:r>
          </w:p>
        </w:tc>
        <w:tc>
          <w:tcPr>
            <w:tcW w:w="3930" w:type="dxa"/>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lang w:val="en-US"/>
              </w:rPr>
            </w:pPr>
            <w:r w:rsidRPr="00CF70FC">
              <w:rPr>
                <w:rFonts w:cstheme="minorHAnsi"/>
                <w:lang w:val="en-US"/>
              </w:rPr>
              <w:t>Tranter HE</w:t>
            </w:r>
          </w:p>
        </w:tc>
      </w:tr>
    </w:tbl>
    <w:p w:rsidR="00CF2265" w:rsidRPr="00E33FD0" w:rsidRDefault="00CF2265" w:rsidP="00CF2265">
      <w:pPr>
        <w:pStyle w:val="Caption"/>
        <w:keepNext/>
        <w:rPr>
          <w:lang w:val="en-US"/>
        </w:rPr>
      </w:pPr>
      <w:r w:rsidRPr="004F20B7">
        <w:rPr>
          <w:b/>
          <w:bCs w:val="0"/>
          <w:lang w:val="en-US"/>
        </w:rPr>
        <w:lastRenderedPageBreak/>
        <w:t xml:space="preserve">Table S </w:t>
      </w:r>
      <w:r w:rsidRPr="004F20B7">
        <w:rPr>
          <w:b/>
          <w:bCs w:val="0"/>
          <w:lang w:val="en-US"/>
        </w:rPr>
        <w:fldChar w:fldCharType="begin"/>
      </w:r>
      <w:r w:rsidRPr="004F20B7">
        <w:rPr>
          <w:b/>
          <w:bCs w:val="0"/>
          <w:lang w:val="en-US"/>
        </w:rPr>
        <w:instrText xml:space="preserve"> SEQ Table_S \* ARABIC </w:instrText>
      </w:r>
      <w:r w:rsidRPr="004F20B7">
        <w:rPr>
          <w:b/>
          <w:bCs w:val="0"/>
          <w:lang w:val="en-US"/>
        </w:rPr>
        <w:fldChar w:fldCharType="separate"/>
      </w:r>
      <w:r w:rsidRPr="004F20B7">
        <w:rPr>
          <w:b/>
          <w:bCs w:val="0"/>
          <w:lang w:val="en-US"/>
        </w:rPr>
        <w:t>5</w:t>
      </w:r>
      <w:r w:rsidRPr="004F20B7">
        <w:rPr>
          <w:b/>
          <w:bCs w:val="0"/>
          <w:lang w:val="en-US"/>
        </w:rPr>
        <w:fldChar w:fldCharType="end"/>
      </w:r>
      <w:r w:rsidRPr="00E33FD0">
        <w:rPr>
          <w:lang w:val="en-US"/>
        </w:rPr>
        <w:t xml:space="preserve"> Energy inputs for the pervaporation process to harvest biobutanol</w:t>
      </w:r>
    </w:p>
    <w:tbl>
      <w:tblPr>
        <w:tblStyle w:val="PlainTable1"/>
        <w:tblW w:w="9089" w:type="dxa"/>
        <w:tblLook w:val="04A0" w:firstRow="1" w:lastRow="0" w:firstColumn="1" w:lastColumn="0" w:noHBand="0" w:noVBand="1"/>
      </w:tblPr>
      <w:tblGrid>
        <w:gridCol w:w="2967"/>
        <w:gridCol w:w="2698"/>
        <w:gridCol w:w="3424"/>
      </w:tblGrid>
      <w:tr w:rsidR="00CF2265" w:rsidRPr="008D2A68" w:rsidTr="008F79D3">
        <w:trPr>
          <w:cnfStyle w:val="100000000000" w:firstRow="1" w:lastRow="0" w:firstColumn="0" w:lastColumn="0" w:oddVBand="0" w:evenVBand="0" w:oddHBand="0" w:evenHBand="0" w:firstRowFirstColumn="0" w:firstRowLastColumn="0" w:lastRowFirstColumn="0" w:lastRowLastColumn="0"/>
          <w:trHeight w:val="704"/>
        </w:trPr>
        <w:tc>
          <w:tcPr>
            <w:cnfStyle w:val="001000000000" w:firstRow="0" w:lastRow="0" w:firstColumn="1" w:lastColumn="0" w:oddVBand="0" w:evenVBand="0" w:oddHBand="0" w:evenHBand="0" w:firstRowFirstColumn="0" w:firstRowLastColumn="0" w:lastRowFirstColumn="0" w:lastRowLastColumn="0"/>
            <w:tcW w:w="2967" w:type="dxa"/>
            <w:noWrap/>
            <w:hideMark/>
          </w:tcPr>
          <w:p w:rsidR="00CF2265" w:rsidRPr="006D3A18" w:rsidRDefault="00CF2265" w:rsidP="008F79D3">
            <w:pPr>
              <w:jc w:val="center"/>
              <w:rPr>
                <w:rFonts w:cstheme="minorHAnsi"/>
                <w:color w:val="000000"/>
                <w:lang w:val="en-US"/>
              </w:rPr>
            </w:pPr>
            <w:r w:rsidRPr="006D3A18">
              <w:rPr>
                <w:rFonts w:cstheme="minorHAnsi"/>
                <w:color w:val="000000"/>
                <w:lang w:val="en-US"/>
              </w:rPr>
              <w:t>Item</w:t>
            </w:r>
          </w:p>
        </w:tc>
        <w:tc>
          <w:tcPr>
            <w:tcW w:w="2698" w:type="dxa"/>
            <w:noWrap/>
            <w:hideMark/>
          </w:tcPr>
          <w:p w:rsidR="00CF2265" w:rsidRPr="006D3A18"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lang w:val="en-US"/>
              </w:rPr>
            </w:pPr>
            <w:r w:rsidRPr="006D3A18">
              <w:rPr>
                <w:rFonts w:cstheme="minorHAnsi"/>
                <w:color w:val="000000"/>
                <w:lang w:val="en-US"/>
              </w:rPr>
              <w:t>Energy consumption [kWh/a]</w:t>
            </w:r>
          </w:p>
        </w:tc>
        <w:tc>
          <w:tcPr>
            <w:tcW w:w="3424" w:type="dxa"/>
            <w:noWrap/>
            <w:hideMark/>
          </w:tcPr>
          <w:p w:rsidR="00CF2265" w:rsidRPr="006D3A18"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lang w:val="en-US"/>
              </w:rPr>
            </w:pPr>
            <w:r w:rsidRPr="006D3A18">
              <w:rPr>
                <w:rFonts w:cstheme="minorHAnsi"/>
                <w:color w:val="000000"/>
                <w:lang w:val="en-US"/>
              </w:rPr>
              <w:t>Assumption</w:t>
            </w:r>
          </w:p>
        </w:tc>
      </w:tr>
      <w:tr w:rsidR="00CF2265" w:rsidRPr="008D2A68" w:rsidTr="008F79D3">
        <w:trPr>
          <w:cnfStyle w:val="000000100000" w:firstRow="0" w:lastRow="0" w:firstColumn="0" w:lastColumn="0" w:oddVBand="0" w:evenVBand="0" w:oddHBand="1" w:evenHBand="0" w:firstRowFirstColumn="0" w:firstRowLastColumn="0" w:lastRowFirstColumn="0" w:lastRowLastColumn="0"/>
          <w:trHeight w:val="671"/>
        </w:trPr>
        <w:tc>
          <w:tcPr>
            <w:cnfStyle w:val="001000000000" w:firstRow="0" w:lastRow="0" w:firstColumn="1" w:lastColumn="0" w:oddVBand="0" w:evenVBand="0" w:oddHBand="0" w:evenHBand="0" w:firstRowFirstColumn="0" w:firstRowLastColumn="0" w:lastRowFirstColumn="0" w:lastRowLastColumn="0"/>
            <w:tcW w:w="2967" w:type="dxa"/>
            <w:noWrap/>
            <w:hideMark/>
          </w:tcPr>
          <w:p w:rsidR="00CF2265" w:rsidRPr="00CF70FC" w:rsidRDefault="00CF2265" w:rsidP="008F79D3">
            <w:pPr>
              <w:rPr>
                <w:rFonts w:cstheme="minorHAnsi"/>
                <w:color w:val="000000"/>
                <w:lang w:val="en-US"/>
              </w:rPr>
            </w:pPr>
            <w:r w:rsidRPr="00CF70FC">
              <w:rPr>
                <w:rFonts w:cstheme="minorHAnsi"/>
                <w:color w:val="000000"/>
                <w:lang w:val="en-US"/>
              </w:rPr>
              <w:t>Net of pre Phase</w:t>
            </w:r>
          </w:p>
          <w:p w:rsidR="00CF2265" w:rsidRPr="00CF70FC" w:rsidRDefault="00CF2265" w:rsidP="008F79D3">
            <w:pPr>
              <w:rPr>
                <w:rFonts w:cstheme="minorHAnsi"/>
                <w:color w:val="000000"/>
                <w:lang w:val="en-US"/>
              </w:rPr>
            </w:pPr>
            <w:r w:rsidRPr="00CF70FC">
              <w:rPr>
                <w:rFonts w:cstheme="minorHAnsi"/>
                <w:color w:val="000000"/>
                <w:lang w:val="en-US"/>
              </w:rPr>
              <w:t>(heating + condensing]</w:t>
            </w:r>
          </w:p>
        </w:tc>
        <w:tc>
          <w:tcPr>
            <w:tcW w:w="2698"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295,542,140</w:t>
            </w:r>
          </w:p>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p>
        </w:tc>
        <w:tc>
          <w:tcPr>
            <w:tcW w:w="3424"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Upscaled based on Wagner et al. (2019) acc. to Liu et al. (2013)</w:t>
            </w:r>
          </w:p>
        </w:tc>
      </w:tr>
      <w:tr w:rsidR="00CF2265" w:rsidRPr="008D2A68" w:rsidTr="008F79D3">
        <w:trPr>
          <w:trHeight w:val="671"/>
        </w:trPr>
        <w:tc>
          <w:tcPr>
            <w:cnfStyle w:val="001000000000" w:firstRow="0" w:lastRow="0" w:firstColumn="1" w:lastColumn="0" w:oddVBand="0" w:evenVBand="0" w:oddHBand="0" w:evenHBand="0" w:firstRowFirstColumn="0" w:firstRowLastColumn="0" w:lastRowFirstColumn="0" w:lastRowLastColumn="0"/>
            <w:tcW w:w="2967" w:type="dxa"/>
            <w:noWrap/>
            <w:hideMark/>
          </w:tcPr>
          <w:p w:rsidR="00CF2265" w:rsidRPr="00CF70FC" w:rsidRDefault="00CF2265" w:rsidP="008F79D3">
            <w:pPr>
              <w:rPr>
                <w:rFonts w:cstheme="minorHAnsi"/>
                <w:color w:val="000000"/>
                <w:lang w:val="en-US"/>
              </w:rPr>
            </w:pPr>
            <w:r w:rsidRPr="00CF70FC">
              <w:rPr>
                <w:rFonts w:cstheme="minorHAnsi"/>
                <w:color w:val="000000"/>
                <w:lang w:val="en-US"/>
              </w:rPr>
              <w:t>Net of pervaporation 1 (heating + condensing)</w:t>
            </w:r>
          </w:p>
        </w:tc>
        <w:tc>
          <w:tcPr>
            <w:tcW w:w="2698"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144,255,103</w:t>
            </w:r>
          </w:p>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p>
        </w:tc>
        <w:tc>
          <w:tcPr>
            <w:tcW w:w="3424"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Upscaled based on Wagner et al. (2019) acc. to Liu et al. (2013)</w:t>
            </w:r>
          </w:p>
        </w:tc>
      </w:tr>
      <w:tr w:rsidR="00CF2265" w:rsidRPr="008D2A68" w:rsidTr="008F79D3">
        <w:trPr>
          <w:cnfStyle w:val="000000100000" w:firstRow="0" w:lastRow="0" w:firstColumn="0" w:lastColumn="0" w:oddVBand="0" w:evenVBand="0" w:oddHBand="1" w:evenHBand="0" w:firstRowFirstColumn="0" w:firstRowLastColumn="0" w:lastRowFirstColumn="0" w:lastRowLastColumn="0"/>
          <w:trHeight w:val="671"/>
        </w:trPr>
        <w:tc>
          <w:tcPr>
            <w:cnfStyle w:val="001000000000" w:firstRow="0" w:lastRow="0" w:firstColumn="1" w:lastColumn="0" w:oddVBand="0" w:evenVBand="0" w:oddHBand="0" w:evenHBand="0" w:firstRowFirstColumn="0" w:firstRowLastColumn="0" w:lastRowFirstColumn="0" w:lastRowLastColumn="0"/>
            <w:tcW w:w="2967" w:type="dxa"/>
            <w:noWrap/>
            <w:hideMark/>
          </w:tcPr>
          <w:p w:rsidR="00CF2265" w:rsidRPr="00CF70FC" w:rsidRDefault="00CF2265" w:rsidP="008F79D3">
            <w:pPr>
              <w:rPr>
                <w:rFonts w:cstheme="minorHAnsi"/>
                <w:color w:val="000000"/>
                <w:lang w:val="en-US"/>
              </w:rPr>
            </w:pPr>
            <w:r w:rsidRPr="00CF70FC">
              <w:rPr>
                <w:rFonts w:cstheme="minorHAnsi"/>
                <w:color w:val="000000"/>
                <w:lang w:val="en-US"/>
              </w:rPr>
              <w:t>Net of pervaporation 2 (heating + condensing)</w:t>
            </w:r>
          </w:p>
        </w:tc>
        <w:tc>
          <w:tcPr>
            <w:tcW w:w="2698"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7,835,584</w:t>
            </w:r>
          </w:p>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p>
        </w:tc>
        <w:tc>
          <w:tcPr>
            <w:tcW w:w="3424"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Upscaled based on Wagner et al. (2019) acc. to Liu et al. (2013)</w:t>
            </w:r>
          </w:p>
        </w:tc>
      </w:tr>
      <w:tr w:rsidR="00CF2265" w:rsidRPr="008D2A68" w:rsidTr="008F79D3">
        <w:trPr>
          <w:trHeight w:val="671"/>
        </w:trPr>
        <w:tc>
          <w:tcPr>
            <w:cnfStyle w:val="001000000000" w:firstRow="0" w:lastRow="0" w:firstColumn="1" w:lastColumn="0" w:oddVBand="0" w:evenVBand="0" w:oddHBand="0" w:evenHBand="0" w:firstRowFirstColumn="0" w:firstRowLastColumn="0" w:lastRowFirstColumn="0" w:lastRowLastColumn="0"/>
            <w:tcW w:w="2967" w:type="dxa"/>
            <w:noWrap/>
            <w:hideMark/>
          </w:tcPr>
          <w:p w:rsidR="00CF2265" w:rsidRPr="00CF70FC" w:rsidRDefault="00CF2265" w:rsidP="008F79D3">
            <w:pPr>
              <w:rPr>
                <w:rFonts w:cstheme="minorHAnsi"/>
                <w:color w:val="000000"/>
                <w:lang w:val="en-US"/>
              </w:rPr>
            </w:pPr>
            <w:r w:rsidRPr="00CF70FC">
              <w:rPr>
                <w:rFonts w:cstheme="minorHAnsi"/>
                <w:color w:val="000000"/>
                <w:lang w:val="en-US"/>
              </w:rPr>
              <w:t>Pervaporator pumps</w:t>
            </w:r>
          </w:p>
        </w:tc>
        <w:tc>
          <w:tcPr>
            <w:tcW w:w="2698"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45,767,845</w:t>
            </w:r>
          </w:p>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p>
        </w:tc>
        <w:tc>
          <w:tcPr>
            <w:tcW w:w="3424"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Linearly upscaled based on Wagner et al. (2019)</w:t>
            </w:r>
          </w:p>
        </w:tc>
      </w:tr>
      <w:tr w:rsidR="00CF2265" w:rsidRPr="008D2A68" w:rsidTr="008F79D3">
        <w:trPr>
          <w:cnfStyle w:val="000000100000" w:firstRow="0" w:lastRow="0" w:firstColumn="0" w:lastColumn="0" w:oddVBand="0" w:evenVBand="0" w:oddHBand="1" w:evenHBand="0" w:firstRowFirstColumn="0" w:firstRowLastColumn="0" w:lastRowFirstColumn="0" w:lastRowLastColumn="0"/>
          <w:trHeight w:val="704"/>
        </w:trPr>
        <w:tc>
          <w:tcPr>
            <w:cnfStyle w:val="001000000000" w:firstRow="0" w:lastRow="0" w:firstColumn="1" w:lastColumn="0" w:oddVBand="0" w:evenVBand="0" w:oddHBand="0" w:evenHBand="0" w:firstRowFirstColumn="0" w:firstRowLastColumn="0" w:lastRowFirstColumn="0" w:lastRowLastColumn="0"/>
            <w:tcW w:w="2967" w:type="dxa"/>
            <w:noWrap/>
            <w:hideMark/>
          </w:tcPr>
          <w:p w:rsidR="00CF2265" w:rsidRPr="00CF70FC" w:rsidRDefault="00CF2265" w:rsidP="008F79D3">
            <w:pPr>
              <w:rPr>
                <w:rFonts w:cstheme="minorHAnsi"/>
                <w:color w:val="000000"/>
                <w:lang w:val="en-US"/>
              </w:rPr>
            </w:pPr>
            <w:r w:rsidRPr="00CF70FC">
              <w:rPr>
                <w:rFonts w:cstheme="minorHAnsi"/>
                <w:color w:val="000000"/>
                <w:lang w:val="en-US"/>
              </w:rPr>
              <w:t>Net Distillation</w:t>
            </w:r>
          </w:p>
        </w:tc>
        <w:tc>
          <w:tcPr>
            <w:tcW w:w="2698"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4,620,985</w:t>
            </w:r>
          </w:p>
        </w:tc>
        <w:tc>
          <w:tcPr>
            <w:tcW w:w="3424"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Upscaled based on Wagner et al. (2019) acc. to Liu et al. (2013)</w:t>
            </w:r>
          </w:p>
        </w:tc>
      </w:tr>
    </w:tbl>
    <w:p w:rsidR="00CF2265" w:rsidRDefault="00CF2265" w:rsidP="00CF2265">
      <w:pPr>
        <w:jc w:val="both"/>
        <w:rPr>
          <w:rFonts w:eastAsia="Calibri"/>
          <w:highlight w:val="yellow"/>
          <w:lang w:val="en-US"/>
        </w:rPr>
      </w:pPr>
    </w:p>
    <w:p w:rsidR="00CF2265" w:rsidRPr="00E33FD0" w:rsidRDefault="00CF2265" w:rsidP="00CF2265">
      <w:pPr>
        <w:pStyle w:val="Caption"/>
        <w:keepNext/>
        <w:rPr>
          <w:lang w:val="en-US"/>
        </w:rPr>
      </w:pPr>
      <w:r w:rsidRPr="004F20B7">
        <w:rPr>
          <w:b/>
          <w:bCs w:val="0"/>
          <w:lang w:val="en-US"/>
        </w:rPr>
        <w:t xml:space="preserve">Table S </w:t>
      </w:r>
      <w:r w:rsidRPr="004F20B7">
        <w:rPr>
          <w:b/>
          <w:bCs w:val="0"/>
          <w:lang w:val="en-US"/>
        </w:rPr>
        <w:fldChar w:fldCharType="begin"/>
      </w:r>
      <w:r w:rsidRPr="004F20B7">
        <w:rPr>
          <w:b/>
          <w:bCs w:val="0"/>
          <w:lang w:val="en-US"/>
        </w:rPr>
        <w:instrText xml:space="preserve"> SEQ Table_S \* ARABIC </w:instrText>
      </w:r>
      <w:r w:rsidRPr="004F20B7">
        <w:rPr>
          <w:b/>
          <w:bCs w:val="0"/>
          <w:lang w:val="en-US"/>
        </w:rPr>
        <w:fldChar w:fldCharType="separate"/>
      </w:r>
      <w:r w:rsidRPr="004F20B7">
        <w:rPr>
          <w:b/>
          <w:bCs w:val="0"/>
          <w:lang w:val="en-US"/>
        </w:rPr>
        <w:t>6</w:t>
      </w:r>
      <w:r w:rsidRPr="004F20B7">
        <w:rPr>
          <w:b/>
          <w:bCs w:val="0"/>
          <w:lang w:val="en-US"/>
        </w:rPr>
        <w:fldChar w:fldCharType="end"/>
      </w:r>
      <w:r w:rsidRPr="00E33FD0">
        <w:rPr>
          <w:lang w:val="en-US"/>
        </w:rPr>
        <w:t xml:space="preserve"> Components for the hydrothermal liquefaction (HTL) process</w:t>
      </w:r>
    </w:p>
    <w:tbl>
      <w:tblPr>
        <w:tblStyle w:val="PlainTable1"/>
        <w:tblW w:w="9063" w:type="dxa"/>
        <w:tblLook w:val="04A0" w:firstRow="1" w:lastRow="0" w:firstColumn="1" w:lastColumn="0" w:noHBand="0" w:noVBand="1"/>
      </w:tblPr>
      <w:tblGrid>
        <w:gridCol w:w="1833"/>
        <w:gridCol w:w="1706"/>
        <w:gridCol w:w="1349"/>
        <w:gridCol w:w="4253"/>
      </w:tblGrid>
      <w:tr w:rsidR="00CF2265" w:rsidRPr="008D2A68" w:rsidTr="008F79D3">
        <w:trPr>
          <w:cnfStyle w:val="100000000000" w:firstRow="1" w:lastRow="0" w:firstColumn="0" w:lastColumn="0" w:oddVBand="0" w:evenVBand="0" w:oddHBand="0"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833" w:type="dxa"/>
            <w:noWrap/>
            <w:hideMark/>
          </w:tcPr>
          <w:p w:rsidR="00CF2265" w:rsidRPr="006D3A18" w:rsidRDefault="00CF2265" w:rsidP="008F79D3">
            <w:pPr>
              <w:jc w:val="center"/>
              <w:rPr>
                <w:rFonts w:cstheme="minorHAnsi"/>
                <w:color w:val="000000"/>
                <w:lang w:val="en-US"/>
              </w:rPr>
            </w:pPr>
            <w:r w:rsidRPr="006D3A18">
              <w:rPr>
                <w:rFonts w:cstheme="minorHAnsi"/>
                <w:color w:val="000000"/>
                <w:lang w:val="en-US"/>
              </w:rPr>
              <w:t>Item</w:t>
            </w:r>
          </w:p>
        </w:tc>
        <w:tc>
          <w:tcPr>
            <w:tcW w:w="1706" w:type="dxa"/>
            <w:noWrap/>
            <w:hideMark/>
          </w:tcPr>
          <w:p w:rsidR="00CF2265" w:rsidRPr="006D3A18"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lang w:val="en-US"/>
              </w:rPr>
            </w:pPr>
            <w:r w:rsidRPr="006D3A18">
              <w:rPr>
                <w:rFonts w:cstheme="minorHAnsi"/>
                <w:color w:val="000000"/>
                <w:lang w:val="en-US"/>
              </w:rPr>
              <w:t>Material</w:t>
            </w:r>
          </w:p>
        </w:tc>
        <w:tc>
          <w:tcPr>
            <w:tcW w:w="1271" w:type="dxa"/>
            <w:noWrap/>
            <w:hideMark/>
          </w:tcPr>
          <w:p w:rsidR="00CF2265" w:rsidRPr="006D3A18"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lang w:val="en-US"/>
              </w:rPr>
            </w:pPr>
            <w:r w:rsidRPr="006D3A18">
              <w:rPr>
                <w:rFonts w:cstheme="minorHAnsi"/>
                <w:color w:val="000000"/>
                <w:lang w:val="en-US"/>
              </w:rPr>
              <w:t>[kg material/a]</w:t>
            </w:r>
          </w:p>
        </w:tc>
        <w:tc>
          <w:tcPr>
            <w:tcW w:w="4253" w:type="dxa"/>
            <w:noWrap/>
            <w:hideMark/>
          </w:tcPr>
          <w:p w:rsidR="00CF2265" w:rsidRPr="006D3A18"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lang w:val="en-US"/>
              </w:rPr>
            </w:pPr>
            <w:r w:rsidRPr="006D3A18">
              <w:rPr>
                <w:rFonts w:cstheme="minorHAnsi"/>
                <w:color w:val="000000"/>
                <w:lang w:val="en-US"/>
              </w:rPr>
              <w:t>Assumption</w:t>
            </w:r>
          </w:p>
        </w:tc>
      </w:tr>
      <w:tr w:rsidR="00CF2265" w:rsidRPr="00060655" w:rsidTr="008F79D3">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1833" w:type="dxa"/>
            <w:noWrap/>
            <w:hideMark/>
          </w:tcPr>
          <w:p w:rsidR="00CF2265" w:rsidRPr="00CF70FC" w:rsidRDefault="00CF2265" w:rsidP="008F79D3">
            <w:pPr>
              <w:rPr>
                <w:rFonts w:cstheme="minorHAnsi"/>
                <w:color w:val="000000"/>
              </w:rPr>
            </w:pPr>
            <w:r w:rsidRPr="00CF70FC">
              <w:rPr>
                <w:rFonts w:cstheme="minorHAnsi"/>
                <w:color w:val="000000"/>
              </w:rPr>
              <w:t>Reactor</w:t>
            </w:r>
          </w:p>
        </w:tc>
        <w:tc>
          <w:tcPr>
            <w:tcW w:w="1706"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F70FC">
              <w:rPr>
                <w:rFonts w:cstheme="minorHAnsi"/>
                <w:color w:val="000000"/>
              </w:rPr>
              <w:t>Stainless steel</w:t>
            </w:r>
          </w:p>
        </w:tc>
        <w:tc>
          <w:tcPr>
            <w:tcW w:w="1271"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F70FC">
              <w:rPr>
                <w:rFonts w:cstheme="minorHAnsi"/>
                <w:color w:val="000000"/>
              </w:rPr>
              <w:t>3.85</w:t>
            </w:r>
          </w:p>
        </w:tc>
        <w:tc>
          <w:tcPr>
            <w:tcW w:w="4253"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 xml:space="preserve">Dimensioning </w:t>
            </w:r>
            <w:r w:rsidRPr="00CF70FC">
              <w:rPr>
                <w:rFonts w:cstheme="minorHAnsi"/>
                <w:color w:val="000000"/>
                <w:vertAlign w:val="superscript"/>
                <w:lang w:val="en-US"/>
              </w:rPr>
              <w:t>a</w:t>
            </w:r>
            <w:r w:rsidRPr="00CF70FC">
              <w:rPr>
                <w:rFonts w:cstheme="minorHAnsi"/>
                <w:color w:val="000000"/>
                <w:lang w:val="en-US"/>
              </w:rPr>
              <w:t>,</w:t>
            </w:r>
          </w:p>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own estimation on materials</w:t>
            </w:r>
          </w:p>
        </w:tc>
      </w:tr>
      <w:tr w:rsidR="00CF2265" w:rsidRPr="00060655" w:rsidTr="008F79D3">
        <w:trPr>
          <w:trHeight w:val="343"/>
        </w:trPr>
        <w:tc>
          <w:tcPr>
            <w:cnfStyle w:val="001000000000" w:firstRow="0" w:lastRow="0" w:firstColumn="1" w:lastColumn="0" w:oddVBand="0" w:evenVBand="0" w:oddHBand="0" w:evenHBand="0" w:firstRowFirstColumn="0" w:firstRowLastColumn="0" w:lastRowFirstColumn="0" w:lastRowLastColumn="0"/>
            <w:tcW w:w="1833" w:type="dxa"/>
            <w:noWrap/>
            <w:hideMark/>
          </w:tcPr>
          <w:p w:rsidR="00CF2265" w:rsidRPr="00CF70FC" w:rsidRDefault="00CF2265" w:rsidP="008F79D3">
            <w:pPr>
              <w:rPr>
                <w:rFonts w:cstheme="minorHAnsi"/>
                <w:color w:val="000000"/>
              </w:rPr>
            </w:pPr>
            <w:r w:rsidRPr="00CF70FC">
              <w:rPr>
                <w:rFonts w:cstheme="minorHAnsi"/>
                <w:color w:val="000000"/>
              </w:rPr>
              <w:t>Principal pump</w:t>
            </w:r>
          </w:p>
        </w:tc>
        <w:tc>
          <w:tcPr>
            <w:tcW w:w="1706"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Stainless steel</w:t>
            </w:r>
          </w:p>
        </w:tc>
        <w:tc>
          <w:tcPr>
            <w:tcW w:w="1271"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10.91</w:t>
            </w:r>
          </w:p>
        </w:tc>
        <w:tc>
          <w:tcPr>
            <w:tcW w:w="4253"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 xml:space="preserve">Selected </w:t>
            </w:r>
            <w:r w:rsidRPr="00CF70FC">
              <w:rPr>
                <w:rFonts w:cstheme="minorHAnsi"/>
                <w:color w:val="000000"/>
                <w:vertAlign w:val="superscript"/>
                <w:lang w:val="en-US"/>
              </w:rPr>
              <w:t>a</w:t>
            </w:r>
            <w:r w:rsidRPr="00CF70FC">
              <w:rPr>
                <w:rFonts w:cstheme="minorHAnsi"/>
                <w:color w:val="000000"/>
                <w:lang w:val="en-US"/>
              </w:rPr>
              <w:t>,</w:t>
            </w:r>
          </w:p>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Dosing pump LDE3_LEWA</w:t>
            </w:r>
          </w:p>
        </w:tc>
      </w:tr>
      <w:tr w:rsidR="00CF2265" w:rsidRPr="00060655" w:rsidTr="008F79D3">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1833" w:type="dxa"/>
            <w:noWrap/>
            <w:hideMark/>
          </w:tcPr>
          <w:p w:rsidR="00CF2265" w:rsidRPr="00CF70FC" w:rsidRDefault="00CF2265" w:rsidP="008F79D3">
            <w:pPr>
              <w:rPr>
                <w:rFonts w:cstheme="minorHAnsi"/>
                <w:color w:val="000000"/>
              </w:rPr>
            </w:pPr>
            <w:r w:rsidRPr="00CF70FC">
              <w:rPr>
                <w:rFonts w:cstheme="minorHAnsi"/>
                <w:color w:val="000000"/>
              </w:rPr>
              <w:t>Solvent pump</w:t>
            </w:r>
          </w:p>
        </w:tc>
        <w:tc>
          <w:tcPr>
            <w:tcW w:w="1706"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F70FC">
              <w:rPr>
                <w:rFonts w:cstheme="minorHAnsi"/>
                <w:color w:val="000000"/>
              </w:rPr>
              <w:t>Stainless steel</w:t>
            </w:r>
          </w:p>
        </w:tc>
        <w:tc>
          <w:tcPr>
            <w:tcW w:w="1271"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F70FC">
              <w:rPr>
                <w:rFonts w:cstheme="minorHAnsi"/>
                <w:color w:val="000000"/>
              </w:rPr>
              <w:t>11.6</w:t>
            </w:r>
          </w:p>
        </w:tc>
        <w:tc>
          <w:tcPr>
            <w:tcW w:w="4253"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 xml:space="preserve">Selected </w:t>
            </w:r>
            <w:r w:rsidRPr="00CF70FC">
              <w:rPr>
                <w:rFonts w:cstheme="minorHAnsi"/>
                <w:color w:val="000000"/>
                <w:vertAlign w:val="superscript"/>
                <w:lang w:val="en-US"/>
              </w:rPr>
              <w:t>a</w:t>
            </w:r>
            <w:r w:rsidRPr="00CF70FC">
              <w:rPr>
                <w:rFonts w:cstheme="minorHAnsi"/>
                <w:color w:val="000000"/>
                <w:lang w:val="en-US"/>
              </w:rPr>
              <w:t>,</w:t>
            </w:r>
          </w:p>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Syringe pump ISCO 1820</w:t>
            </w:r>
          </w:p>
        </w:tc>
      </w:tr>
      <w:tr w:rsidR="00CF2265" w:rsidRPr="00CF70FC" w:rsidTr="008F79D3">
        <w:trPr>
          <w:trHeight w:val="343"/>
        </w:trPr>
        <w:tc>
          <w:tcPr>
            <w:cnfStyle w:val="001000000000" w:firstRow="0" w:lastRow="0" w:firstColumn="1" w:lastColumn="0" w:oddVBand="0" w:evenVBand="0" w:oddHBand="0" w:evenHBand="0" w:firstRowFirstColumn="0" w:firstRowLastColumn="0" w:lastRowFirstColumn="0" w:lastRowLastColumn="0"/>
            <w:tcW w:w="1833" w:type="dxa"/>
            <w:noWrap/>
            <w:hideMark/>
          </w:tcPr>
          <w:p w:rsidR="00CF2265" w:rsidRPr="00CF70FC" w:rsidRDefault="00CF2265" w:rsidP="008F79D3">
            <w:pPr>
              <w:rPr>
                <w:rFonts w:cstheme="minorHAnsi"/>
                <w:color w:val="000000"/>
              </w:rPr>
            </w:pPr>
            <w:r w:rsidRPr="00CF70FC">
              <w:rPr>
                <w:rFonts w:cstheme="minorHAnsi"/>
                <w:color w:val="000000"/>
              </w:rPr>
              <w:t>Solvent tank</w:t>
            </w:r>
          </w:p>
        </w:tc>
        <w:tc>
          <w:tcPr>
            <w:tcW w:w="1706"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Stainless steel</w:t>
            </w:r>
          </w:p>
        </w:tc>
        <w:tc>
          <w:tcPr>
            <w:tcW w:w="1271"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32.5</w:t>
            </w:r>
          </w:p>
        </w:tc>
        <w:tc>
          <w:tcPr>
            <w:tcW w:w="4253"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own estimation</w:t>
            </w:r>
          </w:p>
        </w:tc>
      </w:tr>
      <w:tr w:rsidR="00CF2265" w:rsidRPr="00CF70FC" w:rsidTr="008F79D3">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1833" w:type="dxa"/>
            <w:noWrap/>
            <w:hideMark/>
          </w:tcPr>
          <w:p w:rsidR="00CF2265" w:rsidRPr="00CF70FC" w:rsidRDefault="00CF2265" w:rsidP="008F79D3">
            <w:pPr>
              <w:rPr>
                <w:rFonts w:cstheme="minorHAnsi"/>
                <w:color w:val="000000"/>
              </w:rPr>
            </w:pPr>
            <w:r w:rsidRPr="00CF70FC">
              <w:rPr>
                <w:rFonts w:cstheme="minorHAnsi"/>
                <w:color w:val="000000"/>
              </w:rPr>
              <w:t>Heat exchanger</w:t>
            </w:r>
          </w:p>
        </w:tc>
        <w:tc>
          <w:tcPr>
            <w:tcW w:w="1706"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F70FC">
              <w:rPr>
                <w:rFonts w:cstheme="minorHAnsi"/>
                <w:color w:val="000000"/>
              </w:rPr>
              <w:t>Stainless steel</w:t>
            </w:r>
          </w:p>
        </w:tc>
        <w:tc>
          <w:tcPr>
            <w:tcW w:w="1271"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F70FC">
              <w:rPr>
                <w:rFonts w:cstheme="minorHAnsi"/>
                <w:color w:val="000000"/>
              </w:rPr>
              <w:t>1.47</w:t>
            </w:r>
          </w:p>
        </w:tc>
        <w:tc>
          <w:tcPr>
            <w:tcW w:w="4253"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 xml:space="preserve">Tranter HE selected </w:t>
            </w:r>
            <w:r w:rsidRPr="00CF70FC">
              <w:rPr>
                <w:rFonts w:cstheme="minorHAnsi"/>
                <w:color w:val="000000"/>
                <w:vertAlign w:val="superscript"/>
                <w:lang w:val="en-US"/>
              </w:rPr>
              <w:t>a</w:t>
            </w:r>
          </w:p>
        </w:tc>
      </w:tr>
      <w:tr w:rsidR="00CF2265" w:rsidRPr="00060655" w:rsidTr="008F79D3">
        <w:trPr>
          <w:trHeight w:val="343"/>
        </w:trPr>
        <w:tc>
          <w:tcPr>
            <w:cnfStyle w:val="001000000000" w:firstRow="0" w:lastRow="0" w:firstColumn="1" w:lastColumn="0" w:oddVBand="0" w:evenVBand="0" w:oddHBand="0" w:evenHBand="0" w:firstRowFirstColumn="0" w:firstRowLastColumn="0" w:lastRowFirstColumn="0" w:lastRowLastColumn="0"/>
            <w:tcW w:w="1833" w:type="dxa"/>
            <w:noWrap/>
            <w:hideMark/>
          </w:tcPr>
          <w:p w:rsidR="00CF2265" w:rsidRPr="00CF70FC" w:rsidRDefault="00CF2265" w:rsidP="008F79D3">
            <w:pPr>
              <w:rPr>
                <w:rFonts w:cstheme="minorHAnsi"/>
                <w:color w:val="000000"/>
              </w:rPr>
            </w:pPr>
            <w:r w:rsidRPr="00CF70FC">
              <w:rPr>
                <w:rFonts w:cstheme="minorHAnsi"/>
                <w:color w:val="000000"/>
              </w:rPr>
              <w:t>3-Phase Separator</w:t>
            </w:r>
          </w:p>
        </w:tc>
        <w:tc>
          <w:tcPr>
            <w:tcW w:w="1706"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Stainless steel</w:t>
            </w:r>
          </w:p>
        </w:tc>
        <w:tc>
          <w:tcPr>
            <w:tcW w:w="1271"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13.65</w:t>
            </w:r>
          </w:p>
        </w:tc>
        <w:tc>
          <w:tcPr>
            <w:tcW w:w="4253"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 xml:space="preserve">Flottweg Separator selected based on </w:t>
            </w:r>
            <w:r w:rsidRPr="00CF70FC">
              <w:rPr>
                <w:rFonts w:cstheme="minorHAnsi"/>
                <w:color w:val="000000"/>
                <w:lang w:val="en-US"/>
              </w:rPr>
              <w:fldChar w:fldCharType="begin" w:fldLock="1"/>
            </w:r>
            <w:r>
              <w:rPr>
                <w:rFonts w:cstheme="minorHAnsi"/>
                <w:color w:val="000000"/>
                <w:lang w:val="en-US"/>
              </w:rPr>
              <w:instrText xml:space="preserve">ADDIN CSL_CITATION {"citationItems":[{"id":"ITEM-1","itemData":{"DOI":"10.2172/1126336","ISBN":"PNNL-23227","abstract":"Executive Summary The goal of the U.S. Department of Energy’s Bioenergy Technologies Office (BETO) is to enable the development of biomass technologies to: </w:instrText>
            </w:r>
            <w:r>
              <w:rPr>
                <w:rFonts w:cstheme="minorHAnsi"/>
                <w:color w:val="000000"/>
                <w:lang w:val="en-US"/>
              </w:rPr>
              <w:instrText xml:space="preserve"> Reduce dependence on foreign oil </w:instrText>
            </w:r>
            <w:r>
              <w:rPr>
                <w:rFonts w:cstheme="minorHAnsi"/>
                <w:color w:val="000000"/>
                <w:lang w:val="en-US"/>
              </w:rPr>
              <w:instrText xml:space="preserve"> Promote the use of diverse, domestic, and sustainable energy resources </w:instrText>
            </w:r>
            <w:r>
              <w:rPr>
                <w:rFonts w:cstheme="minorHAnsi"/>
                <w:color w:val="000000"/>
                <w:lang w:val="en-US"/>
              </w:rPr>
              <w:instrText xml:space="preserve"> Establish a domestic bioenergy industry </w:instrText>
            </w:r>
            <w:r>
              <w:rPr>
                <w:rFonts w:cstheme="minorHAnsi"/>
                <w:color w:val="000000"/>
                <w:lang w:val="en-US"/>
              </w:rPr>
              <w:instrText> Reduce carbon emissions from energy production and consumption. (DOE 2013) To assist in realizing these goals, a number of techno-economic evaluations have been developed for both biological and thermochemical pathways for converting biomass to fuels. These conceptual evaluations, termed “design cases”, provide a detailed basis for understanding the potential of various conversion technologies and help identify technical barriers where research and development could potentially lead to significant cost improvements. Consistent assumptions for items such as plant lifetimes, rates of return, and other factors are used in all design cases so the various conversion pathways may be assessed on a comparative basis. The purpose of this report is to evaluate the economics of hydrothermal liquefaction (HTL) of whole algal biomass followed by the catalytic upgrading of the HTL oil to produce renewable diesel fuel. HTL is especially suited for conversion of wet feedstocks such as algae and the economics are more strongly influenced by improvements in algal biomass productivity rather than extractable lipid content. The focus of the report is directed towards the conversion process. The costs for algae growth, harvest and dewatering are not modeled here, but instead, treated as a single feedstock cost","author":[{"dropping-particle":"","family":"Jones","given":"Susanne","non-dropping-particle":"","parse-names":false,"suffix":""},{"dropping-particle":"","family":"Zhu","given":"Yunhua","non-dropping-particle":"","parse-names":false,"suffix":""},{"dropping-particle":"","family":"Anderson","given":"D","non-dropping-particle":"","parse-names":false,"suffix":""},{"dropping-particle":"","family":"Hallen","given":"Richard T.","non-dropping-particle":"","parse-names":false,"suffix":""},{"dropping-particle":"","family":"Elliott","given":"Douglas C.","non-dropping-particle":"","parse-names":false,"suffix":""}],"container-title":"PNNL","id":"ITEM-1","issue":"March","issued":{"date-parts":[["2014"]]},"number-of-pages":"1-69","title":"Process Design and Economics for the Conversion of Algal Biomass to Hydrocarbons: Whole Algae Hydrothermal Liquefaction and Upgrading","type":"report"},"uris":["http://www.mendeley.com/documents/?uuid=6be95bd2-2ffa-4a1b-85e6-2522562d2a0b"]}],"mendeley":{"formattedCitation":"[30]","plainTextFormattedCitation":"[30]","previouslyFormattedCitation":"[30]"},"properties":{"noteIndex":0},"schema":"https://github.com/citation-style-language/schema/raw/master/csl-citation.json"}</w:instrText>
            </w:r>
            <w:r w:rsidRPr="00CF70FC">
              <w:rPr>
                <w:rFonts w:cstheme="minorHAnsi"/>
                <w:color w:val="000000"/>
                <w:lang w:val="en-US"/>
              </w:rPr>
              <w:fldChar w:fldCharType="separate"/>
            </w:r>
            <w:r w:rsidRPr="00A06C5F">
              <w:rPr>
                <w:rFonts w:cstheme="minorHAnsi"/>
                <w:noProof/>
                <w:color w:val="000000"/>
                <w:lang w:val="en-US"/>
              </w:rPr>
              <w:t>[30]</w:t>
            </w:r>
            <w:r w:rsidRPr="00CF70FC">
              <w:rPr>
                <w:rFonts w:cstheme="minorHAnsi"/>
                <w:color w:val="000000"/>
                <w:lang w:val="en-US"/>
              </w:rPr>
              <w:fldChar w:fldCharType="end"/>
            </w:r>
          </w:p>
        </w:tc>
      </w:tr>
      <w:tr w:rsidR="00CF2265" w:rsidRPr="00CF70FC" w:rsidTr="008F79D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833" w:type="dxa"/>
            <w:noWrap/>
            <w:hideMark/>
          </w:tcPr>
          <w:p w:rsidR="00CF2265" w:rsidRPr="00CF70FC" w:rsidRDefault="00CF2265" w:rsidP="008F79D3">
            <w:pPr>
              <w:rPr>
                <w:rFonts w:cstheme="minorHAnsi"/>
                <w:color w:val="000000"/>
              </w:rPr>
            </w:pPr>
            <w:r w:rsidRPr="00CF70FC">
              <w:rPr>
                <w:rFonts w:cstheme="minorHAnsi"/>
                <w:color w:val="000000"/>
              </w:rPr>
              <w:t>Ceramic filter</w:t>
            </w:r>
          </w:p>
        </w:tc>
        <w:tc>
          <w:tcPr>
            <w:tcW w:w="1706"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F70FC">
              <w:rPr>
                <w:rFonts w:cstheme="minorHAnsi"/>
                <w:color w:val="000000"/>
              </w:rPr>
              <w:t>Ceramic Al</w:t>
            </w:r>
            <w:r w:rsidRPr="00CF70FC">
              <w:rPr>
                <w:rFonts w:cstheme="minorHAnsi"/>
                <w:color w:val="000000"/>
                <w:vertAlign w:val="subscript"/>
              </w:rPr>
              <w:t>2</w:t>
            </w:r>
            <w:r w:rsidRPr="00CF70FC">
              <w:rPr>
                <w:rFonts w:cstheme="minorHAnsi"/>
                <w:color w:val="000000"/>
              </w:rPr>
              <w:t>O</w:t>
            </w:r>
            <w:r w:rsidRPr="00CF70FC">
              <w:rPr>
                <w:rFonts w:cstheme="minorHAnsi"/>
                <w:color w:val="000000"/>
                <w:vertAlign w:val="subscript"/>
              </w:rPr>
              <w:t>3</w:t>
            </w:r>
          </w:p>
        </w:tc>
        <w:tc>
          <w:tcPr>
            <w:tcW w:w="1271"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F70FC">
              <w:rPr>
                <w:rFonts w:cstheme="minorHAnsi"/>
                <w:color w:val="000000"/>
              </w:rPr>
              <w:t>0.00002</w:t>
            </w:r>
          </w:p>
        </w:tc>
        <w:tc>
          <w:tcPr>
            <w:tcW w:w="4253"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CF70FC">
              <w:rPr>
                <w:rFonts w:cstheme="minorHAnsi"/>
                <w:color w:val="000000"/>
                <w:lang w:val="en-US"/>
              </w:rPr>
              <w:t xml:space="preserve">own estimation </w:t>
            </w:r>
            <w:r w:rsidRPr="00CF70FC">
              <w:rPr>
                <w:rFonts w:cstheme="minorHAnsi"/>
                <w:color w:val="000000"/>
                <w:vertAlign w:val="superscript"/>
                <w:lang w:val="en-US"/>
              </w:rPr>
              <w:t>a</w:t>
            </w:r>
          </w:p>
        </w:tc>
      </w:tr>
    </w:tbl>
    <w:p w:rsidR="00CF2265" w:rsidRPr="00F83016" w:rsidRDefault="00CF2265" w:rsidP="00CF2265">
      <w:pPr>
        <w:tabs>
          <w:tab w:val="left" w:pos="3456"/>
        </w:tabs>
        <w:jc w:val="both"/>
        <w:rPr>
          <w:rFonts w:eastAsia="Calibri"/>
          <w:lang w:val="en-US"/>
        </w:rPr>
      </w:pPr>
      <w:bookmarkStart w:id="1" w:name="_Ref5614153"/>
      <w:bookmarkStart w:id="2" w:name="_Toc9964356"/>
      <w:r w:rsidRPr="00F83016">
        <w:rPr>
          <w:rFonts w:eastAsia="Calibri"/>
          <w:vertAlign w:val="superscript"/>
          <w:lang w:val="en-US"/>
        </w:rPr>
        <w:t>a</w:t>
      </w:r>
      <w:r w:rsidRPr="00F83016">
        <w:rPr>
          <w:rFonts w:eastAsia="Calibri"/>
          <w:lang w:val="en-US"/>
        </w:rPr>
        <w:t xml:space="preserve"> Based on </w:t>
      </w:r>
      <w:r w:rsidRPr="00F83016">
        <w:rPr>
          <w:rFonts w:eastAsia="Calibri"/>
          <w:bCs/>
          <w:lang w:val="en-US"/>
        </w:rPr>
        <w:t>Boatman</w:t>
      </w:r>
      <w:r>
        <w:rPr>
          <w:rFonts w:eastAsia="Calibri"/>
          <w:bCs/>
          <w:lang w:val="en-US"/>
        </w:rPr>
        <w:t>,</w:t>
      </w:r>
      <w:r w:rsidRPr="00F83016">
        <w:rPr>
          <w:rFonts w:eastAsia="Calibri"/>
          <w:bCs/>
          <w:lang w:val="en-US"/>
        </w:rPr>
        <w:t xml:space="preserve"> T. (</w:t>
      </w:r>
      <w:r>
        <w:rPr>
          <w:rFonts w:eastAsia="Calibri"/>
          <w:bCs/>
          <w:lang w:val="en-US"/>
        </w:rPr>
        <w:t>p</w:t>
      </w:r>
      <w:r w:rsidRPr="00F83016">
        <w:rPr>
          <w:rFonts w:eastAsia="Calibri"/>
          <w:bCs/>
          <w:lang w:val="en-US"/>
        </w:rPr>
        <w:t xml:space="preserve">ersonal communication, </w:t>
      </w:r>
      <w:r w:rsidRPr="00F81A96">
        <w:rPr>
          <w:lang w:val="en-US"/>
        </w:rPr>
        <w:t>January 7, 2019</w:t>
      </w:r>
      <w:r w:rsidRPr="00F83016">
        <w:rPr>
          <w:rFonts w:eastAsia="Calibri"/>
          <w:lang w:val="en-US"/>
        </w:rPr>
        <w:t>)</w:t>
      </w:r>
      <w:r w:rsidRPr="00F83016">
        <w:rPr>
          <w:rFonts w:eastAsia="Calibri"/>
          <w:bCs/>
          <w:lang w:val="en-US"/>
        </w:rPr>
        <w:t>.</w:t>
      </w:r>
    </w:p>
    <w:p w:rsidR="00CF2265" w:rsidRPr="00CA5950" w:rsidRDefault="00CF2265" w:rsidP="00CF2265">
      <w:pPr>
        <w:tabs>
          <w:tab w:val="left" w:pos="3456"/>
        </w:tabs>
        <w:jc w:val="both"/>
        <w:rPr>
          <w:rFonts w:eastAsia="Calibri"/>
          <w:highlight w:val="yellow"/>
          <w:lang w:val="en-US"/>
        </w:rPr>
      </w:pPr>
    </w:p>
    <w:bookmarkEnd w:id="1"/>
    <w:bookmarkEnd w:id="2"/>
    <w:p w:rsidR="00CF2265" w:rsidRPr="00E33FD0" w:rsidRDefault="00CF2265" w:rsidP="00CF2265">
      <w:pPr>
        <w:pStyle w:val="Caption"/>
        <w:keepNext/>
        <w:rPr>
          <w:lang w:val="en-US"/>
        </w:rPr>
      </w:pPr>
      <w:r w:rsidRPr="004F20B7">
        <w:rPr>
          <w:b/>
          <w:bCs w:val="0"/>
          <w:lang w:val="en-US"/>
        </w:rPr>
        <w:t xml:space="preserve">Table S </w:t>
      </w:r>
      <w:r w:rsidRPr="004F20B7">
        <w:rPr>
          <w:b/>
          <w:bCs w:val="0"/>
          <w:lang w:val="en-US"/>
        </w:rPr>
        <w:fldChar w:fldCharType="begin"/>
      </w:r>
      <w:r w:rsidRPr="004F20B7">
        <w:rPr>
          <w:b/>
          <w:bCs w:val="0"/>
          <w:lang w:val="en-US"/>
        </w:rPr>
        <w:instrText xml:space="preserve"> SEQ Table_S \* ARABIC </w:instrText>
      </w:r>
      <w:r w:rsidRPr="004F20B7">
        <w:rPr>
          <w:b/>
          <w:bCs w:val="0"/>
          <w:lang w:val="en-US"/>
        </w:rPr>
        <w:fldChar w:fldCharType="separate"/>
      </w:r>
      <w:r w:rsidRPr="004F20B7">
        <w:rPr>
          <w:b/>
          <w:bCs w:val="0"/>
          <w:lang w:val="en-US"/>
        </w:rPr>
        <w:t>7</w:t>
      </w:r>
      <w:r w:rsidRPr="004F20B7">
        <w:rPr>
          <w:b/>
          <w:bCs w:val="0"/>
          <w:lang w:val="en-US"/>
        </w:rPr>
        <w:fldChar w:fldCharType="end"/>
      </w:r>
      <w:r w:rsidRPr="00E33FD0">
        <w:rPr>
          <w:lang w:val="en-US"/>
        </w:rPr>
        <w:t xml:space="preserve"> Energy inputs for HTL process based on</w:t>
      </w:r>
      <w:r>
        <w:rPr>
          <w:lang w:val="en-US"/>
        </w:rPr>
        <w:t xml:space="preserve"> </w:t>
      </w:r>
      <w:r w:rsidRPr="00066372">
        <w:rPr>
          <w:lang w:val="en-US"/>
        </w:rPr>
        <w:t>Jones et al. (2014)</w:t>
      </w:r>
      <w:r>
        <w:rPr>
          <w:lang w:val="en-US"/>
        </w:rPr>
        <w:t xml:space="preserve"> and </w:t>
      </w:r>
      <w:r w:rsidRPr="000520AF">
        <w:rPr>
          <w:lang w:val="en-US"/>
        </w:rPr>
        <w:t>Boatman, T. (personal communication, January 7, 2019).</w:t>
      </w:r>
    </w:p>
    <w:tbl>
      <w:tblPr>
        <w:tblStyle w:val="PlainTable1"/>
        <w:tblW w:w="9083" w:type="dxa"/>
        <w:tblLook w:val="04A0" w:firstRow="1" w:lastRow="0" w:firstColumn="1" w:lastColumn="0" w:noHBand="0" w:noVBand="1"/>
      </w:tblPr>
      <w:tblGrid>
        <w:gridCol w:w="2967"/>
        <w:gridCol w:w="2840"/>
        <w:gridCol w:w="3276"/>
      </w:tblGrid>
      <w:tr w:rsidR="00CF2265" w:rsidRPr="00CF70FC" w:rsidTr="008F79D3">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967" w:type="dxa"/>
            <w:noWrap/>
            <w:hideMark/>
          </w:tcPr>
          <w:p w:rsidR="00CF2265" w:rsidRPr="00CF70FC" w:rsidRDefault="00CF2265" w:rsidP="008F79D3">
            <w:pPr>
              <w:jc w:val="center"/>
              <w:rPr>
                <w:rFonts w:cstheme="minorHAnsi"/>
                <w:color w:val="000000"/>
              </w:rPr>
            </w:pPr>
            <w:r w:rsidRPr="00CF70FC">
              <w:rPr>
                <w:rFonts w:cstheme="minorHAnsi"/>
                <w:color w:val="000000"/>
              </w:rPr>
              <w:t>Item</w:t>
            </w:r>
          </w:p>
        </w:tc>
        <w:tc>
          <w:tcPr>
            <w:tcW w:w="2840" w:type="dxa"/>
            <w:noWrap/>
            <w:hideMark/>
          </w:tcPr>
          <w:p w:rsidR="00CF2265" w:rsidRPr="00CF70FC"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lang w:val="en-US"/>
              </w:rPr>
            </w:pPr>
            <w:r w:rsidRPr="00CF70FC">
              <w:rPr>
                <w:rFonts w:cstheme="minorHAnsi"/>
                <w:color w:val="000000"/>
                <w:lang w:val="en-US"/>
              </w:rPr>
              <w:t>Energy consumption [kWh/a]</w:t>
            </w:r>
          </w:p>
        </w:tc>
        <w:tc>
          <w:tcPr>
            <w:tcW w:w="3276" w:type="dxa"/>
            <w:noWrap/>
            <w:hideMark/>
          </w:tcPr>
          <w:p w:rsidR="00CF2265" w:rsidRPr="00CF70FC" w:rsidRDefault="00CF2265" w:rsidP="008F79D3">
            <w:pPr>
              <w:jc w:val="center"/>
              <w:cnfStyle w:val="100000000000" w:firstRow="1"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Assumption</w:t>
            </w:r>
          </w:p>
        </w:tc>
      </w:tr>
      <w:tr w:rsidR="00CF2265" w:rsidRPr="00CF70FC" w:rsidTr="008F79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67" w:type="dxa"/>
            <w:noWrap/>
            <w:hideMark/>
          </w:tcPr>
          <w:p w:rsidR="00CF2265" w:rsidRPr="00CF70FC" w:rsidRDefault="00CF2265" w:rsidP="008F79D3">
            <w:pPr>
              <w:rPr>
                <w:rFonts w:cstheme="minorHAnsi"/>
                <w:color w:val="000000"/>
              </w:rPr>
            </w:pPr>
            <w:r w:rsidRPr="00CF70FC">
              <w:rPr>
                <w:rFonts w:cstheme="minorHAnsi"/>
                <w:color w:val="000000"/>
              </w:rPr>
              <w:t>Principal pump</w:t>
            </w:r>
          </w:p>
        </w:tc>
        <w:tc>
          <w:tcPr>
            <w:tcW w:w="2840"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F70FC">
              <w:rPr>
                <w:rFonts w:cstheme="minorHAnsi"/>
                <w:color w:val="000000"/>
              </w:rPr>
              <w:t>47,520</w:t>
            </w:r>
          </w:p>
        </w:tc>
        <w:tc>
          <w:tcPr>
            <w:tcW w:w="3276"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F70FC">
              <w:rPr>
                <w:rFonts w:cstheme="minorHAnsi"/>
                <w:color w:val="000000"/>
              </w:rPr>
              <w:t xml:space="preserve">own estimation </w:t>
            </w:r>
          </w:p>
        </w:tc>
      </w:tr>
      <w:tr w:rsidR="00CF2265" w:rsidRPr="00CF70FC" w:rsidTr="008F79D3">
        <w:trPr>
          <w:trHeight w:val="300"/>
        </w:trPr>
        <w:tc>
          <w:tcPr>
            <w:cnfStyle w:val="001000000000" w:firstRow="0" w:lastRow="0" w:firstColumn="1" w:lastColumn="0" w:oddVBand="0" w:evenVBand="0" w:oddHBand="0" w:evenHBand="0" w:firstRowFirstColumn="0" w:firstRowLastColumn="0" w:lastRowFirstColumn="0" w:lastRowLastColumn="0"/>
            <w:tcW w:w="2967" w:type="dxa"/>
            <w:noWrap/>
            <w:hideMark/>
          </w:tcPr>
          <w:p w:rsidR="00CF2265" w:rsidRPr="00CF70FC" w:rsidRDefault="00CF2265" w:rsidP="008F79D3">
            <w:pPr>
              <w:rPr>
                <w:rFonts w:cstheme="minorHAnsi"/>
                <w:color w:val="000000"/>
              </w:rPr>
            </w:pPr>
            <w:r w:rsidRPr="00CF70FC">
              <w:rPr>
                <w:rFonts w:cstheme="minorHAnsi"/>
                <w:color w:val="000000"/>
              </w:rPr>
              <w:t>Solvent pump</w:t>
            </w:r>
          </w:p>
        </w:tc>
        <w:tc>
          <w:tcPr>
            <w:tcW w:w="2840"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864</w:t>
            </w:r>
          </w:p>
        </w:tc>
        <w:tc>
          <w:tcPr>
            <w:tcW w:w="3276"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own estimation</w:t>
            </w:r>
          </w:p>
        </w:tc>
      </w:tr>
      <w:tr w:rsidR="00CF2265" w:rsidRPr="00CF70FC" w:rsidTr="008F79D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67" w:type="dxa"/>
            <w:noWrap/>
            <w:hideMark/>
          </w:tcPr>
          <w:p w:rsidR="00CF2265" w:rsidRPr="00CF70FC" w:rsidRDefault="00CF2265" w:rsidP="008F79D3">
            <w:pPr>
              <w:rPr>
                <w:rFonts w:cstheme="minorHAnsi"/>
                <w:color w:val="000000"/>
              </w:rPr>
            </w:pPr>
            <w:r w:rsidRPr="00CF70FC">
              <w:rPr>
                <w:rFonts w:cstheme="minorHAnsi"/>
                <w:color w:val="000000"/>
              </w:rPr>
              <w:t>Heat exchanger</w:t>
            </w:r>
          </w:p>
        </w:tc>
        <w:tc>
          <w:tcPr>
            <w:tcW w:w="2840"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F70FC">
              <w:rPr>
                <w:rFonts w:cstheme="minorHAnsi"/>
                <w:color w:val="000000"/>
              </w:rPr>
              <w:t>1,598,903</w:t>
            </w:r>
          </w:p>
        </w:tc>
        <w:tc>
          <w:tcPr>
            <w:tcW w:w="3276" w:type="dxa"/>
            <w:noWrap/>
            <w:hideMark/>
          </w:tcPr>
          <w:p w:rsidR="00CF2265" w:rsidRPr="00CF70FC" w:rsidRDefault="00CF2265" w:rsidP="008F79D3">
            <w:pP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CF70FC">
              <w:rPr>
                <w:rFonts w:cstheme="minorHAnsi"/>
                <w:color w:val="000000"/>
              </w:rPr>
              <w:t>own estimation</w:t>
            </w:r>
          </w:p>
        </w:tc>
      </w:tr>
      <w:tr w:rsidR="00CF2265" w:rsidRPr="00CF70FC" w:rsidTr="008F79D3">
        <w:trPr>
          <w:trHeight w:val="315"/>
        </w:trPr>
        <w:tc>
          <w:tcPr>
            <w:cnfStyle w:val="001000000000" w:firstRow="0" w:lastRow="0" w:firstColumn="1" w:lastColumn="0" w:oddVBand="0" w:evenVBand="0" w:oddHBand="0" w:evenHBand="0" w:firstRowFirstColumn="0" w:firstRowLastColumn="0" w:lastRowFirstColumn="0" w:lastRowLastColumn="0"/>
            <w:tcW w:w="2967" w:type="dxa"/>
            <w:noWrap/>
            <w:hideMark/>
          </w:tcPr>
          <w:p w:rsidR="00CF2265" w:rsidRPr="00CF70FC" w:rsidRDefault="00CF2265" w:rsidP="008F79D3">
            <w:pPr>
              <w:rPr>
                <w:rFonts w:cstheme="minorHAnsi"/>
                <w:color w:val="000000"/>
              </w:rPr>
            </w:pPr>
            <w:r w:rsidRPr="00CF70FC">
              <w:rPr>
                <w:rFonts w:cstheme="minorHAnsi"/>
                <w:color w:val="000000"/>
              </w:rPr>
              <w:t>3-Phase Separator</w:t>
            </w:r>
          </w:p>
        </w:tc>
        <w:tc>
          <w:tcPr>
            <w:tcW w:w="2840"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47,520</w:t>
            </w:r>
          </w:p>
        </w:tc>
        <w:tc>
          <w:tcPr>
            <w:tcW w:w="3276" w:type="dxa"/>
            <w:noWrap/>
            <w:hideMark/>
          </w:tcPr>
          <w:p w:rsidR="00CF2265" w:rsidRPr="00CF70FC" w:rsidRDefault="00CF2265" w:rsidP="008F79D3">
            <w:pP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CF70FC">
              <w:rPr>
                <w:rFonts w:cstheme="minorHAnsi"/>
                <w:color w:val="000000"/>
              </w:rPr>
              <w:t>own estimation</w:t>
            </w:r>
          </w:p>
        </w:tc>
      </w:tr>
    </w:tbl>
    <w:p w:rsidR="00CF2265" w:rsidRDefault="00CF2265" w:rsidP="00CF2265">
      <w:pPr>
        <w:jc w:val="both"/>
        <w:rPr>
          <w:lang w:val="en-US"/>
        </w:rPr>
      </w:pPr>
    </w:p>
    <w:p w:rsidR="00CF2265" w:rsidRDefault="00CF2265" w:rsidP="00CF2265">
      <w:pPr>
        <w:jc w:val="both"/>
        <w:rPr>
          <w:lang w:val="en-US"/>
        </w:rPr>
      </w:pPr>
    </w:p>
    <w:p w:rsidR="00CF2265" w:rsidRPr="001637F8" w:rsidRDefault="00CF2265" w:rsidP="00CF2265">
      <w:pPr>
        <w:jc w:val="both"/>
        <w:rPr>
          <w:lang w:val="en-US"/>
        </w:rPr>
      </w:pPr>
    </w:p>
    <w:p w:rsidR="00F4526F" w:rsidRDefault="00F4526F">
      <w:bookmarkStart w:id="3" w:name="_GoBack"/>
      <w:bookmarkEnd w:id="3"/>
    </w:p>
    <w:sectPr w:rsidR="00F4526F" w:rsidSect="00224361">
      <w:footerReference w:type="even" r:id="rId4"/>
      <w:footerReference w:type="default" r:id="rId5"/>
      <w:footerReference w:type="first" r:id="rId6"/>
      <w:pgSz w:w="11906" w:h="16838"/>
      <w:pgMar w:top="1417" w:right="1417" w:bottom="1134" w:left="1417" w:header="708" w:footer="397" w:gutter="0"/>
      <w:lnNumType w:countBy="1" w:restart="continuous"/>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68316556"/>
      <w:docPartObj>
        <w:docPartGallery w:val="Page Numbers (Bottom of Page)"/>
        <w:docPartUnique/>
      </w:docPartObj>
    </w:sdtPr>
    <w:sdtEndPr>
      <w:rPr>
        <w:rStyle w:val="PageNumber"/>
      </w:rPr>
    </w:sdtEndPr>
    <w:sdtContent>
      <w:p w:rsidR="00F81A96" w:rsidRDefault="00CF2265" w:rsidP="00D57A5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F81A96" w:rsidRDefault="00CF2265" w:rsidP="00F81A9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295602101"/>
      <w:docPartObj>
        <w:docPartGallery w:val="Page Numbers (Bottom of Page)"/>
        <w:docPartUnique/>
      </w:docPartObj>
    </w:sdtPr>
    <w:sdtEndPr>
      <w:rPr>
        <w:rStyle w:val="PageNumber"/>
      </w:rPr>
    </w:sdtEndPr>
    <w:sdtContent>
      <w:p w:rsidR="00F81A96" w:rsidRDefault="00CF2265" w:rsidP="00D57A5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rsidR="00F81A96" w:rsidRDefault="00CF2265" w:rsidP="00F81A96">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361" w:rsidRDefault="00CF2265">
    <w:pPr>
      <w:pStyle w:val="Footer"/>
      <w:rPr>
        <w:i/>
        <w:iCs/>
        <w:color w:val="000000" w:themeColor="text1"/>
        <w:sz w:val="22"/>
        <w:szCs w:val="22"/>
        <w:lang w:val="en-US"/>
      </w:rPr>
    </w:pPr>
  </w:p>
  <w:p w:rsidR="00224361" w:rsidRPr="00224361" w:rsidRDefault="00CF2265">
    <w:pPr>
      <w:pStyle w:val="Footer"/>
      <w:rPr>
        <w:lang w:val="en-US"/>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2265"/>
    <w:rsid w:val="003A0A23"/>
    <w:rsid w:val="00CF2265"/>
    <w:rsid w:val="00F45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AF207B-EDD5-4A49-ADBA-9DEE96E7A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2265"/>
    <w:pPr>
      <w:spacing w:after="0" w:line="240" w:lineRule="auto"/>
    </w:pPr>
    <w:rPr>
      <w:rFonts w:ascii="Times New Roman" w:eastAsia="Times New Roman" w:hAnsi="Times New Roman" w:cs="Times New Roman"/>
      <w:sz w:val="24"/>
      <w:szCs w:val="24"/>
      <w:lang w:val="de-DE" w:eastAsia="de-DE"/>
    </w:rPr>
  </w:style>
  <w:style w:type="paragraph" w:styleId="Heading3">
    <w:name w:val="heading 3"/>
    <w:basedOn w:val="Normal"/>
    <w:next w:val="NoSpacing"/>
    <w:link w:val="Heading3Char"/>
    <w:uiPriority w:val="9"/>
    <w:unhideWhenUsed/>
    <w:qFormat/>
    <w:rsid w:val="00CF2265"/>
    <w:pPr>
      <w:keepNext/>
      <w:keepLines/>
      <w:widowControl w:val="0"/>
      <w:autoSpaceDE w:val="0"/>
      <w:autoSpaceDN w:val="0"/>
      <w:adjustRightInd w:val="0"/>
      <w:spacing w:before="40" w:line="360" w:lineRule="atLeast"/>
      <w:jc w:val="both"/>
      <w:outlineLvl w:val="2"/>
    </w:pPr>
    <w:rPr>
      <w:rFonts w:asciiTheme="majorHAnsi" w:eastAsiaTheme="majorEastAsia" w:hAnsiTheme="majorHAnsi" w:cstheme="majorBidi"/>
      <w:color w:val="1F4D78" w:themeColor="accent1" w:themeShade="7F"/>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F2265"/>
    <w:rPr>
      <w:rFonts w:asciiTheme="majorHAnsi" w:eastAsiaTheme="majorEastAsia" w:hAnsiTheme="majorHAnsi" w:cstheme="majorBidi"/>
      <w:color w:val="1F4D78" w:themeColor="accent1" w:themeShade="7F"/>
      <w:sz w:val="24"/>
      <w:szCs w:val="24"/>
      <w:lang w:eastAsia="ja-JP"/>
    </w:rPr>
  </w:style>
  <w:style w:type="paragraph" w:styleId="Caption">
    <w:name w:val="caption"/>
    <w:basedOn w:val="Normal"/>
    <w:next w:val="Normal"/>
    <w:unhideWhenUsed/>
    <w:qFormat/>
    <w:rsid w:val="00CF2265"/>
    <w:pPr>
      <w:spacing w:after="200"/>
    </w:pPr>
    <w:rPr>
      <w:bCs/>
      <w:color w:val="1F4E79" w:themeColor="accent1" w:themeShade="80"/>
      <w:szCs w:val="18"/>
    </w:rPr>
  </w:style>
  <w:style w:type="paragraph" w:styleId="Footer">
    <w:name w:val="footer"/>
    <w:basedOn w:val="Normal"/>
    <w:link w:val="FooterChar"/>
    <w:uiPriority w:val="99"/>
    <w:unhideWhenUsed/>
    <w:rsid w:val="00CF2265"/>
    <w:pPr>
      <w:tabs>
        <w:tab w:val="center" w:pos="4536"/>
        <w:tab w:val="right" w:pos="9072"/>
      </w:tabs>
    </w:pPr>
  </w:style>
  <w:style w:type="character" w:customStyle="1" w:styleId="FooterChar">
    <w:name w:val="Footer Char"/>
    <w:basedOn w:val="DefaultParagraphFont"/>
    <w:link w:val="Footer"/>
    <w:uiPriority w:val="99"/>
    <w:rsid w:val="00CF2265"/>
    <w:rPr>
      <w:rFonts w:ascii="Times New Roman" w:eastAsia="Times New Roman" w:hAnsi="Times New Roman" w:cs="Times New Roman"/>
      <w:sz w:val="24"/>
      <w:szCs w:val="24"/>
      <w:lang w:val="de-DE" w:eastAsia="de-DE"/>
    </w:rPr>
  </w:style>
  <w:style w:type="table" w:styleId="PlainTable1">
    <w:name w:val="Plain Table 1"/>
    <w:basedOn w:val="TableNormal"/>
    <w:uiPriority w:val="41"/>
    <w:rsid w:val="00CF2265"/>
    <w:pPr>
      <w:spacing w:after="0" w:line="240" w:lineRule="auto"/>
    </w:pPr>
    <w:rPr>
      <w:lang w:val="de-D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PageNumber">
    <w:name w:val="page number"/>
    <w:basedOn w:val="DefaultParagraphFont"/>
    <w:uiPriority w:val="99"/>
    <w:semiHidden/>
    <w:unhideWhenUsed/>
    <w:rsid w:val="00CF2265"/>
  </w:style>
  <w:style w:type="paragraph" w:styleId="NoSpacing">
    <w:name w:val="No Spacing"/>
    <w:uiPriority w:val="1"/>
    <w:qFormat/>
    <w:rsid w:val="00CF2265"/>
    <w:pPr>
      <w:spacing w:after="0" w:line="240" w:lineRule="auto"/>
    </w:pPr>
    <w:rPr>
      <w:rFonts w:ascii="Times New Roman" w:eastAsia="Times New Roman" w:hAnsi="Times New Roman" w:cs="Times New Roman"/>
      <w:sz w:val="24"/>
      <w:szCs w:val="24"/>
      <w:lang w:val="de-DE" w:eastAsia="de-DE"/>
    </w:rPr>
  </w:style>
  <w:style w:type="character" w:styleId="LineNumber">
    <w:name w:val="line number"/>
    <w:basedOn w:val="DefaultParagraphFont"/>
    <w:uiPriority w:val="99"/>
    <w:semiHidden/>
    <w:unhideWhenUsed/>
    <w:rsid w:val="00CF22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1614</Words>
  <Characters>9205</Characters>
  <Application>Microsoft Office Word</Application>
  <DocSecurity>0</DocSecurity>
  <Lines>76</Lines>
  <Paragraphs>21</Paragraphs>
  <ScaleCrop>false</ScaleCrop>
  <Company>Springer Nature</Company>
  <LinksUpToDate>false</LinksUpToDate>
  <CharactersWithSpaces>10798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2021-06-01T10:49:00Z</dcterms:created>
  <dcterms:modified xsi:type="dcterms:W3CDTF">2021-06-01T10:49:00Z</dcterms:modified>
</cp:coreProperties>
</file>