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C61E5" w14:textId="77777777" w:rsidR="00E00191" w:rsidRPr="00762301" w:rsidRDefault="00E00191" w:rsidP="00E00191">
      <w:pPr>
        <w:pStyle w:val="Listenabsatz"/>
        <w:spacing w:line="360" w:lineRule="auto"/>
        <w:ind w:left="0"/>
        <w:jc w:val="both"/>
        <w:rPr>
          <w:rFonts w:ascii="Arial" w:hAnsi="Arial" w:cs="Arial"/>
        </w:rPr>
      </w:pPr>
      <w:r w:rsidRPr="00762301">
        <w:rPr>
          <w:rFonts w:ascii="Arial" w:eastAsia="Arial" w:hAnsi="Arial" w:cs="Arial"/>
          <w:b/>
          <w:color w:val="000000"/>
          <w:sz w:val="24"/>
          <w:szCs w:val="24"/>
        </w:rPr>
        <w:t xml:space="preserve">A simple model approach for the desorption </w:t>
      </w:r>
      <w:r w:rsidRPr="00762301">
        <w:rPr>
          <w:rFonts w:ascii="Arial" w:hAnsi="Arial" w:cs="Arial"/>
          <w:b/>
          <w:iCs/>
          <w:color w:val="000000"/>
          <w:sz w:val="24"/>
          <w:szCs w:val="24"/>
        </w:rPr>
        <w:t xml:space="preserve">of DDT and related compounds from contaminated sediment to plastic polymers </w:t>
      </w:r>
      <w:r>
        <w:rPr>
          <w:rFonts w:ascii="Arial" w:hAnsi="Arial" w:cs="Arial"/>
          <w:b/>
          <w:iCs/>
          <w:color w:val="000000"/>
          <w:sz w:val="24"/>
          <w:szCs w:val="24"/>
        </w:rPr>
        <w:t>-ESPR</w:t>
      </w:r>
    </w:p>
    <w:p w14:paraId="32246988" w14:textId="1137BDB4" w:rsidR="00E00191" w:rsidRPr="00762301" w:rsidRDefault="00E00191" w:rsidP="00E00191">
      <w:pPr>
        <w:pStyle w:val="Listenabsatz"/>
        <w:spacing w:line="360" w:lineRule="auto"/>
        <w:ind w:left="0"/>
        <w:jc w:val="both"/>
        <w:rPr>
          <w:rFonts w:ascii="Arial" w:hAnsi="Arial" w:cs="Arial"/>
          <w:lang w:val="de-DE"/>
        </w:rPr>
      </w:pPr>
      <w:r w:rsidRPr="00762301">
        <w:rPr>
          <w:rFonts w:ascii="Arial" w:hAnsi="Arial" w:cs="Arial"/>
          <w:color w:val="000000"/>
          <w:lang w:val="de-DE"/>
        </w:rPr>
        <w:t>Ricking</w:t>
      </w:r>
      <w:r w:rsidR="004E6EDE"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="004E6EDE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 xml:space="preserve"> *</w:t>
      </w:r>
      <w:r w:rsidRPr="00762301">
        <w:rPr>
          <w:rFonts w:ascii="Arial" w:hAnsi="Arial" w:cs="Arial"/>
          <w:color w:val="000000"/>
          <w:lang w:val="de-DE"/>
        </w:rPr>
        <w:t>, M., Kerndorff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>, A., Obermaier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>, N., Zhu</w:t>
      </w:r>
      <w:r w:rsidRPr="00762301">
        <w:rPr>
          <w:rFonts w:ascii="Arial" w:hAnsi="Arial" w:cs="Arial"/>
          <w:color w:val="000000"/>
          <w:vertAlign w:val="superscript"/>
          <w:lang w:val="de-DE"/>
        </w:rPr>
        <w:t>2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)</w:t>
      </w:r>
      <w:r w:rsidRPr="00762301">
        <w:rPr>
          <w:rFonts w:ascii="Arial" w:hAnsi="Arial" w:cs="Arial"/>
          <w:color w:val="000000"/>
          <w:lang w:val="de-DE"/>
        </w:rPr>
        <w:t>, X.</w:t>
      </w:r>
      <w:bookmarkStart w:id="0" w:name="_GoBack"/>
      <w:bookmarkEnd w:id="0"/>
      <w:r w:rsidRPr="00762301">
        <w:rPr>
          <w:rFonts w:ascii="Arial" w:hAnsi="Arial" w:cs="Arial"/>
          <w:color w:val="000000"/>
          <w:lang w:val="de-DE"/>
        </w:rPr>
        <w:t xml:space="preserve"> &amp; Bannick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 xml:space="preserve">, C.G. </w:t>
      </w:r>
    </w:p>
    <w:p w14:paraId="39F149FE" w14:textId="77777777" w:rsidR="00E00191" w:rsidRPr="00762301" w:rsidRDefault="00E00191" w:rsidP="00E00191">
      <w:pPr>
        <w:spacing w:line="360" w:lineRule="auto"/>
        <w:jc w:val="both"/>
        <w:rPr>
          <w:rFonts w:ascii="Arial" w:hAnsi="Arial" w:cs="Arial"/>
        </w:rPr>
      </w:pPr>
      <w:r w:rsidRPr="00762301">
        <w:rPr>
          <w:rFonts w:ascii="Arial" w:hAnsi="Arial" w:cs="Arial"/>
          <w:b/>
          <w:bCs/>
          <w:color w:val="000000"/>
          <w:szCs w:val="20"/>
          <w:highlight w:val="white"/>
          <w:vertAlign w:val="superscript"/>
          <w:lang w:eastAsia="de-DE" w:bidi="ar-SA"/>
        </w:rPr>
        <w:t>1</w:t>
      </w:r>
      <w:r w:rsidRPr="00762301">
        <w:rPr>
          <w:rFonts w:ascii="Arial" w:hAnsi="Arial" w:cs="Arial"/>
          <w:color w:val="000000"/>
          <w:szCs w:val="20"/>
          <w:highlight w:val="white"/>
          <w:vertAlign w:val="superscript"/>
          <w:lang w:eastAsia="de-DE" w:bidi="ar-SA"/>
        </w:rPr>
        <w:t>)</w:t>
      </w:r>
      <w:r w:rsidRPr="00762301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 xml:space="preserve"> </w:t>
      </w:r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 xml:space="preserve">Environment Agency Germany, Wastewater Technology Research, </w:t>
      </w:r>
      <w:proofErr w:type="spellStart"/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>Corrensplatz</w:t>
      </w:r>
      <w:proofErr w:type="spellEnd"/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 xml:space="preserve"> 1, 14195 Berlin, Germany</w:t>
      </w:r>
    </w:p>
    <w:p w14:paraId="78B068F7" w14:textId="77777777" w:rsidR="00E00191" w:rsidRPr="002A1147" w:rsidRDefault="00E00191" w:rsidP="00E00191">
      <w:pPr>
        <w:spacing w:line="360" w:lineRule="auto"/>
        <w:jc w:val="both"/>
        <w:rPr>
          <w:rFonts w:ascii="Arial" w:hAnsi="Arial" w:cs="Arial"/>
        </w:rPr>
      </w:pPr>
      <w:r w:rsidRPr="00762301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 xml:space="preserve">E-mail: </w:t>
      </w:r>
      <w:hyperlink r:id="rId4">
        <w:r w:rsidRPr="00762301">
          <w:rPr>
            <w:rStyle w:val="Hyperlink"/>
            <w:rFonts w:ascii="Arial" w:hAnsi="Arial" w:cs="Arial"/>
            <w:b/>
            <w:bCs/>
            <w:szCs w:val="20"/>
            <w:highlight w:val="white"/>
            <w:lang w:eastAsia="de-DE" w:bidi="ar-SA"/>
          </w:rPr>
          <w:t>mathias.ricking@uba.de</w:t>
        </w:r>
      </w:hyperlink>
      <w:r w:rsidRPr="002A1147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>; phone: +49-30-8903-1433</w:t>
      </w:r>
    </w:p>
    <w:p w14:paraId="74ADD1F4" w14:textId="77777777" w:rsidR="00E00191" w:rsidRDefault="00E00191" w:rsidP="00A540CD">
      <w:pPr>
        <w:spacing w:line="360" w:lineRule="auto"/>
        <w:jc w:val="both"/>
        <w:rPr>
          <w:rFonts w:ascii="Arial" w:hAnsi="Arial" w:cs="Arial"/>
          <w:szCs w:val="20"/>
        </w:rPr>
      </w:pPr>
    </w:p>
    <w:p w14:paraId="62CE2C49" w14:textId="61959CC5" w:rsidR="00A540CD" w:rsidRDefault="00A540CD" w:rsidP="00A540CD">
      <w:pPr>
        <w:spacing w:line="360" w:lineRule="auto"/>
        <w:jc w:val="both"/>
      </w:pPr>
      <w:r>
        <w:rPr>
          <w:rFonts w:ascii="Arial" w:hAnsi="Arial" w:cs="Arial"/>
          <w:szCs w:val="20"/>
        </w:rPr>
        <w:t>Table SI-1 Absolute mass in ng absolute of the three compounds and concentration per polymer [ng/g] for LDPE and hard-PVC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1672"/>
        <w:gridCol w:w="1588"/>
        <w:gridCol w:w="1418"/>
        <w:gridCol w:w="1276"/>
        <w:gridCol w:w="1388"/>
      </w:tblGrid>
      <w:tr w:rsidR="00A540CD" w14:paraId="313F2C95" w14:textId="77777777" w:rsidTr="00D414D1">
        <w:trPr>
          <w:trHeight w:val="300"/>
        </w:trPr>
        <w:tc>
          <w:tcPr>
            <w:tcW w:w="1730" w:type="dxa"/>
            <w:shd w:val="clear" w:color="auto" w:fill="auto"/>
            <w:vAlign w:val="bottom"/>
          </w:tcPr>
          <w:p w14:paraId="1A85E801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 xml:space="preserve">ng </w:t>
            </w:r>
          </w:p>
        </w:tc>
        <w:tc>
          <w:tcPr>
            <w:tcW w:w="1672" w:type="dxa"/>
            <w:shd w:val="clear" w:color="auto" w:fill="auto"/>
            <w:vAlign w:val="bottom"/>
          </w:tcPr>
          <w:p w14:paraId="1E222F07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588" w:type="dxa"/>
            <w:shd w:val="clear" w:color="auto" w:fill="auto"/>
            <w:vAlign w:val="bottom"/>
          </w:tcPr>
          <w:p w14:paraId="2072F005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746EA670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53F4007C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  <w:tc>
          <w:tcPr>
            <w:tcW w:w="1388" w:type="dxa"/>
            <w:shd w:val="clear" w:color="auto" w:fill="auto"/>
            <w:vAlign w:val="bottom"/>
          </w:tcPr>
          <w:p w14:paraId="52C3812B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</w:tr>
      <w:tr w:rsidR="00A540CD" w14:paraId="22F90FDC" w14:textId="77777777" w:rsidTr="00D414D1">
        <w:trPr>
          <w:trHeight w:val="300"/>
        </w:trPr>
        <w:tc>
          <w:tcPr>
            <w:tcW w:w="1730" w:type="dxa"/>
            <w:shd w:val="clear" w:color="auto" w:fill="auto"/>
            <w:vAlign w:val="bottom"/>
          </w:tcPr>
          <w:p w14:paraId="5F9E216D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Experiment</w:t>
            </w:r>
          </w:p>
        </w:tc>
        <w:tc>
          <w:tcPr>
            <w:tcW w:w="1672" w:type="dxa"/>
            <w:shd w:val="clear" w:color="auto" w:fill="auto"/>
            <w:vAlign w:val="bottom"/>
          </w:tcPr>
          <w:p w14:paraId="50752F8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4,4-´DDT</w:t>
            </w:r>
          </w:p>
        </w:tc>
        <w:tc>
          <w:tcPr>
            <w:tcW w:w="1588" w:type="dxa"/>
            <w:shd w:val="clear" w:color="auto" w:fill="auto"/>
            <w:vAlign w:val="bottom"/>
          </w:tcPr>
          <w:p w14:paraId="3AAC710F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4,4´-DMDT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47A1655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4,4´-DBP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AB7721A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4,4´-Dicofol</w:t>
            </w:r>
          </w:p>
        </w:tc>
        <w:tc>
          <w:tcPr>
            <w:tcW w:w="1388" w:type="dxa"/>
            <w:shd w:val="clear" w:color="auto" w:fill="auto"/>
            <w:vAlign w:val="bottom"/>
          </w:tcPr>
          <w:p w14:paraId="4AA12444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Sum</w:t>
            </w:r>
          </w:p>
        </w:tc>
      </w:tr>
      <w:tr w:rsidR="00A540CD" w14:paraId="2951EE9F" w14:textId="77777777" w:rsidTr="00F500CD">
        <w:trPr>
          <w:trHeight w:val="300"/>
        </w:trPr>
        <w:tc>
          <w:tcPr>
            <w:tcW w:w="1730" w:type="dxa"/>
            <w:vAlign w:val="bottom"/>
          </w:tcPr>
          <w:p w14:paraId="47E22584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PE 1</w:t>
            </w:r>
          </w:p>
        </w:tc>
        <w:tc>
          <w:tcPr>
            <w:tcW w:w="1672" w:type="dxa"/>
            <w:vAlign w:val="bottom"/>
          </w:tcPr>
          <w:p w14:paraId="49C61471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510.40</w:t>
            </w:r>
          </w:p>
        </w:tc>
        <w:tc>
          <w:tcPr>
            <w:tcW w:w="1588" w:type="dxa"/>
            <w:vAlign w:val="bottom"/>
          </w:tcPr>
          <w:p w14:paraId="4F0B049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11644.70</w:t>
            </w:r>
          </w:p>
        </w:tc>
        <w:tc>
          <w:tcPr>
            <w:tcW w:w="1418" w:type="dxa"/>
            <w:vAlign w:val="bottom"/>
          </w:tcPr>
          <w:p w14:paraId="74BB46DA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7174.80</w:t>
            </w:r>
          </w:p>
        </w:tc>
        <w:tc>
          <w:tcPr>
            <w:tcW w:w="1276" w:type="dxa"/>
            <w:vAlign w:val="bottom"/>
          </w:tcPr>
          <w:p w14:paraId="4F9A1606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388" w:type="dxa"/>
            <w:vAlign w:val="bottom"/>
          </w:tcPr>
          <w:p w14:paraId="654BD5B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19330.00</w:t>
            </w:r>
          </w:p>
        </w:tc>
      </w:tr>
      <w:tr w:rsidR="00A540CD" w14:paraId="486A25AF" w14:textId="77777777" w:rsidTr="00F500CD">
        <w:trPr>
          <w:trHeight w:val="300"/>
        </w:trPr>
        <w:tc>
          <w:tcPr>
            <w:tcW w:w="1730" w:type="dxa"/>
            <w:vAlign w:val="bottom"/>
          </w:tcPr>
          <w:p w14:paraId="473C2540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PE-2</w:t>
            </w:r>
          </w:p>
        </w:tc>
        <w:tc>
          <w:tcPr>
            <w:tcW w:w="1672" w:type="dxa"/>
            <w:vAlign w:val="bottom"/>
          </w:tcPr>
          <w:p w14:paraId="696DD9C5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584.90</w:t>
            </w:r>
          </w:p>
        </w:tc>
        <w:tc>
          <w:tcPr>
            <w:tcW w:w="1588" w:type="dxa"/>
            <w:vAlign w:val="bottom"/>
          </w:tcPr>
          <w:p w14:paraId="36484C6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13102.90</w:t>
            </w:r>
          </w:p>
        </w:tc>
        <w:tc>
          <w:tcPr>
            <w:tcW w:w="1418" w:type="dxa"/>
            <w:vAlign w:val="bottom"/>
          </w:tcPr>
          <w:p w14:paraId="0EA7221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8045.40</w:t>
            </w:r>
          </w:p>
        </w:tc>
        <w:tc>
          <w:tcPr>
            <w:tcW w:w="1276" w:type="dxa"/>
            <w:vAlign w:val="bottom"/>
          </w:tcPr>
          <w:p w14:paraId="3CD2D78B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388" w:type="dxa"/>
            <w:vAlign w:val="bottom"/>
          </w:tcPr>
          <w:p w14:paraId="7FA3C283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21733.30</w:t>
            </w:r>
          </w:p>
        </w:tc>
      </w:tr>
      <w:tr w:rsidR="00A540CD" w14:paraId="20E20411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2B347B6C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PE-3</w:t>
            </w:r>
          </w:p>
        </w:tc>
        <w:tc>
          <w:tcPr>
            <w:tcW w:w="1672" w:type="dxa"/>
            <w:vAlign w:val="bottom"/>
          </w:tcPr>
          <w:p w14:paraId="176FB7B4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431.50</w:t>
            </w:r>
          </w:p>
        </w:tc>
        <w:tc>
          <w:tcPr>
            <w:tcW w:w="1588" w:type="dxa"/>
            <w:vAlign w:val="bottom"/>
          </w:tcPr>
          <w:p w14:paraId="33E72339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10634.60</w:t>
            </w:r>
          </w:p>
        </w:tc>
        <w:tc>
          <w:tcPr>
            <w:tcW w:w="1418" w:type="dxa"/>
            <w:vAlign w:val="bottom"/>
          </w:tcPr>
          <w:p w14:paraId="453F0957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6706.80</w:t>
            </w:r>
          </w:p>
        </w:tc>
        <w:tc>
          <w:tcPr>
            <w:tcW w:w="1276" w:type="dxa"/>
            <w:vAlign w:val="bottom"/>
          </w:tcPr>
          <w:p w14:paraId="1E561AF6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388" w:type="dxa"/>
            <w:vAlign w:val="bottom"/>
          </w:tcPr>
          <w:p w14:paraId="6855065D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17772.90</w:t>
            </w:r>
          </w:p>
        </w:tc>
      </w:tr>
      <w:tr w:rsidR="00A540CD" w14:paraId="07F382A4" w14:textId="77777777" w:rsidTr="00F500CD">
        <w:trPr>
          <w:trHeight w:val="584"/>
        </w:trPr>
        <w:tc>
          <w:tcPr>
            <w:tcW w:w="1730" w:type="dxa"/>
            <w:vAlign w:val="bottom"/>
          </w:tcPr>
          <w:p w14:paraId="19C2B155" w14:textId="77777777" w:rsidR="00A540CD" w:rsidRDefault="00A540CD" w:rsidP="00A540CD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672" w:type="dxa"/>
            <w:vAlign w:val="bottom"/>
          </w:tcPr>
          <w:p w14:paraId="5D19C359" w14:textId="77777777" w:rsidR="00A540CD" w:rsidRDefault="00A540CD" w:rsidP="00A540CD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508.93 ± 62.63</w:t>
            </w:r>
          </w:p>
        </w:tc>
        <w:tc>
          <w:tcPr>
            <w:tcW w:w="1588" w:type="dxa"/>
            <w:vAlign w:val="bottom"/>
          </w:tcPr>
          <w:p w14:paraId="40681362" w14:textId="77777777" w:rsidR="00A540CD" w:rsidRDefault="00A540CD" w:rsidP="00A540CD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11794.07 ± 1013.20 </w:t>
            </w:r>
          </w:p>
        </w:tc>
        <w:tc>
          <w:tcPr>
            <w:tcW w:w="1418" w:type="dxa"/>
            <w:vAlign w:val="bottom"/>
          </w:tcPr>
          <w:p w14:paraId="73BC7F93" w14:textId="77777777" w:rsidR="00A540CD" w:rsidRDefault="00A540CD" w:rsidP="00A540CD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7309.00 ± 554.66</w:t>
            </w:r>
          </w:p>
        </w:tc>
        <w:tc>
          <w:tcPr>
            <w:tcW w:w="1276" w:type="dxa"/>
            <w:vAlign w:val="bottom"/>
          </w:tcPr>
          <w:p w14:paraId="2177169A" w14:textId="77777777" w:rsidR="00A540CD" w:rsidRDefault="00A540CD" w:rsidP="00DA393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388" w:type="dxa"/>
            <w:vAlign w:val="bottom"/>
          </w:tcPr>
          <w:p w14:paraId="640DFEC4" w14:textId="3B065919" w:rsidR="00A540CD" w:rsidRDefault="00A540CD" w:rsidP="00BE6DB1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19612.07 ± 1629.08</w:t>
            </w:r>
          </w:p>
        </w:tc>
      </w:tr>
      <w:tr w:rsidR="00A540CD" w14:paraId="008E6A9F" w14:textId="77777777" w:rsidTr="00F500CD">
        <w:trPr>
          <w:trHeight w:val="300"/>
        </w:trPr>
        <w:tc>
          <w:tcPr>
            <w:tcW w:w="1730" w:type="dxa"/>
            <w:vAlign w:val="bottom"/>
          </w:tcPr>
          <w:p w14:paraId="23E79476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PVC-1</w:t>
            </w:r>
          </w:p>
        </w:tc>
        <w:tc>
          <w:tcPr>
            <w:tcW w:w="1672" w:type="dxa"/>
            <w:vAlign w:val="bottom"/>
          </w:tcPr>
          <w:p w14:paraId="06374644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57.40</w:t>
            </w:r>
          </w:p>
        </w:tc>
        <w:tc>
          <w:tcPr>
            <w:tcW w:w="1588" w:type="dxa"/>
            <w:vAlign w:val="bottom"/>
          </w:tcPr>
          <w:p w14:paraId="118F588D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1377.80</w:t>
            </w:r>
          </w:p>
        </w:tc>
        <w:tc>
          <w:tcPr>
            <w:tcW w:w="1418" w:type="dxa"/>
            <w:vAlign w:val="bottom"/>
          </w:tcPr>
          <w:p w14:paraId="4344D564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383.30</w:t>
            </w:r>
          </w:p>
        </w:tc>
        <w:tc>
          <w:tcPr>
            <w:tcW w:w="1276" w:type="dxa"/>
            <w:vAlign w:val="bottom"/>
          </w:tcPr>
          <w:p w14:paraId="42BB31B3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94.20</w:t>
            </w:r>
          </w:p>
        </w:tc>
        <w:tc>
          <w:tcPr>
            <w:tcW w:w="1388" w:type="dxa"/>
            <w:vAlign w:val="bottom"/>
          </w:tcPr>
          <w:p w14:paraId="226E67BC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1912.70</w:t>
            </w:r>
          </w:p>
        </w:tc>
      </w:tr>
      <w:tr w:rsidR="00A540CD" w14:paraId="01770CCC" w14:textId="77777777" w:rsidTr="00F500CD">
        <w:trPr>
          <w:trHeight w:val="300"/>
        </w:trPr>
        <w:tc>
          <w:tcPr>
            <w:tcW w:w="1730" w:type="dxa"/>
            <w:vAlign w:val="bottom"/>
          </w:tcPr>
          <w:p w14:paraId="729D08A3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PVC-2</w:t>
            </w:r>
          </w:p>
        </w:tc>
        <w:tc>
          <w:tcPr>
            <w:tcW w:w="1672" w:type="dxa"/>
            <w:vAlign w:val="bottom"/>
          </w:tcPr>
          <w:p w14:paraId="0D613BDF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428.20</w:t>
            </w:r>
          </w:p>
        </w:tc>
        <w:tc>
          <w:tcPr>
            <w:tcW w:w="1588" w:type="dxa"/>
            <w:vAlign w:val="bottom"/>
          </w:tcPr>
          <w:p w14:paraId="6642932E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11346.10</w:t>
            </w:r>
          </w:p>
        </w:tc>
        <w:tc>
          <w:tcPr>
            <w:tcW w:w="1418" w:type="dxa"/>
            <w:vAlign w:val="bottom"/>
          </w:tcPr>
          <w:p w14:paraId="23153C41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347.10</w:t>
            </w:r>
          </w:p>
        </w:tc>
        <w:tc>
          <w:tcPr>
            <w:tcW w:w="1276" w:type="dxa"/>
            <w:vAlign w:val="bottom"/>
          </w:tcPr>
          <w:p w14:paraId="00B55CB7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1037.90</w:t>
            </w:r>
          </w:p>
        </w:tc>
        <w:tc>
          <w:tcPr>
            <w:tcW w:w="1388" w:type="dxa"/>
            <w:vAlign w:val="bottom"/>
          </w:tcPr>
          <w:p w14:paraId="48B27674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13159.30</w:t>
            </w:r>
          </w:p>
        </w:tc>
      </w:tr>
      <w:tr w:rsidR="00A540CD" w14:paraId="54FA709E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4F32A615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PVC-3</w:t>
            </w:r>
          </w:p>
        </w:tc>
        <w:tc>
          <w:tcPr>
            <w:tcW w:w="1672" w:type="dxa"/>
            <w:vAlign w:val="bottom"/>
          </w:tcPr>
          <w:p w14:paraId="651A4167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124.20</w:t>
            </w:r>
          </w:p>
        </w:tc>
        <w:tc>
          <w:tcPr>
            <w:tcW w:w="1588" w:type="dxa"/>
            <w:vAlign w:val="bottom"/>
          </w:tcPr>
          <w:p w14:paraId="3B4C068D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2963.00</w:t>
            </w:r>
          </w:p>
        </w:tc>
        <w:tc>
          <w:tcPr>
            <w:tcW w:w="1418" w:type="dxa"/>
            <w:vAlign w:val="bottom"/>
          </w:tcPr>
          <w:p w14:paraId="6EA42BE8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331.20</w:t>
            </w:r>
          </w:p>
        </w:tc>
        <w:tc>
          <w:tcPr>
            <w:tcW w:w="1276" w:type="dxa"/>
            <w:vAlign w:val="bottom"/>
          </w:tcPr>
          <w:p w14:paraId="2B35579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213.00</w:t>
            </w:r>
          </w:p>
        </w:tc>
        <w:tc>
          <w:tcPr>
            <w:tcW w:w="1388" w:type="dxa"/>
            <w:vAlign w:val="bottom"/>
          </w:tcPr>
          <w:p w14:paraId="386D5248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3631.30</w:t>
            </w:r>
          </w:p>
        </w:tc>
      </w:tr>
      <w:tr w:rsidR="00A540CD" w14:paraId="341188A2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26BF3CC9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672" w:type="dxa"/>
            <w:vAlign w:val="bottom"/>
          </w:tcPr>
          <w:p w14:paraId="118BA744" w14:textId="19D4AE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203.27</w:t>
            </w:r>
            <w:r w:rsidR="00DA3933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</w:t>
            </w:r>
            <w:r w:rsidR="00BE6DB1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± 161.37</w:t>
            </w:r>
          </w:p>
        </w:tc>
        <w:tc>
          <w:tcPr>
            <w:tcW w:w="1588" w:type="dxa"/>
            <w:vAlign w:val="bottom"/>
          </w:tcPr>
          <w:p w14:paraId="359C90AE" w14:textId="27CC955F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5228.97</w:t>
            </w:r>
            <w:r w:rsidR="00BE6DB1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4373.61</w:t>
            </w:r>
          </w:p>
        </w:tc>
        <w:tc>
          <w:tcPr>
            <w:tcW w:w="1418" w:type="dxa"/>
            <w:vAlign w:val="bottom"/>
          </w:tcPr>
          <w:p w14:paraId="526726CC" w14:textId="193C39BF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353.87</w:t>
            </w:r>
            <w:r w:rsidR="00BE6DB1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21.80</w:t>
            </w:r>
          </w:p>
        </w:tc>
        <w:tc>
          <w:tcPr>
            <w:tcW w:w="1276" w:type="dxa"/>
            <w:vAlign w:val="bottom"/>
          </w:tcPr>
          <w:p w14:paraId="5A4833CE" w14:textId="581B9CAD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448.37</w:t>
            </w:r>
            <w:r w:rsidR="00BE6DB1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419.67</w:t>
            </w:r>
          </w:p>
        </w:tc>
        <w:tc>
          <w:tcPr>
            <w:tcW w:w="1388" w:type="dxa"/>
            <w:vAlign w:val="bottom"/>
          </w:tcPr>
          <w:p w14:paraId="1EF83B8E" w14:textId="67080DCD" w:rsidR="00BE6DB1" w:rsidRDefault="00A540CD" w:rsidP="00BE6DB1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6234.43</w:t>
            </w:r>
            <w:r w:rsidR="00BE6DB1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4946.63</w:t>
            </w:r>
          </w:p>
        </w:tc>
      </w:tr>
      <w:tr w:rsidR="00A540CD" w14:paraId="3AA30510" w14:textId="77777777" w:rsidTr="00F500CD">
        <w:trPr>
          <w:trHeight w:hRule="exact" w:val="315"/>
        </w:trPr>
        <w:tc>
          <w:tcPr>
            <w:tcW w:w="1730" w:type="dxa"/>
            <w:vAlign w:val="bottom"/>
          </w:tcPr>
          <w:p w14:paraId="5EA709EE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672" w:type="dxa"/>
            <w:vAlign w:val="bottom"/>
          </w:tcPr>
          <w:p w14:paraId="4934E09A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  <w:tc>
          <w:tcPr>
            <w:tcW w:w="1588" w:type="dxa"/>
            <w:vAlign w:val="bottom"/>
          </w:tcPr>
          <w:p w14:paraId="0C99586D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  <w:tc>
          <w:tcPr>
            <w:tcW w:w="1418" w:type="dxa"/>
            <w:vAlign w:val="bottom"/>
          </w:tcPr>
          <w:p w14:paraId="71E21753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  <w:tc>
          <w:tcPr>
            <w:tcW w:w="1276" w:type="dxa"/>
            <w:vAlign w:val="bottom"/>
          </w:tcPr>
          <w:p w14:paraId="09A5C12B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  <w:tc>
          <w:tcPr>
            <w:tcW w:w="1388" w:type="dxa"/>
            <w:vAlign w:val="bottom"/>
          </w:tcPr>
          <w:p w14:paraId="36F04565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color w:val="auto"/>
                <w:kern w:val="0"/>
                <w:szCs w:val="20"/>
                <w:lang w:eastAsia="en-US" w:bidi="ar-SA"/>
              </w:rPr>
            </w:pPr>
          </w:p>
        </w:tc>
      </w:tr>
      <w:tr w:rsidR="00A540CD" w14:paraId="411EC108" w14:textId="77777777" w:rsidTr="00D414D1">
        <w:trPr>
          <w:trHeight w:val="531"/>
        </w:trPr>
        <w:tc>
          <w:tcPr>
            <w:tcW w:w="1730" w:type="dxa"/>
            <w:shd w:val="clear" w:color="auto" w:fill="auto"/>
            <w:vAlign w:val="bottom"/>
          </w:tcPr>
          <w:p w14:paraId="1B061AB2" w14:textId="77777777" w:rsidR="00A540CD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Experiment [ng/g polymer]</w:t>
            </w:r>
          </w:p>
        </w:tc>
        <w:tc>
          <w:tcPr>
            <w:tcW w:w="1672" w:type="dxa"/>
            <w:shd w:val="clear" w:color="auto" w:fill="auto"/>
            <w:vAlign w:val="bottom"/>
          </w:tcPr>
          <w:p w14:paraId="543AD70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4,4-´DDT</w:t>
            </w:r>
          </w:p>
        </w:tc>
        <w:tc>
          <w:tcPr>
            <w:tcW w:w="1588" w:type="dxa"/>
            <w:shd w:val="clear" w:color="auto" w:fill="auto"/>
            <w:vAlign w:val="bottom"/>
          </w:tcPr>
          <w:p w14:paraId="70575857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4,4´-DMDT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1E50208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4,4´-DBP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98BD3A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4,4´-Dicofol</w:t>
            </w:r>
          </w:p>
        </w:tc>
        <w:tc>
          <w:tcPr>
            <w:tcW w:w="1388" w:type="dxa"/>
            <w:shd w:val="clear" w:color="auto" w:fill="auto"/>
            <w:vAlign w:val="bottom"/>
          </w:tcPr>
          <w:p w14:paraId="7442C8D0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% of absolute mass</w:t>
            </w:r>
          </w:p>
        </w:tc>
      </w:tr>
      <w:tr w:rsidR="00A540CD" w14:paraId="2899C9BC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53E03848" w14:textId="77777777" w:rsidR="00A540CD" w:rsidRPr="00C01382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</w:pPr>
            <w:r w:rsidRPr="00C01382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  <w:t>PE 1</w:t>
            </w:r>
          </w:p>
        </w:tc>
        <w:tc>
          <w:tcPr>
            <w:tcW w:w="1672" w:type="dxa"/>
            <w:vAlign w:val="bottom"/>
          </w:tcPr>
          <w:p w14:paraId="5BDBFCF8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5.46</w:t>
            </w:r>
          </w:p>
        </w:tc>
        <w:tc>
          <w:tcPr>
            <w:tcW w:w="1588" w:type="dxa"/>
            <w:vAlign w:val="bottom"/>
          </w:tcPr>
          <w:p w14:paraId="218495A1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124.68</w:t>
            </w:r>
          </w:p>
        </w:tc>
        <w:tc>
          <w:tcPr>
            <w:tcW w:w="1418" w:type="dxa"/>
            <w:vAlign w:val="bottom"/>
          </w:tcPr>
          <w:p w14:paraId="766D0BAA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76.82</w:t>
            </w:r>
          </w:p>
        </w:tc>
        <w:tc>
          <w:tcPr>
            <w:tcW w:w="1276" w:type="dxa"/>
            <w:vAlign w:val="bottom"/>
          </w:tcPr>
          <w:p w14:paraId="50657237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388" w:type="dxa"/>
            <w:vAlign w:val="bottom"/>
          </w:tcPr>
          <w:p w14:paraId="5EDB92C0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2.15</w:t>
            </w:r>
          </w:p>
        </w:tc>
      </w:tr>
      <w:tr w:rsidR="00A540CD" w14:paraId="60F1C801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2EDD000C" w14:textId="77777777" w:rsidR="00A540CD" w:rsidRPr="00C01382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</w:pPr>
            <w:r w:rsidRPr="00C01382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  <w:t>PE-2</w:t>
            </w:r>
          </w:p>
        </w:tc>
        <w:tc>
          <w:tcPr>
            <w:tcW w:w="1672" w:type="dxa"/>
            <w:vAlign w:val="bottom"/>
          </w:tcPr>
          <w:p w14:paraId="6F57A286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6.26</w:t>
            </w:r>
          </w:p>
        </w:tc>
        <w:tc>
          <w:tcPr>
            <w:tcW w:w="1588" w:type="dxa"/>
            <w:vAlign w:val="bottom"/>
          </w:tcPr>
          <w:p w14:paraId="1002EA8A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140.29</w:t>
            </w:r>
          </w:p>
        </w:tc>
        <w:tc>
          <w:tcPr>
            <w:tcW w:w="1418" w:type="dxa"/>
            <w:vAlign w:val="bottom"/>
          </w:tcPr>
          <w:p w14:paraId="5AEC6D59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86.14</w:t>
            </w:r>
          </w:p>
        </w:tc>
        <w:tc>
          <w:tcPr>
            <w:tcW w:w="1276" w:type="dxa"/>
            <w:vAlign w:val="bottom"/>
          </w:tcPr>
          <w:p w14:paraId="3B2BD888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388" w:type="dxa"/>
            <w:vAlign w:val="bottom"/>
          </w:tcPr>
          <w:p w14:paraId="1C1EB426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2.41</w:t>
            </w:r>
          </w:p>
        </w:tc>
      </w:tr>
      <w:tr w:rsidR="00A540CD" w14:paraId="1AD86C9F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3692C307" w14:textId="77777777" w:rsidR="00A540CD" w:rsidRPr="00C01382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</w:pPr>
            <w:r w:rsidRPr="00C01382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  <w:t>PE-3</w:t>
            </w:r>
          </w:p>
        </w:tc>
        <w:tc>
          <w:tcPr>
            <w:tcW w:w="1672" w:type="dxa"/>
            <w:vAlign w:val="bottom"/>
          </w:tcPr>
          <w:p w14:paraId="3750B644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4.62</w:t>
            </w:r>
          </w:p>
        </w:tc>
        <w:tc>
          <w:tcPr>
            <w:tcW w:w="1588" w:type="dxa"/>
            <w:vAlign w:val="bottom"/>
          </w:tcPr>
          <w:p w14:paraId="2E6D1690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113.86</w:t>
            </w:r>
          </w:p>
        </w:tc>
        <w:tc>
          <w:tcPr>
            <w:tcW w:w="1418" w:type="dxa"/>
            <w:vAlign w:val="bottom"/>
          </w:tcPr>
          <w:p w14:paraId="2A074D35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71.81</w:t>
            </w:r>
          </w:p>
        </w:tc>
        <w:tc>
          <w:tcPr>
            <w:tcW w:w="1276" w:type="dxa"/>
            <w:vAlign w:val="bottom"/>
          </w:tcPr>
          <w:p w14:paraId="7529BB40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388" w:type="dxa"/>
            <w:vAlign w:val="bottom"/>
          </w:tcPr>
          <w:p w14:paraId="5D016DA6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1.97</w:t>
            </w:r>
          </w:p>
        </w:tc>
      </w:tr>
      <w:tr w:rsidR="00A540CD" w14:paraId="09BC63F7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7BCBD824" w14:textId="77777777" w:rsidR="00A540CD" w:rsidRPr="00C01382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</w:pPr>
            <w:r w:rsidRPr="00C01382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672" w:type="dxa"/>
            <w:vAlign w:val="bottom"/>
          </w:tcPr>
          <w:p w14:paraId="562FC8C0" w14:textId="2F82FE1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5.45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0.67</w:t>
            </w:r>
          </w:p>
        </w:tc>
        <w:tc>
          <w:tcPr>
            <w:tcW w:w="1588" w:type="dxa"/>
            <w:vAlign w:val="bottom"/>
          </w:tcPr>
          <w:p w14:paraId="02354858" w14:textId="34D9421E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126.27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10.85</w:t>
            </w:r>
          </w:p>
        </w:tc>
        <w:tc>
          <w:tcPr>
            <w:tcW w:w="1418" w:type="dxa"/>
            <w:vAlign w:val="bottom"/>
          </w:tcPr>
          <w:p w14:paraId="5124FC3C" w14:textId="0A28B872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78.25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5.94</w:t>
            </w:r>
          </w:p>
        </w:tc>
        <w:tc>
          <w:tcPr>
            <w:tcW w:w="1276" w:type="dxa"/>
            <w:vAlign w:val="bottom"/>
          </w:tcPr>
          <w:p w14:paraId="12ED6058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388" w:type="dxa"/>
            <w:vAlign w:val="bottom"/>
          </w:tcPr>
          <w:p w14:paraId="3795D295" w14:textId="2ABB5CD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2.18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0.18</w:t>
            </w:r>
          </w:p>
        </w:tc>
      </w:tr>
      <w:tr w:rsidR="00A540CD" w14:paraId="222569C0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6DC0A2BD" w14:textId="77777777" w:rsidR="00A540CD" w:rsidRPr="00C01382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</w:pPr>
            <w:r w:rsidRPr="00C01382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  <w:t>PVC-1</w:t>
            </w:r>
          </w:p>
        </w:tc>
        <w:tc>
          <w:tcPr>
            <w:tcW w:w="1672" w:type="dxa"/>
            <w:vAlign w:val="bottom"/>
          </w:tcPr>
          <w:p w14:paraId="123028BF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1.07</w:t>
            </w:r>
          </w:p>
        </w:tc>
        <w:tc>
          <w:tcPr>
            <w:tcW w:w="1588" w:type="dxa"/>
            <w:vAlign w:val="bottom"/>
          </w:tcPr>
          <w:p w14:paraId="5C97D312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25.80</w:t>
            </w:r>
          </w:p>
        </w:tc>
        <w:tc>
          <w:tcPr>
            <w:tcW w:w="1418" w:type="dxa"/>
            <w:vAlign w:val="bottom"/>
          </w:tcPr>
          <w:p w14:paraId="47892F68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7.18</w:t>
            </w:r>
          </w:p>
        </w:tc>
        <w:tc>
          <w:tcPr>
            <w:tcW w:w="1276" w:type="dxa"/>
            <w:vAlign w:val="bottom"/>
          </w:tcPr>
          <w:p w14:paraId="74EC88C3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1.76</w:t>
            </w:r>
          </w:p>
        </w:tc>
        <w:tc>
          <w:tcPr>
            <w:tcW w:w="1388" w:type="dxa"/>
            <w:vAlign w:val="bottom"/>
          </w:tcPr>
          <w:p w14:paraId="314794D4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0.21</w:t>
            </w:r>
          </w:p>
        </w:tc>
      </w:tr>
      <w:tr w:rsidR="00A540CD" w14:paraId="2AA5034C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1056B156" w14:textId="77777777" w:rsidR="00A540CD" w:rsidRPr="00C01382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</w:pPr>
            <w:r w:rsidRPr="00C01382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  <w:t>PVC-2</w:t>
            </w:r>
          </w:p>
        </w:tc>
        <w:tc>
          <w:tcPr>
            <w:tcW w:w="1672" w:type="dxa"/>
            <w:vAlign w:val="bottom"/>
          </w:tcPr>
          <w:p w14:paraId="68DDE7C3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8.02</w:t>
            </w:r>
          </w:p>
        </w:tc>
        <w:tc>
          <w:tcPr>
            <w:tcW w:w="1588" w:type="dxa"/>
            <w:vAlign w:val="bottom"/>
          </w:tcPr>
          <w:p w14:paraId="24111489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212.47</w:t>
            </w:r>
          </w:p>
        </w:tc>
        <w:tc>
          <w:tcPr>
            <w:tcW w:w="1418" w:type="dxa"/>
            <w:vAlign w:val="bottom"/>
          </w:tcPr>
          <w:p w14:paraId="3E4D8670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6.50</w:t>
            </w:r>
          </w:p>
        </w:tc>
        <w:tc>
          <w:tcPr>
            <w:tcW w:w="1276" w:type="dxa"/>
            <w:vAlign w:val="bottom"/>
          </w:tcPr>
          <w:p w14:paraId="3F2B5925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19.44</w:t>
            </w:r>
          </w:p>
        </w:tc>
        <w:tc>
          <w:tcPr>
            <w:tcW w:w="1388" w:type="dxa"/>
            <w:vAlign w:val="bottom"/>
          </w:tcPr>
          <w:p w14:paraId="7D07ADD7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1.46</w:t>
            </w:r>
          </w:p>
        </w:tc>
      </w:tr>
      <w:tr w:rsidR="00A540CD" w14:paraId="43DEA944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177C4D8F" w14:textId="77777777" w:rsidR="00A540CD" w:rsidRPr="00C01382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</w:pPr>
            <w:r w:rsidRPr="00C01382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  <w:t>PVC-3</w:t>
            </w:r>
          </w:p>
        </w:tc>
        <w:tc>
          <w:tcPr>
            <w:tcW w:w="1672" w:type="dxa"/>
            <w:vAlign w:val="bottom"/>
          </w:tcPr>
          <w:p w14:paraId="16B81D5A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2.33</w:t>
            </w:r>
          </w:p>
        </w:tc>
        <w:tc>
          <w:tcPr>
            <w:tcW w:w="1588" w:type="dxa"/>
            <w:vAlign w:val="bottom"/>
          </w:tcPr>
          <w:p w14:paraId="304AB43A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55.49</w:t>
            </w:r>
          </w:p>
        </w:tc>
        <w:tc>
          <w:tcPr>
            <w:tcW w:w="1418" w:type="dxa"/>
            <w:vAlign w:val="bottom"/>
          </w:tcPr>
          <w:p w14:paraId="3CF0E731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6.20</w:t>
            </w:r>
          </w:p>
        </w:tc>
        <w:tc>
          <w:tcPr>
            <w:tcW w:w="1276" w:type="dxa"/>
            <w:vAlign w:val="bottom"/>
          </w:tcPr>
          <w:p w14:paraId="00E21FA4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3.99</w:t>
            </w:r>
          </w:p>
        </w:tc>
        <w:tc>
          <w:tcPr>
            <w:tcW w:w="1388" w:type="dxa"/>
            <w:vAlign w:val="bottom"/>
          </w:tcPr>
          <w:p w14:paraId="7DE48C13" w14:textId="7777777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0.4</w:t>
            </w:r>
          </w:p>
        </w:tc>
      </w:tr>
      <w:tr w:rsidR="00A540CD" w14:paraId="377BFBB6" w14:textId="77777777" w:rsidTr="00F500CD">
        <w:trPr>
          <w:trHeight w:val="315"/>
        </w:trPr>
        <w:tc>
          <w:tcPr>
            <w:tcW w:w="1730" w:type="dxa"/>
            <w:vAlign w:val="bottom"/>
          </w:tcPr>
          <w:p w14:paraId="50107E87" w14:textId="77777777" w:rsidR="00A540CD" w:rsidRPr="00C01382" w:rsidRDefault="00A540CD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</w:pPr>
            <w:r w:rsidRPr="00C01382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672" w:type="dxa"/>
            <w:vAlign w:val="bottom"/>
          </w:tcPr>
          <w:p w14:paraId="23D2DF4E" w14:textId="71506FB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3.81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3.02</w:t>
            </w:r>
          </w:p>
        </w:tc>
        <w:tc>
          <w:tcPr>
            <w:tcW w:w="1588" w:type="dxa"/>
            <w:vAlign w:val="bottom"/>
          </w:tcPr>
          <w:p w14:paraId="6BCD7A24" w14:textId="3DCFD103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97.92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81.90</w:t>
            </w:r>
          </w:p>
        </w:tc>
        <w:tc>
          <w:tcPr>
            <w:tcW w:w="1418" w:type="dxa"/>
            <w:vAlign w:val="bottom"/>
          </w:tcPr>
          <w:p w14:paraId="44D3A9DE" w14:textId="7B58E400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6.63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0.41</w:t>
            </w:r>
          </w:p>
        </w:tc>
        <w:tc>
          <w:tcPr>
            <w:tcW w:w="1276" w:type="dxa"/>
            <w:vAlign w:val="bottom"/>
          </w:tcPr>
          <w:p w14:paraId="07288DFB" w14:textId="2E5468B7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8.40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7.86</w:t>
            </w:r>
          </w:p>
        </w:tc>
        <w:tc>
          <w:tcPr>
            <w:tcW w:w="1388" w:type="dxa"/>
            <w:vAlign w:val="bottom"/>
          </w:tcPr>
          <w:p w14:paraId="39DB91FA" w14:textId="3BA9E5FB" w:rsidR="00A540CD" w:rsidRDefault="00A540CD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0.69</w:t>
            </w:r>
            <w:r w:rsidR="00EC2E6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0.55</w:t>
            </w:r>
          </w:p>
        </w:tc>
      </w:tr>
    </w:tbl>
    <w:p w14:paraId="21A9DD2C" w14:textId="77777777" w:rsidR="00A540CD" w:rsidRDefault="00A540CD" w:rsidP="00A540CD">
      <w:pPr>
        <w:spacing w:line="360" w:lineRule="auto"/>
        <w:jc w:val="both"/>
        <w:rPr>
          <w:rFonts w:ascii="Arial" w:hAnsi="Arial" w:cs="Arial"/>
        </w:rPr>
      </w:pPr>
    </w:p>
    <w:sectPr w:rsidR="00A540C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D"/>
    <w:rsid w:val="0013142C"/>
    <w:rsid w:val="004E6EDE"/>
    <w:rsid w:val="00507FA5"/>
    <w:rsid w:val="00606B24"/>
    <w:rsid w:val="008B2048"/>
    <w:rsid w:val="00A540CD"/>
    <w:rsid w:val="00BE6DB1"/>
    <w:rsid w:val="00D414D1"/>
    <w:rsid w:val="00DA3933"/>
    <w:rsid w:val="00E00191"/>
    <w:rsid w:val="00E92FA8"/>
    <w:rsid w:val="00EC2E62"/>
    <w:rsid w:val="00F5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D2FB0"/>
  <w15:chartTrackingRefBased/>
  <w15:docId w15:val="{54D59AF9-EFF9-4533-8C0D-CF63D7124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eelawadee" w:eastAsiaTheme="minorHAnsi" w:hAnsi="Leelawadee" w:cstheme="minorBidi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540CD"/>
    <w:pPr>
      <w:suppressAutoHyphens/>
      <w:spacing w:after="0" w:line="240" w:lineRule="auto"/>
    </w:pPr>
    <w:rPr>
      <w:rFonts w:eastAsia="NSimSun" w:cs="Leelawadee"/>
      <w:color w:val="00000A"/>
      <w:kern w:val="2"/>
      <w:szCs w:val="24"/>
      <w:lang w:val="en-GB"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qFormat/>
    <w:rsid w:val="00A540CD"/>
    <w:rPr>
      <w:sz w:val="16"/>
      <w:szCs w:val="16"/>
    </w:rPr>
  </w:style>
  <w:style w:type="paragraph" w:styleId="Kommentartext">
    <w:name w:val="annotation text"/>
    <w:basedOn w:val="Standard"/>
    <w:link w:val="KommentartextZchn"/>
    <w:qFormat/>
    <w:rsid w:val="00A540CD"/>
    <w:rPr>
      <w:rFonts w:cs="Mangal"/>
      <w:szCs w:val="18"/>
    </w:rPr>
  </w:style>
  <w:style w:type="character" w:customStyle="1" w:styleId="KommentartextZchn">
    <w:name w:val="Kommentartext Zchn"/>
    <w:basedOn w:val="Absatz-Standardschriftart"/>
    <w:link w:val="Kommentartext"/>
    <w:rsid w:val="00A540CD"/>
    <w:rPr>
      <w:rFonts w:eastAsia="NSimSun" w:cs="Mangal"/>
      <w:color w:val="00000A"/>
      <w:kern w:val="2"/>
      <w:szCs w:val="18"/>
      <w:lang w:val="en-GB"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540CD"/>
    <w:rPr>
      <w:rFonts w:ascii="Segoe UI" w:hAnsi="Segoe UI" w:cs="Mangal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540CD"/>
    <w:rPr>
      <w:rFonts w:ascii="Segoe UI" w:eastAsia="NSimSun" w:hAnsi="Segoe UI" w:cs="Mangal"/>
      <w:color w:val="00000A"/>
      <w:kern w:val="2"/>
      <w:sz w:val="18"/>
      <w:szCs w:val="16"/>
      <w:lang w:val="en-GB" w:eastAsia="zh-CN" w:bidi="hi-IN"/>
    </w:rPr>
  </w:style>
  <w:style w:type="character" w:styleId="Hyperlink">
    <w:name w:val="Hyperlink"/>
    <w:rsid w:val="00E00191"/>
    <w:rPr>
      <w:color w:val="000080"/>
      <w:u w:val="single"/>
    </w:rPr>
  </w:style>
  <w:style w:type="paragraph" w:styleId="Listenabsatz">
    <w:name w:val="List Paragraph"/>
    <w:basedOn w:val="Standard"/>
    <w:qFormat/>
    <w:rsid w:val="00E00191"/>
    <w:pPr>
      <w:spacing w:after="160" w:line="252" w:lineRule="auto"/>
      <w:ind w:left="720"/>
    </w:pPr>
    <w:rPr>
      <w:rFonts w:eastAsia="Calibri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thias.ricking@uba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Umweltbundesamt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Ricking, Mathias</dc:creator>
  <cp:keywords/>
  <dc:description/>
  <cp:lastModifiedBy>Ricking, Mathias</cp:lastModifiedBy>
  <cp:revision>10</cp:revision>
  <dcterms:created xsi:type="dcterms:W3CDTF">2021-11-12T11:14:00Z</dcterms:created>
  <dcterms:modified xsi:type="dcterms:W3CDTF">2024-08-05T09:18:00Z</dcterms:modified>
</cp:coreProperties>
</file>