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A374F8" w14:textId="77777777" w:rsidR="00FD31D9" w:rsidRPr="00634327" w:rsidRDefault="00FD31D9" w:rsidP="00FD31D9">
      <w:pPr>
        <w:rPr>
          <w:bCs/>
          <w:color w:val="000000" w:themeColor="text1"/>
        </w:rPr>
      </w:pPr>
      <w:bookmarkStart w:id="0" w:name="_GoBack"/>
      <w:bookmarkEnd w:id="0"/>
      <w:r w:rsidRPr="00634327">
        <w:rPr>
          <w:b/>
          <w:color w:val="000000" w:themeColor="text1"/>
        </w:rPr>
        <w:t>Supplement Table 1.</w:t>
      </w:r>
      <w:r w:rsidRPr="00634327">
        <w:rPr>
          <w:bCs/>
          <w:color w:val="000000" w:themeColor="text1"/>
        </w:rPr>
        <w:t xml:space="preserve"> Associations between GWG by percentage adequacy and adverse pregnancy outcomes </w:t>
      </w:r>
    </w:p>
    <w:p w14:paraId="32CB509F" w14:textId="77777777" w:rsidR="00FD31D9" w:rsidRPr="00634327" w:rsidRDefault="00FD31D9" w:rsidP="00FD31D9">
      <w:pPr>
        <w:pStyle w:val="NormalWeb"/>
        <w:spacing w:before="0" w:beforeAutospacing="0" w:after="0" w:afterAutospacing="0"/>
        <w:rPr>
          <w:b/>
          <w:color w:val="000000" w:themeColor="text1"/>
        </w:rPr>
      </w:pPr>
    </w:p>
    <w:tbl>
      <w:tblPr>
        <w:tblW w:w="11250" w:type="dxa"/>
        <w:tblBorders>
          <w:top w:val="single" w:sz="4" w:space="0" w:color="auto"/>
          <w:bottom w:val="single" w:sz="4" w:space="0" w:color="auto"/>
        </w:tblBorders>
        <w:tblLook w:val="04A0" w:firstRow="1" w:lastRow="0" w:firstColumn="1" w:lastColumn="0" w:noHBand="0" w:noVBand="1"/>
      </w:tblPr>
      <w:tblGrid>
        <w:gridCol w:w="1280"/>
        <w:gridCol w:w="2230"/>
        <w:gridCol w:w="1890"/>
        <w:gridCol w:w="1890"/>
        <w:gridCol w:w="1980"/>
        <w:gridCol w:w="1980"/>
      </w:tblGrid>
      <w:tr w:rsidR="00FD31D9" w:rsidRPr="00634327" w14:paraId="48628397" w14:textId="77777777" w:rsidTr="00BC7920">
        <w:trPr>
          <w:trHeight w:val="503"/>
        </w:trPr>
        <w:tc>
          <w:tcPr>
            <w:tcW w:w="1280" w:type="dxa"/>
            <w:tcBorders>
              <w:bottom w:val="nil"/>
            </w:tcBorders>
            <w:shd w:val="clear" w:color="auto" w:fill="auto"/>
            <w:noWrap/>
            <w:vAlign w:val="center"/>
            <w:hideMark/>
          </w:tcPr>
          <w:p w14:paraId="3CE0A76C" w14:textId="77777777" w:rsidR="00FD31D9" w:rsidRPr="00634327" w:rsidRDefault="00FD31D9" w:rsidP="00974473">
            <w:pPr>
              <w:jc w:val="center"/>
              <w:rPr>
                <w:color w:val="000000" w:themeColor="text1"/>
              </w:rPr>
            </w:pPr>
          </w:p>
        </w:tc>
        <w:tc>
          <w:tcPr>
            <w:tcW w:w="2230" w:type="dxa"/>
            <w:tcBorders>
              <w:bottom w:val="nil"/>
            </w:tcBorders>
            <w:shd w:val="clear" w:color="auto" w:fill="auto"/>
            <w:vAlign w:val="center"/>
            <w:hideMark/>
          </w:tcPr>
          <w:p w14:paraId="1183B4E7" w14:textId="77777777" w:rsidR="00FD31D9" w:rsidRPr="00634327" w:rsidRDefault="00FD31D9" w:rsidP="00974473">
            <w:pPr>
              <w:jc w:val="center"/>
              <w:rPr>
                <w:b/>
                <w:bCs/>
                <w:color w:val="000000" w:themeColor="text1"/>
              </w:rPr>
            </w:pPr>
          </w:p>
        </w:tc>
        <w:tc>
          <w:tcPr>
            <w:tcW w:w="7740" w:type="dxa"/>
            <w:gridSpan w:val="4"/>
            <w:tcBorders>
              <w:bottom w:val="nil"/>
            </w:tcBorders>
            <w:shd w:val="clear" w:color="auto" w:fill="auto"/>
            <w:vAlign w:val="center"/>
            <w:hideMark/>
          </w:tcPr>
          <w:p w14:paraId="04BFAD28" w14:textId="3554A6F1" w:rsidR="00FD31D9" w:rsidRPr="00634327" w:rsidRDefault="00FD31D9" w:rsidP="00974473">
            <w:pPr>
              <w:jc w:val="center"/>
              <w:rPr>
                <w:b/>
                <w:bCs/>
                <w:color w:val="000000" w:themeColor="text1"/>
              </w:rPr>
            </w:pPr>
            <w:r w:rsidRPr="00634327">
              <w:rPr>
                <w:b/>
                <w:bCs/>
                <w:color w:val="000000" w:themeColor="text1"/>
              </w:rPr>
              <w:t>Pregnancy outcomes, risk ratio (95% CI)</w:t>
            </w:r>
            <w:r w:rsidR="004775CD" w:rsidRPr="00634327">
              <w:rPr>
                <w:color w:val="000000" w:themeColor="text1"/>
                <w:vertAlign w:val="superscript"/>
              </w:rPr>
              <w:t>a</w:t>
            </w:r>
          </w:p>
        </w:tc>
      </w:tr>
      <w:tr w:rsidR="00FD31D9" w:rsidRPr="00634327" w14:paraId="7EDB532E" w14:textId="77777777" w:rsidTr="00BC7920">
        <w:trPr>
          <w:trHeight w:val="378"/>
        </w:trPr>
        <w:tc>
          <w:tcPr>
            <w:tcW w:w="1280" w:type="dxa"/>
            <w:tcBorders>
              <w:top w:val="nil"/>
              <w:bottom w:val="nil"/>
            </w:tcBorders>
            <w:shd w:val="clear" w:color="auto" w:fill="auto"/>
            <w:vAlign w:val="center"/>
            <w:hideMark/>
          </w:tcPr>
          <w:p w14:paraId="065F0A35" w14:textId="77777777" w:rsidR="00FD31D9" w:rsidRPr="00634327" w:rsidRDefault="00FD31D9" w:rsidP="00974473">
            <w:pPr>
              <w:jc w:val="center"/>
              <w:rPr>
                <w:color w:val="000000" w:themeColor="text1"/>
              </w:rPr>
            </w:pPr>
          </w:p>
        </w:tc>
        <w:tc>
          <w:tcPr>
            <w:tcW w:w="2230" w:type="dxa"/>
            <w:tcBorders>
              <w:top w:val="nil"/>
              <w:bottom w:val="nil"/>
            </w:tcBorders>
            <w:shd w:val="clear" w:color="auto" w:fill="auto"/>
            <w:vAlign w:val="center"/>
            <w:hideMark/>
          </w:tcPr>
          <w:p w14:paraId="07173846" w14:textId="77777777" w:rsidR="00FD31D9" w:rsidRPr="00634327" w:rsidRDefault="00FD31D9" w:rsidP="00974473">
            <w:pPr>
              <w:jc w:val="center"/>
              <w:rPr>
                <w:color w:val="000000" w:themeColor="text1"/>
              </w:rPr>
            </w:pPr>
          </w:p>
        </w:tc>
        <w:tc>
          <w:tcPr>
            <w:tcW w:w="1890" w:type="dxa"/>
            <w:tcBorders>
              <w:top w:val="nil"/>
              <w:bottom w:val="nil"/>
            </w:tcBorders>
            <w:shd w:val="clear" w:color="auto" w:fill="auto"/>
            <w:vAlign w:val="center"/>
            <w:hideMark/>
          </w:tcPr>
          <w:p w14:paraId="20D67E91" w14:textId="77C7C82E" w:rsidR="00FD31D9" w:rsidRPr="00634327" w:rsidRDefault="00FD31D9" w:rsidP="00974473">
            <w:pPr>
              <w:jc w:val="center"/>
              <w:rPr>
                <w:b/>
                <w:bCs/>
                <w:color w:val="000000" w:themeColor="text1"/>
                <w:vertAlign w:val="superscript"/>
              </w:rPr>
            </w:pPr>
            <w:proofErr w:type="spellStart"/>
            <w:r w:rsidRPr="00634327">
              <w:rPr>
                <w:b/>
                <w:bCs/>
                <w:color w:val="000000" w:themeColor="text1"/>
              </w:rPr>
              <w:t>LBW</w:t>
            </w:r>
            <w:r w:rsidR="004775CD" w:rsidRPr="00634327">
              <w:rPr>
                <w:b/>
                <w:bCs/>
                <w:color w:val="000000" w:themeColor="text1"/>
                <w:vertAlign w:val="superscript"/>
              </w:rPr>
              <w:t>b</w:t>
            </w:r>
            <w:proofErr w:type="spellEnd"/>
          </w:p>
        </w:tc>
        <w:tc>
          <w:tcPr>
            <w:tcW w:w="1890" w:type="dxa"/>
            <w:tcBorders>
              <w:top w:val="nil"/>
              <w:bottom w:val="nil"/>
            </w:tcBorders>
            <w:shd w:val="clear" w:color="auto" w:fill="auto"/>
            <w:vAlign w:val="center"/>
            <w:hideMark/>
          </w:tcPr>
          <w:p w14:paraId="5FC24FCC" w14:textId="258F784F" w:rsidR="00FD31D9" w:rsidRPr="00634327" w:rsidRDefault="00FD31D9" w:rsidP="00974473">
            <w:pPr>
              <w:jc w:val="center"/>
              <w:rPr>
                <w:b/>
                <w:bCs/>
                <w:color w:val="000000" w:themeColor="text1"/>
              </w:rPr>
            </w:pPr>
            <w:r w:rsidRPr="00634327">
              <w:rPr>
                <w:b/>
                <w:bCs/>
                <w:color w:val="000000" w:themeColor="text1"/>
              </w:rPr>
              <w:t xml:space="preserve">Preterm </w:t>
            </w:r>
            <w:proofErr w:type="spellStart"/>
            <w:r w:rsidRPr="00634327">
              <w:rPr>
                <w:b/>
                <w:bCs/>
                <w:color w:val="000000" w:themeColor="text1"/>
              </w:rPr>
              <w:t>birth</w:t>
            </w:r>
            <w:r w:rsidR="004775CD" w:rsidRPr="00634327">
              <w:rPr>
                <w:b/>
                <w:bCs/>
                <w:color w:val="000000" w:themeColor="text1"/>
                <w:vertAlign w:val="superscript"/>
              </w:rPr>
              <w:t>c</w:t>
            </w:r>
            <w:proofErr w:type="spellEnd"/>
          </w:p>
        </w:tc>
        <w:tc>
          <w:tcPr>
            <w:tcW w:w="1980" w:type="dxa"/>
            <w:tcBorders>
              <w:top w:val="nil"/>
              <w:bottom w:val="nil"/>
            </w:tcBorders>
            <w:shd w:val="clear" w:color="auto" w:fill="auto"/>
            <w:vAlign w:val="center"/>
            <w:hideMark/>
          </w:tcPr>
          <w:p w14:paraId="3C7C3E1E" w14:textId="77777777" w:rsidR="00FD31D9" w:rsidRPr="00634327" w:rsidRDefault="00FD31D9" w:rsidP="00974473">
            <w:pPr>
              <w:jc w:val="center"/>
              <w:rPr>
                <w:b/>
                <w:bCs/>
                <w:color w:val="000000" w:themeColor="text1"/>
              </w:rPr>
            </w:pPr>
            <w:r w:rsidRPr="00634327">
              <w:rPr>
                <w:b/>
                <w:bCs/>
                <w:color w:val="000000" w:themeColor="text1"/>
              </w:rPr>
              <w:t>SGA</w:t>
            </w:r>
          </w:p>
        </w:tc>
        <w:tc>
          <w:tcPr>
            <w:tcW w:w="1980" w:type="dxa"/>
            <w:tcBorders>
              <w:top w:val="nil"/>
              <w:bottom w:val="nil"/>
            </w:tcBorders>
            <w:shd w:val="clear" w:color="auto" w:fill="auto"/>
            <w:vAlign w:val="center"/>
            <w:hideMark/>
          </w:tcPr>
          <w:p w14:paraId="0567EC27" w14:textId="77777777" w:rsidR="00FD31D9" w:rsidRPr="00634327" w:rsidRDefault="00FD31D9" w:rsidP="00974473">
            <w:pPr>
              <w:jc w:val="center"/>
              <w:rPr>
                <w:b/>
                <w:bCs/>
                <w:color w:val="000000" w:themeColor="text1"/>
              </w:rPr>
            </w:pPr>
            <w:r w:rsidRPr="00634327">
              <w:rPr>
                <w:b/>
                <w:bCs/>
                <w:color w:val="000000" w:themeColor="text1"/>
              </w:rPr>
              <w:t>LGA</w:t>
            </w:r>
          </w:p>
        </w:tc>
      </w:tr>
      <w:tr w:rsidR="00FD31D9" w:rsidRPr="00634327" w14:paraId="53F6FF2C" w14:textId="77777777" w:rsidTr="00BC7920">
        <w:trPr>
          <w:trHeight w:val="360"/>
        </w:trPr>
        <w:tc>
          <w:tcPr>
            <w:tcW w:w="1280" w:type="dxa"/>
            <w:tcBorders>
              <w:top w:val="nil"/>
              <w:bottom w:val="single" w:sz="4" w:space="0" w:color="auto"/>
            </w:tcBorders>
            <w:shd w:val="clear" w:color="auto" w:fill="auto"/>
            <w:vAlign w:val="center"/>
          </w:tcPr>
          <w:p w14:paraId="3F1302B3" w14:textId="77777777" w:rsidR="00FD31D9" w:rsidRPr="00634327" w:rsidRDefault="00FD31D9" w:rsidP="00974473">
            <w:pPr>
              <w:jc w:val="center"/>
              <w:rPr>
                <w:b/>
                <w:bCs/>
                <w:color w:val="000000" w:themeColor="text1"/>
              </w:rPr>
            </w:pPr>
          </w:p>
        </w:tc>
        <w:tc>
          <w:tcPr>
            <w:tcW w:w="2230" w:type="dxa"/>
            <w:tcBorders>
              <w:top w:val="nil"/>
              <w:bottom w:val="single" w:sz="4" w:space="0" w:color="auto"/>
            </w:tcBorders>
            <w:shd w:val="clear" w:color="auto" w:fill="auto"/>
            <w:vAlign w:val="center"/>
          </w:tcPr>
          <w:p w14:paraId="575B5196" w14:textId="77777777" w:rsidR="00FD31D9" w:rsidRPr="00634327" w:rsidRDefault="00FD31D9" w:rsidP="00974473">
            <w:pPr>
              <w:jc w:val="center"/>
              <w:rPr>
                <w:color w:val="000000" w:themeColor="text1"/>
              </w:rPr>
            </w:pPr>
            <w:r w:rsidRPr="00634327">
              <w:rPr>
                <w:color w:val="000000" w:themeColor="text1"/>
              </w:rPr>
              <w:t>Case (n, percent)</w:t>
            </w:r>
          </w:p>
        </w:tc>
        <w:tc>
          <w:tcPr>
            <w:tcW w:w="1890" w:type="dxa"/>
            <w:tcBorders>
              <w:top w:val="nil"/>
              <w:bottom w:val="single" w:sz="4" w:space="0" w:color="auto"/>
            </w:tcBorders>
            <w:shd w:val="clear" w:color="auto" w:fill="auto"/>
            <w:vAlign w:val="center"/>
          </w:tcPr>
          <w:p w14:paraId="6555C90C" w14:textId="77777777" w:rsidR="00FD31D9" w:rsidRPr="00634327" w:rsidRDefault="00FD31D9" w:rsidP="00974473">
            <w:pPr>
              <w:jc w:val="center"/>
              <w:rPr>
                <w:color w:val="000000" w:themeColor="text1"/>
              </w:rPr>
            </w:pPr>
            <w:r w:rsidRPr="00634327">
              <w:rPr>
                <w:color w:val="000000" w:themeColor="text1"/>
              </w:rPr>
              <w:t>92, 7.5%</w:t>
            </w:r>
          </w:p>
        </w:tc>
        <w:tc>
          <w:tcPr>
            <w:tcW w:w="1890" w:type="dxa"/>
            <w:tcBorders>
              <w:top w:val="nil"/>
              <w:bottom w:val="single" w:sz="4" w:space="0" w:color="auto"/>
            </w:tcBorders>
            <w:shd w:val="clear" w:color="auto" w:fill="auto"/>
            <w:vAlign w:val="center"/>
          </w:tcPr>
          <w:p w14:paraId="270EBE3B" w14:textId="77777777" w:rsidR="00FD31D9" w:rsidRPr="00634327" w:rsidRDefault="00FD31D9" w:rsidP="00974473">
            <w:pPr>
              <w:jc w:val="center"/>
              <w:rPr>
                <w:color w:val="000000" w:themeColor="text1"/>
              </w:rPr>
            </w:pPr>
            <w:r w:rsidRPr="00634327">
              <w:rPr>
                <w:color w:val="000000" w:themeColor="text1"/>
              </w:rPr>
              <w:t>195, 15.9%</w:t>
            </w:r>
          </w:p>
        </w:tc>
        <w:tc>
          <w:tcPr>
            <w:tcW w:w="1980" w:type="dxa"/>
            <w:tcBorders>
              <w:top w:val="nil"/>
              <w:bottom w:val="single" w:sz="4" w:space="0" w:color="auto"/>
            </w:tcBorders>
            <w:shd w:val="clear" w:color="auto" w:fill="auto"/>
            <w:vAlign w:val="center"/>
          </w:tcPr>
          <w:p w14:paraId="7BA4B459" w14:textId="77777777" w:rsidR="00FD31D9" w:rsidRPr="00634327" w:rsidRDefault="00FD31D9" w:rsidP="00974473">
            <w:pPr>
              <w:jc w:val="center"/>
              <w:rPr>
                <w:color w:val="000000" w:themeColor="text1"/>
              </w:rPr>
            </w:pPr>
            <w:r w:rsidRPr="00634327">
              <w:rPr>
                <w:color w:val="000000" w:themeColor="text1"/>
              </w:rPr>
              <w:t>199, 16.2%</w:t>
            </w:r>
          </w:p>
        </w:tc>
        <w:tc>
          <w:tcPr>
            <w:tcW w:w="1980" w:type="dxa"/>
            <w:tcBorders>
              <w:top w:val="nil"/>
              <w:bottom w:val="single" w:sz="4" w:space="0" w:color="auto"/>
            </w:tcBorders>
            <w:shd w:val="clear" w:color="auto" w:fill="auto"/>
            <w:vAlign w:val="center"/>
          </w:tcPr>
          <w:p w14:paraId="78A7AF24" w14:textId="77777777" w:rsidR="00FD31D9" w:rsidRPr="00634327" w:rsidRDefault="00FD31D9" w:rsidP="00974473">
            <w:pPr>
              <w:jc w:val="center"/>
              <w:rPr>
                <w:color w:val="000000" w:themeColor="text1"/>
              </w:rPr>
            </w:pPr>
            <w:r w:rsidRPr="00634327">
              <w:rPr>
                <w:color w:val="000000" w:themeColor="text1"/>
              </w:rPr>
              <w:t>134, 10.9%</w:t>
            </w:r>
          </w:p>
        </w:tc>
      </w:tr>
      <w:tr w:rsidR="00FD31D9" w:rsidRPr="00634327" w14:paraId="1487A865" w14:textId="77777777" w:rsidTr="00BC7920">
        <w:trPr>
          <w:trHeight w:val="300"/>
        </w:trPr>
        <w:tc>
          <w:tcPr>
            <w:tcW w:w="1280" w:type="dxa"/>
            <w:vMerge w:val="restart"/>
            <w:tcBorders>
              <w:top w:val="single" w:sz="4" w:space="0" w:color="auto"/>
              <w:bottom w:val="nil"/>
            </w:tcBorders>
            <w:shd w:val="clear" w:color="auto" w:fill="auto"/>
            <w:vAlign w:val="center"/>
            <w:hideMark/>
          </w:tcPr>
          <w:p w14:paraId="45A82801" w14:textId="4F8173CE" w:rsidR="00FD31D9" w:rsidRPr="00634327" w:rsidRDefault="00FD31D9" w:rsidP="00974473">
            <w:pPr>
              <w:jc w:val="center"/>
              <w:rPr>
                <w:b/>
                <w:bCs/>
                <w:color w:val="000000" w:themeColor="text1"/>
                <w:vertAlign w:val="superscript"/>
              </w:rPr>
            </w:pPr>
            <w:r w:rsidRPr="00634327">
              <w:rPr>
                <w:b/>
                <w:bCs/>
                <w:color w:val="000000" w:themeColor="text1"/>
              </w:rPr>
              <w:t xml:space="preserve">GWG </w:t>
            </w:r>
            <w:proofErr w:type="spellStart"/>
            <w:r w:rsidRPr="00634327">
              <w:rPr>
                <w:b/>
                <w:bCs/>
                <w:color w:val="000000" w:themeColor="text1"/>
              </w:rPr>
              <w:t>adequacy</w:t>
            </w:r>
            <w:r w:rsidR="004775CD" w:rsidRPr="00634327">
              <w:rPr>
                <w:b/>
                <w:bCs/>
                <w:color w:val="000000" w:themeColor="text1"/>
                <w:vertAlign w:val="superscript"/>
              </w:rPr>
              <w:t>d</w:t>
            </w:r>
            <w:proofErr w:type="spellEnd"/>
          </w:p>
        </w:tc>
        <w:tc>
          <w:tcPr>
            <w:tcW w:w="2230" w:type="dxa"/>
            <w:tcBorders>
              <w:top w:val="single" w:sz="4" w:space="0" w:color="auto"/>
              <w:bottom w:val="nil"/>
            </w:tcBorders>
            <w:shd w:val="clear" w:color="auto" w:fill="auto"/>
            <w:vAlign w:val="center"/>
            <w:hideMark/>
          </w:tcPr>
          <w:p w14:paraId="5F139337" w14:textId="77777777" w:rsidR="00FD31D9" w:rsidRPr="00634327" w:rsidRDefault="00FD31D9" w:rsidP="00974473">
            <w:pPr>
              <w:jc w:val="center"/>
              <w:rPr>
                <w:color w:val="000000" w:themeColor="text1"/>
              </w:rPr>
            </w:pPr>
            <w:r w:rsidRPr="00634327">
              <w:rPr>
                <w:color w:val="000000" w:themeColor="text1"/>
              </w:rPr>
              <w:t>Inadequate GWG</w:t>
            </w:r>
          </w:p>
        </w:tc>
        <w:tc>
          <w:tcPr>
            <w:tcW w:w="1890" w:type="dxa"/>
            <w:vMerge w:val="restart"/>
            <w:tcBorders>
              <w:top w:val="single" w:sz="4" w:space="0" w:color="auto"/>
              <w:bottom w:val="nil"/>
            </w:tcBorders>
            <w:shd w:val="clear" w:color="auto" w:fill="auto"/>
            <w:vAlign w:val="center"/>
            <w:hideMark/>
          </w:tcPr>
          <w:p w14:paraId="0D03918E" w14:textId="77777777" w:rsidR="00FD31D9" w:rsidRPr="00634327" w:rsidRDefault="00FD31D9" w:rsidP="00974473">
            <w:pPr>
              <w:jc w:val="center"/>
              <w:rPr>
                <w:color w:val="000000" w:themeColor="text1"/>
              </w:rPr>
            </w:pPr>
            <w:r w:rsidRPr="00634327">
              <w:rPr>
                <w:color w:val="000000" w:themeColor="text1"/>
              </w:rPr>
              <w:t>1.93 (1.03, 3.63)</w:t>
            </w:r>
          </w:p>
        </w:tc>
        <w:tc>
          <w:tcPr>
            <w:tcW w:w="1890" w:type="dxa"/>
            <w:vMerge w:val="restart"/>
            <w:tcBorders>
              <w:top w:val="single" w:sz="4" w:space="0" w:color="auto"/>
              <w:bottom w:val="nil"/>
            </w:tcBorders>
            <w:shd w:val="clear" w:color="auto" w:fill="auto"/>
            <w:vAlign w:val="center"/>
            <w:hideMark/>
          </w:tcPr>
          <w:p w14:paraId="5CF3AFA1" w14:textId="77777777" w:rsidR="00FD31D9" w:rsidRPr="00634327" w:rsidRDefault="00FD31D9" w:rsidP="00974473">
            <w:pPr>
              <w:jc w:val="center"/>
              <w:rPr>
                <w:color w:val="000000" w:themeColor="text1"/>
              </w:rPr>
            </w:pPr>
            <w:r w:rsidRPr="00634327">
              <w:rPr>
                <w:color w:val="000000" w:themeColor="text1"/>
              </w:rPr>
              <w:t>0.86 (0.63, 1.16)</w:t>
            </w:r>
          </w:p>
        </w:tc>
        <w:tc>
          <w:tcPr>
            <w:tcW w:w="1980" w:type="dxa"/>
            <w:vMerge w:val="restart"/>
            <w:tcBorders>
              <w:top w:val="single" w:sz="4" w:space="0" w:color="auto"/>
              <w:bottom w:val="nil"/>
            </w:tcBorders>
            <w:shd w:val="clear" w:color="auto" w:fill="auto"/>
            <w:vAlign w:val="center"/>
            <w:hideMark/>
          </w:tcPr>
          <w:p w14:paraId="0BA5926D" w14:textId="77777777" w:rsidR="00FD31D9" w:rsidRPr="00634327" w:rsidRDefault="00FD31D9" w:rsidP="00974473">
            <w:pPr>
              <w:jc w:val="center"/>
              <w:rPr>
                <w:color w:val="000000" w:themeColor="text1"/>
              </w:rPr>
            </w:pPr>
            <w:r w:rsidRPr="00634327">
              <w:rPr>
                <w:color w:val="000000" w:themeColor="text1"/>
              </w:rPr>
              <w:t>1.53 (1.14, 2.07)</w:t>
            </w:r>
          </w:p>
        </w:tc>
        <w:tc>
          <w:tcPr>
            <w:tcW w:w="1980" w:type="dxa"/>
            <w:vMerge w:val="restart"/>
            <w:tcBorders>
              <w:top w:val="single" w:sz="4" w:space="0" w:color="auto"/>
              <w:bottom w:val="nil"/>
            </w:tcBorders>
            <w:shd w:val="clear" w:color="auto" w:fill="auto"/>
            <w:vAlign w:val="center"/>
            <w:hideMark/>
          </w:tcPr>
          <w:p w14:paraId="69EF1864" w14:textId="77777777" w:rsidR="00FD31D9" w:rsidRPr="00634327" w:rsidRDefault="00FD31D9" w:rsidP="00974473">
            <w:pPr>
              <w:jc w:val="center"/>
              <w:rPr>
                <w:rFonts w:eastAsia="MS Mincho"/>
                <w:color w:val="000000" w:themeColor="text1"/>
              </w:rPr>
            </w:pPr>
            <w:r w:rsidRPr="00634327">
              <w:rPr>
                <w:color w:val="000000" w:themeColor="text1"/>
              </w:rPr>
              <w:t>0.53 (0.38, 0.77)</w:t>
            </w:r>
          </w:p>
        </w:tc>
      </w:tr>
      <w:tr w:rsidR="00FD31D9" w:rsidRPr="00634327" w14:paraId="75DC8717" w14:textId="77777777" w:rsidTr="00BC7920">
        <w:trPr>
          <w:trHeight w:val="349"/>
        </w:trPr>
        <w:tc>
          <w:tcPr>
            <w:tcW w:w="1280" w:type="dxa"/>
            <w:vMerge/>
            <w:tcBorders>
              <w:top w:val="nil"/>
            </w:tcBorders>
            <w:vAlign w:val="center"/>
            <w:hideMark/>
          </w:tcPr>
          <w:p w14:paraId="3353EC08" w14:textId="77777777" w:rsidR="00FD31D9" w:rsidRPr="00634327" w:rsidRDefault="00FD31D9" w:rsidP="00974473">
            <w:pPr>
              <w:jc w:val="center"/>
              <w:rPr>
                <w:b/>
                <w:bCs/>
                <w:color w:val="000000" w:themeColor="text1"/>
              </w:rPr>
            </w:pPr>
          </w:p>
        </w:tc>
        <w:tc>
          <w:tcPr>
            <w:tcW w:w="2230" w:type="dxa"/>
            <w:tcBorders>
              <w:top w:val="nil"/>
            </w:tcBorders>
            <w:shd w:val="clear" w:color="auto" w:fill="auto"/>
            <w:vAlign w:val="center"/>
            <w:hideMark/>
          </w:tcPr>
          <w:p w14:paraId="3592B15E" w14:textId="77777777" w:rsidR="00FD31D9" w:rsidRPr="00634327" w:rsidRDefault="00FD31D9" w:rsidP="00974473">
            <w:pPr>
              <w:jc w:val="center"/>
              <w:rPr>
                <w:color w:val="000000" w:themeColor="text1"/>
              </w:rPr>
            </w:pPr>
            <w:r w:rsidRPr="00634327">
              <w:rPr>
                <w:color w:val="000000" w:themeColor="text1"/>
              </w:rPr>
              <w:t>n=553, 45.0%</w:t>
            </w:r>
          </w:p>
        </w:tc>
        <w:tc>
          <w:tcPr>
            <w:tcW w:w="1890" w:type="dxa"/>
            <w:vMerge/>
            <w:tcBorders>
              <w:top w:val="nil"/>
            </w:tcBorders>
            <w:vAlign w:val="center"/>
            <w:hideMark/>
          </w:tcPr>
          <w:p w14:paraId="57AB4168" w14:textId="77777777" w:rsidR="00FD31D9" w:rsidRPr="00634327" w:rsidRDefault="00FD31D9" w:rsidP="00974473">
            <w:pPr>
              <w:jc w:val="center"/>
              <w:rPr>
                <w:color w:val="000000" w:themeColor="text1"/>
              </w:rPr>
            </w:pPr>
          </w:p>
        </w:tc>
        <w:tc>
          <w:tcPr>
            <w:tcW w:w="1890" w:type="dxa"/>
            <w:vMerge/>
            <w:tcBorders>
              <w:top w:val="nil"/>
            </w:tcBorders>
            <w:vAlign w:val="center"/>
            <w:hideMark/>
          </w:tcPr>
          <w:p w14:paraId="5FF91FF3" w14:textId="77777777" w:rsidR="00FD31D9" w:rsidRPr="00634327" w:rsidRDefault="00FD31D9" w:rsidP="00974473">
            <w:pPr>
              <w:jc w:val="center"/>
              <w:rPr>
                <w:color w:val="000000" w:themeColor="text1"/>
              </w:rPr>
            </w:pPr>
          </w:p>
        </w:tc>
        <w:tc>
          <w:tcPr>
            <w:tcW w:w="1980" w:type="dxa"/>
            <w:vMerge/>
            <w:tcBorders>
              <w:top w:val="nil"/>
            </w:tcBorders>
            <w:vAlign w:val="center"/>
            <w:hideMark/>
          </w:tcPr>
          <w:p w14:paraId="734BA011" w14:textId="77777777" w:rsidR="00FD31D9" w:rsidRPr="00634327" w:rsidRDefault="00FD31D9" w:rsidP="00974473">
            <w:pPr>
              <w:jc w:val="center"/>
              <w:rPr>
                <w:color w:val="000000" w:themeColor="text1"/>
              </w:rPr>
            </w:pPr>
          </w:p>
        </w:tc>
        <w:tc>
          <w:tcPr>
            <w:tcW w:w="1980" w:type="dxa"/>
            <w:vMerge/>
            <w:tcBorders>
              <w:top w:val="nil"/>
            </w:tcBorders>
            <w:vAlign w:val="center"/>
            <w:hideMark/>
          </w:tcPr>
          <w:p w14:paraId="37489081" w14:textId="77777777" w:rsidR="00FD31D9" w:rsidRPr="00634327" w:rsidRDefault="00FD31D9" w:rsidP="00974473">
            <w:pPr>
              <w:jc w:val="center"/>
              <w:rPr>
                <w:color w:val="000000" w:themeColor="text1"/>
              </w:rPr>
            </w:pPr>
          </w:p>
        </w:tc>
      </w:tr>
      <w:tr w:rsidR="00FD31D9" w:rsidRPr="00634327" w14:paraId="2C60EBDB" w14:textId="77777777" w:rsidTr="00BC7920">
        <w:trPr>
          <w:trHeight w:val="300"/>
        </w:trPr>
        <w:tc>
          <w:tcPr>
            <w:tcW w:w="1280" w:type="dxa"/>
            <w:vMerge/>
            <w:vAlign w:val="center"/>
            <w:hideMark/>
          </w:tcPr>
          <w:p w14:paraId="28378294" w14:textId="77777777" w:rsidR="00FD31D9" w:rsidRPr="00634327" w:rsidRDefault="00FD31D9" w:rsidP="00974473">
            <w:pPr>
              <w:jc w:val="center"/>
              <w:rPr>
                <w:b/>
                <w:bCs/>
                <w:color w:val="000000" w:themeColor="text1"/>
              </w:rPr>
            </w:pPr>
          </w:p>
        </w:tc>
        <w:tc>
          <w:tcPr>
            <w:tcW w:w="2230" w:type="dxa"/>
            <w:shd w:val="clear" w:color="auto" w:fill="auto"/>
            <w:vAlign w:val="center"/>
            <w:hideMark/>
          </w:tcPr>
          <w:p w14:paraId="7499401A" w14:textId="77777777" w:rsidR="00FD31D9" w:rsidRPr="00634327" w:rsidRDefault="00FD31D9" w:rsidP="00974473">
            <w:pPr>
              <w:jc w:val="center"/>
              <w:rPr>
                <w:color w:val="000000" w:themeColor="text1"/>
              </w:rPr>
            </w:pPr>
            <w:r w:rsidRPr="00634327">
              <w:rPr>
                <w:color w:val="000000" w:themeColor="text1"/>
              </w:rPr>
              <w:t>Adequate GWG</w:t>
            </w:r>
          </w:p>
        </w:tc>
        <w:tc>
          <w:tcPr>
            <w:tcW w:w="1890" w:type="dxa"/>
            <w:vMerge w:val="restart"/>
            <w:shd w:val="clear" w:color="auto" w:fill="auto"/>
            <w:vAlign w:val="center"/>
            <w:hideMark/>
          </w:tcPr>
          <w:p w14:paraId="363D2B91" w14:textId="77777777" w:rsidR="00FD31D9" w:rsidRPr="00634327" w:rsidRDefault="00FD31D9" w:rsidP="00974473">
            <w:pPr>
              <w:jc w:val="center"/>
              <w:rPr>
                <w:color w:val="000000" w:themeColor="text1"/>
              </w:rPr>
            </w:pPr>
            <w:r w:rsidRPr="00634327">
              <w:rPr>
                <w:color w:val="000000" w:themeColor="text1"/>
              </w:rPr>
              <w:t>Ref (OR=1.00)</w:t>
            </w:r>
          </w:p>
        </w:tc>
        <w:tc>
          <w:tcPr>
            <w:tcW w:w="1890" w:type="dxa"/>
            <w:vMerge w:val="restart"/>
            <w:shd w:val="clear" w:color="auto" w:fill="auto"/>
            <w:vAlign w:val="center"/>
            <w:hideMark/>
          </w:tcPr>
          <w:p w14:paraId="63BD38E8" w14:textId="77777777" w:rsidR="00FD31D9" w:rsidRPr="00634327" w:rsidRDefault="00FD31D9" w:rsidP="00974473">
            <w:pPr>
              <w:jc w:val="center"/>
              <w:rPr>
                <w:color w:val="000000" w:themeColor="text1"/>
              </w:rPr>
            </w:pPr>
            <w:r w:rsidRPr="00634327">
              <w:rPr>
                <w:color w:val="000000" w:themeColor="text1"/>
              </w:rPr>
              <w:t>Ref (RR=1.00)</w:t>
            </w:r>
          </w:p>
        </w:tc>
        <w:tc>
          <w:tcPr>
            <w:tcW w:w="1980" w:type="dxa"/>
            <w:vMerge w:val="restart"/>
            <w:shd w:val="clear" w:color="auto" w:fill="auto"/>
            <w:vAlign w:val="center"/>
            <w:hideMark/>
          </w:tcPr>
          <w:p w14:paraId="6D3D1750" w14:textId="77777777" w:rsidR="00FD31D9" w:rsidRPr="00634327" w:rsidRDefault="00FD31D9" w:rsidP="00974473">
            <w:pPr>
              <w:jc w:val="center"/>
              <w:rPr>
                <w:color w:val="000000" w:themeColor="text1"/>
              </w:rPr>
            </w:pPr>
            <w:r w:rsidRPr="00634327">
              <w:rPr>
                <w:color w:val="000000" w:themeColor="text1"/>
              </w:rPr>
              <w:t>Ref (RR=1.00)</w:t>
            </w:r>
          </w:p>
        </w:tc>
        <w:tc>
          <w:tcPr>
            <w:tcW w:w="1980" w:type="dxa"/>
            <w:vMerge w:val="restart"/>
            <w:shd w:val="clear" w:color="auto" w:fill="auto"/>
            <w:vAlign w:val="center"/>
            <w:hideMark/>
          </w:tcPr>
          <w:p w14:paraId="5BB43BA4" w14:textId="77777777" w:rsidR="00FD31D9" w:rsidRPr="00634327" w:rsidRDefault="00FD31D9" w:rsidP="00974473">
            <w:pPr>
              <w:jc w:val="center"/>
              <w:rPr>
                <w:color w:val="000000" w:themeColor="text1"/>
              </w:rPr>
            </w:pPr>
            <w:r w:rsidRPr="00634327">
              <w:rPr>
                <w:color w:val="000000" w:themeColor="text1"/>
              </w:rPr>
              <w:t>Ref (RR=1.00)</w:t>
            </w:r>
          </w:p>
        </w:tc>
      </w:tr>
      <w:tr w:rsidR="00FD31D9" w:rsidRPr="00634327" w14:paraId="27A2CD7E" w14:textId="77777777" w:rsidTr="00BC7920">
        <w:trPr>
          <w:trHeight w:val="466"/>
        </w:trPr>
        <w:tc>
          <w:tcPr>
            <w:tcW w:w="1280" w:type="dxa"/>
            <w:vMerge/>
            <w:vAlign w:val="center"/>
            <w:hideMark/>
          </w:tcPr>
          <w:p w14:paraId="1D44EBE7" w14:textId="77777777" w:rsidR="00FD31D9" w:rsidRPr="00634327" w:rsidRDefault="00FD31D9" w:rsidP="00974473">
            <w:pPr>
              <w:jc w:val="center"/>
              <w:rPr>
                <w:b/>
                <w:bCs/>
                <w:color w:val="000000" w:themeColor="text1"/>
              </w:rPr>
            </w:pPr>
          </w:p>
        </w:tc>
        <w:tc>
          <w:tcPr>
            <w:tcW w:w="2230" w:type="dxa"/>
            <w:shd w:val="clear" w:color="auto" w:fill="auto"/>
            <w:vAlign w:val="center"/>
            <w:hideMark/>
          </w:tcPr>
          <w:p w14:paraId="781AD15C" w14:textId="77777777" w:rsidR="00FD31D9" w:rsidRPr="00634327" w:rsidRDefault="00FD31D9" w:rsidP="00974473">
            <w:pPr>
              <w:jc w:val="center"/>
              <w:rPr>
                <w:color w:val="000000" w:themeColor="text1"/>
              </w:rPr>
            </w:pPr>
            <w:r w:rsidRPr="00634327">
              <w:rPr>
                <w:color w:val="000000" w:themeColor="text1"/>
              </w:rPr>
              <w:t>n=377, 30.7%</w:t>
            </w:r>
          </w:p>
        </w:tc>
        <w:tc>
          <w:tcPr>
            <w:tcW w:w="1890" w:type="dxa"/>
            <w:vMerge/>
            <w:vAlign w:val="center"/>
            <w:hideMark/>
          </w:tcPr>
          <w:p w14:paraId="37DEAB76" w14:textId="77777777" w:rsidR="00FD31D9" w:rsidRPr="00634327" w:rsidRDefault="00FD31D9" w:rsidP="00974473">
            <w:pPr>
              <w:jc w:val="center"/>
              <w:rPr>
                <w:color w:val="000000" w:themeColor="text1"/>
              </w:rPr>
            </w:pPr>
          </w:p>
        </w:tc>
        <w:tc>
          <w:tcPr>
            <w:tcW w:w="1890" w:type="dxa"/>
            <w:vMerge/>
            <w:vAlign w:val="center"/>
            <w:hideMark/>
          </w:tcPr>
          <w:p w14:paraId="74649D37" w14:textId="77777777" w:rsidR="00FD31D9" w:rsidRPr="00634327" w:rsidRDefault="00FD31D9" w:rsidP="00974473">
            <w:pPr>
              <w:jc w:val="center"/>
              <w:rPr>
                <w:color w:val="000000" w:themeColor="text1"/>
              </w:rPr>
            </w:pPr>
          </w:p>
        </w:tc>
        <w:tc>
          <w:tcPr>
            <w:tcW w:w="1980" w:type="dxa"/>
            <w:vMerge/>
            <w:vAlign w:val="center"/>
            <w:hideMark/>
          </w:tcPr>
          <w:p w14:paraId="52F02E88" w14:textId="77777777" w:rsidR="00FD31D9" w:rsidRPr="00634327" w:rsidRDefault="00FD31D9" w:rsidP="00974473">
            <w:pPr>
              <w:jc w:val="center"/>
              <w:rPr>
                <w:color w:val="000000" w:themeColor="text1"/>
              </w:rPr>
            </w:pPr>
          </w:p>
        </w:tc>
        <w:tc>
          <w:tcPr>
            <w:tcW w:w="1980" w:type="dxa"/>
            <w:vMerge/>
            <w:vAlign w:val="center"/>
            <w:hideMark/>
          </w:tcPr>
          <w:p w14:paraId="6335F271" w14:textId="77777777" w:rsidR="00FD31D9" w:rsidRPr="00634327" w:rsidRDefault="00FD31D9" w:rsidP="00974473">
            <w:pPr>
              <w:jc w:val="center"/>
              <w:rPr>
                <w:color w:val="000000" w:themeColor="text1"/>
              </w:rPr>
            </w:pPr>
          </w:p>
        </w:tc>
      </w:tr>
      <w:tr w:rsidR="00FD31D9" w:rsidRPr="00634327" w14:paraId="38C6D5BE" w14:textId="77777777" w:rsidTr="00BC7920">
        <w:trPr>
          <w:trHeight w:val="300"/>
        </w:trPr>
        <w:tc>
          <w:tcPr>
            <w:tcW w:w="1280" w:type="dxa"/>
            <w:vMerge/>
            <w:vAlign w:val="center"/>
            <w:hideMark/>
          </w:tcPr>
          <w:p w14:paraId="2BB21897" w14:textId="77777777" w:rsidR="00FD31D9" w:rsidRPr="00634327" w:rsidRDefault="00FD31D9" w:rsidP="00974473">
            <w:pPr>
              <w:jc w:val="center"/>
              <w:rPr>
                <w:b/>
                <w:bCs/>
                <w:color w:val="000000" w:themeColor="text1"/>
              </w:rPr>
            </w:pPr>
          </w:p>
        </w:tc>
        <w:tc>
          <w:tcPr>
            <w:tcW w:w="2230" w:type="dxa"/>
            <w:shd w:val="clear" w:color="auto" w:fill="auto"/>
            <w:vAlign w:val="center"/>
            <w:hideMark/>
          </w:tcPr>
          <w:p w14:paraId="6A662D13" w14:textId="77777777" w:rsidR="00FD31D9" w:rsidRPr="00634327" w:rsidRDefault="00FD31D9" w:rsidP="00974473">
            <w:pPr>
              <w:jc w:val="center"/>
              <w:rPr>
                <w:color w:val="000000" w:themeColor="text1"/>
              </w:rPr>
            </w:pPr>
            <w:r w:rsidRPr="00634327">
              <w:rPr>
                <w:color w:val="000000" w:themeColor="text1"/>
              </w:rPr>
              <w:t>Excessive GWG</w:t>
            </w:r>
          </w:p>
        </w:tc>
        <w:tc>
          <w:tcPr>
            <w:tcW w:w="1890" w:type="dxa"/>
            <w:vMerge w:val="restart"/>
            <w:shd w:val="clear" w:color="auto" w:fill="auto"/>
            <w:vAlign w:val="center"/>
            <w:hideMark/>
          </w:tcPr>
          <w:p w14:paraId="6CDC1208" w14:textId="77777777" w:rsidR="00FD31D9" w:rsidRPr="00634327" w:rsidRDefault="00FD31D9" w:rsidP="00974473">
            <w:pPr>
              <w:jc w:val="center"/>
              <w:rPr>
                <w:color w:val="000000" w:themeColor="text1"/>
              </w:rPr>
            </w:pPr>
            <w:r w:rsidRPr="00634327">
              <w:rPr>
                <w:color w:val="000000" w:themeColor="text1"/>
              </w:rPr>
              <w:t>1.98 (0.94, 4.16)</w:t>
            </w:r>
          </w:p>
        </w:tc>
        <w:tc>
          <w:tcPr>
            <w:tcW w:w="1890" w:type="dxa"/>
            <w:vMerge w:val="restart"/>
            <w:shd w:val="clear" w:color="auto" w:fill="auto"/>
            <w:vAlign w:val="center"/>
            <w:hideMark/>
          </w:tcPr>
          <w:p w14:paraId="51ACBED5" w14:textId="77777777" w:rsidR="00FD31D9" w:rsidRPr="00634327" w:rsidRDefault="00FD31D9" w:rsidP="00974473">
            <w:pPr>
              <w:jc w:val="center"/>
              <w:rPr>
                <w:color w:val="000000" w:themeColor="text1"/>
              </w:rPr>
            </w:pPr>
            <w:r w:rsidRPr="00634327">
              <w:rPr>
                <w:color w:val="000000" w:themeColor="text1"/>
              </w:rPr>
              <w:t>1.25 (0.90, 1.74)</w:t>
            </w:r>
          </w:p>
        </w:tc>
        <w:tc>
          <w:tcPr>
            <w:tcW w:w="1980" w:type="dxa"/>
            <w:vMerge w:val="restart"/>
            <w:shd w:val="clear" w:color="auto" w:fill="auto"/>
            <w:vAlign w:val="center"/>
            <w:hideMark/>
          </w:tcPr>
          <w:p w14:paraId="6B21CA04" w14:textId="77777777" w:rsidR="00FD31D9" w:rsidRPr="00634327" w:rsidRDefault="00FD31D9" w:rsidP="00974473">
            <w:pPr>
              <w:jc w:val="center"/>
              <w:rPr>
                <w:color w:val="000000" w:themeColor="text1"/>
              </w:rPr>
            </w:pPr>
            <w:r w:rsidRPr="00634327">
              <w:rPr>
                <w:color w:val="000000" w:themeColor="text1"/>
              </w:rPr>
              <w:t>1.18 (0.80, 1.74)</w:t>
            </w:r>
          </w:p>
        </w:tc>
        <w:tc>
          <w:tcPr>
            <w:tcW w:w="1980" w:type="dxa"/>
            <w:vMerge w:val="restart"/>
            <w:shd w:val="clear" w:color="auto" w:fill="auto"/>
            <w:vAlign w:val="center"/>
            <w:hideMark/>
          </w:tcPr>
          <w:p w14:paraId="0A4FF717" w14:textId="77777777" w:rsidR="00FD31D9" w:rsidRPr="00634327" w:rsidRDefault="00FD31D9" w:rsidP="00974473">
            <w:pPr>
              <w:jc w:val="center"/>
              <w:rPr>
                <w:color w:val="000000" w:themeColor="text1"/>
              </w:rPr>
            </w:pPr>
            <w:r w:rsidRPr="00634327">
              <w:rPr>
                <w:color w:val="000000" w:themeColor="text1"/>
              </w:rPr>
              <w:t>1.03 (0.72, 1.47)</w:t>
            </w:r>
          </w:p>
        </w:tc>
      </w:tr>
      <w:tr w:rsidR="00FD31D9" w:rsidRPr="00634327" w14:paraId="04126143" w14:textId="77777777" w:rsidTr="00BC7920">
        <w:trPr>
          <w:trHeight w:val="414"/>
        </w:trPr>
        <w:tc>
          <w:tcPr>
            <w:tcW w:w="1280" w:type="dxa"/>
            <w:vMerge/>
            <w:vAlign w:val="center"/>
            <w:hideMark/>
          </w:tcPr>
          <w:p w14:paraId="3F02B031" w14:textId="77777777" w:rsidR="00FD31D9" w:rsidRPr="00634327" w:rsidRDefault="00FD31D9" w:rsidP="00974473">
            <w:pPr>
              <w:jc w:val="center"/>
              <w:rPr>
                <w:b/>
                <w:bCs/>
                <w:color w:val="000000" w:themeColor="text1"/>
              </w:rPr>
            </w:pPr>
          </w:p>
        </w:tc>
        <w:tc>
          <w:tcPr>
            <w:tcW w:w="2230" w:type="dxa"/>
            <w:shd w:val="clear" w:color="auto" w:fill="auto"/>
            <w:vAlign w:val="center"/>
            <w:hideMark/>
          </w:tcPr>
          <w:p w14:paraId="652E1D4B" w14:textId="77777777" w:rsidR="00FD31D9" w:rsidRPr="00634327" w:rsidRDefault="00FD31D9" w:rsidP="00974473">
            <w:pPr>
              <w:jc w:val="center"/>
              <w:rPr>
                <w:color w:val="000000" w:themeColor="text1"/>
              </w:rPr>
            </w:pPr>
            <w:r w:rsidRPr="00634327">
              <w:rPr>
                <w:color w:val="000000" w:themeColor="text1"/>
              </w:rPr>
              <w:t>n=300, 24.4%</w:t>
            </w:r>
          </w:p>
        </w:tc>
        <w:tc>
          <w:tcPr>
            <w:tcW w:w="1890" w:type="dxa"/>
            <w:vMerge/>
            <w:vAlign w:val="center"/>
            <w:hideMark/>
          </w:tcPr>
          <w:p w14:paraId="3526A9C0" w14:textId="77777777" w:rsidR="00FD31D9" w:rsidRPr="00634327" w:rsidRDefault="00FD31D9" w:rsidP="00974473">
            <w:pPr>
              <w:jc w:val="center"/>
              <w:rPr>
                <w:color w:val="000000" w:themeColor="text1"/>
              </w:rPr>
            </w:pPr>
          </w:p>
        </w:tc>
        <w:tc>
          <w:tcPr>
            <w:tcW w:w="1890" w:type="dxa"/>
            <w:vMerge/>
            <w:vAlign w:val="center"/>
            <w:hideMark/>
          </w:tcPr>
          <w:p w14:paraId="274B0CFC" w14:textId="77777777" w:rsidR="00FD31D9" w:rsidRPr="00634327" w:rsidRDefault="00FD31D9" w:rsidP="00974473">
            <w:pPr>
              <w:jc w:val="center"/>
              <w:rPr>
                <w:color w:val="000000" w:themeColor="text1"/>
              </w:rPr>
            </w:pPr>
          </w:p>
        </w:tc>
        <w:tc>
          <w:tcPr>
            <w:tcW w:w="1980" w:type="dxa"/>
            <w:vMerge/>
            <w:vAlign w:val="center"/>
            <w:hideMark/>
          </w:tcPr>
          <w:p w14:paraId="053DD80C" w14:textId="77777777" w:rsidR="00FD31D9" w:rsidRPr="00634327" w:rsidRDefault="00FD31D9" w:rsidP="00974473">
            <w:pPr>
              <w:jc w:val="center"/>
              <w:rPr>
                <w:color w:val="000000" w:themeColor="text1"/>
              </w:rPr>
            </w:pPr>
          </w:p>
        </w:tc>
        <w:tc>
          <w:tcPr>
            <w:tcW w:w="1980" w:type="dxa"/>
            <w:vMerge/>
            <w:vAlign w:val="center"/>
            <w:hideMark/>
          </w:tcPr>
          <w:p w14:paraId="3095F630" w14:textId="77777777" w:rsidR="00FD31D9" w:rsidRPr="00634327" w:rsidRDefault="00FD31D9" w:rsidP="00974473">
            <w:pPr>
              <w:jc w:val="center"/>
              <w:rPr>
                <w:color w:val="000000" w:themeColor="text1"/>
              </w:rPr>
            </w:pPr>
          </w:p>
        </w:tc>
      </w:tr>
    </w:tbl>
    <w:p w14:paraId="502A084D" w14:textId="77777777" w:rsidR="00FD31D9" w:rsidRPr="00634327" w:rsidRDefault="00FD31D9" w:rsidP="00FD31D9">
      <w:pPr>
        <w:rPr>
          <w:color w:val="000000" w:themeColor="text1"/>
        </w:rPr>
      </w:pPr>
      <w:r w:rsidRPr="00634327">
        <w:rPr>
          <w:color w:val="000000" w:themeColor="text1"/>
        </w:rPr>
        <w:t>Abbreviations: gestational weight gain (GWG), low birth weight (LBW), small for gestational age (SGA), large for gestational age (LGA), odds ratio (OR), risk ratio (RR), confidence interval (CI)</w:t>
      </w:r>
    </w:p>
    <w:p w14:paraId="778D5E51" w14:textId="5E3B5C29" w:rsidR="00FD31D9" w:rsidRPr="00634327" w:rsidRDefault="004775CD" w:rsidP="00FD31D9">
      <w:pPr>
        <w:rPr>
          <w:color w:val="000000" w:themeColor="text1"/>
        </w:rPr>
      </w:pPr>
      <w:r w:rsidRPr="00634327">
        <w:rPr>
          <w:color w:val="000000" w:themeColor="text1"/>
          <w:vertAlign w:val="superscript"/>
        </w:rPr>
        <w:t>a</w:t>
      </w:r>
      <w:r w:rsidR="00FD31D9" w:rsidRPr="00634327">
        <w:rPr>
          <w:color w:val="000000" w:themeColor="text1"/>
        </w:rPr>
        <w:t xml:space="preserve"> Multivaria</w:t>
      </w:r>
      <w:r w:rsidR="00DC67E6" w:rsidRPr="00634327">
        <w:rPr>
          <w:color w:val="000000" w:themeColor="text1"/>
        </w:rPr>
        <w:t>ble</w:t>
      </w:r>
      <w:r w:rsidR="00FD31D9" w:rsidRPr="00634327">
        <w:rPr>
          <w:color w:val="000000" w:themeColor="text1"/>
        </w:rPr>
        <w:t xml:space="preserve"> model was adjusted for age (years), baseline gestational age (weeks), gestational age at delivery (weeks), BMI at 14 weeks of gestation (underweight, normal, overweight, obese), primigravida status (yes, no), treatment status (iron, placebo), marital status (married, other than married), education (0-4 years, 5-7 years, 8-11 years, </w:t>
      </w:r>
      <w:r w:rsidR="00FD31D9" w:rsidRPr="00634327">
        <w:rPr>
          <w:color w:val="000000" w:themeColor="text1"/>
        </w:rPr>
        <w:sym w:font="Symbol" w:char="F0B3"/>
      </w:r>
      <w:r w:rsidR="00FD31D9" w:rsidRPr="00634327">
        <w:rPr>
          <w:color w:val="000000" w:themeColor="text1"/>
        </w:rPr>
        <w:t>12 years), occupation (unemployed, unskilled or informal, skilled), and history of prior complications (yes, no).</w:t>
      </w:r>
    </w:p>
    <w:p w14:paraId="05683C4B" w14:textId="72AC84DF" w:rsidR="00FD31D9" w:rsidRPr="00634327" w:rsidRDefault="004775CD" w:rsidP="00FD31D9">
      <w:pPr>
        <w:rPr>
          <w:b/>
          <w:color w:val="000000" w:themeColor="text1"/>
          <w:u w:val="single"/>
        </w:rPr>
      </w:pPr>
      <w:r w:rsidRPr="00634327">
        <w:rPr>
          <w:color w:val="000000" w:themeColor="text1"/>
          <w:vertAlign w:val="superscript"/>
        </w:rPr>
        <w:t>b</w:t>
      </w:r>
      <w:r w:rsidR="00FD31D9" w:rsidRPr="00634327">
        <w:rPr>
          <w:color w:val="000000" w:themeColor="text1"/>
        </w:rPr>
        <w:t xml:space="preserve"> </w:t>
      </w:r>
      <w:r w:rsidR="00420FAC" w:rsidRPr="00634327">
        <w:rPr>
          <w:color w:val="000000" w:themeColor="text1"/>
        </w:rPr>
        <w:t>Model for estimating RR did not converge due to small number of LBW events; OR from multivariable logistic regression was reported to approximate RR instead</w:t>
      </w:r>
      <w:r w:rsidR="008063B7" w:rsidRPr="00634327">
        <w:rPr>
          <w:color w:val="000000" w:themeColor="text1"/>
        </w:rPr>
        <w:t>.</w:t>
      </w:r>
      <w:r w:rsidR="00420FAC" w:rsidRPr="00634327" w:rsidDel="00420FAC">
        <w:rPr>
          <w:color w:val="000000" w:themeColor="text1"/>
        </w:rPr>
        <w:t xml:space="preserve"> </w:t>
      </w:r>
    </w:p>
    <w:p w14:paraId="0ADDCE42" w14:textId="3F62CDD5" w:rsidR="00FD31D9" w:rsidRPr="00634327" w:rsidRDefault="004775CD" w:rsidP="00FD31D9">
      <w:pPr>
        <w:rPr>
          <w:color w:val="000000" w:themeColor="text1"/>
        </w:rPr>
      </w:pPr>
      <w:r w:rsidRPr="00634327">
        <w:rPr>
          <w:color w:val="000000" w:themeColor="text1"/>
          <w:vertAlign w:val="superscript"/>
        </w:rPr>
        <w:t>c</w:t>
      </w:r>
      <w:r w:rsidR="00FD31D9" w:rsidRPr="00634327">
        <w:rPr>
          <w:color w:val="000000" w:themeColor="text1"/>
          <w:vertAlign w:val="superscript"/>
        </w:rPr>
        <w:t xml:space="preserve"> </w:t>
      </w:r>
      <w:r w:rsidR="00FD31D9" w:rsidRPr="00634327">
        <w:rPr>
          <w:color w:val="000000" w:themeColor="text1"/>
        </w:rPr>
        <w:t xml:space="preserve">Gestational age at delivery was not adjusted in the model for preterm birth. </w:t>
      </w:r>
    </w:p>
    <w:p w14:paraId="7A3E789D" w14:textId="47606914" w:rsidR="00FD31D9" w:rsidRPr="00634327" w:rsidRDefault="004775CD" w:rsidP="00FD31D9">
      <w:pPr>
        <w:rPr>
          <w:color w:val="000000" w:themeColor="text1"/>
          <w:vertAlign w:val="superscript"/>
        </w:rPr>
      </w:pPr>
      <w:r w:rsidRPr="00634327">
        <w:rPr>
          <w:color w:val="000000" w:themeColor="text1"/>
          <w:vertAlign w:val="superscript"/>
        </w:rPr>
        <w:t>d</w:t>
      </w:r>
      <w:r w:rsidR="00FD31D9" w:rsidRPr="00634327">
        <w:rPr>
          <w:color w:val="000000" w:themeColor="text1"/>
        </w:rPr>
        <w:t xml:space="preserve"> </w:t>
      </w:r>
      <w:r w:rsidR="00225650" w:rsidRPr="00634327">
        <w:rPr>
          <w:color w:val="000000" w:themeColor="text1"/>
        </w:rPr>
        <w:t xml:space="preserve">Methods </w:t>
      </w:r>
      <w:r w:rsidR="00FD31D9" w:rsidRPr="00634327">
        <w:rPr>
          <w:color w:val="000000" w:themeColor="text1"/>
        </w:rPr>
        <w:t xml:space="preserve">of </w:t>
      </w:r>
      <w:r w:rsidR="00225650" w:rsidRPr="00634327">
        <w:rPr>
          <w:color w:val="000000" w:themeColor="text1"/>
        </w:rPr>
        <w:t xml:space="preserve">deriving </w:t>
      </w:r>
      <w:r w:rsidR="00FD31D9" w:rsidRPr="00634327">
        <w:rPr>
          <w:color w:val="000000" w:themeColor="text1"/>
        </w:rPr>
        <w:t xml:space="preserve">GWG </w:t>
      </w:r>
      <w:r w:rsidR="00225650" w:rsidRPr="00634327">
        <w:rPr>
          <w:color w:val="000000" w:themeColor="text1"/>
        </w:rPr>
        <w:t xml:space="preserve">percentage </w:t>
      </w:r>
      <w:r w:rsidR="00FD31D9" w:rsidRPr="00634327">
        <w:rPr>
          <w:color w:val="000000" w:themeColor="text1"/>
        </w:rPr>
        <w:t>adequacy</w:t>
      </w:r>
      <w:r w:rsidR="00225650" w:rsidRPr="00634327">
        <w:rPr>
          <w:color w:val="000000" w:themeColor="text1"/>
        </w:rPr>
        <w:t xml:space="preserve"> and the cutoffs</w:t>
      </w:r>
      <w:r w:rsidR="00FD31D9" w:rsidRPr="00634327">
        <w:rPr>
          <w:color w:val="000000" w:themeColor="text1"/>
        </w:rPr>
        <w:t xml:space="preserve"> </w:t>
      </w:r>
      <w:r w:rsidR="00225650" w:rsidRPr="00634327">
        <w:rPr>
          <w:color w:val="000000" w:themeColor="text1"/>
        </w:rPr>
        <w:t xml:space="preserve">were </w:t>
      </w:r>
      <w:r w:rsidR="00FD31D9" w:rsidRPr="00634327">
        <w:rPr>
          <w:color w:val="000000" w:themeColor="text1"/>
        </w:rPr>
        <w:t xml:space="preserve">described in </w:t>
      </w:r>
      <w:proofErr w:type="spellStart"/>
      <w:r w:rsidR="00FD31D9" w:rsidRPr="00634327">
        <w:rPr>
          <w:color w:val="000000" w:themeColor="text1"/>
          <w:shd w:val="clear" w:color="auto" w:fill="FFFFFF"/>
        </w:rPr>
        <w:t>Adu-Afarwuah</w:t>
      </w:r>
      <w:proofErr w:type="spellEnd"/>
      <w:r w:rsidR="00FD31D9" w:rsidRPr="00634327">
        <w:rPr>
          <w:color w:val="000000" w:themeColor="text1"/>
          <w:shd w:val="clear" w:color="auto" w:fill="FFFFFF"/>
        </w:rPr>
        <w:t>, Seth, et al. "Maternal supplementation with small-quantity lipid-based nutrient supplements compared with multiple micronutrients, but not with iron and folic acid, reduces the prevalence of low gestational weight gain in semi-urban Ghana: a randomized controlled trial." </w:t>
      </w:r>
      <w:r w:rsidR="00FD31D9" w:rsidRPr="00634327">
        <w:rPr>
          <w:i/>
          <w:iCs/>
          <w:color w:val="000000" w:themeColor="text1"/>
          <w:shd w:val="clear" w:color="auto" w:fill="FFFFFF"/>
        </w:rPr>
        <w:t>The Journal of nutrition</w:t>
      </w:r>
      <w:r w:rsidR="00FD31D9" w:rsidRPr="00634327">
        <w:rPr>
          <w:color w:val="000000" w:themeColor="text1"/>
          <w:shd w:val="clear" w:color="auto" w:fill="FFFFFF"/>
        </w:rPr>
        <w:t> 147.4 (2017): 697-705.</w:t>
      </w:r>
      <w:r w:rsidR="00FD31D9" w:rsidRPr="00634327">
        <w:rPr>
          <w:color w:val="000000" w:themeColor="text1"/>
          <w:vertAlign w:val="superscript"/>
        </w:rPr>
        <w:t xml:space="preserve"> </w:t>
      </w:r>
    </w:p>
    <w:p w14:paraId="49A6198B" w14:textId="77777777" w:rsidR="00FD31D9" w:rsidRPr="00634327" w:rsidRDefault="00FD31D9" w:rsidP="00FD31D9">
      <w:pPr>
        <w:rPr>
          <w:color w:val="000000" w:themeColor="text1"/>
        </w:rPr>
      </w:pPr>
    </w:p>
    <w:p w14:paraId="042EC2BD" w14:textId="238F8AD7" w:rsidR="00FD31D9" w:rsidRDefault="00FD31D9" w:rsidP="00FD31D9">
      <w:pPr>
        <w:pStyle w:val="NormalWeb"/>
        <w:spacing w:before="0" w:beforeAutospacing="0" w:after="0" w:afterAutospacing="0"/>
        <w:rPr>
          <w:color w:val="000000" w:themeColor="text1"/>
        </w:rPr>
      </w:pPr>
    </w:p>
    <w:p w14:paraId="54CE0EEE" w14:textId="387E37D2" w:rsidR="00C326CC" w:rsidRDefault="00C326CC" w:rsidP="00FD31D9">
      <w:pPr>
        <w:pStyle w:val="NormalWeb"/>
        <w:spacing w:before="0" w:beforeAutospacing="0" w:after="0" w:afterAutospacing="0"/>
        <w:rPr>
          <w:color w:val="000000" w:themeColor="text1"/>
        </w:rPr>
      </w:pPr>
    </w:p>
    <w:p w14:paraId="5D304389" w14:textId="77777777" w:rsidR="00C326CC" w:rsidRPr="00634327" w:rsidRDefault="00C326CC" w:rsidP="00FD31D9">
      <w:pPr>
        <w:pStyle w:val="NormalWeb"/>
        <w:spacing w:before="0" w:beforeAutospacing="0" w:after="0" w:afterAutospacing="0"/>
        <w:rPr>
          <w:color w:val="000000" w:themeColor="text1"/>
        </w:rPr>
      </w:pPr>
    </w:p>
    <w:p w14:paraId="10F18CF4" w14:textId="77777777" w:rsidR="00FD31D9" w:rsidRPr="00010F3F" w:rsidRDefault="00FD31D9" w:rsidP="00FD31D9">
      <w:pPr>
        <w:rPr>
          <w:b/>
          <w:color w:val="000000" w:themeColor="text1"/>
        </w:rPr>
      </w:pPr>
    </w:p>
    <w:p w14:paraId="5788CBC1" w14:textId="3716160B" w:rsidR="00FD31D9" w:rsidRPr="00010F3F" w:rsidRDefault="00FD31D9" w:rsidP="00FD31D9">
      <w:pPr>
        <w:rPr>
          <w:b/>
          <w:color w:val="000000" w:themeColor="text1"/>
          <w:vertAlign w:val="superscript"/>
        </w:rPr>
      </w:pPr>
      <w:r w:rsidRPr="00010F3F">
        <w:rPr>
          <w:b/>
          <w:color w:val="000000" w:themeColor="text1"/>
        </w:rPr>
        <w:lastRenderedPageBreak/>
        <w:t xml:space="preserve">Supplement Table 2. </w:t>
      </w:r>
      <w:r w:rsidRPr="00010F3F">
        <w:rPr>
          <w:bCs/>
          <w:color w:val="000000" w:themeColor="text1"/>
        </w:rPr>
        <w:t>Association</w:t>
      </w:r>
      <w:r w:rsidR="004B27F2">
        <w:rPr>
          <w:bCs/>
          <w:color w:val="000000" w:themeColor="text1"/>
        </w:rPr>
        <w:t>s</w:t>
      </w:r>
      <w:r w:rsidRPr="00010F3F">
        <w:rPr>
          <w:bCs/>
          <w:color w:val="000000" w:themeColor="text1"/>
        </w:rPr>
        <w:t xml:space="preserve"> between GWG by z-score and adverse pregnancy outcomes among women with normal BMI at the end of the first </w:t>
      </w:r>
      <w:proofErr w:type="spellStart"/>
      <w:r w:rsidRPr="00010F3F">
        <w:rPr>
          <w:bCs/>
          <w:color w:val="000000" w:themeColor="text1"/>
        </w:rPr>
        <w:t>trimester</w:t>
      </w:r>
      <w:r w:rsidR="00D407CA" w:rsidRPr="00010F3F">
        <w:rPr>
          <w:bCs/>
          <w:color w:val="000000" w:themeColor="text1"/>
          <w:vertAlign w:val="superscript"/>
        </w:rPr>
        <w:t>a</w:t>
      </w:r>
      <w:proofErr w:type="spellEnd"/>
    </w:p>
    <w:p w14:paraId="35FD9344" w14:textId="77777777" w:rsidR="00FD31D9" w:rsidRPr="00010F3F" w:rsidRDefault="00FD31D9" w:rsidP="00FD31D9">
      <w:pPr>
        <w:rPr>
          <w:b/>
          <w:color w:val="000000" w:themeColor="text1"/>
        </w:rPr>
      </w:pPr>
    </w:p>
    <w:tbl>
      <w:tblPr>
        <w:tblW w:w="11430" w:type="dxa"/>
        <w:tblLook w:val="04A0" w:firstRow="1" w:lastRow="0" w:firstColumn="1" w:lastColumn="0" w:noHBand="0" w:noVBand="1"/>
      </w:tblPr>
      <w:tblGrid>
        <w:gridCol w:w="3780"/>
        <w:gridCol w:w="1980"/>
        <w:gridCol w:w="1890"/>
        <w:gridCol w:w="1890"/>
        <w:gridCol w:w="1890"/>
      </w:tblGrid>
      <w:tr w:rsidR="00FD31D9" w:rsidRPr="00010F3F" w14:paraId="6F0B4B17" w14:textId="77777777" w:rsidTr="00E0139D">
        <w:trPr>
          <w:trHeight w:val="422"/>
        </w:trPr>
        <w:tc>
          <w:tcPr>
            <w:tcW w:w="3780" w:type="dxa"/>
            <w:tcBorders>
              <w:top w:val="single" w:sz="4" w:space="0" w:color="auto"/>
              <w:left w:val="nil"/>
              <w:bottom w:val="nil"/>
              <w:right w:val="nil"/>
            </w:tcBorders>
            <w:shd w:val="clear" w:color="auto" w:fill="auto"/>
            <w:vAlign w:val="center"/>
            <w:hideMark/>
          </w:tcPr>
          <w:p w14:paraId="5C075D9C" w14:textId="77777777" w:rsidR="00FD31D9" w:rsidRPr="00010F3F" w:rsidRDefault="00FD31D9" w:rsidP="00974473">
            <w:pPr>
              <w:jc w:val="center"/>
              <w:rPr>
                <w:color w:val="000000" w:themeColor="text1"/>
              </w:rPr>
            </w:pPr>
            <w:r w:rsidRPr="00010F3F">
              <w:rPr>
                <w:color w:val="000000" w:themeColor="text1"/>
              </w:rPr>
              <w:t> </w:t>
            </w:r>
          </w:p>
        </w:tc>
        <w:tc>
          <w:tcPr>
            <w:tcW w:w="7650" w:type="dxa"/>
            <w:gridSpan w:val="4"/>
            <w:tcBorders>
              <w:top w:val="single" w:sz="4" w:space="0" w:color="auto"/>
              <w:left w:val="nil"/>
              <w:bottom w:val="nil"/>
              <w:right w:val="nil"/>
            </w:tcBorders>
            <w:shd w:val="clear" w:color="auto" w:fill="auto"/>
            <w:vAlign w:val="center"/>
            <w:hideMark/>
          </w:tcPr>
          <w:p w14:paraId="219F1592" w14:textId="616031BB" w:rsidR="00FD31D9" w:rsidRPr="00010F3F" w:rsidRDefault="00FD31D9" w:rsidP="00974473">
            <w:pPr>
              <w:jc w:val="center"/>
              <w:rPr>
                <w:b/>
                <w:bCs/>
                <w:color w:val="000000" w:themeColor="text1"/>
                <w:vertAlign w:val="superscript"/>
              </w:rPr>
            </w:pPr>
            <w:r w:rsidRPr="00010F3F">
              <w:rPr>
                <w:b/>
                <w:bCs/>
                <w:color w:val="000000" w:themeColor="text1"/>
              </w:rPr>
              <w:t>Pregnancy outcomes, risk ratio (95% CI)</w:t>
            </w:r>
            <w:r w:rsidR="00D407CA" w:rsidRPr="00010F3F">
              <w:rPr>
                <w:b/>
                <w:bCs/>
                <w:color w:val="000000" w:themeColor="text1"/>
                <w:vertAlign w:val="superscript"/>
              </w:rPr>
              <w:t>b</w:t>
            </w:r>
          </w:p>
        </w:tc>
      </w:tr>
      <w:tr w:rsidR="00FD31D9" w:rsidRPr="00010F3F" w14:paraId="21945D5C" w14:textId="77777777" w:rsidTr="00E0139D">
        <w:trPr>
          <w:trHeight w:val="441"/>
        </w:trPr>
        <w:tc>
          <w:tcPr>
            <w:tcW w:w="3780" w:type="dxa"/>
            <w:tcBorders>
              <w:top w:val="nil"/>
              <w:left w:val="nil"/>
              <w:right w:val="nil"/>
            </w:tcBorders>
            <w:shd w:val="clear" w:color="auto" w:fill="auto"/>
            <w:vAlign w:val="center"/>
            <w:hideMark/>
          </w:tcPr>
          <w:p w14:paraId="1F4CB562" w14:textId="77777777" w:rsidR="00FD31D9" w:rsidRPr="00010F3F" w:rsidRDefault="00FD31D9" w:rsidP="00974473">
            <w:pPr>
              <w:jc w:val="center"/>
              <w:rPr>
                <w:b/>
                <w:bCs/>
                <w:color w:val="000000" w:themeColor="text1"/>
              </w:rPr>
            </w:pPr>
          </w:p>
        </w:tc>
        <w:tc>
          <w:tcPr>
            <w:tcW w:w="1980" w:type="dxa"/>
            <w:tcBorders>
              <w:top w:val="nil"/>
              <w:left w:val="nil"/>
              <w:right w:val="nil"/>
            </w:tcBorders>
            <w:shd w:val="clear" w:color="auto" w:fill="auto"/>
            <w:vAlign w:val="center"/>
            <w:hideMark/>
          </w:tcPr>
          <w:p w14:paraId="5CD7262D" w14:textId="145D7C3F" w:rsidR="00FD31D9" w:rsidRPr="00010F3F" w:rsidRDefault="00FD31D9" w:rsidP="00974473">
            <w:pPr>
              <w:jc w:val="center"/>
              <w:rPr>
                <w:b/>
                <w:bCs/>
                <w:color w:val="000000" w:themeColor="text1"/>
              </w:rPr>
            </w:pPr>
            <w:proofErr w:type="spellStart"/>
            <w:r w:rsidRPr="00010F3F">
              <w:rPr>
                <w:b/>
                <w:bCs/>
                <w:color w:val="000000" w:themeColor="text1"/>
              </w:rPr>
              <w:t>LBW</w:t>
            </w:r>
            <w:r w:rsidR="00D407CA" w:rsidRPr="00010F3F">
              <w:rPr>
                <w:color w:val="000000" w:themeColor="text1"/>
                <w:vertAlign w:val="superscript"/>
              </w:rPr>
              <w:t>c</w:t>
            </w:r>
            <w:proofErr w:type="spellEnd"/>
          </w:p>
        </w:tc>
        <w:tc>
          <w:tcPr>
            <w:tcW w:w="1890" w:type="dxa"/>
            <w:tcBorders>
              <w:top w:val="nil"/>
              <w:left w:val="nil"/>
              <w:right w:val="nil"/>
            </w:tcBorders>
            <w:shd w:val="clear" w:color="auto" w:fill="auto"/>
            <w:vAlign w:val="center"/>
            <w:hideMark/>
          </w:tcPr>
          <w:p w14:paraId="44E06151" w14:textId="44E8697F" w:rsidR="00FD31D9" w:rsidRPr="00010F3F" w:rsidRDefault="00FD31D9" w:rsidP="00974473">
            <w:pPr>
              <w:jc w:val="center"/>
              <w:rPr>
                <w:b/>
                <w:bCs/>
                <w:color w:val="000000" w:themeColor="text1"/>
              </w:rPr>
            </w:pPr>
            <w:r w:rsidRPr="00010F3F">
              <w:rPr>
                <w:b/>
                <w:bCs/>
                <w:color w:val="000000" w:themeColor="text1"/>
              </w:rPr>
              <w:t xml:space="preserve">Preterm </w:t>
            </w:r>
            <w:proofErr w:type="spellStart"/>
            <w:r w:rsidRPr="00010F3F">
              <w:rPr>
                <w:b/>
                <w:bCs/>
                <w:color w:val="000000" w:themeColor="text1"/>
              </w:rPr>
              <w:t>birth</w:t>
            </w:r>
            <w:r w:rsidR="00D407CA" w:rsidRPr="00010F3F">
              <w:rPr>
                <w:color w:val="000000" w:themeColor="text1"/>
                <w:vertAlign w:val="superscript"/>
              </w:rPr>
              <w:t>d</w:t>
            </w:r>
            <w:proofErr w:type="spellEnd"/>
          </w:p>
        </w:tc>
        <w:tc>
          <w:tcPr>
            <w:tcW w:w="1890" w:type="dxa"/>
            <w:tcBorders>
              <w:top w:val="nil"/>
              <w:left w:val="nil"/>
              <w:right w:val="nil"/>
            </w:tcBorders>
            <w:shd w:val="clear" w:color="auto" w:fill="auto"/>
            <w:vAlign w:val="center"/>
            <w:hideMark/>
          </w:tcPr>
          <w:p w14:paraId="6F023983" w14:textId="77777777" w:rsidR="00FD31D9" w:rsidRPr="00010F3F" w:rsidRDefault="00FD31D9" w:rsidP="00974473">
            <w:pPr>
              <w:jc w:val="center"/>
              <w:rPr>
                <w:b/>
                <w:bCs/>
                <w:color w:val="000000" w:themeColor="text1"/>
              </w:rPr>
            </w:pPr>
            <w:r w:rsidRPr="00010F3F">
              <w:rPr>
                <w:b/>
                <w:bCs/>
                <w:color w:val="000000" w:themeColor="text1"/>
              </w:rPr>
              <w:t>SGA</w:t>
            </w:r>
          </w:p>
        </w:tc>
        <w:tc>
          <w:tcPr>
            <w:tcW w:w="1890" w:type="dxa"/>
            <w:tcBorders>
              <w:top w:val="nil"/>
              <w:left w:val="nil"/>
              <w:right w:val="nil"/>
            </w:tcBorders>
            <w:shd w:val="clear" w:color="auto" w:fill="auto"/>
            <w:vAlign w:val="center"/>
            <w:hideMark/>
          </w:tcPr>
          <w:p w14:paraId="436555AB" w14:textId="77777777" w:rsidR="00FD31D9" w:rsidRPr="00010F3F" w:rsidRDefault="00FD31D9" w:rsidP="00974473">
            <w:pPr>
              <w:jc w:val="center"/>
              <w:rPr>
                <w:b/>
                <w:bCs/>
                <w:color w:val="000000" w:themeColor="text1"/>
              </w:rPr>
            </w:pPr>
            <w:r w:rsidRPr="00010F3F">
              <w:rPr>
                <w:b/>
                <w:bCs/>
                <w:color w:val="000000" w:themeColor="text1"/>
              </w:rPr>
              <w:t>LGA</w:t>
            </w:r>
          </w:p>
        </w:tc>
      </w:tr>
      <w:tr w:rsidR="00FD31D9" w:rsidRPr="00010F3F" w14:paraId="299DCF5D" w14:textId="77777777" w:rsidTr="00E0139D">
        <w:trPr>
          <w:trHeight w:val="342"/>
        </w:trPr>
        <w:tc>
          <w:tcPr>
            <w:tcW w:w="3780" w:type="dxa"/>
            <w:tcBorders>
              <w:left w:val="nil"/>
              <w:bottom w:val="single" w:sz="4" w:space="0" w:color="auto"/>
              <w:right w:val="nil"/>
            </w:tcBorders>
            <w:shd w:val="clear" w:color="auto" w:fill="auto"/>
            <w:vAlign w:val="center"/>
          </w:tcPr>
          <w:p w14:paraId="53CE5CE6" w14:textId="77777777" w:rsidR="00FD31D9" w:rsidRPr="00010F3F" w:rsidRDefault="00FD31D9" w:rsidP="00974473">
            <w:pPr>
              <w:jc w:val="center"/>
              <w:rPr>
                <w:b/>
                <w:bCs/>
                <w:color w:val="000000" w:themeColor="text1"/>
              </w:rPr>
            </w:pPr>
            <w:r w:rsidRPr="00010F3F">
              <w:rPr>
                <w:color w:val="000000" w:themeColor="text1"/>
              </w:rPr>
              <w:t>Case (n, percent)</w:t>
            </w:r>
          </w:p>
        </w:tc>
        <w:tc>
          <w:tcPr>
            <w:tcW w:w="1980" w:type="dxa"/>
            <w:tcBorders>
              <w:left w:val="nil"/>
              <w:bottom w:val="single" w:sz="4" w:space="0" w:color="auto"/>
              <w:right w:val="nil"/>
            </w:tcBorders>
            <w:shd w:val="clear" w:color="auto" w:fill="auto"/>
            <w:vAlign w:val="center"/>
          </w:tcPr>
          <w:p w14:paraId="2ECED286" w14:textId="77777777" w:rsidR="00FD31D9" w:rsidRPr="00010F3F" w:rsidRDefault="00FD31D9" w:rsidP="00974473">
            <w:pPr>
              <w:jc w:val="center"/>
              <w:rPr>
                <w:color w:val="000000" w:themeColor="text1"/>
              </w:rPr>
            </w:pPr>
            <w:r w:rsidRPr="00010F3F">
              <w:rPr>
                <w:color w:val="000000" w:themeColor="text1"/>
              </w:rPr>
              <w:t>66, 8.7%</w:t>
            </w:r>
          </w:p>
        </w:tc>
        <w:tc>
          <w:tcPr>
            <w:tcW w:w="1890" w:type="dxa"/>
            <w:tcBorders>
              <w:left w:val="nil"/>
              <w:bottom w:val="single" w:sz="4" w:space="0" w:color="auto"/>
              <w:right w:val="nil"/>
            </w:tcBorders>
            <w:shd w:val="clear" w:color="auto" w:fill="auto"/>
            <w:vAlign w:val="center"/>
          </w:tcPr>
          <w:p w14:paraId="4F6F38E5" w14:textId="77777777" w:rsidR="00FD31D9" w:rsidRPr="00010F3F" w:rsidRDefault="00FD31D9" w:rsidP="00974473">
            <w:pPr>
              <w:jc w:val="center"/>
              <w:rPr>
                <w:color w:val="000000" w:themeColor="text1"/>
              </w:rPr>
            </w:pPr>
            <w:r w:rsidRPr="00010F3F">
              <w:rPr>
                <w:color w:val="000000" w:themeColor="text1"/>
              </w:rPr>
              <w:t>124, 16.4%</w:t>
            </w:r>
          </w:p>
        </w:tc>
        <w:tc>
          <w:tcPr>
            <w:tcW w:w="1890" w:type="dxa"/>
            <w:tcBorders>
              <w:left w:val="nil"/>
              <w:bottom w:val="single" w:sz="4" w:space="0" w:color="auto"/>
              <w:right w:val="nil"/>
            </w:tcBorders>
            <w:shd w:val="clear" w:color="auto" w:fill="auto"/>
            <w:vAlign w:val="center"/>
          </w:tcPr>
          <w:p w14:paraId="78E67757" w14:textId="77777777" w:rsidR="00FD31D9" w:rsidRPr="00010F3F" w:rsidRDefault="00FD31D9" w:rsidP="00974473">
            <w:pPr>
              <w:jc w:val="center"/>
              <w:rPr>
                <w:color w:val="000000" w:themeColor="text1"/>
              </w:rPr>
            </w:pPr>
            <w:r w:rsidRPr="00010F3F">
              <w:rPr>
                <w:color w:val="000000" w:themeColor="text1"/>
              </w:rPr>
              <w:t>140, 17.2%</w:t>
            </w:r>
          </w:p>
        </w:tc>
        <w:tc>
          <w:tcPr>
            <w:tcW w:w="1890" w:type="dxa"/>
            <w:tcBorders>
              <w:left w:val="nil"/>
              <w:bottom w:val="single" w:sz="4" w:space="0" w:color="auto"/>
              <w:right w:val="nil"/>
            </w:tcBorders>
            <w:shd w:val="clear" w:color="auto" w:fill="auto"/>
            <w:vAlign w:val="center"/>
          </w:tcPr>
          <w:p w14:paraId="3C7D2FC1" w14:textId="77777777" w:rsidR="00FD31D9" w:rsidRPr="00010F3F" w:rsidRDefault="00FD31D9" w:rsidP="00974473">
            <w:pPr>
              <w:jc w:val="center"/>
              <w:rPr>
                <w:color w:val="000000" w:themeColor="text1"/>
              </w:rPr>
            </w:pPr>
            <w:r w:rsidRPr="00010F3F">
              <w:rPr>
                <w:color w:val="000000" w:themeColor="text1"/>
              </w:rPr>
              <w:t>82, 10.9%</w:t>
            </w:r>
          </w:p>
        </w:tc>
      </w:tr>
      <w:tr w:rsidR="00FD31D9" w:rsidRPr="00010F3F" w14:paraId="7FFFCF43" w14:textId="77777777" w:rsidTr="00E0139D">
        <w:trPr>
          <w:trHeight w:val="727"/>
        </w:trPr>
        <w:tc>
          <w:tcPr>
            <w:tcW w:w="3780" w:type="dxa"/>
            <w:tcBorders>
              <w:top w:val="single" w:sz="4" w:space="0" w:color="auto"/>
              <w:left w:val="nil"/>
              <w:right w:val="nil"/>
            </w:tcBorders>
            <w:shd w:val="clear" w:color="auto" w:fill="auto"/>
            <w:vAlign w:val="center"/>
            <w:hideMark/>
          </w:tcPr>
          <w:p w14:paraId="2628EADE" w14:textId="77777777" w:rsidR="00FD31D9" w:rsidRPr="00010F3F" w:rsidRDefault="00FD31D9" w:rsidP="00974473">
            <w:pPr>
              <w:jc w:val="center"/>
              <w:rPr>
                <w:color w:val="000000" w:themeColor="text1"/>
              </w:rPr>
            </w:pPr>
            <w:r w:rsidRPr="00010F3F">
              <w:rPr>
                <w:color w:val="000000" w:themeColor="text1"/>
              </w:rPr>
              <w:t xml:space="preserve"> Adequate GWG</w:t>
            </w:r>
          </w:p>
          <w:p w14:paraId="0AC71673" w14:textId="77777777" w:rsidR="00FD31D9" w:rsidRPr="00010F3F" w:rsidRDefault="00FD31D9" w:rsidP="00974473">
            <w:pPr>
              <w:jc w:val="center"/>
              <w:rPr>
                <w:color w:val="000000" w:themeColor="text1"/>
                <w:vertAlign w:val="superscript"/>
              </w:rPr>
            </w:pPr>
            <w:r w:rsidRPr="00010F3F">
              <w:rPr>
                <w:color w:val="000000" w:themeColor="text1"/>
              </w:rPr>
              <w:t>(within +/-2 units of GWG z-score) (n=428, 56.7%)</w:t>
            </w:r>
          </w:p>
        </w:tc>
        <w:tc>
          <w:tcPr>
            <w:tcW w:w="1980" w:type="dxa"/>
            <w:tcBorders>
              <w:top w:val="single" w:sz="4" w:space="0" w:color="auto"/>
              <w:left w:val="nil"/>
              <w:right w:val="nil"/>
            </w:tcBorders>
            <w:shd w:val="clear" w:color="auto" w:fill="auto"/>
            <w:vAlign w:val="center"/>
            <w:hideMark/>
          </w:tcPr>
          <w:p w14:paraId="12B4FE6A" w14:textId="77777777" w:rsidR="00FD31D9" w:rsidRPr="00010F3F" w:rsidRDefault="00FD31D9" w:rsidP="00974473">
            <w:pPr>
              <w:jc w:val="center"/>
              <w:rPr>
                <w:color w:val="000000" w:themeColor="text1"/>
              </w:rPr>
            </w:pPr>
            <w:r w:rsidRPr="00010F3F">
              <w:rPr>
                <w:color w:val="000000" w:themeColor="text1"/>
              </w:rPr>
              <w:t>Ref (OR=1.00)</w:t>
            </w:r>
          </w:p>
        </w:tc>
        <w:tc>
          <w:tcPr>
            <w:tcW w:w="1890" w:type="dxa"/>
            <w:tcBorders>
              <w:top w:val="single" w:sz="4" w:space="0" w:color="auto"/>
              <w:left w:val="nil"/>
              <w:right w:val="nil"/>
            </w:tcBorders>
            <w:shd w:val="clear" w:color="auto" w:fill="auto"/>
            <w:vAlign w:val="center"/>
            <w:hideMark/>
          </w:tcPr>
          <w:p w14:paraId="4490EAAB" w14:textId="77777777" w:rsidR="00FD31D9" w:rsidRPr="00010F3F" w:rsidRDefault="00FD31D9" w:rsidP="00974473">
            <w:pPr>
              <w:jc w:val="center"/>
              <w:rPr>
                <w:color w:val="000000" w:themeColor="text1"/>
              </w:rPr>
            </w:pPr>
            <w:r w:rsidRPr="00010F3F">
              <w:rPr>
                <w:color w:val="000000" w:themeColor="text1"/>
              </w:rPr>
              <w:t>Ref (RR=1.00)</w:t>
            </w:r>
          </w:p>
        </w:tc>
        <w:tc>
          <w:tcPr>
            <w:tcW w:w="1890" w:type="dxa"/>
            <w:tcBorders>
              <w:top w:val="single" w:sz="4" w:space="0" w:color="auto"/>
              <w:left w:val="nil"/>
              <w:right w:val="nil"/>
            </w:tcBorders>
            <w:shd w:val="clear" w:color="auto" w:fill="auto"/>
            <w:vAlign w:val="center"/>
            <w:hideMark/>
          </w:tcPr>
          <w:p w14:paraId="06878AE0" w14:textId="77777777" w:rsidR="00FD31D9" w:rsidRPr="00010F3F" w:rsidRDefault="00FD31D9" w:rsidP="00974473">
            <w:pPr>
              <w:jc w:val="center"/>
              <w:rPr>
                <w:color w:val="000000" w:themeColor="text1"/>
              </w:rPr>
            </w:pPr>
            <w:r w:rsidRPr="00010F3F">
              <w:rPr>
                <w:color w:val="000000" w:themeColor="text1"/>
              </w:rPr>
              <w:t>Ref (RR=1.00)</w:t>
            </w:r>
          </w:p>
        </w:tc>
        <w:tc>
          <w:tcPr>
            <w:tcW w:w="1890" w:type="dxa"/>
            <w:tcBorders>
              <w:top w:val="single" w:sz="4" w:space="0" w:color="auto"/>
              <w:left w:val="nil"/>
              <w:right w:val="nil"/>
            </w:tcBorders>
            <w:shd w:val="clear" w:color="auto" w:fill="auto"/>
            <w:vAlign w:val="center"/>
            <w:hideMark/>
          </w:tcPr>
          <w:p w14:paraId="18E7644E" w14:textId="77777777" w:rsidR="00FD31D9" w:rsidRPr="00010F3F" w:rsidRDefault="00FD31D9" w:rsidP="00974473">
            <w:pPr>
              <w:jc w:val="center"/>
              <w:rPr>
                <w:color w:val="000000" w:themeColor="text1"/>
              </w:rPr>
            </w:pPr>
            <w:r w:rsidRPr="00010F3F">
              <w:rPr>
                <w:color w:val="000000" w:themeColor="text1"/>
              </w:rPr>
              <w:t>Ref (RR=1.00)</w:t>
            </w:r>
          </w:p>
        </w:tc>
      </w:tr>
      <w:tr w:rsidR="00FD31D9" w:rsidRPr="00010F3F" w14:paraId="0A342162" w14:textId="77777777" w:rsidTr="00E0139D">
        <w:trPr>
          <w:trHeight w:val="774"/>
        </w:trPr>
        <w:tc>
          <w:tcPr>
            <w:tcW w:w="3780" w:type="dxa"/>
            <w:tcBorders>
              <w:top w:val="nil"/>
              <w:left w:val="nil"/>
              <w:bottom w:val="single" w:sz="4" w:space="0" w:color="auto"/>
              <w:right w:val="nil"/>
            </w:tcBorders>
            <w:shd w:val="clear" w:color="auto" w:fill="auto"/>
            <w:vAlign w:val="center"/>
            <w:hideMark/>
          </w:tcPr>
          <w:p w14:paraId="5773F899" w14:textId="77777777" w:rsidR="00E0139D" w:rsidRDefault="00FD31D9" w:rsidP="00974473">
            <w:pPr>
              <w:jc w:val="center"/>
              <w:rPr>
                <w:color w:val="000000" w:themeColor="text1"/>
              </w:rPr>
            </w:pPr>
            <w:r w:rsidRPr="00010F3F">
              <w:rPr>
                <w:color w:val="000000" w:themeColor="text1"/>
              </w:rPr>
              <w:t xml:space="preserve">Inadequate GWG </w:t>
            </w:r>
          </w:p>
          <w:p w14:paraId="13BF2FC2" w14:textId="79589C60" w:rsidR="00FD31D9" w:rsidRPr="00010F3F" w:rsidRDefault="00FD31D9" w:rsidP="00974473">
            <w:pPr>
              <w:jc w:val="center"/>
              <w:rPr>
                <w:color w:val="000000" w:themeColor="text1"/>
              </w:rPr>
            </w:pPr>
            <w:r w:rsidRPr="00010F3F">
              <w:rPr>
                <w:color w:val="000000" w:themeColor="text1"/>
              </w:rPr>
              <w:t>(&lt; -2 units of GWG z-score)</w:t>
            </w:r>
          </w:p>
          <w:p w14:paraId="2897E70A" w14:textId="77777777" w:rsidR="00FD31D9" w:rsidRPr="00010F3F" w:rsidRDefault="00FD31D9" w:rsidP="00974473">
            <w:pPr>
              <w:jc w:val="center"/>
              <w:rPr>
                <w:b/>
                <w:color w:val="000000" w:themeColor="text1"/>
              </w:rPr>
            </w:pPr>
            <w:r w:rsidRPr="00010F3F">
              <w:rPr>
                <w:color w:val="000000" w:themeColor="text1"/>
              </w:rPr>
              <w:t>(n=327, 43.3%)</w:t>
            </w:r>
          </w:p>
        </w:tc>
        <w:tc>
          <w:tcPr>
            <w:tcW w:w="1980" w:type="dxa"/>
            <w:tcBorders>
              <w:top w:val="nil"/>
              <w:left w:val="nil"/>
              <w:bottom w:val="single" w:sz="4" w:space="0" w:color="auto"/>
              <w:right w:val="nil"/>
            </w:tcBorders>
            <w:shd w:val="clear" w:color="auto" w:fill="auto"/>
            <w:vAlign w:val="center"/>
            <w:hideMark/>
          </w:tcPr>
          <w:p w14:paraId="668741FF" w14:textId="77777777" w:rsidR="00FD31D9" w:rsidRPr="00010F3F" w:rsidRDefault="00FD31D9" w:rsidP="00974473">
            <w:pPr>
              <w:jc w:val="center"/>
              <w:rPr>
                <w:rFonts w:eastAsia="MS Mincho"/>
                <w:color w:val="000000" w:themeColor="text1"/>
              </w:rPr>
            </w:pPr>
            <w:r w:rsidRPr="00010F3F">
              <w:rPr>
                <w:color w:val="000000" w:themeColor="text1"/>
              </w:rPr>
              <w:t xml:space="preserve">0.77 (0.42, 1.42) </w:t>
            </w:r>
          </w:p>
        </w:tc>
        <w:tc>
          <w:tcPr>
            <w:tcW w:w="1890" w:type="dxa"/>
            <w:tcBorders>
              <w:top w:val="nil"/>
              <w:left w:val="nil"/>
              <w:bottom w:val="single" w:sz="4" w:space="0" w:color="auto"/>
              <w:right w:val="nil"/>
            </w:tcBorders>
            <w:shd w:val="clear" w:color="auto" w:fill="auto"/>
            <w:vAlign w:val="center"/>
            <w:hideMark/>
          </w:tcPr>
          <w:p w14:paraId="6DFBCBE5" w14:textId="77777777" w:rsidR="00FD31D9" w:rsidRPr="00010F3F" w:rsidRDefault="00FD31D9" w:rsidP="00974473">
            <w:pPr>
              <w:jc w:val="center"/>
              <w:rPr>
                <w:color w:val="000000" w:themeColor="text1"/>
              </w:rPr>
            </w:pPr>
            <w:r w:rsidRPr="00010F3F">
              <w:rPr>
                <w:color w:val="000000" w:themeColor="text1"/>
              </w:rPr>
              <w:t>0.74 (0.53, 1.03)</w:t>
            </w:r>
          </w:p>
        </w:tc>
        <w:tc>
          <w:tcPr>
            <w:tcW w:w="1890" w:type="dxa"/>
            <w:tcBorders>
              <w:top w:val="nil"/>
              <w:left w:val="nil"/>
              <w:bottom w:val="single" w:sz="4" w:space="0" w:color="auto"/>
              <w:right w:val="nil"/>
            </w:tcBorders>
            <w:shd w:val="clear" w:color="auto" w:fill="auto"/>
            <w:vAlign w:val="center"/>
            <w:hideMark/>
          </w:tcPr>
          <w:p w14:paraId="6FC9FE7C" w14:textId="77777777" w:rsidR="00FD31D9" w:rsidRPr="00010F3F" w:rsidRDefault="00FD31D9" w:rsidP="00974473">
            <w:pPr>
              <w:jc w:val="center"/>
              <w:rPr>
                <w:color w:val="000000" w:themeColor="text1"/>
              </w:rPr>
            </w:pPr>
            <w:r w:rsidRPr="00010F3F">
              <w:rPr>
                <w:color w:val="000000" w:themeColor="text1"/>
              </w:rPr>
              <w:t>1.28 (0.95, 1.72)</w:t>
            </w:r>
          </w:p>
        </w:tc>
        <w:tc>
          <w:tcPr>
            <w:tcW w:w="1890" w:type="dxa"/>
            <w:tcBorders>
              <w:top w:val="nil"/>
              <w:left w:val="nil"/>
              <w:bottom w:val="single" w:sz="4" w:space="0" w:color="auto"/>
              <w:right w:val="nil"/>
            </w:tcBorders>
            <w:shd w:val="clear" w:color="auto" w:fill="auto"/>
            <w:vAlign w:val="center"/>
            <w:hideMark/>
          </w:tcPr>
          <w:p w14:paraId="3334C346" w14:textId="77777777" w:rsidR="00FD31D9" w:rsidRPr="00010F3F" w:rsidRDefault="00FD31D9" w:rsidP="00974473">
            <w:pPr>
              <w:jc w:val="center"/>
              <w:rPr>
                <w:rFonts w:eastAsia="MS Mincho"/>
                <w:color w:val="000000" w:themeColor="text1"/>
              </w:rPr>
            </w:pPr>
            <w:r w:rsidRPr="00010F3F">
              <w:rPr>
                <w:rFonts w:eastAsia="MS Mincho"/>
                <w:color w:val="000000" w:themeColor="text1"/>
              </w:rPr>
              <w:t>0.78 (0.52, 1.16)</w:t>
            </w:r>
          </w:p>
        </w:tc>
      </w:tr>
    </w:tbl>
    <w:p w14:paraId="0CF174FC" w14:textId="77777777" w:rsidR="00FD31D9" w:rsidRPr="00010F3F" w:rsidRDefault="00FD31D9" w:rsidP="00FD31D9">
      <w:pPr>
        <w:rPr>
          <w:color w:val="000000" w:themeColor="text1"/>
        </w:rPr>
      </w:pPr>
      <w:r w:rsidRPr="00010F3F">
        <w:rPr>
          <w:color w:val="000000" w:themeColor="text1"/>
        </w:rPr>
        <w:t>Abbreviations: body mass index (BMI), gestational weight gain (GWG), low birth weight (LBW), small for gestational age (SGA), large for gestational age (LGA), odds ratio (OR), risk ratio (RR), confidence interval (CI)</w:t>
      </w:r>
    </w:p>
    <w:p w14:paraId="2621ACDC" w14:textId="14E3C6C7" w:rsidR="00FD31D9" w:rsidRPr="00010F3F" w:rsidRDefault="00D407CA" w:rsidP="00FD31D9">
      <w:pPr>
        <w:rPr>
          <w:color w:val="000000" w:themeColor="text1"/>
        </w:rPr>
      </w:pPr>
      <w:r w:rsidRPr="00010F3F">
        <w:rPr>
          <w:color w:val="000000" w:themeColor="text1"/>
          <w:vertAlign w:val="superscript"/>
        </w:rPr>
        <w:t>a</w:t>
      </w:r>
      <w:r w:rsidR="00FD31D9" w:rsidRPr="00010F3F">
        <w:rPr>
          <w:color w:val="000000" w:themeColor="text1"/>
        </w:rPr>
        <w:t xml:space="preserve"> One </w:t>
      </w:r>
      <w:r w:rsidR="00034006" w:rsidRPr="00010F3F">
        <w:rPr>
          <w:color w:val="000000" w:themeColor="text1"/>
        </w:rPr>
        <w:t>participant</w:t>
      </w:r>
      <w:r w:rsidR="00FD31D9" w:rsidRPr="00010F3F">
        <w:rPr>
          <w:color w:val="000000" w:themeColor="text1"/>
        </w:rPr>
        <w:t xml:space="preserve"> with normal BMI had GWG z-score above 2 units and therefore was excluded from analysis (total n=755).</w:t>
      </w:r>
    </w:p>
    <w:p w14:paraId="74F12812" w14:textId="1694002E" w:rsidR="00FD31D9" w:rsidRPr="00010F3F" w:rsidRDefault="00D407CA" w:rsidP="00FD31D9">
      <w:pPr>
        <w:rPr>
          <w:color w:val="000000" w:themeColor="text1"/>
        </w:rPr>
      </w:pPr>
      <w:r w:rsidRPr="00010F3F">
        <w:rPr>
          <w:color w:val="000000" w:themeColor="text1"/>
          <w:vertAlign w:val="superscript"/>
        </w:rPr>
        <w:t>b</w:t>
      </w:r>
      <w:r w:rsidR="00FD31D9" w:rsidRPr="00010F3F">
        <w:rPr>
          <w:color w:val="000000" w:themeColor="text1"/>
        </w:rPr>
        <w:t xml:space="preserve"> Multivaria</w:t>
      </w:r>
      <w:r w:rsidR="00C923D3" w:rsidRPr="00010F3F">
        <w:rPr>
          <w:color w:val="000000" w:themeColor="text1"/>
        </w:rPr>
        <w:t>ble</w:t>
      </w:r>
      <w:r w:rsidR="00FD31D9" w:rsidRPr="00010F3F">
        <w:rPr>
          <w:color w:val="000000" w:themeColor="text1"/>
        </w:rPr>
        <w:t xml:space="preserve"> model was adjusted for age (years), baseline gestational age (weeks), gestational age at delivery (weeks), BMI at 14 weeks of gestation (underweight, normal, overweight, obese), primigravida status (yes, no), treatment status (iron, placebo), marital status (married, other than married), education (0-4 years, 5-7 years, 8-11 years, </w:t>
      </w:r>
      <w:r w:rsidR="00FD31D9" w:rsidRPr="00010F3F">
        <w:rPr>
          <w:color w:val="000000" w:themeColor="text1"/>
        </w:rPr>
        <w:sym w:font="Symbol" w:char="F0B3"/>
      </w:r>
      <w:r w:rsidR="00FD31D9" w:rsidRPr="00010F3F">
        <w:rPr>
          <w:color w:val="000000" w:themeColor="text1"/>
        </w:rPr>
        <w:t>12 years), occupation (unemployed, unskilled or informal, skilled), history of prior complications (yes, no).</w:t>
      </w:r>
    </w:p>
    <w:p w14:paraId="06ECEDB7" w14:textId="4736CFEF" w:rsidR="008063B7" w:rsidRPr="00010F3F" w:rsidRDefault="00D407CA" w:rsidP="00FD31D9">
      <w:pPr>
        <w:rPr>
          <w:b/>
          <w:color w:val="000000" w:themeColor="text1"/>
          <w:u w:val="single"/>
        </w:rPr>
      </w:pPr>
      <w:r w:rsidRPr="00010F3F">
        <w:rPr>
          <w:color w:val="000000" w:themeColor="text1"/>
          <w:vertAlign w:val="superscript"/>
        </w:rPr>
        <w:t>c</w:t>
      </w:r>
      <w:r w:rsidR="00FD31D9" w:rsidRPr="00010F3F">
        <w:rPr>
          <w:color w:val="000000" w:themeColor="text1"/>
        </w:rPr>
        <w:t xml:space="preserve"> </w:t>
      </w:r>
      <w:r w:rsidR="008063B7" w:rsidRPr="00010F3F">
        <w:rPr>
          <w:color w:val="000000" w:themeColor="text1"/>
        </w:rPr>
        <w:t>Model for estimating RR did not converge due to small number of LBW events; OR from multivariable logistic regression was reported to approximate RR instead.</w:t>
      </w:r>
      <w:r w:rsidR="008063B7" w:rsidRPr="00010F3F" w:rsidDel="008063B7">
        <w:rPr>
          <w:color w:val="000000" w:themeColor="text1"/>
        </w:rPr>
        <w:t xml:space="preserve"> </w:t>
      </w:r>
    </w:p>
    <w:p w14:paraId="74D6830C" w14:textId="081686FC" w:rsidR="00FD31D9" w:rsidRPr="00010F3F" w:rsidRDefault="00D407CA" w:rsidP="00FD31D9">
      <w:pPr>
        <w:rPr>
          <w:color w:val="000000" w:themeColor="text1"/>
        </w:rPr>
      </w:pPr>
      <w:r w:rsidRPr="00010F3F">
        <w:rPr>
          <w:color w:val="000000" w:themeColor="text1"/>
          <w:vertAlign w:val="superscript"/>
        </w:rPr>
        <w:t>d</w:t>
      </w:r>
      <w:r w:rsidR="00FD31D9" w:rsidRPr="00010F3F">
        <w:rPr>
          <w:color w:val="000000" w:themeColor="text1"/>
          <w:vertAlign w:val="superscript"/>
        </w:rPr>
        <w:t xml:space="preserve"> </w:t>
      </w:r>
      <w:r w:rsidR="00FD31D9" w:rsidRPr="00010F3F">
        <w:rPr>
          <w:color w:val="000000" w:themeColor="text1"/>
        </w:rPr>
        <w:t>Gestational age at delivery was not adjusted in the model for preterm birth.</w:t>
      </w:r>
    </w:p>
    <w:p w14:paraId="5A7829C4" w14:textId="5936182B" w:rsidR="00A876A8" w:rsidRPr="00010F3F" w:rsidRDefault="00A876A8" w:rsidP="00B87E80">
      <w:pPr>
        <w:spacing w:line="480" w:lineRule="auto"/>
        <w:rPr>
          <w:b/>
          <w:bCs/>
        </w:rPr>
      </w:pPr>
    </w:p>
    <w:sectPr w:rsidR="00A876A8" w:rsidRPr="00010F3F" w:rsidSect="00010F3F">
      <w:footerReference w:type="even" r:id="rId8"/>
      <w:footerReference w:type="default" r:id="rId9"/>
      <w:pgSz w:w="15840" w:h="12240" w:orient="landscape"/>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C336C84" w14:textId="77777777" w:rsidR="007B59D4" w:rsidRDefault="007B59D4" w:rsidP="00EA41C5">
      <w:r>
        <w:separator/>
      </w:r>
    </w:p>
  </w:endnote>
  <w:endnote w:type="continuationSeparator" w:id="0">
    <w:p w14:paraId="41713398" w14:textId="77777777" w:rsidR="007B59D4" w:rsidRDefault="007B59D4" w:rsidP="00EA41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DengXian Light">
    <w:altName w:val="等线 Light"/>
    <w:charset w:val="86"/>
    <w:family w:val="auto"/>
    <w:pitch w:val="variable"/>
    <w:sig w:usb0="A00002BF" w:usb1="38CF7CFA" w:usb2="00000016" w:usb3="00000000" w:csb0="0004000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456302915"/>
      <w:docPartObj>
        <w:docPartGallery w:val="Page Numbers (Bottom of Page)"/>
        <w:docPartUnique/>
      </w:docPartObj>
    </w:sdtPr>
    <w:sdtEndPr>
      <w:rPr>
        <w:rStyle w:val="PageNumber"/>
      </w:rPr>
    </w:sdtEndPr>
    <w:sdtContent>
      <w:p w14:paraId="2D0AC568" w14:textId="73E0AEA8" w:rsidR="00F01B35" w:rsidRDefault="00F01B35" w:rsidP="009145B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AAC3F72" w14:textId="77777777" w:rsidR="00F01B35" w:rsidRDefault="00F01B35" w:rsidP="00A72B5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Fonts w:ascii="Times New Roman" w:hAnsi="Times New Roman" w:cs="Times New Roman"/>
      </w:rPr>
      <w:id w:val="-997657350"/>
      <w:docPartObj>
        <w:docPartGallery w:val="Page Numbers (Bottom of Page)"/>
        <w:docPartUnique/>
      </w:docPartObj>
    </w:sdtPr>
    <w:sdtEndPr>
      <w:rPr>
        <w:rStyle w:val="PageNumber"/>
      </w:rPr>
    </w:sdtEndPr>
    <w:sdtContent>
      <w:p w14:paraId="28279BCE" w14:textId="1DE1744E" w:rsidR="00F01B35" w:rsidRPr="000D35AA" w:rsidRDefault="00F01B35" w:rsidP="005C5D89">
        <w:pPr>
          <w:pStyle w:val="Footer"/>
          <w:framePr w:wrap="none" w:vAnchor="text" w:hAnchor="margin" w:xAlign="right" w:y="1"/>
          <w:rPr>
            <w:rStyle w:val="PageNumber"/>
            <w:rFonts w:ascii="Times New Roman" w:hAnsi="Times New Roman" w:cs="Times New Roman"/>
          </w:rPr>
        </w:pPr>
        <w:r w:rsidRPr="000D35AA">
          <w:rPr>
            <w:rStyle w:val="PageNumber"/>
            <w:rFonts w:ascii="Times New Roman" w:hAnsi="Times New Roman" w:cs="Times New Roman"/>
          </w:rPr>
          <w:fldChar w:fldCharType="begin"/>
        </w:r>
        <w:r w:rsidRPr="000D35AA">
          <w:rPr>
            <w:rStyle w:val="PageNumber"/>
            <w:rFonts w:ascii="Times New Roman" w:hAnsi="Times New Roman" w:cs="Times New Roman"/>
          </w:rPr>
          <w:instrText xml:space="preserve"> PAGE </w:instrText>
        </w:r>
        <w:r w:rsidRPr="000D35AA">
          <w:rPr>
            <w:rStyle w:val="PageNumber"/>
            <w:rFonts w:ascii="Times New Roman" w:hAnsi="Times New Roman" w:cs="Times New Roman"/>
          </w:rPr>
          <w:fldChar w:fldCharType="separate"/>
        </w:r>
        <w:r w:rsidR="00337EBF">
          <w:rPr>
            <w:rStyle w:val="PageNumber"/>
            <w:rFonts w:ascii="Times New Roman" w:hAnsi="Times New Roman" w:cs="Times New Roman"/>
            <w:noProof/>
          </w:rPr>
          <w:t>1</w:t>
        </w:r>
        <w:r w:rsidRPr="000D35AA">
          <w:rPr>
            <w:rStyle w:val="PageNumber"/>
            <w:rFonts w:ascii="Times New Roman" w:hAnsi="Times New Roman" w:cs="Times New Roman"/>
          </w:rPr>
          <w:fldChar w:fldCharType="end"/>
        </w:r>
      </w:p>
    </w:sdtContent>
  </w:sdt>
  <w:p w14:paraId="157E44F1" w14:textId="77777777" w:rsidR="00F01B35" w:rsidRDefault="00F01B35" w:rsidP="00A72B5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67B2CB" w14:textId="77777777" w:rsidR="007B59D4" w:rsidRDefault="007B59D4" w:rsidP="00EA41C5">
      <w:r>
        <w:separator/>
      </w:r>
    </w:p>
  </w:footnote>
  <w:footnote w:type="continuationSeparator" w:id="0">
    <w:p w14:paraId="60C5B59D" w14:textId="77777777" w:rsidR="007B59D4" w:rsidRDefault="007B59D4" w:rsidP="00EA41C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333B6"/>
    <w:multiLevelType w:val="hybridMultilevel"/>
    <w:tmpl w:val="3AB49F9C"/>
    <w:lvl w:ilvl="0" w:tplc="9E26B7F8">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525A61"/>
    <w:multiLevelType w:val="multilevel"/>
    <w:tmpl w:val="0B86936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40A59BC"/>
    <w:multiLevelType w:val="hybridMultilevel"/>
    <w:tmpl w:val="897E3154"/>
    <w:lvl w:ilvl="0" w:tplc="4600C94C">
      <w:start w:val="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E754BAD"/>
    <w:multiLevelType w:val="hybridMultilevel"/>
    <w:tmpl w:val="F6908262"/>
    <w:lvl w:ilvl="0" w:tplc="4600C94C">
      <w:start w:val="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2A92F31"/>
    <w:multiLevelType w:val="multilevel"/>
    <w:tmpl w:val="4358E0A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4"/>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Reproductive Health (1)&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f2xszrvjzerd4efrprprvvk5zvxd9tvwvdw&quot;&gt;My EndNote Library&lt;record-ids&gt;&lt;item&gt;596&lt;/item&gt;&lt;item&gt;599&lt;/item&gt;&lt;item&gt;606&lt;/item&gt;&lt;item&gt;610&lt;/item&gt;&lt;item&gt;872&lt;/item&gt;&lt;item&gt;873&lt;/item&gt;&lt;item&gt;874&lt;/item&gt;&lt;item&gt;875&lt;/item&gt;&lt;item&gt;876&lt;/item&gt;&lt;item&gt;877&lt;/item&gt;&lt;item&gt;878&lt;/item&gt;&lt;item&gt;880&lt;/item&gt;&lt;item&gt;881&lt;/item&gt;&lt;item&gt;882&lt;/item&gt;&lt;item&gt;883&lt;/item&gt;&lt;item&gt;885&lt;/item&gt;&lt;item&gt;888&lt;/item&gt;&lt;item&gt;889&lt;/item&gt;&lt;item&gt;890&lt;/item&gt;&lt;item&gt;891&lt;/item&gt;&lt;item&gt;892&lt;/item&gt;&lt;item&gt;894&lt;/item&gt;&lt;item&gt;895&lt;/item&gt;&lt;item&gt;896&lt;/item&gt;&lt;item&gt;897&lt;/item&gt;&lt;item&gt;899&lt;/item&gt;&lt;item&gt;900&lt;/item&gt;&lt;item&gt;901&lt;/item&gt;&lt;item&gt;902&lt;/item&gt;&lt;item&gt;903&lt;/item&gt;&lt;item&gt;904&lt;/item&gt;&lt;item&gt;905&lt;/item&gt;&lt;item&gt;906&lt;/item&gt;&lt;item&gt;907&lt;/item&gt;&lt;item&gt;908&lt;/item&gt;&lt;item&gt;909&lt;/item&gt;&lt;item&gt;910&lt;/item&gt;&lt;item&gt;911&lt;/item&gt;&lt;item&gt;913&lt;/item&gt;&lt;item&gt;914&lt;/item&gt;&lt;item&gt;915&lt;/item&gt;&lt;item&gt;916&lt;/item&gt;&lt;item&gt;917&lt;/item&gt;&lt;item&gt;918&lt;/item&gt;&lt;item&gt;919&lt;/item&gt;&lt;item&gt;920&lt;/item&gt;&lt;item&gt;921&lt;/item&gt;&lt;item&gt;923&lt;/item&gt;&lt;item&gt;924&lt;/item&gt;&lt;item&gt;928&lt;/item&gt;&lt;item&gt;930&lt;/item&gt;&lt;item&gt;931&lt;/item&gt;&lt;item&gt;932&lt;/item&gt;&lt;item&gt;933&lt;/item&gt;&lt;item&gt;934&lt;/item&gt;&lt;item&gt;1024&lt;/item&gt;&lt;item&gt;1025&lt;/item&gt;&lt;item&gt;1026&lt;/item&gt;&lt;/record-ids&gt;&lt;/item&gt;&lt;/Libraries&gt;"/>
  </w:docVars>
  <w:rsids>
    <w:rsidRoot w:val="00EA41C5"/>
    <w:rsid w:val="000037D3"/>
    <w:rsid w:val="000046F1"/>
    <w:rsid w:val="00006D75"/>
    <w:rsid w:val="00010D65"/>
    <w:rsid w:val="00010F3F"/>
    <w:rsid w:val="0001143A"/>
    <w:rsid w:val="0001295B"/>
    <w:rsid w:val="0001386D"/>
    <w:rsid w:val="0001469E"/>
    <w:rsid w:val="0001751A"/>
    <w:rsid w:val="00017CDF"/>
    <w:rsid w:val="00017F4D"/>
    <w:rsid w:val="000204AE"/>
    <w:rsid w:val="00020D66"/>
    <w:rsid w:val="000241EC"/>
    <w:rsid w:val="00026223"/>
    <w:rsid w:val="000266D9"/>
    <w:rsid w:val="00027C04"/>
    <w:rsid w:val="00030AE7"/>
    <w:rsid w:val="0003317F"/>
    <w:rsid w:val="00034006"/>
    <w:rsid w:val="000340E0"/>
    <w:rsid w:val="000352BD"/>
    <w:rsid w:val="000372D2"/>
    <w:rsid w:val="0003732A"/>
    <w:rsid w:val="000408A0"/>
    <w:rsid w:val="000409D3"/>
    <w:rsid w:val="00042E51"/>
    <w:rsid w:val="00043A7C"/>
    <w:rsid w:val="00043EB3"/>
    <w:rsid w:val="00044D71"/>
    <w:rsid w:val="00044E10"/>
    <w:rsid w:val="00046B3E"/>
    <w:rsid w:val="00051367"/>
    <w:rsid w:val="00053D6D"/>
    <w:rsid w:val="00054061"/>
    <w:rsid w:val="00057F1B"/>
    <w:rsid w:val="00057FF6"/>
    <w:rsid w:val="000613F7"/>
    <w:rsid w:val="00070369"/>
    <w:rsid w:val="000711F2"/>
    <w:rsid w:val="00071F40"/>
    <w:rsid w:val="000721FE"/>
    <w:rsid w:val="00072A15"/>
    <w:rsid w:val="000732A9"/>
    <w:rsid w:val="00074550"/>
    <w:rsid w:val="00082956"/>
    <w:rsid w:val="00082EB7"/>
    <w:rsid w:val="00084A2C"/>
    <w:rsid w:val="00085ED2"/>
    <w:rsid w:val="00092274"/>
    <w:rsid w:val="0009263C"/>
    <w:rsid w:val="00093C1D"/>
    <w:rsid w:val="000A0A75"/>
    <w:rsid w:val="000A1299"/>
    <w:rsid w:val="000A1437"/>
    <w:rsid w:val="000A3563"/>
    <w:rsid w:val="000A515D"/>
    <w:rsid w:val="000A5946"/>
    <w:rsid w:val="000A5EAC"/>
    <w:rsid w:val="000B0E72"/>
    <w:rsid w:val="000B7595"/>
    <w:rsid w:val="000C0973"/>
    <w:rsid w:val="000C0C3D"/>
    <w:rsid w:val="000C1C8A"/>
    <w:rsid w:val="000C1DE0"/>
    <w:rsid w:val="000C55D7"/>
    <w:rsid w:val="000D35AA"/>
    <w:rsid w:val="000D3FFB"/>
    <w:rsid w:val="000D6216"/>
    <w:rsid w:val="000D723D"/>
    <w:rsid w:val="000E098C"/>
    <w:rsid w:val="000E159C"/>
    <w:rsid w:val="000E4292"/>
    <w:rsid w:val="000E6093"/>
    <w:rsid w:val="000E6524"/>
    <w:rsid w:val="000E6656"/>
    <w:rsid w:val="000E6D51"/>
    <w:rsid w:val="000F0B1F"/>
    <w:rsid w:val="000F1587"/>
    <w:rsid w:val="000F1C0E"/>
    <w:rsid w:val="000F24E5"/>
    <w:rsid w:val="000F343C"/>
    <w:rsid w:val="000F7263"/>
    <w:rsid w:val="001024F4"/>
    <w:rsid w:val="00102722"/>
    <w:rsid w:val="001060EE"/>
    <w:rsid w:val="00107EDA"/>
    <w:rsid w:val="001101C5"/>
    <w:rsid w:val="00111301"/>
    <w:rsid w:val="00111BCF"/>
    <w:rsid w:val="0011270F"/>
    <w:rsid w:val="00113AFF"/>
    <w:rsid w:val="001140B6"/>
    <w:rsid w:val="00115B01"/>
    <w:rsid w:val="00117C2A"/>
    <w:rsid w:val="0012029F"/>
    <w:rsid w:val="00121AC3"/>
    <w:rsid w:val="00121B2C"/>
    <w:rsid w:val="00123750"/>
    <w:rsid w:val="0012514B"/>
    <w:rsid w:val="00125B33"/>
    <w:rsid w:val="00125F8D"/>
    <w:rsid w:val="0013088F"/>
    <w:rsid w:val="0013162E"/>
    <w:rsid w:val="00136116"/>
    <w:rsid w:val="00140697"/>
    <w:rsid w:val="00142295"/>
    <w:rsid w:val="001435A8"/>
    <w:rsid w:val="00143737"/>
    <w:rsid w:val="00144935"/>
    <w:rsid w:val="001478AE"/>
    <w:rsid w:val="00147A3F"/>
    <w:rsid w:val="00151730"/>
    <w:rsid w:val="00154B34"/>
    <w:rsid w:val="00160141"/>
    <w:rsid w:val="00160D82"/>
    <w:rsid w:val="00161A32"/>
    <w:rsid w:val="001648F5"/>
    <w:rsid w:val="0016683D"/>
    <w:rsid w:val="00166866"/>
    <w:rsid w:val="001673F9"/>
    <w:rsid w:val="00175CBB"/>
    <w:rsid w:val="00175E53"/>
    <w:rsid w:val="0018004B"/>
    <w:rsid w:val="001801F3"/>
    <w:rsid w:val="00180559"/>
    <w:rsid w:val="001808C3"/>
    <w:rsid w:val="00182B75"/>
    <w:rsid w:val="00183AC3"/>
    <w:rsid w:val="00183D07"/>
    <w:rsid w:val="00184A3D"/>
    <w:rsid w:val="001856B3"/>
    <w:rsid w:val="00186761"/>
    <w:rsid w:val="001919C8"/>
    <w:rsid w:val="0019592B"/>
    <w:rsid w:val="00196DBD"/>
    <w:rsid w:val="001A0EC6"/>
    <w:rsid w:val="001A37B3"/>
    <w:rsid w:val="001A43A0"/>
    <w:rsid w:val="001A5A53"/>
    <w:rsid w:val="001A6C46"/>
    <w:rsid w:val="001B41BF"/>
    <w:rsid w:val="001B4422"/>
    <w:rsid w:val="001B4D85"/>
    <w:rsid w:val="001B5471"/>
    <w:rsid w:val="001B56F9"/>
    <w:rsid w:val="001B58AB"/>
    <w:rsid w:val="001B6B87"/>
    <w:rsid w:val="001C001A"/>
    <w:rsid w:val="001C058F"/>
    <w:rsid w:val="001C0841"/>
    <w:rsid w:val="001C0FEE"/>
    <w:rsid w:val="001C2458"/>
    <w:rsid w:val="001C355A"/>
    <w:rsid w:val="001C3668"/>
    <w:rsid w:val="001C4044"/>
    <w:rsid w:val="001C4049"/>
    <w:rsid w:val="001C535D"/>
    <w:rsid w:val="001C62D2"/>
    <w:rsid w:val="001C7C0A"/>
    <w:rsid w:val="001D34C2"/>
    <w:rsid w:val="001D60AF"/>
    <w:rsid w:val="001E2359"/>
    <w:rsid w:val="001E3F80"/>
    <w:rsid w:val="001E4DC2"/>
    <w:rsid w:val="001E532B"/>
    <w:rsid w:val="001F64A0"/>
    <w:rsid w:val="00201759"/>
    <w:rsid w:val="002055FF"/>
    <w:rsid w:val="002072B4"/>
    <w:rsid w:val="002101A5"/>
    <w:rsid w:val="00211421"/>
    <w:rsid w:val="00211C60"/>
    <w:rsid w:val="00211D63"/>
    <w:rsid w:val="00212302"/>
    <w:rsid w:val="00214234"/>
    <w:rsid w:val="00215211"/>
    <w:rsid w:val="002200CE"/>
    <w:rsid w:val="00220377"/>
    <w:rsid w:val="00220CA7"/>
    <w:rsid w:val="002229F8"/>
    <w:rsid w:val="002230A3"/>
    <w:rsid w:val="002246A4"/>
    <w:rsid w:val="00225650"/>
    <w:rsid w:val="002307A8"/>
    <w:rsid w:val="002311A5"/>
    <w:rsid w:val="0023311F"/>
    <w:rsid w:val="00233B62"/>
    <w:rsid w:val="00233D67"/>
    <w:rsid w:val="002344D2"/>
    <w:rsid w:val="002437A6"/>
    <w:rsid w:val="002437BA"/>
    <w:rsid w:val="00244E41"/>
    <w:rsid w:val="00250A1F"/>
    <w:rsid w:val="00250A8A"/>
    <w:rsid w:val="00250C65"/>
    <w:rsid w:val="00254AA8"/>
    <w:rsid w:val="00254CED"/>
    <w:rsid w:val="0025520F"/>
    <w:rsid w:val="0025679C"/>
    <w:rsid w:val="00257A4E"/>
    <w:rsid w:val="002616D1"/>
    <w:rsid w:val="002637EF"/>
    <w:rsid w:val="00264C7D"/>
    <w:rsid w:val="00264FBC"/>
    <w:rsid w:val="00266C73"/>
    <w:rsid w:val="00267F03"/>
    <w:rsid w:val="0027205E"/>
    <w:rsid w:val="00272429"/>
    <w:rsid w:val="00272C0A"/>
    <w:rsid w:val="00273557"/>
    <w:rsid w:val="00274234"/>
    <w:rsid w:val="00275263"/>
    <w:rsid w:val="002804A4"/>
    <w:rsid w:val="002812D0"/>
    <w:rsid w:val="00281807"/>
    <w:rsid w:val="00283999"/>
    <w:rsid w:val="00290DAC"/>
    <w:rsid w:val="002912B4"/>
    <w:rsid w:val="00291EEC"/>
    <w:rsid w:val="00291FA4"/>
    <w:rsid w:val="00293130"/>
    <w:rsid w:val="00294615"/>
    <w:rsid w:val="00297F6B"/>
    <w:rsid w:val="002A0489"/>
    <w:rsid w:val="002A0595"/>
    <w:rsid w:val="002A0AC3"/>
    <w:rsid w:val="002A1CA7"/>
    <w:rsid w:val="002A50CE"/>
    <w:rsid w:val="002A5C3E"/>
    <w:rsid w:val="002A6AC8"/>
    <w:rsid w:val="002A7AAA"/>
    <w:rsid w:val="002B42DB"/>
    <w:rsid w:val="002B4371"/>
    <w:rsid w:val="002B7E4C"/>
    <w:rsid w:val="002C1F58"/>
    <w:rsid w:val="002C3731"/>
    <w:rsid w:val="002C392F"/>
    <w:rsid w:val="002C45B8"/>
    <w:rsid w:val="002C702C"/>
    <w:rsid w:val="002C78E2"/>
    <w:rsid w:val="002D02DE"/>
    <w:rsid w:val="002D0C10"/>
    <w:rsid w:val="002D10A9"/>
    <w:rsid w:val="002D2259"/>
    <w:rsid w:val="002D2421"/>
    <w:rsid w:val="002D59FF"/>
    <w:rsid w:val="002D7126"/>
    <w:rsid w:val="002E09CC"/>
    <w:rsid w:val="002E19EF"/>
    <w:rsid w:val="002E1B87"/>
    <w:rsid w:val="002E223E"/>
    <w:rsid w:val="002E29BF"/>
    <w:rsid w:val="002E2C0D"/>
    <w:rsid w:val="002E326E"/>
    <w:rsid w:val="002E46AF"/>
    <w:rsid w:val="002E7E8B"/>
    <w:rsid w:val="002F0119"/>
    <w:rsid w:val="002F0456"/>
    <w:rsid w:val="002F25C8"/>
    <w:rsid w:val="002F442A"/>
    <w:rsid w:val="002F7EAC"/>
    <w:rsid w:val="00300B6A"/>
    <w:rsid w:val="00300D90"/>
    <w:rsid w:val="00301810"/>
    <w:rsid w:val="00304212"/>
    <w:rsid w:val="00304248"/>
    <w:rsid w:val="00304FD3"/>
    <w:rsid w:val="003050FB"/>
    <w:rsid w:val="00306E46"/>
    <w:rsid w:val="003073DF"/>
    <w:rsid w:val="00307DF9"/>
    <w:rsid w:val="00310C0B"/>
    <w:rsid w:val="003125EE"/>
    <w:rsid w:val="0031415C"/>
    <w:rsid w:val="003168F2"/>
    <w:rsid w:val="00317B08"/>
    <w:rsid w:val="00317C58"/>
    <w:rsid w:val="00321015"/>
    <w:rsid w:val="003221BC"/>
    <w:rsid w:val="00324688"/>
    <w:rsid w:val="003261CA"/>
    <w:rsid w:val="00327D02"/>
    <w:rsid w:val="003315EE"/>
    <w:rsid w:val="003329B5"/>
    <w:rsid w:val="003374C4"/>
    <w:rsid w:val="00337EBF"/>
    <w:rsid w:val="0034018E"/>
    <w:rsid w:val="00340209"/>
    <w:rsid w:val="00341439"/>
    <w:rsid w:val="0034192F"/>
    <w:rsid w:val="00342922"/>
    <w:rsid w:val="00344D02"/>
    <w:rsid w:val="00350212"/>
    <w:rsid w:val="00351E8B"/>
    <w:rsid w:val="003520FE"/>
    <w:rsid w:val="0035238D"/>
    <w:rsid w:val="0035591D"/>
    <w:rsid w:val="00356B57"/>
    <w:rsid w:val="00356D60"/>
    <w:rsid w:val="00357FF9"/>
    <w:rsid w:val="0036120E"/>
    <w:rsid w:val="0036367B"/>
    <w:rsid w:val="003679F6"/>
    <w:rsid w:val="00372FA8"/>
    <w:rsid w:val="00375B69"/>
    <w:rsid w:val="0038338E"/>
    <w:rsid w:val="0038424E"/>
    <w:rsid w:val="003845F2"/>
    <w:rsid w:val="00385E25"/>
    <w:rsid w:val="00386269"/>
    <w:rsid w:val="00392133"/>
    <w:rsid w:val="00392E8C"/>
    <w:rsid w:val="00393199"/>
    <w:rsid w:val="0039477A"/>
    <w:rsid w:val="00396E28"/>
    <w:rsid w:val="003A1C38"/>
    <w:rsid w:val="003A230B"/>
    <w:rsid w:val="003A3D84"/>
    <w:rsid w:val="003A5DE1"/>
    <w:rsid w:val="003A665A"/>
    <w:rsid w:val="003A7A3F"/>
    <w:rsid w:val="003B10F1"/>
    <w:rsid w:val="003B1F25"/>
    <w:rsid w:val="003B1F4F"/>
    <w:rsid w:val="003B23CB"/>
    <w:rsid w:val="003B327A"/>
    <w:rsid w:val="003B3E59"/>
    <w:rsid w:val="003B48DD"/>
    <w:rsid w:val="003B615B"/>
    <w:rsid w:val="003B6F85"/>
    <w:rsid w:val="003C24E0"/>
    <w:rsid w:val="003C3106"/>
    <w:rsid w:val="003C62B9"/>
    <w:rsid w:val="003D150F"/>
    <w:rsid w:val="003D2FD9"/>
    <w:rsid w:val="003D3674"/>
    <w:rsid w:val="003D732F"/>
    <w:rsid w:val="003E16F3"/>
    <w:rsid w:val="003E6337"/>
    <w:rsid w:val="003F2917"/>
    <w:rsid w:val="003F2B98"/>
    <w:rsid w:val="003F35FE"/>
    <w:rsid w:val="003F3FB3"/>
    <w:rsid w:val="004004A5"/>
    <w:rsid w:val="00400660"/>
    <w:rsid w:val="004006EC"/>
    <w:rsid w:val="00401316"/>
    <w:rsid w:val="004023EC"/>
    <w:rsid w:val="00402C57"/>
    <w:rsid w:val="00403781"/>
    <w:rsid w:val="004039FB"/>
    <w:rsid w:val="00404D9E"/>
    <w:rsid w:val="00405824"/>
    <w:rsid w:val="00407158"/>
    <w:rsid w:val="00411670"/>
    <w:rsid w:val="00415103"/>
    <w:rsid w:val="00415A20"/>
    <w:rsid w:val="00416DC3"/>
    <w:rsid w:val="00417BE6"/>
    <w:rsid w:val="00420F46"/>
    <w:rsid w:val="00420FAC"/>
    <w:rsid w:val="00423A7E"/>
    <w:rsid w:val="004250A7"/>
    <w:rsid w:val="00426750"/>
    <w:rsid w:val="00427C7D"/>
    <w:rsid w:val="00427F14"/>
    <w:rsid w:val="004303E0"/>
    <w:rsid w:val="00432A12"/>
    <w:rsid w:val="00433115"/>
    <w:rsid w:val="00434001"/>
    <w:rsid w:val="00444DB2"/>
    <w:rsid w:val="00445417"/>
    <w:rsid w:val="00446D32"/>
    <w:rsid w:val="004470DD"/>
    <w:rsid w:val="00450CEA"/>
    <w:rsid w:val="00451C8E"/>
    <w:rsid w:val="00452565"/>
    <w:rsid w:val="00454391"/>
    <w:rsid w:val="00456637"/>
    <w:rsid w:val="004632E9"/>
    <w:rsid w:val="00465B2E"/>
    <w:rsid w:val="00465E59"/>
    <w:rsid w:val="004775CD"/>
    <w:rsid w:val="00477D99"/>
    <w:rsid w:val="004806FE"/>
    <w:rsid w:val="00482077"/>
    <w:rsid w:val="00482A8B"/>
    <w:rsid w:val="00482AC6"/>
    <w:rsid w:val="00482C9B"/>
    <w:rsid w:val="004853AE"/>
    <w:rsid w:val="00492053"/>
    <w:rsid w:val="00492D4D"/>
    <w:rsid w:val="00494B13"/>
    <w:rsid w:val="00496115"/>
    <w:rsid w:val="00496C2D"/>
    <w:rsid w:val="00497400"/>
    <w:rsid w:val="00497459"/>
    <w:rsid w:val="004A063F"/>
    <w:rsid w:val="004A262B"/>
    <w:rsid w:val="004A55AA"/>
    <w:rsid w:val="004A6EB1"/>
    <w:rsid w:val="004A7742"/>
    <w:rsid w:val="004B0E01"/>
    <w:rsid w:val="004B27F2"/>
    <w:rsid w:val="004B525A"/>
    <w:rsid w:val="004B5CB3"/>
    <w:rsid w:val="004C0A70"/>
    <w:rsid w:val="004C5792"/>
    <w:rsid w:val="004C7113"/>
    <w:rsid w:val="004C7953"/>
    <w:rsid w:val="004D08D6"/>
    <w:rsid w:val="004D1C1A"/>
    <w:rsid w:val="004D2E6A"/>
    <w:rsid w:val="004D3560"/>
    <w:rsid w:val="004D3A84"/>
    <w:rsid w:val="004D3F2B"/>
    <w:rsid w:val="004D4D8F"/>
    <w:rsid w:val="004D5125"/>
    <w:rsid w:val="004D7E34"/>
    <w:rsid w:val="004E02C3"/>
    <w:rsid w:val="004E2586"/>
    <w:rsid w:val="004E29B4"/>
    <w:rsid w:val="004E2D8C"/>
    <w:rsid w:val="004E361B"/>
    <w:rsid w:val="004E464B"/>
    <w:rsid w:val="004E4E36"/>
    <w:rsid w:val="004E6A61"/>
    <w:rsid w:val="004E6E66"/>
    <w:rsid w:val="004F68F4"/>
    <w:rsid w:val="004F7A4C"/>
    <w:rsid w:val="00502C79"/>
    <w:rsid w:val="00502D75"/>
    <w:rsid w:val="005030FE"/>
    <w:rsid w:val="005040BE"/>
    <w:rsid w:val="005043F1"/>
    <w:rsid w:val="00504CDF"/>
    <w:rsid w:val="00505E72"/>
    <w:rsid w:val="0051386C"/>
    <w:rsid w:val="00513958"/>
    <w:rsid w:val="005139C9"/>
    <w:rsid w:val="00514F31"/>
    <w:rsid w:val="005152E1"/>
    <w:rsid w:val="005225E7"/>
    <w:rsid w:val="005254B6"/>
    <w:rsid w:val="00525970"/>
    <w:rsid w:val="00526733"/>
    <w:rsid w:val="00526853"/>
    <w:rsid w:val="0053123F"/>
    <w:rsid w:val="00531E2D"/>
    <w:rsid w:val="005321BB"/>
    <w:rsid w:val="00533A92"/>
    <w:rsid w:val="00533E44"/>
    <w:rsid w:val="00534CDD"/>
    <w:rsid w:val="0053515B"/>
    <w:rsid w:val="00535CC9"/>
    <w:rsid w:val="00536D86"/>
    <w:rsid w:val="00537253"/>
    <w:rsid w:val="0054178C"/>
    <w:rsid w:val="00542E37"/>
    <w:rsid w:val="00544946"/>
    <w:rsid w:val="00544A73"/>
    <w:rsid w:val="00544B14"/>
    <w:rsid w:val="00544B44"/>
    <w:rsid w:val="00545012"/>
    <w:rsid w:val="00546CCE"/>
    <w:rsid w:val="005524A2"/>
    <w:rsid w:val="0055305A"/>
    <w:rsid w:val="005532F6"/>
    <w:rsid w:val="00554F23"/>
    <w:rsid w:val="00555045"/>
    <w:rsid w:val="0055598F"/>
    <w:rsid w:val="00556A27"/>
    <w:rsid w:val="00557F5E"/>
    <w:rsid w:val="00560AC2"/>
    <w:rsid w:val="00563343"/>
    <w:rsid w:val="005635B8"/>
    <w:rsid w:val="005640C1"/>
    <w:rsid w:val="005654E1"/>
    <w:rsid w:val="005664C4"/>
    <w:rsid w:val="00566838"/>
    <w:rsid w:val="005676D4"/>
    <w:rsid w:val="00570013"/>
    <w:rsid w:val="00570957"/>
    <w:rsid w:val="005727EC"/>
    <w:rsid w:val="005749AA"/>
    <w:rsid w:val="005776DA"/>
    <w:rsid w:val="00577916"/>
    <w:rsid w:val="0058036F"/>
    <w:rsid w:val="00581153"/>
    <w:rsid w:val="005821A6"/>
    <w:rsid w:val="005823BA"/>
    <w:rsid w:val="0058284E"/>
    <w:rsid w:val="005831C1"/>
    <w:rsid w:val="00586ABD"/>
    <w:rsid w:val="00591ED7"/>
    <w:rsid w:val="00593E45"/>
    <w:rsid w:val="00594B43"/>
    <w:rsid w:val="005A059C"/>
    <w:rsid w:val="005A288F"/>
    <w:rsid w:val="005A2D13"/>
    <w:rsid w:val="005A34A5"/>
    <w:rsid w:val="005A5B46"/>
    <w:rsid w:val="005A7D4D"/>
    <w:rsid w:val="005B29B0"/>
    <w:rsid w:val="005B2CA6"/>
    <w:rsid w:val="005B5397"/>
    <w:rsid w:val="005B6082"/>
    <w:rsid w:val="005B7469"/>
    <w:rsid w:val="005C1D7A"/>
    <w:rsid w:val="005C2C12"/>
    <w:rsid w:val="005C47DF"/>
    <w:rsid w:val="005C4F38"/>
    <w:rsid w:val="005C5D89"/>
    <w:rsid w:val="005C652A"/>
    <w:rsid w:val="005D20BB"/>
    <w:rsid w:val="005E086F"/>
    <w:rsid w:val="005E1482"/>
    <w:rsid w:val="005E377F"/>
    <w:rsid w:val="005E680B"/>
    <w:rsid w:val="005E7296"/>
    <w:rsid w:val="005F0748"/>
    <w:rsid w:val="005F218E"/>
    <w:rsid w:val="005F3559"/>
    <w:rsid w:val="005F63BD"/>
    <w:rsid w:val="005F72C7"/>
    <w:rsid w:val="005F7E2F"/>
    <w:rsid w:val="00604327"/>
    <w:rsid w:val="00604A36"/>
    <w:rsid w:val="006062F8"/>
    <w:rsid w:val="00606F7E"/>
    <w:rsid w:val="00612253"/>
    <w:rsid w:val="00612E91"/>
    <w:rsid w:val="00614AC5"/>
    <w:rsid w:val="00616B72"/>
    <w:rsid w:val="00616C28"/>
    <w:rsid w:val="00623661"/>
    <w:rsid w:val="00625002"/>
    <w:rsid w:val="00625EE9"/>
    <w:rsid w:val="00626201"/>
    <w:rsid w:val="00634327"/>
    <w:rsid w:val="00634398"/>
    <w:rsid w:val="006356EC"/>
    <w:rsid w:val="006357A0"/>
    <w:rsid w:val="00635D0E"/>
    <w:rsid w:val="00636579"/>
    <w:rsid w:val="00637094"/>
    <w:rsid w:val="00637D87"/>
    <w:rsid w:val="00640F8F"/>
    <w:rsid w:val="00641EF4"/>
    <w:rsid w:val="0064240D"/>
    <w:rsid w:val="00647767"/>
    <w:rsid w:val="00647877"/>
    <w:rsid w:val="00650846"/>
    <w:rsid w:val="00653666"/>
    <w:rsid w:val="006541BF"/>
    <w:rsid w:val="00657FE9"/>
    <w:rsid w:val="0066005F"/>
    <w:rsid w:val="006608F4"/>
    <w:rsid w:val="0066223A"/>
    <w:rsid w:val="00663243"/>
    <w:rsid w:val="00663D3C"/>
    <w:rsid w:val="0066417A"/>
    <w:rsid w:val="0066460C"/>
    <w:rsid w:val="00664B5D"/>
    <w:rsid w:val="006702CC"/>
    <w:rsid w:val="006706E7"/>
    <w:rsid w:val="00672B0E"/>
    <w:rsid w:val="0067341A"/>
    <w:rsid w:val="006738B4"/>
    <w:rsid w:val="00673D0A"/>
    <w:rsid w:val="00675833"/>
    <w:rsid w:val="006768B6"/>
    <w:rsid w:val="006826F8"/>
    <w:rsid w:val="00682BDC"/>
    <w:rsid w:val="00684E68"/>
    <w:rsid w:val="00685796"/>
    <w:rsid w:val="0068698A"/>
    <w:rsid w:val="00687C91"/>
    <w:rsid w:val="006934DF"/>
    <w:rsid w:val="006936A5"/>
    <w:rsid w:val="00695E2A"/>
    <w:rsid w:val="006A015B"/>
    <w:rsid w:val="006A12FC"/>
    <w:rsid w:val="006A1CC0"/>
    <w:rsid w:val="006A488E"/>
    <w:rsid w:val="006A5BC6"/>
    <w:rsid w:val="006A7219"/>
    <w:rsid w:val="006B1F67"/>
    <w:rsid w:val="006B2C4A"/>
    <w:rsid w:val="006B3CA4"/>
    <w:rsid w:val="006B42D6"/>
    <w:rsid w:val="006B51C3"/>
    <w:rsid w:val="006B53C3"/>
    <w:rsid w:val="006B57B3"/>
    <w:rsid w:val="006C0F8F"/>
    <w:rsid w:val="006C2A51"/>
    <w:rsid w:val="006C32DF"/>
    <w:rsid w:val="006D0BCF"/>
    <w:rsid w:val="006D4CB5"/>
    <w:rsid w:val="006D50D7"/>
    <w:rsid w:val="006D6D0E"/>
    <w:rsid w:val="006E207D"/>
    <w:rsid w:val="006E3229"/>
    <w:rsid w:val="006E3900"/>
    <w:rsid w:val="006E5767"/>
    <w:rsid w:val="006F0713"/>
    <w:rsid w:val="006F084D"/>
    <w:rsid w:val="006F0B79"/>
    <w:rsid w:val="006F34A8"/>
    <w:rsid w:val="006F3AC2"/>
    <w:rsid w:val="006F43CF"/>
    <w:rsid w:val="006F5923"/>
    <w:rsid w:val="006F6B5D"/>
    <w:rsid w:val="006F6FB4"/>
    <w:rsid w:val="00701C95"/>
    <w:rsid w:val="00701EF3"/>
    <w:rsid w:val="007053C6"/>
    <w:rsid w:val="0071013F"/>
    <w:rsid w:val="007104E8"/>
    <w:rsid w:val="0071189D"/>
    <w:rsid w:val="00714767"/>
    <w:rsid w:val="00715972"/>
    <w:rsid w:val="00716EBF"/>
    <w:rsid w:val="00720B44"/>
    <w:rsid w:val="00722558"/>
    <w:rsid w:val="0072490A"/>
    <w:rsid w:val="00725CE8"/>
    <w:rsid w:val="007273F8"/>
    <w:rsid w:val="0073034B"/>
    <w:rsid w:val="007318C3"/>
    <w:rsid w:val="00732230"/>
    <w:rsid w:val="0073317E"/>
    <w:rsid w:val="007338EA"/>
    <w:rsid w:val="00733A6F"/>
    <w:rsid w:val="00734808"/>
    <w:rsid w:val="0073742A"/>
    <w:rsid w:val="007402B2"/>
    <w:rsid w:val="0074320E"/>
    <w:rsid w:val="00747218"/>
    <w:rsid w:val="0074743E"/>
    <w:rsid w:val="00747D31"/>
    <w:rsid w:val="00750B4D"/>
    <w:rsid w:val="0075139A"/>
    <w:rsid w:val="00751D0B"/>
    <w:rsid w:val="00751E2F"/>
    <w:rsid w:val="0075288D"/>
    <w:rsid w:val="0075690E"/>
    <w:rsid w:val="0075705C"/>
    <w:rsid w:val="0075764C"/>
    <w:rsid w:val="00760DA2"/>
    <w:rsid w:val="0076167D"/>
    <w:rsid w:val="00761968"/>
    <w:rsid w:val="00761B05"/>
    <w:rsid w:val="007627DF"/>
    <w:rsid w:val="00762CD5"/>
    <w:rsid w:val="00763A4E"/>
    <w:rsid w:val="00763D26"/>
    <w:rsid w:val="007644DA"/>
    <w:rsid w:val="007651BB"/>
    <w:rsid w:val="00765F97"/>
    <w:rsid w:val="00766A6A"/>
    <w:rsid w:val="00770433"/>
    <w:rsid w:val="00770ACA"/>
    <w:rsid w:val="00776906"/>
    <w:rsid w:val="00777DCA"/>
    <w:rsid w:val="007824BA"/>
    <w:rsid w:val="0078352E"/>
    <w:rsid w:val="00783B4F"/>
    <w:rsid w:val="0078646B"/>
    <w:rsid w:val="00786536"/>
    <w:rsid w:val="007907E8"/>
    <w:rsid w:val="00790F4C"/>
    <w:rsid w:val="00791B90"/>
    <w:rsid w:val="00791CD2"/>
    <w:rsid w:val="007935DD"/>
    <w:rsid w:val="00795F09"/>
    <w:rsid w:val="007961F3"/>
    <w:rsid w:val="007969FC"/>
    <w:rsid w:val="007977A0"/>
    <w:rsid w:val="007A014F"/>
    <w:rsid w:val="007A03A5"/>
    <w:rsid w:val="007A2C91"/>
    <w:rsid w:val="007A2E14"/>
    <w:rsid w:val="007A3AD9"/>
    <w:rsid w:val="007A62D0"/>
    <w:rsid w:val="007A6869"/>
    <w:rsid w:val="007A7335"/>
    <w:rsid w:val="007B099E"/>
    <w:rsid w:val="007B2193"/>
    <w:rsid w:val="007B2BAB"/>
    <w:rsid w:val="007B3519"/>
    <w:rsid w:val="007B59D4"/>
    <w:rsid w:val="007B6087"/>
    <w:rsid w:val="007C3DAC"/>
    <w:rsid w:val="007C54A5"/>
    <w:rsid w:val="007C5E0F"/>
    <w:rsid w:val="007C6169"/>
    <w:rsid w:val="007C77B1"/>
    <w:rsid w:val="007D02CE"/>
    <w:rsid w:val="007D094E"/>
    <w:rsid w:val="007D2A7A"/>
    <w:rsid w:val="007D56DB"/>
    <w:rsid w:val="007D6223"/>
    <w:rsid w:val="007D7FDE"/>
    <w:rsid w:val="007E06BD"/>
    <w:rsid w:val="007E0B3B"/>
    <w:rsid w:val="007E227F"/>
    <w:rsid w:val="007E2B3B"/>
    <w:rsid w:val="007E43DF"/>
    <w:rsid w:val="007E4C67"/>
    <w:rsid w:val="007E4D70"/>
    <w:rsid w:val="007E718D"/>
    <w:rsid w:val="007E79CD"/>
    <w:rsid w:val="007E7C48"/>
    <w:rsid w:val="007F00D6"/>
    <w:rsid w:val="007F0593"/>
    <w:rsid w:val="007F0F3D"/>
    <w:rsid w:val="007F1CA5"/>
    <w:rsid w:val="007F2D68"/>
    <w:rsid w:val="007F3F33"/>
    <w:rsid w:val="007F498A"/>
    <w:rsid w:val="007F6644"/>
    <w:rsid w:val="00802D1E"/>
    <w:rsid w:val="008038E9"/>
    <w:rsid w:val="00804601"/>
    <w:rsid w:val="008049AE"/>
    <w:rsid w:val="008063B7"/>
    <w:rsid w:val="00806D46"/>
    <w:rsid w:val="008120AD"/>
    <w:rsid w:val="00812124"/>
    <w:rsid w:val="0081508B"/>
    <w:rsid w:val="00816357"/>
    <w:rsid w:val="00816B69"/>
    <w:rsid w:val="008200E1"/>
    <w:rsid w:val="00820662"/>
    <w:rsid w:val="00825E15"/>
    <w:rsid w:val="00826AD5"/>
    <w:rsid w:val="00830997"/>
    <w:rsid w:val="008310CA"/>
    <w:rsid w:val="00831C9A"/>
    <w:rsid w:val="00832B14"/>
    <w:rsid w:val="008345D0"/>
    <w:rsid w:val="0083636F"/>
    <w:rsid w:val="00836E4A"/>
    <w:rsid w:val="0083710D"/>
    <w:rsid w:val="008377F9"/>
    <w:rsid w:val="00837AE3"/>
    <w:rsid w:val="00843F76"/>
    <w:rsid w:val="0084584C"/>
    <w:rsid w:val="00847008"/>
    <w:rsid w:val="00847954"/>
    <w:rsid w:val="00847BFA"/>
    <w:rsid w:val="00851887"/>
    <w:rsid w:val="00851EB9"/>
    <w:rsid w:val="0085364A"/>
    <w:rsid w:val="00853742"/>
    <w:rsid w:val="008551A7"/>
    <w:rsid w:val="00855B8B"/>
    <w:rsid w:val="00862059"/>
    <w:rsid w:val="00862958"/>
    <w:rsid w:val="008633BA"/>
    <w:rsid w:val="00864800"/>
    <w:rsid w:val="00864E52"/>
    <w:rsid w:val="00865D3D"/>
    <w:rsid w:val="00866684"/>
    <w:rsid w:val="008719DF"/>
    <w:rsid w:val="00871E30"/>
    <w:rsid w:val="00873384"/>
    <w:rsid w:val="00873BF0"/>
    <w:rsid w:val="00874127"/>
    <w:rsid w:val="008742F8"/>
    <w:rsid w:val="008744B3"/>
    <w:rsid w:val="008744EC"/>
    <w:rsid w:val="008746DC"/>
    <w:rsid w:val="008753AD"/>
    <w:rsid w:val="00875E71"/>
    <w:rsid w:val="0087775C"/>
    <w:rsid w:val="00881A1C"/>
    <w:rsid w:val="00882D7B"/>
    <w:rsid w:val="00886E68"/>
    <w:rsid w:val="00890F72"/>
    <w:rsid w:val="00893723"/>
    <w:rsid w:val="00893D1D"/>
    <w:rsid w:val="0089509D"/>
    <w:rsid w:val="00895638"/>
    <w:rsid w:val="00895715"/>
    <w:rsid w:val="008A012D"/>
    <w:rsid w:val="008A03A5"/>
    <w:rsid w:val="008A558F"/>
    <w:rsid w:val="008A78CE"/>
    <w:rsid w:val="008A7A3E"/>
    <w:rsid w:val="008A7AFF"/>
    <w:rsid w:val="008A7D4E"/>
    <w:rsid w:val="008B3C4C"/>
    <w:rsid w:val="008B3E23"/>
    <w:rsid w:val="008C0DB2"/>
    <w:rsid w:val="008C1DC1"/>
    <w:rsid w:val="008C4417"/>
    <w:rsid w:val="008C5A3B"/>
    <w:rsid w:val="008C5D1D"/>
    <w:rsid w:val="008C5F8C"/>
    <w:rsid w:val="008C6DA5"/>
    <w:rsid w:val="008C70D2"/>
    <w:rsid w:val="008C70F7"/>
    <w:rsid w:val="008D0188"/>
    <w:rsid w:val="008D11BA"/>
    <w:rsid w:val="008D47F1"/>
    <w:rsid w:val="008D5471"/>
    <w:rsid w:val="008D5786"/>
    <w:rsid w:val="008D57F5"/>
    <w:rsid w:val="008D6FF6"/>
    <w:rsid w:val="008D7A5B"/>
    <w:rsid w:val="008E0819"/>
    <w:rsid w:val="008E0A16"/>
    <w:rsid w:val="008E370A"/>
    <w:rsid w:val="008E3BD6"/>
    <w:rsid w:val="008E5B07"/>
    <w:rsid w:val="008F1C2C"/>
    <w:rsid w:val="008F23B6"/>
    <w:rsid w:val="008F2F61"/>
    <w:rsid w:val="008F4C8E"/>
    <w:rsid w:val="008F5DCF"/>
    <w:rsid w:val="00902B25"/>
    <w:rsid w:val="00902CEF"/>
    <w:rsid w:val="0090520C"/>
    <w:rsid w:val="0090580A"/>
    <w:rsid w:val="009107B7"/>
    <w:rsid w:val="009134CC"/>
    <w:rsid w:val="009145B1"/>
    <w:rsid w:val="00914D05"/>
    <w:rsid w:val="009150BC"/>
    <w:rsid w:val="00915C4A"/>
    <w:rsid w:val="00921995"/>
    <w:rsid w:val="0092345E"/>
    <w:rsid w:val="009247A0"/>
    <w:rsid w:val="0092687E"/>
    <w:rsid w:val="00926A9C"/>
    <w:rsid w:val="009310F7"/>
    <w:rsid w:val="00931976"/>
    <w:rsid w:val="00932645"/>
    <w:rsid w:val="00933456"/>
    <w:rsid w:val="00933ED3"/>
    <w:rsid w:val="00934DCB"/>
    <w:rsid w:val="00935909"/>
    <w:rsid w:val="00941E65"/>
    <w:rsid w:val="00942A0D"/>
    <w:rsid w:val="009446C7"/>
    <w:rsid w:val="00951371"/>
    <w:rsid w:val="0095138B"/>
    <w:rsid w:val="00951E32"/>
    <w:rsid w:val="009535FF"/>
    <w:rsid w:val="00956333"/>
    <w:rsid w:val="0095781A"/>
    <w:rsid w:val="00957FCE"/>
    <w:rsid w:val="00960DC0"/>
    <w:rsid w:val="00961A53"/>
    <w:rsid w:val="0096329C"/>
    <w:rsid w:val="00963387"/>
    <w:rsid w:val="00965D22"/>
    <w:rsid w:val="0096604E"/>
    <w:rsid w:val="009673EB"/>
    <w:rsid w:val="0097122C"/>
    <w:rsid w:val="00972265"/>
    <w:rsid w:val="009723A9"/>
    <w:rsid w:val="00973497"/>
    <w:rsid w:val="00974473"/>
    <w:rsid w:val="00974D75"/>
    <w:rsid w:val="009757D2"/>
    <w:rsid w:val="00975C83"/>
    <w:rsid w:val="00975CAE"/>
    <w:rsid w:val="0097785C"/>
    <w:rsid w:val="0098022E"/>
    <w:rsid w:val="00981BEA"/>
    <w:rsid w:val="00981F28"/>
    <w:rsid w:val="0098455E"/>
    <w:rsid w:val="009856A2"/>
    <w:rsid w:val="00990A62"/>
    <w:rsid w:val="0099128E"/>
    <w:rsid w:val="00993283"/>
    <w:rsid w:val="00993BB9"/>
    <w:rsid w:val="00994C05"/>
    <w:rsid w:val="009A2D8E"/>
    <w:rsid w:val="009A37D2"/>
    <w:rsid w:val="009A481C"/>
    <w:rsid w:val="009A5BA9"/>
    <w:rsid w:val="009A68DD"/>
    <w:rsid w:val="009A74C4"/>
    <w:rsid w:val="009A7C8A"/>
    <w:rsid w:val="009B0051"/>
    <w:rsid w:val="009B02AD"/>
    <w:rsid w:val="009B0350"/>
    <w:rsid w:val="009B039D"/>
    <w:rsid w:val="009B0D5C"/>
    <w:rsid w:val="009B259B"/>
    <w:rsid w:val="009B2A9A"/>
    <w:rsid w:val="009B4D99"/>
    <w:rsid w:val="009B4E03"/>
    <w:rsid w:val="009B5BEF"/>
    <w:rsid w:val="009B6919"/>
    <w:rsid w:val="009C00B2"/>
    <w:rsid w:val="009C023C"/>
    <w:rsid w:val="009C0B82"/>
    <w:rsid w:val="009C1BF8"/>
    <w:rsid w:val="009D0BB8"/>
    <w:rsid w:val="009D192B"/>
    <w:rsid w:val="009D22B6"/>
    <w:rsid w:val="009D5909"/>
    <w:rsid w:val="009E1F54"/>
    <w:rsid w:val="009E23C2"/>
    <w:rsid w:val="009E2454"/>
    <w:rsid w:val="009F0084"/>
    <w:rsid w:val="009F0CC0"/>
    <w:rsid w:val="009F0D8D"/>
    <w:rsid w:val="009F2C3E"/>
    <w:rsid w:val="009F4BA1"/>
    <w:rsid w:val="00A001FF"/>
    <w:rsid w:val="00A00F98"/>
    <w:rsid w:val="00A010CC"/>
    <w:rsid w:val="00A04B40"/>
    <w:rsid w:val="00A05482"/>
    <w:rsid w:val="00A05CD7"/>
    <w:rsid w:val="00A07DF9"/>
    <w:rsid w:val="00A10290"/>
    <w:rsid w:val="00A1093B"/>
    <w:rsid w:val="00A12000"/>
    <w:rsid w:val="00A120AE"/>
    <w:rsid w:val="00A12D6D"/>
    <w:rsid w:val="00A12D92"/>
    <w:rsid w:val="00A156F2"/>
    <w:rsid w:val="00A17C82"/>
    <w:rsid w:val="00A20C5B"/>
    <w:rsid w:val="00A237C6"/>
    <w:rsid w:val="00A254B9"/>
    <w:rsid w:val="00A2603E"/>
    <w:rsid w:val="00A27997"/>
    <w:rsid w:val="00A34DFC"/>
    <w:rsid w:val="00A34FCE"/>
    <w:rsid w:val="00A35DA2"/>
    <w:rsid w:val="00A40D45"/>
    <w:rsid w:val="00A40D9F"/>
    <w:rsid w:val="00A43A19"/>
    <w:rsid w:val="00A44011"/>
    <w:rsid w:val="00A45E73"/>
    <w:rsid w:val="00A51510"/>
    <w:rsid w:val="00A55F39"/>
    <w:rsid w:val="00A566B9"/>
    <w:rsid w:val="00A600D5"/>
    <w:rsid w:val="00A626DC"/>
    <w:rsid w:val="00A62861"/>
    <w:rsid w:val="00A63510"/>
    <w:rsid w:val="00A675BD"/>
    <w:rsid w:val="00A7149F"/>
    <w:rsid w:val="00A72B55"/>
    <w:rsid w:val="00A75D3B"/>
    <w:rsid w:val="00A81A51"/>
    <w:rsid w:val="00A83F2F"/>
    <w:rsid w:val="00A85282"/>
    <w:rsid w:val="00A869DB"/>
    <w:rsid w:val="00A8762E"/>
    <w:rsid w:val="00A876A8"/>
    <w:rsid w:val="00A8785F"/>
    <w:rsid w:val="00A87D75"/>
    <w:rsid w:val="00A90959"/>
    <w:rsid w:val="00A90C75"/>
    <w:rsid w:val="00A91264"/>
    <w:rsid w:val="00A91D82"/>
    <w:rsid w:val="00A93807"/>
    <w:rsid w:val="00A94DEF"/>
    <w:rsid w:val="00A960DA"/>
    <w:rsid w:val="00A96A3D"/>
    <w:rsid w:val="00A97664"/>
    <w:rsid w:val="00AA23E5"/>
    <w:rsid w:val="00AA3C3C"/>
    <w:rsid w:val="00AA3D6B"/>
    <w:rsid w:val="00AA421A"/>
    <w:rsid w:val="00AA490D"/>
    <w:rsid w:val="00AA57C5"/>
    <w:rsid w:val="00AA5F4C"/>
    <w:rsid w:val="00AA6B4D"/>
    <w:rsid w:val="00AB2AEF"/>
    <w:rsid w:val="00AB445E"/>
    <w:rsid w:val="00AB46F7"/>
    <w:rsid w:val="00AB606A"/>
    <w:rsid w:val="00AB6508"/>
    <w:rsid w:val="00AB6EC2"/>
    <w:rsid w:val="00AB7807"/>
    <w:rsid w:val="00AB7EF9"/>
    <w:rsid w:val="00AC15FA"/>
    <w:rsid w:val="00AC36E8"/>
    <w:rsid w:val="00AC4082"/>
    <w:rsid w:val="00AC4B0D"/>
    <w:rsid w:val="00AC4BB0"/>
    <w:rsid w:val="00AC5068"/>
    <w:rsid w:val="00AC68CA"/>
    <w:rsid w:val="00AC6E14"/>
    <w:rsid w:val="00AD3DD2"/>
    <w:rsid w:val="00AD5748"/>
    <w:rsid w:val="00AD5814"/>
    <w:rsid w:val="00AD5E60"/>
    <w:rsid w:val="00AD7FC7"/>
    <w:rsid w:val="00AE02C1"/>
    <w:rsid w:val="00AE2D7E"/>
    <w:rsid w:val="00AE2E82"/>
    <w:rsid w:val="00AE2F3B"/>
    <w:rsid w:val="00AE59B7"/>
    <w:rsid w:val="00AF023E"/>
    <w:rsid w:val="00AF1546"/>
    <w:rsid w:val="00AF22AB"/>
    <w:rsid w:val="00AF33A0"/>
    <w:rsid w:val="00AF3BDB"/>
    <w:rsid w:val="00AF4631"/>
    <w:rsid w:val="00AF4F5F"/>
    <w:rsid w:val="00AF6793"/>
    <w:rsid w:val="00AF6F19"/>
    <w:rsid w:val="00B020DE"/>
    <w:rsid w:val="00B03FA7"/>
    <w:rsid w:val="00B05306"/>
    <w:rsid w:val="00B07482"/>
    <w:rsid w:val="00B104EA"/>
    <w:rsid w:val="00B109B7"/>
    <w:rsid w:val="00B11140"/>
    <w:rsid w:val="00B12A71"/>
    <w:rsid w:val="00B13AA6"/>
    <w:rsid w:val="00B13CD7"/>
    <w:rsid w:val="00B13F7B"/>
    <w:rsid w:val="00B1462F"/>
    <w:rsid w:val="00B14FBB"/>
    <w:rsid w:val="00B16F63"/>
    <w:rsid w:val="00B170FC"/>
    <w:rsid w:val="00B17182"/>
    <w:rsid w:val="00B1780E"/>
    <w:rsid w:val="00B17BF9"/>
    <w:rsid w:val="00B21F13"/>
    <w:rsid w:val="00B2403D"/>
    <w:rsid w:val="00B24265"/>
    <w:rsid w:val="00B2661E"/>
    <w:rsid w:val="00B266CB"/>
    <w:rsid w:val="00B26DE1"/>
    <w:rsid w:val="00B32B3D"/>
    <w:rsid w:val="00B34F27"/>
    <w:rsid w:val="00B36B54"/>
    <w:rsid w:val="00B36E13"/>
    <w:rsid w:val="00B371F5"/>
    <w:rsid w:val="00B37264"/>
    <w:rsid w:val="00B41241"/>
    <w:rsid w:val="00B4377F"/>
    <w:rsid w:val="00B45EF1"/>
    <w:rsid w:val="00B466BA"/>
    <w:rsid w:val="00B479E0"/>
    <w:rsid w:val="00B50039"/>
    <w:rsid w:val="00B5225A"/>
    <w:rsid w:val="00B52FD8"/>
    <w:rsid w:val="00B535D2"/>
    <w:rsid w:val="00B541DC"/>
    <w:rsid w:val="00B5533D"/>
    <w:rsid w:val="00B56794"/>
    <w:rsid w:val="00B633E8"/>
    <w:rsid w:val="00B648C5"/>
    <w:rsid w:val="00B66F4E"/>
    <w:rsid w:val="00B671DD"/>
    <w:rsid w:val="00B67BA5"/>
    <w:rsid w:val="00B716C9"/>
    <w:rsid w:val="00B721EF"/>
    <w:rsid w:val="00B72B83"/>
    <w:rsid w:val="00B7431D"/>
    <w:rsid w:val="00B74393"/>
    <w:rsid w:val="00B7500B"/>
    <w:rsid w:val="00B806C3"/>
    <w:rsid w:val="00B83B6D"/>
    <w:rsid w:val="00B87E80"/>
    <w:rsid w:val="00B93B54"/>
    <w:rsid w:val="00B95613"/>
    <w:rsid w:val="00B9596F"/>
    <w:rsid w:val="00B95B3A"/>
    <w:rsid w:val="00B97D4C"/>
    <w:rsid w:val="00BA0E68"/>
    <w:rsid w:val="00BA17BC"/>
    <w:rsid w:val="00BA1C7A"/>
    <w:rsid w:val="00BA2597"/>
    <w:rsid w:val="00BA3A1D"/>
    <w:rsid w:val="00BA3EA5"/>
    <w:rsid w:val="00BB168E"/>
    <w:rsid w:val="00BB214D"/>
    <w:rsid w:val="00BB4D09"/>
    <w:rsid w:val="00BB596C"/>
    <w:rsid w:val="00BB711E"/>
    <w:rsid w:val="00BC0286"/>
    <w:rsid w:val="00BC04F7"/>
    <w:rsid w:val="00BC0542"/>
    <w:rsid w:val="00BC1324"/>
    <w:rsid w:val="00BC29A8"/>
    <w:rsid w:val="00BC4198"/>
    <w:rsid w:val="00BC782A"/>
    <w:rsid w:val="00BC78C5"/>
    <w:rsid w:val="00BC7920"/>
    <w:rsid w:val="00BC7BB6"/>
    <w:rsid w:val="00BD3072"/>
    <w:rsid w:val="00BD3F48"/>
    <w:rsid w:val="00BD5D70"/>
    <w:rsid w:val="00BD703F"/>
    <w:rsid w:val="00BD778E"/>
    <w:rsid w:val="00BE1EE2"/>
    <w:rsid w:val="00BE220C"/>
    <w:rsid w:val="00BE2C24"/>
    <w:rsid w:val="00BE2E32"/>
    <w:rsid w:val="00BE344F"/>
    <w:rsid w:val="00BE3CA2"/>
    <w:rsid w:val="00BE5A8E"/>
    <w:rsid w:val="00BF166C"/>
    <w:rsid w:val="00BF6DC7"/>
    <w:rsid w:val="00BF7978"/>
    <w:rsid w:val="00BF7C64"/>
    <w:rsid w:val="00C01EDC"/>
    <w:rsid w:val="00C02524"/>
    <w:rsid w:val="00C0474C"/>
    <w:rsid w:val="00C0575F"/>
    <w:rsid w:val="00C0682E"/>
    <w:rsid w:val="00C0703C"/>
    <w:rsid w:val="00C1458E"/>
    <w:rsid w:val="00C1469D"/>
    <w:rsid w:val="00C15067"/>
    <w:rsid w:val="00C157E3"/>
    <w:rsid w:val="00C159A8"/>
    <w:rsid w:val="00C176AF"/>
    <w:rsid w:val="00C23E73"/>
    <w:rsid w:val="00C2579C"/>
    <w:rsid w:val="00C264A8"/>
    <w:rsid w:val="00C26AE4"/>
    <w:rsid w:val="00C26B3E"/>
    <w:rsid w:val="00C26DF8"/>
    <w:rsid w:val="00C314D2"/>
    <w:rsid w:val="00C31E6E"/>
    <w:rsid w:val="00C321FA"/>
    <w:rsid w:val="00C326CC"/>
    <w:rsid w:val="00C33253"/>
    <w:rsid w:val="00C33619"/>
    <w:rsid w:val="00C34BFD"/>
    <w:rsid w:val="00C3786D"/>
    <w:rsid w:val="00C410C1"/>
    <w:rsid w:val="00C4431E"/>
    <w:rsid w:val="00C45D13"/>
    <w:rsid w:val="00C479B5"/>
    <w:rsid w:val="00C5040E"/>
    <w:rsid w:val="00C526B8"/>
    <w:rsid w:val="00C55C18"/>
    <w:rsid w:val="00C572A2"/>
    <w:rsid w:val="00C579F4"/>
    <w:rsid w:val="00C57DFF"/>
    <w:rsid w:val="00C60A4D"/>
    <w:rsid w:val="00C61C27"/>
    <w:rsid w:val="00C63424"/>
    <w:rsid w:val="00C636A1"/>
    <w:rsid w:val="00C63B8F"/>
    <w:rsid w:val="00C671A7"/>
    <w:rsid w:val="00C70C39"/>
    <w:rsid w:val="00C71430"/>
    <w:rsid w:val="00C72950"/>
    <w:rsid w:val="00C77143"/>
    <w:rsid w:val="00C80F16"/>
    <w:rsid w:val="00C831C7"/>
    <w:rsid w:val="00C849EB"/>
    <w:rsid w:val="00C85712"/>
    <w:rsid w:val="00C87EA5"/>
    <w:rsid w:val="00C90E18"/>
    <w:rsid w:val="00C91E9D"/>
    <w:rsid w:val="00C923D3"/>
    <w:rsid w:val="00C933DB"/>
    <w:rsid w:val="00C9370F"/>
    <w:rsid w:val="00C950A2"/>
    <w:rsid w:val="00C96A1A"/>
    <w:rsid w:val="00C970E9"/>
    <w:rsid w:val="00C9790C"/>
    <w:rsid w:val="00CA1BA6"/>
    <w:rsid w:val="00CA56DC"/>
    <w:rsid w:val="00CB14A3"/>
    <w:rsid w:val="00CB2B6F"/>
    <w:rsid w:val="00CB3461"/>
    <w:rsid w:val="00CB4C7B"/>
    <w:rsid w:val="00CB563C"/>
    <w:rsid w:val="00CB6601"/>
    <w:rsid w:val="00CC1D98"/>
    <w:rsid w:val="00CC2848"/>
    <w:rsid w:val="00CC29FE"/>
    <w:rsid w:val="00CC2FEB"/>
    <w:rsid w:val="00CC3FCF"/>
    <w:rsid w:val="00CD1963"/>
    <w:rsid w:val="00CD4C39"/>
    <w:rsid w:val="00CE2898"/>
    <w:rsid w:val="00CE4C33"/>
    <w:rsid w:val="00CE5EB9"/>
    <w:rsid w:val="00CE6164"/>
    <w:rsid w:val="00CF046C"/>
    <w:rsid w:val="00CF3654"/>
    <w:rsid w:val="00CF4A91"/>
    <w:rsid w:val="00CF4F1E"/>
    <w:rsid w:val="00CF5327"/>
    <w:rsid w:val="00CF5FC3"/>
    <w:rsid w:val="00CF65D7"/>
    <w:rsid w:val="00CF6AED"/>
    <w:rsid w:val="00CF6C06"/>
    <w:rsid w:val="00D0436C"/>
    <w:rsid w:val="00D0450D"/>
    <w:rsid w:val="00D045BC"/>
    <w:rsid w:val="00D04EEF"/>
    <w:rsid w:val="00D06093"/>
    <w:rsid w:val="00D07304"/>
    <w:rsid w:val="00D11D78"/>
    <w:rsid w:val="00D11FFA"/>
    <w:rsid w:val="00D14875"/>
    <w:rsid w:val="00D16E5D"/>
    <w:rsid w:val="00D17E72"/>
    <w:rsid w:val="00D2160A"/>
    <w:rsid w:val="00D21760"/>
    <w:rsid w:val="00D227FD"/>
    <w:rsid w:val="00D22D1A"/>
    <w:rsid w:val="00D22DF0"/>
    <w:rsid w:val="00D23F62"/>
    <w:rsid w:val="00D26264"/>
    <w:rsid w:val="00D27EAE"/>
    <w:rsid w:val="00D3055E"/>
    <w:rsid w:val="00D30714"/>
    <w:rsid w:val="00D31D52"/>
    <w:rsid w:val="00D34AF1"/>
    <w:rsid w:val="00D4031D"/>
    <w:rsid w:val="00D407CA"/>
    <w:rsid w:val="00D41889"/>
    <w:rsid w:val="00D42F58"/>
    <w:rsid w:val="00D43418"/>
    <w:rsid w:val="00D43E5F"/>
    <w:rsid w:val="00D44F34"/>
    <w:rsid w:val="00D4520A"/>
    <w:rsid w:val="00D456B4"/>
    <w:rsid w:val="00D457EF"/>
    <w:rsid w:val="00D464B5"/>
    <w:rsid w:val="00D46A5E"/>
    <w:rsid w:val="00D526E1"/>
    <w:rsid w:val="00D52AB1"/>
    <w:rsid w:val="00D54940"/>
    <w:rsid w:val="00D56743"/>
    <w:rsid w:val="00D60494"/>
    <w:rsid w:val="00D62569"/>
    <w:rsid w:val="00D63714"/>
    <w:rsid w:val="00D65EB9"/>
    <w:rsid w:val="00D6620F"/>
    <w:rsid w:val="00D67C75"/>
    <w:rsid w:val="00D71568"/>
    <w:rsid w:val="00D7169F"/>
    <w:rsid w:val="00D719F5"/>
    <w:rsid w:val="00D725BC"/>
    <w:rsid w:val="00D75323"/>
    <w:rsid w:val="00D76347"/>
    <w:rsid w:val="00D83383"/>
    <w:rsid w:val="00D83E6C"/>
    <w:rsid w:val="00D84439"/>
    <w:rsid w:val="00D850C3"/>
    <w:rsid w:val="00D852EF"/>
    <w:rsid w:val="00D87202"/>
    <w:rsid w:val="00D87266"/>
    <w:rsid w:val="00D908A2"/>
    <w:rsid w:val="00D91AAA"/>
    <w:rsid w:val="00D950E0"/>
    <w:rsid w:val="00D95E32"/>
    <w:rsid w:val="00DA08CE"/>
    <w:rsid w:val="00DA159E"/>
    <w:rsid w:val="00DA2147"/>
    <w:rsid w:val="00DA47D0"/>
    <w:rsid w:val="00DB0B59"/>
    <w:rsid w:val="00DB3E77"/>
    <w:rsid w:val="00DB445B"/>
    <w:rsid w:val="00DB4470"/>
    <w:rsid w:val="00DB4CCE"/>
    <w:rsid w:val="00DB6673"/>
    <w:rsid w:val="00DB7B1D"/>
    <w:rsid w:val="00DC67E6"/>
    <w:rsid w:val="00DC7D53"/>
    <w:rsid w:val="00DD114A"/>
    <w:rsid w:val="00DD3856"/>
    <w:rsid w:val="00DD4762"/>
    <w:rsid w:val="00DD5937"/>
    <w:rsid w:val="00DD6B56"/>
    <w:rsid w:val="00DD7ACF"/>
    <w:rsid w:val="00DE0F9E"/>
    <w:rsid w:val="00DE38C5"/>
    <w:rsid w:val="00DE3E11"/>
    <w:rsid w:val="00DF002C"/>
    <w:rsid w:val="00DF043A"/>
    <w:rsid w:val="00DF190B"/>
    <w:rsid w:val="00DF1920"/>
    <w:rsid w:val="00DF39A6"/>
    <w:rsid w:val="00DF52F5"/>
    <w:rsid w:val="00DF6831"/>
    <w:rsid w:val="00DF7F99"/>
    <w:rsid w:val="00E0139D"/>
    <w:rsid w:val="00E01E79"/>
    <w:rsid w:val="00E02413"/>
    <w:rsid w:val="00E03681"/>
    <w:rsid w:val="00E03861"/>
    <w:rsid w:val="00E05A64"/>
    <w:rsid w:val="00E10F4E"/>
    <w:rsid w:val="00E12CCE"/>
    <w:rsid w:val="00E13D38"/>
    <w:rsid w:val="00E16265"/>
    <w:rsid w:val="00E17C14"/>
    <w:rsid w:val="00E206A0"/>
    <w:rsid w:val="00E21C15"/>
    <w:rsid w:val="00E227DD"/>
    <w:rsid w:val="00E2614D"/>
    <w:rsid w:val="00E30A31"/>
    <w:rsid w:val="00E325D8"/>
    <w:rsid w:val="00E3267D"/>
    <w:rsid w:val="00E33138"/>
    <w:rsid w:val="00E3315F"/>
    <w:rsid w:val="00E33D70"/>
    <w:rsid w:val="00E3405E"/>
    <w:rsid w:val="00E3430B"/>
    <w:rsid w:val="00E35A47"/>
    <w:rsid w:val="00E35F19"/>
    <w:rsid w:val="00E361B0"/>
    <w:rsid w:val="00E36E9D"/>
    <w:rsid w:val="00E37403"/>
    <w:rsid w:val="00E374C0"/>
    <w:rsid w:val="00E40488"/>
    <w:rsid w:val="00E40B7C"/>
    <w:rsid w:val="00E41C53"/>
    <w:rsid w:val="00E42E53"/>
    <w:rsid w:val="00E47AE0"/>
    <w:rsid w:val="00E47C34"/>
    <w:rsid w:val="00E50A6F"/>
    <w:rsid w:val="00E50AFE"/>
    <w:rsid w:val="00E51031"/>
    <w:rsid w:val="00E52D4D"/>
    <w:rsid w:val="00E546A3"/>
    <w:rsid w:val="00E5595A"/>
    <w:rsid w:val="00E602C7"/>
    <w:rsid w:val="00E61911"/>
    <w:rsid w:val="00E6247F"/>
    <w:rsid w:val="00E62E8D"/>
    <w:rsid w:val="00E6382B"/>
    <w:rsid w:val="00E6384D"/>
    <w:rsid w:val="00E65A73"/>
    <w:rsid w:val="00E664A6"/>
    <w:rsid w:val="00E71168"/>
    <w:rsid w:val="00E73CC2"/>
    <w:rsid w:val="00E75B68"/>
    <w:rsid w:val="00E7623E"/>
    <w:rsid w:val="00E77724"/>
    <w:rsid w:val="00E81811"/>
    <w:rsid w:val="00E8183A"/>
    <w:rsid w:val="00E81F83"/>
    <w:rsid w:val="00E826E3"/>
    <w:rsid w:val="00E82DDE"/>
    <w:rsid w:val="00E84063"/>
    <w:rsid w:val="00E86195"/>
    <w:rsid w:val="00E86D16"/>
    <w:rsid w:val="00E908FD"/>
    <w:rsid w:val="00E91341"/>
    <w:rsid w:val="00E93188"/>
    <w:rsid w:val="00E94500"/>
    <w:rsid w:val="00E94A2A"/>
    <w:rsid w:val="00E94F9E"/>
    <w:rsid w:val="00E94FE9"/>
    <w:rsid w:val="00E970A5"/>
    <w:rsid w:val="00E971ED"/>
    <w:rsid w:val="00EA0207"/>
    <w:rsid w:val="00EA0E3D"/>
    <w:rsid w:val="00EA2F3A"/>
    <w:rsid w:val="00EA31C4"/>
    <w:rsid w:val="00EA41C5"/>
    <w:rsid w:val="00EA53D8"/>
    <w:rsid w:val="00EA5C2F"/>
    <w:rsid w:val="00EA5E21"/>
    <w:rsid w:val="00EA7D46"/>
    <w:rsid w:val="00EB2838"/>
    <w:rsid w:val="00EB4952"/>
    <w:rsid w:val="00EB511F"/>
    <w:rsid w:val="00EB6354"/>
    <w:rsid w:val="00EB69BD"/>
    <w:rsid w:val="00EB7918"/>
    <w:rsid w:val="00EC39E2"/>
    <w:rsid w:val="00EC3E36"/>
    <w:rsid w:val="00EC4E31"/>
    <w:rsid w:val="00ED001F"/>
    <w:rsid w:val="00ED1A8F"/>
    <w:rsid w:val="00ED2BAD"/>
    <w:rsid w:val="00ED3562"/>
    <w:rsid w:val="00ED45CA"/>
    <w:rsid w:val="00ED5B27"/>
    <w:rsid w:val="00EE10C3"/>
    <w:rsid w:val="00EE2BF6"/>
    <w:rsid w:val="00EE339A"/>
    <w:rsid w:val="00EE74C3"/>
    <w:rsid w:val="00EF04B0"/>
    <w:rsid w:val="00EF2B50"/>
    <w:rsid w:val="00EF5355"/>
    <w:rsid w:val="00F0061C"/>
    <w:rsid w:val="00F01B35"/>
    <w:rsid w:val="00F02EEB"/>
    <w:rsid w:val="00F04347"/>
    <w:rsid w:val="00F06C96"/>
    <w:rsid w:val="00F0715F"/>
    <w:rsid w:val="00F07D07"/>
    <w:rsid w:val="00F10BB3"/>
    <w:rsid w:val="00F11908"/>
    <w:rsid w:val="00F120E5"/>
    <w:rsid w:val="00F127DB"/>
    <w:rsid w:val="00F15DF7"/>
    <w:rsid w:val="00F15E2E"/>
    <w:rsid w:val="00F161B9"/>
    <w:rsid w:val="00F17669"/>
    <w:rsid w:val="00F1776C"/>
    <w:rsid w:val="00F17B90"/>
    <w:rsid w:val="00F21454"/>
    <w:rsid w:val="00F21CD0"/>
    <w:rsid w:val="00F260DC"/>
    <w:rsid w:val="00F26AFF"/>
    <w:rsid w:val="00F30A7E"/>
    <w:rsid w:val="00F30BEB"/>
    <w:rsid w:val="00F31EB3"/>
    <w:rsid w:val="00F3232A"/>
    <w:rsid w:val="00F329FC"/>
    <w:rsid w:val="00F36CFB"/>
    <w:rsid w:val="00F37B23"/>
    <w:rsid w:val="00F40DC5"/>
    <w:rsid w:val="00F41DE0"/>
    <w:rsid w:val="00F425D6"/>
    <w:rsid w:val="00F434BC"/>
    <w:rsid w:val="00F437B1"/>
    <w:rsid w:val="00F43C43"/>
    <w:rsid w:val="00F447B3"/>
    <w:rsid w:val="00F4588C"/>
    <w:rsid w:val="00F45A60"/>
    <w:rsid w:val="00F46B8F"/>
    <w:rsid w:val="00F537DC"/>
    <w:rsid w:val="00F53AAC"/>
    <w:rsid w:val="00F56773"/>
    <w:rsid w:val="00F5725A"/>
    <w:rsid w:val="00F57C46"/>
    <w:rsid w:val="00F61BBD"/>
    <w:rsid w:val="00F64EA5"/>
    <w:rsid w:val="00F66CA3"/>
    <w:rsid w:val="00F67971"/>
    <w:rsid w:val="00F7191C"/>
    <w:rsid w:val="00F71E1C"/>
    <w:rsid w:val="00F747D5"/>
    <w:rsid w:val="00F7584A"/>
    <w:rsid w:val="00F801CD"/>
    <w:rsid w:val="00F82436"/>
    <w:rsid w:val="00F8267A"/>
    <w:rsid w:val="00F82DE6"/>
    <w:rsid w:val="00F851BA"/>
    <w:rsid w:val="00F85401"/>
    <w:rsid w:val="00F86C4C"/>
    <w:rsid w:val="00F87437"/>
    <w:rsid w:val="00F927E9"/>
    <w:rsid w:val="00F967B7"/>
    <w:rsid w:val="00F96912"/>
    <w:rsid w:val="00FA1F84"/>
    <w:rsid w:val="00FB2B7F"/>
    <w:rsid w:val="00FB5575"/>
    <w:rsid w:val="00FB74EB"/>
    <w:rsid w:val="00FB7E60"/>
    <w:rsid w:val="00FC0EDE"/>
    <w:rsid w:val="00FC2C03"/>
    <w:rsid w:val="00FC2D02"/>
    <w:rsid w:val="00FC3220"/>
    <w:rsid w:val="00FC4540"/>
    <w:rsid w:val="00FC4A21"/>
    <w:rsid w:val="00FD0A2E"/>
    <w:rsid w:val="00FD0CF7"/>
    <w:rsid w:val="00FD1960"/>
    <w:rsid w:val="00FD271E"/>
    <w:rsid w:val="00FD31D9"/>
    <w:rsid w:val="00FD46C9"/>
    <w:rsid w:val="00FD5F7B"/>
    <w:rsid w:val="00FE039A"/>
    <w:rsid w:val="00FE1A21"/>
    <w:rsid w:val="00FE468E"/>
    <w:rsid w:val="00FE4838"/>
    <w:rsid w:val="00FE7A52"/>
    <w:rsid w:val="00FF01EE"/>
    <w:rsid w:val="00FF25EE"/>
    <w:rsid w:val="00FF32A2"/>
    <w:rsid w:val="00FF40A5"/>
    <w:rsid w:val="00FF52AA"/>
    <w:rsid w:val="00FF742F"/>
    <w:rsid w:val="00FF76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28A93F"/>
  <w15:chartTrackingRefBased/>
  <w15:docId w15:val="{F431AAE4-1B32-ED45-9419-F8AEE21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826F8"/>
    <w:rPr>
      <w:rFonts w:ascii="Times New Roman" w:eastAsia="Times New Roman" w:hAnsi="Times New Roman" w:cs="Times New Roman"/>
    </w:rPr>
  </w:style>
  <w:style w:type="paragraph" w:styleId="Heading1">
    <w:name w:val="heading 1"/>
    <w:basedOn w:val="Normal"/>
    <w:link w:val="Heading1Char"/>
    <w:uiPriority w:val="9"/>
    <w:qFormat/>
    <w:rsid w:val="00545012"/>
    <w:pPr>
      <w:spacing w:before="100" w:beforeAutospacing="1" w:after="100" w:afterAutospacing="1"/>
      <w:outlineLvl w:val="0"/>
    </w:pPr>
    <w:rPr>
      <w:b/>
      <w:bCs/>
      <w:kern w:val="36"/>
      <w:sz w:val="48"/>
      <w:szCs w:val="48"/>
    </w:rPr>
  </w:style>
  <w:style w:type="paragraph" w:styleId="Heading3">
    <w:name w:val="heading 3"/>
    <w:basedOn w:val="Normal"/>
    <w:next w:val="Normal"/>
    <w:link w:val="Heading3Char"/>
    <w:uiPriority w:val="9"/>
    <w:semiHidden/>
    <w:unhideWhenUsed/>
    <w:qFormat/>
    <w:rsid w:val="00123750"/>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A41C5"/>
    <w:pPr>
      <w:tabs>
        <w:tab w:val="center" w:pos="4680"/>
        <w:tab w:val="right" w:pos="9360"/>
      </w:tabs>
    </w:pPr>
    <w:rPr>
      <w:rFonts w:asciiTheme="minorHAnsi" w:eastAsiaTheme="minorEastAsia" w:hAnsiTheme="minorHAnsi" w:cstheme="minorBidi"/>
    </w:rPr>
  </w:style>
  <w:style w:type="character" w:customStyle="1" w:styleId="HeaderChar">
    <w:name w:val="Header Char"/>
    <w:basedOn w:val="DefaultParagraphFont"/>
    <w:link w:val="Header"/>
    <w:uiPriority w:val="99"/>
    <w:rsid w:val="00EA41C5"/>
  </w:style>
  <w:style w:type="paragraph" w:styleId="Footer">
    <w:name w:val="footer"/>
    <w:basedOn w:val="Normal"/>
    <w:link w:val="FooterChar"/>
    <w:uiPriority w:val="99"/>
    <w:unhideWhenUsed/>
    <w:rsid w:val="00EA41C5"/>
    <w:pPr>
      <w:tabs>
        <w:tab w:val="center" w:pos="4680"/>
        <w:tab w:val="right" w:pos="9360"/>
      </w:tabs>
    </w:pPr>
    <w:rPr>
      <w:rFonts w:asciiTheme="minorHAnsi" w:eastAsiaTheme="minorEastAsia" w:hAnsiTheme="minorHAnsi" w:cstheme="minorBidi"/>
    </w:rPr>
  </w:style>
  <w:style w:type="character" w:customStyle="1" w:styleId="FooterChar">
    <w:name w:val="Footer Char"/>
    <w:basedOn w:val="DefaultParagraphFont"/>
    <w:link w:val="Footer"/>
    <w:uiPriority w:val="99"/>
    <w:rsid w:val="00EA41C5"/>
  </w:style>
  <w:style w:type="character" w:styleId="CommentReference">
    <w:name w:val="annotation reference"/>
    <w:basedOn w:val="DefaultParagraphFont"/>
    <w:uiPriority w:val="99"/>
    <w:semiHidden/>
    <w:unhideWhenUsed/>
    <w:rsid w:val="00042E51"/>
    <w:rPr>
      <w:sz w:val="16"/>
      <w:szCs w:val="16"/>
    </w:rPr>
  </w:style>
  <w:style w:type="paragraph" w:styleId="CommentText">
    <w:name w:val="annotation text"/>
    <w:basedOn w:val="Normal"/>
    <w:link w:val="CommentTextChar"/>
    <w:uiPriority w:val="99"/>
    <w:semiHidden/>
    <w:unhideWhenUsed/>
    <w:rsid w:val="00042E51"/>
    <w:rPr>
      <w:rFonts w:asciiTheme="minorHAnsi" w:eastAsiaTheme="minorEastAsia" w:hAnsiTheme="minorHAnsi" w:cstheme="minorBidi"/>
      <w:sz w:val="20"/>
      <w:szCs w:val="20"/>
    </w:rPr>
  </w:style>
  <w:style w:type="character" w:customStyle="1" w:styleId="CommentTextChar">
    <w:name w:val="Comment Text Char"/>
    <w:basedOn w:val="DefaultParagraphFont"/>
    <w:link w:val="CommentText"/>
    <w:uiPriority w:val="99"/>
    <w:semiHidden/>
    <w:rsid w:val="00042E51"/>
    <w:rPr>
      <w:sz w:val="20"/>
      <w:szCs w:val="20"/>
    </w:rPr>
  </w:style>
  <w:style w:type="paragraph" w:styleId="CommentSubject">
    <w:name w:val="annotation subject"/>
    <w:basedOn w:val="CommentText"/>
    <w:next w:val="CommentText"/>
    <w:link w:val="CommentSubjectChar"/>
    <w:uiPriority w:val="99"/>
    <w:semiHidden/>
    <w:unhideWhenUsed/>
    <w:rsid w:val="00042E51"/>
    <w:rPr>
      <w:b/>
      <w:bCs/>
    </w:rPr>
  </w:style>
  <w:style w:type="character" w:customStyle="1" w:styleId="CommentSubjectChar">
    <w:name w:val="Comment Subject Char"/>
    <w:basedOn w:val="CommentTextChar"/>
    <w:link w:val="CommentSubject"/>
    <w:uiPriority w:val="99"/>
    <w:semiHidden/>
    <w:rsid w:val="00042E51"/>
    <w:rPr>
      <w:b/>
      <w:bCs/>
      <w:sz w:val="20"/>
      <w:szCs w:val="20"/>
    </w:rPr>
  </w:style>
  <w:style w:type="paragraph" w:styleId="BalloonText">
    <w:name w:val="Balloon Text"/>
    <w:basedOn w:val="Normal"/>
    <w:link w:val="BalloonTextChar"/>
    <w:uiPriority w:val="99"/>
    <w:semiHidden/>
    <w:unhideWhenUsed/>
    <w:rsid w:val="00042E51"/>
    <w:rPr>
      <w:rFonts w:eastAsiaTheme="minorEastAsia"/>
      <w:sz w:val="18"/>
      <w:szCs w:val="18"/>
    </w:rPr>
  </w:style>
  <w:style w:type="character" w:customStyle="1" w:styleId="BalloonTextChar">
    <w:name w:val="Balloon Text Char"/>
    <w:basedOn w:val="DefaultParagraphFont"/>
    <w:link w:val="BalloonText"/>
    <w:uiPriority w:val="99"/>
    <w:semiHidden/>
    <w:rsid w:val="00042E51"/>
    <w:rPr>
      <w:rFonts w:ascii="Times New Roman" w:hAnsi="Times New Roman" w:cs="Times New Roman"/>
      <w:sz w:val="18"/>
      <w:szCs w:val="18"/>
    </w:rPr>
  </w:style>
  <w:style w:type="paragraph" w:styleId="NormalWeb">
    <w:name w:val="Normal (Web)"/>
    <w:basedOn w:val="Normal"/>
    <w:uiPriority w:val="99"/>
    <w:unhideWhenUsed/>
    <w:rsid w:val="00C831C7"/>
    <w:pPr>
      <w:spacing w:before="100" w:beforeAutospacing="1" w:after="100" w:afterAutospacing="1"/>
    </w:pPr>
  </w:style>
  <w:style w:type="character" w:styleId="Hyperlink">
    <w:name w:val="Hyperlink"/>
    <w:basedOn w:val="DefaultParagraphFont"/>
    <w:uiPriority w:val="99"/>
    <w:unhideWhenUsed/>
    <w:rsid w:val="00545012"/>
    <w:rPr>
      <w:color w:val="0000FF"/>
      <w:u w:val="single"/>
    </w:rPr>
  </w:style>
  <w:style w:type="character" w:customStyle="1" w:styleId="Heading1Char">
    <w:name w:val="Heading 1 Char"/>
    <w:basedOn w:val="DefaultParagraphFont"/>
    <w:link w:val="Heading1"/>
    <w:uiPriority w:val="9"/>
    <w:rsid w:val="00545012"/>
    <w:rPr>
      <w:rFonts w:ascii="Times New Roman" w:eastAsia="Times New Roman" w:hAnsi="Times New Roman" w:cs="Times New Roman"/>
      <w:b/>
      <w:bCs/>
      <w:kern w:val="36"/>
      <w:sz w:val="48"/>
      <w:szCs w:val="48"/>
    </w:rPr>
  </w:style>
  <w:style w:type="character" w:customStyle="1" w:styleId="highlight">
    <w:name w:val="highlight"/>
    <w:basedOn w:val="DefaultParagraphFont"/>
    <w:rsid w:val="00121AC3"/>
  </w:style>
  <w:style w:type="character" w:styleId="PlaceholderText">
    <w:name w:val="Placeholder Text"/>
    <w:basedOn w:val="DefaultParagraphFont"/>
    <w:uiPriority w:val="99"/>
    <w:semiHidden/>
    <w:rsid w:val="00AB46F7"/>
    <w:rPr>
      <w:color w:val="808080"/>
    </w:rPr>
  </w:style>
  <w:style w:type="character" w:customStyle="1" w:styleId="Heading3Char">
    <w:name w:val="Heading 3 Char"/>
    <w:basedOn w:val="DefaultParagraphFont"/>
    <w:link w:val="Heading3"/>
    <w:uiPriority w:val="9"/>
    <w:semiHidden/>
    <w:rsid w:val="00123750"/>
    <w:rPr>
      <w:rFonts w:asciiTheme="majorHAnsi" w:eastAsiaTheme="majorEastAsia" w:hAnsiTheme="majorHAnsi" w:cstheme="majorBidi"/>
      <w:color w:val="1F3763" w:themeColor="accent1" w:themeShade="7F"/>
    </w:rPr>
  </w:style>
  <w:style w:type="character" w:customStyle="1" w:styleId="ref-journal">
    <w:name w:val="ref-journal"/>
    <w:basedOn w:val="DefaultParagraphFont"/>
    <w:rsid w:val="00B83B6D"/>
  </w:style>
  <w:style w:type="character" w:customStyle="1" w:styleId="ref-vol">
    <w:name w:val="ref-vol"/>
    <w:basedOn w:val="DefaultParagraphFont"/>
    <w:rsid w:val="00B83B6D"/>
  </w:style>
  <w:style w:type="paragraph" w:customStyle="1" w:styleId="c-reading-companionreference-citation">
    <w:name w:val="c-reading-companion__reference-citation"/>
    <w:basedOn w:val="Normal"/>
    <w:rsid w:val="001E2359"/>
    <w:pPr>
      <w:spacing w:before="100" w:beforeAutospacing="1" w:after="100" w:afterAutospacing="1"/>
    </w:pPr>
  </w:style>
  <w:style w:type="character" w:customStyle="1" w:styleId="UnresolvedMention">
    <w:name w:val="Unresolved Mention"/>
    <w:basedOn w:val="DefaultParagraphFont"/>
    <w:uiPriority w:val="99"/>
    <w:semiHidden/>
    <w:unhideWhenUsed/>
    <w:rsid w:val="00F15DF7"/>
    <w:rPr>
      <w:color w:val="605E5C"/>
      <w:shd w:val="clear" w:color="auto" w:fill="E1DFDD"/>
    </w:rPr>
  </w:style>
  <w:style w:type="character" w:styleId="PageNumber">
    <w:name w:val="page number"/>
    <w:basedOn w:val="DefaultParagraphFont"/>
    <w:uiPriority w:val="99"/>
    <w:semiHidden/>
    <w:unhideWhenUsed/>
    <w:rsid w:val="00C26AE4"/>
  </w:style>
  <w:style w:type="character" w:styleId="FollowedHyperlink">
    <w:name w:val="FollowedHyperlink"/>
    <w:basedOn w:val="DefaultParagraphFont"/>
    <w:uiPriority w:val="99"/>
    <w:semiHidden/>
    <w:unhideWhenUsed/>
    <w:rsid w:val="00301810"/>
    <w:rPr>
      <w:color w:val="954F72" w:themeColor="followedHyperlink"/>
      <w:u w:val="single"/>
    </w:rPr>
  </w:style>
  <w:style w:type="paragraph" w:styleId="Revision">
    <w:name w:val="Revision"/>
    <w:hidden/>
    <w:uiPriority w:val="99"/>
    <w:semiHidden/>
    <w:rsid w:val="00A94DEF"/>
    <w:rPr>
      <w:rFonts w:ascii="Times New Roman" w:eastAsia="Times New Roman" w:hAnsi="Times New Roman" w:cs="Times New Roman"/>
    </w:rPr>
  </w:style>
  <w:style w:type="character" w:styleId="Strong">
    <w:name w:val="Strong"/>
    <w:basedOn w:val="DefaultParagraphFont"/>
    <w:uiPriority w:val="22"/>
    <w:qFormat/>
    <w:rsid w:val="005139C9"/>
    <w:rPr>
      <w:b/>
      <w:bCs/>
    </w:rPr>
  </w:style>
  <w:style w:type="character" w:styleId="Emphasis">
    <w:name w:val="Emphasis"/>
    <w:basedOn w:val="DefaultParagraphFont"/>
    <w:uiPriority w:val="20"/>
    <w:qFormat/>
    <w:rsid w:val="005139C9"/>
    <w:rPr>
      <w:i/>
      <w:iCs/>
    </w:rPr>
  </w:style>
  <w:style w:type="paragraph" w:styleId="ListParagraph">
    <w:name w:val="List Paragraph"/>
    <w:basedOn w:val="Normal"/>
    <w:uiPriority w:val="34"/>
    <w:qFormat/>
    <w:rsid w:val="00873BF0"/>
    <w:pPr>
      <w:ind w:left="720"/>
      <w:contextualSpacing/>
    </w:pPr>
  </w:style>
  <w:style w:type="paragraph" w:customStyle="1" w:styleId="EndNoteBibliographyTitle">
    <w:name w:val="EndNote Bibliography Title"/>
    <w:basedOn w:val="Normal"/>
    <w:link w:val="EndNoteBibliographyTitleChar"/>
    <w:rsid w:val="00A91264"/>
    <w:pPr>
      <w:jc w:val="center"/>
    </w:pPr>
  </w:style>
  <w:style w:type="character" w:customStyle="1" w:styleId="EndNoteBibliographyTitleChar">
    <w:name w:val="EndNote Bibliography Title Char"/>
    <w:basedOn w:val="DefaultParagraphFont"/>
    <w:link w:val="EndNoteBibliographyTitle"/>
    <w:rsid w:val="00A91264"/>
    <w:rPr>
      <w:rFonts w:ascii="Times New Roman" w:eastAsia="Times New Roman" w:hAnsi="Times New Roman" w:cs="Times New Roman"/>
    </w:rPr>
  </w:style>
  <w:style w:type="paragraph" w:customStyle="1" w:styleId="EndNoteBibliography">
    <w:name w:val="EndNote Bibliography"/>
    <w:basedOn w:val="Normal"/>
    <w:link w:val="EndNoteBibliographyChar"/>
    <w:rsid w:val="00A91264"/>
  </w:style>
  <w:style w:type="character" w:customStyle="1" w:styleId="EndNoteBibliographyChar">
    <w:name w:val="EndNote Bibliography Char"/>
    <w:basedOn w:val="DefaultParagraphFont"/>
    <w:link w:val="EndNoteBibliography"/>
    <w:rsid w:val="00A91264"/>
    <w:rPr>
      <w:rFonts w:ascii="Times New Roman" w:eastAsia="Times New Roman" w:hAnsi="Times New Roman" w:cs="Times New Roman"/>
    </w:rPr>
  </w:style>
  <w:style w:type="table" w:styleId="TableGrid">
    <w:name w:val="Table Grid"/>
    <w:basedOn w:val="TableNormal"/>
    <w:uiPriority w:val="39"/>
    <w:rsid w:val="00FD31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E62E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23913">
      <w:bodyDiv w:val="1"/>
      <w:marLeft w:val="0"/>
      <w:marRight w:val="0"/>
      <w:marTop w:val="0"/>
      <w:marBottom w:val="0"/>
      <w:divBdr>
        <w:top w:val="none" w:sz="0" w:space="0" w:color="auto"/>
        <w:left w:val="none" w:sz="0" w:space="0" w:color="auto"/>
        <w:bottom w:val="none" w:sz="0" w:space="0" w:color="auto"/>
        <w:right w:val="none" w:sz="0" w:space="0" w:color="auto"/>
      </w:divBdr>
    </w:div>
    <w:div w:id="62224546">
      <w:bodyDiv w:val="1"/>
      <w:marLeft w:val="0"/>
      <w:marRight w:val="0"/>
      <w:marTop w:val="0"/>
      <w:marBottom w:val="0"/>
      <w:divBdr>
        <w:top w:val="none" w:sz="0" w:space="0" w:color="auto"/>
        <w:left w:val="none" w:sz="0" w:space="0" w:color="auto"/>
        <w:bottom w:val="none" w:sz="0" w:space="0" w:color="auto"/>
        <w:right w:val="none" w:sz="0" w:space="0" w:color="auto"/>
      </w:divBdr>
    </w:div>
    <w:div w:id="90636836">
      <w:bodyDiv w:val="1"/>
      <w:marLeft w:val="0"/>
      <w:marRight w:val="0"/>
      <w:marTop w:val="0"/>
      <w:marBottom w:val="0"/>
      <w:divBdr>
        <w:top w:val="none" w:sz="0" w:space="0" w:color="auto"/>
        <w:left w:val="none" w:sz="0" w:space="0" w:color="auto"/>
        <w:bottom w:val="none" w:sz="0" w:space="0" w:color="auto"/>
        <w:right w:val="none" w:sz="0" w:space="0" w:color="auto"/>
      </w:divBdr>
    </w:div>
    <w:div w:id="162625839">
      <w:bodyDiv w:val="1"/>
      <w:marLeft w:val="0"/>
      <w:marRight w:val="0"/>
      <w:marTop w:val="0"/>
      <w:marBottom w:val="0"/>
      <w:divBdr>
        <w:top w:val="none" w:sz="0" w:space="0" w:color="auto"/>
        <w:left w:val="none" w:sz="0" w:space="0" w:color="auto"/>
        <w:bottom w:val="none" w:sz="0" w:space="0" w:color="auto"/>
        <w:right w:val="none" w:sz="0" w:space="0" w:color="auto"/>
      </w:divBdr>
    </w:div>
    <w:div w:id="195656706">
      <w:bodyDiv w:val="1"/>
      <w:marLeft w:val="0"/>
      <w:marRight w:val="0"/>
      <w:marTop w:val="0"/>
      <w:marBottom w:val="0"/>
      <w:divBdr>
        <w:top w:val="none" w:sz="0" w:space="0" w:color="auto"/>
        <w:left w:val="none" w:sz="0" w:space="0" w:color="auto"/>
        <w:bottom w:val="none" w:sz="0" w:space="0" w:color="auto"/>
        <w:right w:val="none" w:sz="0" w:space="0" w:color="auto"/>
      </w:divBdr>
      <w:divsChild>
        <w:div w:id="644120298">
          <w:marLeft w:val="0"/>
          <w:marRight w:val="0"/>
          <w:marTop w:val="0"/>
          <w:marBottom w:val="0"/>
          <w:divBdr>
            <w:top w:val="none" w:sz="0" w:space="0" w:color="auto"/>
            <w:left w:val="none" w:sz="0" w:space="0" w:color="auto"/>
            <w:bottom w:val="none" w:sz="0" w:space="0" w:color="auto"/>
            <w:right w:val="none" w:sz="0" w:space="0" w:color="auto"/>
          </w:divBdr>
          <w:divsChild>
            <w:div w:id="279000185">
              <w:marLeft w:val="0"/>
              <w:marRight w:val="0"/>
              <w:marTop w:val="0"/>
              <w:marBottom w:val="0"/>
              <w:divBdr>
                <w:top w:val="none" w:sz="0" w:space="0" w:color="auto"/>
                <w:left w:val="none" w:sz="0" w:space="0" w:color="auto"/>
                <w:bottom w:val="none" w:sz="0" w:space="0" w:color="auto"/>
                <w:right w:val="none" w:sz="0" w:space="0" w:color="auto"/>
              </w:divBdr>
              <w:divsChild>
                <w:div w:id="445544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150442">
      <w:bodyDiv w:val="1"/>
      <w:marLeft w:val="0"/>
      <w:marRight w:val="0"/>
      <w:marTop w:val="0"/>
      <w:marBottom w:val="0"/>
      <w:divBdr>
        <w:top w:val="none" w:sz="0" w:space="0" w:color="auto"/>
        <w:left w:val="none" w:sz="0" w:space="0" w:color="auto"/>
        <w:bottom w:val="none" w:sz="0" w:space="0" w:color="auto"/>
        <w:right w:val="none" w:sz="0" w:space="0" w:color="auto"/>
      </w:divBdr>
    </w:div>
    <w:div w:id="226263025">
      <w:bodyDiv w:val="1"/>
      <w:marLeft w:val="0"/>
      <w:marRight w:val="0"/>
      <w:marTop w:val="0"/>
      <w:marBottom w:val="0"/>
      <w:divBdr>
        <w:top w:val="none" w:sz="0" w:space="0" w:color="auto"/>
        <w:left w:val="none" w:sz="0" w:space="0" w:color="auto"/>
        <w:bottom w:val="none" w:sz="0" w:space="0" w:color="auto"/>
        <w:right w:val="none" w:sz="0" w:space="0" w:color="auto"/>
      </w:divBdr>
      <w:divsChild>
        <w:div w:id="1162812518">
          <w:marLeft w:val="0"/>
          <w:marRight w:val="0"/>
          <w:marTop w:val="0"/>
          <w:marBottom w:val="0"/>
          <w:divBdr>
            <w:top w:val="none" w:sz="0" w:space="0" w:color="auto"/>
            <w:left w:val="none" w:sz="0" w:space="0" w:color="auto"/>
            <w:bottom w:val="none" w:sz="0" w:space="0" w:color="auto"/>
            <w:right w:val="none" w:sz="0" w:space="0" w:color="auto"/>
          </w:divBdr>
          <w:divsChild>
            <w:div w:id="1120804701">
              <w:marLeft w:val="0"/>
              <w:marRight w:val="0"/>
              <w:marTop w:val="0"/>
              <w:marBottom w:val="0"/>
              <w:divBdr>
                <w:top w:val="none" w:sz="0" w:space="0" w:color="auto"/>
                <w:left w:val="none" w:sz="0" w:space="0" w:color="auto"/>
                <w:bottom w:val="none" w:sz="0" w:space="0" w:color="auto"/>
                <w:right w:val="none" w:sz="0" w:space="0" w:color="auto"/>
              </w:divBdr>
              <w:divsChild>
                <w:div w:id="207496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9192350">
      <w:bodyDiv w:val="1"/>
      <w:marLeft w:val="0"/>
      <w:marRight w:val="0"/>
      <w:marTop w:val="0"/>
      <w:marBottom w:val="0"/>
      <w:divBdr>
        <w:top w:val="none" w:sz="0" w:space="0" w:color="auto"/>
        <w:left w:val="none" w:sz="0" w:space="0" w:color="auto"/>
        <w:bottom w:val="none" w:sz="0" w:space="0" w:color="auto"/>
        <w:right w:val="none" w:sz="0" w:space="0" w:color="auto"/>
      </w:divBdr>
    </w:div>
    <w:div w:id="231233393">
      <w:bodyDiv w:val="1"/>
      <w:marLeft w:val="0"/>
      <w:marRight w:val="0"/>
      <w:marTop w:val="0"/>
      <w:marBottom w:val="0"/>
      <w:divBdr>
        <w:top w:val="none" w:sz="0" w:space="0" w:color="auto"/>
        <w:left w:val="none" w:sz="0" w:space="0" w:color="auto"/>
        <w:bottom w:val="none" w:sz="0" w:space="0" w:color="auto"/>
        <w:right w:val="none" w:sz="0" w:space="0" w:color="auto"/>
      </w:divBdr>
    </w:div>
    <w:div w:id="238635096">
      <w:bodyDiv w:val="1"/>
      <w:marLeft w:val="0"/>
      <w:marRight w:val="0"/>
      <w:marTop w:val="0"/>
      <w:marBottom w:val="0"/>
      <w:divBdr>
        <w:top w:val="none" w:sz="0" w:space="0" w:color="auto"/>
        <w:left w:val="none" w:sz="0" w:space="0" w:color="auto"/>
        <w:bottom w:val="none" w:sz="0" w:space="0" w:color="auto"/>
        <w:right w:val="none" w:sz="0" w:space="0" w:color="auto"/>
      </w:divBdr>
    </w:div>
    <w:div w:id="251285259">
      <w:bodyDiv w:val="1"/>
      <w:marLeft w:val="0"/>
      <w:marRight w:val="0"/>
      <w:marTop w:val="0"/>
      <w:marBottom w:val="0"/>
      <w:divBdr>
        <w:top w:val="none" w:sz="0" w:space="0" w:color="auto"/>
        <w:left w:val="none" w:sz="0" w:space="0" w:color="auto"/>
        <w:bottom w:val="none" w:sz="0" w:space="0" w:color="auto"/>
        <w:right w:val="none" w:sz="0" w:space="0" w:color="auto"/>
      </w:divBdr>
    </w:div>
    <w:div w:id="263273885">
      <w:bodyDiv w:val="1"/>
      <w:marLeft w:val="0"/>
      <w:marRight w:val="0"/>
      <w:marTop w:val="0"/>
      <w:marBottom w:val="0"/>
      <w:divBdr>
        <w:top w:val="none" w:sz="0" w:space="0" w:color="auto"/>
        <w:left w:val="none" w:sz="0" w:space="0" w:color="auto"/>
        <w:bottom w:val="none" w:sz="0" w:space="0" w:color="auto"/>
        <w:right w:val="none" w:sz="0" w:space="0" w:color="auto"/>
      </w:divBdr>
    </w:div>
    <w:div w:id="269245898">
      <w:bodyDiv w:val="1"/>
      <w:marLeft w:val="0"/>
      <w:marRight w:val="0"/>
      <w:marTop w:val="0"/>
      <w:marBottom w:val="0"/>
      <w:divBdr>
        <w:top w:val="none" w:sz="0" w:space="0" w:color="auto"/>
        <w:left w:val="none" w:sz="0" w:space="0" w:color="auto"/>
        <w:bottom w:val="none" w:sz="0" w:space="0" w:color="auto"/>
        <w:right w:val="none" w:sz="0" w:space="0" w:color="auto"/>
      </w:divBdr>
    </w:div>
    <w:div w:id="283080588">
      <w:bodyDiv w:val="1"/>
      <w:marLeft w:val="0"/>
      <w:marRight w:val="0"/>
      <w:marTop w:val="0"/>
      <w:marBottom w:val="0"/>
      <w:divBdr>
        <w:top w:val="none" w:sz="0" w:space="0" w:color="auto"/>
        <w:left w:val="none" w:sz="0" w:space="0" w:color="auto"/>
        <w:bottom w:val="none" w:sz="0" w:space="0" w:color="auto"/>
        <w:right w:val="none" w:sz="0" w:space="0" w:color="auto"/>
      </w:divBdr>
    </w:div>
    <w:div w:id="301887718">
      <w:bodyDiv w:val="1"/>
      <w:marLeft w:val="0"/>
      <w:marRight w:val="0"/>
      <w:marTop w:val="0"/>
      <w:marBottom w:val="0"/>
      <w:divBdr>
        <w:top w:val="none" w:sz="0" w:space="0" w:color="auto"/>
        <w:left w:val="none" w:sz="0" w:space="0" w:color="auto"/>
        <w:bottom w:val="none" w:sz="0" w:space="0" w:color="auto"/>
        <w:right w:val="none" w:sz="0" w:space="0" w:color="auto"/>
      </w:divBdr>
    </w:div>
    <w:div w:id="387919860">
      <w:bodyDiv w:val="1"/>
      <w:marLeft w:val="0"/>
      <w:marRight w:val="0"/>
      <w:marTop w:val="0"/>
      <w:marBottom w:val="0"/>
      <w:divBdr>
        <w:top w:val="none" w:sz="0" w:space="0" w:color="auto"/>
        <w:left w:val="none" w:sz="0" w:space="0" w:color="auto"/>
        <w:bottom w:val="none" w:sz="0" w:space="0" w:color="auto"/>
        <w:right w:val="none" w:sz="0" w:space="0" w:color="auto"/>
      </w:divBdr>
    </w:div>
    <w:div w:id="404228751">
      <w:bodyDiv w:val="1"/>
      <w:marLeft w:val="0"/>
      <w:marRight w:val="0"/>
      <w:marTop w:val="0"/>
      <w:marBottom w:val="0"/>
      <w:divBdr>
        <w:top w:val="none" w:sz="0" w:space="0" w:color="auto"/>
        <w:left w:val="none" w:sz="0" w:space="0" w:color="auto"/>
        <w:bottom w:val="none" w:sz="0" w:space="0" w:color="auto"/>
        <w:right w:val="none" w:sz="0" w:space="0" w:color="auto"/>
      </w:divBdr>
    </w:div>
    <w:div w:id="427503923">
      <w:bodyDiv w:val="1"/>
      <w:marLeft w:val="0"/>
      <w:marRight w:val="0"/>
      <w:marTop w:val="0"/>
      <w:marBottom w:val="0"/>
      <w:divBdr>
        <w:top w:val="none" w:sz="0" w:space="0" w:color="auto"/>
        <w:left w:val="none" w:sz="0" w:space="0" w:color="auto"/>
        <w:bottom w:val="none" w:sz="0" w:space="0" w:color="auto"/>
        <w:right w:val="none" w:sz="0" w:space="0" w:color="auto"/>
      </w:divBdr>
    </w:div>
    <w:div w:id="440611084">
      <w:bodyDiv w:val="1"/>
      <w:marLeft w:val="0"/>
      <w:marRight w:val="0"/>
      <w:marTop w:val="0"/>
      <w:marBottom w:val="0"/>
      <w:divBdr>
        <w:top w:val="none" w:sz="0" w:space="0" w:color="auto"/>
        <w:left w:val="none" w:sz="0" w:space="0" w:color="auto"/>
        <w:bottom w:val="none" w:sz="0" w:space="0" w:color="auto"/>
        <w:right w:val="none" w:sz="0" w:space="0" w:color="auto"/>
      </w:divBdr>
    </w:div>
    <w:div w:id="444006891">
      <w:bodyDiv w:val="1"/>
      <w:marLeft w:val="0"/>
      <w:marRight w:val="0"/>
      <w:marTop w:val="0"/>
      <w:marBottom w:val="0"/>
      <w:divBdr>
        <w:top w:val="none" w:sz="0" w:space="0" w:color="auto"/>
        <w:left w:val="none" w:sz="0" w:space="0" w:color="auto"/>
        <w:bottom w:val="none" w:sz="0" w:space="0" w:color="auto"/>
        <w:right w:val="none" w:sz="0" w:space="0" w:color="auto"/>
      </w:divBdr>
    </w:div>
    <w:div w:id="465391424">
      <w:bodyDiv w:val="1"/>
      <w:marLeft w:val="0"/>
      <w:marRight w:val="0"/>
      <w:marTop w:val="0"/>
      <w:marBottom w:val="0"/>
      <w:divBdr>
        <w:top w:val="none" w:sz="0" w:space="0" w:color="auto"/>
        <w:left w:val="none" w:sz="0" w:space="0" w:color="auto"/>
        <w:bottom w:val="none" w:sz="0" w:space="0" w:color="auto"/>
        <w:right w:val="none" w:sz="0" w:space="0" w:color="auto"/>
      </w:divBdr>
    </w:div>
    <w:div w:id="465708264">
      <w:bodyDiv w:val="1"/>
      <w:marLeft w:val="0"/>
      <w:marRight w:val="0"/>
      <w:marTop w:val="0"/>
      <w:marBottom w:val="0"/>
      <w:divBdr>
        <w:top w:val="none" w:sz="0" w:space="0" w:color="auto"/>
        <w:left w:val="none" w:sz="0" w:space="0" w:color="auto"/>
        <w:bottom w:val="none" w:sz="0" w:space="0" w:color="auto"/>
        <w:right w:val="none" w:sz="0" w:space="0" w:color="auto"/>
      </w:divBdr>
    </w:div>
    <w:div w:id="491525276">
      <w:bodyDiv w:val="1"/>
      <w:marLeft w:val="0"/>
      <w:marRight w:val="0"/>
      <w:marTop w:val="0"/>
      <w:marBottom w:val="0"/>
      <w:divBdr>
        <w:top w:val="none" w:sz="0" w:space="0" w:color="auto"/>
        <w:left w:val="none" w:sz="0" w:space="0" w:color="auto"/>
        <w:bottom w:val="none" w:sz="0" w:space="0" w:color="auto"/>
        <w:right w:val="none" w:sz="0" w:space="0" w:color="auto"/>
      </w:divBdr>
    </w:div>
    <w:div w:id="498423863">
      <w:bodyDiv w:val="1"/>
      <w:marLeft w:val="0"/>
      <w:marRight w:val="0"/>
      <w:marTop w:val="0"/>
      <w:marBottom w:val="0"/>
      <w:divBdr>
        <w:top w:val="none" w:sz="0" w:space="0" w:color="auto"/>
        <w:left w:val="none" w:sz="0" w:space="0" w:color="auto"/>
        <w:bottom w:val="none" w:sz="0" w:space="0" w:color="auto"/>
        <w:right w:val="none" w:sz="0" w:space="0" w:color="auto"/>
      </w:divBdr>
    </w:div>
    <w:div w:id="555508342">
      <w:bodyDiv w:val="1"/>
      <w:marLeft w:val="0"/>
      <w:marRight w:val="0"/>
      <w:marTop w:val="0"/>
      <w:marBottom w:val="0"/>
      <w:divBdr>
        <w:top w:val="none" w:sz="0" w:space="0" w:color="auto"/>
        <w:left w:val="none" w:sz="0" w:space="0" w:color="auto"/>
        <w:bottom w:val="none" w:sz="0" w:space="0" w:color="auto"/>
        <w:right w:val="none" w:sz="0" w:space="0" w:color="auto"/>
      </w:divBdr>
      <w:divsChild>
        <w:div w:id="1560095304">
          <w:marLeft w:val="0"/>
          <w:marRight w:val="0"/>
          <w:marTop w:val="0"/>
          <w:marBottom w:val="0"/>
          <w:divBdr>
            <w:top w:val="none" w:sz="0" w:space="0" w:color="auto"/>
            <w:left w:val="none" w:sz="0" w:space="0" w:color="auto"/>
            <w:bottom w:val="none" w:sz="0" w:space="0" w:color="auto"/>
            <w:right w:val="none" w:sz="0" w:space="0" w:color="auto"/>
          </w:divBdr>
          <w:divsChild>
            <w:div w:id="717434742">
              <w:marLeft w:val="0"/>
              <w:marRight w:val="0"/>
              <w:marTop w:val="0"/>
              <w:marBottom w:val="0"/>
              <w:divBdr>
                <w:top w:val="none" w:sz="0" w:space="0" w:color="auto"/>
                <w:left w:val="none" w:sz="0" w:space="0" w:color="auto"/>
                <w:bottom w:val="none" w:sz="0" w:space="0" w:color="auto"/>
                <w:right w:val="none" w:sz="0" w:space="0" w:color="auto"/>
              </w:divBdr>
              <w:divsChild>
                <w:div w:id="389305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2368676">
      <w:bodyDiv w:val="1"/>
      <w:marLeft w:val="0"/>
      <w:marRight w:val="0"/>
      <w:marTop w:val="0"/>
      <w:marBottom w:val="0"/>
      <w:divBdr>
        <w:top w:val="none" w:sz="0" w:space="0" w:color="auto"/>
        <w:left w:val="none" w:sz="0" w:space="0" w:color="auto"/>
        <w:bottom w:val="none" w:sz="0" w:space="0" w:color="auto"/>
        <w:right w:val="none" w:sz="0" w:space="0" w:color="auto"/>
      </w:divBdr>
    </w:div>
    <w:div w:id="618027493">
      <w:bodyDiv w:val="1"/>
      <w:marLeft w:val="0"/>
      <w:marRight w:val="0"/>
      <w:marTop w:val="0"/>
      <w:marBottom w:val="0"/>
      <w:divBdr>
        <w:top w:val="none" w:sz="0" w:space="0" w:color="auto"/>
        <w:left w:val="none" w:sz="0" w:space="0" w:color="auto"/>
        <w:bottom w:val="none" w:sz="0" w:space="0" w:color="auto"/>
        <w:right w:val="none" w:sz="0" w:space="0" w:color="auto"/>
      </w:divBdr>
      <w:divsChild>
        <w:div w:id="572086913">
          <w:marLeft w:val="0"/>
          <w:marRight w:val="0"/>
          <w:marTop w:val="0"/>
          <w:marBottom w:val="0"/>
          <w:divBdr>
            <w:top w:val="none" w:sz="0" w:space="0" w:color="auto"/>
            <w:left w:val="none" w:sz="0" w:space="0" w:color="auto"/>
            <w:bottom w:val="none" w:sz="0" w:space="0" w:color="auto"/>
            <w:right w:val="none" w:sz="0" w:space="0" w:color="auto"/>
          </w:divBdr>
          <w:divsChild>
            <w:div w:id="1992900106">
              <w:marLeft w:val="0"/>
              <w:marRight w:val="0"/>
              <w:marTop w:val="0"/>
              <w:marBottom w:val="0"/>
              <w:divBdr>
                <w:top w:val="none" w:sz="0" w:space="0" w:color="auto"/>
                <w:left w:val="none" w:sz="0" w:space="0" w:color="auto"/>
                <w:bottom w:val="none" w:sz="0" w:space="0" w:color="auto"/>
                <w:right w:val="none" w:sz="0" w:space="0" w:color="auto"/>
              </w:divBdr>
              <w:divsChild>
                <w:div w:id="2067294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5351240">
      <w:bodyDiv w:val="1"/>
      <w:marLeft w:val="0"/>
      <w:marRight w:val="0"/>
      <w:marTop w:val="0"/>
      <w:marBottom w:val="0"/>
      <w:divBdr>
        <w:top w:val="none" w:sz="0" w:space="0" w:color="auto"/>
        <w:left w:val="none" w:sz="0" w:space="0" w:color="auto"/>
        <w:bottom w:val="none" w:sz="0" w:space="0" w:color="auto"/>
        <w:right w:val="none" w:sz="0" w:space="0" w:color="auto"/>
      </w:divBdr>
    </w:div>
    <w:div w:id="728966454">
      <w:bodyDiv w:val="1"/>
      <w:marLeft w:val="0"/>
      <w:marRight w:val="0"/>
      <w:marTop w:val="0"/>
      <w:marBottom w:val="0"/>
      <w:divBdr>
        <w:top w:val="none" w:sz="0" w:space="0" w:color="auto"/>
        <w:left w:val="none" w:sz="0" w:space="0" w:color="auto"/>
        <w:bottom w:val="none" w:sz="0" w:space="0" w:color="auto"/>
        <w:right w:val="none" w:sz="0" w:space="0" w:color="auto"/>
      </w:divBdr>
    </w:div>
    <w:div w:id="757020813">
      <w:bodyDiv w:val="1"/>
      <w:marLeft w:val="0"/>
      <w:marRight w:val="0"/>
      <w:marTop w:val="0"/>
      <w:marBottom w:val="0"/>
      <w:divBdr>
        <w:top w:val="none" w:sz="0" w:space="0" w:color="auto"/>
        <w:left w:val="none" w:sz="0" w:space="0" w:color="auto"/>
        <w:bottom w:val="none" w:sz="0" w:space="0" w:color="auto"/>
        <w:right w:val="none" w:sz="0" w:space="0" w:color="auto"/>
      </w:divBdr>
    </w:div>
    <w:div w:id="869495103">
      <w:bodyDiv w:val="1"/>
      <w:marLeft w:val="0"/>
      <w:marRight w:val="0"/>
      <w:marTop w:val="0"/>
      <w:marBottom w:val="0"/>
      <w:divBdr>
        <w:top w:val="none" w:sz="0" w:space="0" w:color="auto"/>
        <w:left w:val="none" w:sz="0" w:space="0" w:color="auto"/>
        <w:bottom w:val="none" w:sz="0" w:space="0" w:color="auto"/>
        <w:right w:val="none" w:sz="0" w:space="0" w:color="auto"/>
      </w:divBdr>
    </w:div>
    <w:div w:id="883830312">
      <w:bodyDiv w:val="1"/>
      <w:marLeft w:val="0"/>
      <w:marRight w:val="0"/>
      <w:marTop w:val="0"/>
      <w:marBottom w:val="0"/>
      <w:divBdr>
        <w:top w:val="none" w:sz="0" w:space="0" w:color="auto"/>
        <w:left w:val="none" w:sz="0" w:space="0" w:color="auto"/>
        <w:bottom w:val="none" w:sz="0" w:space="0" w:color="auto"/>
        <w:right w:val="none" w:sz="0" w:space="0" w:color="auto"/>
      </w:divBdr>
      <w:divsChild>
        <w:div w:id="1659381714">
          <w:marLeft w:val="0"/>
          <w:marRight w:val="0"/>
          <w:marTop w:val="0"/>
          <w:marBottom w:val="0"/>
          <w:divBdr>
            <w:top w:val="none" w:sz="0" w:space="0" w:color="auto"/>
            <w:left w:val="none" w:sz="0" w:space="0" w:color="auto"/>
            <w:bottom w:val="none" w:sz="0" w:space="0" w:color="auto"/>
            <w:right w:val="none" w:sz="0" w:space="0" w:color="auto"/>
          </w:divBdr>
          <w:divsChild>
            <w:div w:id="898246187">
              <w:marLeft w:val="0"/>
              <w:marRight w:val="0"/>
              <w:marTop w:val="0"/>
              <w:marBottom w:val="0"/>
              <w:divBdr>
                <w:top w:val="none" w:sz="0" w:space="0" w:color="auto"/>
                <w:left w:val="none" w:sz="0" w:space="0" w:color="auto"/>
                <w:bottom w:val="none" w:sz="0" w:space="0" w:color="auto"/>
                <w:right w:val="none" w:sz="0" w:space="0" w:color="auto"/>
              </w:divBdr>
              <w:divsChild>
                <w:div w:id="409737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299890">
      <w:bodyDiv w:val="1"/>
      <w:marLeft w:val="0"/>
      <w:marRight w:val="0"/>
      <w:marTop w:val="0"/>
      <w:marBottom w:val="0"/>
      <w:divBdr>
        <w:top w:val="none" w:sz="0" w:space="0" w:color="auto"/>
        <w:left w:val="none" w:sz="0" w:space="0" w:color="auto"/>
        <w:bottom w:val="none" w:sz="0" w:space="0" w:color="auto"/>
        <w:right w:val="none" w:sz="0" w:space="0" w:color="auto"/>
      </w:divBdr>
    </w:div>
    <w:div w:id="1019358451">
      <w:bodyDiv w:val="1"/>
      <w:marLeft w:val="0"/>
      <w:marRight w:val="0"/>
      <w:marTop w:val="0"/>
      <w:marBottom w:val="0"/>
      <w:divBdr>
        <w:top w:val="none" w:sz="0" w:space="0" w:color="auto"/>
        <w:left w:val="none" w:sz="0" w:space="0" w:color="auto"/>
        <w:bottom w:val="none" w:sz="0" w:space="0" w:color="auto"/>
        <w:right w:val="none" w:sz="0" w:space="0" w:color="auto"/>
      </w:divBdr>
    </w:div>
    <w:div w:id="1070277234">
      <w:bodyDiv w:val="1"/>
      <w:marLeft w:val="0"/>
      <w:marRight w:val="0"/>
      <w:marTop w:val="0"/>
      <w:marBottom w:val="0"/>
      <w:divBdr>
        <w:top w:val="none" w:sz="0" w:space="0" w:color="auto"/>
        <w:left w:val="none" w:sz="0" w:space="0" w:color="auto"/>
        <w:bottom w:val="none" w:sz="0" w:space="0" w:color="auto"/>
        <w:right w:val="none" w:sz="0" w:space="0" w:color="auto"/>
      </w:divBdr>
    </w:div>
    <w:div w:id="1104304140">
      <w:bodyDiv w:val="1"/>
      <w:marLeft w:val="0"/>
      <w:marRight w:val="0"/>
      <w:marTop w:val="0"/>
      <w:marBottom w:val="0"/>
      <w:divBdr>
        <w:top w:val="none" w:sz="0" w:space="0" w:color="auto"/>
        <w:left w:val="none" w:sz="0" w:space="0" w:color="auto"/>
        <w:bottom w:val="none" w:sz="0" w:space="0" w:color="auto"/>
        <w:right w:val="none" w:sz="0" w:space="0" w:color="auto"/>
      </w:divBdr>
    </w:div>
    <w:div w:id="1114979530">
      <w:bodyDiv w:val="1"/>
      <w:marLeft w:val="0"/>
      <w:marRight w:val="0"/>
      <w:marTop w:val="0"/>
      <w:marBottom w:val="0"/>
      <w:divBdr>
        <w:top w:val="none" w:sz="0" w:space="0" w:color="auto"/>
        <w:left w:val="none" w:sz="0" w:space="0" w:color="auto"/>
        <w:bottom w:val="none" w:sz="0" w:space="0" w:color="auto"/>
        <w:right w:val="none" w:sz="0" w:space="0" w:color="auto"/>
      </w:divBdr>
    </w:div>
    <w:div w:id="1141196327">
      <w:bodyDiv w:val="1"/>
      <w:marLeft w:val="0"/>
      <w:marRight w:val="0"/>
      <w:marTop w:val="0"/>
      <w:marBottom w:val="0"/>
      <w:divBdr>
        <w:top w:val="none" w:sz="0" w:space="0" w:color="auto"/>
        <w:left w:val="none" w:sz="0" w:space="0" w:color="auto"/>
        <w:bottom w:val="none" w:sz="0" w:space="0" w:color="auto"/>
        <w:right w:val="none" w:sz="0" w:space="0" w:color="auto"/>
      </w:divBdr>
    </w:div>
    <w:div w:id="1181166525">
      <w:bodyDiv w:val="1"/>
      <w:marLeft w:val="0"/>
      <w:marRight w:val="0"/>
      <w:marTop w:val="0"/>
      <w:marBottom w:val="0"/>
      <w:divBdr>
        <w:top w:val="none" w:sz="0" w:space="0" w:color="auto"/>
        <w:left w:val="none" w:sz="0" w:space="0" w:color="auto"/>
        <w:bottom w:val="none" w:sz="0" w:space="0" w:color="auto"/>
        <w:right w:val="none" w:sz="0" w:space="0" w:color="auto"/>
      </w:divBdr>
    </w:div>
    <w:div w:id="1257443952">
      <w:bodyDiv w:val="1"/>
      <w:marLeft w:val="0"/>
      <w:marRight w:val="0"/>
      <w:marTop w:val="0"/>
      <w:marBottom w:val="0"/>
      <w:divBdr>
        <w:top w:val="none" w:sz="0" w:space="0" w:color="auto"/>
        <w:left w:val="none" w:sz="0" w:space="0" w:color="auto"/>
        <w:bottom w:val="none" w:sz="0" w:space="0" w:color="auto"/>
        <w:right w:val="none" w:sz="0" w:space="0" w:color="auto"/>
      </w:divBdr>
    </w:div>
    <w:div w:id="1264264670">
      <w:bodyDiv w:val="1"/>
      <w:marLeft w:val="0"/>
      <w:marRight w:val="0"/>
      <w:marTop w:val="0"/>
      <w:marBottom w:val="0"/>
      <w:divBdr>
        <w:top w:val="none" w:sz="0" w:space="0" w:color="auto"/>
        <w:left w:val="none" w:sz="0" w:space="0" w:color="auto"/>
        <w:bottom w:val="none" w:sz="0" w:space="0" w:color="auto"/>
        <w:right w:val="none" w:sz="0" w:space="0" w:color="auto"/>
      </w:divBdr>
    </w:div>
    <w:div w:id="1273434619">
      <w:bodyDiv w:val="1"/>
      <w:marLeft w:val="0"/>
      <w:marRight w:val="0"/>
      <w:marTop w:val="0"/>
      <w:marBottom w:val="0"/>
      <w:divBdr>
        <w:top w:val="none" w:sz="0" w:space="0" w:color="auto"/>
        <w:left w:val="none" w:sz="0" w:space="0" w:color="auto"/>
        <w:bottom w:val="none" w:sz="0" w:space="0" w:color="auto"/>
        <w:right w:val="none" w:sz="0" w:space="0" w:color="auto"/>
      </w:divBdr>
      <w:divsChild>
        <w:div w:id="606540503">
          <w:marLeft w:val="0"/>
          <w:marRight w:val="0"/>
          <w:marTop w:val="0"/>
          <w:marBottom w:val="0"/>
          <w:divBdr>
            <w:top w:val="none" w:sz="0" w:space="0" w:color="auto"/>
            <w:left w:val="none" w:sz="0" w:space="0" w:color="auto"/>
            <w:bottom w:val="none" w:sz="0" w:space="0" w:color="auto"/>
            <w:right w:val="none" w:sz="0" w:space="0" w:color="auto"/>
          </w:divBdr>
          <w:divsChild>
            <w:div w:id="1880626542">
              <w:marLeft w:val="0"/>
              <w:marRight w:val="0"/>
              <w:marTop w:val="0"/>
              <w:marBottom w:val="0"/>
              <w:divBdr>
                <w:top w:val="none" w:sz="0" w:space="0" w:color="auto"/>
                <w:left w:val="none" w:sz="0" w:space="0" w:color="auto"/>
                <w:bottom w:val="none" w:sz="0" w:space="0" w:color="auto"/>
                <w:right w:val="none" w:sz="0" w:space="0" w:color="auto"/>
              </w:divBdr>
              <w:divsChild>
                <w:div w:id="506947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7906684">
      <w:bodyDiv w:val="1"/>
      <w:marLeft w:val="0"/>
      <w:marRight w:val="0"/>
      <w:marTop w:val="0"/>
      <w:marBottom w:val="0"/>
      <w:divBdr>
        <w:top w:val="none" w:sz="0" w:space="0" w:color="auto"/>
        <w:left w:val="none" w:sz="0" w:space="0" w:color="auto"/>
        <w:bottom w:val="none" w:sz="0" w:space="0" w:color="auto"/>
        <w:right w:val="none" w:sz="0" w:space="0" w:color="auto"/>
      </w:divBdr>
    </w:div>
    <w:div w:id="1394504129">
      <w:bodyDiv w:val="1"/>
      <w:marLeft w:val="0"/>
      <w:marRight w:val="0"/>
      <w:marTop w:val="0"/>
      <w:marBottom w:val="0"/>
      <w:divBdr>
        <w:top w:val="none" w:sz="0" w:space="0" w:color="auto"/>
        <w:left w:val="none" w:sz="0" w:space="0" w:color="auto"/>
        <w:bottom w:val="none" w:sz="0" w:space="0" w:color="auto"/>
        <w:right w:val="none" w:sz="0" w:space="0" w:color="auto"/>
      </w:divBdr>
    </w:div>
    <w:div w:id="1483279765">
      <w:bodyDiv w:val="1"/>
      <w:marLeft w:val="0"/>
      <w:marRight w:val="0"/>
      <w:marTop w:val="0"/>
      <w:marBottom w:val="0"/>
      <w:divBdr>
        <w:top w:val="none" w:sz="0" w:space="0" w:color="auto"/>
        <w:left w:val="none" w:sz="0" w:space="0" w:color="auto"/>
        <w:bottom w:val="none" w:sz="0" w:space="0" w:color="auto"/>
        <w:right w:val="none" w:sz="0" w:space="0" w:color="auto"/>
      </w:divBdr>
    </w:div>
    <w:div w:id="1496918216">
      <w:bodyDiv w:val="1"/>
      <w:marLeft w:val="0"/>
      <w:marRight w:val="0"/>
      <w:marTop w:val="0"/>
      <w:marBottom w:val="0"/>
      <w:divBdr>
        <w:top w:val="none" w:sz="0" w:space="0" w:color="auto"/>
        <w:left w:val="none" w:sz="0" w:space="0" w:color="auto"/>
        <w:bottom w:val="none" w:sz="0" w:space="0" w:color="auto"/>
        <w:right w:val="none" w:sz="0" w:space="0" w:color="auto"/>
      </w:divBdr>
    </w:div>
    <w:div w:id="1544245334">
      <w:bodyDiv w:val="1"/>
      <w:marLeft w:val="0"/>
      <w:marRight w:val="0"/>
      <w:marTop w:val="0"/>
      <w:marBottom w:val="0"/>
      <w:divBdr>
        <w:top w:val="none" w:sz="0" w:space="0" w:color="auto"/>
        <w:left w:val="none" w:sz="0" w:space="0" w:color="auto"/>
        <w:bottom w:val="none" w:sz="0" w:space="0" w:color="auto"/>
        <w:right w:val="none" w:sz="0" w:space="0" w:color="auto"/>
      </w:divBdr>
      <w:divsChild>
        <w:div w:id="1259751975">
          <w:marLeft w:val="0"/>
          <w:marRight w:val="0"/>
          <w:marTop w:val="0"/>
          <w:marBottom w:val="0"/>
          <w:divBdr>
            <w:top w:val="none" w:sz="0" w:space="0" w:color="auto"/>
            <w:left w:val="none" w:sz="0" w:space="0" w:color="auto"/>
            <w:bottom w:val="none" w:sz="0" w:space="0" w:color="auto"/>
            <w:right w:val="none" w:sz="0" w:space="0" w:color="auto"/>
          </w:divBdr>
          <w:divsChild>
            <w:div w:id="2066023056">
              <w:marLeft w:val="0"/>
              <w:marRight w:val="0"/>
              <w:marTop w:val="0"/>
              <w:marBottom w:val="0"/>
              <w:divBdr>
                <w:top w:val="none" w:sz="0" w:space="0" w:color="auto"/>
                <w:left w:val="none" w:sz="0" w:space="0" w:color="auto"/>
                <w:bottom w:val="none" w:sz="0" w:space="0" w:color="auto"/>
                <w:right w:val="none" w:sz="0" w:space="0" w:color="auto"/>
              </w:divBdr>
              <w:divsChild>
                <w:div w:id="142052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877757">
      <w:bodyDiv w:val="1"/>
      <w:marLeft w:val="0"/>
      <w:marRight w:val="0"/>
      <w:marTop w:val="0"/>
      <w:marBottom w:val="0"/>
      <w:divBdr>
        <w:top w:val="none" w:sz="0" w:space="0" w:color="auto"/>
        <w:left w:val="none" w:sz="0" w:space="0" w:color="auto"/>
        <w:bottom w:val="none" w:sz="0" w:space="0" w:color="auto"/>
        <w:right w:val="none" w:sz="0" w:space="0" w:color="auto"/>
      </w:divBdr>
    </w:div>
    <w:div w:id="1554847501">
      <w:bodyDiv w:val="1"/>
      <w:marLeft w:val="0"/>
      <w:marRight w:val="0"/>
      <w:marTop w:val="0"/>
      <w:marBottom w:val="0"/>
      <w:divBdr>
        <w:top w:val="none" w:sz="0" w:space="0" w:color="auto"/>
        <w:left w:val="none" w:sz="0" w:space="0" w:color="auto"/>
        <w:bottom w:val="none" w:sz="0" w:space="0" w:color="auto"/>
        <w:right w:val="none" w:sz="0" w:space="0" w:color="auto"/>
      </w:divBdr>
    </w:div>
    <w:div w:id="1559785799">
      <w:bodyDiv w:val="1"/>
      <w:marLeft w:val="0"/>
      <w:marRight w:val="0"/>
      <w:marTop w:val="0"/>
      <w:marBottom w:val="0"/>
      <w:divBdr>
        <w:top w:val="none" w:sz="0" w:space="0" w:color="auto"/>
        <w:left w:val="none" w:sz="0" w:space="0" w:color="auto"/>
        <w:bottom w:val="none" w:sz="0" w:space="0" w:color="auto"/>
        <w:right w:val="none" w:sz="0" w:space="0" w:color="auto"/>
      </w:divBdr>
    </w:div>
    <w:div w:id="1726484554">
      <w:bodyDiv w:val="1"/>
      <w:marLeft w:val="0"/>
      <w:marRight w:val="0"/>
      <w:marTop w:val="0"/>
      <w:marBottom w:val="0"/>
      <w:divBdr>
        <w:top w:val="none" w:sz="0" w:space="0" w:color="auto"/>
        <w:left w:val="none" w:sz="0" w:space="0" w:color="auto"/>
        <w:bottom w:val="none" w:sz="0" w:space="0" w:color="auto"/>
        <w:right w:val="none" w:sz="0" w:space="0" w:color="auto"/>
      </w:divBdr>
    </w:div>
    <w:div w:id="1786803040">
      <w:bodyDiv w:val="1"/>
      <w:marLeft w:val="0"/>
      <w:marRight w:val="0"/>
      <w:marTop w:val="0"/>
      <w:marBottom w:val="0"/>
      <w:divBdr>
        <w:top w:val="none" w:sz="0" w:space="0" w:color="auto"/>
        <w:left w:val="none" w:sz="0" w:space="0" w:color="auto"/>
        <w:bottom w:val="none" w:sz="0" w:space="0" w:color="auto"/>
        <w:right w:val="none" w:sz="0" w:space="0" w:color="auto"/>
      </w:divBdr>
      <w:divsChild>
        <w:div w:id="2091274482">
          <w:marLeft w:val="0"/>
          <w:marRight w:val="0"/>
          <w:marTop w:val="0"/>
          <w:marBottom w:val="0"/>
          <w:divBdr>
            <w:top w:val="none" w:sz="0" w:space="0" w:color="auto"/>
            <w:left w:val="none" w:sz="0" w:space="0" w:color="auto"/>
            <w:bottom w:val="none" w:sz="0" w:space="0" w:color="auto"/>
            <w:right w:val="none" w:sz="0" w:space="0" w:color="auto"/>
          </w:divBdr>
          <w:divsChild>
            <w:div w:id="1218855937">
              <w:marLeft w:val="0"/>
              <w:marRight w:val="0"/>
              <w:marTop w:val="0"/>
              <w:marBottom w:val="0"/>
              <w:divBdr>
                <w:top w:val="none" w:sz="0" w:space="0" w:color="auto"/>
                <w:left w:val="none" w:sz="0" w:space="0" w:color="auto"/>
                <w:bottom w:val="none" w:sz="0" w:space="0" w:color="auto"/>
                <w:right w:val="none" w:sz="0" w:space="0" w:color="auto"/>
              </w:divBdr>
              <w:divsChild>
                <w:div w:id="137847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2990351">
      <w:bodyDiv w:val="1"/>
      <w:marLeft w:val="0"/>
      <w:marRight w:val="0"/>
      <w:marTop w:val="0"/>
      <w:marBottom w:val="0"/>
      <w:divBdr>
        <w:top w:val="none" w:sz="0" w:space="0" w:color="auto"/>
        <w:left w:val="none" w:sz="0" w:space="0" w:color="auto"/>
        <w:bottom w:val="none" w:sz="0" w:space="0" w:color="auto"/>
        <w:right w:val="none" w:sz="0" w:space="0" w:color="auto"/>
      </w:divBdr>
    </w:div>
    <w:div w:id="1808937583">
      <w:bodyDiv w:val="1"/>
      <w:marLeft w:val="0"/>
      <w:marRight w:val="0"/>
      <w:marTop w:val="0"/>
      <w:marBottom w:val="0"/>
      <w:divBdr>
        <w:top w:val="none" w:sz="0" w:space="0" w:color="auto"/>
        <w:left w:val="none" w:sz="0" w:space="0" w:color="auto"/>
        <w:bottom w:val="none" w:sz="0" w:space="0" w:color="auto"/>
        <w:right w:val="none" w:sz="0" w:space="0" w:color="auto"/>
      </w:divBdr>
    </w:div>
    <w:div w:id="1867791003">
      <w:bodyDiv w:val="1"/>
      <w:marLeft w:val="0"/>
      <w:marRight w:val="0"/>
      <w:marTop w:val="0"/>
      <w:marBottom w:val="0"/>
      <w:divBdr>
        <w:top w:val="none" w:sz="0" w:space="0" w:color="auto"/>
        <w:left w:val="none" w:sz="0" w:space="0" w:color="auto"/>
        <w:bottom w:val="none" w:sz="0" w:space="0" w:color="auto"/>
        <w:right w:val="none" w:sz="0" w:space="0" w:color="auto"/>
      </w:divBdr>
    </w:div>
    <w:div w:id="1944221738">
      <w:bodyDiv w:val="1"/>
      <w:marLeft w:val="0"/>
      <w:marRight w:val="0"/>
      <w:marTop w:val="0"/>
      <w:marBottom w:val="0"/>
      <w:divBdr>
        <w:top w:val="none" w:sz="0" w:space="0" w:color="auto"/>
        <w:left w:val="none" w:sz="0" w:space="0" w:color="auto"/>
        <w:bottom w:val="none" w:sz="0" w:space="0" w:color="auto"/>
        <w:right w:val="none" w:sz="0" w:space="0" w:color="auto"/>
      </w:divBdr>
      <w:divsChild>
        <w:div w:id="705056806">
          <w:marLeft w:val="0"/>
          <w:marRight w:val="0"/>
          <w:marTop w:val="0"/>
          <w:marBottom w:val="0"/>
          <w:divBdr>
            <w:top w:val="none" w:sz="0" w:space="0" w:color="auto"/>
            <w:left w:val="none" w:sz="0" w:space="0" w:color="auto"/>
            <w:bottom w:val="none" w:sz="0" w:space="0" w:color="auto"/>
            <w:right w:val="none" w:sz="0" w:space="0" w:color="auto"/>
          </w:divBdr>
          <w:divsChild>
            <w:div w:id="1093627299">
              <w:marLeft w:val="0"/>
              <w:marRight w:val="0"/>
              <w:marTop w:val="0"/>
              <w:marBottom w:val="0"/>
              <w:divBdr>
                <w:top w:val="none" w:sz="0" w:space="0" w:color="auto"/>
                <w:left w:val="none" w:sz="0" w:space="0" w:color="auto"/>
                <w:bottom w:val="none" w:sz="0" w:space="0" w:color="auto"/>
                <w:right w:val="none" w:sz="0" w:space="0" w:color="auto"/>
              </w:divBdr>
              <w:divsChild>
                <w:div w:id="1160197322">
                  <w:marLeft w:val="0"/>
                  <w:marRight w:val="0"/>
                  <w:marTop w:val="0"/>
                  <w:marBottom w:val="0"/>
                  <w:divBdr>
                    <w:top w:val="none" w:sz="0" w:space="0" w:color="auto"/>
                    <w:left w:val="none" w:sz="0" w:space="0" w:color="auto"/>
                    <w:bottom w:val="none" w:sz="0" w:space="0" w:color="auto"/>
                    <w:right w:val="none" w:sz="0" w:space="0" w:color="auto"/>
                  </w:divBdr>
                  <w:divsChild>
                    <w:div w:id="596791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1545932">
      <w:bodyDiv w:val="1"/>
      <w:marLeft w:val="0"/>
      <w:marRight w:val="0"/>
      <w:marTop w:val="0"/>
      <w:marBottom w:val="0"/>
      <w:divBdr>
        <w:top w:val="none" w:sz="0" w:space="0" w:color="auto"/>
        <w:left w:val="none" w:sz="0" w:space="0" w:color="auto"/>
        <w:bottom w:val="none" w:sz="0" w:space="0" w:color="auto"/>
        <w:right w:val="none" w:sz="0" w:space="0" w:color="auto"/>
      </w:divBdr>
    </w:div>
    <w:div w:id="2040667596">
      <w:bodyDiv w:val="1"/>
      <w:marLeft w:val="0"/>
      <w:marRight w:val="0"/>
      <w:marTop w:val="0"/>
      <w:marBottom w:val="0"/>
      <w:divBdr>
        <w:top w:val="none" w:sz="0" w:space="0" w:color="auto"/>
        <w:left w:val="none" w:sz="0" w:space="0" w:color="auto"/>
        <w:bottom w:val="none" w:sz="0" w:space="0" w:color="auto"/>
        <w:right w:val="none" w:sz="0" w:space="0" w:color="auto"/>
      </w:divBdr>
    </w:div>
    <w:div w:id="2050645197">
      <w:bodyDiv w:val="1"/>
      <w:marLeft w:val="0"/>
      <w:marRight w:val="0"/>
      <w:marTop w:val="0"/>
      <w:marBottom w:val="0"/>
      <w:divBdr>
        <w:top w:val="none" w:sz="0" w:space="0" w:color="auto"/>
        <w:left w:val="none" w:sz="0" w:space="0" w:color="auto"/>
        <w:bottom w:val="none" w:sz="0" w:space="0" w:color="auto"/>
        <w:right w:val="none" w:sz="0" w:space="0" w:color="auto"/>
      </w:divBdr>
    </w:div>
    <w:div w:id="2076587476">
      <w:bodyDiv w:val="1"/>
      <w:marLeft w:val="0"/>
      <w:marRight w:val="0"/>
      <w:marTop w:val="0"/>
      <w:marBottom w:val="0"/>
      <w:divBdr>
        <w:top w:val="none" w:sz="0" w:space="0" w:color="auto"/>
        <w:left w:val="none" w:sz="0" w:space="0" w:color="auto"/>
        <w:bottom w:val="none" w:sz="0" w:space="0" w:color="auto"/>
        <w:right w:val="none" w:sz="0" w:space="0" w:color="auto"/>
      </w:divBdr>
      <w:divsChild>
        <w:div w:id="301159123">
          <w:marLeft w:val="0"/>
          <w:marRight w:val="0"/>
          <w:marTop w:val="0"/>
          <w:marBottom w:val="0"/>
          <w:divBdr>
            <w:top w:val="none" w:sz="0" w:space="0" w:color="auto"/>
            <w:left w:val="none" w:sz="0" w:space="0" w:color="auto"/>
            <w:bottom w:val="none" w:sz="0" w:space="0" w:color="auto"/>
            <w:right w:val="none" w:sz="0" w:space="0" w:color="auto"/>
          </w:divBdr>
          <w:divsChild>
            <w:div w:id="595676569">
              <w:marLeft w:val="0"/>
              <w:marRight w:val="0"/>
              <w:marTop w:val="0"/>
              <w:marBottom w:val="0"/>
              <w:divBdr>
                <w:top w:val="none" w:sz="0" w:space="0" w:color="auto"/>
                <w:left w:val="none" w:sz="0" w:space="0" w:color="auto"/>
                <w:bottom w:val="none" w:sz="0" w:space="0" w:color="auto"/>
                <w:right w:val="none" w:sz="0" w:space="0" w:color="auto"/>
              </w:divBdr>
              <w:divsChild>
                <w:div w:id="57463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674118">
      <w:bodyDiv w:val="1"/>
      <w:marLeft w:val="0"/>
      <w:marRight w:val="0"/>
      <w:marTop w:val="0"/>
      <w:marBottom w:val="0"/>
      <w:divBdr>
        <w:top w:val="none" w:sz="0" w:space="0" w:color="auto"/>
        <w:left w:val="none" w:sz="0" w:space="0" w:color="auto"/>
        <w:bottom w:val="none" w:sz="0" w:space="0" w:color="auto"/>
        <w:right w:val="none" w:sz="0" w:space="0" w:color="auto"/>
      </w:divBdr>
    </w:div>
    <w:div w:id="21325538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88FA7F-2B5C-4406-AFA7-AB357029C4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2</Pages>
  <Words>515</Words>
  <Characters>2941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 Jiaxi</dc:creator>
  <cp:keywords/>
  <dc:description/>
  <cp:lastModifiedBy>Poonam Mutha</cp:lastModifiedBy>
  <cp:revision>29</cp:revision>
  <cp:lastPrinted>2021-04-04T16:54:00Z</cp:lastPrinted>
  <dcterms:created xsi:type="dcterms:W3CDTF">2021-05-25T08:25:00Z</dcterms:created>
  <dcterms:modified xsi:type="dcterms:W3CDTF">2021-06-01T08:51:00Z</dcterms:modified>
</cp:coreProperties>
</file>