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711CDD" w14:textId="77777777" w:rsidR="007E0014" w:rsidRPr="00456A62" w:rsidRDefault="007E0014" w:rsidP="007E0014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56A62">
        <w:rPr>
          <w:rFonts w:ascii="Times New Roman" w:hAnsi="Times New Roman" w:cs="Times New Roman"/>
          <w:sz w:val="24"/>
          <w:szCs w:val="24"/>
        </w:rPr>
        <w:t>Table 1: Summary of cases of rituximab use</w:t>
      </w:r>
    </w:p>
    <w:p w14:paraId="686D19A2" w14:textId="77777777" w:rsidR="007E0014" w:rsidRPr="00456A62" w:rsidRDefault="007E0014" w:rsidP="007E0014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56A6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6C14FBA" wp14:editId="011C79C0">
            <wp:extent cx="6242038" cy="1483360"/>
            <wp:effectExtent l="0" t="0" r="6985" b="2540"/>
            <wp:docPr id="163172938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1023" cy="1506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7D4367" w14:textId="77777777" w:rsidR="007E0014" w:rsidRPr="00456A62" w:rsidRDefault="007E0014" w:rsidP="007E0014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56A62">
        <w:rPr>
          <w:rFonts w:ascii="Times New Roman" w:hAnsi="Times New Roman" w:cs="Times New Roman"/>
          <w:sz w:val="24"/>
          <w:szCs w:val="24"/>
        </w:rPr>
        <w:t>M: male, F: female, RTX: rituximab, mRS: modified Rankin Scale, SARA: Scale for the Assessment and Rating of Ataxia, CSF: cerebrospinal fluid Relapsed before RTX was started, b Relapsed after discontinuation of RTX.</w:t>
      </w:r>
    </w:p>
    <w:p w14:paraId="2C8FA14F" w14:textId="77777777" w:rsidR="007E0014" w:rsidRPr="00456A62" w:rsidRDefault="007E0014" w:rsidP="007E0014">
      <w:pPr>
        <w:snapToGrid w:val="0"/>
        <w:spacing w:line="48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456A62">
        <w:rPr>
          <w:rFonts w:ascii="Times New Roman" w:hAnsi="Times New Roman" w:cs="Times New Roman"/>
          <w:color w:val="FF0000"/>
          <w:sz w:val="24"/>
          <w:szCs w:val="24"/>
        </w:rPr>
        <w:t>Significant improvement: an improvement in the SARA or mRS score of ≥50% or ≥2 points.</w:t>
      </w:r>
    </w:p>
    <w:p w14:paraId="1D2C13D7" w14:textId="77777777" w:rsidR="007E0014" w:rsidRPr="00456A62" w:rsidRDefault="007E0014" w:rsidP="007E0014">
      <w:pPr>
        <w:snapToGrid w:val="0"/>
        <w:spacing w:line="48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456A62">
        <w:rPr>
          <w:rFonts w:ascii="Times New Roman" w:hAnsi="Times New Roman" w:cs="Times New Roman"/>
          <w:color w:val="FF0000"/>
          <w:sz w:val="24"/>
          <w:szCs w:val="24"/>
        </w:rPr>
        <w:t>Partial improvement: an improvement in the SARA or mRS score of &lt;50% or &lt;2 points.</w:t>
      </w:r>
    </w:p>
    <w:p w14:paraId="3F01E52A" w14:textId="77777777" w:rsidR="007E0014" w:rsidRPr="00456A62" w:rsidRDefault="007E0014" w:rsidP="007E0014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56A62">
        <w:rPr>
          <w:rFonts w:ascii="Times New Roman" w:hAnsi="Times New Roman" w:cs="Times New Roman"/>
          <w:color w:val="FF0000"/>
          <w:sz w:val="24"/>
          <w:szCs w:val="24"/>
        </w:rPr>
        <w:t>Improvement: a noticeable improvement in symptoms but SARA score or mRS were unavailable.</w:t>
      </w:r>
    </w:p>
    <w:p w14:paraId="38023D1A" w14:textId="77777777" w:rsidR="008C374B" w:rsidRDefault="008C374B"/>
    <w:sectPr w:rsidR="008C374B" w:rsidSect="007E0014">
      <w:headerReference w:type="default" r:id="rId5"/>
      <w:footerReference w:type="even" r:id="rId6"/>
      <w:footerReference w:type="default" r:id="rId7"/>
      <w:pgSz w:w="11906" w:h="16838" w:code="9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56760919"/>
      <w:docPartObj>
        <w:docPartGallery w:val="Page Numbers (Bottom of Page)"/>
        <w:docPartUnique/>
      </w:docPartObj>
    </w:sdtPr>
    <w:sdtContent>
      <w:p w14:paraId="22083136" w14:textId="77777777" w:rsidR="00000000" w:rsidRDefault="00000000" w:rsidP="00867A9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F549B51" w14:textId="77777777" w:rsidR="00000000" w:rsidRDefault="00000000" w:rsidP="0038398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41206516"/>
      <w:docPartObj>
        <w:docPartGallery w:val="Page Numbers (Bottom of Page)"/>
        <w:docPartUnique/>
      </w:docPartObj>
    </w:sdtPr>
    <w:sdtContent>
      <w:p w14:paraId="6B457904" w14:textId="77777777" w:rsidR="00000000" w:rsidRDefault="00000000" w:rsidP="00867A9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15</w:t>
        </w:r>
        <w:r>
          <w:rPr>
            <w:rStyle w:val="PageNumber"/>
          </w:rPr>
          <w:fldChar w:fldCharType="end"/>
        </w:r>
      </w:p>
    </w:sdtContent>
  </w:sdt>
  <w:p w14:paraId="63406CC9" w14:textId="77777777" w:rsidR="00000000" w:rsidRDefault="00000000" w:rsidP="00867A92">
    <w:pPr>
      <w:pStyle w:val="Footer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61244668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</w:rPr>
    </w:sdtEndPr>
    <w:sdtContent>
      <w:p w14:paraId="3C7772CC" w14:textId="77777777" w:rsidR="00000000" w:rsidRPr="00456A62" w:rsidRDefault="00000000" w:rsidP="00456A62">
        <w:pPr>
          <w:pStyle w:val="Header"/>
          <w:jc w:val="right"/>
          <w:rPr>
            <w:rFonts w:ascii="Times New Roman" w:hAnsi="Times New Roman" w:cs="Times New Roman"/>
            <w:sz w:val="24"/>
          </w:rPr>
        </w:pPr>
        <w:r w:rsidRPr="00456A62">
          <w:rPr>
            <w:rFonts w:ascii="Times New Roman" w:hAnsi="Times New Roman" w:cs="Times New Roman"/>
            <w:sz w:val="24"/>
          </w:rPr>
          <w:fldChar w:fldCharType="begin"/>
        </w:r>
        <w:r w:rsidRPr="00456A62">
          <w:rPr>
            <w:rFonts w:ascii="Times New Roman" w:hAnsi="Times New Roman" w:cs="Times New Roman"/>
            <w:sz w:val="24"/>
          </w:rPr>
          <w:instrText xml:space="preserve"> PAGE   \* MERGEFORMAT </w:instrText>
        </w:r>
        <w:r w:rsidRPr="00456A62">
          <w:rPr>
            <w:rFonts w:ascii="Times New Roman" w:hAnsi="Times New Roman" w:cs="Times New Roman"/>
            <w:sz w:val="24"/>
          </w:rPr>
          <w:fldChar w:fldCharType="separate"/>
        </w:r>
        <w:r>
          <w:rPr>
            <w:rFonts w:ascii="Times New Roman" w:hAnsi="Times New Roman" w:cs="Times New Roman"/>
            <w:noProof/>
            <w:sz w:val="24"/>
          </w:rPr>
          <w:t>15</w:t>
        </w:r>
        <w:r w:rsidRPr="00456A62">
          <w:rPr>
            <w:rFonts w:ascii="Times New Roman" w:hAnsi="Times New Roman" w:cs="Times New Roman"/>
            <w:noProof/>
            <w:sz w:val="24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014"/>
    <w:rsid w:val="002A5090"/>
    <w:rsid w:val="00382A55"/>
    <w:rsid w:val="003F36CB"/>
    <w:rsid w:val="005C6F5D"/>
    <w:rsid w:val="007E0014"/>
    <w:rsid w:val="008C374B"/>
    <w:rsid w:val="00954821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6F8873"/>
  <w15:chartTrackingRefBased/>
  <w15:docId w15:val="{A00D2CB4-79B0-4F9F-B45F-3107C6507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0014"/>
    <w:pPr>
      <w:widowControl w:val="0"/>
      <w:spacing w:after="0" w:line="240" w:lineRule="auto"/>
      <w:jc w:val="both"/>
    </w:pPr>
    <w:rPr>
      <w:rFonts w:eastAsiaTheme="minorEastAsia"/>
      <w:sz w:val="21"/>
      <w:szCs w:val="21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E0014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0014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0014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0014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0014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0014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0014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0014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0014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00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00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00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00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00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00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00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00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00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0014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E00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0014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E00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0014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E00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0014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E00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001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00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001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E0014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7E0014"/>
    <w:rPr>
      <w:rFonts w:eastAsiaTheme="minorEastAsia"/>
      <w:sz w:val="21"/>
      <w:szCs w:val="21"/>
      <w:lang w:eastAsia="ja-JP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E0014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7E0014"/>
    <w:rPr>
      <w:rFonts w:eastAsiaTheme="minorEastAsia"/>
      <w:sz w:val="21"/>
      <w:szCs w:val="21"/>
      <w:lang w:eastAsia="ja-JP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7E0014"/>
  </w:style>
  <w:style w:type="character" w:styleId="LineNumber">
    <w:name w:val="line number"/>
    <w:basedOn w:val="DefaultParagraphFont"/>
    <w:uiPriority w:val="99"/>
    <w:semiHidden/>
    <w:unhideWhenUsed/>
    <w:rsid w:val="007E00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445</Characters>
  <Application>Microsoft Office Word</Application>
  <DocSecurity>0</DocSecurity>
  <Lines>3</Lines>
  <Paragraphs>1</Paragraphs>
  <ScaleCrop>false</ScaleCrop>
  <Company>Springer Nature</Company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2025-03-27T05:32:00Z</dcterms:created>
  <dcterms:modified xsi:type="dcterms:W3CDTF">2025-03-27T05:32:00Z</dcterms:modified>
</cp:coreProperties>
</file>