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ACECC8" w14:textId="77777777" w:rsidR="00326CB2" w:rsidRDefault="00326CB2" w:rsidP="00326CB2">
      <w:pPr>
        <w:keepNext/>
        <w:jc w:val="center"/>
      </w:pPr>
      <w:r>
        <w:rPr>
          <w:rFonts w:asciiTheme="majorBidi" w:hAnsiTheme="majorBidi" w:cstheme="majorBidi"/>
          <w:noProof/>
          <w:lang w:val="en-GB" w:eastAsia="zh-CN"/>
        </w:rPr>
        <w:drawing>
          <wp:inline distT="0" distB="0" distL="0" distR="0" wp14:anchorId="5E063180" wp14:editId="2EA5E9DF">
            <wp:extent cx="4352925" cy="48426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8496" cy="4871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4789E" w14:textId="26318171" w:rsidR="00326CB2" w:rsidRPr="00326CB2" w:rsidRDefault="00326CB2" w:rsidP="00326CB2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326CB2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>
        <w:rPr>
          <w:rFonts w:asciiTheme="majorBidi" w:hAnsiTheme="majorBidi" w:cstheme="majorBidi"/>
          <w:noProof/>
          <w:color w:val="auto"/>
          <w:sz w:val="20"/>
          <w:szCs w:val="20"/>
        </w:rPr>
        <w:t>1</w: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t xml:space="preserve">. PRISMA </w: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t>Flowchart of the study selection procedure</w:t>
      </w:r>
    </w:p>
    <w:p w14:paraId="1A4E5EC4" w14:textId="3F61F2D0" w:rsidR="00326CB2" w:rsidRDefault="00326CB2" w:rsidP="00326CB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4DEA8303" w14:textId="77777777" w:rsidR="00326CB2" w:rsidRDefault="00326CB2" w:rsidP="00326CB2">
      <w:pPr>
        <w:keepNext/>
        <w:jc w:val="center"/>
      </w:pPr>
      <w:r>
        <w:rPr>
          <w:rFonts w:asciiTheme="majorBidi" w:hAnsiTheme="majorBidi" w:cstheme="majorBidi"/>
          <w:noProof/>
          <w:lang w:val="en-GB" w:eastAsia="zh-CN"/>
        </w:rPr>
        <w:lastRenderedPageBreak/>
        <w:drawing>
          <wp:inline distT="0" distB="0" distL="0" distR="0" wp14:anchorId="1CA30977" wp14:editId="3C9D4DAC">
            <wp:extent cx="5334000" cy="1577405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864" cy="1586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B0F234" w14:textId="2225F833" w:rsidR="00326CB2" w:rsidRPr="00326CB2" w:rsidRDefault="00326CB2" w:rsidP="00326CB2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326CB2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>
        <w:rPr>
          <w:rFonts w:asciiTheme="majorBidi" w:hAnsiTheme="majorBidi" w:cstheme="majorBidi"/>
          <w:noProof/>
          <w:color w:val="auto"/>
          <w:sz w:val="20"/>
          <w:szCs w:val="20"/>
        </w:rPr>
        <w:t>2</w:t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326CB2">
        <w:rPr>
          <w:rFonts w:asciiTheme="majorBidi" w:hAnsiTheme="majorBidi" w:cstheme="majorBidi"/>
          <w:color w:val="auto"/>
          <w:sz w:val="20"/>
          <w:szCs w:val="20"/>
        </w:rPr>
        <w:t>. Quality assessment graph</w:t>
      </w:r>
    </w:p>
    <w:p w14:paraId="166CADB8" w14:textId="77777777" w:rsidR="00326CB2" w:rsidRDefault="00326CB2" w:rsidP="00326CB2">
      <w:pPr>
        <w:keepNext/>
        <w:jc w:val="center"/>
      </w:pPr>
      <w:r w:rsidRPr="0007616D">
        <w:rPr>
          <w:rFonts w:asciiTheme="majorBidi" w:hAnsiTheme="majorBidi" w:cstheme="majorBidi"/>
          <w:i/>
          <w:iCs/>
          <w:noProof/>
          <w:sz w:val="20"/>
          <w:szCs w:val="20"/>
        </w:rPr>
        <w:drawing>
          <wp:inline distT="0" distB="0" distL="0" distR="0" wp14:anchorId="60503A3F" wp14:editId="0662AB2A">
            <wp:extent cx="4386604" cy="5933633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857" cy="5942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51344C" w14:textId="034FBAFB" w:rsidR="00326CB2" w:rsidRPr="0007616D" w:rsidRDefault="00326CB2" w:rsidP="00326CB2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bookmarkStart w:id="0" w:name="_Hlk15936087"/>
      <w:r w:rsidRPr="0007616D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07616D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07616D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07616D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>
        <w:rPr>
          <w:rFonts w:asciiTheme="majorBidi" w:hAnsiTheme="majorBidi" w:cstheme="majorBidi"/>
          <w:noProof/>
          <w:color w:val="auto"/>
          <w:sz w:val="20"/>
          <w:szCs w:val="20"/>
        </w:rPr>
        <w:t>3</w:t>
      </w:r>
      <w:r w:rsidRPr="0007616D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bookmarkEnd w:id="0"/>
      <w:r w:rsidRPr="0007616D">
        <w:rPr>
          <w:rFonts w:asciiTheme="majorBidi" w:hAnsiTheme="majorBidi" w:cstheme="majorBidi"/>
          <w:color w:val="auto"/>
          <w:sz w:val="20"/>
          <w:szCs w:val="20"/>
        </w:rPr>
        <w:t>. methodological quality summary</w:t>
      </w:r>
    </w:p>
    <w:p w14:paraId="72ADD4BB" w14:textId="0AC54B68" w:rsidR="00326CB2" w:rsidRDefault="00326CB2" w:rsidP="00326CB2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br w:type="page"/>
      </w:r>
    </w:p>
    <w:p w14:paraId="408D5311" w14:textId="0B165454" w:rsidR="0013676B" w:rsidRPr="00BC4F38" w:rsidRDefault="009930D2" w:rsidP="0013676B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BD2A2C" wp14:editId="1DA97D74">
            <wp:extent cx="5943600" cy="442023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2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BFD1F5" w14:textId="7019F9EB" w:rsidR="00E6385F" w:rsidRPr="00BC4F38" w:rsidRDefault="0013676B" w:rsidP="0013676B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4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. Forest plot for </w:t>
      </w:r>
      <w:r w:rsidR="000949A0" w:rsidRPr="00BC4F38">
        <w:rPr>
          <w:rFonts w:asciiTheme="majorBidi" w:hAnsiTheme="majorBidi" w:cstheme="majorBidi"/>
          <w:color w:val="auto"/>
          <w:sz w:val="20"/>
          <w:szCs w:val="20"/>
        </w:rPr>
        <w:t xml:space="preserve">sensitivity analysis </w:t>
      </w:r>
      <w:r w:rsidR="0070479F" w:rsidRPr="00BC4F38">
        <w:rPr>
          <w:rFonts w:asciiTheme="majorBidi" w:hAnsiTheme="majorBidi" w:cstheme="majorBidi"/>
          <w:color w:val="auto"/>
          <w:sz w:val="20"/>
          <w:szCs w:val="20"/>
        </w:rPr>
        <w:t xml:space="preserve">of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serum-HER2 sensitivity</w:t>
      </w:r>
    </w:p>
    <w:p w14:paraId="74825250" w14:textId="469CAC24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34331604" w14:textId="059183D9" w:rsidR="00045907" w:rsidRPr="00BC4F38" w:rsidRDefault="009930D2" w:rsidP="00045907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50B3FB1" wp14:editId="4C490D9F">
            <wp:extent cx="5943600" cy="433832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84BC45" w14:textId="55965008" w:rsidR="002F3A1B" w:rsidRPr="00BC4F38" w:rsidRDefault="00045907" w:rsidP="00045907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5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. Forest plot for sensitivity analysis of serum-HER2 specificity</w:t>
      </w:r>
    </w:p>
    <w:p w14:paraId="7FFA012D" w14:textId="146D573F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73B88086" w14:textId="273DA857" w:rsidR="00045907" w:rsidRPr="00BC4F38" w:rsidRDefault="009930D2" w:rsidP="00045907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567D394" wp14:editId="58A70B44">
            <wp:extent cx="5943600" cy="4338320"/>
            <wp:effectExtent l="0" t="0" r="0" b="508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B8D804" w14:textId="2DA06340" w:rsidR="002F3A1B" w:rsidRPr="00BC4F38" w:rsidRDefault="00045907" w:rsidP="00045907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6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. Forest plot for sensitivity analysis of serum-HER2 </w:t>
      </w:r>
      <w:r w:rsidR="00CF1878" w:rsidRPr="00BC4F38">
        <w:rPr>
          <w:rFonts w:asciiTheme="majorBidi" w:hAnsiTheme="majorBidi" w:cstheme="majorBidi"/>
          <w:color w:val="auto"/>
          <w:sz w:val="20"/>
          <w:szCs w:val="20"/>
        </w:rPr>
        <w:t>Positive Predictive Value</w:t>
      </w:r>
    </w:p>
    <w:p w14:paraId="7D4CA9A5" w14:textId="4AD34685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0FEED494" w14:textId="1380C1FC" w:rsidR="00411065" w:rsidRPr="00BC4F38" w:rsidRDefault="009930D2" w:rsidP="00411065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419142" wp14:editId="12410C00">
            <wp:extent cx="5943600" cy="4338320"/>
            <wp:effectExtent l="0" t="0" r="0" b="508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5476E" w14:textId="51F82CBB" w:rsidR="002F3A1B" w:rsidRPr="00BC4F38" w:rsidRDefault="00411065" w:rsidP="00411065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7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. Forest plot for sensitivity analysis of serum-HER2 Negative Predictive Value</w:t>
      </w:r>
    </w:p>
    <w:p w14:paraId="1995D85A" w14:textId="080A9856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5D001C56" w14:textId="0DB5D00A" w:rsidR="00411065" w:rsidRPr="00BC4F38" w:rsidRDefault="009930D2" w:rsidP="00411065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51DC5BF" wp14:editId="597277DA">
            <wp:extent cx="5943600" cy="4361180"/>
            <wp:effectExtent l="0" t="0" r="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2C0C9" w14:textId="72AD699E" w:rsidR="002F3A1B" w:rsidRPr="00BC4F38" w:rsidRDefault="00411065" w:rsidP="00411065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8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. Forest plot for sensitivity analysis of serum-HER2 Positive Likelihood Ratio</w:t>
      </w:r>
    </w:p>
    <w:p w14:paraId="0BD50A22" w14:textId="23C5BE46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24987372" w14:textId="3E6B9815" w:rsidR="00411065" w:rsidRPr="00BC4F38" w:rsidRDefault="009930D2" w:rsidP="00411065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CE15C8C" wp14:editId="7653813E">
            <wp:extent cx="5943600" cy="4399280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9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1400B" w14:textId="0499502C" w:rsidR="002F3A1B" w:rsidRPr="00BC4F38" w:rsidRDefault="00411065" w:rsidP="00411065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9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. Forest plot for sensitivity analysis of serum-HER2 Negative Likelihood Ratio</w:t>
      </w:r>
    </w:p>
    <w:p w14:paraId="649F3F00" w14:textId="597FA710" w:rsidR="002F3A1B" w:rsidRPr="00BC4F38" w:rsidRDefault="002F3A1B" w:rsidP="002F3A1B">
      <w:pPr>
        <w:jc w:val="center"/>
        <w:rPr>
          <w:rFonts w:asciiTheme="majorBidi" w:hAnsiTheme="majorBidi" w:cstheme="majorBidi"/>
          <w:sz w:val="24"/>
          <w:szCs w:val="24"/>
        </w:rPr>
      </w:pPr>
      <w:r w:rsidRPr="00BC4F38">
        <w:rPr>
          <w:rFonts w:asciiTheme="majorBidi" w:hAnsiTheme="majorBidi" w:cstheme="majorBidi"/>
          <w:sz w:val="24"/>
          <w:szCs w:val="24"/>
        </w:rPr>
        <w:br w:type="page"/>
      </w:r>
    </w:p>
    <w:p w14:paraId="368AA66C" w14:textId="0BAC44DF" w:rsidR="001C70CF" w:rsidRPr="00BC4F38" w:rsidRDefault="009930D2" w:rsidP="001C70CF">
      <w:pPr>
        <w:keepNext/>
        <w:jc w:val="center"/>
        <w:rPr>
          <w:rFonts w:asciiTheme="majorBidi" w:hAnsiTheme="majorBidi" w:cstheme="majorBidi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A0E663" wp14:editId="5B50ECC2">
            <wp:extent cx="5943600" cy="4338320"/>
            <wp:effectExtent l="0" t="0" r="0" b="508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3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8E748" w14:textId="0759B9BC" w:rsidR="002F3A1B" w:rsidRDefault="001C70CF" w:rsidP="001C70CF">
      <w:pPr>
        <w:pStyle w:val="Caption"/>
        <w:jc w:val="center"/>
        <w:rPr>
          <w:rFonts w:asciiTheme="majorBidi" w:hAnsiTheme="majorBidi" w:cstheme="majorBidi"/>
          <w:color w:val="auto"/>
          <w:sz w:val="20"/>
          <w:szCs w:val="20"/>
        </w:rPr>
      </w:pPr>
      <w:r w:rsidRPr="00BC4F38">
        <w:rPr>
          <w:rFonts w:asciiTheme="majorBidi" w:hAnsiTheme="majorBidi" w:cstheme="majorBidi"/>
          <w:color w:val="auto"/>
          <w:sz w:val="20"/>
          <w:szCs w:val="20"/>
        </w:rPr>
        <w:t xml:space="preserve">Supplementary Figure 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begin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instrText xml:space="preserve"> SEQ Supplementary_Figure \* ARABIC </w:instrTex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separate"/>
      </w:r>
      <w:r w:rsidR="00326CB2">
        <w:rPr>
          <w:rFonts w:asciiTheme="majorBidi" w:hAnsiTheme="majorBidi" w:cstheme="majorBidi"/>
          <w:noProof/>
          <w:color w:val="auto"/>
          <w:sz w:val="20"/>
          <w:szCs w:val="20"/>
        </w:rPr>
        <w:t>10</w:t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fldChar w:fldCharType="end"/>
      </w:r>
      <w:r w:rsidRPr="00BC4F38">
        <w:rPr>
          <w:rFonts w:asciiTheme="majorBidi" w:hAnsiTheme="majorBidi" w:cstheme="majorBidi"/>
          <w:color w:val="auto"/>
          <w:sz w:val="20"/>
          <w:szCs w:val="20"/>
        </w:rPr>
        <w:t>. Forest plot for sensitivity analysis of serum-HER2 accuracy</w:t>
      </w:r>
    </w:p>
    <w:p w14:paraId="3DCAB585" w14:textId="700F4F93" w:rsidR="0007616D" w:rsidRDefault="0007616D"/>
    <w:sectPr w:rsidR="0007616D" w:rsidSect="00326CB2">
      <w:pgSz w:w="12240" w:h="15840"/>
      <w:pgMar w:top="108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2MjE2MzEyNzAzMjNW0lEKTi0uzszPAykwrgUAa9L17ywAAAA="/>
  </w:docVars>
  <w:rsids>
    <w:rsidRoot w:val="00E6385F"/>
    <w:rsid w:val="00045907"/>
    <w:rsid w:val="0007616D"/>
    <w:rsid w:val="000949A0"/>
    <w:rsid w:val="0013676B"/>
    <w:rsid w:val="001C70CF"/>
    <w:rsid w:val="002D364E"/>
    <w:rsid w:val="002F3A1B"/>
    <w:rsid w:val="00326CB2"/>
    <w:rsid w:val="00411065"/>
    <w:rsid w:val="0070479F"/>
    <w:rsid w:val="008572E0"/>
    <w:rsid w:val="009930D2"/>
    <w:rsid w:val="00B71073"/>
    <w:rsid w:val="00BC4F38"/>
    <w:rsid w:val="00CF1878"/>
    <w:rsid w:val="00E6385F"/>
    <w:rsid w:val="00E7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211BCD"/>
  <w15:chartTrackingRefBased/>
  <w15:docId w15:val="{3E418ADE-2379-4CC4-8F52-4F36C3714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3676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microsoft.com/office/2007/relationships/hdphoto" Target="media/hdphoto1.wdp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image" Target="media/image1.png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9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Shamshirian</dc:creator>
  <cp:keywords/>
  <dc:description/>
  <cp:lastModifiedBy>Amir Shamshirian</cp:lastModifiedBy>
  <cp:revision>8</cp:revision>
  <dcterms:created xsi:type="dcterms:W3CDTF">2019-08-03T16:46:00Z</dcterms:created>
  <dcterms:modified xsi:type="dcterms:W3CDTF">2020-07-25T04:56:00Z</dcterms:modified>
</cp:coreProperties>
</file>