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E65FF" w14:textId="003E36ED" w:rsidR="004A4541" w:rsidRPr="00B04A1B" w:rsidRDefault="004A4541" w:rsidP="00405352">
      <w:pPr>
        <w:spacing w:line="360" w:lineRule="auto"/>
        <w:rPr>
          <w:rFonts w:asciiTheme="majorBidi" w:hAnsiTheme="majorBidi" w:cstheme="majorBidi"/>
          <w:sz w:val="24"/>
          <w:szCs w:val="24"/>
        </w:rPr>
      </w:pPr>
      <w:r w:rsidRPr="00B04A1B">
        <w:rPr>
          <w:rFonts w:asciiTheme="majorBidi" w:hAnsiTheme="majorBidi" w:cstheme="majorBidi"/>
          <w:sz w:val="24"/>
          <w:szCs w:val="24"/>
        </w:rPr>
        <w:t xml:space="preserve">Appendices </w:t>
      </w:r>
    </w:p>
    <w:p w14:paraId="2E84F2F7" w14:textId="14DDF147" w:rsidR="00416265" w:rsidRPr="00B04A1B" w:rsidRDefault="006A0128" w:rsidP="00865BF2">
      <w:pPr>
        <w:spacing w:line="360" w:lineRule="auto"/>
        <w:rPr>
          <w:rFonts w:asciiTheme="majorBidi" w:hAnsiTheme="majorBidi" w:cstheme="majorBidi"/>
          <w:sz w:val="24"/>
          <w:szCs w:val="24"/>
        </w:rPr>
      </w:pPr>
      <w:r w:rsidRPr="00136E18">
        <w:rPr>
          <w:rFonts w:asciiTheme="majorBidi" w:hAnsiTheme="majorBidi" w:cstheme="majorBidi"/>
          <w:b/>
          <w:bCs/>
          <w:sz w:val="24"/>
          <w:szCs w:val="24"/>
        </w:rPr>
        <w:t>Appendix</w:t>
      </w:r>
      <w:r w:rsidR="00BE6D24" w:rsidRPr="00136E18">
        <w:rPr>
          <w:rFonts w:asciiTheme="majorBidi" w:hAnsiTheme="majorBidi" w:cstheme="majorBidi"/>
          <w:b/>
          <w:bCs/>
          <w:sz w:val="24"/>
          <w:szCs w:val="24"/>
        </w:rPr>
        <w:t xml:space="preserve"> </w:t>
      </w:r>
      <w:r w:rsidR="0096747E" w:rsidRPr="00136E18">
        <w:rPr>
          <w:rFonts w:asciiTheme="majorBidi" w:hAnsiTheme="majorBidi" w:cstheme="majorBidi"/>
          <w:b/>
          <w:bCs/>
          <w:sz w:val="24"/>
          <w:szCs w:val="24"/>
        </w:rPr>
        <w:t>A</w:t>
      </w:r>
      <w:r w:rsidR="00865BF2" w:rsidRPr="00136E18">
        <w:rPr>
          <w:rFonts w:asciiTheme="majorBidi" w:hAnsiTheme="majorBidi" w:cstheme="majorBidi"/>
          <w:b/>
          <w:bCs/>
          <w:sz w:val="24"/>
          <w:szCs w:val="24"/>
        </w:rPr>
        <w:t>:</w:t>
      </w:r>
      <w:r w:rsidR="00865BF2" w:rsidRPr="00B04A1B">
        <w:rPr>
          <w:rFonts w:asciiTheme="majorBidi" w:hAnsiTheme="majorBidi" w:cstheme="majorBidi"/>
          <w:sz w:val="24"/>
          <w:szCs w:val="24"/>
        </w:rPr>
        <w:t xml:space="preserve"> </w:t>
      </w:r>
      <w:r w:rsidR="00416265" w:rsidRPr="00B04A1B">
        <w:rPr>
          <w:rFonts w:asciiTheme="majorBidi" w:hAnsiTheme="majorBidi" w:cstheme="majorBidi"/>
          <w:sz w:val="24"/>
          <w:szCs w:val="24"/>
        </w:rPr>
        <w:t xml:space="preserve">A list of all packages used </w:t>
      </w:r>
      <w:r w:rsidR="006A0CFB" w:rsidRPr="00B04A1B">
        <w:rPr>
          <w:rFonts w:asciiTheme="majorBidi" w:hAnsiTheme="majorBidi" w:cstheme="majorBidi"/>
          <w:sz w:val="24"/>
          <w:szCs w:val="24"/>
        </w:rPr>
        <w:t>to analyze the data</w:t>
      </w:r>
      <w:r w:rsidR="00416265" w:rsidRPr="00B04A1B">
        <w:rPr>
          <w:rFonts w:asciiTheme="majorBidi" w:hAnsiTheme="majorBidi" w:cstheme="majorBidi"/>
          <w:sz w:val="24"/>
          <w:szCs w:val="24"/>
        </w:rPr>
        <w:t xml:space="preserve"> using the grateful (Caleb Lareau, 2023) package in R </w:t>
      </w:r>
    </w:p>
    <w:tbl>
      <w:tblPr>
        <w:tblW w:w="9270" w:type="dxa"/>
        <w:tblCellMar>
          <w:top w:w="15" w:type="dxa"/>
          <w:left w:w="15" w:type="dxa"/>
          <w:bottom w:w="15" w:type="dxa"/>
          <w:right w:w="15" w:type="dxa"/>
        </w:tblCellMar>
        <w:tblLook w:val="04A0" w:firstRow="1" w:lastRow="0" w:firstColumn="1" w:lastColumn="0" w:noHBand="0" w:noVBand="1"/>
      </w:tblPr>
      <w:tblGrid>
        <w:gridCol w:w="3697"/>
        <w:gridCol w:w="1957"/>
        <w:gridCol w:w="3616"/>
      </w:tblGrid>
      <w:tr w:rsidR="00416265" w:rsidRPr="007D2636" w14:paraId="2444C40D" w14:textId="77777777" w:rsidTr="007D2636">
        <w:trPr>
          <w:trHeight w:val="20"/>
          <w:tblHeader/>
        </w:trPr>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3D69BCB5" w14:textId="77777777" w:rsidR="00416265" w:rsidRPr="007D2636" w:rsidRDefault="00416265" w:rsidP="009F1CF2">
            <w:pPr>
              <w:spacing w:after="300" w:line="240" w:lineRule="auto"/>
              <w:rPr>
                <w:rFonts w:ascii="Times New Roman" w:eastAsia="Times New Roman" w:hAnsi="Times New Roman" w:cs="Times New Roman"/>
                <w:b/>
                <w:bCs/>
                <w:kern w:val="0"/>
                <w:sz w:val="20"/>
                <w:szCs w:val="20"/>
                <w14:ligatures w14:val="none"/>
              </w:rPr>
            </w:pPr>
            <w:r w:rsidRPr="007D2636">
              <w:rPr>
                <w:rFonts w:ascii="Times New Roman" w:eastAsia="Times New Roman" w:hAnsi="Times New Roman" w:cs="Times New Roman"/>
                <w:b/>
                <w:bCs/>
                <w:kern w:val="0"/>
                <w:sz w:val="20"/>
                <w:szCs w:val="20"/>
                <w14:ligatures w14:val="none"/>
              </w:rPr>
              <w:t>Package</w:t>
            </w:r>
          </w:p>
        </w:tc>
        <w:tc>
          <w:tcPr>
            <w:tcW w:w="0" w:type="auto"/>
            <w:tcBorders>
              <w:top w:val="nil"/>
              <w:bottom w:val="single" w:sz="12" w:space="0" w:color="DDDDDD"/>
            </w:tcBorders>
            <w:shd w:val="clear" w:color="auto" w:fill="auto"/>
            <w:tcMar>
              <w:top w:w="75" w:type="dxa"/>
              <w:left w:w="75" w:type="dxa"/>
              <w:bottom w:w="75" w:type="dxa"/>
              <w:right w:w="75" w:type="dxa"/>
            </w:tcMar>
            <w:vAlign w:val="bottom"/>
            <w:hideMark/>
          </w:tcPr>
          <w:p w14:paraId="1C793077" w14:textId="77777777" w:rsidR="00416265" w:rsidRPr="007D2636" w:rsidRDefault="00416265" w:rsidP="009F1CF2">
            <w:pPr>
              <w:spacing w:after="300" w:line="240" w:lineRule="auto"/>
              <w:rPr>
                <w:rFonts w:ascii="Times New Roman" w:eastAsia="Times New Roman" w:hAnsi="Times New Roman" w:cs="Times New Roman"/>
                <w:b/>
                <w:bCs/>
                <w:kern w:val="0"/>
                <w:sz w:val="20"/>
                <w:szCs w:val="20"/>
                <w14:ligatures w14:val="none"/>
              </w:rPr>
            </w:pPr>
            <w:r w:rsidRPr="007D2636">
              <w:rPr>
                <w:rFonts w:ascii="Times New Roman" w:eastAsia="Times New Roman" w:hAnsi="Times New Roman" w:cs="Times New Roman"/>
                <w:b/>
                <w:bCs/>
                <w:kern w:val="0"/>
                <w:sz w:val="20"/>
                <w:szCs w:val="20"/>
                <w14:ligatures w14:val="none"/>
              </w:rPr>
              <w:t>Version</w:t>
            </w:r>
          </w:p>
        </w:tc>
        <w:tc>
          <w:tcPr>
            <w:tcW w:w="3616" w:type="dxa"/>
            <w:tcBorders>
              <w:top w:val="nil"/>
              <w:bottom w:val="single" w:sz="12" w:space="0" w:color="DDDDDD"/>
            </w:tcBorders>
            <w:shd w:val="clear" w:color="auto" w:fill="auto"/>
            <w:tcMar>
              <w:top w:w="75" w:type="dxa"/>
              <w:left w:w="75" w:type="dxa"/>
              <w:bottom w:w="75" w:type="dxa"/>
              <w:right w:w="75" w:type="dxa"/>
            </w:tcMar>
            <w:vAlign w:val="bottom"/>
            <w:hideMark/>
          </w:tcPr>
          <w:p w14:paraId="70450E5C" w14:textId="77777777" w:rsidR="00416265" w:rsidRPr="007D2636" w:rsidRDefault="00416265" w:rsidP="009F1CF2">
            <w:pPr>
              <w:spacing w:after="300" w:line="240" w:lineRule="auto"/>
              <w:rPr>
                <w:rFonts w:ascii="Times New Roman" w:eastAsia="Times New Roman" w:hAnsi="Times New Roman" w:cs="Times New Roman"/>
                <w:b/>
                <w:bCs/>
                <w:kern w:val="0"/>
                <w:sz w:val="20"/>
                <w:szCs w:val="20"/>
                <w14:ligatures w14:val="none"/>
              </w:rPr>
            </w:pPr>
            <w:r w:rsidRPr="007D2636">
              <w:rPr>
                <w:rFonts w:ascii="Times New Roman" w:eastAsia="Times New Roman" w:hAnsi="Times New Roman" w:cs="Times New Roman"/>
                <w:b/>
                <w:bCs/>
                <w:kern w:val="0"/>
                <w:sz w:val="20"/>
                <w:szCs w:val="20"/>
                <w14:ligatures w14:val="none"/>
              </w:rPr>
              <w:t>Citation</w:t>
            </w:r>
          </w:p>
        </w:tc>
      </w:tr>
      <w:tr w:rsidR="00416265" w:rsidRPr="007D2636" w14:paraId="32A4B87A" w14:textId="77777777" w:rsidTr="007E5F4D">
        <w:trPr>
          <w:trHeight w:val="211"/>
        </w:trPr>
        <w:tc>
          <w:tcPr>
            <w:tcW w:w="0" w:type="auto"/>
            <w:tcBorders>
              <w:top w:val="single" w:sz="6" w:space="0" w:color="DDDDDD"/>
            </w:tcBorders>
            <w:shd w:val="clear" w:color="auto" w:fill="auto"/>
            <w:tcMar>
              <w:top w:w="75" w:type="dxa"/>
              <w:left w:w="75" w:type="dxa"/>
              <w:bottom w:w="75" w:type="dxa"/>
              <w:right w:w="75" w:type="dxa"/>
            </w:tcMar>
            <w:hideMark/>
          </w:tcPr>
          <w:p w14:paraId="7D21FE76"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base</w:t>
            </w:r>
          </w:p>
        </w:tc>
        <w:tc>
          <w:tcPr>
            <w:tcW w:w="0" w:type="auto"/>
            <w:tcBorders>
              <w:top w:val="single" w:sz="6" w:space="0" w:color="DDDDDD"/>
            </w:tcBorders>
            <w:shd w:val="clear" w:color="auto" w:fill="auto"/>
            <w:tcMar>
              <w:top w:w="75" w:type="dxa"/>
              <w:left w:w="75" w:type="dxa"/>
              <w:bottom w:w="75" w:type="dxa"/>
              <w:right w:w="75" w:type="dxa"/>
            </w:tcMar>
            <w:hideMark/>
          </w:tcPr>
          <w:p w14:paraId="1C2BE99C"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4.3.2</w:t>
            </w:r>
          </w:p>
        </w:tc>
        <w:tc>
          <w:tcPr>
            <w:tcW w:w="3616" w:type="dxa"/>
            <w:tcBorders>
              <w:top w:val="single" w:sz="6" w:space="0" w:color="DDDDDD"/>
            </w:tcBorders>
            <w:shd w:val="clear" w:color="auto" w:fill="auto"/>
            <w:tcMar>
              <w:top w:w="75" w:type="dxa"/>
              <w:left w:w="75" w:type="dxa"/>
              <w:bottom w:w="75" w:type="dxa"/>
              <w:right w:w="75" w:type="dxa"/>
            </w:tcMar>
            <w:hideMark/>
          </w:tcPr>
          <w:p w14:paraId="5BADB925"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R Core Team (2023)</w:t>
            </w:r>
          </w:p>
        </w:tc>
      </w:tr>
      <w:tr w:rsidR="00416265" w:rsidRPr="007D2636" w14:paraId="4EFC452F"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7445F9B5"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car</w:t>
            </w:r>
          </w:p>
        </w:tc>
        <w:tc>
          <w:tcPr>
            <w:tcW w:w="0" w:type="auto"/>
            <w:tcBorders>
              <w:top w:val="single" w:sz="6" w:space="0" w:color="DDDDDD"/>
            </w:tcBorders>
            <w:shd w:val="clear" w:color="auto" w:fill="auto"/>
            <w:tcMar>
              <w:top w:w="75" w:type="dxa"/>
              <w:left w:w="75" w:type="dxa"/>
              <w:bottom w:w="75" w:type="dxa"/>
              <w:right w:w="75" w:type="dxa"/>
            </w:tcMar>
            <w:hideMark/>
          </w:tcPr>
          <w:p w14:paraId="3B898958"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3.1.2</w:t>
            </w:r>
          </w:p>
        </w:tc>
        <w:tc>
          <w:tcPr>
            <w:tcW w:w="3616" w:type="dxa"/>
            <w:tcBorders>
              <w:top w:val="single" w:sz="6" w:space="0" w:color="DDDDDD"/>
            </w:tcBorders>
            <w:shd w:val="clear" w:color="auto" w:fill="auto"/>
            <w:tcMar>
              <w:top w:w="75" w:type="dxa"/>
              <w:left w:w="75" w:type="dxa"/>
              <w:bottom w:w="75" w:type="dxa"/>
              <w:right w:w="75" w:type="dxa"/>
            </w:tcMar>
            <w:hideMark/>
          </w:tcPr>
          <w:p w14:paraId="2666C0B9"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Fox and Weisberg (2019)</w:t>
            </w:r>
          </w:p>
        </w:tc>
      </w:tr>
      <w:tr w:rsidR="00416265" w:rsidRPr="007D2636" w14:paraId="5F024C3B"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3EF6FCF5"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chemodiv</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24531786"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0.3.0</w:t>
            </w:r>
          </w:p>
        </w:tc>
        <w:tc>
          <w:tcPr>
            <w:tcW w:w="3616" w:type="dxa"/>
            <w:tcBorders>
              <w:top w:val="single" w:sz="6" w:space="0" w:color="DDDDDD"/>
            </w:tcBorders>
            <w:shd w:val="clear" w:color="auto" w:fill="auto"/>
            <w:tcMar>
              <w:top w:w="75" w:type="dxa"/>
              <w:left w:w="75" w:type="dxa"/>
              <w:bottom w:w="75" w:type="dxa"/>
              <w:right w:w="75" w:type="dxa"/>
            </w:tcMar>
            <w:hideMark/>
          </w:tcPr>
          <w:p w14:paraId="22BA4553"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Petrén</w:t>
            </w:r>
            <w:proofErr w:type="spellEnd"/>
            <w:r w:rsidRPr="007D2636">
              <w:rPr>
                <w:rFonts w:ascii="Times New Roman" w:eastAsia="Times New Roman" w:hAnsi="Times New Roman" w:cs="Times New Roman"/>
                <w:kern w:val="0"/>
                <w:sz w:val="20"/>
                <w:szCs w:val="20"/>
                <w14:ligatures w14:val="none"/>
              </w:rPr>
              <w:t xml:space="preserve">, </w:t>
            </w:r>
            <w:proofErr w:type="spellStart"/>
            <w:r w:rsidRPr="007D2636">
              <w:rPr>
                <w:rFonts w:ascii="Times New Roman" w:eastAsia="Times New Roman" w:hAnsi="Times New Roman" w:cs="Times New Roman"/>
                <w:kern w:val="0"/>
                <w:sz w:val="20"/>
                <w:szCs w:val="20"/>
                <w14:ligatures w14:val="none"/>
              </w:rPr>
              <w:t>Köllner</w:t>
            </w:r>
            <w:proofErr w:type="spellEnd"/>
            <w:r w:rsidRPr="007D2636">
              <w:rPr>
                <w:rFonts w:ascii="Times New Roman" w:eastAsia="Times New Roman" w:hAnsi="Times New Roman" w:cs="Times New Roman"/>
                <w:kern w:val="0"/>
                <w:sz w:val="20"/>
                <w:szCs w:val="20"/>
                <w14:ligatures w14:val="none"/>
              </w:rPr>
              <w:t>, and Junker (2023)</w:t>
            </w:r>
          </w:p>
        </w:tc>
      </w:tr>
      <w:tr w:rsidR="00416265" w:rsidRPr="007D2636" w14:paraId="38D70E60"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76334D6B"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ComplexHeatmap</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292E07D8"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2.18.0</w:t>
            </w:r>
          </w:p>
        </w:tc>
        <w:tc>
          <w:tcPr>
            <w:tcW w:w="3616" w:type="dxa"/>
            <w:tcBorders>
              <w:top w:val="single" w:sz="6" w:space="0" w:color="DDDDDD"/>
            </w:tcBorders>
            <w:shd w:val="clear" w:color="auto" w:fill="auto"/>
            <w:tcMar>
              <w:top w:w="75" w:type="dxa"/>
              <w:left w:w="75" w:type="dxa"/>
              <w:bottom w:w="75" w:type="dxa"/>
              <w:right w:w="75" w:type="dxa"/>
            </w:tcMar>
            <w:hideMark/>
          </w:tcPr>
          <w:p w14:paraId="65EFBA9D"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Gu et al. (2016)</w:t>
            </w:r>
          </w:p>
        </w:tc>
      </w:tr>
      <w:tr w:rsidR="00416265" w:rsidRPr="007D2636" w14:paraId="501D77FE"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2D4F3D96"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dendextend</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53FA6C9F"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1.17.1</w:t>
            </w:r>
          </w:p>
        </w:tc>
        <w:tc>
          <w:tcPr>
            <w:tcW w:w="3616" w:type="dxa"/>
            <w:tcBorders>
              <w:top w:val="single" w:sz="6" w:space="0" w:color="DDDDDD"/>
            </w:tcBorders>
            <w:shd w:val="clear" w:color="auto" w:fill="auto"/>
            <w:tcMar>
              <w:top w:w="75" w:type="dxa"/>
              <w:left w:w="75" w:type="dxa"/>
              <w:bottom w:w="75" w:type="dxa"/>
              <w:right w:w="75" w:type="dxa"/>
            </w:tcMar>
            <w:hideMark/>
          </w:tcPr>
          <w:p w14:paraId="4925F464"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Galili</w:t>
            </w:r>
            <w:proofErr w:type="spellEnd"/>
            <w:r w:rsidRPr="007D2636">
              <w:rPr>
                <w:rFonts w:ascii="Times New Roman" w:eastAsia="Times New Roman" w:hAnsi="Times New Roman" w:cs="Times New Roman"/>
                <w:kern w:val="0"/>
                <w:sz w:val="20"/>
                <w:szCs w:val="20"/>
                <w14:ligatures w14:val="none"/>
              </w:rPr>
              <w:t xml:space="preserve"> (2015)</w:t>
            </w:r>
          </w:p>
        </w:tc>
      </w:tr>
      <w:tr w:rsidR="00416265" w:rsidRPr="007D2636" w14:paraId="0733F32E"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1591390C"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devtools</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7F4638C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2.4.5</w:t>
            </w:r>
          </w:p>
        </w:tc>
        <w:tc>
          <w:tcPr>
            <w:tcW w:w="3616" w:type="dxa"/>
            <w:tcBorders>
              <w:top w:val="single" w:sz="6" w:space="0" w:color="DDDDDD"/>
            </w:tcBorders>
            <w:shd w:val="clear" w:color="auto" w:fill="auto"/>
            <w:tcMar>
              <w:top w:w="75" w:type="dxa"/>
              <w:left w:w="75" w:type="dxa"/>
              <w:bottom w:w="75" w:type="dxa"/>
              <w:right w:w="75" w:type="dxa"/>
            </w:tcMar>
            <w:hideMark/>
          </w:tcPr>
          <w:p w14:paraId="43FE208F"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Wickham et al. (2022)</w:t>
            </w:r>
          </w:p>
        </w:tc>
      </w:tr>
      <w:tr w:rsidR="00416265" w:rsidRPr="007D2636" w14:paraId="21B99092"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6F04EE65"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ecole</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2B3A8BDC"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0.9.2021</w:t>
            </w:r>
          </w:p>
        </w:tc>
        <w:tc>
          <w:tcPr>
            <w:tcW w:w="3616" w:type="dxa"/>
            <w:tcBorders>
              <w:top w:val="single" w:sz="6" w:space="0" w:color="DDDDDD"/>
            </w:tcBorders>
            <w:shd w:val="clear" w:color="auto" w:fill="auto"/>
            <w:tcMar>
              <w:top w:w="75" w:type="dxa"/>
              <w:left w:w="75" w:type="dxa"/>
              <w:bottom w:w="75" w:type="dxa"/>
              <w:right w:w="75" w:type="dxa"/>
            </w:tcMar>
            <w:hideMark/>
          </w:tcPr>
          <w:p w14:paraId="00143172"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Smith (2021)</w:t>
            </w:r>
          </w:p>
        </w:tc>
      </w:tr>
      <w:tr w:rsidR="00416265" w:rsidRPr="007D2636" w14:paraId="7219F6BD"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66EC06A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egg</w:t>
            </w:r>
          </w:p>
        </w:tc>
        <w:tc>
          <w:tcPr>
            <w:tcW w:w="0" w:type="auto"/>
            <w:tcBorders>
              <w:top w:val="single" w:sz="6" w:space="0" w:color="DDDDDD"/>
            </w:tcBorders>
            <w:shd w:val="clear" w:color="auto" w:fill="auto"/>
            <w:tcMar>
              <w:top w:w="75" w:type="dxa"/>
              <w:left w:w="75" w:type="dxa"/>
              <w:bottom w:w="75" w:type="dxa"/>
              <w:right w:w="75" w:type="dxa"/>
            </w:tcMar>
            <w:hideMark/>
          </w:tcPr>
          <w:p w14:paraId="07C9404B"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0.4.5</w:t>
            </w:r>
          </w:p>
        </w:tc>
        <w:tc>
          <w:tcPr>
            <w:tcW w:w="3616" w:type="dxa"/>
            <w:tcBorders>
              <w:top w:val="single" w:sz="6" w:space="0" w:color="DDDDDD"/>
            </w:tcBorders>
            <w:shd w:val="clear" w:color="auto" w:fill="auto"/>
            <w:tcMar>
              <w:top w:w="75" w:type="dxa"/>
              <w:left w:w="75" w:type="dxa"/>
              <w:bottom w:w="75" w:type="dxa"/>
              <w:right w:w="75" w:type="dxa"/>
            </w:tcMar>
            <w:hideMark/>
          </w:tcPr>
          <w:p w14:paraId="4EB4331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Auguie</w:t>
            </w:r>
            <w:proofErr w:type="spellEnd"/>
            <w:r w:rsidRPr="007D2636">
              <w:rPr>
                <w:rFonts w:ascii="Times New Roman" w:eastAsia="Times New Roman" w:hAnsi="Times New Roman" w:cs="Times New Roman"/>
                <w:kern w:val="0"/>
                <w:sz w:val="20"/>
                <w:szCs w:val="20"/>
                <w14:ligatures w14:val="none"/>
              </w:rPr>
              <w:t xml:space="preserve"> (2019)</w:t>
            </w:r>
          </w:p>
        </w:tc>
      </w:tr>
      <w:tr w:rsidR="00416265" w:rsidRPr="007D2636" w14:paraId="1FC1B32C"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691B9FA0"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fasterize</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63C7BDC6"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1.0.5</w:t>
            </w:r>
          </w:p>
        </w:tc>
        <w:tc>
          <w:tcPr>
            <w:tcW w:w="3616" w:type="dxa"/>
            <w:tcBorders>
              <w:top w:val="single" w:sz="6" w:space="0" w:color="DDDDDD"/>
            </w:tcBorders>
            <w:shd w:val="clear" w:color="auto" w:fill="auto"/>
            <w:tcMar>
              <w:top w:w="75" w:type="dxa"/>
              <w:left w:w="75" w:type="dxa"/>
              <w:bottom w:w="75" w:type="dxa"/>
              <w:right w:w="75" w:type="dxa"/>
            </w:tcMar>
            <w:hideMark/>
          </w:tcPr>
          <w:p w14:paraId="00C8506A"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Ross (2023)</w:t>
            </w:r>
          </w:p>
        </w:tc>
      </w:tr>
      <w:tr w:rsidR="00416265" w:rsidRPr="007D2636" w14:paraId="02833488"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65036F75"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geosphere</w:t>
            </w:r>
          </w:p>
        </w:tc>
        <w:tc>
          <w:tcPr>
            <w:tcW w:w="0" w:type="auto"/>
            <w:tcBorders>
              <w:top w:val="single" w:sz="6" w:space="0" w:color="DDDDDD"/>
            </w:tcBorders>
            <w:shd w:val="clear" w:color="auto" w:fill="auto"/>
            <w:tcMar>
              <w:top w:w="75" w:type="dxa"/>
              <w:left w:w="75" w:type="dxa"/>
              <w:bottom w:w="75" w:type="dxa"/>
              <w:right w:w="75" w:type="dxa"/>
            </w:tcMar>
            <w:hideMark/>
          </w:tcPr>
          <w:p w14:paraId="4FD7C3F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1.5.18</w:t>
            </w:r>
          </w:p>
        </w:tc>
        <w:tc>
          <w:tcPr>
            <w:tcW w:w="3616" w:type="dxa"/>
            <w:tcBorders>
              <w:top w:val="single" w:sz="6" w:space="0" w:color="DDDDDD"/>
            </w:tcBorders>
            <w:shd w:val="clear" w:color="auto" w:fill="auto"/>
            <w:tcMar>
              <w:top w:w="75" w:type="dxa"/>
              <w:left w:w="75" w:type="dxa"/>
              <w:bottom w:w="75" w:type="dxa"/>
              <w:right w:w="75" w:type="dxa"/>
            </w:tcMar>
            <w:hideMark/>
          </w:tcPr>
          <w:p w14:paraId="2386B966"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Hijmans</w:t>
            </w:r>
            <w:proofErr w:type="spellEnd"/>
            <w:r w:rsidRPr="007D2636">
              <w:rPr>
                <w:rFonts w:ascii="Times New Roman" w:eastAsia="Times New Roman" w:hAnsi="Times New Roman" w:cs="Times New Roman"/>
                <w:kern w:val="0"/>
                <w:sz w:val="20"/>
                <w:szCs w:val="20"/>
                <w14:ligatures w14:val="none"/>
              </w:rPr>
              <w:t xml:space="preserve"> (2022)</w:t>
            </w:r>
          </w:p>
        </w:tc>
      </w:tr>
      <w:tr w:rsidR="00416265" w:rsidRPr="007D2636" w14:paraId="37F195CA"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7E82FAE7"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ggbreak</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01E0644A"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0.1.2</w:t>
            </w:r>
          </w:p>
        </w:tc>
        <w:tc>
          <w:tcPr>
            <w:tcW w:w="3616" w:type="dxa"/>
            <w:tcBorders>
              <w:top w:val="single" w:sz="6" w:space="0" w:color="DDDDDD"/>
            </w:tcBorders>
            <w:shd w:val="clear" w:color="auto" w:fill="auto"/>
            <w:tcMar>
              <w:top w:w="75" w:type="dxa"/>
              <w:left w:w="75" w:type="dxa"/>
              <w:bottom w:w="75" w:type="dxa"/>
              <w:right w:w="75" w:type="dxa"/>
            </w:tcMar>
            <w:hideMark/>
          </w:tcPr>
          <w:p w14:paraId="1874125F"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Shuangbin</w:t>
            </w:r>
            <w:proofErr w:type="spellEnd"/>
            <w:r w:rsidRPr="007D2636">
              <w:rPr>
                <w:rFonts w:ascii="Times New Roman" w:eastAsia="Times New Roman" w:hAnsi="Times New Roman" w:cs="Times New Roman"/>
                <w:kern w:val="0"/>
                <w:sz w:val="20"/>
                <w:szCs w:val="20"/>
                <w14:ligatures w14:val="none"/>
              </w:rPr>
              <w:t xml:space="preserve"> Xu et al. (2021)</w:t>
            </w:r>
          </w:p>
        </w:tc>
      </w:tr>
      <w:tr w:rsidR="00416265" w:rsidRPr="007D2636" w14:paraId="7A49FD64"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4A0C379B"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ggeasy</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51BE0B40"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0.1.4</w:t>
            </w:r>
          </w:p>
        </w:tc>
        <w:tc>
          <w:tcPr>
            <w:tcW w:w="3616" w:type="dxa"/>
            <w:tcBorders>
              <w:top w:val="single" w:sz="6" w:space="0" w:color="DDDDDD"/>
            </w:tcBorders>
            <w:shd w:val="clear" w:color="auto" w:fill="auto"/>
            <w:tcMar>
              <w:top w:w="75" w:type="dxa"/>
              <w:left w:w="75" w:type="dxa"/>
              <w:bottom w:w="75" w:type="dxa"/>
              <w:right w:w="75" w:type="dxa"/>
            </w:tcMar>
            <w:hideMark/>
          </w:tcPr>
          <w:p w14:paraId="02C27D35"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 xml:space="preserve">Carroll, </w:t>
            </w:r>
            <w:proofErr w:type="spellStart"/>
            <w:r w:rsidRPr="007D2636">
              <w:rPr>
                <w:rFonts w:ascii="Times New Roman" w:eastAsia="Times New Roman" w:hAnsi="Times New Roman" w:cs="Times New Roman"/>
                <w:kern w:val="0"/>
                <w:sz w:val="20"/>
                <w:szCs w:val="20"/>
                <w14:ligatures w14:val="none"/>
              </w:rPr>
              <w:t>Schep</w:t>
            </w:r>
            <w:proofErr w:type="spellEnd"/>
            <w:r w:rsidRPr="007D2636">
              <w:rPr>
                <w:rFonts w:ascii="Times New Roman" w:eastAsia="Times New Roman" w:hAnsi="Times New Roman" w:cs="Times New Roman"/>
                <w:kern w:val="0"/>
                <w:sz w:val="20"/>
                <w:szCs w:val="20"/>
                <w14:ligatures w14:val="none"/>
              </w:rPr>
              <w:t>, and Sidi (2023)</w:t>
            </w:r>
          </w:p>
        </w:tc>
      </w:tr>
      <w:tr w:rsidR="00416265" w:rsidRPr="007D2636" w14:paraId="66EFC13F"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038AECC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ggh4x</w:t>
            </w:r>
          </w:p>
        </w:tc>
        <w:tc>
          <w:tcPr>
            <w:tcW w:w="0" w:type="auto"/>
            <w:tcBorders>
              <w:top w:val="single" w:sz="6" w:space="0" w:color="DDDDDD"/>
            </w:tcBorders>
            <w:shd w:val="clear" w:color="auto" w:fill="auto"/>
            <w:tcMar>
              <w:top w:w="75" w:type="dxa"/>
              <w:left w:w="75" w:type="dxa"/>
              <w:bottom w:w="75" w:type="dxa"/>
              <w:right w:w="75" w:type="dxa"/>
            </w:tcMar>
            <w:hideMark/>
          </w:tcPr>
          <w:p w14:paraId="03AB4E9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0.2.8</w:t>
            </w:r>
          </w:p>
        </w:tc>
        <w:tc>
          <w:tcPr>
            <w:tcW w:w="3616" w:type="dxa"/>
            <w:tcBorders>
              <w:top w:val="single" w:sz="6" w:space="0" w:color="DDDDDD"/>
            </w:tcBorders>
            <w:shd w:val="clear" w:color="auto" w:fill="auto"/>
            <w:tcMar>
              <w:top w:w="75" w:type="dxa"/>
              <w:left w:w="75" w:type="dxa"/>
              <w:bottom w:w="75" w:type="dxa"/>
              <w:right w:w="75" w:type="dxa"/>
            </w:tcMar>
            <w:hideMark/>
          </w:tcPr>
          <w:p w14:paraId="5DF3A437"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van den Brand (2024)</w:t>
            </w:r>
          </w:p>
        </w:tc>
      </w:tr>
      <w:tr w:rsidR="00416265" w:rsidRPr="007D2636" w14:paraId="1311AEAE"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16D583FA"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ggpubr</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1834CB7D"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0.6.0</w:t>
            </w:r>
          </w:p>
        </w:tc>
        <w:tc>
          <w:tcPr>
            <w:tcW w:w="3616" w:type="dxa"/>
            <w:tcBorders>
              <w:top w:val="single" w:sz="6" w:space="0" w:color="DDDDDD"/>
            </w:tcBorders>
            <w:shd w:val="clear" w:color="auto" w:fill="auto"/>
            <w:tcMar>
              <w:top w:w="75" w:type="dxa"/>
              <w:left w:w="75" w:type="dxa"/>
              <w:bottom w:w="75" w:type="dxa"/>
              <w:right w:w="75" w:type="dxa"/>
            </w:tcMar>
            <w:hideMark/>
          </w:tcPr>
          <w:p w14:paraId="3C6F40B2"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Kassambara</w:t>
            </w:r>
            <w:proofErr w:type="spellEnd"/>
            <w:r w:rsidRPr="007D2636">
              <w:rPr>
                <w:rFonts w:ascii="Times New Roman" w:eastAsia="Times New Roman" w:hAnsi="Times New Roman" w:cs="Times New Roman"/>
                <w:kern w:val="0"/>
                <w:sz w:val="20"/>
                <w:szCs w:val="20"/>
                <w14:ligatures w14:val="none"/>
              </w:rPr>
              <w:t xml:space="preserve"> (2023)</w:t>
            </w:r>
          </w:p>
        </w:tc>
      </w:tr>
      <w:tr w:rsidR="00416265" w:rsidRPr="007D2636" w14:paraId="4589BDAC"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2866FDAA"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ggrepel</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121E1BE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0.9.5</w:t>
            </w:r>
          </w:p>
        </w:tc>
        <w:tc>
          <w:tcPr>
            <w:tcW w:w="3616" w:type="dxa"/>
            <w:tcBorders>
              <w:top w:val="single" w:sz="6" w:space="0" w:color="DDDDDD"/>
            </w:tcBorders>
            <w:shd w:val="clear" w:color="auto" w:fill="auto"/>
            <w:tcMar>
              <w:top w:w="75" w:type="dxa"/>
              <w:left w:w="75" w:type="dxa"/>
              <w:bottom w:w="75" w:type="dxa"/>
              <w:right w:w="75" w:type="dxa"/>
            </w:tcMar>
            <w:hideMark/>
          </w:tcPr>
          <w:p w14:paraId="282243A4"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Slowikowski (2024)</w:t>
            </w:r>
          </w:p>
        </w:tc>
      </w:tr>
      <w:tr w:rsidR="00416265" w:rsidRPr="007D2636" w14:paraId="4A28FFD9"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503E5A2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lastRenderedPageBreak/>
              <w:t>ggsignif</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031689BB"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0.6.4</w:t>
            </w:r>
          </w:p>
        </w:tc>
        <w:tc>
          <w:tcPr>
            <w:tcW w:w="3616" w:type="dxa"/>
            <w:tcBorders>
              <w:top w:val="single" w:sz="6" w:space="0" w:color="DDDDDD"/>
            </w:tcBorders>
            <w:shd w:val="clear" w:color="auto" w:fill="auto"/>
            <w:tcMar>
              <w:top w:w="75" w:type="dxa"/>
              <w:left w:w="75" w:type="dxa"/>
              <w:bottom w:w="75" w:type="dxa"/>
              <w:right w:w="75" w:type="dxa"/>
            </w:tcMar>
            <w:hideMark/>
          </w:tcPr>
          <w:p w14:paraId="12AE7772"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Constantin and Patil (2021)</w:t>
            </w:r>
          </w:p>
        </w:tc>
      </w:tr>
      <w:tr w:rsidR="00416265" w:rsidRPr="007D2636" w14:paraId="0977F83E"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21EBF17D"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glue</w:t>
            </w:r>
          </w:p>
        </w:tc>
        <w:tc>
          <w:tcPr>
            <w:tcW w:w="0" w:type="auto"/>
            <w:tcBorders>
              <w:top w:val="single" w:sz="6" w:space="0" w:color="DDDDDD"/>
            </w:tcBorders>
            <w:shd w:val="clear" w:color="auto" w:fill="auto"/>
            <w:tcMar>
              <w:top w:w="75" w:type="dxa"/>
              <w:left w:w="75" w:type="dxa"/>
              <w:bottom w:w="75" w:type="dxa"/>
              <w:right w:w="75" w:type="dxa"/>
            </w:tcMar>
            <w:hideMark/>
          </w:tcPr>
          <w:p w14:paraId="739C1116"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1.6.2</w:t>
            </w:r>
          </w:p>
        </w:tc>
        <w:tc>
          <w:tcPr>
            <w:tcW w:w="3616" w:type="dxa"/>
            <w:tcBorders>
              <w:top w:val="single" w:sz="6" w:space="0" w:color="DDDDDD"/>
            </w:tcBorders>
            <w:shd w:val="clear" w:color="auto" w:fill="auto"/>
            <w:tcMar>
              <w:top w:w="75" w:type="dxa"/>
              <w:left w:w="75" w:type="dxa"/>
              <w:bottom w:w="75" w:type="dxa"/>
              <w:right w:w="75" w:type="dxa"/>
            </w:tcMar>
            <w:hideMark/>
          </w:tcPr>
          <w:p w14:paraId="4548808A"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Hester and Bryan (2022)</w:t>
            </w:r>
          </w:p>
        </w:tc>
      </w:tr>
      <w:tr w:rsidR="00416265" w:rsidRPr="007D2636" w14:paraId="0A37547F"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5A7B0849"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gridExtra</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3CF9C757"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2.3</w:t>
            </w:r>
          </w:p>
        </w:tc>
        <w:tc>
          <w:tcPr>
            <w:tcW w:w="3616" w:type="dxa"/>
            <w:tcBorders>
              <w:top w:val="single" w:sz="6" w:space="0" w:color="DDDDDD"/>
            </w:tcBorders>
            <w:shd w:val="clear" w:color="auto" w:fill="auto"/>
            <w:tcMar>
              <w:top w:w="75" w:type="dxa"/>
              <w:left w:w="75" w:type="dxa"/>
              <w:bottom w:w="75" w:type="dxa"/>
              <w:right w:w="75" w:type="dxa"/>
            </w:tcMar>
            <w:hideMark/>
          </w:tcPr>
          <w:p w14:paraId="556120E2"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Auguie</w:t>
            </w:r>
            <w:proofErr w:type="spellEnd"/>
            <w:r w:rsidRPr="007D2636">
              <w:rPr>
                <w:rFonts w:ascii="Times New Roman" w:eastAsia="Times New Roman" w:hAnsi="Times New Roman" w:cs="Times New Roman"/>
                <w:kern w:val="0"/>
                <w:sz w:val="20"/>
                <w:szCs w:val="20"/>
                <w14:ligatures w14:val="none"/>
              </w:rPr>
              <w:t xml:space="preserve"> (2017)</w:t>
            </w:r>
          </w:p>
        </w:tc>
      </w:tr>
      <w:tr w:rsidR="00416265" w:rsidRPr="007D2636" w14:paraId="199E5E7B"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07B1502D"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lme4</w:t>
            </w:r>
          </w:p>
        </w:tc>
        <w:tc>
          <w:tcPr>
            <w:tcW w:w="0" w:type="auto"/>
            <w:tcBorders>
              <w:top w:val="single" w:sz="6" w:space="0" w:color="DDDDDD"/>
            </w:tcBorders>
            <w:shd w:val="clear" w:color="auto" w:fill="auto"/>
            <w:tcMar>
              <w:top w:w="75" w:type="dxa"/>
              <w:left w:w="75" w:type="dxa"/>
              <w:bottom w:w="75" w:type="dxa"/>
              <w:right w:w="75" w:type="dxa"/>
            </w:tcMar>
            <w:hideMark/>
          </w:tcPr>
          <w:p w14:paraId="385D7F20"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1.1.35.3</w:t>
            </w:r>
          </w:p>
        </w:tc>
        <w:tc>
          <w:tcPr>
            <w:tcW w:w="3616" w:type="dxa"/>
            <w:tcBorders>
              <w:top w:val="single" w:sz="6" w:space="0" w:color="DDDDDD"/>
            </w:tcBorders>
            <w:shd w:val="clear" w:color="auto" w:fill="auto"/>
            <w:tcMar>
              <w:top w:w="75" w:type="dxa"/>
              <w:left w:w="75" w:type="dxa"/>
              <w:bottom w:w="75" w:type="dxa"/>
              <w:right w:w="75" w:type="dxa"/>
            </w:tcMar>
            <w:hideMark/>
          </w:tcPr>
          <w:p w14:paraId="75E2D1FA"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Bates et al. (2015)</w:t>
            </w:r>
          </w:p>
        </w:tc>
      </w:tr>
      <w:tr w:rsidR="00416265" w:rsidRPr="007D2636" w14:paraId="7170707E"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6B9B557F"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mobr</w:t>
            </w:r>
          </w:p>
        </w:tc>
        <w:tc>
          <w:tcPr>
            <w:tcW w:w="0" w:type="auto"/>
            <w:tcBorders>
              <w:top w:val="single" w:sz="6" w:space="0" w:color="DDDDDD"/>
            </w:tcBorders>
            <w:shd w:val="clear" w:color="auto" w:fill="auto"/>
            <w:tcMar>
              <w:top w:w="75" w:type="dxa"/>
              <w:left w:w="75" w:type="dxa"/>
              <w:bottom w:w="75" w:type="dxa"/>
              <w:right w:w="75" w:type="dxa"/>
            </w:tcMar>
            <w:hideMark/>
          </w:tcPr>
          <w:p w14:paraId="412BC78C"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2.0.2</w:t>
            </w:r>
          </w:p>
        </w:tc>
        <w:tc>
          <w:tcPr>
            <w:tcW w:w="3616" w:type="dxa"/>
            <w:tcBorders>
              <w:top w:val="single" w:sz="6" w:space="0" w:color="DDDDDD"/>
            </w:tcBorders>
            <w:shd w:val="clear" w:color="auto" w:fill="auto"/>
            <w:tcMar>
              <w:top w:w="75" w:type="dxa"/>
              <w:left w:w="75" w:type="dxa"/>
              <w:bottom w:w="75" w:type="dxa"/>
              <w:right w:w="75" w:type="dxa"/>
            </w:tcMar>
            <w:hideMark/>
          </w:tcPr>
          <w:p w14:paraId="47931A9A"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McGlinn et al. (2021)</w:t>
            </w:r>
          </w:p>
        </w:tc>
      </w:tr>
      <w:tr w:rsidR="00416265" w:rsidRPr="007D2636" w14:paraId="5D9E716F"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019876DB"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multcomp</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51146462"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1.4.25</w:t>
            </w:r>
          </w:p>
        </w:tc>
        <w:tc>
          <w:tcPr>
            <w:tcW w:w="3616" w:type="dxa"/>
            <w:tcBorders>
              <w:top w:val="single" w:sz="6" w:space="0" w:color="DDDDDD"/>
            </w:tcBorders>
            <w:shd w:val="clear" w:color="auto" w:fill="auto"/>
            <w:tcMar>
              <w:top w:w="75" w:type="dxa"/>
              <w:left w:w="75" w:type="dxa"/>
              <w:bottom w:w="75" w:type="dxa"/>
              <w:right w:w="75" w:type="dxa"/>
            </w:tcMar>
            <w:hideMark/>
          </w:tcPr>
          <w:p w14:paraId="165BDF9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Hothorn</w:t>
            </w:r>
            <w:proofErr w:type="spellEnd"/>
            <w:r w:rsidRPr="007D2636">
              <w:rPr>
                <w:rFonts w:ascii="Times New Roman" w:eastAsia="Times New Roman" w:hAnsi="Times New Roman" w:cs="Times New Roman"/>
                <w:kern w:val="0"/>
                <w:sz w:val="20"/>
                <w:szCs w:val="20"/>
                <w14:ligatures w14:val="none"/>
              </w:rPr>
              <w:t>, Bretz, and Westfall (2008)</w:t>
            </w:r>
          </w:p>
        </w:tc>
      </w:tr>
      <w:tr w:rsidR="00416265" w:rsidRPr="007D2636" w14:paraId="648B3E5C"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2272A2A4"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nlme</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22D635F6"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3.1.163</w:t>
            </w:r>
          </w:p>
        </w:tc>
        <w:tc>
          <w:tcPr>
            <w:tcW w:w="3616" w:type="dxa"/>
            <w:tcBorders>
              <w:top w:val="single" w:sz="6" w:space="0" w:color="DDDDDD"/>
            </w:tcBorders>
            <w:shd w:val="clear" w:color="auto" w:fill="auto"/>
            <w:tcMar>
              <w:top w:w="75" w:type="dxa"/>
              <w:left w:w="75" w:type="dxa"/>
              <w:bottom w:w="75" w:type="dxa"/>
              <w:right w:w="75" w:type="dxa"/>
            </w:tcMar>
            <w:hideMark/>
          </w:tcPr>
          <w:p w14:paraId="0EE0E3A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 xml:space="preserve">Pinheiro J, Bates D, </w:t>
            </w:r>
            <w:proofErr w:type="spellStart"/>
            <w:r w:rsidRPr="007D2636">
              <w:rPr>
                <w:rFonts w:ascii="Times New Roman" w:eastAsia="Times New Roman" w:hAnsi="Times New Roman" w:cs="Times New Roman"/>
                <w:kern w:val="0"/>
                <w:sz w:val="20"/>
                <w:szCs w:val="20"/>
                <w14:ligatures w14:val="none"/>
              </w:rPr>
              <w:t>DebRoy</w:t>
            </w:r>
            <w:proofErr w:type="spellEnd"/>
            <w:r w:rsidRPr="007D2636">
              <w:rPr>
                <w:rFonts w:ascii="Times New Roman" w:eastAsia="Times New Roman" w:hAnsi="Times New Roman" w:cs="Times New Roman"/>
                <w:kern w:val="0"/>
                <w:sz w:val="20"/>
                <w:szCs w:val="20"/>
                <w14:ligatures w14:val="none"/>
              </w:rPr>
              <w:t xml:space="preserve"> S, Sarkar D, (2023)</w:t>
            </w:r>
          </w:p>
        </w:tc>
      </w:tr>
      <w:tr w:rsidR="00416265" w:rsidRPr="007D2636" w14:paraId="057B0DB6"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4CE43972"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patchwork</w:t>
            </w:r>
          </w:p>
        </w:tc>
        <w:tc>
          <w:tcPr>
            <w:tcW w:w="0" w:type="auto"/>
            <w:tcBorders>
              <w:top w:val="single" w:sz="6" w:space="0" w:color="DDDDDD"/>
            </w:tcBorders>
            <w:shd w:val="clear" w:color="auto" w:fill="auto"/>
            <w:tcMar>
              <w:top w:w="75" w:type="dxa"/>
              <w:left w:w="75" w:type="dxa"/>
              <w:bottom w:w="75" w:type="dxa"/>
              <w:right w:w="75" w:type="dxa"/>
            </w:tcMar>
            <w:hideMark/>
          </w:tcPr>
          <w:p w14:paraId="6A7CA513"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1.2.0</w:t>
            </w:r>
          </w:p>
        </w:tc>
        <w:tc>
          <w:tcPr>
            <w:tcW w:w="3616" w:type="dxa"/>
            <w:tcBorders>
              <w:top w:val="single" w:sz="6" w:space="0" w:color="DDDDDD"/>
            </w:tcBorders>
            <w:shd w:val="clear" w:color="auto" w:fill="auto"/>
            <w:tcMar>
              <w:top w:w="75" w:type="dxa"/>
              <w:left w:w="75" w:type="dxa"/>
              <w:bottom w:w="75" w:type="dxa"/>
              <w:right w:w="75" w:type="dxa"/>
            </w:tcMar>
            <w:hideMark/>
          </w:tcPr>
          <w:p w14:paraId="4AD5C1DD"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Pedersen (2024)</w:t>
            </w:r>
          </w:p>
        </w:tc>
      </w:tr>
      <w:tr w:rsidR="00416265" w:rsidRPr="007D2636" w14:paraId="431D244B"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5CC9AB19"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plotly</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3FB5CFD3"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4.10.4</w:t>
            </w:r>
          </w:p>
        </w:tc>
        <w:tc>
          <w:tcPr>
            <w:tcW w:w="3616" w:type="dxa"/>
            <w:tcBorders>
              <w:top w:val="single" w:sz="6" w:space="0" w:color="DDDDDD"/>
            </w:tcBorders>
            <w:shd w:val="clear" w:color="auto" w:fill="auto"/>
            <w:tcMar>
              <w:top w:w="75" w:type="dxa"/>
              <w:left w:w="75" w:type="dxa"/>
              <w:bottom w:w="75" w:type="dxa"/>
              <w:right w:w="75" w:type="dxa"/>
            </w:tcMar>
            <w:hideMark/>
          </w:tcPr>
          <w:p w14:paraId="3CF2A127"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Sievert (2020)</w:t>
            </w:r>
          </w:p>
        </w:tc>
      </w:tr>
      <w:tr w:rsidR="00416265" w:rsidRPr="007D2636" w14:paraId="06792F91"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500623E4"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plotrix</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169BC915"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3.8.4</w:t>
            </w:r>
          </w:p>
        </w:tc>
        <w:tc>
          <w:tcPr>
            <w:tcW w:w="3616" w:type="dxa"/>
            <w:tcBorders>
              <w:top w:val="single" w:sz="6" w:space="0" w:color="DDDDDD"/>
            </w:tcBorders>
            <w:shd w:val="clear" w:color="auto" w:fill="auto"/>
            <w:tcMar>
              <w:top w:w="75" w:type="dxa"/>
              <w:left w:w="75" w:type="dxa"/>
              <w:bottom w:w="75" w:type="dxa"/>
              <w:right w:w="75" w:type="dxa"/>
            </w:tcMar>
            <w:hideMark/>
          </w:tcPr>
          <w:p w14:paraId="717DE9A4"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J (2006)</w:t>
            </w:r>
          </w:p>
        </w:tc>
      </w:tr>
      <w:tr w:rsidR="00416265" w:rsidRPr="007D2636" w14:paraId="3CE26756"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7222923C"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plyr</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3350E95B"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1.8.9</w:t>
            </w:r>
          </w:p>
        </w:tc>
        <w:tc>
          <w:tcPr>
            <w:tcW w:w="3616" w:type="dxa"/>
            <w:tcBorders>
              <w:top w:val="single" w:sz="6" w:space="0" w:color="DDDDDD"/>
            </w:tcBorders>
            <w:shd w:val="clear" w:color="auto" w:fill="auto"/>
            <w:tcMar>
              <w:top w:w="75" w:type="dxa"/>
              <w:left w:w="75" w:type="dxa"/>
              <w:bottom w:w="75" w:type="dxa"/>
              <w:right w:w="75" w:type="dxa"/>
            </w:tcMar>
            <w:hideMark/>
          </w:tcPr>
          <w:p w14:paraId="42150EB7"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Wickham (2011)</w:t>
            </w:r>
          </w:p>
        </w:tc>
      </w:tr>
      <w:tr w:rsidR="00416265" w:rsidRPr="007D2636" w14:paraId="19E256E3"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54A31473"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raster</w:t>
            </w:r>
          </w:p>
        </w:tc>
        <w:tc>
          <w:tcPr>
            <w:tcW w:w="0" w:type="auto"/>
            <w:tcBorders>
              <w:top w:val="single" w:sz="6" w:space="0" w:color="DDDDDD"/>
            </w:tcBorders>
            <w:shd w:val="clear" w:color="auto" w:fill="auto"/>
            <w:tcMar>
              <w:top w:w="75" w:type="dxa"/>
              <w:left w:w="75" w:type="dxa"/>
              <w:bottom w:w="75" w:type="dxa"/>
              <w:right w:w="75" w:type="dxa"/>
            </w:tcMar>
            <w:hideMark/>
          </w:tcPr>
          <w:p w14:paraId="0F546130"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3.6.26</w:t>
            </w:r>
          </w:p>
        </w:tc>
        <w:tc>
          <w:tcPr>
            <w:tcW w:w="3616" w:type="dxa"/>
            <w:tcBorders>
              <w:top w:val="single" w:sz="6" w:space="0" w:color="DDDDDD"/>
            </w:tcBorders>
            <w:shd w:val="clear" w:color="auto" w:fill="auto"/>
            <w:tcMar>
              <w:top w:w="75" w:type="dxa"/>
              <w:left w:w="75" w:type="dxa"/>
              <w:bottom w:w="75" w:type="dxa"/>
              <w:right w:w="75" w:type="dxa"/>
            </w:tcMar>
            <w:hideMark/>
          </w:tcPr>
          <w:p w14:paraId="33212702"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Hijmans</w:t>
            </w:r>
            <w:proofErr w:type="spellEnd"/>
            <w:r w:rsidRPr="007D2636">
              <w:rPr>
                <w:rFonts w:ascii="Times New Roman" w:eastAsia="Times New Roman" w:hAnsi="Times New Roman" w:cs="Times New Roman"/>
                <w:kern w:val="0"/>
                <w:sz w:val="20"/>
                <w:szCs w:val="20"/>
                <w14:ligatures w14:val="none"/>
              </w:rPr>
              <w:t xml:space="preserve"> (2023)</w:t>
            </w:r>
          </w:p>
        </w:tc>
      </w:tr>
      <w:tr w:rsidR="00416265" w:rsidRPr="007D2636" w14:paraId="3A25F847"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1B2C102B"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rdryad</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047502F6"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1.0.0</w:t>
            </w:r>
          </w:p>
        </w:tc>
        <w:tc>
          <w:tcPr>
            <w:tcW w:w="3616" w:type="dxa"/>
            <w:tcBorders>
              <w:top w:val="single" w:sz="6" w:space="0" w:color="DDDDDD"/>
            </w:tcBorders>
            <w:shd w:val="clear" w:color="auto" w:fill="auto"/>
            <w:tcMar>
              <w:top w:w="75" w:type="dxa"/>
              <w:left w:w="75" w:type="dxa"/>
              <w:bottom w:w="75" w:type="dxa"/>
              <w:right w:w="75" w:type="dxa"/>
            </w:tcMar>
            <w:hideMark/>
          </w:tcPr>
          <w:p w14:paraId="17FF59D5"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Ram, Chamberlain, and Boettiger (2020)</w:t>
            </w:r>
          </w:p>
        </w:tc>
      </w:tr>
      <w:tr w:rsidR="00416265" w:rsidRPr="007D2636" w14:paraId="565F2443"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5DB28299"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remotes</w:t>
            </w:r>
          </w:p>
        </w:tc>
        <w:tc>
          <w:tcPr>
            <w:tcW w:w="0" w:type="auto"/>
            <w:tcBorders>
              <w:top w:val="single" w:sz="6" w:space="0" w:color="DDDDDD"/>
            </w:tcBorders>
            <w:shd w:val="clear" w:color="auto" w:fill="auto"/>
            <w:tcMar>
              <w:top w:w="75" w:type="dxa"/>
              <w:left w:w="75" w:type="dxa"/>
              <w:bottom w:w="75" w:type="dxa"/>
              <w:right w:w="75" w:type="dxa"/>
            </w:tcMar>
            <w:hideMark/>
          </w:tcPr>
          <w:p w14:paraId="24491A60"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2.5.0</w:t>
            </w:r>
          </w:p>
        </w:tc>
        <w:tc>
          <w:tcPr>
            <w:tcW w:w="3616" w:type="dxa"/>
            <w:tcBorders>
              <w:top w:val="single" w:sz="6" w:space="0" w:color="DDDDDD"/>
            </w:tcBorders>
            <w:shd w:val="clear" w:color="auto" w:fill="auto"/>
            <w:tcMar>
              <w:top w:w="75" w:type="dxa"/>
              <w:left w:w="75" w:type="dxa"/>
              <w:bottom w:w="75" w:type="dxa"/>
              <w:right w:w="75" w:type="dxa"/>
            </w:tcMar>
            <w:hideMark/>
          </w:tcPr>
          <w:p w14:paraId="238592D8"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Csárdi</w:t>
            </w:r>
            <w:proofErr w:type="spellEnd"/>
            <w:r w:rsidRPr="007D2636">
              <w:rPr>
                <w:rFonts w:ascii="Times New Roman" w:eastAsia="Times New Roman" w:hAnsi="Times New Roman" w:cs="Times New Roman"/>
                <w:kern w:val="0"/>
                <w:sz w:val="20"/>
                <w:szCs w:val="20"/>
                <w14:ligatures w14:val="none"/>
              </w:rPr>
              <w:t xml:space="preserve"> et al. (2024)</w:t>
            </w:r>
          </w:p>
        </w:tc>
      </w:tr>
      <w:tr w:rsidR="00416265" w:rsidRPr="007D2636" w14:paraId="6F35DF39"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1AFEF63C"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scales</w:t>
            </w:r>
          </w:p>
        </w:tc>
        <w:tc>
          <w:tcPr>
            <w:tcW w:w="0" w:type="auto"/>
            <w:tcBorders>
              <w:top w:val="single" w:sz="6" w:space="0" w:color="DDDDDD"/>
            </w:tcBorders>
            <w:shd w:val="clear" w:color="auto" w:fill="auto"/>
            <w:tcMar>
              <w:top w:w="75" w:type="dxa"/>
              <w:left w:w="75" w:type="dxa"/>
              <w:bottom w:w="75" w:type="dxa"/>
              <w:right w:w="75" w:type="dxa"/>
            </w:tcMar>
            <w:hideMark/>
          </w:tcPr>
          <w:p w14:paraId="423911BF"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1.3.0</w:t>
            </w:r>
          </w:p>
        </w:tc>
        <w:tc>
          <w:tcPr>
            <w:tcW w:w="3616" w:type="dxa"/>
            <w:tcBorders>
              <w:top w:val="single" w:sz="6" w:space="0" w:color="DDDDDD"/>
            </w:tcBorders>
            <w:shd w:val="clear" w:color="auto" w:fill="auto"/>
            <w:tcMar>
              <w:top w:w="75" w:type="dxa"/>
              <w:left w:w="75" w:type="dxa"/>
              <w:bottom w:w="75" w:type="dxa"/>
              <w:right w:w="75" w:type="dxa"/>
            </w:tcMar>
            <w:hideMark/>
          </w:tcPr>
          <w:p w14:paraId="226A9DD6"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Wickham, Pedersen, and Seidel (2023)</w:t>
            </w:r>
          </w:p>
        </w:tc>
      </w:tr>
      <w:tr w:rsidR="00416265" w:rsidRPr="007D2636" w14:paraId="031FA093"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00C18EAA"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sf</w:t>
            </w:r>
          </w:p>
        </w:tc>
        <w:tc>
          <w:tcPr>
            <w:tcW w:w="0" w:type="auto"/>
            <w:tcBorders>
              <w:top w:val="single" w:sz="6" w:space="0" w:color="DDDDDD"/>
            </w:tcBorders>
            <w:shd w:val="clear" w:color="auto" w:fill="auto"/>
            <w:tcMar>
              <w:top w:w="75" w:type="dxa"/>
              <w:left w:w="75" w:type="dxa"/>
              <w:bottom w:w="75" w:type="dxa"/>
              <w:right w:w="75" w:type="dxa"/>
            </w:tcMar>
            <w:hideMark/>
          </w:tcPr>
          <w:p w14:paraId="1C8AB41A"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1.0.16</w:t>
            </w:r>
          </w:p>
        </w:tc>
        <w:tc>
          <w:tcPr>
            <w:tcW w:w="3616" w:type="dxa"/>
            <w:tcBorders>
              <w:top w:val="single" w:sz="6" w:space="0" w:color="DDDDDD"/>
            </w:tcBorders>
            <w:shd w:val="clear" w:color="auto" w:fill="auto"/>
            <w:tcMar>
              <w:top w:w="75" w:type="dxa"/>
              <w:left w:w="75" w:type="dxa"/>
              <w:bottom w:w="75" w:type="dxa"/>
              <w:right w:w="75" w:type="dxa"/>
            </w:tcMar>
            <w:hideMark/>
          </w:tcPr>
          <w:p w14:paraId="102C0099" w14:textId="3EC2C83F"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Pebesma</w:t>
            </w:r>
            <w:proofErr w:type="spellEnd"/>
            <w:r w:rsidRPr="007D2636">
              <w:rPr>
                <w:rFonts w:ascii="Times New Roman" w:eastAsia="Times New Roman" w:hAnsi="Times New Roman" w:cs="Times New Roman"/>
                <w:kern w:val="0"/>
                <w:sz w:val="20"/>
                <w:szCs w:val="20"/>
                <w14:ligatures w14:val="none"/>
              </w:rPr>
              <w:t xml:space="preserve"> (2018)</w:t>
            </w:r>
          </w:p>
        </w:tc>
      </w:tr>
      <w:tr w:rsidR="00416265" w:rsidRPr="007D2636" w14:paraId="50B24547"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6F5FDEF6"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terra</w:t>
            </w:r>
          </w:p>
        </w:tc>
        <w:tc>
          <w:tcPr>
            <w:tcW w:w="0" w:type="auto"/>
            <w:tcBorders>
              <w:top w:val="single" w:sz="6" w:space="0" w:color="DDDDDD"/>
            </w:tcBorders>
            <w:shd w:val="clear" w:color="auto" w:fill="auto"/>
            <w:tcMar>
              <w:top w:w="75" w:type="dxa"/>
              <w:left w:w="75" w:type="dxa"/>
              <w:bottom w:w="75" w:type="dxa"/>
              <w:right w:w="75" w:type="dxa"/>
            </w:tcMar>
            <w:hideMark/>
          </w:tcPr>
          <w:p w14:paraId="4BF9645D"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1.7.78</w:t>
            </w:r>
          </w:p>
        </w:tc>
        <w:tc>
          <w:tcPr>
            <w:tcW w:w="3616" w:type="dxa"/>
            <w:tcBorders>
              <w:top w:val="single" w:sz="6" w:space="0" w:color="DDDDDD"/>
            </w:tcBorders>
            <w:shd w:val="clear" w:color="auto" w:fill="auto"/>
            <w:tcMar>
              <w:top w:w="75" w:type="dxa"/>
              <w:left w:w="75" w:type="dxa"/>
              <w:bottom w:w="75" w:type="dxa"/>
              <w:right w:w="75" w:type="dxa"/>
            </w:tcMar>
            <w:hideMark/>
          </w:tcPr>
          <w:p w14:paraId="398C269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Hijmans</w:t>
            </w:r>
            <w:proofErr w:type="spellEnd"/>
            <w:r w:rsidRPr="007D2636">
              <w:rPr>
                <w:rFonts w:ascii="Times New Roman" w:eastAsia="Times New Roman" w:hAnsi="Times New Roman" w:cs="Times New Roman"/>
                <w:kern w:val="0"/>
                <w:sz w:val="20"/>
                <w:szCs w:val="20"/>
                <w14:ligatures w14:val="none"/>
              </w:rPr>
              <w:t xml:space="preserve"> (2024)</w:t>
            </w:r>
          </w:p>
        </w:tc>
      </w:tr>
      <w:tr w:rsidR="00416265" w:rsidRPr="007D2636" w14:paraId="3C843EE7"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62189260"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lastRenderedPageBreak/>
              <w:t>tidyverse</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63B4680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2.0.0</w:t>
            </w:r>
          </w:p>
        </w:tc>
        <w:tc>
          <w:tcPr>
            <w:tcW w:w="3616" w:type="dxa"/>
            <w:tcBorders>
              <w:top w:val="single" w:sz="6" w:space="0" w:color="DDDDDD"/>
            </w:tcBorders>
            <w:shd w:val="clear" w:color="auto" w:fill="auto"/>
            <w:tcMar>
              <w:top w:w="75" w:type="dxa"/>
              <w:left w:w="75" w:type="dxa"/>
              <w:bottom w:w="75" w:type="dxa"/>
              <w:right w:w="75" w:type="dxa"/>
            </w:tcMar>
            <w:hideMark/>
          </w:tcPr>
          <w:p w14:paraId="1B08D29B"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Wickham et al. (2019)</w:t>
            </w:r>
          </w:p>
        </w:tc>
      </w:tr>
      <w:tr w:rsidR="00416265" w:rsidRPr="007D2636" w14:paraId="6607A4EC"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386DFF68"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vegan</w:t>
            </w:r>
          </w:p>
        </w:tc>
        <w:tc>
          <w:tcPr>
            <w:tcW w:w="0" w:type="auto"/>
            <w:tcBorders>
              <w:top w:val="single" w:sz="6" w:space="0" w:color="DDDDDD"/>
            </w:tcBorders>
            <w:shd w:val="clear" w:color="auto" w:fill="auto"/>
            <w:tcMar>
              <w:top w:w="75" w:type="dxa"/>
              <w:left w:w="75" w:type="dxa"/>
              <w:bottom w:w="75" w:type="dxa"/>
              <w:right w:w="75" w:type="dxa"/>
            </w:tcMar>
            <w:hideMark/>
          </w:tcPr>
          <w:p w14:paraId="6EEC0A4D"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2.6.6.1</w:t>
            </w:r>
          </w:p>
        </w:tc>
        <w:tc>
          <w:tcPr>
            <w:tcW w:w="3616" w:type="dxa"/>
            <w:tcBorders>
              <w:top w:val="single" w:sz="6" w:space="0" w:color="DDDDDD"/>
            </w:tcBorders>
            <w:shd w:val="clear" w:color="auto" w:fill="auto"/>
            <w:tcMar>
              <w:top w:w="75" w:type="dxa"/>
              <w:left w:w="75" w:type="dxa"/>
              <w:bottom w:w="75" w:type="dxa"/>
              <w:right w:w="75" w:type="dxa"/>
            </w:tcMar>
            <w:hideMark/>
          </w:tcPr>
          <w:p w14:paraId="70541DC9"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Oksanen et al. (2024)</w:t>
            </w:r>
          </w:p>
        </w:tc>
      </w:tr>
      <w:tr w:rsidR="00416265" w:rsidRPr="007D2636" w14:paraId="5C8AE033" w14:textId="77777777" w:rsidTr="007E5F4D">
        <w:trPr>
          <w:trHeight w:val="14"/>
        </w:trPr>
        <w:tc>
          <w:tcPr>
            <w:tcW w:w="0" w:type="auto"/>
            <w:tcBorders>
              <w:top w:val="single" w:sz="6" w:space="0" w:color="DDDDDD"/>
            </w:tcBorders>
            <w:shd w:val="clear" w:color="auto" w:fill="auto"/>
            <w:tcMar>
              <w:top w:w="75" w:type="dxa"/>
              <w:left w:w="75" w:type="dxa"/>
              <w:bottom w:w="75" w:type="dxa"/>
              <w:right w:w="75" w:type="dxa"/>
            </w:tcMar>
            <w:hideMark/>
          </w:tcPr>
          <w:p w14:paraId="4E4EEA25"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roofErr w:type="spellStart"/>
            <w:r w:rsidRPr="007D2636">
              <w:rPr>
                <w:rFonts w:ascii="Times New Roman" w:eastAsia="Times New Roman" w:hAnsi="Times New Roman" w:cs="Times New Roman"/>
                <w:kern w:val="0"/>
                <w:sz w:val="20"/>
                <w:szCs w:val="20"/>
                <w14:ligatures w14:val="none"/>
              </w:rPr>
              <w:t>VennDiagram</w:t>
            </w:r>
            <w:proofErr w:type="spellEnd"/>
          </w:p>
        </w:tc>
        <w:tc>
          <w:tcPr>
            <w:tcW w:w="0" w:type="auto"/>
            <w:tcBorders>
              <w:top w:val="single" w:sz="6" w:space="0" w:color="DDDDDD"/>
            </w:tcBorders>
            <w:shd w:val="clear" w:color="auto" w:fill="auto"/>
            <w:tcMar>
              <w:top w:w="75" w:type="dxa"/>
              <w:left w:w="75" w:type="dxa"/>
              <w:bottom w:w="75" w:type="dxa"/>
              <w:right w:w="75" w:type="dxa"/>
            </w:tcMar>
            <w:hideMark/>
          </w:tcPr>
          <w:p w14:paraId="4479634F"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1.7.3</w:t>
            </w:r>
          </w:p>
        </w:tc>
        <w:tc>
          <w:tcPr>
            <w:tcW w:w="3616" w:type="dxa"/>
            <w:tcBorders>
              <w:top w:val="single" w:sz="6" w:space="0" w:color="DDDDDD"/>
            </w:tcBorders>
            <w:shd w:val="clear" w:color="auto" w:fill="auto"/>
            <w:tcMar>
              <w:top w:w="75" w:type="dxa"/>
              <w:left w:w="75" w:type="dxa"/>
              <w:bottom w:w="75" w:type="dxa"/>
              <w:right w:w="75" w:type="dxa"/>
            </w:tcMar>
            <w:hideMark/>
          </w:tcPr>
          <w:p w14:paraId="7FE3ADA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r w:rsidRPr="007D2636">
              <w:rPr>
                <w:rFonts w:ascii="Times New Roman" w:eastAsia="Times New Roman" w:hAnsi="Times New Roman" w:cs="Times New Roman"/>
                <w:kern w:val="0"/>
                <w:sz w:val="20"/>
                <w:szCs w:val="20"/>
                <w14:ligatures w14:val="none"/>
              </w:rPr>
              <w:t>Chen (2022)</w:t>
            </w:r>
          </w:p>
        </w:tc>
      </w:tr>
      <w:tr w:rsidR="00416265" w:rsidRPr="007D2636" w14:paraId="0CB4D618" w14:textId="77777777" w:rsidTr="007D2636">
        <w:trPr>
          <w:trHeight w:val="20"/>
        </w:trPr>
        <w:tc>
          <w:tcPr>
            <w:tcW w:w="0" w:type="auto"/>
            <w:tcBorders>
              <w:top w:val="single" w:sz="6" w:space="0" w:color="DDDDDD"/>
            </w:tcBorders>
            <w:shd w:val="clear" w:color="auto" w:fill="auto"/>
            <w:tcMar>
              <w:top w:w="75" w:type="dxa"/>
              <w:left w:w="75" w:type="dxa"/>
              <w:bottom w:w="75" w:type="dxa"/>
              <w:right w:w="75" w:type="dxa"/>
            </w:tcMar>
            <w:hideMark/>
          </w:tcPr>
          <w:p w14:paraId="56C7E542"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
        </w:tc>
        <w:tc>
          <w:tcPr>
            <w:tcW w:w="0" w:type="auto"/>
            <w:tcBorders>
              <w:top w:val="single" w:sz="6" w:space="0" w:color="DDDDDD"/>
            </w:tcBorders>
            <w:shd w:val="clear" w:color="auto" w:fill="auto"/>
            <w:tcMar>
              <w:top w:w="75" w:type="dxa"/>
              <w:left w:w="75" w:type="dxa"/>
              <w:bottom w:w="75" w:type="dxa"/>
              <w:right w:w="75" w:type="dxa"/>
            </w:tcMar>
            <w:hideMark/>
          </w:tcPr>
          <w:p w14:paraId="4DB301EC"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
        </w:tc>
        <w:tc>
          <w:tcPr>
            <w:tcW w:w="3616" w:type="dxa"/>
            <w:tcBorders>
              <w:top w:val="single" w:sz="6" w:space="0" w:color="DDDDDD"/>
            </w:tcBorders>
            <w:shd w:val="clear" w:color="auto" w:fill="auto"/>
            <w:tcMar>
              <w:top w:w="75" w:type="dxa"/>
              <w:left w:w="75" w:type="dxa"/>
              <w:bottom w:w="75" w:type="dxa"/>
              <w:right w:w="75" w:type="dxa"/>
            </w:tcMar>
            <w:hideMark/>
          </w:tcPr>
          <w:p w14:paraId="675D989E" w14:textId="77777777" w:rsidR="00416265" w:rsidRPr="007D2636" w:rsidRDefault="00416265" w:rsidP="009F1CF2">
            <w:pPr>
              <w:spacing w:after="300" w:line="240" w:lineRule="auto"/>
              <w:rPr>
                <w:rFonts w:ascii="Times New Roman" w:eastAsia="Times New Roman" w:hAnsi="Times New Roman" w:cs="Times New Roman"/>
                <w:kern w:val="0"/>
                <w:sz w:val="20"/>
                <w:szCs w:val="20"/>
                <w14:ligatures w14:val="none"/>
              </w:rPr>
            </w:pPr>
          </w:p>
        </w:tc>
      </w:tr>
    </w:tbl>
    <w:p w14:paraId="083D8F81" w14:textId="77777777" w:rsidR="00416265" w:rsidRPr="00B04A1B" w:rsidRDefault="00416265" w:rsidP="00B93B3D">
      <w:pPr>
        <w:spacing w:line="360" w:lineRule="auto"/>
        <w:rPr>
          <w:rFonts w:asciiTheme="majorBidi" w:hAnsiTheme="majorBidi" w:cstheme="majorBidi"/>
          <w:sz w:val="24"/>
          <w:szCs w:val="24"/>
        </w:rPr>
      </w:pPr>
    </w:p>
    <w:p w14:paraId="52DACA05" w14:textId="77777777" w:rsidR="00416265" w:rsidRPr="00B04A1B" w:rsidRDefault="00416265">
      <w:pPr>
        <w:rPr>
          <w:rFonts w:asciiTheme="majorBidi" w:hAnsiTheme="majorBidi" w:cstheme="majorBidi"/>
          <w:sz w:val="24"/>
          <w:szCs w:val="24"/>
        </w:rPr>
      </w:pPr>
      <w:r w:rsidRPr="00B04A1B">
        <w:rPr>
          <w:rFonts w:asciiTheme="majorBidi" w:hAnsiTheme="majorBidi" w:cstheme="majorBidi"/>
          <w:sz w:val="24"/>
          <w:szCs w:val="24"/>
        </w:rPr>
        <w:br w:type="page"/>
      </w:r>
    </w:p>
    <w:p w14:paraId="65552B7D" w14:textId="66DD0D40" w:rsidR="008F66E7" w:rsidRPr="00B04A1B" w:rsidRDefault="006A0128" w:rsidP="001C5E74">
      <w:pPr>
        <w:spacing w:line="360" w:lineRule="auto"/>
        <w:rPr>
          <w:rFonts w:asciiTheme="majorBidi" w:hAnsiTheme="majorBidi" w:cstheme="majorBidi"/>
          <w:sz w:val="24"/>
          <w:szCs w:val="24"/>
        </w:rPr>
      </w:pPr>
      <w:r w:rsidRPr="00136E18">
        <w:rPr>
          <w:rFonts w:asciiTheme="majorBidi" w:hAnsiTheme="majorBidi" w:cstheme="majorBidi"/>
          <w:b/>
          <w:bCs/>
          <w:sz w:val="24"/>
          <w:szCs w:val="24"/>
        </w:rPr>
        <w:lastRenderedPageBreak/>
        <w:t xml:space="preserve">Appendix </w:t>
      </w:r>
      <w:r w:rsidR="006E1D24" w:rsidRPr="00136E18">
        <w:rPr>
          <w:rFonts w:asciiTheme="majorBidi" w:hAnsiTheme="majorBidi" w:cstheme="majorBidi"/>
          <w:b/>
          <w:bCs/>
          <w:sz w:val="24"/>
          <w:szCs w:val="24"/>
        </w:rPr>
        <w:t>B</w:t>
      </w:r>
      <w:r w:rsidR="008F66E7" w:rsidRPr="00136E18">
        <w:rPr>
          <w:rFonts w:asciiTheme="majorBidi" w:hAnsiTheme="majorBidi" w:cstheme="majorBidi"/>
          <w:b/>
          <w:bCs/>
          <w:sz w:val="24"/>
          <w:szCs w:val="24"/>
        </w:rPr>
        <w:t>:</w:t>
      </w:r>
      <w:r w:rsidR="008F66E7" w:rsidRPr="00B04A1B">
        <w:rPr>
          <w:rFonts w:asciiTheme="majorBidi" w:hAnsiTheme="majorBidi" w:cstheme="majorBidi"/>
          <w:sz w:val="24"/>
          <w:szCs w:val="24"/>
        </w:rPr>
        <w:t xml:space="preserve"> </w:t>
      </w:r>
      <w:r w:rsidR="005542E8" w:rsidRPr="00B04A1B">
        <w:rPr>
          <w:rFonts w:asciiTheme="majorBidi" w:hAnsiTheme="majorBidi" w:cstheme="majorBidi"/>
          <w:sz w:val="24"/>
          <w:szCs w:val="24"/>
        </w:rPr>
        <w:t>T</w:t>
      </w:r>
      <w:r w:rsidR="008F66E7" w:rsidRPr="00B04A1B">
        <w:rPr>
          <w:rFonts w:asciiTheme="majorBidi" w:hAnsiTheme="majorBidi" w:cstheme="majorBidi"/>
          <w:sz w:val="24"/>
          <w:szCs w:val="24"/>
        </w:rPr>
        <w:t>radi</w:t>
      </w:r>
      <w:r w:rsidR="008E235B" w:rsidRPr="00B04A1B">
        <w:rPr>
          <w:rFonts w:asciiTheme="majorBidi" w:hAnsiTheme="majorBidi" w:cstheme="majorBidi"/>
          <w:sz w:val="24"/>
          <w:szCs w:val="24"/>
        </w:rPr>
        <w:t xml:space="preserve">tional </w:t>
      </w:r>
      <w:r w:rsidR="003A4354">
        <w:rPr>
          <w:rFonts w:asciiTheme="majorBidi" w:hAnsiTheme="majorBidi" w:cstheme="majorBidi"/>
          <w:sz w:val="24"/>
          <w:szCs w:val="24"/>
        </w:rPr>
        <w:t>Community A</w:t>
      </w:r>
      <w:r w:rsidR="005542E8" w:rsidRPr="00B04A1B">
        <w:rPr>
          <w:rFonts w:asciiTheme="majorBidi" w:hAnsiTheme="majorBidi" w:cstheme="majorBidi"/>
          <w:sz w:val="24"/>
          <w:szCs w:val="24"/>
        </w:rPr>
        <w:t>nalys</w:t>
      </w:r>
      <w:r w:rsidR="003A4354">
        <w:rPr>
          <w:rFonts w:asciiTheme="majorBidi" w:hAnsiTheme="majorBidi" w:cstheme="majorBidi"/>
          <w:sz w:val="24"/>
          <w:szCs w:val="24"/>
        </w:rPr>
        <w:t>e</w:t>
      </w:r>
      <w:r w:rsidR="005542E8" w:rsidRPr="00B04A1B">
        <w:rPr>
          <w:rFonts w:asciiTheme="majorBidi" w:hAnsiTheme="majorBidi" w:cstheme="majorBidi"/>
          <w:sz w:val="24"/>
          <w:szCs w:val="24"/>
        </w:rPr>
        <w:t>s</w:t>
      </w:r>
    </w:p>
    <w:p w14:paraId="061808F4" w14:textId="79AFB8E5" w:rsidR="00261E16" w:rsidRPr="00B04A1B" w:rsidRDefault="00261E16" w:rsidP="00261E16">
      <w:pPr>
        <w:pStyle w:val="ListParagraph"/>
        <w:tabs>
          <w:tab w:val="left" w:pos="0"/>
        </w:tabs>
        <w:spacing w:line="360" w:lineRule="auto"/>
        <w:ind w:left="90" w:firstLine="630"/>
        <w:rPr>
          <w:rFonts w:asciiTheme="majorBidi" w:eastAsia="Times New Roman" w:hAnsiTheme="majorBidi" w:cstheme="majorBidi"/>
          <w:sz w:val="24"/>
          <w:szCs w:val="24"/>
        </w:rPr>
      </w:pPr>
      <w:r w:rsidRPr="00B04A1B">
        <w:rPr>
          <w:rFonts w:asciiTheme="majorBidi" w:eastAsia="Times New Roman" w:hAnsiTheme="majorBidi" w:cstheme="majorBidi"/>
          <w:sz w:val="24"/>
          <w:szCs w:val="24"/>
        </w:rPr>
        <w:t xml:space="preserve">Poisson distribution was applied for count-based variables (species richness and abundance), while normal distribution was used for evenness and Fisher's alpha. The models included land unit as a fixed factor, along with one of the following explanatory variables: 1) Corrected patch perimeter area ratio (CPA) as an edge effect index; 2) Distance to the nearest patch (edge to edge in meters) as a measure of isolation; 3) Connectivity index, accounting for both distances to the three nearest patches and their corresponding areas </w:t>
      </w:r>
      <w:r w:rsidRPr="00B04A1B">
        <w:rPr>
          <w:rFonts w:asciiTheme="majorBidi" w:eastAsia="Times New Roman" w:hAnsiTheme="majorBidi" w:cstheme="majorBidi"/>
          <w:sz w:val="24"/>
          <w:szCs w:val="24"/>
        </w:rPr>
        <w:fldChar w:fldCharType="begin"/>
      </w:r>
      <w:r w:rsidRPr="00B04A1B">
        <w:rPr>
          <w:rFonts w:asciiTheme="majorBidi" w:eastAsia="Times New Roman" w:hAnsiTheme="majorBidi" w:cstheme="majorBidi"/>
          <w:sz w:val="24"/>
          <w:szCs w:val="24"/>
        </w:rPr>
        <w:instrText xml:space="preserve"> ADDIN ZOTERO_ITEM CSL_CITATION {"citationID":"slkQEEzQ","properties":{"formattedCitation":"(Mungu\\uc0\\u237{}a-Rosas and Montiel, 2014)","plainCitation":"(Munguía-Rosas and Montiel, 2014)","dontUpdate":true,"noteIndex":0},"citationItems":[{"id":2228,"uris":["http://zotero.org/users/11708889/items/BWWE53NY"],"itemData":{"id":2228,"type":"article-journal","abstract":"Studies of the effects of patch size and isolation on plant species density have yielded contrasting results. However, much of the available evidence comes from relatively recent anthropogenic forest fragments which have not reached equilibrium between extinction and immigration. This is a critical issue because the theory clearly states that only when equilibrium has been reached can the number of species be accurately predicted by habitat size and isolation. Therefore, species density could be better predicted by patch size and isolation in an ecosystem that has been fragmented for a very long time. We tested whether patch area, isolation and other spatial variables explain variation among forest patches in plant species density in an ecosystem where the forest has been naturally fragmented for long periods of time on a geological scale. Our main predictions were that plant species density will be positively correlated with patch size, and negatively correlated with isolation (distance to the nearest patch, connectivity, and distance to the continuous forest). We surveyed the vascular flora (except lianas and epiphytes) of 19 forest patches using five belt transects (50×4 m each) per patch (area sampled per patch = 0.1 ha). As predicted, plant species density was positively associated (logarithmically) with patch size and negatively associated (linearly) with patch isolation (distance to the nearest patch). Other spatial variables such as patch elevation and perimeter, did not explain among-patch variability in plant species density. The power of patch area and isolation as predictors of plant species density was moderate (together they explain 43% of the variation), however, a larger sample size may improve the explanatory power of these variables. Patch size and isolation may be suitable predictors of long-term plant species density in terrestrial ecosystems that are naturally and anthropogenically fragmented.","container-title":"PLOS ONE","DOI":"10.1371/journal.pone.0111742","ISSN":"1932-6203","issue":"10","journalAbbreviation":"PLOS ONE","language":"en","note":"publisher: Public Library of Science","page":"e111742","source":"PLoS Journals","title":"Patch Size and Isolation Predict Plant Species Density in a Naturally Fragmented Forest","URL":"https://journals.plos.org/plosone/article?id=10.1371/journal.pone.0111742","volume":"9","author":[{"family":"Munguía-Rosas","given":"Miguel A."},{"family":"Montiel","given":"Salvador"}],"accessed":{"date-parts":[["2024",9,12]]},"issued":{"date-parts":[["2014"]]}}}],"schema":"https://github.com/citation-style-language/schema/raw/master/csl-citation.json"} </w:instrText>
      </w:r>
      <w:r w:rsidRPr="00B04A1B">
        <w:rPr>
          <w:rFonts w:asciiTheme="majorBidi" w:eastAsia="Times New Roman" w:hAnsiTheme="majorBidi" w:cstheme="majorBidi"/>
          <w:sz w:val="24"/>
          <w:szCs w:val="24"/>
        </w:rPr>
        <w:fldChar w:fldCharType="separate"/>
      </w:r>
      <w:r w:rsidRPr="00B04A1B">
        <w:rPr>
          <w:rFonts w:asciiTheme="majorBidi" w:hAnsiTheme="majorBidi" w:cstheme="majorBidi"/>
          <w:kern w:val="0"/>
          <w:sz w:val="24"/>
        </w:rPr>
        <w:t>(Munguía-Rosas and Montiel, 2014)</w:t>
      </w:r>
      <w:r w:rsidRPr="00B04A1B">
        <w:rPr>
          <w:rFonts w:asciiTheme="majorBidi" w:eastAsia="Times New Roman" w:hAnsiTheme="majorBidi" w:cstheme="majorBidi"/>
          <w:sz w:val="24"/>
          <w:szCs w:val="24"/>
        </w:rPr>
        <w:fldChar w:fldCharType="end"/>
      </w:r>
      <w:r w:rsidRPr="00B04A1B">
        <w:rPr>
          <w:rFonts w:asciiTheme="majorBidi" w:eastAsia="Times New Roman" w:hAnsiTheme="majorBidi" w:cstheme="majorBidi"/>
          <w:sz w:val="24"/>
          <w:szCs w:val="24"/>
        </w:rPr>
        <w:t xml:space="preserve">. The connectivity index was calculated using the following formula: </w:t>
      </w:r>
      <m:oMath>
        <m:r>
          <m:rPr>
            <m:sty m:val="p"/>
          </m:rPr>
          <w:rPr>
            <w:rFonts w:ascii="Cambria Math" w:eastAsia="Times New Roman" w:hAnsi="Cambria Math" w:cstheme="majorBidi"/>
            <w:sz w:val="20"/>
            <w:szCs w:val="20"/>
          </w:rPr>
          <m:t>Patch connectivity =</m:t>
        </m:r>
        <m:nary>
          <m:naryPr>
            <m:chr m:val="∑"/>
            <m:grow m:val="1"/>
            <m:ctrlPr>
              <w:rPr>
                <w:rFonts w:ascii="Cambria Math" w:eastAsia="Times New Roman" w:hAnsi="Cambria Math" w:cstheme="majorBidi"/>
                <w:sz w:val="20"/>
                <w:szCs w:val="20"/>
              </w:rPr>
            </m:ctrlPr>
          </m:naryPr>
          <m:sub>
            <m:r>
              <w:rPr>
                <w:rFonts w:ascii="Cambria Math" w:eastAsia="Cambria Math" w:hAnsi="Cambria Math" w:cstheme="majorBidi"/>
                <w:sz w:val="20"/>
                <w:szCs w:val="20"/>
              </w:rPr>
              <m:t>j</m:t>
            </m:r>
          </m:sub>
          <m:sup>
            <m:r>
              <w:rPr>
                <w:rFonts w:ascii="Cambria Math" w:eastAsia="Cambria Math" w:hAnsi="Cambria Math" w:cstheme="majorBidi"/>
                <w:sz w:val="20"/>
                <w:szCs w:val="20"/>
              </w:rPr>
              <m:t>N</m:t>
            </m:r>
          </m:sup>
          <m:e>
            <m:f>
              <m:fPr>
                <m:ctrlPr>
                  <w:rPr>
                    <w:rFonts w:ascii="Cambria Math" w:eastAsia="Times New Roman" w:hAnsi="Cambria Math" w:cstheme="majorBidi"/>
                    <w:i/>
                    <w:sz w:val="20"/>
                    <w:szCs w:val="20"/>
                  </w:rPr>
                </m:ctrlPr>
              </m:fPr>
              <m:num>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A</m:t>
                    </m:r>
                  </m:e>
                  <m:sub>
                    <m:r>
                      <w:rPr>
                        <w:rFonts w:ascii="Cambria Math" w:eastAsia="Times New Roman" w:hAnsi="Cambria Math" w:cstheme="majorBidi"/>
                        <w:sz w:val="20"/>
                        <w:szCs w:val="20"/>
                      </w:rPr>
                      <m:t>j</m:t>
                    </m:r>
                  </m:sub>
                </m:sSub>
              </m:num>
              <m:den>
                <m:sSub>
                  <m:sSubPr>
                    <m:ctrlPr>
                      <w:rPr>
                        <w:rFonts w:ascii="Cambria Math" w:eastAsia="Times New Roman" w:hAnsi="Cambria Math" w:cstheme="majorBidi"/>
                        <w:i/>
                        <w:sz w:val="20"/>
                        <w:szCs w:val="20"/>
                      </w:rPr>
                    </m:ctrlPr>
                  </m:sSubPr>
                  <m:e>
                    <m:r>
                      <w:rPr>
                        <w:rFonts w:ascii="Cambria Math" w:eastAsia="Times New Roman" w:hAnsi="Cambria Math" w:cstheme="majorBidi"/>
                        <w:sz w:val="20"/>
                        <w:szCs w:val="20"/>
                      </w:rPr>
                      <m:t>Dist</m:t>
                    </m:r>
                  </m:e>
                  <m:sub>
                    <m:r>
                      <w:rPr>
                        <w:rFonts w:ascii="Cambria Math" w:eastAsia="Times New Roman" w:hAnsi="Cambria Math" w:cstheme="majorBidi"/>
                        <w:sz w:val="20"/>
                        <w:szCs w:val="20"/>
                      </w:rPr>
                      <m:t>j</m:t>
                    </m:r>
                  </m:sub>
                </m:sSub>
              </m:den>
            </m:f>
          </m:e>
        </m:nary>
      </m:oMath>
    </w:p>
    <w:p w14:paraId="631C3209" w14:textId="3C1E987C" w:rsidR="00261E16" w:rsidRPr="00B04A1B" w:rsidRDefault="00261E16" w:rsidP="00261E16">
      <w:pPr>
        <w:spacing w:line="360" w:lineRule="auto"/>
        <w:rPr>
          <w:rFonts w:asciiTheme="majorBidi" w:eastAsia="Times New Roman" w:hAnsiTheme="majorBidi" w:cstheme="majorBidi"/>
          <w:color w:val="000000"/>
          <w:sz w:val="24"/>
          <w:szCs w:val="24"/>
        </w:rPr>
      </w:pPr>
      <w:r w:rsidRPr="00B04A1B">
        <w:rPr>
          <w:rFonts w:asciiTheme="majorBidi" w:eastAsia="Times New Roman" w:hAnsiTheme="majorBidi" w:cstheme="majorBidi"/>
          <w:sz w:val="24"/>
          <w:szCs w:val="24"/>
        </w:rPr>
        <w:t>where ‘A’ is the area of the next patch closest to the focal patch and ‘</w:t>
      </w:r>
      <w:proofErr w:type="spellStart"/>
      <w:r w:rsidRPr="00B04A1B">
        <w:rPr>
          <w:rFonts w:asciiTheme="majorBidi" w:eastAsia="Times New Roman" w:hAnsiTheme="majorBidi" w:cstheme="majorBidi"/>
          <w:sz w:val="24"/>
          <w:szCs w:val="24"/>
        </w:rPr>
        <w:t>Dist</w:t>
      </w:r>
      <w:proofErr w:type="spellEnd"/>
      <w:r w:rsidRPr="00B04A1B">
        <w:rPr>
          <w:rFonts w:asciiTheme="majorBidi" w:eastAsia="Times New Roman" w:hAnsiTheme="majorBidi" w:cstheme="majorBidi"/>
          <w:sz w:val="24"/>
          <w:szCs w:val="24"/>
        </w:rPr>
        <w:t xml:space="preserve">’ is the edge-to-edge distance (m) between the focal patch and the next patch in its surroundings. Higher values of this index indicate decreased patch isolation. Each patch was originally sampled according to its size category, with an increasing number of samples as areas increased. </w:t>
      </w:r>
      <w:r w:rsidRPr="00B04A1B">
        <w:rPr>
          <w:rFonts w:asciiTheme="majorBidi" w:hAnsiTheme="majorBidi" w:cstheme="majorBidi"/>
          <w:sz w:val="24"/>
          <w:szCs w:val="24"/>
        </w:rPr>
        <w:t xml:space="preserve">Interactions are shown only </w:t>
      </w:r>
      <w:r w:rsidR="00CE4713">
        <w:rPr>
          <w:rFonts w:asciiTheme="majorBidi" w:hAnsiTheme="majorBidi" w:cstheme="majorBidi"/>
          <w:sz w:val="24"/>
          <w:szCs w:val="24"/>
        </w:rPr>
        <w:t>when there is</w:t>
      </w:r>
      <w:r w:rsidRPr="00B04A1B">
        <w:rPr>
          <w:rFonts w:asciiTheme="majorBidi" w:hAnsiTheme="majorBidi" w:cstheme="majorBidi"/>
          <w:sz w:val="24"/>
          <w:szCs w:val="24"/>
        </w:rPr>
        <w:t xml:space="preserve"> statistical significance.</w:t>
      </w:r>
      <w:r w:rsidRPr="00B04A1B">
        <w:rPr>
          <w:rFonts w:asciiTheme="majorBidi" w:eastAsia="Times New Roman" w:hAnsiTheme="majorBidi" w:cstheme="majorBidi"/>
          <w:color w:val="000000"/>
          <w:sz w:val="24"/>
          <w:szCs w:val="24"/>
        </w:rPr>
        <w:t xml:space="preserve"> </w:t>
      </w:r>
      <w:r w:rsidRPr="00B04A1B">
        <w:rPr>
          <w:rFonts w:asciiTheme="majorBidi" w:eastAsia="Times New Roman" w:hAnsiTheme="majorBidi" w:cstheme="majorBidi"/>
          <w:sz w:val="24"/>
          <w:szCs w:val="24"/>
        </w:rPr>
        <w:t>To account for var</w:t>
      </w:r>
      <w:r w:rsidR="00B54581">
        <w:rPr>
          <w:rFonts w:asciiTheme="majorBidi" w:eastAsia="Times New Roman" w:hAnsiTheme="majorBidi" w:cstheme="majorBidi"/>
          <w:sz w:val="24"/>
          <w:szCs w:val="24"/>
        </w:rPr>
        <w:t xml:space="preserve">iation in </w:t>
      </w:r>
      <w:r w:rsidRPr="00B04A1B">
        <w:rPr>
          <w:rFonts w:asciiTheme="majorBidi" w:eastAsia="Times New Roman" w:hAnsiTheme="majorBidi" w:cstheme="majorBidi"/>
          <w:sz w:val="24"/>
          <w:szCs w:val="24"/>
        </w:rPr>
        <w:t xml:space="preserve">sampling intensities, the size category of each patch was included as a random factor in all models, except the models where the patch area was the leading explanatory variable because the sampling effect is correlated with the patch area. All spatial variables were derived from digital cartography using ArcGIS Pro </w:t>
      </w:r>
      <w:r w:rsidRPr="00B04A1B">
        <w:rPr>
          <w:rFonts w:asciiTheme="majorBidi" w:eastAsia="Times New Roman" w:hAnsiTheme="majorBidi" w:cstheme="majorBidi"/>
          <w:sz w:val="24"/>
          <w:szCs w:val="24"/>
        </w:rPr>
        <w:fldChar w:fldCharType="begin"/>
      </w:r>
      <w:r w:rsidRPr="00B04A1B">
        <w:rPr>
          <w:rFonts w:asciiTheme="majorBidi" w:eastAsia="Times New Roman" w:hAnsiTheme="majorBidi" w:cstheme="majorBidi"/>
          <w:sz w:val="24"/>
          <w:szCs w:val="24"/>
        </w:rPr>
        <w:instrText xml:space="preserve"> ADDIN ZOTERO_ITEM CSL_CITATION {"citationID":"pISp7Act","properties":{"formattedCitation":"(Esri 2024)","plainCitation":"(Esri 2024)","noteIndex":0},"citationItems":[{"id":2380,"uris":["http://zotero.org/users/11708889/items/92XZFFVC"],"itemData":{"id":2380,"type":"software","publisher":"Redlands, CA: Environmental Systems Research Institute","title":"ArcGIS Pro","version":"3.3.0","author":[{"family":"Esri","given":""}],"issued":{"date-parts":[["2024"]]}}}],"schema":"https://github.com/citation-style-language/schema/raw/master/csl-citation.json"} </w:instrText>
      </w:r>
      <w:r w:rsidRPr="00B04A1B">
        <w:rPr>
          <w:rFonts w:asciiTheme="majorBidi" w:eastAsia="Times New Roman" w:hAnsiTheme="majorBidi" w:cstheme="majorBidi"/>
          <w:sz w:val="24"/>
          <w:szCs w:val="24"/>
        </w:rPr>
        <w:fldChar w:fldCharType="separate"/>
      </w:r>
      <w:r w:rsidRPr="00B04A1B">
        <w:rPr>
          <w:rFonts w:asciiTheme="majorBidi" w:hAnsiTheme="majorBidi" w:cstheme="majorBidi"/>
          <w:sz w:val="24"/>
        </w:rPr>
        <w:t>(Esri 2024)</w:t>
      </w:r>
      <w:r w:rsidRPr="00B04A1B">
        <w:rPr>
          <w:rFonts w:asciiTheme="majorBidi" w:eastAsia="Times New Roman" w:hAnsiTheme="majorBidi" w:cstheme="majorBidi"/>
          <w:sz w:val="24"/>
          <w:szCs w:val="24"/>
        </w:rPr>
        <w:fldChar w:fldCharType="end"/>
      </w:r>
      <w:r w:rsidRPr="00B04A1B">
        <w:rPr>
          <w:rFonts w:asciiTheme="majorBidi" w:eastAsia="Times New Roman" w:hAnsiTheme="majorBidi" w:cstheme="majorBidi"/>
          <w:sz w:val="24"/>
          <w:szCs w:val="24"/>
        </w:rPr>
        <w:t>.</w:t>
      </w:r>
    </w:p>
    <w:p w14:paraId="4BB8625A" w14:textId="1B6F22E3" w:rsidR="00261E16" w:rsidRPr="00B04A1B" w:rsidRDefault="00261E16" w:rsidP="00261E16">
      <w:pPr>
        <w:pStyle w:val="ListParagraph"/>
        <w:tabs>
          <w:tab w:val="left" w:pos="0"/>
        </w:tabs>
        <w:spacing w:line="360" w:lineRule="auto"/>
        <w:ind w:left="90" w:firstLine="630"/>
        <w:rPr>
          <w:rFonts w:asciiTheme="majorBidi" w:eastAsia="Times New Roman" w:hAnsiTheme="majorBidi" w:cstheme="majorBidi"/>
          <w:sz w:val="24"/>
          <w:szCs w:val="24"/>
        </w:rPr>
      </w:pPr>
      <w:r w:rsidRPr="00B04A1B">
        <w:rPr>
          <w:rFonts w:asciiTheme="majorBidi" w:hAnsiTheme="majorBidi" w:cstheme="majorBidi"/>
          <w:sz w:val="24"/>
          <w:szCs w:val="24"/>
        </w:rPr>
        <w:t xml:space="preserve">We used a SIMPER analysis to identify the percentage contribution of different spider species to the observed differences in community composition </w:t>
      </w:r>
      <w:r w:rsidRPr="00B04A1B">
        <w:rPr>
          <w:rFonts w:asciiTheme="majorBidi" w:hAnsiTheme="majorBidi" w:cstheme="majorBidi"/>
          <w:sz w:val="24"/>
          <w:szCs w:val="24"/>
        </w:rPr>
        <w:fldChar w:fldCharType="begin"/>
      </w:r>
      <w:r w:rsidRPr="00B04A1B">
        <w:rPr>
          <w:rFonts w:asciiTheme="majorBidi" w:hAnsiTheme="majorBidi" w:cstheme="majorBidi"/>
          <w:sz w:val="24"/>
          <w:szCs w:val="24"/>
        </w:rPr>
        <w:instrText xml:space="preserve"> ADDIN ZOTERO_ITEM CSL_CITATION {"citationID":"uH9FnSgT","properties":{"formattedCitation":"(Anderson 2001)","plainCitation":"(Anderson 2001)","noteIndex":0},"citationItems":[{"id":2105,"uris":["http://zotero.org/users/11708889/items/VXBHDW2U"],"itemData":{"id":2105,"type":"article-journal","abstract":"The most appropriate strategy to be used to create a permutation distribution for tests of individual terms in complex experimental designs is currently unclear. There are often many possibilities, including restricted permutation or permutation of some form of residuals. This paper provides a summary of recent empirical and theoretical results concerning available methods and gives recommendations for their use in univariate and multivariate applications. The focus of the paper is on complex designs in analysis of variance and multiple regression (i.e., linear models). The assumption of exchangeability required for a permutation test is assured by random allocation of treatments to units in experimental work. For observational data, exchangeability is tantamount to the assumption of independent and identically distributed errors under a null hypothesis. For partial regression, the method of permutation of residuals under a reduced model has been shown to provide the best test. For analysis of variance, one must first identify exchangeable units by considering expected mean squares. Then, one may generally produce either (i) an exact test by restricting permutations or (ii) an approximate test by permuting raw data or some form of residuals. The latter can provide a more powerful test in many situations.","container-title":"Canadian Journal of Fisheries and Aquatic Sciences","DOI":"10.1139/f01-004","ISSN":"0706-652X, 1205-7533","issue":"3","journalAbbreviation":"Can. J. Fish. Aquat. Sci.","language":"en","license":"http://www.nrcresearchpress.com/page/about/CorporateTextAndDataMining","page":"626-639","source":"DOI.org (Crossref)","title":"Permutation tests for univariate or multivariate analysis of variance and regression","URL":"http://www.nrcresearchpress.com/doi/10.1139/f01-004","volume":"58","author":[{"family":"Anderson","given":"Marti J"}],"accessed":{"date-parts":[["2024",5,13]]},"issued":{"date-parts":[["2001",3,1]]}}}],"schema":"https://github.com/citation-style-language/schema/raw/master/csl-citation.json"} </w:instrText>
      </w:r>
      <w:r w:rsidRPr="00B04A1B">
        <w:rPr>
          <w:rFonts w:asciiTheme="majorBidi" w:hAnsiTheme="majorBidi" w:cstheme="majorBidi"/>
          <w:sz w:val="24"/>
          <w:szCs w:val="24"/>
        </w:rPr>
        <w:fldChar w:fldCharType="separate"/>
      </w:r>
      <w:r w:rsidRPr="00B04A1B">
        <w:rPr>
          <w:rFonts w:asciiTheme="majorBidi" w:hAnsiTheme="majorBidi" w:cstheme="majorBidi"/>
          <w:sz w:val="24"/>
        </w:rPr>
        <w:t>(Anderson 2001)</w:t>
      </w:r>
      <w:r w:rsidRPr="00B04A1B">
        <w:rPr>
          <w:rFonts w:asciiTheme="majorBidi" w:hAnsiTheme="majorBidi" w:cstheme="majorBidi"/>
          <w:sz w:val="24"/>
          <w:szCs w:val="24"/>
        </w:rPr>
        <w:fldChar w:fldCharType="end"/>
      </w:r>
      <w:r w:rsidRPr="00B04A1B">
        <w:rPr>
          <w:rFonts w:asciiTheme="majorBidi" w:hAnsiTheme="majorBidi" w:cstheme="majorBidi"/>
          <w:sz w:val="24"/>
          <w:szCs w:val="24"/>
        </w:rPr>
        <w:t xml:space="preserve">. </w:t>
      </w:r>
      <w:r w:rsidRPr="00B04A1B">
        <w:rPr>
          <w:rFonts w:asciiTheme="majorBidi" w:eastAsia="Times New Roman" w:hAnsiTheme="majorBidi" w:cstheme="majorBidi"/>
          <w:sz w:val="24"/>
          <w:szCs w:val="24"/>
        </w:rPr>
        <w:t xml:space="preserve">A heatmap of the top 24 most influencing taxa was created using the </w:t>
      </w:r>
      <w:proofErr w:type="spellStart"/>
      <w:r w:rsidRPr="00B04A1B">
        <w:rPr>
          <w:rFonts w:asciiTheme="majorBidi" w:eastAsia="Times New Roman" w:hAnsiTheme="majorBidi" w:cstheme="majorBidi"/>
          <w:sz w:val="24"/>
          <w:szCs w:val="24"/>
        </w:rPr>
        <w:t>ComplexHeatmap</w:t>
      </w:r>
      <w:proofErr w:type="spellEnd"/>
      <w:r w:rsidRPr="00B04A1B">
        <w:rPr>
          <w:rFonts w:asciiTheme="majorBidi" w:eastAsia="Times New Roman" w:hAnsiTheme="majorBidi" w:cstheme="majorBidi"/>
          <w:sz w:val="24"/>
          <w:szCs w:val="24"/>
        </w:rPr>
        <w:t xml:space="preserve"> package </w:t>
      </w:r>
      <w:r w:rsidRPr="00B04A1B">
        <w:rPr>
          <w:rFonts w:asciiTheme="majorBidi" w:eastAsia="Times New Roman" w:hAnsiTheme="majorBidi" w:cstheme="majorBidi"/>
          <w:sz w:val="24"/>
          <w:szCs w:val="24"/>
        </w:rPr>
        <w:fldChar w:fldCharType="begin"/>
      </w:r>
      <w:r w:rsidRPr="00B04A1B">
        <w:rPr>
          <w:rFonts w:asciiTheme="majorBidi" w:eastAsia="Times New Roman" w:hAnsiTheme="majorBidi" w:cstheme="majorBidi"/>
          <w:sz w:val="24"/>
          <w:szCs w:val="24"/>
        </w:rPr>
        <w:instrText xml:space="preserve"> ADDIN ZOTERO_ITEM CSL_CITATION {"citationID":"av4ZNHyC","properties":{"formattedCitation":"(Gu et al. 2016)","plainCitation":"(Gu et al. 2016)","noteIndex":0},"citationItems":[{"id":2240,"uris":["http://zotero.org/users/11708889/items/ZYQPE9FW"],"itemData":{"id":2240,"type":"article-journal","abstract":"Summary: Parallel heatmaps with carefully designed annotation graphics are powerful for efficient visualization of patterns and relationships among high dimensional genomic data. Here we present the ComplexHeatmap package that provides rich functionalities for customizing heatmaps, arranging multiple parallel heatmaps and including user-defined annotation graphics. We demonstrate the power of ComplexHeatmap to easily reveal patterns and correlations among multiple sources of information with four real-world datasets.Availability and Implementation: The ComplexHeatmap package and documentation are freely available from the Bioconductor project: http://www.bioconductor.org/packages/devel/bioc/html/ComplexHeatmap.html.Contact:  m.schlesner@dkfz.deSupplementary information:  Supplementary data are available at Bioinformatics online.","container-title":"Bioinformatics","DOI":"10.1093/bioinformatics/btw313","ISSN":"1367-4803","issue":"18","journalAbbreviation":"Bioinformatics","page":"2847-2849","source":"Silverchair","title":"Complex heatmaps reveal patterns and correlations in multidimensional genomic data","URL":"https://doi.org/10.1093/bioinformatics/btw313","volume":"32","author":[{"family":"Gu","given":"Zuguang"},{"family":"Eils","given":"Roland"},{"family":"Schlesner","given":"Matthias"}],"accessed":{"date-parts":[["2024",9,18]]},"issued":{"date-parts":[["2016",9,15]]}}}],"schema":"https://github.com/citation-style-language/schema/raw/master/csl-citation.json"} </w:instrText>
      </w:r>
      <w:r w:rsidRPr="00B04A1B">
        <w:rPr>
          <w:rFonts w:asciiTheme="majorBidi" w:eastAsia="Times New Roman" w:hAnsiTheme="majorBidi" w:cstheme="majorBidi"/>
          <w:sz w:val="24"/>
          <w:szCs w:val="24"/>
        </w:rPr>
        <w:fldChar w:fldCharType="separate"/>
      </w:r>
      <w:r w:rsidRPr="00B04A1B">
        <w:rPr>
          <w:rFonts w:asciiTheme="majorBidi" w:hAnsiTheme="majorBidi" w:cstheme="majorBidi"/>
          <w:sz w:val="24"/>
        </w:rPr>
        <w:t>(Gu et al. 2016)</w:t>
      </w:r>
      <w:r w:rsidRPr="00B04A1B">
        <w:rPr>
          <w:rFonts w:asciiTheme="majorBidi" w:eastAsia="Times New Roman" w:hAnsiTheme="majorBidi" w:cstheme="majorBidi"/>
          <w:sz w:val="24"/>
          <w:szCs w:val="24"/>
        </w:rPr>
        <w:fldChar w:fldCharType="end"/>
      </w:r>
      <w:r w:rsidRPr="00B04A1B">
        <w:rPr>
          <w:rFonts w:asciiTheme="majorBidi" w:eastAsia="Times New Roman" w:hAnsiTheme="majorBidi" w:cstheme="majorBidi"/>
          <w:sz w:val="24"/>
          <w:szCs w:val="24"/>
        </w:rPr>
        <w:t>. Since the response of spider species to habitat fragmentation is often related to hunting strategy and dispersal ability, we calculated the relative occurrences of all individuals when classified (at the family level) into four different hunting strategies: ambush, pursue, stalker, and web-building</w:t>
      </w:r>
      <w:r w:rsidR="00B17B02">
        <w:rPr>
          <w:rFonts w:asciiTheme="majorBidi" w:eastAsia="Times New Roman" w:hAnsiTheme="majorBidi" w:cstheme="majorBidi"/>
          <w:sz w:val="24"/>
          <w:szCs w:val="24"/>
        </w:rPr>
        <w:t xml:space="preserve">. </w:t>
      </w:r>
      <w:r w:rsidR="00D5292C">
        <w:rPr>
          <w:rFonts w:asciiTheme="majorBidi" w:eastAsia="Times New Roman" w:hAnsiTheme="majorBidi" w:cstheme="majorBidi"/>
          <w:sz w:val="24"/>
          <w:szCs w:val="24"/>
        </w:rPr>
        <w:t>The classification was based on the guidelines provided in the books</w:t>
      </w:r>
      <w:r w:rsidR="003F7D7C">
        <w:rPr>
          <w:rFonts w:asciiTheme="majorBidi" w:eastAsia="Times New Roman" w:hAnsiTheme="majorBidi" w:cstheme="majorBidi"/>
          <w:sz w:val="24"/>
          <w:szCs w:val="24"/>
        </w:rPr>
        <w:t xml:space="preserve"> Spiders of Britain and Northern Europe, African Spiders: An Identification Manual</w:t>
      </w:r>
      <w:r w:rsidR="00EE5808">
        <w:rPr>
          <w:rFonts w:asciiTheme="majorBidi" w:eastAsia="Times New Roman" w:hAnsiTheme="majorBidi" w:cstheme="majorBidi"/>
          <w:sz w:val="24"/>
          <w:szCs w:val="24"/>
        </w:rPr>
        <w:t>,</w:t>
      </w:r>
      <w:r w:rsidR="00255FA3">
        <w:rPr>
          <w:rFonts w:asciiTheme="majorBidi" w:eastAsia="Times New Roman" w:hAnsiTheme="majorBidi" w:cstheme="majorBidi"/>
          <w:sz w:val="24"/>
          <w:szCs w:val="24"/>
        </w:rPr>
        <w:t xml:space="preserve"> Spider Families of the World</w:t>
      </w:r>
      <w:r w:rsidR="00350FD0">
        <w:rPr>
          <w:rFonts w:asciiTheme="majorBidi" w:eastAsia="Times New Roman" w:hAnsiTheme="majorBidi" w:cstheme="majorBidi"/>
          <w:sz w:val="24"/>
          <w:szCs w:val="24"/>
        </w:rPr>
        <w:t xml:space="preserve">, and Spiders of </w:t>
      </w:r>
      <w:r w:rsidR="00543B4A">
        <w:rPr>
          <w:rFonts w:asciiTheme="majorBidi" w:eastAsia="Times New Roman" w:hAnsiTheme="majorBidi" w:cstheme="majorBidi"/>
          <w:sz w:val="24"/>
          <w:szCs w:val="24"/>
        </w:rPr>
        <w:t>North-America</w:t>
      </w:r>
      <w:r w:rsidR="00C64EDF">
        <w:rPr>
          <w:rFonts w:asciiTheme="majorBidi" w:eastAsia="Times New Roman" w:hAnsiTheme="majorBidi" w:cstheme="majorBidi"/>
          <w:sz w:val="24"/>
          <w:szCs w:val="24"/>
        </w:rPr>
        <w:t xml:space="preserve"> </w:t>
      </w:r>
      <w:r w:rsidR="0079602B">
        <w:rPr>
          <w:rFonts w:asciiTheme="majorBidi" w:eastAsia="Times New Roman" w:hAnsiTheme="majorBidi" w:cstheme="majorBidi"/>
          <w:sz w:val="24"/>
          <w:szCs w:val="24"/>
        </w:rPr>
        <w:fldChar w:fldCharType="begin"/>
      </w:r>
      <w:r w:rsidR="0079602B">
        <w:rPr>
          <w:rFonts w:asciiTheme="majorBidi" w:eastAsia="Times New Roman" w:hAnsiTheme="majorBidi" w:cstheme="majorBidi"/>
          <w:sz w:val="24"/>
          <w:szCs w:val="24"/>
        </w:rPr>
        <w:instrText xml:space="preserve"> ADDIN ZOTERO_ITEM CSL_CITATION {"citationID":"zZrQVhZc","properties":{"formattedCitation":"(Roberts 1995, Dippenaar-Schoeman and Jocqu\\uc0\\u233{} 1997, Jocqu\\uc0\\u233{} and Dippenaar-Schoeman 2006, Rose 2022)","plainCitation":"(Roberts 1995, Dippenaar-Schoeman and Jocqué 1997, Jocqué and Dippenaar-Schoeman 2006, Rose 2022)","noteIndex":0},"citationItems":[{"id":2305,"uris":["http://zotero.org/users/11708889/items/TPPT23ET"],"itemData":{"id":2305,"type":"book","publisher":"HarperCollins Publishers Ltd.: London, UK","title":"Collins Field Guide: Spiders of Britain and Northern Europe","author":[{"family":"Roberts","given":"M. J."}],"issued":{"date-parts":[["1995"]]}}},{"id":2876,"uris":["http://zotero.org/users/11708889/items/588K87EL"],"itemData":{"id":2876,"type":"book","collection-number":"9","collection-title":"Plant Protection Research Institute Handbook","event-place":"Pretoria","ISBN":"978-0-621-17544-8","language":"en","number-of-pages":"392","publisher":"ARC Plant Protection Research Inst","publisher-place":"Pretoria","source":"K10plus ISBN","title":"African spiders: an identification manual","title-short":"African spiders","author":[{"family":"Dippenaar-Schoeman","given":"Ansie S."},{"family":"Jocqué","given":"Rudy"}],"issued":{"date-parts":[["1997"]]}}},{"id":2877,"uris":["http://zotero.org/users/11708889/items/EKHE8W2G"],"itemData":{"id":2877,"type":"book","number-of-pages":"336","publisher":"Musée Royal de L'Afrique Centrale","title":"Spider families of the world","author":[{"family":"Jocqué","given":"R"},{"family":"Dippenaar-Schoeman","given":"A.S."}],"issued":{"date-parts":[["2006"]]}}},{"id":2873,"uris":["http://zotero.org/users/11708889/items/XNNY7AD7"],"itemData":{"id":2873,"type":"book","abstract":"An accessible field guide to more than 500 of the most commonly found spider species in North AmericaOf the more than 49,000 species of spider worldwide, some 4,000 are in North America. Spiders of North America explores more than 500 of the most common and interesting spiders found in this region of the world. This richly illustrated guide begins with an overview of spiders—what they are exactly, how they can be found, how they develop, and why they are important. The book features information on all the major spider guilds: sensing web weavers, sheet web weavers, orb web weavers, space web weavers, ambush hunters, ground active hunters, other active hunters, and spider hunters. Chapters contain accessible descriptions for identifying members of each spider family, including helpful tips for distinguishing members of similar families, and details at the genus and species levels. Stunning color photographs and informative distribution maps accompany the text.Useful descriptions for identification of each spider familyStunningly detailed macro and in-situ photographsInformation on all the major spider guildsHandy distribution maps","ISBN":"978-0-691-17561-4","language":"en","note":"Google-Books-ID: SwFOEAAAQBAJ","number-of-pages":"624","publisher":"Princeton University Press","source":"Google Books","title":"Spiders of North America","author":[{"family":"Rose","given":"Sarah"}],"issued":{"date-parts":[["2022",7,19]]}}}],"schema":"https://github.com/citation-style-language/schema/raw/master/csl-citation.json"} </w:instrText>
      </w:r>
      <w:r w:rsidR="0079602B">
        <w:rPr>
          <w:rFonts w:asciiTheme="majorBidi" w:eastAsia="Times New Roman" w:hAnsiTheme="majorBidi" w:cstheme="majorBidi"/>
          <w:sz w:val="24"/>
          <w:szCs w:val="24"/>
        </w:rPr>
        <w:fldChar w:fldCharType="separate"/>
      </w:r>
      <w:r w:rsidR="0079602B" w:rsidRPr="0079602B">
        <w:rPr>
          <w:rFonts w:ascii="Times New Roman" w:hAnsi="Times New Roman" w:cs="Times New Roman"/>
          <w:kern w:val="0"/>
          <w:sz w:val="24"/>
        </w:rPr>
        <w:t>(Roberts 1995, Dippenaar-Schoeman and Jocqué 1997, Jocqué and Dippenaar-Schoeman 2006, Rose 2022</w:t>
      </w:r>
      <w:r w:rsidR="00D5292C">
        <w:rPr>
          <w:rFonts w:ascii="Times New Roman" w:hAnsi="Times New Roman" w:cs="Times New Roman"/>
          <w:kern w:val="0"/>
          <w:sz w:val="24"/>
        </w:rPr>
        <w:t>, respectively</w:t>
      </w:r>
      <w:r w:rsidR="0079602B" w:rsidRPr="0079602B">
        <w:rPr>
          <w:rFonts w:ascii="Times New Roman" w:hAnsi="Times New Roman" w:cs="Times New Roman"/>
          <w:kern w:val="0"/>
          <w:sz w:val="24"/>
        </w:rPr>
        <w:t>)</w:t>
      </w:r>
      <w:r w:rsidR="0079602B">
        <w:rPr>
          <w:rFonts w:asciiTheme="majorBidi" w:eastAsia="Times New Roman" w:hAnsiTheme="majorBidi" w:cstheme="majorBidi"/>
          <w:sz w:val="24"/>
          <w:szCs w:val="24"/>
        </w:rPr>
        <w:fldChar w:fldCharType="end"/>
      </w:r>
      <w:r w:rsidRPr="00B04A1B">
        <w:rPr>
          <w:rFonts w:asciiTheme="majorBidi" w:eastAsia="Times New Roman" w:hAnsiTheme="majorBidi" w:cstheme="majorBidi"/>
          <w:sz w:val="24"/>
          <w:szCs w:val="24"/>
        </w:rPr>
        <w:t xml:space="preserve">. We used the chi-square test </w:t>
      </w:r>
      <w:r w:rsidR="001C42FD">
        <w:rPr>
          <w:rFonts w:asciiTheme="majorBidi" w:eastAsia="Times New Roman" w:hAnsiTheme="majorBidi" w:cstheme="majorBidi"/>
          <w:sz w:val="24"/>
          <w:szCs w:val="24"/>
        </w:rPr>
        <w:lastRenderedPageBreak/>
        <w:t xml:space="preserve">of independence </w:t>
      </w:r>
      <w:r w:rsidRPr="00B04A1B">
        <w:rPr>
          <w:rFonts w:asciiTheme="majorBidi" w:eastAsia="Times New Roman" w:hAnsiTheme="majorBidi" w:cstheme="majorBidi"/>
          <w:sz w:val="24"/>
          <w:szCs w:val="24"/>
        </w:rPr>
        <w:t>to determine if the frequencies or proportions of occurrences differed significantly across the three land units.</w:t>
      </w:r>
    </w:p>
    <w:p w14:paraId="04A6FFBC" w14:textId="77777777" w:rsidR="00AD5CA3" w:rsidRPr="00B04A1B" w:rsidRDefault="00AD5CA3" w:rsidP="00261E16">
      <w:pPr>
        <w:pStyle w:val="ListParagraph"/>
        <w:tabs>
          <w:tab w:val="left" w:pos="0"/>
        </w:tabs>
        <w:spacing w:line="360" w:lineRule="auto"/>
        <w:ind w:left="90" w:firstLine="630"/>
        <w:rPr>
          <w:rFonts w:asciiTheme="majorBidi" w:eastAsia="Times New Roman" w:hAnsiTheme="majorBidi" w:cstheme="majorBidi"/>
          <w:sz w:val="24"/>
          <w:szCs w:val="24"/>
        </w:rPr>
      </w:pPr>
    </w:p>
    <w:p w14:paraId="077AF177" w14:textId="40FEFA0D" w:rsidR="00AD5CA3" w:rsidRPr="00B04A1B" w:rsidRDefault="00AD5CA3" w:rsidP="00AD5CA3">
      <w:pPr>
        <w:tabs>
          <w:tab w:val="left" w:pos="0"/>
        </w:tabs>
        <w:spacing w:line="360" w:lineRule="auto"/>
        <w:rPr>
          <w:rFonts w:asciiTheme="majorBidi" w:hAnsiTheme="majorBidi" w:cstheme="majorBidi"/>
          <w:b/>
          <w:bCs/>
          <w:sz w:val="24"/>
          <w:szCs w:val="24"/>
        </w:rPr>
      </w:pPr>
      <w:r w:rsidRPr="00B04A1B">
        <w:rPr>
          <w:rFonts w:asciiTheme="majorBidi" w:eastAsia="Times New Roman" w:hAnsiTheme="majorBidi" w:cstheme="majorBidi"/>
          <w:sz w:val="24"/>
          <w:szCs w:val="24"/>
        </w:rPr>
        <w:t xml:space="preserve">Results: </w:t>
      </w:r>
      <w:r w:rsidRPr="00B04A1B">
        <w:rPr>
          <w:rFonts w:asciiTheme="majorBidi" w:hAnsiTheme="majorBidi" w:cstheme="majorBidi"/>
          <w:b/>
          <w:bCs/>
          <w:sz w:val="24"/>
          <w:szCs w:val="24"/>
        </w:rPr>
        <w:t xml:space="preserve">Traditional </w:t>
      </w:r>
      <w:r w:rsidR="00B132E3">
        <w:rPr>
          <w:rFonts w:asciiTheme="majorBidi" w:hAnsiTheme="majorBidi" w:cstheme="majorBidi"/>
          <w:b/>
          <w:bCs/>
          <w:sz w:val="24"/>
          <w:szCs w:val="24"/>
        </w:rPr>
        <w:t>C</w:t>
      </w:r>
      <w:r w:rsidRPr="00B04A1B">
        <w:rPr>
          <w:rFonts w:asciiTheme="majorBidi" w:hAnsiTheme="majorBidi" w:cstheme="majorBidi"/>
          <w:b/>
          <w:bCs/>
          <w:sz w:val="24"/>
          <w:szCs w:val="24"/>
        </w:rPr>
        <w:t xml:space="preserve">ommunity </w:t>
      </w:r>
      <w:r w:rsidR="00B132E3">
        <w:rPr>
          <w:rFonts w:asciiTheme="majorBidi" w:hAnsiTheme="majorBidi" w:cstheme="majorBidi"/>
          <w:b/>
          <w:bCs/>
          <w:sz w:val="24"/>
          <w:szCs w:val="24"/>
        </w:rPr>
        <w:t>A</w:t>
      </w:r>
      <w:r w:rsidRPr="00B04A1B">
        <w:rPr>
          <w:rFonts w:asciiTheme="majorBidi" w:hAnsiTheme="majorBidi" w:cstheme="majorBidi"/>
          <w:b/>
          <w:bCs/>
          <w:sz w:val="24"/>
          <w:szCs w:val="24"/>
        </w:rPr>
        <w:t>nalyses</w:t>
      </w:r>
    </w:p>
    <w:p w14:paraId="59ED3C6D" w14:textId="77777777" w:rsidR="00AD5CA3" w:rsidRPr="00B04A1B" w:rsidRDefault="00AD5CA3" w:rsidP="00AD5CA3">
      <w:pPr>
        <w:tabs>
          <w:tab w:val="left" w:pos="0"/>
        </w:tabs>
        <w:spacing w:line="360" w:lineRule="auto"/>
        <w:rPr>
          <w:rFonts w:asciiTheme="majorBidi" w:eastAsia="Times New Roman" w:hAnsiTheme="majorBidi" w:cstheme="majorBidi"/>
          <w:sz w:val="24"/>
          <w:szCs w:val="24"/>
        </w:rPr>
      </w:pPr>
      <w:r w:rsidRPr="00B04A1B">
        <w:rPr>
          <w:rFonts w:asciiTheme="majorBidi" w:hAnsiTheme="majorBidi" w:cstheme="majorBidi"/>
          <w:noProof/>
        </w:rPr>
        <w:drawing>
          <wp:inline distT="0" distB="0" distL="0" distR="0" wp14:anchorId="6738F2F8" wp14:editId="0ECE08E9">
            <wp:extent cx="5486400" cy="4173855"/>
            <wp:effectExtent l="0" t="0" r="0" b="0"/>
            <wp:docPr id="418609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09354" name=""/>
                    <pic:cNvPicPr/>
                  </pic:nvPicPr>
                  <pic:blipFill>
                    <a:blip r:embed="rId7"/>
                    <a:stretch>
                      <a:fillRect/>
                    </a:stretch>
                  </pic:blipFill>
                  <pic:spPr>
                    <a:xfrm>
                      <a:off x="0" y="0"/>
                      <a:ext cx="5486400" cy="4173855"/>
                    </a:xfrm>
                    <a:prstGeom prst="rect">
                      <a:avLst/>
                    </a:prstGeom>
                  </pic:spPr>
                </pic:pic>
              </a:graphicData>
            </a:graphic>
          </wp:inline>
        </w:drawing>
      </w:r>
    </w:p>
    <w:p w14:paraId="7D33FC2F" w14:textId="20B0ED61" w:rsidR="00AD5CA3" w:rsidRPr="00B04A1B" w:rsidRDefault="00AD5CA3" w:rsidP="00AD5CA3">
      <w:pPr>
        <w:pStyle w:val="ListParagraph"/>
        <w:tabs>
          <w:tab w:val="left" w:pos="0"/>
        </w:tabs>
        <w:spacing w:line="360" w:lineRule="auto"/>
        <w:ind w:left="0"/>
        <w:rPr>
          <w:rFonts w:asciiTheme="majorBidi" w:eastAsia="Times New Roman" w:hAnsiTheme="majorBidi" w:cstheme="majorBidi"/>
          <w:sz w:val="24"/>
          <w:szCs w:val="24"/>
        </w:rPr>
      </w:pPr>
      <w:r w:rsidRPr="00B04A1B">
        <w:rPr>
          <w:rFonts w:asciiTheme="majorBidi" w:hAnsiTheme="majorBidi" w:cstheme="majorBidi"/>
          <w:b/>
          <w:bCs/>
          <w:sz w:val="24"/>
          <w:szCs w:val="24"/>
        </w:rPr>
        <w:t xml:space="preserve">Fig. </w:t>
      </w:r>
      <w:r w:rsidR="00A32E50">
        <w:rPr>
          <w:rFonts w:asciiTheme="majorBidi" w:hAnsiTheme="majorBidi" w:cstheme="majorBidi"/>
          <w:b/>
          <w:bCs/>
          <w:sz w:val="24"/>
          <w:szCs w:val="24"/>
        </w:rPr>
        <w:t>S</w:t>
      </w:r>
      <w:r w:rsidR="006E1D24">
        <w:rPr>
          <w:rFonts w:asciiTheme="majorBidi" w:hAnsiTheme="majorBidi" w:cstheme="majorBidi"/>
          <w:b/>
          <w:bCs/>
          <w:sz w:val="24"/>
          <w:szCs w:val="24"/>
        </w:rPr>
        <w:t>1</w:t>
      </w:r>
      <w:r w:rsidRPr="00B04A1B">
        <w:rPr>
          <w:rFonts w:asciiTheme="majorBidi" w:hAnsiTheme="majorBidi" w:cstheme="majorBidi"/>
          <w:b/>
          <w:bCs/>
          <w:sz w:val="24"/>
          <w:szCs w:val="24"/>
        </w:rPr>
        <w:t>:</w:t>
      </w:r>
      <w:r w:rsidRPr="00B04A1B">
        <w:rPr>
          <w:rFonts w:asciiTheme="majorBidi" w:hAnsiTheme="majorBidi" w:cstheme="majorBidi"/>
          <w:sz w:val="24"/>
          <w:szCs w:val="24"/>
        </w:rPr>
        <w:t xml:space="preserve"> a) Spiders’ species richness, b) abundance, c) Fisher’s alpha, and d) Pielou’s evenness as a function of connectivity in the three sites with different precipitation levels (orange for low precipitation </w:t>
      </w:r>
      <w:r w:rsidR="00142526">
        <w:rPr>
          <w:rFonts w:asciiTheme="majorBidi" w:hAnsiTheme="majorBidi" w:cstheme="majorBidi"/>
          <w:sz w:val="24"/>
          <w:szCs w:val="24"/>
        </w:rPr>
        <w:t>level</w:t>
      </w:r>
      <w:r w:rsidR="00142526"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- 250 mm, green for moderate precipitation </w:t>
      </w:r>
      <w:r w:rsidR="00142526">
        <w:rPr>
          <w:rFonts w:asciiTheme="majorBidi" w:hAnsiTheme="majorBidi" w:cstheme="majorBidi"/>
          <w:sz w:val="24"/>
          <w:szCs w:val="24"/>
        </w:rPr>
        <w:t>level</w:t>
      </w:r>
      <w:r w:rsidR="00142526"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- 350 mm, and blue for high precipitation </w:t>
      </w:r>
      <w:r w:rsidR="00142526">
        <w:rPr>
          <w:rFonts w:asciiTheme="majorBidi" w:hAnsiTheme="majorBidi" w:cstheme="majorBidi"/>
          <w:sz w:val="24"/>
          <w:szCs w:val="24"/>
        </w:rPr>
        <w:t>level</w:t>
      </w:r>
      <w:r w:rsidR="00142526"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- 450 mm). </w:t>
      </w:r>
      <w:r w:rsidRPr="00B04A1B">
        <w:rPr>
          <w:rFonts w:asciiTheme="majorBidi" w:eastAsia="Times New Roman" w:hAnsiTheme="majorBidi" w:cstheme="majorBidi"/>
          <w:sz w:val="24"/>
          <w:szCs w:val="24"/>
        </w:rPr>
        <w:t>The line represents the linear regression fit, solid for significant and dashed for non-significant trends.</w:t>
      </w:r>
    </w:p>
    <w:p w14:paraId="43F33CDF" w14:textId="2BA2A3E3" w:rsidR="00B04A1B" w:rsidRPr="00B04A1B" w:rsidRDefault="00B04A1B" w:rsidP="00B04A1B">
      <w:pPr>
        <w:pStyle w:val="ListParagraph"/>
        <w:tabs>
          <w:tab w:val="left" w:pos="0"/>
        </w:tabs>
        <w:spacing w:line="360" w:lineRule="auto"/>
        <w:ind w:left="0" w:firstLine="436"/>
        <w:rPr>
          <w:rFonts w:asciiTheme="majorBidi" w:hAnsiTheme="majorBidi" w:cstheme="majorBidi"/>
          <w:sz w:val="24"/>
          <w:szCs w:val="24"/>
        </w:rPr>
      </w:pPr>
      <w:r w:rsidRPr="00B04A1B">
        <w:rPr>
          <w:rFonts w:asciiTheme="majorBidi" w:hAnsiTheme="majorBidi" w:cstheme="majorBidi"/>
          <w:sz w:val="24"/>
          <w:szCs w:val="24"/>
        </w:rPr>
        <w:t xml:space="preserve">Spider species richness was higher in the moderate precipitation </w:t>
      </w:r>
      <w:r w:rsidR="00262D6C">
        <w:rPr>
          <w:rFonts w:asciiTheme="majorBidi" w:hAnsiTheme="majorBidi" w:cstheme="majorBidi"/>
          <w:sz w:val="24"/>
          <w:szCs w:val="24"/>
        </w:rPr>
        <w:t xml:space="preserve">level </w:t>
      </w:r>
      <w:r w:rsidRPr="00B04A1B">
        <w:rPr>
          <w:rFonts w:asciiTheme="majorBidi" w:hAnsiTheme="majorBidi" w:cstheme="majorBidi"/>
          <w:sz w:val="24"/>
          <w:szCs w:val="24"/>
        </w:rPr>
        <w:t xml:space="preserve">(350 mm) than in the high precipitation </w:t>
      </w:r>
      <w:r w:rsidR="00262D6C">
        <w:rPr>
          <w:rFonts w:asciiTheme="majorBidi" w:hAnsiTheme="majorBidi" w:cstheme="majorBidi"/>
          <w:sz w:val="24"/>
          <w:szCs w:val="24"/>
        </w:rPr>
        <w:t>level land unit</w:t>
      </w:r>
      <w:r w:rsidR="00262D6C"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(450 mm) (Fig. </w:t>
      </w:r>
      <w:r w:rsidR="00892BF6">
        <w:rPr>
          <w:rFonts w:asciiTheme="majorBidi" w:hAnsiTheme="majorBidi" w:cstheme="majorBidi"/>
          <w:sz w:val="24"/>
          <w:szCs w:val="24"/>
        </w:rPr>
        <w:t>S5</w:t>
      </w:r>
      <w:r w:rsidRPr="00B04A1B">
        <w:rPr>
          <w:rFonts w:asciiTheme="majorBidi" w:hAnsiTheme="majorBidi" w:cstheme="majorBidi"/>
          <w:sz w:val="24"/>
          <w:szCs w:val="24"/>
        </w:rPr>
        <w:t xml:space="preserve">a, Table </w:t>
      </w:r>
      <w:r w:rsidR="00892BF6">
        <w:rPr>
          <w:rFonts w:asciiTheme="majorBidi" w:hAnsiTheme="majorBidi" w:cstheme="majorBidi"/>
          <w:sz w:val="24"/>
          <w:szCs w:val="24"/>
        </w:rPr>
        <w:t>S1</w:t>
      </w:r>
      <w:r w:rsidRPr="00B04A1B">
        <w:rPr>
          <w:rFonts w:asciiTheme="majorBidi" w:hAnsiTheme="majorBidi" w:cstheme="majorBidi"/>
          <w:sz w:val="24"/>
          <w:szCs w:val="24"/>
        </w:rPr>
        <w:t xml:space="preserve">: </w:t>
      </w:r>
      <w:r w:rsidRPr="00B04A1B">
        <w:rPr>
          <w:rFonts w:asciiTheme="majorBidi" w:hAnsiTheme="majorBidi" w:cstheme="majorBidi"/>
          <w:i/>
          <w:iCs/>
          <w:sz w:val="24"/>
          <w:szCs w:val="24"/>
        </w:rPr>
        <w:t>z</w:t>
      </w:r>
      <w:r w:rsidRPr="00B04A1B">
        <w:rPr>
          <w:rFonts w:asciiTheme="majorBidi" w:hAnsiTheme="majorBidi" w:cstheme="majorBidi"/>
          <w:sz w:val="24"/>
          <w:szCs w:val="24"/>
        </w:rPr>
        <w:t xml:space="preserve"> = 2.38,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0.017). Species richness in the high precipitation </w:t>
      </w:r>
      <w:r w:rsidR="000E559B">
        <w:rPr>
          <w:rFonts w:asciiTheme="majorBidi" w:hAnsiTheme="majorBidi" w:cstheme="majorBidi"/>
          <w:sz w:val="24"/>
          <w:szCs w:val="24"/>
        </w:rPr>
        <w:t>level land unit</w:t>
      </w:r>
      <w:r w:rsidR="000E559B" w:rsidRPr="00B04A1B">
        <w:rPr>
          <w:rFonts w:asciiTheme="majorBidi" w:hAnsiTheme="majorBidi" w:cstheme="majorBidi"/>
          <w:sz w:val="24"/>
          <w:szCs w:val="24"/>
        </w:rPr>
        <w:t xml:space="preserve"> </w:t>
      </w:r>
      <w:r w:rsidRPr="00B04A1B">
        <w:rPr>
          <w:rFonts w:asciiTheme="majorBidi" w:hAnsiTheme="majorBidi" w:cstheme="majorBidi"/>
          <w:sz w:val="24"/>
          <w:szCs w:val="24"/>
        </w:rPr>
        <w:t>did not vary significantly with connectivity (</w:t>
      </w:r>
      <w:r w:rsidRPr="00B04A1B">
        <w:rPr>
          <w:rFonts w:asciiTheme="majorBidi" w:hAnsiTheme="majorBidi" w:cstheme="majorBidi"/>
          <w:i/>
          <w:iCs/>
          <w:sz w:val="24"/>
          <w:szCs w:val="24"/>
        </w:rPr>
        <w:t>z</w:t>
      </w:r>
      <w:r w:rsidRPr="00B04A1B">
        <w:rPr>
          <w:rFonts w:asciiTheme="majorBidi" w:hAnsiTheme="majorBidi" w:cstheme="majorBidi"/>
          <w:sz w:val="24"/>
          <w:szCs w:val="24"/>
        </w:rPr>
        <w:t xml:space="preserve"> = -0.11,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0.909), and no significant differences were detected between the low precipitation </w:t>
      </w:r>
      <w:r w:rsidR="000E559B">
        <w:rPr>
          <w:rFonts w:asciiTheme="majorBidi" w:hAnsiTheme="majorBidi" w:cstheme="majorBidi"/>
          <w:sz w:val="24"/>
          <w:szCs w:val="24"/>
        </w:rPr>
        <w:t>level</w:t>
      </w:r>
      <w:r w:rsidR="000E559B"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(250 mm) and high precipitation </w:t>
      </w:r>
      <w:r w:rsidR="000E559B">
        <w:rPr>
          <w:rFonts w:asciiTheme="majorBidi" w:hAnsiTheme="majorBidi" w:cstheme="majorBidi"/>
          <w:sz w:val="24"/>
          <w:szCs w:val="24"/>
        </w:rPr>
        <w:t>level lan</w:t>
      </w:r>
      <w:r w:rsidR="0071142D">
        <w:rPr>
          <w:rFonts w:asciiTheme="majorBidi" w:hAnsiTheme="majorBidi" w:cstheme="majorBidi"/>
          <w:sz w:val="24"/>
          <w:szCs w:val="24"/>
        </w:rPr>
        <w:t>d units</w:t>
      </w:r>
      <w:r w:rsidR="000E559B" w:rsidRPr="00B04A1B">
        <w:rPr>
          <w:rFonts w:asciiTheme="majorBidi" w:hAnsiTheme="majorBidi" w:cstheme="majorBidi"/>
          <w:sz w:val="24"/>
          <w:szCs w:val="24"/>
        </w:rPr>
        <w:t xml:space="preserve"> </w:t>
      </w:r>
      <w:r w:rsidRPr="00B04A1B">
        <w:rPr>
          <w:rFonts w:asciiTheme="majorBidi" w:hAnsiTheme="majorBidi" w:cstheme="majorBidi"/>
          <w:sz w:val="24"/>
          <w:szCs w:val="24"/>
        </w:rPr>
        <w:t>(</w:t>
      </w:r>
      <w:r w:rsidRPr="00B04A1B">
        <w:rPr>
          <w:rFonts w:asciiTheme="majorBidi" w:hAnsiTheme="majorBidi" w:cstheme="majorBidi"/>
          <w:i/>
          <w:iCs/>
          <w:sz w:val="24"/>
          <w:szCs w:val="24"/>
        </w:rPr>
        <w:t>z</w:t>
      </w:r>
      <w:r w:rsidRPr="00B04A1B">
        <w:rPr>
          <w:rFonts w:asciiTheme="majorBidi" w:hAnsiTheme="majorBidi" w:cstheme="majorBidi"/>
          <w:sz w:val="24"/>
          <w:szCs w:val="24"/>
        </w:rPr>
        <w:t xml:space="preserve"> = -1.16,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0.246). The relationship between </w:t>
      </w:r>
      <w:r w:rsidRPr="00B04A1B">
        <w:rPr>
          <w:rFonts w:asciiTheme="majorBidi" w:hAnsiTheme="majorBidi" w:cstheme="majorBidi"/>
          <w:sz w:val="24"/>
          <w:szCs w:val="24"/>
        </w:rPr>
        <w:lastRenderedPageBreak/>
        <w:t xml:space="preserve">connectivity and species richness was consistent between the low and </w:t>
      </w:r>
      <w:r w:rsidR="00A91E55" w:rsidRPr="00B04A1B">
        <w:rPr>
          <w:rFonts w:asciiTheme="majorBidi" w:hAnsiTheme="majorBidi" w:cstheme="majorBidi"/>
          <w:sz w:val="24"/>
          <w:szCs w:val="24"/>
        </w:rPr>
        <w:t>high</w:t>
      </w:r>
      <w:r w:rsidR="00A91E55">
        <w:rPr>
          <w:rFonts w:asciiTheme="majorBidi" w:hAnsiTheme="majorBidi" w:cstheme="majorBidi"/>
          <w:sz w:val="24"/>
          <w:szCs w:val="24"/>
        </w:rPr>
        <w:t>-</w:t>
      </w:r>
      <w:r w:rsidRPr="00B04A1B">
        <w:rPr>
          <w:rFonts w:asciiTheme="majorBidi" w:hAnsiTheme="majorBidi" w:cstheme="majorBidi"/>
          <w:sz w:val="24"/>
          <w:szCs w:val="24"/>
        </w:rPr>
        <w:t xml:space="preserve">precipitation </w:t>
      </w:r>
      <w:r w:rsidR="00A91E55">
        <w:rPr>
          <w:rFonts w:asciiTheme="majorBidi" w:hAnsiTheme="majorBidi" w:cstheme="majorBidi"/>
          <w:sz w:val="24"/>
          <w:szCs w:val="24"/>
        </w:rPr>
        <w:t>level land units</w:t>
      </w:r>
      <w:r w:rsidR="00A91E55"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(non-significant interaction term, </w:t>
      </w:r>
      <w:r w:rsidRPr="00B04A1B">
        <w:rPr>
          <w:rFonts w:asciiTheme="majorBidi" w:hAnsiTheme="majorBidi" w:cstheme="majorBidi"/>
          <w:i/>
          <w:iCs/>
          <w:sz w:val="24"/>
          <w:szCs w:val="24"/>
        </w:rPr>
        <w:t>z</w:t>
      </w:r>
      <w:r w:rsidRPr="00B04A1B">
        <w:rPr>
          <w:rFonts w:asciiTheme="majorBidi" w:hAnsiTheme="majorBidi" w:cstheme="majorBidi"/>
          <w:sz w:val="24"/>
          <w:szCs w:val="24"/>
        </w:rPr>
        <w:t xml:space="preserve"> = 1.14,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0.255) but not between the moderate and </w:t>
      </w:r>
      <w:r w:rsidR="00A91E55" w:rsidRPr="00B04A1B">
        <w:rPr>
          <w:rFonts w:asciiTheme="majorBidi" w:hAnsiTheme="majorBidi" w:cstheme="majorBidi"/>
          <w:sz w:val="24"/>
          <w:szCs w:val="24"/>
        </w:rPr>
        <w:t>high</w:t>
      </w:r>
      <w:r w:rsidR="00A91E55">
        <w:rPr>
          <w:rFonts w:asciiTheme="majorBidi" w:hAnsiTheme="majorBidi" w:cstheme="majorBidi"/>
          <w:sz w:val="24"/>
          <w:szCs w:val="24"/>
        </w:rPr>
        <w:t>-</w:t>
      </w:r>
      <w:r w:rsidRPr="00B04A1B">
        <w:rPr>
          <w:rFonts w:asciiTheme="majorBidi" w:hAnsiTheme="majorBidi" w:cstheme="majorBidi"/>
          <w:sz w:val="24"/>
          <w:szCs w:val="24"/>
        </w:rPr>
        <w:t xml:space="preserve">precipitation </w:t>
      </w:r>
      <w:r w:rsidR="00A91E55">
        <w:rPr>
          <w:rFonts w:asciiTheme="majorBidi" w:hAnsiTheme="majorBidi" w:cstheme="majorBidi"/>
          <w:sz w:val="24"/>
          <w:szCs w:val="24"/>
        </w:rPr>
        <w:t>level land units</w:t>
      </w:r>
      <w:r w:rsidR="00A91E55"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(a significant interaction term, </w:t>
      </w:r>
      <w:r w:rsidRPr="00B04A1B">
        <w:rPr>
          <w:rFonts w:asciiTheme="majorBidi" w:hAnsiTheme="majorBidi" w:cstheme="majorBidi"/>
          <w:i/>
          <w:iCs/>
          <w:sz w:val="24"/>
          <w:szCs w:val="24"/>
        </w:rPr>
        <w:t>z</w:t>
      </w:r>
      <w:r w:rsidRPr="00B04A1B">
        <w:rPr>
          <w:rFonts w:asciiTheme="majorBidi" w:hAnsiTheme="majorBidi" w:cstheme="majorBidi"/>
          <w:sz w:val="24"/>
          <w:szCs w:val="24"/>
        </w:rPr>
        <w:t xml:space="preserve"> = -2.75,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0.006). Specifically, species richness in the high and </w:t>
      </w:r>
      <w:r w:rsidR="00A91E55" w:rsidRPr="00B04A1B">
        <w:rPr>
          <w:rFonts w:asciiTheme="majorBidi" w:hAnsiTheme="majorBidi" w:cstheme="majorBidi"/>
          <w:sz w:val="24"/>
          <w:szCs w:val="24"/>
        </w:rPr>
        <w:t>low</w:t>
      </w:r>
      <w:r w:rsidR="00A91E55">
        <w:rPr>
          <w:rFonts w:asciiTheme="majorBidi" w:hAnsiTheme="majorBidi" w:cstheme="majorBidi"/>
          <w:sz w:val="24"/>
          <w:szCs w:val="24"/>
        </w:rPr>
        <w:t>-</w:t>
      </w:r>
      <w:r w:rsidRPr="00B04A1B">
        <w:rPr>
          <w:rFonts w:asciiTheme="majorBidi" w:hAnsiTheme="majorBidi" w:cstheme="majorBidi"/>
          <w:sz w:val="24"/>
          <w:szCs w:val="24"/>
        </w:rPr>
        <w:t xml:space="preserve">precipitation </w:t>
      </w:r>
      <w:r w:rsidR="00A91E55">
        <w:rPr>
          <w:rFonts w:asciiTheme="majorBidi" w:hAnsiTheme="majorBidi" w:cstheme="majorBidi"/>
          <w:sz w:val="24"/>
          <w:szCs w:val="24"/>
        </w:rPr>
        <w:t>level land units</w:t>
      </w:r>
      <w:r w:rsidR="00A91E55"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increased with increasing connectivity, but this pattern was more pronounced in the </w:t>
      </w:r>
      <w:r w:rsidR="00CD53D0" w:rsidRPr="00B04A1B">
        <w:rPr>
          <w:rFonts w:asciiTheme="majorBidi" w:hAnsiTheme="majorBidi" w:cstheme="majorBidi"/>
          <w:sz w:val="24"/>
          <w:szCs w:val="24"/>
        </w:rPr>
        <w:t>low</w:t>
      </w:r>
      <w:r w:rsidR="00CD53D0">
        <w:rPr>
          <w:rFonts w:asciiTheme="majorBidi" w:hAnsiTheme="majorBidi" w:cstheme="majorBidi"/>
          <w:sz w:val="24"/>
          <w:szCs w:val="24"/>
        </w:rPr>
        <w:t>-</w:t>
      </w:r>
      <w:r w:rsidRPr="00B04A1B">
        <w:rPr>
          <w:rFonts w:asciiTheme="majorBidi" w:hAnsiTheme="majorBidi" w:cstheme="majorBidi"/>
          <w:sz w:val="24"/>
          <w:szCs w:val="24"/>
        </w:rPr>
        <w:t xml:space="preserve">precipitation </w:t>
      </w:r>
      <w:r w:rsidR="00CD53D0">
        <w:rPr>
          <w:rFonts w:asciiTheme="majorBidi" w:hAnsiTheme="majorBidi" w:cstheme="majorBidi"/>
          <w:sz w:val="24"/>
          <w:szCs w:val="24"/>
        </w:rPr>
        <w:t>level land unit</w:t>
      </w:r>
      <w:r w:rsidRPr="00B04A1B">
        <w:rPr>
          <w:rFonts w:asciiTheme="majorBidi" w:hAnsiTheme="majorBidi" w:cstheme="majorBidi"/>
          <w:sz w:val="24"/>
          <w:szCs w:val="24"/>
        </w:rPr>
        <w:t xml:space="preserve">. In contrast, species richness was negatively correlated with connectivity in the moderate precipitation </w:t>
      </w:r>
      <w:r w:rsidR="00CD53D0">
        <w:rPr>
          <w:rFonts w:asciiTheme="majorBidi" w:hAnsiTheme="majorBidi" w:cstheme="majorBidi"/>
          <w:sz w:val="24"/>
          <w:szCs w:val="24"/>
        </w:rPr>
        <w:t>level land unit</w:t>
      </w:r>
      <w:r w:rsidRPr="00B04A1B">
        <w:rPr>
          <w:rFonts w:asciiTheme="majorBidi" w:hAnsiTheme="majorBidi" w:cstheme="majorBidi"/>
          <w:sz w:val="24"/>
          <w:szCs w:val="24"/>
        </w:rPr>
        <w:t>.</w:t>
      </w:r>
    </w:p>
    <w:p w14:paraId="65731E43" w14:textId="402EBCC2" w:rsidR="00B04A1B" w:rsidRPr="00B04A1B" w:rsidRDefault="00B04A1B" w:rsidP="00B04A1B">
      <w:pPr>
        <w:pStyle w:val="ListParagraph"/>
        <w:tabs>
          <w:tab w:val="left" w:pos="0"/>
        </w:tabs>
        <w:spacing w:line="360" w:lineRule="auto"/>
        <w:ind w:left="0" w:firstLine="436"/>
        <w:rPr>
          <w:rFonts w:asciiTheme="majorBidi" w:hAnsiTheme="majorBidi" w:cstheme="majorBidi"/>
          <w:sz w:val="24"/>
          <w:szCs w:val="24"/>
        </w:rPr>
      </w:pPr>
      <w:r w:rsidRPr="00B04A1B">
        <w:rPr>
          <w:rFonts w:asciiTheme="majorBidi" w:hAnsiTheme="majorBidi" w:cstheme="majorBidi"/>
          <w:sz w:val="24"/>
          <w:szCs w:val="24"/>
        </w:rPr>
        <w:t xml:space="preserve">Spider abundance was significantly higher in the moderate precipitation </w:t>
      </w:r>
      <w:r w:rsidR="00CD53D0">
        <w:rPr>
          <w:rFonts w:asciiTheme="majorBidi" w:hAnsiTheme="majorBidi" w:cstheme="majorBidi"/>
          <w:sz w:val="24"/>
          <w:szCs w:val="24"/>
        </w:rPr>
        <w:t>level</w:t>
      </w:r>
      <w:r w:rsidR="00CD53D0"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(350 mm) than in the high precipitation </w:t>
      </w:r>
      <w:r w:rsidR="00CD53D0">
        <w:rPr>
          <w:rFonts w:asciiTheme="majorBidi" w:hAnsiTheme="majorBidi" w:cstheme="majorBidi"/>
          <w:sz w:val="24"/>
          <w:szCs w:val="24"/>
        </w:rPr>
        <w:t>level land unit</w:t>
      </w:r>
      <w:r w:rsidR="00CD53D0" w:rsidRPr="00B04A1B">
        <w:rPr>
          <w:rFonts w:asciiTheme="majorBidi" w:hAnsiTheme="majorBidi" w:cstheme="majorBidi"/>
          <w:sz w:val="24"/>
          <w:szCs w:val="24"/>
        </w:rPr>
        <w:t xml:space="preserve"> </w:t>
      </w:r>
      <w:r w:rsidRPr="00B04A1B">
        <w:rPr>
          <w:rFonts w:asciiTheme="majorBidi" w:hAnsiTheme="majorBidi" w:cstheme="majorBidi"/>
          <w:sz w:val="24"/>
          <w:szCs w:val="24"/>
        </w:rPr>
        <w:t>(450 mm) (</w:t>
      </w:r>
      <w:r w:rsidRPr="00B04A1B">
        <w:rPr>
          <w:rFonts w:asciiTheme="majorBidi" w:hAnsiTheme="majorBidi" w:cstheme="majorBidi"/>
          <w:i/>
          <w:iCs/>
          <w:sz w:val="24"/>
          <w:szCs w:val="24"/>
        </w:rPr>
        <w:t>z</w:t>
      </w:r>
      <w:r w:rsidRPr="00B04A1B">
        <w:rPr>
          <w:rFonts w:asciiTheme="majorBidi" w:hAnsiTheme="majorBidi" w:cstheme="majorBidi"/>
          <w:sz w:val="24"/>
          <w:szCs w:val="24"/>
        </w:rPr>
        <w:t xml:space="preserve"> = 12.99,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&lt; 0.001)</w:t>
      </w:r>
      <w:r w:rsidR="00CD53D0">
        <w:rPr>
          <w:rFonts w:asciiTheme="majorBidi" w:hAnsiTheme="majorBidi" w:cstheme="majorBidi"/>
          <w:sz w:val="24"/>
          <w:szCs w:val="24"/>
        </w:rPr>
        <w:t>. However,</w:t>
      </w:r>
      <w:r w:rsidRPr="00B04A1B">
        <w:rPr>
          <w:rFonts w:asciiTheme="majorBidi" w:hAnsiTheme="majorBidi" w:cstheme="majorBidi"/>
          <w:sz w:val="24"/>
          <w:szCs w:val="24"/>
        </w:rPr>
        <w:t xml:space="preserve"> it was lower in the low precipitation (250 mm) compared to the high precipitation </w:t>
      </w:r>
      <w:r w:rsidR="00BE3628">
        <w:rPr>
          <w:rFonts w:asciiTheme="majorBidi" w:hAnsiTheme="majorBidi" w:cstheme="majorBidi"/>
          <w:sz w:val="24"/>
          <w:szCs w:val="24"/>
        </w:rPr>
        <w:t>level unit</w:t>
      </w:r>
      <w:r w:rsidR="00BE3628"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(Fig. </w:t>
      </w:r>
      <w:r w:rsidR="00892BF6">
        <w:rPr>
          <w:rFonts w:asciiTheme="majorBidi" w:hAnsiTheme="majorBidi" w:cstheme="majorBidi"/>
          <w:sz w:val="24"/>
          <w:szCs w:val="24"/>
        </w:rPr>
        <w:t>S</w:t>
      </w:r>
      <w:r w:rsidR="005E387B">
        <w:rPr>
          <w:rFonts w:asciiTheme="majorBidi" w:hAnsiTheme="majorBidi" w:cstheme="majorBidi"/>
          <w:sz w:val="24"/>
          <w:szCs w:val="24"/>
        </w:rPr>
        <w:t>1</w:t>
      </w:r>
      <w:r w:rsidRPr="00B04A1B">
        <w:rPr>
          <w:rFonts w:asciiTheme="majorBidi" w:hAnsiTheme="majorBidi" w:cstheme="majorBidi"/>
          <w:sz w:val="24"/>
          <w:szCs w:val="24"/>
        </w:rPr>
        <w:t xml:space="preserve">b, Table </w:t>
      </w:r>
      <w:r w:rsidR="005E387B">
        <w:rPr>
          <w:rFonts w:asciiTheme="majorBidi" w:hAnsiTheme="majorBidi" w:cstheme="majorBidi"/>
          <w:sz w:val="24"/>
          <w:szCs w:val="24"/>
        </w:rPr>
        <w:t>S</w:t>
      </w:r>
      <w:r w:rsidR="00B26354">
        <w:rPr>
          <w:rFonts w:asciiTheme="majorBidi" w:hAnsiTheme="majorBidi" w:cstheme="majorBidi"/>
          <w:sz w:val="24"/>
          <w:szCs w:val="24"/>
        </w:rPr>
        <w:t>1</w:t>
      </w:r>
      <w:r w:rsidRPr="00B04A1B">
        <w:rPr>
          <w:rFonts w:asciiTheme="majorBidi" w:hAnsiTheme="majorBidi" w:cstheme="majorBidi"/>
          <w:sz w:val="24"/>
          <w:szCs w:val="24"/>
        </w:rPr>
        <w:t xml:space="preserve">: </w:t>
      </w:r>
      <w:r w:rsidRPr="00B04A1B">
        <w:rPr>
          <w:rFonts w:asciiTheme="majorBidi" w:hAnsiTheme="majorBidi" w:cstheme="majorBidi"/>
          <w:i/>
          <w:iCs/>
          <w:sz w:val="24"/>
          <w:szCs w:val="24"/>
        </w:rPr>
        <w:t>z</w:t>
      </w:r>
      <w:r w:rsidRPr="00B04A1B">
        <w:rPr>
          <w:rFonts w:asciiTheme="majorBidi" w:hAnsiTheme="majorBidi" w:cstheme="majorBidi"/>
          <w:sz w:val="24"/>
          <w:szCs w:val="24"/>
        </w:rPr>
        <w:t xml:space="preserve"> = -2.06,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0.040). Spider abundance in the high precipitation </w:t>
      </w:r>
      <w:r w:rsidR="00BE3628">
        <w:rPr>
          <w:rFonts w:asciiTheme="majorBidi" w:hAnsiTheme="majorBidi" w:cstheme="majorBidi"/>
          <w:sz w:val="24"/>
          <w:szCs w:val="24"/>
        </w:rPr>
        <w:t>level land unit</w:t>
      </w:r>
      <w:r w:rsidR="00BE3628" w:rsidRPr="00B04A1B">
        <w:rPr>
          <w:rFonts w:asciiTheme="majorBidi" w:hAnsiTheme="majorBidi" w:cstheme="majorBidi"/>
          <w:sz w:val="24"/>
          <w:szCs w:val="24"/>
        </w:rPr>
        <w:t xml:space="preserve"> </w:t>
      </w:r>
      <w:r w:rsidRPr="00B04A1B">
        <w:rPr>
          <w:rFonts w:asciiTheme="majorBidi" w:hAnsiTheme="majorBidi" w:cstheme="majorBidi"/>
          <w:sz w:val="24"/>
          <w:szCs w:val="24"/>
        </w:rPr>
        <w:t>did not vary significantly with connectivity (</w:t>
      </w:r>
      <w:r w:rsidRPr="00B04A1B">
        <w:rPr>
          <w:rFonts w:asciiTheme="majorBidi" w:hAnsiTheme="majorBidi" w:cstheme="majorBidi"/>
          <w:i/>
          <w:iCs/>
          <w:sz w:val="24"/>
          <w:szCs w:val="24"/>
        </w:rPr>
        <w:t>z</w:t>
      </w:r>
      <w:r w:rsidRPr="00B04A1B">
        <w:rPr>
          <w:rFonts w:asciiTheme="majorBidi" w:hAnsiTheme="majorBidi" w:cstheme="majorBidi"/>
          <w:sz w:val="24"/>
          <w:szCs w:val="24"/>
        </w:rPr>
        <w:t xml:space="preserve"> = 0.6,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0.549). The relationship between connectivity and spider abundance varied significantly between the high precipitation </w:t>
      </w:r>
      <w:r w:rsidR="00D9251B">
        <w:rPr>
          <w:rFonts w:asciiTheme="majorBidi" w:hAnsiTheme="majorBidi" w:cstheme="majorBidi"/>
          <w:sz w:val="24"/>
          <w:szCs w:val="24"/>
        </w:rPr>
        <w:t xml:space="preserve">level land unit </w:t>
      </w:r>
      <w:r w:rsidRPr="00B04A1B">
        <w:rPr>
          <w:rFonts w:asciiTheme="majorBidi" w:hAnsiTheme="majorBidi" w:cstheme="majorBidi"/>
          <w:sz w:val="24"/>
          <w:szCs w:val="24"/>
        </w:rPr>
        <w:t xml:space="preserve">and the two other </w:t>
      </w:r>
      <w:r w:rsidR="00D9251B">
        <w:rPr>
          <w:rFonts w:asciiTheme="majorBidi" w:hAnsiTheme="majorBidi" w:cstheme="majorBidi"/>
          <w:sz w:val="24"/>
          <w:szCs w:val="24"/>
        </w:rPr>
        <w:t>land units</w:t>
      </w:r>
      <w:r w:rsidR="00D9251B"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(significant interaction terms, low precipitation site: </w:t>
      </w:r>
      <w:r w:rsidRPr="00B04A1B">
        <w:rPr>
          <w:rFonts w:asciiTheme="majorBidi" w:hAnsiTheme="majorBidi" w:cstheme="majorBidi"/>
          <w:i/>
          <w:iCs/>
          <w:sz w:val="24"/>
          <w:szCs w:val="24"/>
        </w:rPr>
        <w:t>z</w:t>
      </w:r>
      <w:r w:rsidRPr="00B04A1B">
        <w:rPr>
          <w:rFonts w:asciiTheme="majorBidi" w:hAnsiTheme="majorBidi" w:cstheme="majorBidi"/>
          <w:sz w:val="24"/>
          <w:szCs w:val="24"/>
        </w:rPr>
        <w:t xml:space="preserve"> = 3.32,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0.001; moderate precipitation site: </w:t>
      </w:r>
      <w:r w:rsidRPr="00B04A1B">
        <w:rPr>
          <w:rFonts w:asciiTheme="majorBidi" w:hAnsiTheme="majorBidi" w:cstheme="majorBidi"/>
          <w:i/>
          <w:iCs/>
          <w:sz w:val="24"/>
          <w:szCs w:val="24"/>
        </w:rPr>
        <w:t>z</w:t>
      </w:r>
      <w:r w:rsidRPr="00B04A1B">
        <w:rPr>
          <w:rFonts w:asciiTheme="majorBidi" w:hAnsiTheme="majorBidi" w:cstheme="majorBidi"/>
          <w:sz w:val="24"/>
          <w:szCs w:val="24"/>
        </w:rPr>
        <w:t xml:space="preserve"> = -11.44,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&lt; 0.001). Specifically, spider abundance in the high and </w:t>
      </w:r>
      <w:r w:rsidR="00AF40D1">
        <w:rPr>
          <w:rFonts w:asciiTheme="majorBidi" w:hAnsiTheme="majorBidi" w:cstheme="majorBidi"/>
          <w:sz w:val="24"/>
          <w:szCs w:val="24"/>
        </w:rPr>
        <w:t xml:space="preserve">low-precipitation </w:t>
      </w:r>
      <w:r w:rsidR="00D213D3">
        <w:rPr>
          <w:rFonts w:asciiTheme="majorBidi" w:hAnsiTheme="majorBidi" w:cstheme="majorBidi"/>
          <w:sz w:val="24"/>
          <w:szCs w:val="24"/>
        </w:rPr>
        <w:t xml:space="preserve">level land units </w:t>
      </w:r>
      <w:r w:rsidR="00AF40D1">
        <w:rPr>
          <w:rFonts w:asciiTheme="majorBidi" w:hAnsiTheme="majorBidi" w:cstheme="majorBidi"/>
          <w:sz w:val="24"/>
          <w:szCs w:val="24"/>
        </w:rPr>
        <w:t>increased with increasing connectivity, but this pattern was more potent in the low-precipitation</w:t>
      </w:r>
      <w:r w:rsidRPr="00B04A1B">
        <w:rPr>
          <w:rFonts w:asciiTheme="majorBidi" w:hAnsiTheme="majorBidi" w:cstheme="majorBidi"/>
          <w:sz w:val="24"/>
          <w:szCs w:val="24"/>
        </w:rPr>
        <w:t xml:space="preserve"> </w:t>
      </w:r>
      <w:r w:rsidR="00D213D3">
        <w:rPr>
          <w:rFonts w:asciiTheme="majorBidi" w:hAnsiTheme="majorBidi" w:cstheme="majorBidi"/>
          <w:sz w:val="24"/>
          <w:szCs w:val="24"/>
        </w:rPr>
        <w:t>level land unit</w:t>
      </w:r>
      <w:r w:rsidRPr="00B04A1B">
        <w:rPr>
          <w:rFonts w:asciiTheme="majorBidi" w:hAnsiTheme="majorBidi" w:cstheme="majorBidi"/>
          <w:sz w:val="24"/>
          <w:szCs w:val="24"/>
        </w:rPr>
        <w:t xml:space="preserve">. In contrast, spider abundance was negatively correlated with connectivity in the moderate precipitation </w:t>
      </w:r>
      <w:r w:rsidR="00D213D3">
        <w:rPr>
          <w:rFonts w:asciiTheme="majorBidi" w:hAnsiTheme="majorBidi" w:cstheme="majorBidi"/>
          <w:sz w:val="24"/>
          <w:szCs w:val="24"/>
        </w:rPr>
        <w:t>level land unit</w:t>
      </w:r>
      <w:r w:rsidRPr="00B04A1B">
        <w:rPr>
          <w:rFonts w:asciiTheme="majorBidi" w:hAnsiTheme="majorBidi" w:cstheme="majorBidi"/>
          <w:sz w:val="24"/>
          <w:szCs w:val="24"/>
        </w:rPr>
        <w:t>.</w:t>
      </w:r>
    </w:p>
    <w:p w14:paraId="0C5CD5B9" w14:textId="2C16B1C7" w:rsidR="00B04A1B" w:rsidRPr="00B04A1B" w:rsidRDefault="00B04A1B" w:rsidP="00B04A1B">
      <w:pPr>
        <w:pStyle w:val="ListParagraph"/>
        <w:tabs>
          <w:tab w:val="left" w:pos="0"/>
        </w:tabs>
        <w:spacing w:line="360" w:lineRule="auto"/>
        <w:ind w:left="0" w:firstLine="436"/>
        <w:rPr>
          <w:rFonts w:asciiTheme="majorBidi" w:hAnsiTheme="majorBidi" w:cstheme="majorBidi"/>
          <w:sz w:val="24"/>
          <w:szCs w:val="24"/>
        </w:rPr>
      </w:pPr>
      <w:r w:rsidRPr="00B04A1B">
        <w:rPr>
          <w:rFonts w:asciiTheme="majorBidi" w:hAnsiTheme="majorBidi" w:cstheme="majorBidi"/>
          <w:sz w:val="24"/>
          <w:szCs w:val="24"/>
        </w:rPr>
        <w:t xml:space="preserve">The species evenness was significantly lower in the moderate precipitation (350 mm) than in the high precipitation </w:t>
      </w:r>
      <w:r w:rsidR="00D213D3">
        <w:rPr>
          <w:rFonts w:asciiTheme="majorBidi" w:hAnsiTheme="majorBidi" w:cstheme="majorBidi"/>
          <w:sz w:val="24"/>
          <w:szCs w:val="24"/>
        </w:rPr>
        <w:t>level land unit</w:t>
      </w:r>
      <w:r w:rsidR="00D213D3"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(450 mm) (Table </w:t>
      </w:r>
      <w:r w:rsidR="005E387B">
        <w:rPr>
          <w:rFonts w:asciiTheme="majorBidi" w:hAnsiTheme="majorBidi" w:cstheme="majorBidi"/>
          <w:sz w:val="24"/>
          <w:szCs w:val="24"/>
        </w:rPr>
        <w:t>S</w:t>
      </w:r>
      <w:r w:rsidR="00B26354">
        <w:rPr>
          <w:rFonts w:asciiTheme="majorBidi" w:hAnsiTheme="majorBidi" w:cstheme="majorBidi"/>
          <w:sz w:val="24"/>
          <w:szCs w:val="24"/>
        </w:rPr>
        <w:t>2</w:t>
      </w:r>
      <w:r w:rsidRPr="00B04A1B">
        <w:rPr>
          <w:rFonts w:asciiTheme="majorBidi" w:hAnsiTheme="majorBidi" w:cstheme="majorBidi"/>
          <w:sz w:val="24"/>
          <w:szCs w:val="24"/>
        </w:rPr>
        <w:t xml:space="preserve">: </w:t>
      </w:r>
      <w:r w:rsidRPr="00B04A1B">
        <w:rPr>
          <w:rFonts w:asciiTheme="majorBidi" w:hAnsiTheme="majorBidi" w:cstheme="majorBidi"/>
          <w:i/>
          <w:iCs/>
          <w:sz w:val="24"/>
          <w:szCs w:val="24"/>
        </w:rPr>
        <w:t>t</w:t>
      </w:r>
      <w:r w:rsidRPr="00B04A1B">
        <w:rPr>
          <w:rFonts w:asciiTheme="majorBidi" w:hAnsiTheme="majorBidi" w:cstheme="majorBidi"/>
          <w:sz w:val="24"/>
          <w:szCs w:val="24"/>
        </w:rPr>
        <w:t xml:space="preserve"> = -2.60,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0.015). However, evenness did not vary significantly as a function of connectivity in the high precipitation </w:t>
      </w:r>
      <w:r w:rsidR="00D213D3">
        <w:rPr>
          <w:rFonts w:asciiTheme="majorBidi" w:hAnsiTheme="majorBidi" w:cstheme="majorBidi"/>
          <w:sz w:val="24"/>
          <w:szCs w:val="24"/>
        </w:rPr>
        <w:t>level land unit</w:t>
      </w:r>
      <w:r w:rsidR="00D213D3" w:rsidRPr="00B04A1B">
        <w:rPr>
          <w:rFonts w:asciiTheme="majorBidi" w:hAnsiTheme="majorBidi" w:cstheme="majorBidi"/>
          <w:sz w:val="24"/>
          <w:szCs w:val="24"/>
        </w:rPr>
        <w:t xml:space="preserve"> </w:t>
      </w:r>
      <w:r w:rsidRPr="00B04A1B">
        <w:rPr>
          <w:rFonts w:asciiTheme="majorBidi" w:hAnsiTheme="majorBidi" w:cstheme="majorBidi"/>
          <w:sz w:val="24"/>
          <w:szCs w:val="24"/>
        </w:rPr>
        <w:t>(</w:t>
      </w:r>
      <w:r w:rsidRPr="00B04A1B">
        <w:rPr>
          <w:rFonts w:asciiTheme="majorBidi" w:hAnsiTheme="majorBidi" w:cstheme="majorBidi"/>
          <w:i/>
          <w:iCs/>
          <w:sz w:val="24"/>
          <w:szCs w:val="24"/>
        </w:rPr>
        <w:t>t</w:t>
      </w:r>
      <w:r w:rsidRPr="00B04A1B">
        <w:rPr>
          <w:rFonts w:asciiTheme="majorBidi" w:hAnsiTheme="majorBidi" w:cstheme="majorBidi"/>
          <w:sz w:val="24"/>
          <w:szCs w:val="24"/>
        </w:rPr>
        <w:t xml:space="preserve"> = -0.43,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0.671)</w:t>
      </w:r>
      <w:r w:rsidR="00D213D3">
        <w:rPr>
          <w:rFonts w:asciiTheme="majorBidi" w:hAnsiTheme="majorBidi" w:cstheme="majorBidi"/>
          <w:sz w:val="24"/>
          <w:szCs w:val="24"/>
        </w:rPr>
        <w:t>,</w:t>
      </w:r>
      <w:r w:rsidRPr="00B04A1B">
        <w:rPr>
          <w:rFonts w:asciiTheme="majorBidi" w:hAnsiTheme="majorBidi" w:cstheme="majorBidi"/>
          <w:sz w:val="24"/>
          <w:szCs w:val="24"/>
        </w:rPr>
        <w:t xml:space="preserve"> and </w:t>
      </w:r>
      <w:r w:rsidR="00D213D3">
        <w:rPr>
          <w:rFonts w:asciiTheme="majorBidi" w:hAnsiTheme="majorBidi" w:cstheme="majorBidi"/>
          <w:sz w:val="24"/>
          <w:szCs w:val="24"/>
        </w:rPr>
        <w:t xml:space="preserve">it </w:t>
      </w:r>
      <w:r w:rsidRPr="00B04A1B">
        <w:rPr>
          <w:rFonts w:asciiTheme="majorBidi" w:hAnsiTheme="majorBidi" w:cstheme="majorBidi"/>
          <w:sz w:val="24"/>
          <w:szCs w:val="24"/>
        </w:rPr>
        <w:t xml:space="preserve">did not differ between the low (250 mm) and high precipitation </w:t>
      </w:r>
      <w:r w:rsidR="00D213D3">
        <w:rPr>
          <w:rFonts w:asciiTheme="majorBidi" w:hAnsiTheme="majorBidi" w:cstheme="majorBidi"/>
          <w:sz w:val="24"/>
          <w:szCs w:val="24"/>
        </w:rPr>
        <w:t>level land units</w:t>
      </w:r>
      <w:r w:rsidR="00D213D3" w:rsidRPr="00B04A1B">
        <w:rPr>
          <w:rFonts w:asciiTheme="majorBidi" w:hAnsiTheme="majorBidi" w:cstheme="majorBidi"/>
          <w:sz w:val="24"/>
          <w:szCs w:val="24"/>
        </w:rPr>
        <w:t xml:space="preserve"> </w:t>
      </w:r>
      <w:r w:rsidRPr="00B04A1B">
        <w:rPr>
          <w:rFonts w:asciiTheme="majorBidi" w:hAnsiTheme="majorBidi" w:cstheme="majorBidi"/>
          <w:sz w:val="24"/>
          <w:szCs w:val="24"/>
        </w:rPr>
        <w:t>(</w:t>
      </w:r>
      <w:r w:rsidRPr="00B04A1B">
        <w:rPr>
          <w:rFonts w:asciiTheme="majorBidi" w:hAnsiTheme="majorBidi" w:cstheme="majorBidi"/>
          <w:i/>
          <w:iCs/>
          <w:sz w:val="24"/>
          <w:szCs w:val="24"/>
        </w:rPr>
        <w:t>t</w:t>
      </w:r>
      <w:r w:rsidRPr="00B04A1B">
        <w:rPr>
          <w:rFonts w:asciiTheme="majorBidi" w:hAnsiTheme="majorBidi" w:cstheme="majorBidi"/>
          <w:sz w:val="24"/>
          <w:szCs w:val="24"/>
        </w:rPr>
        <w:t xml:space="preserve"> = -0.23,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0.823). Fisher's alpha diversity in the high precipitation </w:t>
      </w:r>
      <w:r w:rsidR="00D213D3">
        <w:rPr>
          <w:rFonts w:asciiTheme="majorBidi" w:hAnsiTheme="majorBidi" w:cstheme="majorBidi"/>
          <w:sz w:val="24"/>
          <w:szCs w:val="24"/>
        </w:rPr>
        <w:t>level land unit</w:t>
      </w:r>
      <w:r w:rsidR="00D213D3"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did not vary significantly with connectivity (Table </w:t>
      </w:r>
      <w:r w:rsidR="005E387B">
        <w:rPr>
          <w:rFonts w:asciiTheme="majorBidi" w:hAnsiTheme="majorBidi" w:cstheme="majorBidi"/>
          <w:sz w:val="24"/>
          <w:szCs w:val="24"/>
        </w:rPr>
        <w:t>S</w:t>
      </w:r>
      <w:r w:rsidR="00B26354">
        <w:rPr>
          <w:rFonts w:asciiTheme="majorBidi" w:hAnsiTheme="majorBidi" w:cstheme="majorBidi"/>
          <w:sz w:val="24"/>
          <w:szCs w:val="24"/>
        </w:rPr>
        <w:t>2</w:t>
      </w:r>
      <w:r w:rsidRPr="00B04A1B">
        <w:rPr>
          <w:rFonts w:asciiTheme="majorBidi" w:hAnsiTheme="majorBidi" w:cstheme="majorBidi"/>
          <w:sz w:val="24"/>
          <w:szCs w:val="24"/>
        </w:rPr>
        <w:t xml:space="preserve">: </w:t>
      </w:r>
      <w:r w:rsidRPr="00B04A1B">
        <w:rPr>
          <w:rFonts w:asciiTheme="majorBidi" w:hAnsiTheme="majorBidi" w:cstheme="majorBidi"/>
          <w:i/>
          <w:iCs/>
          <w:sz w:val="24"/>
          <w:szCs w:val="24"/>
        </w:rPr>
        <w:t>t</w:t>
      </w:r>
      <w:r w:rsidRPr="00B04A1B">
        <w:rPr>
          <w:rFonts w:asciiTheme="majorBidi" w:hAnsiTheme="majorBidi" w:cstheme="majorBidi"/>
          <w:sz w:val="24"/>
          <w:szCs w:val="24"/>
        </w:rPr>
        <w:t xml:space="preserve"> = -0.33,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0.744), nor between the high precipitation </w:t>
      </w:r>
      <w:r w:rsidR="00C46990">
        <w:rPr>
          <w:rFonts w:asciiTheme="majorBidi" w:hAnsiTheme="majorBidi" w:cstheme="majorBidi"/>
          <w:sz w:val="24"/>
          <w:szCs w:val="24"/>
        </w:rPr>
        <w:t>level land unit</w:t>
      </w:r>
      <w:r w:rsidR="00C46990"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and the other two </w:t>
      </w:r>
      <w:r w:rsidR="00C46990">
        <w:rPr>
          <w:rFonts w:asciiTheme="majorBidi" w:hAnsiTheme="majorBidi" w:cstheme="majorBidi"/>
          <w:sz w:val="24"/>
          <w:szCs w:val="24"/>
        </w:rPr>
        <w:t>land units</w:t>
      </w:r>
      <w:r w:rsidR="00C46990"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(low precipitation site: </w:t>
      </w:r>
      <w:r w:rsidRPr="00B04A1B">
        <w:rPr>
          <w:rFonts w:asciiTheme="majorBidi" w:hAnsiTheme="majorBidi" w:cstheme="majorBidi"/>
          <w:i/>
          <w:iCs/>
          <w:sz w:val="24"/>
          <w:szCs w:val="24"/>
        </w:rPr>
        <w:t>t</w:t>
      </w:r>
      <w:r w:rsidRPr="00B04A1B">
        <w:rPr>
          <w:rFonts w:asciiTheme="majorBidi" w:hAnsiTheme="majorBidi" w:cstheme="majorBidi"/>
          <w:sz w:val="24"/>
          <w:szCs w:val="24"/>
        </w:rPr>
        <w:t xml:space="preserve"> = -0.76,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0.456; moderate precipitation site: </w:t>
      </w:r>
      <w:r w:rsidRPr="00B04A1B">
        <w:rPr>
          <w:rFonts w:asciiTheme="majorBidi" w:hAnsiTheme="majorBidi" w:cstheme="majorBidi"/>
          <w:i/>
          <w:iCs/>
          <w:sz w:val="24"/>
          <w:szCs w:val="24"/>
        </w:rPr>
        <w:t>t</w:t>
      </w:r>
      <w:r w:rsidRPr="00B04A1B">
        <w:rPr>
          <w:rFonts w:asciiTheme="majorBidi" w:hAnsiTheme="majorBidi" w:cstheme="majorBidi"/>
          <w:sz w:val="24"/>
          <w:szCs w:val="24"/>
        </w:rPr>
        <w:t xml:space="preserve"> = -1.20, </w:t>
      </w:r>
      <w:r w:rsidRPr="00B04A1B">
        <w:rPr>
          <w:rFonts w:asciiTheme="majorBidi" w:hAnsiTheme="majorBidi" w:cstheme="majorBidi"/>
          <w:i/>
          <w:iCs/>
          <w:sz w:val="24"/>
          <w:szCs w:val="24"/>
        </w:rPr>
        <w:t>p</w:t>
      </w:r>
      <w:r w:rsidRPr="00B04A1B">
        <w:rPr>
          <w:rFonts w:asciiTheme="majorBidi" w:hAnsiTheme="majorBidi" w:cstheme="majorBidi"/>
          <w:sz w:val="24"/>
          <w:szCs w:val="24"/>
        </w:rPr>
        <w:t xml:space="preserve"> = 0.242).</w:t>
      </w:r>
    </w:p>
    <w:p w14:paraId="0DE5CCEC" w14:textId="77777777" w:rsidR="00B04A1B" w:rsidRPr="00B04A1B" w:rsidRDefault="00B04A1B" w:rsidP="00AD5CA3">
      <w:pPr>
        <w:pStyle w:val="ListParagraph"/>
        <w:tabs>
          <w:tab w:val="left" w:pos="0"/>
        </w:tabs>
        <w:spacing w:line="360" w:lineRule="auto"/>
        <w:ind w:left="0"/>
        <w:rPr>
          <w:rFonts w:asciiTheme="majorBidi" w:eastAsia="Times New Roman" w:hAnsiTheme="majorBidi" w:cstheme="majorBidi"/>
          <w:sz w:val="24"/>
          <w:szCs w:val="24"/>
        </w:rPr>
      </w:pPr>
    </w:p>
    <w:p w14:paraId="4E5E9F12" w14:textId="77777777" w:rsidR="00AD5CA3" w:rsidRPr="00B04A1B" w:rsidRDefault="00AD5CA3" w:rsidP="00AD5CA3">
      <w:pPr>
        <w:tabs>
          <w:tab w:val="left" w:pos="0"/>
        </w:tabs>
        <w:spacing w:line="360" w:lineRule="auto"/>
        <w:rPr>
          <w:rFonts w:asciiTheme="majorBidi" w:hAnsiTheme="majorBidi" w:cstheme="majorBidi"/>
          <w:sz w:val="24"/>
          <w:szCs w:val="24"/>
        </w:rPr>
      </w:pPr>
    </w:p>
    <w:p w14:paraId="0D9E5B98" w14:textId="26608DDC" w:rsidR="00A36EA7" w:rsidRDefault="000A56E5" w:rsidP="000F2C78">
      <w:pPr>
        <w:spacing w:line="360" w:lineRule="auto"/>
        <w:rPr>
          <w:rFonts w:asciiTheme="majorBidi" w:hAnsiTheme="majorBidi" w:cstheme="majorBidi"/>
          <w:sz w:val="24"/>
          <w:szCs w:val="24"/>
        </w:rPr>
      </w:pPr>
      <w:r w:rsidRPr="00B04A1B">
        <w:rPr>
          <w:rFonts w:asciiTheme="majorBidi" w:hAnsiTheme="majorBidi" w:cstheme="majorBidi"/>
          <w:sz w:val="24"/>
          <w:szCs w:val="24"/>
        </w:rPr>
        <w:t xml:space="preserve"> </w:t>
      </w:r>
    </w:p>
    <w:p w14:paraId="29FB914C" w14:textId="77777777" w:rsidR="006D54CB" w:rsidRPr="00B04A1B" w:rsidRDefault="006D54CB" w:rsidP="00B93B3D">
      <w:pPr>
        <w:spacing w:line="360" w:lineRule="auto"/>
        <w:rPr>
          <w:rFonts w:asciiTheme="majorBidi" w:hAnsiTheme="majorBidi" w:cstheme="majorBidi"/>
          <w:sz w:val="24"/>
          <w:szCs w:val="24"/>
        </w:rPr>
        <w:sectPr w:rsidR="006D54CB" w:rsidRPr="00B04A1B">
          <w:pgSz w:w="12240" w:h="15840"/>
          <w:pgMar w:top="1440" w:right="1440" w:bottom="1440" w:left="1440" w:header="720" w:footer="720" w:gutter="0"/>
          <w:cols w:space="720"/>
          <w:docGrid w:linePitch="360"/>
        </w:sectPr>
      </w:pPr>
    </w:p>
    <w:p w14:paraId="5201DE22" w14:textId="52DB3581" w:rsidR="00E67C96" w:rsidRPr="004F3B7E" w:rsidRDefault="00E67C96" w:rsidP="00E67C96">
      <w:pPr>
        <w:rPr>
          <w:rFonts w:asciiTheme="majorBidi" w:hAnsiTheme="majorBidi" w:cstheme="majorBidi"/>
          <w:sz w:val="24"/>
          <w:szCs w:val="24"/>
        </w:rPr>
      </w:pPr>
      <w:r w:rsidRPr="00001100">
        <w:rPr>
          <w:rFonts w:asciiTheme="majorBidi" w:hAnsiTheme="majorBidi" w:cstheme="majorBidi"/>
          <w:b/>
          <w:bCs/>
          <w:sz w:val="24"/>
          <w:szCs w:val="24"/>
        </w:rPr>
        <w:lastRenderedPageBreak/>
        <w:t xml:space="preserve">Table </w:t>
      </w:r>
      <w:r w:rsidR="005E387B" w:rsidRPr="00001100">
        <w:rPr>
          <w:rFonts w:asciiTheme="majorBidi" w:hAnsiTheme="majorBidi" w:cstheme="majorBidi"/>
          <w:b/>
          <w:bCs/>
          <w:sz w:val="24"/>
          <w:szCs w:val="24"/>
        </w:rPr>
        <w:t>S</w:t>
      </w:r>
      <w:r w:rsidRPr="00001100">
        <w:rPr>
          <w:rFonts w:asciiTheme="majorBidi" w:hAnsiTheme="majorBidi" w:cstheme="majorBidi"/>
          <w:b/>
          <w:bCs/>
          <w:sz w:val="24"/>
          <w:szCs w:val="24"/>
        </w:rPr>
        <w:t>1</w:t>
      </w:r>
      <w:r w:rsidRPr="00001100">
        <w:rPr>
          <w:rFonts w:asciiTheme="majorBidi" w:hAnsiTheme="majorBidi" w:cstheme="majorBidi"/>
          <w:color w:val="000000"/>
        </w:rPr>
        <w:t>:</w:t>
      </w:r>
      <w:r w:rsidRPr="004F3B7E">
        <w:rPr>
          <w:rFonts w:asciiTheme="majorBidi" w:hAnsiTheme="majorBidi" w:cstheme="majorBidi"/>
          <w:color w:val="000000"/>
        </w:rPr>
        <w:t xml:space="preserve"> </w:t>
      </w:r>
      <w:r w:rsidRPr="004F3B7E">
        <w:rPr>
          <w:rFonts w:asciiTheme="majorBidi" w:hAnsiTheme="majorBidi" w:cstheme="majorBidi"/>
          <w:color w:val="000000"/>
          <w:sz w:val="24"/>
          <w:szCs w:val="24"/>
        </w:rPr>
        <w:t xml:space="preserve">Generalized mixed model by maximum likelihood (Family: Poisson) of </w:t>
      </w:r>
      <w:r w:rsidRPr="004F3B7E">
        <w:rPr>
          <w:rFonts w:asciiTheme="majorBidi" w:eastAsia="Times New Roman" w:hAnsiTheme="majorBidi" w:cstheme="majorBidi"/>
          <w:color w:val="000000"/>
          <w:sz w:val="24"/>
          <w:szCs w:val="24"/>
        </w:rPr>
        <w:t xml:space="preserve">species richness and abundance of the spider community in the three land units with Gat (450 mm) as the reference level and log connectivity as fixed factors. </w:t>
      </w:r>
    </w:p>
    <w:tbl>
      <w:tblPr>
        <w:tblpPr w:leftFromText="180" w:rightFromText="180" w:vertAnchor="page" w:horzAnchor="margin" w:tblpXSpec="center" w:tblpY="2305"/>
        <w:tblW w:w="14156" w:type="dxa"/>
        <w:tblLook w:val="04A0" w:firstRow="1" w:lastRow="0" w:firstColumn="1" w:lastColumn="0" w:noHBand="0" w:noVBand="1"/>
      </w:tblPr>
      <w:tblGrid>
        <w:gridCol w:w="3969"/>
        <w:gridCol w:w="1056"/>
        <w:gridCol w:w="1229"/>
        <w:gridCol w:w="1117"/>
        <w:gridCol w:w="993"/>
        <w:gridCol w:w="850"/>
        <w:gridCol w:w="1056"/>
        <w:gridCol w:w="1212"/>
        <w:gridCol w:w="1134"/>
        <w:gridCol w:w="1540"/>
      </w:tblGrid>
      <w:tr w:rsidR="00E67C96" w:rsidRPr="004F3B7E" w14:paraId="2B4790D7" w14:textId="77777777" w:rsidTr="00E67C96">
        <w:trPr>
          <w:trHeight w:val="303"/>
        </w:trPr>
        <w:tc>
          <w:tcPr>
            <w:tcW w:w="3969" w:type="dxa"/>
            <w:tcBorders>
              <w:bottom w:val="nil"/>
              <w:right w:val="nil"/>
            </w:tcBorders>
            <w:shd w:val="clear" w:color="auto" w:fill="auto"/>
            <w:noWrap/>
            <w:vAlign w:val="center"/>
            <w:hideMark/>
          </w:tcPr>
          <w:p w14:paraId="0C9723D3"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 </w:t>
            </w:r>
          </w:p>
        </w:tc>
        <w:tc>
          <w:tcPr>
            <w:tcW w:w="4395" w:type="dxa"/>
            <w:gridSpan w:val="4"/>
            <w:tcBorders>
              <w:top w:val="single" w:sz="12" w:space="0" w:color="auto"/>
              <w:left w:val="nil"/>
              <w:bottom w:val="single" w:sz="18" w:space="0" w:color="auto"/>
            </w:tcBorders>
            <w:shd w:val="clear" w:color="auto" w:fill="auto"/>
            <w:noWrap/>
            <w:vAlign w:val="bottom"/>
            <w:hideMark/>
          </w:tcPr>
          <w:p w14:paraId="1D4608FB"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Species richness</w:t>
            </w:r>
          </w:p>
        </w:tc>
        <w:tc>
          <w:tcPr>
            <w:tcW w:w="850" w:type="dxa"/>
            <w:tcBorders>
              <w:top w:val="single" w:sz="12" w:space="0" w:color="auto"/>
              <w:left w:val="nil"/>
              <w:bottom w:val="single" w:sz="18" w:space="0" w:color="auto"/>
              <w:right w:val="nil"/>
            </w:tcBorders>
          </w:tcPr>
          <w:p w14:paraId="22D348EC"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p>
        </w:tc>
        <w:tc>
          <w:tcPr>
            <w:tcW w:w="4942" w:type="dxa"/>
            <w:gridSpan w:val="4"/>
            <w:tcBorders>
              <w:top w:val="single" w:sz="12" w:space="0" w:color="auto"/>
              <w:left w:val="nil"/>
              <w:bottom w:val="single" w:sz="18" w:space="0" w:color="auto"/>
            </w:tcBorders>
            <w:shd w:val="clear" w:color="auto" w:fill="auto"/>
            <w:noWrap/>
            <w:vAlign w:val="bottom"/>
            <w:hideMark/>
          </w:tcPr>
          <w:p w14:paraId="1EA14101"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Abundance</w:t>
            </w:r>
          </w:p>
        </w:tc>
      </w:tr>
      <w:tr w:rsidR="00E67C96" w:rsidRPr="004F3B7E" w14:paraId="15A7BACC" w14:textId="77777777" w:rsidTr="00E67C96">
        <w:trPr>
          <w:trHeight w:val="303"/>
        </w:trPr>
        <w:tc>
          <w:tcPr>
            <w:tcW w:w="3969" w:type="dxa"/>
            <w:tcBorders>
              <w:top w:val="nil"/>
              <w:bottom w:val="single" w:sz="18" w:space="0" w:color="auto"/>
              <w:right w:val="nil"/>
            </w:tcBorders>
            <w:shd w:val="clear" w:color="auto" w:fill="auto"/>
            <w:noWrap/>
            <w:vAlign w:val="center"/>
            <w:hideMark/>
          </w:tcPr>
          <w:p w14:paraId="738C5AE6"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 </w:t>
            </w:r>
          </w:p>
        </w:tc>
        <w:tc>
          <w:tcPr>
            <w:tcW w:w="1056" w:type="dxa"/>
            <w:tcBorders>
              <w:top w:val="single" w:sz="18" w:space="0" w:color="auto"/>
              <w:left w:val="nil"/>
              <w:bottom w:val="single" w:sz="18" w:space="0" w:color="auto"/>
              <w:right w:val="nil"/>
            </w:tcBorders>
            <w:shd w:val="clear" w:color="auto" w:fill="auto"/>
            <w:noWrap/>
            <w:vAlign w:val="bottom"/>
            <w:hideMark/>
          </w:tcPr>
          <w:p w14:paraId="6A881EBE"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Estimate</w:t>
            </w:r>
          </w:p>
        </w:tc>
        <w:tc>
          <w:tcPr>
            <w:tcW w:w="1229" w:type="dxa"/>
            <w:tcBorders>
              <w:top w:val="single" w:sz="18" w:space="0" w:color="auto"/>
              <w:left w:val="nil"/>
              <w:bottom w:val="single" w:sz="18" w:space="0" w:color="auto"/>
              <w:right w:val="nil"/>
            </w:tcBorders>
            <w:shd w:val="clear" w:color="auto" w:fill="auto"/>
            <w:noWrap/>
            <w:vAlign w:val="bottom"/>
            <w:hideMark/>
          </w:tcPr>
          <w:p w14:paraId="03103C2A"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Std. Error</w:t>
            </w:r>
          </w:p>
        </w:tc>
        <w:tc>
          <w:tcPr>
            <w:tcW w:w="1117" w:type="dxa"/>
            <w:tcBorders>
              <w:top w:val="single" w:sz="18" w:space="0" w:color="auto"/>
              <w:left w:val="nil"/>
              <w:bottom w:val="single" w:sz="18" w:space="0" w:color="auto"/>
              <w:right w:val="nil"/>
            </w:tcBorders>
            <w:shd w:val="clear" w:color="auto" w:fill="auto"/>
            <w:noWrap/>
            <w:vAlign w:val="bottom"/>
            <w:hideMark/>
          </w:tcPr>
          <w:p w14:paraId="20E0C245"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i/>
                <w:iCs/>
                <w:color w:val="000000"/>
                <w:kern w:val="0"/>
                <w:sz w:val="24"/>
                <w:szCs w:val="24"/>
                <w14:ligatures w14:val="none"/>
              </w:rPr>
              <w:t xml:space="preserve">z </w:t>
            </w:r>
            <w:r w:rsidRPr="004F3B7E">
              <w:rPr>
                <w:rFonts w:asciiTheme="majorBidi" w:eastAsia="Times New Roman" w:hAnsiTheme="majorBidi" w:cstheme="majorBidi"/>
                <w:color w:val="000000"/>
                <w:kern w:val="0"/>
                <w:sz w:val="24"/>
                <w:szCs w:val="24"/>
                <w14:ligatures w14:val="none"/>
              </w:rPr>
              <w:t>-value</w:t>
            </w:r>
          </w:p>
        </w:tc>
        <w:tc>
          <w:tcPr>
            <w:tcW w:w="993" w:type="dxa"/>
            <w:tcBorders>
              <w:top w:val="single" w:sz="18" w:space="0" w:color="auto"/>
              <w:left w:val="nil"/>
              <w:bottom w:val="single" w:sz="18" w:space="0" w:color="auto"/>
            </w:tcBorders>
            <w:shd w:val="clear" w:color="auto" w:fill="auto"/>
            <w:noWrap/>
            <w:vAlign w:val="bottom"/>
            <w:hideMark/>
          </w:tcPr>
          <w:p w14:paraId="69898E95"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 xml:space="preserve">p-value </w:t>
            </w:r>
          </w:p>
        </w:tc>
        <w:tc>
          <w:tcPr>
            <w:tcW w:w="850" w:type="dxa"/>
            <w:tcBorders>
              <w:top w:val="single" w:sz="18" w:space="0" w:color="auto"/>
              <w:left w:val="nil"/>
              <w:bottom w:val="single" w:sz="18" w:space="0" w:color="auto"/>
            </w:tcBorders>
          </w:tcPr>
          <w:p w14:paraId="5D2FDFD7"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p>
        </w:tc>
        <w:tc>
          <w:tcPr>
            <w:tcW w:w="1056" w:type="dxa"/>
            <w:tcBorders>
              <w:top w:val="single" w:sz="18" w:space="0" w:color="auto"/>
              <w:left w:val="nil"/>
              <w:bottom w:val="single" w:sz="18" w:space="0" w:color="auto"/>
              <w:right w:val="nil"/>
            </w:tcBorders>
            <w:shd w:val="clear" w:color="auto" w:fill="auto"/>
            <w:noWrap/>
            <w:vAlign w:val="bottom"/>
            <w:hideMark/>
          </w:tcPr>
          <w:p w14:paraId="10AB22A9"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Estimate</w:t>
            </w:r>
          </w:p>
        </w:tc>
        <w:tc>
          <w:tcPr>
            <w:tcW w:w="1212" w:type="dxa"/>
            <w:tcBorders>
              <w:top w:val="single" w:sz="18" w:space="0" w:color="auto"/>
              <w:left w:val="nil"/>
              <w:bottom w:val="single" w:sz="18" w:space="0" w:color="auto"/>
              <w:right w:val="nil"/>
            </w:tcBorders>
            <w:shd w:val="clear" w:color="auto" w:fill="auto"/>
            <w:noWrap/>
            <w:vAlign w:val="bottom"/>
            <w:hideMark/>
          </w:tcPr>
          <w:p w14:paraId="105D61EC"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Std. Error</w:t>
            </w:r>
          </w:p>
        </w:tc>
        <w:tc>
          <w:tcPr>
            <w:tcW w:w="1134" w:type="dxa"/>
            <w:tcBorders>
              <w:top w:val="single" w:sz="18" w:space="0" w:color="auto"/>
              <w:left w:val="nil"/>
              <w:bottom w:val="single" w:sz="18" w:space="0" w:color="auto"/>
              <w:right w:val="nil"/>
            </w:tcBorders>
            <w:shd w:val="clear" w:color="auto" w:fill="auto"/>
            <w:noWrap/>
            <w:vAlign w:val="bottom"/>
            <w:hideMark/>
          </w:tcPr>
          <w:p w14:paraId="69825ADF"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i/>
                <w:iCs/>
                <w:color w:val="000000"/>
                <w:kern w:val="0"/>
                <w:sz w:val="24"/>
                <w:szCs w:val="24"/>
                <w14:ligatures w14:val="none"/>
              </w:rPr>
              <w:t xml:space="preserve">z </w:t>
            </w:r>
            <w:r w:rsidRPr="004F3B7E">
              <w:rPr>
                <w:rFonts w:asciiTheme="majorBidi" w:eastAsia="Times New Roman" w:hAnsiTheme="majorBidi" w:cstheme="majorBidi"/>
                <w:color w:val="000000"/>
                <w:kern w:val="0"/>
                <w:sz w:val="24"/>
                <w:szCs w:val="24"/>
                <w14:ligatures w14:val="none"/>
              </w:rPr>
              <w:t>- value</w:t>
            </w:r>
          </w:p>
        </w:tc>
        <w:tc>
          <w:tcPr>
            <w:tcW w:w="1540" w:type="dxa"/>
            <w:tcBorders>
              <w:top w:val="single" w:sz="18" w:space="0" w:color="auto"/>
              <w:left w:val="nil"/>
              <w:bottom w:val="single" w:sz="18" w:space="0" w:color="auto"/>
            </w:tcBorders>
            <w:shd w:val="clear" w:color="auto" w:fill="auto"/>
            <w:noWrap/>
            <w:vAlign w:val="bottom"/>
            <w:hideMark/>
          </w:tcPr>
          <w:p w14:paraId="48E5096F"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 xml:space="preserve">p-value </w:t>
            </w:r>
          </w:p>
        </w:tc>
      </w:tr>
      <w:tr w:rsidR="00E67C96" w:rsidRPr="004F3B7E" w14:paraId="67826BF2" w14:textId="77777777" w:rsidTr="00E67C96">
        <w:trPr>
          <w:trHeight w:val="303"/>
        </w:trPr>
        <w:tc>
          <w:tcPr>
            <w:tcW w:w="3969" w:type="dxa"/>
            <w:tcBorders>
              <w:top w:val="nil"/>
              <w:bottom w:val="nil"/>
              <w:right w:val="single" w:sz="12" w:space="0" w:color="auto"/>
            </w:tcBorders>
            <w:shd w:val="clear" w:color="auto" w:fill="auto"/>
            <w:noWrap/>
            <w:vAlign w:val="center"/>
            <w:hideMark/>
          </w:tcPr>
          <w:p w14:paraId="5EB5E4EC"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Log Connectivity</w:t>
            </w:r>
          </w:p>
        </w:tc>
        <w:tc>
          <w:tcPr>
            <w:tcW w:w="1056" w:type="dxa"/>
            <w:tcBorders>
              <w:top w:val="nil"/>
              <w:left w:val="single" w:sz="12" w:space="0" w:color="auto"/>
              <w:bottom w:val="nil"/>
              <w:right w:val="nil"/>
            </w:tcBorders>
            <w:shd w:val="clear" w:color="auto" w:fill="auto"/>
            <w:noWrap/>
            <w:vAlign w:val="bottom"/>
            <w:hideMark/>
          </w:tcPr>
          <w:p w14:paraId="031C1026"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-0.003</w:t>
            </w:r>
          </w:p>
        </w:tc>
        <w:tc>
          <w:tcPr>
            <w:tcW w:w="1229" w:type="dxa"/>
            <w:tcBorders>
              <w:top w:val="nil"/>
              <w:left w:val="nil"/>
              <w:bottom w:val="nil"/>
              <w:right w:val="nil"/>
            </w:tcBorders>
            <w:shd w:val="clear" w:color="auto" w:fill="auto"/>
            <w:noWrap/>
            <w:vAlign w:val="bottom"/>
            <w:hideMark/>
          </w:tcPr>
          <w:p w14:paraId="66A4302F"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0.028</w:t>
            </w:r>
          </w:p>
        </w:tc>
        <w:tc>
          <w:tcPr>
            <w:tcW w:w="1117" w:type="dxa"/>
            <w:tcBorders>
              <w:top w:val="nil"/>
              <w:left w:val="nil"/>
              <w:bottom w:val="nil"/>
              <w:right w:val="nil"/>
            </w:tcBorders>
            <w:shd w:val="clear" w:color="auto" w:fill="auto"/>
            <w:noWrap/>
            <w:vAlign w:val="bottom"/>
            <w:hideMark/>
          </w:tcPr>
          <w:p w14:paraId="43D965A0"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-0.11</w:t>
            </w:r>
          </w:p>
        </w:tc>
        <w:tc>
          <w:tcPr>
            <w:tcW w:w="993" w:type="dxa"/>
            <w:tcBorders>
              <w:top w:val="nil"/>
              <w:left w:val="nil"/>
              <w:bottom w:val="nil"/>
            </w:tcBorders>
            <w:shd w:val="clear" w:color="auto" w:fill="auto"/>
            <w:noWrap/>
            <w:vAlign w:val="bottom"/>
            <w:hideMark/>
          </w:tcPr>
          <w:p w14:paraId="061C80D9"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0.909</w:t>
            </w:r>
          </w:p>
        </w:tc>
        <w:tc>
          <w:tcPr>
            <w:tcW w:w="850" w:type="dxa"/>
            <w:tcBorders>
              <w:top w:val="nil"/>
              <w:left w:val="nil"/>
              <w:bottom w:val="nil"/>
            </w:tcBorders>
          </w:tcPr>
          <w:p w14:paraId="0E87B085"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p>
        </w:tc>
        <w:tc>
          <w:tcPr>
            <w:tcW w:w="1056" w:type="dxa"/>
            <w:tcBorders>
              <w:top w:val="nil"/>
              <w:left w:val="nil"/>
              <w:bottom w:val="nil"/>
              <w:right w:val="nil"/>
            </w:tcBorders>
            <w:shd w:val="clear" w:color="auto" w:fill="auto"/>
            <w:noWrap/>
            <w:vAlign w:val="bottom"/>
          </w:tcPr>
          <w:p w14:paraId="068B8DD3"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0.007</w:t>
            </w:r>
          </w:p>
        </w:tc>
        <w:tc>
          <w:tcPr>
            <w:tcW w:w="1212" w:type="dxa"/>
            <w:tcBorders>
              <w:top w:val="nil"/>
              <w:left w:val="nil"/>
              <w:bottom w:val="nil"/>
              <w:right w:val="nil"/>
            </w:tcBorders>
            <w:shd w:val="clear" w:color="auto" w:fill="auto"/>
            <w:noWrap/>
            <w:vAlign w:val="bottom"/>
          </w:tcPr>
          <w:p w14:paraId="32CC9146"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0.012</w:t>
            </w:r>
          </w:p>
        </w:tc>
        <w:tc>
          <w:tcPr>
            <w:tcW w:w="1134" w:type="dxa"/>
            <w:tcBorders>
              <w:top w:val="nil"/>
              <w:left w:val="nil"/>
              <w:bottom w:val="nil"/>
              <w:right w:val="nil"/>
            </w:tcBorders>
            <w:shd w:val="clear" w:color="auto" w:fill="auto"/>
            <w:noWrap/>
            <w:vAlign w:val="bottom"/>
          </w:tcPr>
          <w:p w14:paraId="6CEDF80E"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0.6</w:t>
            </w:r>
          </w:p>
        </w:tc>
        <w:tc>
          <w:tcPr>
            <w:tcW w:w="1540" w:type="dxa"/>
            <w:tcBorders>
              <w:top w:val="nil"/>
              <w:left w:val="nil"/>
              <w:bottom w:val="nil"/>
            </w:tcBorders>
            <w:shd w:val="clear" w:color="auto" w:fill="auto"/>
            <w:noWrap/>
            <w:vAlign w:val="bottom"/>
          </w:tcPr>
          <w:p w14:paraId="005211D3"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0.549</w:t>
            </w:r>
          </w:p>
        </w:tc>
      </w:tr>
      <w:tr w:rsidR="00E67C96" w:rsidRPr="004F3B7E" w14:paraId="0F0EA02E" w14:textId="77777777" w:rsidTr="00E67C96">
        <w:trPr>
          <w:trHeight w:val="303"/>
        </w:trPr>
        <w:tc>
          <w:tcPr>
            <w:tcW w:w="3969" w:type="dxa"/>
            <w:tcBorders>
              <w:top w:val="nil"/>
              <w:bottom w:val="nil"/>
              <w:right w:val="single" w:sz="12" w:space="0" w:color="auto"/>
            </w:tcBorders>
            <w:shd w:val="clear" w:color="auto" w:fill="auto"/>
            <w:noWrap/>
            <w:vAlign w:val="center"/>
            <w:hideMark/>
          </w:tcPr>
          <w:p w14:paraId="117407C6"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 xml:space="preserve">Dvir (250 mm) </w:t>
            </w:r>
          </w:p>
        </w:tc>
        <w:tc>
          <w:tcPr>
            <w:tcW w:w="1056" w:type="dxa"/>
            <w:tcBorders>
              <w:top w:val="nil"/>
              <w:left w:val="single" w:sz="12" w:space="0" w:color="auto"/>
              <w:bottom w:val="nil"/>
              <w:right w:val="nil"/>
            </w:tcBorders>
            <w:shd w:val="clear" w:color="auto" w:fill="auto"/>
            <w:noWrap/>
            <w:vAlign w:val="bottom"/>
            <w:hideMark/>
          </w:tcPr>
          <w:p w14:paraId="2B5AE529"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-0.331</w:t>
            </w:r>
          </w:p>
        </w:tc>
        <w:tc>
          <w:tcPr>
            <w:tcW w:w="1229" w:type="dxa"/>
            <w:tcBorders>
              <w:top w:val="nil"/>
              <w:left w:val="nil"/>
              <w:right w:val="nil"/>
            </w:tcBorders>
            <w:shd w:val="clear" w:color="auto" w:fill="auto"/>
            <w:noWrap/>
            <w:vAlign w:val="bottom"/>
            <w:hideMark/>
          </w:tcPr>
          <w:p w14:paraId="59163281"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0.286</w:t>
            </w:r>
          </w:p>
        </w:tc>
        <w:tc>
          <w:tcPr>
            <w:tcW w:w="1117" w:type="dxa"/>
            <w:tcBorders>
              <w:top w:val="nil"/>
              <w:left w:val="nil"/>
              <w:bottom w:val="nil"/>
              <w:right w:val="nil"/>
            </w:tcBorders>
            <w:shd w:val="clear" w:color="auto" w:fill="auto"/>
            <w:noWrap/>
            <w:vAlign w:val="bottom"/>
            <w:hideMark/>
          </w:tcPr>
          <w:p w14:paraId="439C6C2F"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-1.16</w:t>
            </w:r>
          </w:p>
        </w:tc>
        <w:tc>
          <w:tcPr>
            <w:tcW w:w="993" w:type="dxa"/>
            <w:tcBorders>
              <w:top w:val="nil"/>
              <w:left w:val="nil"/>
              <w:bottom w:val="nil"/>
            </w:tcBorders>
            <w:shd w:val="clear" w:color="auto" w:fill="auto"/>
            <w:noWrap/>
            <w:vAlign w:val="bottom"/>
            <w:hideMark/>
          </w:tcPr>
          <w:p w14:paraId="62EF2170"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0.246</w:t>
            </w:r>
          </w:p>
        </w:tc>
        <w:tc>
          <w:tcPr>
            <w:tcW w:w="850" w:type="dxa"/>
            <w:tcBorders>
              <w:top w:val="nil"/>
              <w:left w:val="nil"/>
              <w:bottom w:val="nil"/>
            </w:tcBorders>
          </w:tcPr>
          <w:p w14:paraId="0AE2A1C7"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p>
        </w:tc>
        <w:tc>
          <w:tcPr>
            <w:tcW w:w="1056" w:type="dxa"/>
            <w:tcBorders>
              <w:top w:val="nil"/>
              <w:left w:val="nil"/>
              <w:bottom w:val="nil"/>
              <w:right w:val="nil"/>
            </w:tcBorders>
            <w:shd w:val="clear" w:color="auto" w:fill="auto"/>
            <w:noWrap/>
            <w:vAlign w:val="bottom"/>
          </w:tcPr>
          <w:p w14:paraId="33650BD6"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-0.252</w:t>
            </w:r>
          </w:p>
        </w:tc>
        <w:tc>
          <w:tcPr>
            <w:tcW w:w="1212" w:type="dxa"/>
            <w:tcBorders>
              <w:top w:val="nil"/>
              <w:left w:val="nil"/>
              <w:bottom w:val="nil"/>
              <w:right w:val="nil"/>
            </w:tcBorders>
            <w:shd w:val="clear" w:color="auto" w:fill="auto"/>
            <w:noWrap/>
            <w:vAlign w:val="bottom"/>
          </w:tcPr>
          <w:p w14:paraId="4683E197"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0.122</w:t>
            </w:r>
          </w:p>
        </w:tc>
        <w:tc>
          <w:tcPr>
            <w:tcW w:w="1134" w:type="dxa"/>
            <w:tcBorders>
              <w:top w:val="nil"/>
              <w:left w:val="nil"/>
              <w:bottom w:val="nil"/>
              <w:right w:val="nil"/>
            </w:tcBorders>
            <w:shd w:val="clear" w:color="auto" w:fill="auto"/>
            <w:noWrap/>
            <w:vAlign w:val="bottom"/>
          </w:tcPr>
          <w:p w14:paraId="4C723752"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-2.06</w:t>
            </w:r>
          </w:p>
        </w:tc>
        <w:tc>
          <w:tcPr>
            <w:tcW w:w="1540" w:type="dxa"/>
            <w:tcBorders>
              <w:top w:val="nil"/>
              <w:left w:val="nil"/>
              <w:bottom w:val="nil"/>
            </w:tcBorders>
            <w:shd w:val="clear" w:color="auto" w:fill="auto"/>
            <w:noWrap/>
            <w:vAlign w:val="bottom"/>
          </w:tcPr>
          <w:p w14:paraId="54C119FB"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0.040</w:t>
            </w:r>
          </w:p>
        </w:tc>
      </w:tr>
      <w:tr w:rsidR="00E67C96" w:rsidRPr="004F3B7E" w14:paraId="2D36D491" w14:textId="77777777" w:rsidTr="00E67C96">
        <w:trPr>
          <w:trHeight w:val="303"/>
        </w:trPr>
        <w:tc>
          <w:tcPr>
            <w:tcW w:w="3969" w:type="dxa"/>
            <w:tcBorders>
              <w:top w:val="nil"/>
              <w:bottom w:val="nil"/>
              <w:right w:val="single" w:sz="12" w:space="0" w:color="auto"/>
            </w:tcBorders>
            <w:shd w:val="clear" w:color="auto" w:fill="auto"/>
            <w:noWrap/>
            <w:vAlign w:val="center"/>
            <w:hideMark/>
          </w:tcPr>
          <w:p w14:paraId="3F23D110"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 xml:space="preserve">Lachish (350 mm) </w:t>
            </w:r>
          </w:p>
        </w:tc>
        <w:tc>
          <w:tcPr>
            <w:tcW w:w="1056" w:type="dxa"/>
            <w:tcBorders>
              <w:top w:val="nil"/>
              <w:left w:val="single" w:sz="12" w:space="0" w:color="auto"/>
              <w:bottom w:val="nil"/>
              <w:right w:val="nil"/>
            </w:tcBorders>
            <w:shd w:val="clear" w:color="auto" w:fill="auto"/>
            <w:noWrap/>
            <w:vAlign w:val="bottom"/>
            <w:hideMark/>
          </w:tcPr>
          <w:p w14:paraId="5C18302C"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0.861</w:t>
            </w:r>
          </w:p>
        </w:tc>
        <w:tc>
          <w:tcPr>
            <w:tcW w:w="1229" w:type="dxa"/>
            <w:tcBorders>
              <w:top w:val="nil"/>
              <w:left w:val="nil"/>
              <w:bottom w:val="nil"/>
              <w:right w:val="nil"/>
            </w:tcBorders>
            <w:shd w:val="clear" w:color="auto" w:fill="auto"/>
            <w:noWrap/>
            <w:vAlign w:val="bottom"/>
            <w:hideMark/>
          </w:tcPr>
          <w:p w14:paraId="26FCEE43"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0.361</w:t>
            </w:r>
          </w:p>
        </w:tc>
        <w:tc>
          <w:tcPr>
            <w:tcW w:w="1117" w:type="dxa"/>
            <w:tcBorders>
              <w:top w:val="nil"/>
              <w:left w:val="nil"/>
              <w:bottom w:val="nil"/>
              <w:right w:val="nil"/>
            </w:tcBorders>
            <w:shd w:val="clear" w:color="auto" w:fill="auto"/>
            <w:noWrap/>
            <w:vAlign w:val="bottom"/>
            <w:hideMark/>
          </w:tcPr>
          <w:p w14:paraId="504D57DB"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2.38</w:t>
            </w:r>
          </w:p>
        </w:tc>
        <w:tc>
          <w:tcPr>
            <w:tcW w:w="993" w:type="dxa"/>
            <w:tcBorders>
              <w:top w:val="nil"/>
              <w:left w:val="nil"/>
              <w:bottom w:val="nil"/>
            </w:tcBorders>
            <w:shd w:val="clear" w:color="auto" w:fill="auto"/>
            <w:noWrap/>
            <w:vAlign w:val="bottom"/>
            <w:hideMark/>
          </w:tcPr>
          <w:p w14:paraId="42304C64"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0.017</w:t>
            </w:r>
          </w:p>
        </w:tc>
        <w:tc>
          <w:tcPr>
            <w:tcW w:w="850" w:type="dxa"/>
            <w:tcBorders>
              <w:top w:val="nil"/>
              <w:left w:val="nil"/>
              <w:bottom w:val="nil"/>
            </w:tcBorders>
          </w:tcPr>
          <w:p w14:paraId="51EF7E61"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p>
        </w:tc>
        <w:tc>
          <w:tcPr>
            <w:tcW w:w="1056" w:type="dxa"/>
            <w:tcBorders>
              <w:top w:val="nil"/>
              <w:left w:val="nil"/>
              <w:bottom w:val="nil"/>
              <w:right w:val="nil"/>
            </w:tcBorders>
            <w:shd w:val="clear" w:color="auto" w:fill="auto"/>
            <w:noWrap/>
            <w:vAlign w:val="bottom"/>
          </w:tcPr>
          <w:p w14:paraId="6BD03836"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1.936</w:t>
            </w:r>
          </w:p>
        </w:tc>
        <w:tc>
          <w:tcPr>
            <w:tcW w:w="1212" w:type="dxa"/>
            <w:tcBorders>
              <w:top w:val="nil"/>
              <w:left w:val="nil"/>
              <w:bottom w:val="nil"/>
              <w:right w:val="nil"/>
            </w:tcBorders>
            <w:shd w:val="clear" w:color="auto" w:fill="auto"/>
            <w:noWrap/>
            <w:vAlign w:val="bottom"/>
          </w:tcPr>
          <w:p w14:paraId="2E095BD1"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0.149</w:t>
            </w:r>
          </w:p>
        </w:tc>
        <w:tc>
          <w:tcPr>
            <w:tcW w:w="1134" w:type="dxa"/>
            <w:tcBorders>
              <w:top w:val="nil"/>
              <w:left w:val="nil"/>
              <w:bottom w:val="nil"/>
              <w:right w:val="nil"/>
            </w:tcBorders>
            <w:shd w:val="clear" w:color="auto" w:fill="auto"/>
            <w:noWrap/>
            <w:vAlign w:val="bottom"/>
          </w:tcPr>
          <w:p w14:paraId="38141F7E"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12.99</w:t>
            </w:r>
          </w:p>
        </w:tc>
        <w:tc>
          <w:tcPr>
            <w:tcW w:w="1540" w:type="dxa"/>
            <w:tcBorders>
              <w:top w:val="nil"/>
              <w:left w:val="nil"/>
              <w:bottom w:val="nil"/>
            </w:tcBorders>
            <w:shd w:val="clear" w:color="auto" w:fill="auto"/>
            <w:noWrap/>
            <w:vAlign w:val="bottom"/>
          </w:tcPr>
          <w:p w14:paraId="7708F1F2"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&lt; 0.001</w:t>
            </w:r>
          </w:p>
        </w:tc>
      </w:tr>
      <w:tr w:rsidR="00E67C96" w:rsidRPr="004F3B7E" w14:paraId="5EB9DC49" w14:textId="77777777" w:rsidTr="00E67C96">
        <w:trPr>
          <w:trHeight w:val="303"/>
        </w:trPr>
        <w:tc>
          <w:tcPr>
            <w:tcW w:w="3969" w:type="dxa"/>
            <w:tcBorders>
              <w:top w:val="nil"/>
              <w:bottom w:val="nil"/>
              <w:right w:val="single" w:sz="12" w:space="0" w:color="auto"/>
            </w:tcBorders>
            <w:shd w:val="clear" w:color="auto" w:fill="auto"/>
            <w:noWrap/>
            <w:vAlign w:val="center"/>
            <w:hideMark/>
          </w:tcPr>
          <w:p w14:paraId="2B8577B3"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Log Connectivity × Dvir (250 mm)</w:t>
            </w:r>
          </w:p>
        </w:tc>
        <w:tc>
          <w:tcPr>
            <w:tcW w:w="1056" w:type="dxa"/>
            <w:tcBorders>
              <w:top w:val="nil"/>
              <w:left w:val="single" w:sz="12" w:space="0" w:color="auto"/>
              <w:bottom w:val="nil"/>
              <w:right w:val="nil"/>
            </w:tcBorders>
            <w:shd w:val="clear" w:color="auto" w:fill="auto"/>
            <w:noWrap/>
            <w:vAlign w:val="bottom"/>
            <w:hideMark/>
          </w:tcPr>
          <w:p w14:paraId="3A4DCA45"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0.041</w:t>
            </w:r>
          </w:p>
        </w:tc>
        <w:tc>
          <w:tcPr>
            <w:tcW w:w="1229" w:type="dxa"/>
            <w:tcBorders>
              <w:top w:val="nil"/>
              <w:left w:val="nil"/>
              <w:bottom w:val="nil"/>
              <w:right w:val="nil"/>
            </w:tcBorders>
            <w:shd w:val="clear" w:color="auto" w:fill="auto"/>
            <w:noWrap/>
            <w:vAlign w:val="bottom"/>
            <w:hideMark/>
          </w:tcPr>
          <w:p w14:paraId="55559467"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0.036</w:t>
            </w:r>
          </w:p>
        </w:tc>
        <w:tc>
          <w:tcPr>
            <w:tcW w:w="1117" w:type="dxa"/>
            <w:tcBorders>
              <w:top w:val="nil"/>
              <w:left w:val="nil"/>
              <w:bottom w:val="nil"/>
              <w:right w:val="nil"/>
            </w:tcBorders>
            <w:shd w:val="clear" w:color="auto" w:fill="auto"/>
            <w:noWrap/>
            <w:vAlign w:val="bottom"/>
            <w:hideMark/>
          </w:tcPr>
          <w:p w14:paraId="4F2B1D5E"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1.14</w:t>
            </w:r>
          </w:p>
        </w:tc>
        <w:tc>
          <w:tcPr>
            <w:tcW w:w="993" w:type="dxa"/>
            <w:tcBorders>
              <w:top w:val="nil"/>
              <w:left w:val="nil"/>
              <w:bottom w:val="nil"/>
            </w:tcBorders>
            <w:shd w:val="clear" w:color="auto" w:fill="auto"/>
            <w:noWrap/>
            <w:vAlign w:val="bottom"/>
            <w:hideMark/>
          </w:tcPr>
          <w:p w14:paraId="441272D8"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0.255</w:t>
            </w:r>
          </w:p>
        </w:tc>
        <w:tc>
          <w:tcPr>
            <w:tcW w:w="850" w:type="dxa"/>
            <w:tcBorders>
              <w:top w:val="nil"/>
              <w:left w:val="nil"/>
              <w:bottom w:val="nil"/>
            </w:tcBorders>
          </w:tcPr>
          <w:p w14:paraId="12CC9E31"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p>
        </w:tc>
        <w:tc>
          <w:tcPr>
            <w:tcW w:w="1056" w:type="dxa"/>
            <w:tcBorders>
              <w:top w:val="nil"/>
              <w:left w:val="nil"/>
              <w:bottom w:val="nil"/>
              <w:right w:val="nil"/>
            </w:tcBorders>
            <w:shd w:val="clear" w:color="auto" w:fill="auto"/>
            <w:noWrap/>
            <w:vAlign w:val="bottom"/>
          </w:tcPr>
          <w:p w14:paraId="4EDD697C"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0.044</w:t>
            </w:r>
          </w:p>
        </w:tc>
        <w:tc>
          <w:tcPr>
            <w:tcW w:w="1212" w:type="dxa"/>
            <w:tcBorders>
              <w:top w:val="nil"/>
              <w:left w:val="nil"/>
              <w:bottom w:val="nil"/>
              <w:right w:val="nil"/>
            </w:tcBorders>
            <w:shd w:val="clear" w:color="auto" w:fill="auto"/>
            <w:noWrap/>
            <w:vAlign w:val="bottom"/>
          </w:tcPr>
          <w:p w14:paraId="1F248FEB"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0.013</w:t>
            </w:r>
          </w:p>
        </w:tc>
        <w:tc>
          <w:tcPr>
            <w:tcW w:w="1134" w:type="dxa"/>
            <w:tcBorders>
              <w:top w:val="nil"/>
              <w:left w:val="nil"/>
              <w:bottom w:val="nil"/>
              <w:right w:val="nil"/>
            </w:tcBorders>
            <w:shd w:val="clear" w:color="auto" w:fill="auto"/>
            <w:noWrap/>
            <w:vAlign w:val="bottom"/>
          </w:tcPr>
          <w:p w14:paraId="58B1E3FD"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3.32</w:t>
            </w:r>
          </w:p>
        </w:tc>
        <w:tc>
          <w:tcPr>
            <w:tcW w:w="1540" w:type="dxa"/>
            <w:tcBorders>
              <w:top w:val="nil"/>
              <w:left w:val="nil"/>
              <w:bottom w:val="nil"/>
            </w:tcBorders>
            <w:shd w:val="clear" w:color="auto" w:fill="auto"/>
            <w:noWrap/>
            <w:vAlign w:val="bottom"/>
          </w:tcPr>
          <w:p w14:paraId="3B8454E6"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0.001</w:t>
            </w:r>
          </w:p>
        </w:tc>
      </w:tr>
      <w:tr w:rsidR="00E67C96" w:rsidRPr="004F3B7E" w14:paraId="7316395A" w14:textId="77777777" w:rsidTr="00E67C96">
        <w:trPr>
          <w:trHeight w:val="303"/>
        </w:trPr>
        <w:tc>
          <w:tcPr>
            <w:tcW w:w="3969" w:type="dxa"/>
            <w:tcBorders>
              <w:top w:val="nil"/>
              <w:bottom w:val="nil"/>
              <w:right w:val="single" w:sz="12" w:space="0" w:color="auto"/>
            </w:tcBorders>
            <w:shd w:val="clear" w:color="auto" w:fill="auto"/>
            <w:noWrap/>
            <w:vAlign w:val="bottom"/>
            <w:hideMark/>
          </w:tcPr>
          <w:p w14:paraId="1B44C978" w14:textId="77777777" w:rsidR="00E67C96" w:rsidRPr="004F3B7E" w:rsidRDefault="00E67C96" w:rsidP="00E67C96">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Log Connectivity × Lachish (350 mm)</w:t>
            </w:r>
          </w:p>
        </w:tc>
        <w:tc>
          <w:tcPr>
            <w:tcW w:w="1056" w:type="dxa"/>
            <w:tcBorders>
              <w:top w:val="nil"/>
              <w:left w:val="single" w:sz="12" w:space="0" w:color="auto"/>
              <w:bottom w:val="nil"/>
              <w:right w:val="nil"/>
            </w:tcBorders>
            <w:shd w:val="clear" w:color="auto" w:fill="auto"/>
            <w:noWrap/>
            <w:vAlign w:val="bottom"/>
            <w:hideMark/>
          </w:tcPr>
          <w:p w14:paraId="38F1B81E"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-0.143</w:t>
            </w:r>
          </w:p>
        </w:tc>
        <w:tc>
          <w:tcPr>
            <w:tcW w:w="1229" w:type="dxa"/>
            <w:tcBorders>
              <w:top w:val="nil"/>
              <w:left w:val="nil"/>
              <w:bottom w:val="nil"/>
              <w:right w:val="nil"/>
            </w:tcBorders>
            <w:shd w:val="clear" w:color="auto" w:fill="auto"/>
            <w:noWrap/>
            <w:vAlign w:val="bottom"/>
            <w:hideMark/>
          </w:tcPr>
          <w:p w14:paraId="2C31213B"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0.052</w:t>
            </w:r>
          </w:p>
        </w:tc>
        <w:tc>
          <w:tcPr>
            <w:tcW w:w="1117" w:type="dxa"/>
            <w:tcBorders>
              <w:top w:val="nil"/>
              <w:left w:val="nil"/>
              <w:bottom w:val="nil"/>
              <w:right w:val="nil"/>
            </w:tcBorders>
            <w:shd w:val="clear" w:color="auto" w:fill="auto"/>
            <w:noWrap/>
            <w:vAlign w:val="bottom"/>
            <w:hideMark/>
          </w:tcPr>
          <w:p w14:paraId="73D48F1A"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-2.75</w:t>
            </w:r>
          </w:p>
        </w:tc>
        <w:tc>
          <w:tcPr>
            <w:tcW w:w="993" w:type="dxa"/>
            <w:tcBorders>
              <w:top w:val="nil"/>
              <w:left w:val="nil"/>
              <w:bottom w:val="nil"/>
            </w:tcBorders>
            <w:shd w:val="clear" w:color="auto" w:fill="auto"/>
            <w:noWrap/>
            <w:vAlign w:val="bottom"/>
            <w:hideMark/>
          </w:tcPr>
          <w:p w14:paraId="3C82BAE7"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0.006</w:t>
            </w:r>
          </w:p>
        </w:tc>
        <w:tc>
          <w:tcPr>
            <w:tcW w:w="850" w:type="dxa"/>
            <w:tcBorders>
              <w:top w:val="nil"/>
              <w:left w:val="nil"/>
              <w:bottom w:val="nil"/>
            </w:tcBorders>
          </w:tcPr>
          <w:p w14:paraId="7E48FD77" w14:textId="77777777" w:rsidR="00E67C96" w:rsidRPr="004F3B7E" w:rsidRDefault="00E67C96" w:rsidP="00E67C96">
            <w:pPr>
              <w:tabs>
                <w:tab w:val="left" w:pos="0"/>
              </w:tabs>
              <w:spacing w:after="0" w:line="360" w:lineRule="auto"/>
              <w:jc w:val="right"/>
              <w:rPr>
                <w:rFonts w:asciiTheme="majorBidi" w:eastAsia="Times New Roman" w:hAnsiTheme="majorBidi" w:cstheme="majorBidi"/>
                <w:color w:val="000000"/>
                <w:kern w:val="0"/>
                <w:sz w:val="24"/>
                <w:szCs w:val="24"/>
                <w14:ligatures w14:val="none"/>
              </w:rPr>
            </w:pPr>
          </w:p>
        </w:tc>
        <w:tc>
          <w:tcPr>
            <w:tcW w:w="1056" w:type="dxa"/>
            <w:tcBorders>
              <w:top w:val="nil"/>
              <w:left w:val="nil"/>
              <w:bottom w:val="nil"/>
              <w:right w:val="nil"/>
            </w:tcBorders>
            <w:shd w:val="clear" w:color="auto" w:fill="auto"/>
            <w:noWrap/>
            <w:vAlign w:val="bottom"/>
          </w:tcPr>
          <w:p w14:paraId="5130BE5B"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-0.232</w:t>
            </w:r>
          </w:p>
        </w:tc>
        <w:tc>
          <w:tcPr>
            <w:tcW w:w="1212" w:type="dxa"/>
            <w:tcBorders>
              <w:top w:val="nil"/>
              <w:left w:val="nil"/>
              <w:bottom w:val="nil"/>
              <w:right w:val="nil"/>
            </w:tcBorders>
            <w:shd w:val="clear" w:color="auto" w:fill="auto"/>
            <w:noWrap/>
            <w:vAlign w:val="bottom"/>
          </w:tcPr>
          <w:p w14:paraId="56039A46"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0.020</w:t>
            </w:r>
          </w:p>
        </w:tc>
        <w:tc>
          <w:tcPr>
            <w:tcW w:w="1134" w:type="dxa"/>
            <w:tcBorders>
              <w:top w:val="nil"/>
              <w:left w:val="nil"/>
              <w:bottom w:val="nil"/>
              <w:right w:val="nil"/>
            </w:tcBorders>
            <w:shd w:val="clear" w:color="auto" w:fill="auto"/>
            <w:noWrap/>
            <w:vAlign w:val="bottom"/>
          </w:tcPr>
          <w:p w14:paraId="63425AE0"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-11.44</w:t>
            </w:r>
          </w:p>
        </w:tc>
        <w:tc>
          <w:tcPr>
            <w:tcW w:w="1540" w:type="dxa"/>
            <w:tcBorders>
              <w:top w:val="nil"/>
              <w:left w:val="nil"/>
              <w:bottom w:val="nil"/>
            </w:tcBorders>
            <w:shd w:val="clear" w:color="auto" w:fill="auto"/>
            <w:noWrap/>
            <w:vAlign w:val="bottom"/>
          </w:tcPr>
          <w:p w14:paraId="03A52F5A" w14:textId="77777777" w:rsidR="00E67C96" w:rsidRPr="004F3B7E" w:rsidRDefault="00E67C96" w:rsidP="00E67C96">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&lt; 0.001</w:t>
            </w:r>
          </w:p>
        </w:tc>
      </w:tr>
    </w:tbl>
    <w:p w14:paraId="2DB296D2" w14:textId="77777777" w:rsidR="00E67C96" w:rsidRDefault="00E67C96">
      <w:pPr>
        <w:rPr>
          <w:rFonts w:asciiTheme="majorBidi" w:hAnsiTheme="majorBidi" w:cstheme="majorBidi"/>
          <w:b/>
          <w:bCs/>
          <w:sz w:val="24"/>
          <w:szCs w:val="24"/>
          <w:u w:val="single"/>
          <w:rtl/>
        </w:rPr>
      </w:pPr>
    </w:p>
    <w:p w14:paraId="0F8426BD" w14:textId="2210550C" w:rsidR="00DE5DCE" w:rsidRPr="004F3B7E" w:rsidRDefault="00DE5DCE" w:rsidP="00DE5DCE">
      <w:pPr>
        <w:tabs>
          <w:tab w:val="left" w:pos="0"/>
        </w:tabs>
        <w:spacing w:line="360" w:lineRule="auto"/>
        <w:rPr>
          <w:rFonts w:asciiTheme="majorBidi" w:hAnsiTheme="majorBidi" w:cstheme="majorBidi"/>
          <w:b/>
          <w:bCs/>
          <w:sz w:val="24"/>
          <w:szCs w:val="24"/>
        </w:rPr>
      </w:pPr>
      <w:r w:rsidRPr="00001100">
        <w:rPr>
          <w:rFonts w:asciiTheme="majorBidi" w:eastAsia="Times New Roman" w:hAnsiTheme="majorBidi" w:cstheme="majorBidi"/>
          <w:b/>
          <w:bCs/>
          <w:color w:val="000000"/>
          <w:sz w:val="24"/>
          <w:szCs w:val="24"/>
        </w:rPr>
        <w:t xml:space="preserve">Table </w:t>
      </w:r>
      <w:r w:rsidR="005E387B" w:rsidRPr="00001100">
        <w:rPr>
          <w:rFonts w:asciiTheme="majorBidi" w:eastAsia="Times New Roman" w:hAnsiTheme="majorBidi" w:cstheme="majorBidi"/>
          <w:b/>
          <w:bCs/>
          <w:color w:val="000000"/>
          <w:sz w:val="24"/>
          <w:szCs w:val="24"/>
        </w:rPr>
        <w:t>S</w:t>
      </w:r>
      <w:r w:rsidRPr="00001100">
        <w:rPr>
          <w:rFonts w:asciiTheme="majorBidi" w:eastAsia="Times New Roman" w:hAnsiTheme="majorBidi" w:cstheme="majorBidi"/>
          <w:b/>
          <w:bCs/>
          <w:color w:val="000000"/>
          <w:sz w:val="24"/>
          <w:szCs w:val="24"/>
        </w:rPr>
        <w:t>2:</w:t>
      </w:r>
      <w:r w:rsidRPr="004F3B7E">
        <w:rPr>
          <w:rFonts w:asciiTheme="majorBidi" w:eastAsia="Times New Roman" w:hAnsiTheme="majorBidi" w:cstheme="majorBidi"/>
          <w:color w:val="000000"/>
          <w:sz w:val="24"/>
          <w:szCs w:val="24"/>
        </w:rPr>
        <w:t xml:space="preserve"> Linear mixed-effects model fitted by REML for Fisher’s alpha diversity and evenness of the spider community in the three land units with Gat (450 mm) as the reference level and log connectivity as fixed factors. </w:t>
      </w:r>
    </w:p>
    <w:tbl>
      <w:tblPr>
        <w:tblW w:w="13491" w:type="dxa"/>
        <w:tblLook w:val="04A0" w:firstRow="1" w:lastRow="0" w:firstColumn="1" w:lastColumn="0" w:noHBand="0" w:noVBand="1"/>
      </w:tblPr>
      <w:tblGrid>
        <w:gridCol w:w="4111"/>
        <w:gridCol w:w="1056"/>
        <w:gridCol w:w="1207"/>
        <w:gridCol w:w="900"/>
        <w:gridCol w:w="1096"/>
        <w:gridCol w:w="846"/>
        <w:gridCol w:w="1056"/>
        <w:gridCol w:w="1177"/>
        <w:gridCol w:w="912"/>
        <w:gridCol w:w="1130"/>
      </w:tblGrid>
      <w:tr w:rsidR="00DE5DCE" w:rsidRPr="004F3B7E" w14:paraId="472B6313" w14:textId="77777777" w:rsidTr="0014178D">
        <w:trPr>
          <w:trHeight w:val="330"/>
        </w:trPr>
        <w:tc>
          <w:tcPr>
            <w:tcW w:w="4111" w:type="dxa"/>
            <w:tcBorders>
              <w:bottom w:val="nil"/>
              <w:right w:val="nil"/>
            </w:tcBorders>
            <w:shd w:val="clear" w:color="auto" w:fill="auto"/>
            <w:noWrap/>
            <w:vAlign w:val="center"/>
            <w:hideMark/>
          </w:tcPr>
          <w:p w14:paraId="5BCEC8E5"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 </w:t>
            </w:r>
          </w:p>
        </w:tc>
        <w:tc>
          <w:tcPr>
            <w:tcW w:w="4259" w:type="dxa"/>
            <w:gridSpan w:val="4"/>
            <w:tcBorders>
              <w:top w:val="single" w:sz="12" w:space="0" w:color="auto"/>
              <w:left w:val="nil"/>
              <w:bottom w:val="single" w:sz="12" w:space="0" w:color="auto"/>
            </w:tcBorders>
            <w:shd w:val="clear" w:color="auto" w:fill="auto"/>
            <w:noWrap/>
            <w:vAlign w:val="center"/>
            <w:hideMark/>
          </w:tcPr>
          <w:p w14:paraId="26FDE7CA" w14:textId="77777777" w:rsidR="00DE5DCE" w:rsidRPr="004F3B7E" w:rsidRDefault="00DE5DCE" w:rsidP="0014178D">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Fisher’s alpha diversity</w:t>
            </w:r>
          </w:p>
        </w:tc>
        <w:tc>
          <w:tcPr>
            <w:tcW w:w="846" w:type="dxa"/>
            <w:tcBorders>
              <w:top w:val="single" w:sz="12" w:space="0" w:color="auto"/>
              <w:left w:val="nil"/>
              <w:bottom w:val="single" w:sz="12" w:space="0" w:color="auto"/>
              <w:right w:val="nil"/>
            </w:tcBorders>
          </w:tcPr>
          <w:p w14:paraId="75B1E7C0" w14:textId="77777777" w:rsidR="00DE5DCE" w:rsidRPr="004F3B7E" w:rsidRDefault="00DE5DCE" w:rsidP="0014178D">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p>
        </w:tc>
        <w:tc>
          <w:tcPr>
            <w:tcW w:w="4275" w:type="dxa"/>
            <w:gridSpan w:val="4"/>
            <w:tcBorders>
              <w:top w:val="single" w:sz="12" w:space="0" w:color="auto"/>
              <w:left w:val="nil"/>
              <w:bottom w:val="single" w:sz="12" w:space="0" w:color="auto"/>
            </w:tcBorders>
            <w:shd w:val="clear" w:color="auto" w:fill="auto"/>
            <w:noWrap/>
            <w:vAlign w:val="center"/>
            <w:hideMark/>
          </w:tcPr>
          <w:p w14:paraId="4514B9DE" w14:textId="77777777" w:rsidR="00DE5DCE" w:rsidRPr="004F3B7E" w:rsidRDefault="00DE5DCE" w:rsidP="0014178D">
            <w:pPr>
              <w:tabs>
                <w:tab w:val="left" w:pos="0"/>
              </w:tabs>
              <w:spacing w:after="0" w:line="360" w:lineRule="auto"/>
              <w:jc w:val="center"/>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Evenness</w:t>
            </w:r>
          </w:p>
        </w:tc>
      </w:tr>
      <w:tr w:rsidR="00DE5DCE" w:rsidRPr="004F3B7E" w14:paraId="5D237078" w14:textId="77777777" w:rsidTr="0014178D">
        <w:trPr>
          <w:trHeight w:val="345"/>
        </w:trPr>
        <w:tc>
          <w:tcPr>
            <w:tcW w:w="4111" w:type="dxa"/>
            <w:tcBorders>
              <w:top w:val="nil"/>
              <w:bottom w:val="single" w:sz="18" w:space="0" w:color="auto"/>
              <w:right w:val="nil"/>
            </w:tcBorders>
            <w:shd w:val="clear" w:color="auto" w:fill="auto"/>
            <w:noWrap/>
            <w:vAlign w:val="center"/>
            <w:hideMark/>
          </w:tcPr>
          <w:p w14:paraId="6684992E"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 </w:t>
            </w:r>
          </w:p>
        </w:tc>
        <w:tc>
          <w:tcPr>
            <w:tcW w:w="1056" w:type="dxa"/>
            <w:tcBorders>
              <w:top w:val="nil"/>
              <w:left w:val="nil"/>
              <w:bottom w:val="single" w:sz="18" w:space="0" w:color="auto"/>
              <w:right w:val="nil"/>
            </w:tcBorders>
            <w:shd w:val="clear" w:color="auto" w:fill="auto"/>
            <w:noWrap/>
            <w:vAlign w:val="center"/>
            <w:hideMark/>
          </w:tcPr>
          <w:p w14:paraId="07F56C48"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Estimate</w:t>
            </w:r>
          </w:p>
        </w:tc>
        <w:tc>
          <w:tcPr>
            <w:tcW w:w="1207" w:type="dxa"/>
            <w:tcBorders>
              <w:top w:val="nil"/>
              <w:left w:val="nil"/>
              <w:bottom w:val="single" w:sz="18" w:space="0" w:color="auto"/>
              <w:right w:val="nil"/>
            </w:tcBorders>
            <w:shd w:val="clear" w:color="auto" w:fill="auto"/>
            <w:noWrap/>
            <w:vAlign w:val="center"/>
            <w:hideMark/>
          </w:tcPr>
          <w:p w14:paraId="6D47AF37"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Std. Error</w:t>
            </w:r>
          </w:p>
        </w:tc>
        <w:tc>
          <w:tcPr>
            <w:tcW w:w="900" w:type="dxa"/>
            <w:tcBorders>
              <w:top w:val="nil"/>
              <w:left w:val="nil"/>
              <w:bottom w:val="single" w:sz="18" w:space="0" w:color="auto"/>
              <w:right w:val="nil"/>
            </w:tcBorders>
            <w:shd w:val="clear" w:color="auto" w:fill="auto"/>
            <w:noWrap/>
            <w:vAlign w:val="center"/>
            <w:hideMark/>
          </w:tcPr>
          <w:p w14:paraId="7219BF7F"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t-value</w:t>
            </w:r>
          </w:p>
        </w:tc>
        <w:tc>
          <w:tcPr>
            <w:tcW w:w="1096" w:type="dxa"/>
            <w:tcBorders>
              <w:top w:val="nil"/>
              <w:left w:val="nil"/>
              <w:bottom w:val="single" w:sz="18" w:space="0" w:color="auto"/>
            </w:tcBorders>
            <w:shd w:val="clear" w:color="auto" w:fill="auto"/>
            <w:noWrap/>
            <w:vAlign w:val="center"/>
            <w:hideMark/>
          </w:tcPr>
          <w:p w14:paraId="60D46857"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 xml:space="preserve">p-value </w:t>
            </w:r>
          </w:p>
        </w:tc>
        <w:tc>
          <w:tcPr>
            <w:tcW w:w="846" w:type="dxa"/>
            <w:tcBorders>
              <w:top w:val="nil"/>
              <w:left w:val="nil"/>
              <w:bottom w:val="single" w:sz="18" w:space="0" w:color="auto"/>
            </w:tcBorders>
          </w:tcPr>
          <w:p w14:paraId="4FB3BF86"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p>
        </w:tc>
        <w:tc>
          <w:tcPr>
            <w:tcW w:w="1056" w:type="dxa"/>
            <w:tcBorders>
              <w:top w:val="nil"/>
              <w:left w:val="nil"/>
              <w:bottom w:val="single" w:sz="18" w:space="0" w:color="auto"/>
              <w:right w:val="nil"/>
            </w:tcBorders>
            <w:shd w:val="clear" w:color="auto" w:fill="auto"/>
            <w:noWrap/>
            <w:vAlign w:val="center"/>
            <w:hideMark/>
          </w:tcPr>
          <w:p w14:paraId="3DC7636D"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Estimate</w:t>
            </w:r>
          </w:p>
        </w:tc>
        <w:tc>
          <w:tcPr>
            <w:tcW w:w="1177" w:type="dxa"/>
            <w:tcBorders>
              <w:top w:val="nil"/>
              <w:left w:val="nil"/>
              <w:bottom w:val="single" w:sz="18" w:space="0" w:color="auto"/>
              <w:right w:val="nil"/>
            </w:tcBorders>
            <w:shd w:val="clear" w:color="auto" w:fill="auto"/>
            <w:noWrap/>
            <w:vAlign w:val="center"/>
            <w:hideMark/>
          </w:tcPr>
          <w:p w14:paraId="253E2E15"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Std. Error</w:t>
            </w:r>
          </w:p>
        </w:tc>
        <w:tc>
          <w:tcPr>
            <w:tcW w:w="912" w:type="dxa"/>
            <w:tcBorders>
              <w:top w:val="nil"/>
              <w:left w:val="nil"/>
              <w:bottom w:val="single" w:sz="18" w:space="0" w:color="auto"/>
              <w:right w:val="nil"/>
            </w:tcBorders>
            <w:shd w:val="clear" w:color="auto" w:fill="auto"/>
            <w:noWrap/>
            <w:vAlign w:val="center"/>
            <w:hideMark/>
          </w:tcPr>
          <w:p w14:paraId="5D7A9B2B"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t-value</w:t>
            </w:r>
          </w:p>
        </w:tc>
        <w:tc>
          <w:tcPr>
            <w:tcW w:w="1130" w:type="dxa"/>
            <w:tcBorders>
              <w:top w:val="nil"/>
              <w:left w:val="nil"/>
              <w:bottom w:val="single" w:sz="18" w:space="0" w:color="auto"/>
            </w:tcBorders>
            <w:shd w:val="clear" w:color="auto" w:fill="auto"/>
            <w:noWrap/>
            <w:vAlign w:val="center"/>
            <w:hideMark/>
          </w:tcPr>
          <w:p w14:paraId="439F9BA9"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 xml:space="preserve">p-value </w:t>
            </w:r>
          </w:p>
        </w:tc>
      </w:tr>
      <w:tr w:rsidR="00DE5DCE" w:rsidRPr="004F3B7E" w14:paraId="39386D28" w14:textId="77777777" w:rsidTr="0014178D">
        <w:trPr>
          <w:trHeight w:val="315"/>
        </w:trPr>
        <w:tc>
          <w:tcPr>
            <w:tcW w:w="4111" w:type="dxa"/>
            <w:tcBorders>
              <w:top w:val="single" w:sz="18" w:space="0" w:color="auto"/>
              <w:bottom w:val="nil"/>
              <w:right w:val="single" w:sz="18" w:space="0" w:color="auto"/>
            </w:tcBorders>
            <w:shd w:val="clear" w:color="auto" w:fill="auto"/>
            <w:noWrap/>
          </w:tcPr>
          <w:p w14:paraId="339E8FC6"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Log Connectivity</w:t>
            </w:r>
          </w:p>
        </w:tc>
        <w:tc>
          <w:tcPr>
            <w:tcW w:w="1056" w:type="dxa"/>
            <w:tcBorders>
              <w:top w:val="single" w:sz="18" w:space="0" w:color="auto"/>
              <w:left w:val="single" w:sz="18" w:space="0" w:color="auto"/>
              <w:bottom w:val="nil"/>
              <w:right w:val="nil"/>
            </w:tcBorders>
            <w:shd w:val="clear" w:color="auto" w:fill="auto"/>
            <w:noWrap/>
            <w:vAlign w:val="center"/>
          </w:tcPr>
          <w:p w14:paraId="64FE7326"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-0.079</w:t>
            </w:r>
          </w:p>
        </w:tc>
        <w:tc>
          <w:tcPr>
            <w:tcW w:w="1207" w:type="dxa"/>
            <w:tcBorders>
              <w:top w:val="single" w:sz="18" w:space="0" w:color="auto"/>
              <w:left w:val="nil"/>
              <w:bottom w:val="nil"/>
              <w:right w:val="nil"/>
            </w:tcBorders>
            <w:shd w:val="clear" w:color="auto" w:fill="auto"/>
            <w:noWrap/>
            <w:vAlign w:val="center"/>
          </w:tcPr>
          <w:p w14:paraId="109458F1"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0.238</w:t>
            </w:r>
          </w:p>
        </w:tc>
        <w:tc>
          <w:tcPr>
            <w:tcW w:w="900" w:type="dxa"/>
            <w:tcBorders>
              <w:top w:val="single" w:sz="18" w:space="0" w:color="auto"/>
              <w:left w:val="nil"/>
              <w:bottom w:val="nil"/>
              <w:right w:val="nil"/>
            </w:tcBorders>
            <w:shd w:val="clear" w:color="auto" w:fill="auto"/>
            <w:noWrap/>
            <w:vAlign w:val="center"/>
          </w:tcPr>
          <w:p w14:paraId="2624CAC0"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-0.33</w:t>
            </w:r>
          </w:p>
        </w:tc>
        <w:tc>
          <w:tcPr>
            <w:tcW w:w="1096" w:type="dxa"/>
            <w:tcBorders>
              <w:top w:val="single" w:sz="18" w:space="0" w:color="auto"/>
              <w:left w:val="nil"/>
              <w:bottom w:val="nil"/>
            </w:tcBorders>
            <w:shd w:val="clear" w:color="auto" w:fill="auto"/>
            <w:noWrap/>
            <w:vAlign w:val="center"/>
          </w:tcPr>
          <w:p w14:paraId="6C83003D"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0.744</w:t>
            </w:r>
          </w:p>
        </w:tc>
        <w:tc>
          <w:tcPr>
            <w:tcW w:w="846" w:type="dxa"/>
            <w:tcBorders>
              <w:top w:val="single" w:sz="18" w:space="0" w:color="auto"/>
              <w:left w:val="nil"/>
              <w:bottom w:val="nil"/>
            </w:tcBorders>
          </w:tcPr>
          <w:p w14:paraId="78AD11DA"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p>
        </w:tc>
        <w:tc>
          <w:tcPr>
            <w:tcW w:w="1056" w:type="dxa"/>
            <w:tcBorders>
              <w:top w:val="single" w:sz="18" w:space="0" w:color="auto"/>
              <w:left w:val="nil"/>
              <w:bottom w:val="nil"/>
              <w:right w:val="nil"/>
            </w:tcBorders>
            <w:shd w:val="clear" w:color="auto" w:fill="auto"/>
            <w:noWrap/>
            <w:vAlign w:val="center"/>
          </w:tcPr>
          <w:p w14:paraId="2292D567"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-0.002</w:t>
            </w:r>
          </w:p>
        </w:tc>
        <w:tc>
          <w:tcPr>
            <w:tcW w:w="1177" w:type="dxa"/>
            <w:tcBorders>
              <w:top w:val="single" w:sz="18" w:space="0" w:color="auto"/>
              <w:left w:val="nil"/>
              <w:bottom w:val="nil"/>
              <w:right w:val="nil"/>
            </w:tcBorders>
            <w:shd w:val="clear" w:color="auto" w:fill="auto"/>
            <w:noWrap/>
            <w:vAlign w:val="center"/>
          </w:tcPr>
          <w:p w14:paraId="761197F9"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0.005</w:t>
            </w:r>
          </w:p>
        </w:tc>
        <w:tc>
          <w:tcPr>
            <w:tcW w:w="912" w:type="dxa"/>
            <w:tcBorders>
              <w:top w:val="single" w:sz="18" w:space="0" w:color="auto"/>
              <w:left w:val="nil"/>
              <w:bottom w:val="nil"/>
              <w:right w:val="nil"/>
            </w:tcBorders>
            <w:shd w:val="clear" w:color="auto" w:fill="auto"/>
            <w:noWrap/>
            <w:vAlign w:val="center"/>
          </w:tcPr>
          <w:p w14:paraId="1C001735"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-0.43</w:t>
            </w:r>
          </w:p>
        </w:tc>
        <w:tc>
          <w:tcPr>
            <w:tcW w:w="1130" w:type="dxa"/>
            <w:tcBorders>
              <w:top w:val="single" w:sz="18" w:space="0" w:color="auto"/>
              <w:left w:val="nil"/>
              <w:bottom w:val="nil"/>
            </w:tcBorders>
            <w:shd w:val="clear" w:color="auto" w:fill="auto"/>
            <w:noWrap/>
            <w:vAlign w:val="center"/>
          </w:tcPr>
          <w:p w14:paraId="4A870786"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0.671</w:t>
            </w:r>
          </w:p>
        </w:tc>
      </w:tr>
      <w:tr w:rsidR="00DE5DCE" w:rsidRPr="004F3B7E" w14:paraId="1308996E" w14:textId="77777777" w:rsidTr="0014178D">
        <w:trPr>
          <w:trHeight w:val="315"/>
        </w:trPr>
        <w:tc>
          <w:tcPr>
            <w:tcW w:w="4111" w:type="dxa"/>
            <w:tcBorders>
              <w:top w:val="nil"/>
              <w:bottom w:val="nil"/>
              <w:right w:val="single" w:sz="18" w:space="0" w:color="auto"/>
            </w:tcBorders>
            <w:shd w:val="clear" w:color="auto" w:fill="auto"/>
            <w:noWrap/>
          </w:tcPr>
          <w:p w14:paraId="44C06A54"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 xml:space="preserve">Dvir (250 mm) </w:t>
            </w:r>
          </w:p>
        </w:tc>
        <w:tc>
          <w:tcPr>
            <w:tcW w:w="1056" w:type="dxa"/>
            <w:tcBorders>
              <w:top w:val="nil"/>
              <w:left w:val="single" w:sz="18" w:space="0" w:color="auto"/>
              <w:bottom w:val="nil"/>
              <w:right w:val="nil"/>
            </w:tcBorders>
            <w:shd w:val="clear" w:color="auto" w:fill="auto"/>
            <w:noWrap/>
            <w:vAlign w:val="center"/>
          </w:tcPr>
          <w:p w14:paraId="24BBE758"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-0.989</w:t>
            </w:r>
          </w:p>
        </w:tc>
        <w:tc>
          <w:tcPr>
            <w:tcW w:w="1207" w:type="dxa"/>
            <w:tcBorders>
              <w:top w:val="nil"/>
              <w:left w:val="nil"/>
              <w:bottom w:val="nil"/>
              <w:right w:val="nil"/>
            </w:tcBorders>
            <w:shd w:val="clear" w:color="auto" w:fill="auto"/>
            <w:noWrap/>
            <w:vAlign w:val="center"/>
          </w:tcPr>
          <w:p w14:paraId="57A6D1BD"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1.307</w:t>
            </w:r>
          </w:p>
        </w:tc>
        <w:tc>
          <w:tcPr>
            <w:tcW w:w="900" w:type="dxa"/>
            <w:tcBorders>
              <w:top w:val="nil"/>
              <w:left w:val="nil"/>
              <w:bottom w:val="nil"/>
              <w:right w:val="nil"/>
            </w:tcBorders>
            <w:shd w:val="clear" w:color="auto" w:fill="auto"/>
            <w:noWrap/>
            <w:vAlign w:val="center"/>
          </w:tcPr>
          <w:p w14:paraId="35C93766"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-0.76</w:t>
            </w:r>
          </w:p>
        </w:tc>
        <w:tc>
          <w:tcPr>
            <w:tcW w:w="1096" w:type="dxa"/>
            <w:tcBorders>
              <w:top w:val="nil"/>
              <w:left w:val="nil"/>
              <w:bottom w:val="nil"/>
            </w:tcBorders>
            <w:shd w:val="clear" w:color="auto" w:fill="auto"/>
            <w:noWrap/>
            <w:vAlign w:val="center"/>
          </w:tcPr>
          <w:p w14:paraId="035F0193"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0.456</w:t>
            </w:r>
          </w:p>
        </w:tc>
        <w:tc>
          <w:tcPr>
            <w:tcW w:w="846" w:type="dxa"/>
            <w:tcBorders>
              <w:top w:val="nil"/>
              <w:left w:val="nil"/>
              <w:bottom w:val="nil"/>
            </w:tcBorders>
          </w:tcPr>
          <w:p w14:paraId="6ECC1CBF"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p>
        </w:tc>
        <w:tc>
          <w:tcPr>
            <w:tcW w:w="1056" w:type="dxa"/>
            <w:tcBorders>
              <w:top w:val="nil"/>
              <w:left w:val="nil"/>
              <w:bottom w:val="nil"/>
              <w:right w:val="nil"/>
            </w:tcBorders>
            <w:shd w:val="clear" w:color="auto" w:fill="auto"/>
            <w:noWrap/>
            <w:vAlign w:val="center"/>
          </w:tcPr>
          <w:p w14:paraId="2777BC01"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-0.007</w:t>
            </w:r>
          </w:p>
        </w:tc>
        <w:tc>
          <w:tcPr>
            <w:tcW w:w="1177" w:type="dxa"/>
            <w:tcBorders>
              <w:top w:val="nil"/>
              <w:left w:val="nil"/>
              <w:bottom w:val="nil"/>
              <w:right w:val="nil"/>
            </w:tcBorders>
            <w:shd w:val="clear" w:color="auto" w:fill="auto"/>
            <w:noWrap/>
            <w:vAlign w:val="center"/>
          </w:tcPr>
          <w:p w14:paraId="37744C81"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0.029</w:t>
            </w:r>
          </w:p>
        </w:tc>
        <w:tc>
          <w:tcPr>
            <w:tcW w:w="912" w:type="dxa"/>
            <w:tcBorders>
              <w:top w:val="nil"/>
              <w:left w:val="nil"/>
              <w:bottom w:val="nil"/>
              <w:right w:val="nil"/>
            </w:tcBorders>
            <w:shd w:val="clear" w:color="auto" w:fill="auto"/>
            <w:noWrap/>
            <w:vAlign w:val="center"/>
          </w:tcPr>
          <w:p w14:paraId="03A7B80D"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-0.23</w:t>
            </w:r>
          </w:p>
        </w:tc>
        <w:tc>
          <w:tcPr>
            <w:tcW w:w="1130" w:type="dxa"/>
            <w:tcBorders>
              <w:top w:val="nil"/>
              <w:left w:val="nil"/>
              <w:bottom w:val="nil"/>
            </w:tcBorders>
            <w:shd w:val="clear" w:color="auto" w:fill="auto"/>
            <w:noWrap/>
            <w:vAlign w:val="center"/>
          </w:tcPr>
          <w:p w14:paraId="544C6D44"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0.823</w:t>
            </w:r>
          </w:p>
        </w:tc>
      </w:tr>
      <w:tr w:rsidR="00DE5DCE" w:rsidRPr="004F3B7E" w14:paraId="7973759B" w14:textId="77777777" w:rsidTr="0014178D">
        <w:trPr>
          <w:trHeight w:val="330"/>
        </w:trPr>
        <w:tc>
          <w:tcPr>
            <w:tcW w:w="4111" w:type="dxa"/>
            <w:tcBorders>
              <w:top w:val="nil"/>
              <w:bottom w:val="nil"/>
              <w:right w:val="single" w:sz="18" w:space="0" w:color="auto"/>
            </w:tcBorders>
            <w:shd w:val="clear" w:color="auto" w:fill="auto"/>
            <w:noWrap/>
          </w:tcPr>
          <w:p w14:paraId="4BF2CEA0" w14:textId="77777777" w:rsidR="00DE5DCE" w:rsidRPr="004F3B7E" w:rsidRDefault="00DE5DCE" w:rsidP="0014178D">
            <w:pPr>
              <w:tabs>
                <w:tab w:val="left" w:pos="0"/>
              </w:tabs>
              <w:spacing w:after="0" w:line="360" w:lineRule="auto"/>
              <w:rPr>
                <w:rFonts w:asciiTheme="majorBidi" w:eastAsia="Times New Roman" w:hAnsiTheme="majorBidi" w:cstheme="majorBidi"/>
                <w:color w:val="000000"/>
                <w:kern w:val="0"/>
                <w:sz w:val="24"/>
                <w:szCs w:val="24"/>
                <w14:ligatures w14:val="none"/>
              </w:rPr>
            </w:pPr>
            <w:r w:rsidRPr="004F3B7E">
              <w:rPr>
                <w:rFonts w:asciiTheme="majorBidi" w:eastAsia="Times New Roman" w:hAnsiTheme="majorBidi" w:cstheme="majorBidi"/>
                <w:color w:val="000000"/>
                <w:kern w:val="0"/>
                <w:sz w:val="24"/>
                <w:szCs w:val="24"/>
                <w14:ligatures w14:val="none"/>
              </w:rPr>
              <w:t xml:space="preserve">Lachish (350 mm) </w:t>
            </w:r>
          </w:p>
        </w:tc>
        <w:tc>
          <w:tcPr>
            <w:tcW w:w="1056" w:type="dxa"/>
            <w:tcBorders>
              <w:top w:val="nil"/>
              <w:left w:val="single" w:sz="18" w:space="0" w:color="auto"/>
              <w:bottom w:val="nil"/>
              <w:right w:val="nil"/>
            </w:tcBorders>
            <w:shd w:val="clear" w:color="auto" w:fill="auto"/>
            <w:noWrap/>
            <w:vAlign w:val="center"/>
          </w:tcPr>
          <w:p w14:paraId="3CEDBCC6"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-1.490</w:t>
            </w:r>
          </w:p>
        </w:tc>
        <w:tc>
          <w:tcPr>
            <w:tcW w:w="1207" w:type="dxa"/>
            <w:tcBorders>
              <w:top w:val="nil"/>
              <w:left w:val="nil"/>
              <w:bottom w:val="nil"/>
              <w:right w:val="nil"/>
            </w:tcBorders>
            <w:shd w:val="clear" w:color="auto" w:fill="auto"/>
            <w:noWrap/>
            <w:vAlign w:val="center"/>
          </w:tcPr>
          <w:p w14:paraId="076FB9F2"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1.245</w:t>
            </w:r>
          </w:p>
        </w:tc>
        <w:tc>
          <w:tcPr>
            <w:tcW w:w="900" w:type="dxa"/>
            <w:tcBorders>
              <w:top w:val="nil"/>
              <w:left w:val="nil"/>
              <w:bottom w:val="nil"/>
              <w:right w:val="nil"/>
            </w:tcBorders>
            <w:shd w:val="clear" w:color="auto" w:fill="auto"/>
            <w:noWrap/>
            <w:vAlign w:val="center"/>
          </w:tcPr>
          <w:p w14:paraId="643D2D5D"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-1.20</w:t>
            </w:r>
          </w:p>
        </w:tc>
        <w:tc>
          <w:tcPr>
            <w:tcW w:w="1096" w:type="dxa"/>
            <w:tcBorders>
              <w:top w:val="nil"/>
              <w:left w:val="nil"/>
              <w:bottom w:val="nil"/>
            </w:tcBorders>
            <w:shd w:val="clear" w:color="auto" w:fill="auto"/>
            <w:noWrap/>
            <w:vAlign w:val="center"/>
          </w:tcPr>
          <w:p w14:paraId="1A022852"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0.242</w:t>
            </w:r>
          </w:p>
        </w:tc>
        <w:tc>
          <w:tcPr>
            <w:tcW w:w="846" w:type="dxa"/>
            <w:tcBorders>
              <w:top w:val="nil"/>
              <w:left w:val="nil"/>
            </w:tcBorders>
          </w:tcPr>
          <w:p w14:paraId="5FD19BF7"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p>
        </w:tc>
        <w:tc>
          <w:tcPr>
            <w:tcW w:w="1056" w:type="dxa"/>
            <w:tcBorders>
              <w:top w:val="nil"/>
              <w:left w:val="nil"/>
              <w:right w:val="nil"/>
            </w:tcBorders>
            <w:shd w:val="clear" w:color="auto" w:fill="auto"/>
            <w:noWrap/>
            <w:vAlign w:val="center"/>
          </w:tcPr>
          <w:p w14:paraId="07594C31"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-0.072</w:t>
            </w:r>
          </w:p>
        </w:tc>
        <w:tc>
          <w:tcPr>
            <w:tcW w:w="1177" w:type="dxa"/>
            <w:tcBorders>
              <w:top w:val="nil"/>
              <w:left w:val="nil"/>
              <w:right w:val="nil"/>
            </w:tcBorders>
            <w:shd w:val="clear" w:color="auto" w:fill="auto"/>
            <w:noWrap/>
            <w:vAlign w:val="center"/>
          </w:tcPr>
          <w:p w14:paraId="07CCB824"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0.028</w:t>
            </w:r>
          </w:p>
        </w:tc>
        <w:tc>
          <w:tcPr>
            <w:tcW w:w="912" w:type="dxa"/>
            <w:tcBorders>
              <w:top w:val="nil"/>
              <w:left w:val="nil"/>
              <w:right w:val="nil"/>
            </w:tcBorders>
            <w:shd w:val="clear" w:color="auto" w:fill="auto"/>
            <w:noWrap/>
            <w:vAlign w:val="center"/>
          </w:tcPr>
          <w:p w14:paraId="53C0E35E"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-2.60</w:t>
            </w:r>
          </w:p>
        </w:tc>
        <w:tc>
          <w:tcPr>
            <w:tcW w:w="1130" w:type="dxa"/>
            <w:tcBorders>
              <w:top w:val="nil"/>
              <w:left w:val="nil"/>
            </w:tcBorders>
            <w:shd w:val="clear" w:color="auto" w:fill="auto"/>
            <w:noWrap/>
            <w:vAlign w:val="center"/>
          </w:tcPr>
          <w:p w14:paraId="29DF6005" w14:textId="77777777" w:rsidR="00DE5DCE" w:rsidRPr="004F3B7E" w:rsidRDefault="00DE5DCE" w:rsidP="0014178D">
            <w:pPr>
              <w:tabs>
                <w:tab w:val="left" w:pos="0"/>
              </w:tabs>
              <w:spacing w:after="0" w:line="360" w:lineRule="auto"/>
              <w:jc w:val="right"/>
              <w:rPr>
                <w:rFonts w:asciiTheme="majorBidi" w:eastAsia="Times New Roman" w:hAnsiTheme="majorBidi" w:cstheme="majorBidi"/>
                <w:color w:val="000000"/>
                <w:kern w:val="0"/>
                <w:sz w:val="24"/>
                <w:szCs w:val="24"/>
                <w14:ligatures w14:val="none"/>
              </w:rPr>
            </w:pPr>
            <w:r w:rsidRPr="004F3B7E">
              <w:rPr>
                <w:rFonts w:asciiTheme="majorBidi" w:hAnsiTheme="majorBidi" w:cstheme="majorBidi"/>
                <w:color w:val="000000"/>
                <w:sz w:val="24"/>
                <w:szCs w:val="24"/>
              </w:rPr>
              <w:t>0.015</w:t>
            </w:r>
          </w:p>
        </w:tc>
      </w:tr>
    </w:tbl>
    <w:p w14:paraId="5D73BAAF" w14:textId="77777777" w:rsidR="00DE5DCE" w:rsidRPr="004F3B7E" w:rsidRDefault="00DE5DCE" w:rsidP="00DE5DCE">
      <w:pPr>
        <w:tabs>
          <w:tab w:val="left" w:pos="0"/>
        </w:tabs>
        <w:spacing w:line="360" w:lineRule="auto"/>
        <w:rPr>
          <w:rFonts w:asciiTheme="majorBidi" w:hAnsiTheme="majorBidi" w:cstheme="majorBidi"/>
          <w:sz w:val="24"/>
          <w:szCs w:val="24"/>
          <w:rtl/>
        </w:rPr>
      </w:pPr>
    </w:p>
    <w:p w14:paraId="3BCDC3AF" w14:textId="77777777" w:rsidR="00DE5DCE" w:rsidRDefault="00DE5DCE" w:rsidP="00DE5DCE"/>
    <w:p w14:paraId="4FEB4FCF" w14:textId="77777777" w:rsidR="00DC7228" w:rsidRDefault="00DC7228">
      <w:pPr>
        <w:rPr>
          <w:rFonts w:asciiTheme="majorBidi" w:hAnsiTheme="majorBidi" w:cstheme="majorBidi"/>
          <w:b/>
          <w:bCs/>
          <w:sz w:val="24"/>
          <w:szCs w:val="24"/>
          <w:u w:val="single"/>
        </w:rPr>
        <w:sectPr w:rsidR="00DC7228" w:rsidSect="00BE1771">
          <w:pgSz w:w="15840" w:h="12240" w:orient="landscape"/>
          <w:pgMar w:top="1440" w:right="1440" w:bottom="1440" w:left="1440" w:header="720" w:footer="720" w:gutter="0"/>
          <w:cols w:space="720"/>
          <w:docGrid w:linePitch="360"/>
        </w:sectPr>
      </w:pPr>
    </w:p>
    <w:p w14:paraId="06F12D7C" w14:textId="24398AF2" w:rsidR="00D076E3" w:rsidRPr="00932054" w:rsidRDefault="00D076E3" w:rsidP="00001100">
      <w:pPr>
        <w:pStyle w:val="ListParagraph"/>
        <w:tabs>
          <w:tab w:val="left" w:pos="0"/>
        </w:tabs>
        <w:spacing w:line="360" w:lineRule="auto"/>
        <w:ind w:left="0"/>
        <w:rPr>
          <w:rFonts w:asciiTheme="majorBidi" w:hAnsiTheme="majorBidi" w:cstheme="majorBidi"/>
          <w:b/>
          <w:bCs/>
          <w:sz w:val="24"/>
          <w:szCs w:val="24"/>
          <w:shd w:val="clear" w:color="auto" w:fill="FFFFFF"/>
          <w:rtl/>
        </w:rPr>
      </w:pPr>
      <w:r w:rsidRPr="00932054">
        <w:rPr>
          <w:rFonts w:asciiTheme="majorBidi" w:hAnsiTheme="majorBidi" w:cstheme="majorBidi"/>
          <w:b/>
          <w:bCs/>
          <w:sz w:val="24"/>
          <w:szCs w:val="24"/>
          <w:shd w:val="clear" w:color="auto" w:fill="FFFFFF"/>
        </w:rPr>
        <w:lastRenderedPageBreak/>
        <w:t>Community composition:</w:t>
      </w:r>
    </w:p>
    <w:p w14:paraId="17BD4FA3" w14:textId="3EBAC374" w:rsidR="00AD5CA3" w:rsidRPr="00B04A1B" w:rsidRDefault="00AD5CA3" w:rsidP="00AD5CA3">
      <w:pPr>
        <w:pStyle w:val="ListParagraph"/>
        <w:tabs>
          <w:tab w:val="left" w:pos="0"/>
        </w:tabs>
        <w:spacing w:line="360" w:lineRule="auto"/>
        <w:ind w:left="0" w:firstLine="436"/>
        <w:rPr>
          <w:rFonts w:asciiTheme="majorBidi" w:hAnsiTheme="majorBidi" w:cstheme="majorBidi"/>
          <w:sz w:val="24"/>
          <w:szCs w:val="24"/>
        </w:rPr>
      </w:pPr>
      <w:r w:rsidRPr="00B04A1B">
        <w:rPr>
          <w:rFonts w:asciiTheme="majorBidi" w:hAnsiTheme="majorBidi" w:cstheme="majorBidi"/>
          <w:sz w:val="24"/>
          <w:szCs w:val="24"/>
        </w:rPr>
        <w:t xml:space="preserve">Pairwise comparisons (Table </w:t>
      </w:r>
      <w:r w:rsidR="005E387B">
        <w:rPr>
          <w:rFonts w:asciiTheme="majorBidi" w:hAnsiTheme="majorBidi" w:cstheme="majorBidi"/>
          <w:sz w:val="24"/>
          <w:szCs w:val="24"/>
        </w:rPr>
        <w:t>S</w:t>
      </w:r>
      <w:r w:rsidR="008550AB">
        <w:rPr>
          <w:rFonts w:asciiTheme="majorBidi" w:hAnsiTheme="majorBidi" w:cstheme="majorBidi"/>
          <w:sz w:val="24"/>
          <w:szCs w:val="24"/>
        </w:rPr>
        <w:t>3</w:t>
      </w:r>
      <w:r w:rsidRPr="00B04A1B">
        <w:rPr>
          <w:rFonts w:asciiTheme="majorBidi" w:hAnsiTheme="majorBidi" w:cstheme="majorBidi"/>
          <w:sz w:val="24"/>
          <w:szCs w:val="24"/>
        </w:rPr>
        <w:t xml:space="preserve">) showed significant differences in community composition among all land units as follows: the high and low </w:t>
      </w:r>
      <w:r w:rsidR="006B1B3A">
        <w:rPr>
          <w:rFonts w:asciiTheme="majorBidi" w:hAnsiTheme="majorBidi" w:cstheme="majorBidi"/>
          <w:sz w:val="24"/>
          <w:szCs w:val="24"/>
        </w:rPr>
        <w:t>precipitation level land units</w:t>
      </w:r>
      <w:r w:rsidR="006B1B3A" w:rsidRPr="00B04A1B">
        <w:rPr>
          <w:rFonts w:asciiTheme="majorBidi" w:hAnsiTheme="majorBidi" w:cstheme="majorBidi"/>
          <w:sz w:val="24"/>
          <w:szCs w:val="24"/>
        </w:rPr>
        <w:t xml:space="preserve"> </w:t>
      </w:r>
      <w:r w:rsidRPr="00B04A1B">
        <w:rPr>
          <w:rFonts w:asciiTheme="majorBidi" w:hAnsiTheme="majorBidi" w:cstheme="majorBidi"/>
          <w:sz w:val="24"/>
          <w:szCs w:val="24"/>
        </w:rPr>
        <w:t>(R</w:t>
      </w:r>
      <w:r w:rsidRPr="00B04A1B">
        <w:rPr>
          <w:rFonts w:asciiTheme="majorBidi" w:hAnsiTheme="majorBidi" w:cstheme="majorBidi"/>
          <w:sz w:val="24"/>
          <w:szCs w:val="24"/>
          <w:vertAlign w:val="superscript"/>
        </w:rPr>
        <w:t>2</w:t>
      </w:r>
      <w:r w:rsidRPr="00B04A1B">
        <w:rPr>
          <w:rFonts w:asciiTheme="majorBidi" w:hAnsiTheme="majorBidi" w:cstheme="majorBidi"/>
          <w:sz w:val="24"/>
          <w:szCs w:val="24"/>
        </w:rPr>
        <w:t xml:space="preserve"> = 0.243, </w:t>
      </w:r>
      <w:r w:rsidRPr="00B04A1B">
        <w:rPr>
          <w:rFonts w:asciiTheme="majorBidi" w:hAnsiTheme="majorBidi" w:cstheme="majorBidi"/>
          <w:i/>
          <w:iCs/>
          <w:sz w:val="24"/>
          <w:szCs w:val="24"/>
        </w:rPr>
        <w:t>p =</w:t>
      </w:r>
      <w:r w:rsidRPr="00B04A1B">
        <w:rPr>
          <w:rFonts w:asciiTheme="majorBidi" w:hAnsiTheme="majorBidi" w:cstheme="majorBidi"/>
          <w:sz w:val="24"/>
          <w:szCs w:val="24"/>
        </w:rPr>
        <w:t xml:space="preserve"> 0.003); the high and moderate </w:t>
      </w:r>
      <w:r w:rsidR="00D81F3B">
        <w:rPr>
          <w:rFonts w:asciiTheme="majorBidi" w:hAnsiTheme="majorBidi" w:cstheme="majorBidi"/>
          <w:sz w:val="24"/>
          <w:szCs w:val="24"/>
        </w:rPr>
        <w:t>precipitation level land units</w:t>
      </w:r>
      <w:r w:rsidR="00D81F3B" w:rsidRPr="00B04A1B">
        <w:rPr>
          <w:rFonts w:asciiTheme="majorBidi" w:hAnsiTheme="majorBidi" w:cstheme="majorBidi"/>
          <w:sz w:val="24"/>
          <w:szCs w:val="24"/>
        </w:rPr>
        <w:t xml:space="preserve"> </w:t>
      </w:r>
      <w:r w:rsidRPr="00B04A1B">
        <w:rPr>
          <w:rFonts w:asciiTheme="majorBidi" w:hAnsiTheme="majorBidi" w:cstheme="majorBidi"/>
          <w:sz w:val="24"/>
          <w:szCs w:val="24"/>
        </w:rPr>
        <w:t>(R</w:t>
      </w:r>
      <w:r w:rsidRPr="00B04A1B">
        <w:rPr>
          <w:rFonts w:asciiTheme="majorBidi" w:hAnsiTheme="majorBidi" w:cstheme="majorBidi"/>
          <w:sz w:val="24"/>
          <w:szCs w:val="24"/>
          <w:vertAlign w:val="superscript"/>
        </w:rPr>
        <w:t>2</w:t>
      </w:r>
      <w:r w:rsidRPr="00B04A1B">
        <w:rPr>
          <w:rFonts w:asciiTheme="majorBidi" w:hAnsiTheme="majorBidi" w:cstheme="majorBidi"/>
          <w:sz w:val="24"/>
          <w:szCs w:val="24"/>
        </w:rPr>
        <w:t xml:space="preserve"> = 0.131, </w:t>
      </w:r>
      <w:r w:rsidRPr="00B04A1B">
        <w:rPr>
          <w:rFonts w:asciiTheme="majorBidi" w:hAnsiTheme="majorBidi" w:cstheme="majorBidi"/>
          <w:i/>
          <w:iCs/>
          <w:sz w:val="24"/>
          <w:szCs w:val="24"/>
        </w:rPr>
        <w:t>p =</w:t>
      </w:r>
      <w:r w:rsidRPr="00B04A1B">
        <w:rPr>
          <w:rFonts w:asciiTheme="majorBidi" w:hAnsiTheme="majorBidi" w:cstheme="majorBidi"/>
          <w:sz w:val="24"/>
          <w:szCs w:val="24"/>
        </w:rPr>
        <w:t xml:space="preserve"> 0.006), and </w:t>
      </w:r>
      <w:r w:rsidR="00491D42" w:rsidRPr="00B04A1B">
        <w:rPr>
          <w:rFonts w:asciiTheme="majorBidi" w:hAnsiTheme="majorBidi" w:cstheme="majorBidi"/>
          <w:sz w:val="24"/>
          <w:szCs w:val="24"/>
        </w:rPr>
        <w:t xml:space="preserve">the </w:t>
      </w:r>
      <w:r w:rsidR="00491D42">
        <w:rPr>
          <w:rFonts w:asciiTheme="majorBidi" w:hAnsiTheme="majorBidi" w:cstheme="majorBidi"/>
          <w:sz w:val="24"/>
          <w:szCs w:val="24"/>
        </w:rPr>
        <w:t xml:space="preserve">moderate </w:t>
      </w:r>
      <w:r w:rsidR="00491D42" w:rsidRPr="00B04A1B">
        <w:rPr>
          <w:rFonts w:asciiTheme="majorBidi" w:hAnsiTheme="majorBidi" w:cstheme="majorBidi"/>
          <w:sz w:val="24"/>
          <w:szCs w:val="24"/>
        </w:rPr>
        <w:t xml:space="preserve">and </w:t>
      </w:r>
      <w:r w:rsidR="00491D42">
        <w:rPr>
          <w:rFonts w:asciiTheme="majorBidi" w:hAnsiTheme="majorBidi" w:cstheme="majorBidi"/>
          <w:sz w:val="24"/>
          <w:szCs w:val="24"/>
        </w:rPr>
        <w:t>low</w:t>
      </w:r>
      <w:r w:rsidR="00491D42" w:rsidRPr="00B04A1B">
        <w:rPr>
          <w:rFonts w:asciiTheme="majorBidi" w:hAnsiTheme="majorBidi" w:cstheme="majorBidi"/>
          <w:sz w:val="24"/>
          <w:szCs w:val="24"/>
        </w:rPr>
        <w:t xml:space="preserve"> </w:t>
      </w:r>
      <w:r w:rsidR="00491D42">
        <w:rPr>
          <w:rFonts w:asciiTheme="majorBidi" w:hAnsiTheme="majorBidi" w:cstheme="majorBidi"/>
          <w:sz w:val="24"/>
          <w:szCs w:val="24"/>
        </w:rPr>
        <w:t>precipitation level land units</w:t>
      </w:r>
      <w:r w:rsidR="00491D42" w:rsidRPr="00B04A1B">
        <w:rPr>
          <w:rFonts w:asciiTheme="majorBidi" w:hAnsiTheme="majorBidi" w:cstheme="majorBidi"/>
          <w:sz w:val="24"/>
          <w:szCs w:val="24"/>
        </w:rPr>
        <w:t xml:space="preserve"> </w:t>
      </w:r>
      <w:r w:rsidRPr="00B04A1B">
        <w:rPr>
          <w:rFonts w:asciiTheme="majorBidi" w:hAnsiTheme="majorBidi" w:cstheme="majorBidi"/>
          <w:sz w:val="24"/>
          <w:szCs w:val="24"/>
        </w:rPr>
        <w:t>(R</w:t>
      </w:r>
      <w:r w:rsidRPr="00B04A1B">
        <w:rPr>
          <w:rFonts w:asciiTheme="majorBidi" w:hAnsiTheme="majorBidi" w:cstheme="majorBidi"/>
          <w:sz w:val="24"/>
          <w:szCs w:val="24"/>
          <w:vertAlign w:val="superscript"/>
        </w:rPr>
        <w:t>2</w:t>
      </w:r>
      <w:r w:rsidRPr="00B04A1B">
        <w:rPr>
          <w:rFonts w:asciiTheme="majorBidi" w:hAnsiTheme="majorBidi" w:cstheme="majorBidi"/>
          <w:sz w:val="24"/>
          <w:szCs w:val="24"/>
        </w:rPr>
        <w:t xml:space="preserve"> = 0.113, </w:t>
      </w:r>
      <w:r w:rsidRPr="00B04A1B">
        <w:rPr>
          <w:rFonts w:asciiTheme="majorBidi" w:hAnsiTheme="majorBidi" w:cstheme="majorBidi"/>
          <w:i/>
          <w:iCs/>
          <w:sz w:val="24"/>
          <w:szCs w:val="24"/>
        </w:rPr>
        <w:t>p =</w:t>
      </w:r>
      <w:r w:rsidRPr="00B04A1B">
        <w:rPr>
          <w:rFonts w:asciiTheme="majorBidi" w:hAnsiTheme="majorBidi" w:cstheme="majorBidi"/>
          <w:sz w:val="24"/>
          <w:szCs w:val="24"/>
        </w:rPr>
        <w:t xml:space="preserve"> 0.021). </w:t>
      </w:r>
    </w:p>
    <w:p w14:paraId="54A4EDFD" w14:textId="3E3E49BA" w:rsidR="00AD5CA3" w:rsidRPr="00B04A1B" w:rsidRDefault="00AD5CA3" w:rsidP="00AD5CA3">
      <w:pPr>
        <w:pStyle w:val="ListParagraph"/>
        <w:tabs>
          <w:tab w:val="left" w:pos="0"/>
        </w:tabs>
        <w:spacing w:line="360" w:lineRule="auto"/>
        <w:ind w:left="0" w:firstLine="436"/>
        <w:rPr>
          <w:rFonts w:asciiTheme="majorBidi" w:hAnsiTheme="majorBidi" w:cstheme="majorBidi"/>
          <w:sz w:val="24"/>
          <w:szCs w:val="24"/>
          <w:shd w:val="clear" w:color="auto" w:fill="FFFFFF"/>
        </w:rPr>
      </w:pPr>
      <w:r w:rsidRPr="00B04A1B">
        <w:rPr>
          <w:rFonts w:asciiTheme="majorBidi" w:hAnsiTheme="majorBidi" w:cstheme="majorBidi"/>
          <w:sz w:val="24"/>
          <w:szCs w:val="24"/>
          <w:shd w:val="clear" w:color="auto" w:fill="FFFFFF"/>
        </w:rPr>
        <w:t>The</w:t>
      </w:r>
      <w:r w:rsidR="004E0C1C">
        <w:rPr>
          <w:rFonts w:asciiTheme="majorBidi" w:hAnsiTheme="majorBidi" w:cstheme="majorBidi"/>
          <w:sz w:val="24"/>
          <w:szCs w:val="24"/>
          <w:shd w:val="clear" w:color="auto" w:fill="FFFFFF"/>
        </w:rPr>
        <w:t xml:space="preserve"> SIMPER analysis results are listed in </w:t>
      </w:r>
      <w:r w:rsidR="006C3212">
        <w:rPr>
          <w:rFonts w:asciiTheme="majorBidi" w:hAnsiTheme="majorBidi" w:cstheme="majorBidi"/>
          <w:sz w:val="24"/>
          <w:szCs w:val="24"/>
          <w:shd w:val="clear" w:color="auto" w:fill="FFFFFF"/>
        </w:rPr>
        <w:t>Table</w:t>
      </w:r>
      <w:r w:rsidR="004E0C1C">
        <w:rPr>
          <w:rFonts w:asciiTheme="majorBidi" w:hAnsiTheme="majorBidi" w:cstheme="majorBidi"/>
          <w:sz w:val="24"/>
          <w:szCs w:val="24"/>
          <w:shd w:val="clear" w:color="auto" w:fill="FFFFFF"/>
        </w:rPr>
        <w:t xml:space="preserve"> </w:t>
      </w:r>
      <w:r w:rsidR="005E387B">
        <w:rPr>
          <w:rFonts w:asciiTheme="majorBidi" w:hAnsiTheme="majorBidi" w:cstheme="majorBidi"/>
          <w:sz w:val="24"/>
          <w:szCs w:val="24"/>
          <w:shd w:val="clear" w:color="auto" w:fill="FFFFFF"/>
        </w:rPr>
        <w:t>S4. The</w:t>
      </w:r>
      <w:r w:rsidRPr="00B04A1B">
        <w:rPr>
          <w:rFonts w:asciiTheme="majorBidi" w:hAnsiTheme="majorBidi" w:cstheme="majorBidi"/>
          <w:sz w:val="24"/>
          <w:szCs w:val="24"/>
          <w:shd w:val="clear" w:color="auto" w:fill="FFFFFF"/>
        </w:rPr>
        <w:t xml:space="preserve"> species that generated </w:t>
      </w:r>
      <w:r w:rsidRPr="00B04A1B">
        <w:rPr>
          <w:rFonts w:asciiTheme="majorBidi" w:hAnsiTheme="majorBidi" w:cstheme="majorBidi"/>
          <w:sz w:val="24"/>
          <w:szCs w:val="24"/>
          <w:shd w:val="clear" w:color="auto" w:fill="FFFFFF"/>
          <w:rtl/>
        </w:rPr>
        <w:t>2</w:t>
      </w:r>
      <w:r w:rsidRPr="00B04A1B">
        <w:rPr>
          <w:rFonts w:asciiTheme="majorBidi" w:hAnsiTheme="majorBidi" w:cstheme="majorBidi"/>
          <w:sz w:val="24"/>
          <w:szCs w:val="24"/>
          <w:shd w:val="clear" w:color="auto" w:fill="FFFFFF"/>
        </w:rPr>
        <w:t xml:space="preserve">0% of the dissimilarity in community composition were </w:t>
      </w:r>
      <w:proofErr w:type="spellStart"/>
      <w:r w:rsidRPr="00B04A1B">
        <w:rPr>
          <w:rFonts w:asciiTheme="majorBidi" w:hAnsiTheme="majorBidi" w:cstheme="majorBidi"/>
          <w:sz w:val="24"/>
          <w:szCs w:val="24"/>
          <w:shd w:val="clear" w:color="auto" w:fill="FFFFFF"/>
        </w:rPr>
        <w:t>Salticidae</w:t>
      </w:r>
      <w:proofErr w:type="spellEnd"/>
      <w:r w:rsidRPr="00B04A1B">
        <w:rPr>
          <w:rFonts w:asciiTheme="majorBidi" w:hAnsiTheme="majorBidi" w:cstheme="majorBidi"/>
          <w:sz w:val="24"/>
          <w:szCs w:val="24"/>
          <w:shd w:val="clear" w:color="auto" w:fill="FFFFFF"/>
        </w:rPr>
        <w:t xml:space="preserve"> sp. </w:t>
      </w:r>
      <w:r w:rsidRPr="00B04A1B">
        <w:rPr>
          <w:rFonts w:asciiTheme="majorBidi" w:hAnsiTheme="majorBidi" w:cstheme="majorBidi"/>
          <w:sz w:val="24"/>
          <w:szCs w:val="24"/>
          <w:shd w:val="clear" w:color="auto" w:fill="FFFFFF"/>
          <w:rtl/>
        </w:rPr>
        <w:t>9</w:t>
      </w:r>
      <w:r w:rsidRPr="00B04A1B">
        <w:rPr>
          <w:rFonts w:asciiTheme="majorBidi" w:hAnsiTheme="majorBidi" w:cstheme="majorBidi"/>
          <w:sz w:val="24"/>
          <w:szCs w:val="24"/>
          <w:shd w:val="clear" w:color="auto" w:fill="FFFFFF"/>
        </w:rPr>
        <w:t xml:space="preserve"> (jumping spider, </w:t>
      </w:r>
      <w:r w:rsidRPr="00B04A1B">
        <w:rPr>
          <w:rFonts w:asciiTheme="majorBidi" w:hAnsiTheme="majorBidi" w:cstheme="majorBidi"/>
          <w:sz w:val="24"/>
          <w:szCs w:val="24"/>
          <w:shd w:val="clear" w:color="auto" w:fill="FFFFFF"/>
          <w:rtl/>
        </w:rPr>
        <w:t>2.4</w:t>
      </w:r>
      <w:r w:rsidRPr="00B04A1B">
        <w:rPr>
          <w:rFonts w:asciiTheme="majorBidi" w:hAnsiTheme="majorBidi" w:cstheme="majorBidi"/>
          <w:sz w:val="24"/>
          <w:szCs w:val="24"/>
          <w:shd w:val="clear" w:color="auto" w:fill="FFFFFF"/>
        </w:rPr>
        <w:t xml:space="preserve">%), </w:t>
      </w:r>
      <w:proofErr w:type="spellStart"/>
      <w:r w:rsidRPr="00B04A1B">
        <w:rPr>
          <w:rFonts w:asciiTheme="majorBidi" w:hAnsiTheme="majorBidi" w:cstheme="majorBidi"/>
          <w:sz w:val="24"/>
          <w:szCs w:val="24"/>
          <w:shd w:val="clear" w:color="auto" w:fill="FFFFFF"/>
        </w:rPr>
        <w:t>Salticidae</w:t>
      </w:r>
      <w:proofErr w:type="spellEnd"/>
      <w:r w:rsidRPr="00B04A1B">
        <w:rPr>
          <w:rFonts w:asciiTheme="majorBidi" w:hAnsiTheme="majorBidi" w:cstheme="majorBidi"/>
          <w:sz w:val="24"/>
          <w:szCs w:val="24"/>
          <w:shd w:val="clear" w:color="auto" w:fill="FFFFFF"/>
        </w:rPr>
        <w:t xml:space="preserve"> </w:t>
      </w:r>
      <w:proofErr w:type="spellStart"/>
      <w:r w:rsidRPr="00B04A1B">
        <w:rPr>
          <w:rFonts w:asciiTheme="majorBidi" w:hAnsiTheme="majorBidi" w:cstheme="majorBidi"/>
          <w:sz w:val="24"/>
          <w:szCs w:val="24"/>
          <w:shd w:val="clear" w:color="auto" w:fill="FFFFFF"/>
        </w:rPr>
        <w:t>ballus</w:t>
      </w:r>
      <w:proofErr w:type="spellEnd"/>
      <w:r w:rsidRPr="00B04A1B">
        <w:rPr>
          <w:rFonts w:asciiTheme="majorBidi" w:hAnsiTheme="majorBidi" w:cstheme="majorBidi"/>
          <w:sz w:val="24"/>
          <w:szCs w:val="24"/>
          <w:shd w:val="clear" w:color="auto" w:fill="FFFFFF"/>
        </w:rPr>
        <w:t xml:space="preserve"> (2.4%), </w:t>
      </w:r>
      <w:proofErr w:type="spellStart"/>
      <w:r w:rsidRPr="00B04A1B">
        <w:rPr>
          <w:rFonts w:asciiTheme="majorBidi" w:hAnsiTheme="majorBidi" w:cstheme="majorBidi"/>
          <w:sz w:val="24"/>
          <w:szCs w:val="24"/>
          <w:shd w:val="clear" w:color="auto" w:fill="FFFFFF"/>
        </w:rPr>
        <w:t>Salticidae</w:t>
      </w:r>
      <w:proofErr w:type="spellEnd"/>
      <w:r w:rsidRPr="00B04A1B">
        <w:rPr>
          <w:rFonts w:asciiTheme="majorBidi" w:hAnsiTheme="majorBidi" w:cstheme="majorBidi"/>
          <w:sz w:val="24"/>
          <w:szCs w:val="24"/>
          <w:shd w:val="clear" w:color="auto" w:fill="FFFFFF"/>
        </w:rPr>
        <w:t xml:space="preserve"> </w:t>
      </w:r>
      <w:proofErr w:type="spellStart"/>
      <w:r w:rsidRPr="00B04A1B">
        <w:rPr>
          <w:rFonts w:asciiTheme="majorBidi" w:hAnsiTheme="majorBidi" w:cstheme="majorBidi"/>
          <w:sz w:val="24"/>
          <w:szCs w:val="24"/>
          <w:shd w:val="clear" w:color="auto" w:fill="FFFFFF"/>
        </w:rPr>
        <w:t>synageles</w:t>
      </w:r>
      <w:proofErr w:type="spellEnd"/>
      <w:r w:rsidRPr="00B04A1B">
        <w:rPr>
          <w:rFonts w:asciiTheme="majorBidi" w:hAnsiTheme="majorBidi" w:cstheme="majorBidi"/>
          <w:sz w:val="24"/>
          <w:szCs w:val="24"/>
          <w:shd w:val="clear" w:color="auto" w:fill="FFFFFF"/>
        </w:rPr>
        <w:t xml:space="preserve"> sp. 1  (2.4%), Theridiidae </w:t>
      </w:r>
      <w:proofErr w:type="spellStart"/>
      <w:r w:rsidRPr="00B04A1B">
        <w:rPr>
          <w:rFonts w:asciiTheme="majorBidi" w:hAnsiTheme="majorBidi" w:cstheme="majorBidi"/>
          <w:sz w:val="24"/>
          <w:szCs w:val="24"/>
          <w:shd w:val="clear" w:color="auto" w:fill="FFFFFF"/>
        </w:rPr>
        <w:t>theridion</w:t>
      </w:r>
      <w:proofErr w:type="spellEnd"/>
      <w:r w:rsidRPr="00B04A1B">
        <w:rPr>
          <w:rFonts w:asciiTheme="majorBidi" w:hAnsiTheme="majorBidi" w:cstheme="majorBidi"/>
          <w:sz w:val="24"/>
          <w:szCs w:val="24"/>
          <w:shd w:val="clear" w:color="auto" w:fill="FFFFFF"/>
        </w:rPr>
        <w:t xml:space="preserve"> sp. 2 (2.2%), </w:t>
      </w:r>
      <w:proofErr w:type="spellStart"/>
      <w:r w:rsidRPr="00B04A1B">
        <w:rPr>
          <w:rFonts w:asciiTheme="majorBidi" w:hAnsiTheme="majorBidi" w:cstheme="majorBidi"/>
          <w:sz w:val="24"/>
          <w:szCs w:val="24"/>
          <w:shd w:val="clear" w:color="auto" w:fill="FFFFFF"/>
        </w:rPr>
        <w:t>Dictinidae</w:t>
      </w:r>
      <w:proofErr w:type="spellEnd"/>
      <w:r w:rsidRPr="00B04A1B">
        <w:rPr>
          <w:rFonts w:asciiTheme="majorBidi" w:hAnsiTheme="majorBidi" w:cstheme="majorBidi"/>
          <w:sz w:val="24"/>
          <w:szCs w:val="24"/>
          <w:shd w:val="clear" w:color="auto" w:fill="FFFFFF"/>
        </w:rPr>
        <w:t xml:space="preserve"> sp. 2 (dictynid spider, 2.1%), </w:t>
      </w:r>
      <w:proofErr w:type="spellStart"/>
      <w:r w:rsidRPr="00B04A1B">
        <w:rPr>
          <w:rFonts w:asciiTheme="majorBidi" w:hAnsiTheme="majorBidi" w:cstheme="majorBidi"/>
          <w:sz w:val="24"/>
          <w:szCs w:val="24"/>
          <w:shd w:val="clear" w:color="auto" w:fill="FFFFFF"/>
        </w:rPr>
        <w:t>Xysticus</w:t>
      </w:r>
      <w:proofErr w:type="spellEnd"/>
      <w:r w:rsidRPr="00B04A1B">
        <w:rPr>
          <w:rFonts w:asciiTheme="majorBidi" w:hAnsiTheme="majorBidi" w:cstheme="majorBidi"/>
          <w:sz w:val="24"/>
          <w:szCs w:val="24"/>
          <w:shd w:val="clear" w:color="auto" w:fill="FFFFFF"/>
        </w:rPr>
        <w:t xml:space="preserve"> sp. 3 (crab spider, 2.1%), </w:t>
      </w:r>
      <w:proofErr w:type="spellStart"/>
      <w:r w:rsidRPr="00B04A1B">
        <w:rPr>
          <w:rFonts w:asciiTheme="majorBidi" w:hAnsiTheme="majorBidi" w:cstheme="majorBidi"/>
          <w:sz w:val="24"/>
          <w:szCs w:val="24"/>
          <w:shd w:val="clear" w:color="auto" w:fill="FFFFFF"/>
        </w:rPr>
        <w:t>Xysticus</w:t>
      </w:r>
      <w:proofErr w:type="spellEnd"/>
      <w:r w:rsidRPr="00B04A1B">
        <w:rPr>
          <w:rFonts w:asciiTheme="majorBidi" w:hAnsiTheme="majorBidi" w:cstheme="majorBidi"/>
          <w:sz w:val="24"/>
          <w:szCs w:val="24"/>
          <w:shd w:val="clear" w:color="auto" w:fill="FFFFFF"/>
        </w:rPr>
        <w:t xml:space="preserve"> sp. 2 (2.1%), </w:t>
      </w:r>
      <w:proofErr w:type="spellStart"/>
      <w:r w:rsidRPr="00B04A1B">
        <w:rPr>
          <w:rFonts w:asciiTheme="majorBidi" w:hAnsiTheme="majorBidi" w:cstheme="majorBidi"/>
          <w:sz w:val="24"/>
          <w:szCs w:val="24"/>
          <w:shd w:val="clear" w:color="auto" w:fill="FFFFFF"/>
        </w:rPr>
        <w:t>Trachelas</w:t>
      </w:r>
      <w:proofErr w:type="spellEnd"/>
      <w:r w:rsidRPr="00B04A1B">
        <w:rPr>
          <w:rFonts w:asciiTheme="majorBidi" w:hAnsiTheme="majorBidi" w:cstheme="majorBidi"/>
          <w:sz w:val="24"/>
          <w:szCs w:val="24"/>
          <w:shd w:val="clear" w:color="auto" w:fill="FFFFFF"/>
        </w:rPr>
        <w:t xml:space="preserve"> sp. 1 (1.9%), </w:t>
      </w:r>
      <w:proofErr w:type="spellStart"/>
      <w:r w:rsidRPr="00B04A1B">
        <w:rPr>
          <w:rFonts w:asciiTheme="majorBidi" w:hAnsiTheme="majorBidi" w:cstheme="majorBidi"/>
          <w:sz w:val="24"/>
          <w:szCs w:val="24"/>
          <w:shd w:val="clear" w:color="auto" w:fill="FFFFFF"/>
        </w:rPr>
        <w:t>Salticidae</w:t>
      </w:r>
      <w:proofErr w:type="spellEnd"/>
      <w:r w:rsidRPr="00B04A1B">
        <w:rPr>
          <w:rFonts w:asciiTheme="majorBidi" w:hAnsiTheme="majorBidi" w:cstheme="majorBidi"/>
          <w:sz w:val="24"/>
          <w:szCs w:val="24"/>
          <w:shd w:val="clear" w:color="auto" w:fill="FFFFFF"/>
        </w:rPr>
        <w:t xml:space="preserve"> sp. 5 (1.8%), and Theridiidae sp. 2 (1.8%). Only one taxon emerged as unique to the low precipitation </w:t>
      </w:r>
      <w:r w:rsidR="00660426">
        <w:rPr>
          <w:rFonts w:asciiTheme="majorBidi" w:hAnsiTheme="majorBidi" w:cstheme="majorBidi"/>
          <w:sz w:val="24"/>
          <w:szCs w:val="24"/>
          <w:shd w:val="clear" w:color="auto" w:fill="FFFFFF"/>
        </w:rPr>
        <w:t>level land unit</w:t>
      </w:r>
      <w:r w:rsidR="000B6F37">
        <w:rPr>
          <w:rFonts w:asciiTheme="majorBidi" w:hAnsiTheme="majorBidi" w:cstheme="majorBidi"/>
          <w:sz w:val="24"/>
          <w:szCs w:val="24"/>
          <w:shd w:val="clear" w:color="auto" w:fill="FFFFFF"/>
        </w:rPr>
        <w:t>;</w:t>
      </w:r>
      <w:r w:rsidRPr="00B04A1B">
        <w:rPr>
          <w:rFonts w:asciiTheme="majorBidi" w:hAnsiTheme="majorBidi" w:cstheme="majorBidi"/>
          <w:sz w:val="24"/>
          <w:szCs w:val="24"/>
          <w:shd w:val="clear" w:color="auto" w:fill="FFFFFF"/>
        </w:rPr>
        <w:t xml:space="preserve"> three </w:t>
      </w:r>
      <w:r w:rsidR="00272937">
        <w:rPr>
          <w:rFonts w:asciiTheme="majorBidi" w:hAnsiTheme="majorBidi" w:cstheme="majorBidi"/>
          <w:sz w:val="24"/>
          <w:szCs w:val="24"/>
          <w:shd w:val="clear" w:color="auto" w:fill="FFFFFF"/>
        </w:rPr>
        <w:t xml:space="preserve">were mutual to the high and moderate precipitation </w:t>
      </w:r>
      <w:r w:rsidR="000B6F37">
        <w:rPr>
          <w:rFonts w:asciiTheme="majorBidi" w:hAnsiTheme="majorBidi" w:cstheme="majorBidi"/>
          <w:sz w:val="24"/>
          <w:szCs w:val="24"/>
          <w:shd w:val="clear" w:color="auto" w:fill="FFFFFF"/>
        </w:rPr>
        <w:t>level land units</w:t>
      </w:r>
      <w:r w:rsidR="00272937">
        <w:rPr>
          <w:rFonts w:asciiTheme="majorBidi" w:hAnsiTheme="majorBidi" w:cstheme="majorBidi"/>
          <w:sz w:val="24"/>
          <w:szCs w:val="24"/>
          <w:shd w:val="clear" w:color="auto" w:fill="FFFFFF"/>
        </w:rPr>
        <w:t xml:space="preserve">, and 13 </w:t>
      </w:r>
      <w:r w:rsidRPr="00B04A1B">
        <w:rPr>
          <w:rFonts w:asciiTheme="majorBidi" w:hAnsiTheme="majorBidi" w:cstheme="majorBidi"/>
          <w:sz w:val="24"/>
          <w:szCs w:val="24"/>
          <w:shd w:val="clear" w:color="auto" w:fill="FFFFFF"/>
        </w:rPr>
        <w:t xml:space="preserve">were mutual to the low and high precipitation </w:t>
      </w:r>
      <w:r w:rsidR="000B6F37">
        <w:rPr>
          <w:rFonts w:asciiTheme="majorBidi" w:hAnsiTheme="majorBidi" w:cstheme="majorBidi"/>
          <w:sz w:val="24"/>
          <w:szCs w:val="24"/>
          <w:shd w:val="clear" w:color="auto" w:fill="FFFFFF"/>
        </w:rPr>
        <w:t>level land units</w:t>
      </w:r>
      <w:r w:rsidR="000B6F37" w:rsidRPr="00B04A1B">
        <w:rPr>
          <w:rFonts w:asciiTheme="majorBidi" w:hAnsiTheme="majorBidi" w:cstheme="majorBidi"/>
          <w:sz w:val="24"/>
          <w:szCs w:val="24"/>
          <w:shd w:val="clear" w:color="auto" w:fill="FFFFFF"/>
        </w:rPr>
        <w:t xml:space="preserve"> </w:t>
      </w:r>
      <w:r w:rsidRPr="00B04A1B">
        <w:rPr>
          <w:rFonts w:asciiTheme="majorBidi" w:hAnsiTheme="majorBidi" w:cstheme="majorBidi"/>
          <w:sz w:val="24"/>
          <w:szCs w:val="24"/>
          <w:shd w:val="clear" w:color="auto" w:fill="FFFFFF"/>
        </w:rPr>
        <w:t>(visualized by a Venn diagram, Fig. S</w:t>
      </w:r>
      <w:r w:rsidR="00351679">
        <w:rPr>
          <w:rFonts w:asciiTheme="majorBidi" w:hAnsiTheme="majorBidi" w:cstheme="majorBidi"/>
          <w:sz w:val="24"/>
          <w:szCs w:val="24"/>
          <w:shd w:val="clear" w:color="auto" w:fill="FFFFFF"/>
        </w:rPr>
        <w:t>11</w:t>
      </w:r>
      <w:r w:rsidRPr="00B04A1B">
        <w:rPr>
          <w:rFonts w:asciiTheme="majorBidi" w:hAnsiTheme="majorBidi" w:cstheme="majorBidi"/>
          <w:sz w:val="24"/>
          <w:szCs w:val="24"/>
          <w:shd w:val="clear" w:color="auto" w:fill="FFFFFF"/>
        </w:rPr>
        <w:t xml:space="preserve">). Section </w:t>
      </w:r>
      <w:r w:rsidR="008550AB">
        <w:rPr>
          <w:rFonts w:asciiTheme="majorBidi" w:hAnsiTheme="majorBidi" w:cstheme="majorBidi"/>
          <w:sz w:val="24"/>
          <w:szCs w:val="24"/>
          <w:shd w:val="clear" w:color="auto" w:fill="FFFFFF"/>
        </w:rPr>
        <w:t>D</w:t>
      </w:r>
      <w:r w:rsidRPr="00B04A1B">
        <w:rPr>
          <w:rFonts w:asciiTheme="majorBidi" w:hAnsiTheme="majorBidi" w:cstheme="majorBidi"/>
          <w:sz w:val="24"/>
          <w:szCs w:val="24"/>
          <w:shd w:val="clear" w:color="auto" w:fill="FFFFFF"/>
        </w:rPr>
        <w:t xml:space="preserve"> lists all the morphospecies and their corresponding guild.</w:t>
      </w:r>
    </w:p>
    <w:p w14:paraId="564AF194" w14:textId="1E02D836" w:rsidR="00AD5CA3" w:rsidRPr="00B04A1B" w:rsidRDefault="00AD5CA3" w:rsidP="00AD5CA3">
      <w:pPr>
        <w:pStyle w:val="ListParagraph"/>
        <w:tabs>
          <w:tab w:val="left" w:pos="0"/>
        </w:tabs>
        <w:spacing w:line="360" w:lineRule="auto"/>
        <w:ind w:left="142" w:firstLine="436"/>
        <w:rPr>
          <w:rFonts w:asciiTheme="majorBidi" w:hAnsiTheme="majorBidi" w:cstheme="majorBidi"/>
          <w:sz w:val="24"/>
          <w:szCs w:val="24"/>
          <w:shd w:val="clear" w:color="auto" w:fill="FFFFFF"/>
        </w:rPr>
      </w:pPr>
      <w:r w:rsidRPr="00B04A1B">
        <w:rPr>
          <w:rFonts w:asciiTheme="majorBidi" w:hAnsiTheme="majorBidi" w:cstheme="majorBidi"/>
          <w:sz w:val="24"/>
          <w:szCs w:val="24"/>
          <w:shd w:val="clear" w:color="auto" w:fill="FFFFFF"/>
        </w:rPr>
        <w:t xml:space="preserve">The taxa that contributed to the dissimilarities in community composition and were also mutual between the high (450 mm) and low precipitation </w:t>
      </w:r>
      <w:r w:rsidR="000B6F37">
        <w:rPr>
          <w:rFonts w:asciiTheme="majorBidi" w:hAnsiTheme="majorBidi" w:cstheme="majorBidi"/>
          <w:sz w:val="24"/>
          <w:szCs w:val="24"/>
          <w:shd w:val="clear" w:color="auto" w:fill="FFFFFF"/>
        </w:rPr>
        <w:t>level</w:t>
      </w:r>
      <w:r w:rsidR="000433EB">
        <w:rPr>
          <w:rFonts w:asciiTheme="majorBidi" w:hAnsiTheme="majorBidi" w:cstheme="majorBidi"/>
          <w:sz w:val="24"/>
          <w:szCs w:val="24"/>
          <w:shd w:val="clear" w:color="auto" w:fill="FFFFFF"/>
        </w:rPr>
        <w:t xml:space="preserve"> land units</w:t>
      </w:r>
      <w:r w:rsidR="000B6F37" w:rsidRPr="00B04A1B">
        <w:rPr>
          <w:rFonts w:asciiTheme="majorBidi" w:hAnsiTheme="majorBidi" w:cstheme="majorBidi"/>
          <w:sz w:val="24"/>
          <w:szCs w:val="24"/>
          <w:shd w:val="clear" w:color="auto" w:fill="FFFFFF"/>
        </w:rPr>
        <w:t xml:space="preserve"> </w:t>
      </w:r>
      <w:r w:rsidRPr="00B04A1B">
        <w:rPr>
          <w:rFonts w:asciiTheme="majorBidi" w:hAnsiTheme="majorBidi" w:cstheme="majorBidi"/>
          <w:sz w:val="24"/>
          <w:szCs w:val="24"/>
          <w:shd w:val="clear" w:color="auto" w:fill="FFFFFF"/>
        </w:rPr>
        <w:t xml:space="preserve">(250 mm) were </w:t>
      </w:r>
      <w:proofErr w:type="spellStart"/>
      <w:r w:rsidRPr="00B04A1B">
        <w:rPr>
          <w:rFonts w:asciiTheme="majorBidi" w:hAnsiTheme="majorBidi" w:cstheme="majorBidi"/>
          <w:sz w:val="24"/>
          <w:szCs w:val="24"/>
          <w:shd w:val="clear" w:color="auto" w:fill="FFFFFF"/>
        </w:rPr>
        <w:t>Philodromus</w:t>
      </w:r>
      <w:proofErr w:type="spellEnd"/>
      <w:r w:rsidRPr="00B04A1B">
        <w:rPr>
          <w:rFonts w:asciiTheme="majorBidi" w:hAnsiTheme="majorBidi" w:cstheme="majorBidi"/>
          <w:sz w:val="24"/>
          <w:szCs w:val="24"/>
          <w:shd w:val="clear" w:color="auto" w:fill="FFFFFF"/>
        </w:rPr>
        <w:t xml:space="preserve"> </w:t>
      </w:r>
      <w:proofErr w:type="spellStart"/>
      <w:r w:rsidRPr="00B04A1B">
        <w:rPr>
          <w:rFonts w:asciiTheme="majorBidi" w:hAnsiTheme="majorBidi" w:cstheme="majorBidi"/>
          <w:sz w:val="24"/>
          <w:szCs w:val="24"/>
          <w:shd w:val="clear" w:color="auto" w:fill="FFFFFF"/>
        </w:rPr>
        <w:t>sp</w:t>
      </w:r>
      <w:proofErr w:type="spellEnd"/>
      <w:r w:rsidRPr="00B04A1B">
        <w:rPr>
          <w:rFonts w:asciiTheme="majorBidi" w:hAnsiTheme="majorBidi" w:cstheme="majorBidi"/>
          <w:sz w:val="24"/>
          <w:szCs w:val="24"/>
          <w:shd w:val="clear" w:color="auto" w:fill="FFFFFF"/>
        </w:rPr>
        <w:t xml:space="preserve"> 2 (running crab spiders, ambush), </w:t>
      </w:r>
      <w:proofErr w:type="spellStart"/>
      <w:r w:rsidRPr="00B04A1B">
        <w:rPr>
          <w:rFonts w:asciiTheme="majorBidi" w:hAnsiTheme="majorBidi" w:cstheme="majorBidi"/>
          <w:sz w:val="24"/>
          <w:szCs w:val="24"/>
          <w:shd w:val="clear" w:color="auto" w:fill="FFFFFF"/>
        </w:rPr>
        <w:t>Theridion</w:t>
      </w:r>
      <w:proofErr w:type="spellEnd"/>
      <w:r w:rsidRPr="00B04A1B">
        <w:rPr>
          <w:rFonts w:asciiTheme="majorBidi" w:hAnsiTheme="majorBidi" w:cstheme="majorBidi"/>
          <w:sz w:val="24"/>
          <w:szCs w:val="24"/>
          <w:shd w:val="clear" w:color="auto" w:fill="FFFFFF"/>
        </w:rPr>
        <w:t xml:space="preserve"> </w:t>
      </w:r>
      <w:proofErr w:type="spellStart"/>
      <w:r w:rsidRPr="00B04A1B">
        <w:rPr>
          <w:rFonts w:asciiTheme="majorBidi" w:hAnsiTheme="majorBidi" w:cstheme="majorBidi"/>
          <w:sz w:val="24"/>
          <w:szCs w:val="24"/>
          <w:shd w:val="clear" w:color="auto" w:fill="FFFFFF"/>
        </w:rPr>
        <w:t>musivum</w:t>
      </w:r>
      <w:proofErr w:type="spellEnd"/>
      <w:r w:rsidRPr="00B04A1B">
        <w:rPr>
          <w:rFonts w:asciiTheme="majorBidi" w:hAnsiTheme="majorBidi" w:cstheme="majorBidi"/>
          <w:sz w:val="24"/>
          <w:szCs w:val="24"/>
          <w:shd w:val="clear" w:color="auto" w:fill="FFFFFF"/>
        </w:rPr>
        <w:t xml:space="preserve"> (tangle-web spiders, web), </w:t>
      </w:r>
      <w:proofErr w:type="spellStart"/>
      <w:r w:rsidRPr="00B04A1B">
        <w:rPr>
          <w:rFonts w:asciiTheme="majorBidi" w:hAnsiTheme="majorBidi" w:cstheme="majorBidi"/>
          <w:sz w:val="24"/>
          <w:szCs w:val="24"/>
          <w:shd w:val="clear" w:color="auto" w:fill="FFFFFF"/>
        </w:rPr>
        <w:t>Ozyptila</w:t>
      </w:r>
      <w:proofErr w:type="spellEnd"/>
      <w:r w:rsidRPr="00B04A1B">
        <w:rPr>
          <w:rFonts w:asciiTheme="majorBidi" w:hAnsiTheme="majorBidi" w:cstheme="majorBidi"/>
          <w:sz w:val="24"/>
          <w:szCs w:val="24"/>
          <w:shd w:val="clear" w:color="auto" w:fill="FFFFFF"/>
        </w:rPr>
        <w:t xml:space="preserve"> </w:t>
      </w:r>
      <w:proofErr w:type="spellStart"/>
      <w:r w:rsidRPr="00B04A1B">
        <w:rPr>
          <w:rFonts w:asciiTheme="majorBidi" w:hAnsiTheme="majorBidi" w:cstheme="majorBidi"/>
          <w:sz w:val="24"/>
          <w:szCs w:val="24"/>
          <w:shd w:val="clear" w:color="auto" w:fill="FFFFFF"/>
        </w:rPr>
        <w:t>sp</w:t>
      </w:r>
      <w:proofErr w:type="spellEnd"/>
      <w:r w:rsidRPr="00B04A1B">
        <w:rPr>
          <w:rFonts w:asciiTheme="majorBidi" w:hAnsiTheme="majorBidi" w:cstheme="majorBidi"/>
          <w:sz w:val="24"/>
          <w:szCs w:val="24"/>
          <w:shd w:val="clear" w:color="auto" w:fill="FFFFFF"/>
        </w:rPr>
        <w:t xml:space="preserve"> 1 (crab spider, ambush), </w:t>
      </w:r>
      <w:proofErr w:type="spellStart"/>
      <w:r w:rsidRPr="00B04A1B">
        <w:rPr>
          <w:rFonts w:asciiTheme="majorBidi" w:hAnsiTheme="majorBidi" w:cstheme="majorBidi"/>
          <w:sz w:val="24"/>
          <w:szCs w:val="24"/>
          <w:shd w:val="clear" w:color="auto" w:fill="FFFFFF"/>
        </w:rPr>
        <w:t>Xysticus</w:t>
      </w:r>
      <w:proofErr w:type="spellEnd"/>
      <w:r w:rsidRPr="00B04A1B">
        <w:rPr>
          <w:rFonts w:asciiTheme="majorBidi" w:hAnsiTheme="majorBidi" w:cstheme="majorBidi"/>
          <w:sz w:val="24"/>
          <w:szCs w:val="24"/>
          <w:shd w:val="clear" w:color="auto" w:fill="FFFFFF"/>
        </w:rPr>
        <w:t xml:space="preserve"> </w:t>
      </w:r>
      <w:proofErr w:type="spellStart"/>
      <w:r w:rsidRPr="00B04A1B">
        <w:rPr>
          <w:rFonts w:asciiTheme="majorBidi" w:hAnsiTheme="majorBidi" w:cstheme="majorBidi"/>
          <w:sz w:val="24"/>
          <w:szCs w:val="24"/>
          <w:shd w:val="clear" w:color="auto" w:fill="FFFFFF"/>
        </w:rPr>
        <w:t>sp</w:t>
      </w:r>
      <w:proofErr w:type="spellEnd"/>
      <w:r w:rsidRPr="00B04A1B">
        <w:rPr>
          <w:rFonts w:asciiTheme="majorBidi" w:hAnsiTheme="majorBidi" w:cstheme="majorBidi"/>
          <w:sz w:val="24"/>
          <w:szCs w:val="24"/>
          <w:shd w:val="clear" w:color="auto" w:fill="FFFFFF"/>
        </w:rPr>
        <w:t xml:space="preserve"> 3 (ground crab spiders, ambush), and </w:t>
      </w:r>
      <w:proofErr w:type="spellStart"/>
      <w:r w:rsidRPr="00B04A1B">
        <w:rPr>
          <w:rFonts w:asciiTheme="majorBidi" w:hAnsiTheme="majorBidi" w:cstheme="majorBidi"/>
          <w:sz w:val="24"/>
          <w:szCs w:val="24"/>
          <w:shd w:val="clear" w:color="auto" w:fill="FFFFFF"/>
        </w:rPr>
        <w:t>Trachelas</w:t>
      </w:r>
      <w:proofErr w:type="spellEnd"/>
      <w:r w:rsidRPr="00B04A1B">
        <w:rPr>
          <w:rFonts w:asciiTheme="majorBidi" w:hAnsiTheme="majorBidi" w:cstheme="majorBidi"/>
          <w:sz w:val="24"/>
          <w:szCs w:val="24"/>
          <w:shd w:val="clear" w:color="auto" w:fill="FFFFFF"/>
        </w:rPr>
        <w:t xml:space="preserve"> minor (ground sac spiders, pursue).</w:t>
      </w:r>
    </w:p>
    <w:p w14:paraId="14229F79" w14:textId="4AFA7D5D" w:rsidR="00AD5CA3" w:rsidRDefault="00AD5CA3" w:rsidP="00AD5CA3">
      <w:pPr>
        <w:pStyle w:val="ListParagraph"/>
        <w:tabs>
          <w:tab w:val="left" w:pos="0"/>
        </w:tabs>
        <w:spacing w:line="360" w:lineRule="auto"/>
        <w:ind w:left="0" w:firstLine="436"/>
        <w:rPr>
          <w:rFonts w:asciiTheme="majorBidi" w:hAnsiTheme="majorBidi" w:cstheme="majorBidi"/>
          <w:sz w:val="24"/>
          <w:szCs w:val="24"/>
          <w:shd w:val="clear" w:color="auto" w:fill="FFFFFF"/>
        </w:rPr>
      </w:pPr>
      <w:r w:rsidRPr="00B04A1B">
        <w:rPr>
          <w:rFonts w:asciiTheme="majorBidi" w:hAnsiTheme="majorBidi" w:cstheme="majorBidi"/>
          <w:sz w:val="24"/>
          <w:szCs w:val="24"/>
          <w:shd w:val="clear" w:color="auto" w:fill="FFFFFF"/>
        </w:rPr>
        <w:t xml:space="preserve">When examining spider functional guilds, occurrences varied significantly among the three </w:t>
      </w:r>
      <w:r w:rsidR="000433EB">
        <w:rPr>
          <w:rFonts w:asciiTheme="majorBidi" w:hAnsiTheme="majorBidi" w:cstheme="majorBidi"/>
          <w:sz w:val="24"/>
          <w:szCs w:val="24"/>
          <w:shd w:val="clear" w:color="auto" w:fill="FFFFFF"/>
        </w:rPr>
        <w:t>land units</w:t>
      </w:r>
      <w:r w:rsidR="000433EB" w:rsidRPr="00B04A1B">
        <w:rPr>
          <w:rFonts w:asciiTheme="majorBidi" w:hAnsiTheme="majorBidi" w:cstheme="majorBidi"/>
          <w:sz w:val="24"/>
          <w:szCs w:val="24"/>
          <w:shd w:val="clear" w:color="auto" w:fill="FFFFFF"/>
        </w:rPr>
        <w:t xml:space="preserve"> </w:t>
      </w:r>
      <w:r w:rsidRPr="00B04A1B">
        <w:rPr>
          <w:rFonts w:asciiTheme="majorBidi" w:hAnsiTheme="majorBidi" w:cstheme="majorBidi"/>
          <w:sz w:val="24"/>
          <w:szCs w:val="24"/>
          <w:shd w:val="clear" w:color="auto" w:fill="FFFFFF"/>
        </w:rPr>
        <w:t xml:space="preserve">(χ2 = 17.049, </w:t>
      </w:r>
      <w:proofErr w:type="spellStart"/>
      <w:r w:rsidRPr="00B04A1B">
        <w:rPr>
          <w:rFonts w:asciiTheme="majorBidi" w:hAnsiTheme="majorBidi" w:cstheme="majorBidi"/>
          <w:sz w:val="24"/>
          <w:szCs w:val="24"/>
          <w:shd w:val="clear" w:color="auto" w:fill="FFFFFF"/>
        </w:rPr>
        <w:t>df</w:t>
      </w:r>
      <w:proofErr w:type="spellEnd"/>
      <w:r w:rsidRPr="00B04A1B">
        <w:rPr>
          <w:rFonts w:asciiTheme="majorBidi" w:hAnsiTheme="majorBidi" w:cstheme="majorBidi"/>
          <w:sz w:val="24"/>
          <w:szCs w:val="24"/>
          <w:shd w:val="clear" w:color="auto" w:fill="FFFFFF"/>
        </w:rPr>
        <w:t xml:space="preserve"> = 6, p = 0.009, Fig. </w:t>
      </w:r>
      <w:r w:rsidR="006730CE">
        <w:rPr>
          <w:rFonts w:asciiTheme="majorBidi" w:hAnsiTheme="majorBidi" w:cstheme="majorBidi"/>
          <w:sz w:val="24"/>
          <w:szCs w:val="24"/>
          <w:shd w:val="clear" w:color="auto" w:fill="FFFFFF"/>
        </w:rPr>
        <w:t>S</w:t>
      </w:r>
      <w:r w:rsidR="006730CE">
        <w:rPr>
          <w:rFonts w:asciiTheme="majorBidi" w:hAnsiTheme="majorBidi" w:cstheme="majorBidi" w:hint="cs"/>
          <w:sz w:val="24"/>
          <w:szCs w:val="24"/>
          <w:shd w:val="clear" w:color="auto" w:fill="FFFFFF"/>
          <w:rtl/>
        </w:rPr>
        <w:t>10</w:t>
      </w:r>
      <w:r w:rsidRPr="00B04A1B">
        <w:rPr>
          <w:rFonts w:asciiTheme="majorBidi" w:hAnsiTheme="majorBidi" w:cstheme="majorBidi"/>
          <w:sz w:val="24"/>
          <w:szCs w:val="24"/>
          <w:shd w:val="clear" w:color="auto" w:fill="FFFFFF"/>
        </w:rPr>
        <w:t xml:space="preserve">). These differences arose from a higher proportion of web-building and a smaller proportion of ambush spiders in the moderate (350 mm) and high precipitation </w:t>
      </w:r>
      <w:r w:rsidR="000433EB">
        <w:rPr>
          <w:rFonts w:asciiTheme="majorBidi" w:hAnsiTheme="majorBidi" w:cstheme="majorBidi"/>
          <w:sz w:val="24"/>
          <w:szCs w:val="24"/>
          <w:shd w:val="clear" w:color="auto" w:fill="FFFFFF"/>
        </w:rPr>
        <w:t>level land units</w:t>
      </w:r>
      <w:r w:rsidR="000433EB" w:rsidRPr="00B04A1B">
        <w:rPr>
          <w:rFonts w:asciiTheme="majorBidi" w:hAnsiTheme="majorBidi" w:cstheme="majorBidi"/>
          <w:sz w:val="24"/>
          <w:szCs w:val="24"/>
          <w:shd w:val="clear" w:color="auto" w:fill="FFFFFF"/>
        </w:rPr>
        <w:t xml:space="preserve"> </w:t>
      </w:r>
      <w:r w:rsidRPr="00B04A1B">
        <w:rPr>
          <w:rFonts w:asciiTheme="majorBidi" w:hAnsiTheme="majorBidi" w:cstheme="majorBidi"/>
          <w:sz w:val="24"/>
          <w:szCs w:val="24"/>
          <w:shd w:val="clear" w:color="auto" w:fill="FFFFFF"/>
        </w:rPr>
        <w:t xml:space="preserve">(450 mm) relative to the low precipitation </w:t>
      </w:r>
      <w:r w:rsidR="000433EB">
        <w:rPr>
          <w:rFonts w:asciiTheme="majorBidi" w:hAnsiTheme="majorBidi" w:cstheme="majorBidi"/>
          <w:sz w:val="24"/>
          <w:szCs w:val="24"/>
          <w:shd w:val="clear" w:color="auto" w:fill="FFFFFF"/>
        </w:rPr>
        <w:t>level land unit</w:t>
      </w:r>
      <w:r w:rsidR="000433EB" w:rsidRPr="00B04A1B">
        <w:rPr>
          <w:rFonts w:asciiTheme="majorBidi" w:hAnsiTheme="majorBidi" w:cstheme="majorBidi"/>
          <w:sz w:val="24"/>
          <w:szCs w:val="24"/>
          <w:shd w:val="clear" w:color="auto" w:fill="FFFFFF"/>
        </w:rPr>
        <w:t xml:space="preserve"> </w:t>
      </w:r>
      <w:r w:rsidRPr="00B04A1B">
        <w:rPr>
          <w:rFonts w:asciiTheme="majorBidi" w:hAnsiTheme="majorBidi" w:cstheme="majorBidi"/>
          <w:sz w:val="24"/>
          <w:szCs w:val="24"/>
          <w:shd w:val="clear" w:color="auto" w:fill="FFFFFF"/>
        </w:rPr>
        <w:t xml:space="preserve">(250 mm). In addition, the proportion of stalker spiders was higher in the high-precipitation </w:t>
      </w:r>
      <w:r w:rsidR="000433EB">
        <w:rPr>
          <w:rFonts w:asciiTheme="majorBidi" w:hAnsiTheme="majorBidi" w:cstheme="majorBidi"/>
          <w:sz w:val="24"/>
          <w:szCs w:val="24"/>
          <w:shd w:val="clear" w:color="auto" w:fill="FFFFFF"/>
        </w:rPr>
        <w:t xml:space="preserve">level land </w:t>
      </w:r>
      <w:proofErr w:type="gramStart"/>
      <w:r w:rsidR="000433EB">
        <w:rPr>
          <w:rFonts w:asciiTheme="majorBidi" w:hAnsiTheme="majorBidi" w:cstheme="majorBidi"/>
          <w:sz w:val="24"/>
          <w:szCs w:val="24"/>
          <w:shd w:val="clear" w:color="auto" w:fill="FFFFFF"/>
        </w:rPr>
        <w:t>unit</w:t>
      </w:r>
      <w:proofErr w:type="gramEnd"/>
      <w:r w:rsidR="000433EB" w:rsidRPr="00B04A1B">
        <w:rPr>
          <w:rFonts w:asciiTheme="majorBidi" w:hAnsiTheme="majorBidi" w:cstheme="majorBidi"/>
          <w:sz w:val="24"/>
          <w:szCs w:val="24"/>
          <w:shd w:val="clear" w:color="auto" w:fill="FFFFFF"/>
        </w:rPr>
        <w:t xml:space="preserve"> </w:t>
      </w:r>
      <w:r w:rsidRPr="00B04A1B">
        <w:rPr>
          <w:rFonts w:asciiTheme="majorBidi" w:hAnsiTheme="majorBidi" w:cstheme="majorBidi"/>
          <w:sz w:val="24"/>
          <w:szCs w:val="24"/>
          <w:shd w:val="clear" w:color="auto" w:fill="FFFFFF"/>
        </w:rPr>
        <w:t xml:space="preserve">than in the moderate and low-precipitation </w:t>
      </w:r>
      <w:r w:rsidR="000433EB">
        <w:rPr>
          <w:rFonts w:asciiTheme="majorBidi" w:hAnsiTheme="majorBidi" w:cstheme="majorBidi"/>
          <w:sz w:val="24"/>
          <w:szCs w:val="24"/>
          <w:shd w:val="clear" w:color="auto" w:fill="FFFFFF"/>
        </w:rPr>
        <w:t>level land units</w:t>
      </w:r>
      <w:r w:rsidRPr="00B04A1B">
        <w:rPr>
          <w:rFonts w:asciiTheme="majorBidi" w:hAnsiTheme="majorBidi" w:cstheme="majorBidi"/>
          <w:sz w:val="24"/>
          <w:szCs w:val="24"/>
          <w:shd w:val="clear" w:color="auto" w:fill="FFFFFF"/>
        </w:rPr>
        <w:t>.</w:t>
      </w:r>
    </w:p>
    <w:p w14:paraId="119B7E1F" w14:textId="6B0728BA" w:rsidR="00941649" w:rsidRPr="00941649" w:rsidRDefault="00941649" w:rsidP="00941649">
      <w:pPr>
        <w:pStyle w:val="ListParagraph"/>
        <w:tabs>
          <w:tab w:val="left" w:pos="0"/>
        </w:tabs>
        <w:spacing w:line="360" w:lineRule="auto"/>
        <w:ind w:firstLine="436"/>
        <w:rPr>
          <w:rFonts w:asciiTheme="majorBidi" w:hAnsiTheme="majorBidi" w:cstheme="majorBidi"/>
          <w:sz w:val="24"/>
          <w:szCs w:val="24"/>
        </w:rPr>
      </w:pPr>
      <w:r w:rsidRPr="00941649">
        <w:rPr>
          <w:rFonts w:asciiTheme="majorBidi" w:hAnsiTheme="majorBidi" w:cstheme="majorBidi"/>
          <w:noProof/>
          <w:sz w:val="24"/>
          <w:szCs w:val="24"/>
        </w:rPr>
        <w:lastRenderedPageBreak/>
        <w:drawing>
          <wp:inline distT="0" distB="0" distL="0" distR="0" wp14:anchorId="70BCAF3C" wp14:editId="3F31D26D">
            <wp:extent cx="5943600" cy="4898390"/>
            <wp:effectExtent l="0" t="0" r="0" b="0"/>
            <wp:docPr id="2019623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898390"/>
                    </a:xfrm>
                    <a:prstGeom prst="rect">
                      <a:avLst/>
                    </a:prstGeom>
                    <a:noFill/>
                    <a:ln>
                      <a:noFill/>
                    </a:ln>
                  </pic:spPr>
                </pic:pic>
              </a:graphicData>
            </a:graphic>
          </wp:inline>
        </w:drawing>
      </w:r>
    </w:p>
    <w:p w14:paraId="44ECD957" w14:textId="77777777" w:rsidR="00941649" w:rsidRPr="00B04A1B" w:rsidRDefault="00941649" w:rsidP="00AD5CA3">
      <w:pPr>
        <w:pStyle w:val="ListParagraph"/>
        <w:tabs>
          <w:tab w:val="left" w:pos="0"/>
        </w:tabs>
        <w:spacing w:line="360" w:lineRule="auto"/>
        <w:ind w:left="0" w:firstLine="436"/>
        <w:rPr>
          <w:rFonts w:asciiTheme="majorBidi" w:hAnsiTheme="majorBidi" w:cstheme="majorBidi"/>
          <w:sz w:val="24"/>
          <w:szCs w:val="24"/>
        </w:rPr>
      </w:pPr>
    </w:p>
    <w:tbl>
      <w:tblPr>
        <w:tblStyle w:val="TableGrid"/>
        <w:tblpPr w:leftFromText="180" w:rightFromText="180" w:horzAnchor="margin" w:tblpY="-5849"/>
        <w:tblW w:w="10151" w:type="dxa"/>
        <w:tblLook w:val="04A0" w:firstRow="1" w:lastRow="0" w:firstColumn="1" w:lastColumn="0" w:noHBand="0" w:noVBand="1"/>
      </w:tblPr>
      <w:tblGrid>
        <w:gridCol w:w="653"/>
        <w:gridCol w:w="9498"/>
      </w:tblGrid>
      <w:tr w:rsidR="00AD5CA3" w:rsidRPr="00B04A1B" w14:paraId="2453FABF" w14:textId="77777777" w:rsidTr="0014178D">
        <w:tc>
          <w:tcPr>
            <w:tcW w:w="470" w:type="dxa"/>
            <w:tcBorders>
              <w:left w:val="single" w:sz="4" w:space="0" w:color="FFFFFF" w:themeColor="background1"/>
              <w:bottom w:val="single" w:sz="4" w:space="0" w:color="FFFFFF" w:themeColor="background1"/>
              <w:right w:val="single" w:sz="4" w:space="0" w:color="FFFFFF" w:themeColor="background1"/>
            </w:tcBorders>
          </w:tcPr>
          <w:p w14:paraId="0F4C9D3B" w14:textId="4454394C" w:rsidR="00AD5CA3" w:rsidRPr="00B04A1B" w:rsidRDefault="00AD5CA3" w:rsidP="0014178D">
            <w:pPr>
              <w:pStyle w:val="ListParagraph"/>
              <w:tabs>
                <w:tab w:val="left" w:pos="0"/>
              </w:tabs>
              <w:spacing w:line="360" w:lineRule="auto"/>
              <w:ind w:left="0" w:firstLine="436"/>
              <w:rPr>
                <w:rFonts w:asciiTheme="majorBidi" w:hAnsiTheme="majorBidi" w:cstheme="majorBidi"/>
                <w:sz w:val="24"/>
                <w:szCs w:val="24"/>
                <w:rtl/>
              </w:rPr>
            </w:pPr>
          </w:p>
          <w:p w14:paraId="0938A3B9" w14:textId="77777777" w:rsidR="00AD5CA3" w:rsidRPr="00B04A1B" w:rsidRDefault="00AD5CA3" w:rsidP="0014178D">
            <w:pPr>
              <w:pStyle w:val="ListParagraph"/>
              <w:tabs>
                <w:tab w:val="left" w:pos="0"/>
              </w:tabs>
              <w:spacing w:line="360" w:lineRule="auto"/>
              <w:ind w:left="0"/>
              <w:rPr>
                <w:rFonts w:asciiTheme="majorBidi" w:hAnsiTheme="majorBidi" w:cstheme="majorBidi"/>
                <w:sz w:val="24"/>
                <w:szCs w:val="24"/>
              </w:rPr>
            </w:pPr>
          </w:p>
        </w:tc>
        <w:tc>
          <w:tcPr>
            <w:tcW w:w="9681" w:type="dxa"/>
            <w:tcBorders>
              <w:left w:val="single" w:sz="4" w:space="0" w:color="FFFFFF" w:themeColor="background1"/>
              <w:bottom w:val="single" w:sz="4" w:space="0" w:color="FFFFFF" w:themeColor="background1"/>
              <w:right w:val="single" w:sz="4" w:space="0" w:color="FFFFFF" w:themeColor="background1"/>
            </w:tcBorders>
          </w:tcPr>
          <w:p w14:paraId="5CEDA807" w14:textId="77777777" w:rsidR="00AD5CA3" w:rsidRPr="00B04A1B" w:rsidRDefault="00AD5CA3" w:rsidP="0014178D">
            <w:pPr>
              <w:tabs>
                <w:tab w:val="left" w:pos="0"/>
              </w:tabs>
              <w:spacing w:line="360" w:lineRule="auto"/>
              <w:rPr>
                <w:rFonts w:asciiTheme="majorBidi" w:hAnsiTheme="majorBidi" w:cstheme="majorBidi"/>
                <w:sz w:val="24"/>
                <w:szCs w:val="24"/>
              </w:rPr>
            </w:pPr>
          </w:p>
        </w:tc>
      </w:tr>
      <w:tr w:rsidR="00AD5CA3" w:rsidRPr="00B04A1B" w14:paraId="510324F8" w14:textId="77777777" w:rsidTr="0014178D">
        <w:tc>
          <w:tcPr>
            <w:tcW w:w="470"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4C741EF" w14:textId="77777777" w:rsidR="00AD5CA3" w:rsidRPr="00B04A1B" w:rsidRDefault="00AD5CA3" w:rsidP="0014178D">
            <w:pPr>
              <w:pStyle w:val="ListParagraph"/>
              <w:tabs>
                <w:tab w:val="left" w:pos="0"/>
              </w:tabs>
              <w:spacing w:line="360" w:lineRule="auto"/>
              <w:ind w:left="0"/>
              <w:rPr>
                <w:rFonts w:asciiTheme="majorBidi" w:hAnsiTheme="majorBidi" w:cstheme="majorBidi"/>
                <w:sz w:val="24"/>
                <w:szCs w:val="24"/>
              </w:rPr>
            </w:pPr>
          </w:p>
        </w:tc>
        <w:tc>
          <w:tcPr>
            <w:tcW w:w="9681"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B3951C8" w14:textId="77777777" w:rsidR="00AD5CA3" w:rsidRPr="00B04A1B" w:rsidRDefault="00AD5CA3" w:rsidP="0014178D">
            <w:pPr>
              <w:pStyle w:val="ListParagraph"/>
              <w:tabs>
                <w:tab w:val="left" w:pos="0"/>
              </w:tabs>
              <w:spacing w:line="360" w:lineRule="auto"/>
              <w:ind w:left="0"/>
              <w:rPr>
                <w:rFonts w:asciiTheme="majorBidi" w:hAnsiTheme="majorBidi" w:cstheme="majorBidi"/>
                <w:sz w:val="24"/>
                <w:szCs w:val="24"/>
              </w:rPr>
            </w:pPr>
          </w:p>
        </w:tc>
      </w:tr>
    </w:tbl>
    <w:p w14:paraId="00AE2A98" w14:textId="7B99D8E5" w:rsidR="00AD5CA3" w:rsidRDefault="00AD5CA3" w:rsidP="00AD5CA3">
      <w:pPr>
        <w:tabs>
          <w:tab w:val="left" w:pos="0"/>
        </w:tabs>
        <w:spacing w:line="360" w:lineRule="auto"/>
        <w:rPr>
          <w:rFonts w:asciiTheme="majorBidi" w:hAnsiTheme="majorBidi" w:cstheme="majorBidi"/>
          <w:sz w:val="24"/>
          <w:szCs w:val="24"/>
          <w:shd w:val="clear" w:color="auto" w:fill="FFFFFF"/>
          <w:rtl/>
        </w:rPr>
      </w:pPr>
      <w:r w:rsidRPr="00B04A1B">
        <w:rPr>
          <w:rFonts w:asciiTheme="majorBidi" w:hAnsiTheme="majorBidi" w:cstheme="majorBidi"/>
          <w:b/>
          <w:bCs/>
          <w:sz w:val="24"/>
          <w:szCs w:val="24"/>
        </w:rPr>
        <w:t xml:space="preserve">Fig. </w:t>
      </w:r>
      <w:r w:rsidR="008A6DE3">
        <w:rPr>
          <w:rFonts w:asciiTheme="majorBidi" w:hAnsiTheme="majorBidi" w:cstheme="majorBidi"/>
          <w:b/>
          <w:bCs/>
          <w:sz w:val="24"/>
          <w:szCs w:val="24"/>
        </w:rPr>
        <w:t>S</w:t>
      </w:r>
      <w:r w:rsidR="00416871">
        <w:rPr>
          <w:rFonts w:asciiTheme="majorBidi" w:hAnsiTheme="majorBidi" w:cstheme="majorBidi"/>
          <w:b/>
          <w:bCs/>
          <w:sz w:val="24"/>
          <w:szCs w:val="24"/>
        </w:rPr>
        <w:t>2</w:t>
      </w:r>
      <w:r w:rsidRPr="00B04A1B">
        <w:rPr>
          <w:rFonts w:asciiTheme="majorBidi" w:hAnsiTheme="majorBidi" w:cstheme="majorBidi"/>
          <w:b/>
          <w:bCs/>
          <w:sz w:val="24"/>
          <w:szCs w:val="24"/>
        </w:rPr>
        <w:t>:</w:t>
      </w:r>
      <w:r w:rsidRPr="00B04A1B">
        <w:rPr>
          <w:rFonts w:asciiTheme="majorBidi" w:hAnsiTheme="majorBidi" w:cstheme="majorBidi"/>
          <w:sz w:val="24"/>
          <w:szCs w:val="24"/>
        </w:rPr>
        <w:t xml:space="preserve"> </w:t>
      </w:r>
      <w:r w:rsidRPr="00B04A1B">
        <w:rPr>
          <w:rFonts w:asciiTheme="majorBidi" w:hAnsiTheme="majorBidi" w:cstheme="majorBidi"/>
          <w:sz w:val="24"/>
          <w:szCs w:val="24"/>
          <w:shd w:val="clear" w:color="auto" w:fill="FFFFFF"/>
        </w:rPr>
        <w:t xml:space="preserve">Heatmap of the spider community presence-absence data for the most abundant (i.e., top 23) species by sampling patches. Dendrograms are constructed based on the </w:t>
      </w:r>
      <w:r w:rsidRPr="00B04A1B">
        <w:rPr>
          <w:rFonts w:asciiTheme="majorBidi" w:hAnsiTheme="majorBidi" w:cstheme="majorBidi"/>
          <w:sz w:val="24"/>
          <w:szCs w:val="24"/>
        </w:rPr>
        <w:t>Jaccard index</w:t>
      </w:r>
      <w:r w:rsidRPr="00B04A1B">
        <w:rPr>
          <w:rFonts w:asciiTheme="majorBidi" w:hAnsiTheme="majorBidi" w:cstheme="majorBidi"/>
          <w:sz w:val="24"/>
          <w:szCs w:val="24"/>
          <w:shd w:val="clear" w:color="auto" w:fill="FFFFFF"/>
        </w:rPr>
        <w:t>. The right-hand scale shows the species with their associated guild.</w:t>
      </w:r>
    </w:p>
    <w:p w14:paraId="186D4C7F" w14:textId="77777777" w:rsidR="00ED7E93" w:rsidRDefault="00ED7E93" w:rsidP="00AD5CA3">
      <w:pPr>
        <w:tabs>
          <w:tab w:val="left" w:pos="0"/>
        </w:tabs>
        <w:spacing w:line="360" w:lineRule="auto"/>
        <w:rPr>
          <w:rFonts w:asciiTheme="majorBidi" w:hAnsiTheme="majorBidi" w:cstheme="majorBidi"/>
          <w:sz w:val="24"/>
          <w:szCs w:val="24"/>
          <w:shd w:val="clear" w:color="auto" w:fill="FFFFFF"/>
          <w:rtl/>
        </w:rPr>
      </w:pPr>
    </w:p>
    <w:p w14:paraId="7CA265AD" w14:textId="77777777" w:rsidR="00ED7E93" w:rsidRPr="004F3B7E" w:rsidRDefault="00ED7E93" w:rsidP="00ED7E93">
      <w:pPr>
        <w:rPr>
          <w:rFonts w:asciiTheme="majorBidi" w:hAnsiTheme="majorBidi" w:cstheme="majorBidi"/>
          <w:sz w:val="24"/>
          <w:szCs w:val="24"/>
        </w:rPr>
      </w:pPr>
    </w:p>
    <w:p w14:paraId="7D23A829" w14:textId="77777777" w:rsidR="00ED7E93" w:rsidRPr="004F3B7E" w:rsidRDefault="00ED7E93" w:rsidP="00ED7E93">
      <w:pPr>
        <w:rPr>
          <w:rFonts w:asciiTheme="majorBidi" w:hAnsiTheme="majorBidi" w:cstheme="majorBidi"/>
          <w:sz w:val="24"/>
          <w:szCs w:val="24"/>
        </w:rPr>
      </w:pPr>
    </w:p>
    <w:p w14:paraId="5BF73916" w14:textId="77777777" w:rsidR="00ED7E93" w:rsidRPr="004F3B7E" w:rsidRDefault="00ED7E93" w:rsidP="00ED7E93">
      <w:pPr>
        <w:rPr>
          <w:rFonts w:asciiTheme="majorBidi" w:hAnsiTheme="majorBidi" w:cstheme="majorBidi"/>
          <w:sz w:val="24"/>
          <w:szCs w:val="24"/>
        </w:rPr>
      </w:pPr>
    </w:p>
    <w:p w14:paraId="3655D523" w14:textId="77777777" w:rsidR="00ED7E93" w:rsidRPr="004F3B7E" w:rsidRDefault="00ED7E93" w:rsidP="00ED7E93">
      <w:pPr>
        <w:rPr>
          <w:rFonts w:asciiTheme="majorBidi" w:hAnsiTheme="majorBidi" w:cstheme="majorBidi"/>
          <w:sz w:val="24"/>
          <w:szCs w:val="24"/>
        </w:rPr>
      </w:pPr>
    </w:p>
    <w:p w14:paraId="15DE78E2" w14:textId="77777777" w:rsidR="00ED7E93" w:rsidRPr="004F3B7E" w:rsidRDefault="00ED7E93" w:rsidP="00ED7E93">
      <w:pPr>
        <w:rPr>
          <w:rFonts w:asciiTheme="majorBidi" w:hAnsiTheme="majorBidi" w:cstheme="majorBidi"/>
          <w:sz w:val="24"/>
          <w:szCs w:val="24"/>
        </w:rPr>
      </w:pPr>
    </w:p>
    <w:p w14:paraId="12D02F6D" w14:textId="77777777" w:rsidR="00ED7E93" w:rsidRPr="004F3B7E" w:rsidRDefault="00ED7E93" w:rsidP="00ED7E93">
      <w:pPr>
        <w:rPr>
          <w:rFonts w:asciiTheme="majorBidi" w:hAnsiTheme="majorBidi" w:cstheme="majorBidi"/>
          <w:sz w:val="24"/>
          <w:szCs w:val="24"/>
        </w:rPr>
      </w:pPr>
    </w:p>
    <w:p w14:paraId="57B81A59" w14:textId="77777777" w:rsidR="00ED7E93" w:rsidRPr="004F3B7E" w:rsidRDefault="00ED7E93" w:rsidP="00ED7E93">
      <w:pPr>
        <w:rPr>
          <w:rFonts w:asciiTheme="majorBidi" w:hAnsiTheme="majorBidi" w:cstheme="majorBidi"/>
          <w:sz w:val="24"/>
          <w:szCs w:val="24"/>
        </w:rPr>
      </w:pPr>
    </w:p>
    <w:p w14:paraId="120C8B09" w14:textId="5A7B27CD" w:rsidR="0017184F" w:rsidRPr="009C5517" w:rsidRDefault="0017184F" w:rsidP="0017184F">
      <w:pPr>
        <w:tabs>
          <w:tab w:val="left" w:pos="0"/>
        </w:tabs>
        <w:spacing w:line="360" w:lineRule="auto"/>
        <w:rPr>
          <w:rFonts w:asciiTheme="majorBidi" w:hAnsiTheme="majorBidi" w:cstheme="majorBidi"/>
          <w:b/>
          <w:bCs/>
          <w:sz w:val="24"/>
          <w:szCs w:val="24"/>
        </w:rPr>
      </w:pPr>
      <w:r w:rsidRPr="009C5517">
        <w:rPr>
          <w:rFonts w:asciiTheme="majorBidi" w:hAnsiTheme="majorBidi" w:cstheme="majorBidi"/>
          <w:b/>
          <w:bCs/>
          <w:sz w:val="24"/>
          <w:szCs w:val="24"/>
        </w:rPr>
        <w:t xml:space="preserve">Table </w:t>
      </w:r>
      <w:r w:rsidR="00CF5721">
        <w:rPr>
          <w:rFonts w:asciiTheme="majorBidi" w:hAnsiTheme="majorBidi" w:cstheme="majorBidi"/>
          <w:b/>
          <w:bCs/>
          <w:sz w:val="24"/>
          <w:szCs w:val="24"/>
        </w:rPr>
        <w:t>S</w:t>
      </w:r>
      <w:r w:rsidR="00552D33">
        <w:rPr>
          <w:rFonts w:asciiTheme="majorBidi" w:hAnsiTheme="majorBidi" w:cstheme="majorBidi"/>
          <w:b/>
          <w:bCs/>
          <w:sz w:val="24"/>
          <w:szCs w:val="24"/>
        </w:rPr>
        <w:t>3</w:t>
      </w:r>
      <w:r w:rsidRPr="009C5517">
        <w:rPr>
          <w:rFonts w:asciiTheme="majorBidi" w:hAnsiTheme="majorBidi" w:cstheme="majorBidi"/>
          <w:b/>
          <w:bCs/>
          <w:sz w:val="24"/>
          <w:szCs w:val="24"/>
        </w:rPr>
        <w:t xml:space="preserve">: </w:t>
      </w:r>
      <w:r w:rsidRPr="009C5517">
        <w:rPr>
          <w:rFonts w:asciiTheme="majorBidi" w:hAnsiTheme="majorBidi" w:cstheme="majorBidi"/>
          <w:sz w:val="24"/>
          <w:szCs w:val="24"/>
        </w:rPr>
        <w:t>Pairwise comparisons between all groups of the PERMANOVA test</w:t>
      </w:r>
    </w:p>
    <w:tbl>
      <w:tblPr>
        <w:tblW w:w="6890" w:type="dxa"/>
        <w:tblCellMar>
          <w:left w:w="0" w:type="dxa"/>
          <w:right w:w="0" w:type="dxa"/>
        </w:tblCellMar>
        <w:tblLook w:val="0600" w:firstRow="0" w:lastRow="0" w:firstColumn="0" w:lastColumn="0" w:noHBand="1" w:noVBand="1"/>
      </w:tblPr>
      <w:tblGrid>
        <w:gridCol w:w="2270"/>
        <w:gridCol w:w="930"/>
        <w:gridCol w:w="990"/>
        <w:gridCol w:w="810"/>
        <w:gridCol w:w="990"/>
        <w:gridCol w:w="900"/>
      </w:tblGrid>
      <w:tr w:rsidR="0017184F" w:rsidRPr="009C5517" w14:paraId="4D593ADE" w14:textId="77777777" w:rsidTr="0014178D">
        <w:trPr>
          <w:trHeight w:val="169"/>
        </w:trPr>
        <w:tc>
          <w:tcPr>
            <w:tcW w:w="2270" w:type="dxa"/>
            <w:tcBorders>
              <w:top w:val="single" w:sz="12" w:space="0" w:color="auto"/>
              <w:bottom w:val="single" w:sz="12" w:space="0" w:color="auto"/>
            </w:tcBorders>
            <w:shd w:val="clear" w:color="auto" w:fill="auto"/>
            <w:tcMar>
              <w:top w:w="33" w:type="dxa"/>
              <w:left w:w="35" w:type="dxa"/>
              <w:bottom w:w="33" w:type="dxa"/>
              <w:right w:w="35" w:type="dxa"/>
            </w:tcMar>
            <w:vAlign w:val="center"/>
            <w:hideMark/>
          </w:tcPr>
          <w:p w14:paraId="063E908C"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 xml:space="preserve">Pairs </w:t>
            </w:r>
          </w:p>
        </w:tc>
        <w:tc>
          <w:tcPr>
            <w:tcW w:w="930" w:type="dxa"/>
            <w:tcBorders>
              <w:top w:val="single" w:sz="12" w:space="0" w:color="auto"/>
              <w:bottom w:val="single" w:sz="12" w:space="0" w:color="auto"/>
            </w:tcBorders>
            <w:shd w:val="clear" w:color="auto" w:fill="auto"/>
            <w:tcMar>
              <w:top w:w="33" w:type="dxa"/>
              <w:left w:w="35" w:type="dxa"/>
              <w:bottom w:w="33" w:type="dxa"/>
              <w:right w:w="35" w:type="dxa"/>
            </w:tcMar>
            <w:vAlign w:val="center"/>
            <w:hideMark/>
          </w:tcPr>
          <w:p w14:paraId="293BF349"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SS</w:t>
            </w:r>
          </w:p>
        </w:tc>
        <w:tc>
          <w:tcPr>
            <w:tcW w:w="990" w:type="dxa"/>
            <w:tcBorders>
              <w:top w:val="single" w:sz="12" w:space="0" w:color="auto"/>
              <w:bottom w:val="single" w:sz="12" w:space="0" w:color="auto"/>
            </w:tcBorders>
            <w:shd w:val="clear" w:color="auto" w:fill="auto"/>
            <w:tcMar>
              <w:top w:w="33" w:type="dxa"/>
              <w:left w:w="35" w:type="dxa"/>
              <w:bottom w:w="33" w:type="dxa"/>
              <w:right w:w="35" w:type="dxa"/>
            </w:tcMar>
            <w:vAlign w:val="center"/>
            <w:hideMark/>
          </w:tcPr>
          <w:p w14:paraId="7BF0FDFC"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F. model</w:t>
            </w:r>
          </w:p>
        </w:tc>
        <w:tc>
          <w:tcPr>
            <w:tcW w:w="810" w:type="dxa"/>
            <w:tcBorders>
              <w:top w:val="single" w:sz="12" w:space="0" w:color="auto"/>
              <w:bottom w:val="single" w:sz="12" w:space="0" w:color="auto"/>
            </w:tcBorders>
            <w:shd w:val="clear" w:color="auto" w:fill="auto"/>
            <w:tcMar>
              <w:top w:w="33" w:type="dxa"/>
              <w:left w:w="35" w:type="dxa"/>
              <w:bottom w:w="33" w:type="dxa"/>
              <w:right w:w="35" w:type="dxa"/>
            </w:tcMar>
            <w:vAlign w:val="center"/>
            <w:hideMark/>
          </w:tcPr>
          <w:p w14:paraId="674CB986"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R</w:t>
            </w:r>
            <w:r w:rsidRPr="009C5517">
              <w:rPr>
                <w:rFonts w:asciiTheme="majorBidi" w:hAnsiTheme="majorBidi" w:cstheme="majorBidi"/>
                <w:sz w:val="24"/>
                <w:szCs w:val="24"/>
                <w:vertAlign w:val="superscript"/>
              </w:rPr>
              <w:t>2</w:t>
            </w:r>
          </w:p>
        </w:tc>
        <w:tc>
          <w:tcPr>
            <w:tcW w:w="990" w:type="dxa"/>
            <w:tcBorders>
              <w:top w:val="single" w:sz="12" w:space="0" w:color="auto"/>
              <w:bottom w:val="single" w:sz="12" w:space="0" w:color="auto"/>
            </w:tcBorders>
            <w:shd w:val="clear" w:color="auto" w:fill="auto"/>
            <w:tcMar>
              <w:top w:w="33" w:type="dxa"/>
              <w:left w:w="35" w:type="dxa"/>
              <w:bottom w:w="33" w:type="dxa"/>
              <w:right w:w="35" w:type="dxa"/>
            </w:tcMar>
            <w:vAlign w:val="center"/>
            <w:hideMark/>
          </w:tcPr>
          <w:p w14:paraId="05762D6A"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p-value</w:t>
            </w:r>
          </w:p>
        </w:tc>
        <w:tc>
          <w:tcPr>
            <w:tcW w:w="900" w:type="dxa"/>
            <w:tcBorders>
              <w:top w:val="single" w:sz="12" w:space="0" w:color="auto"/>
              <w:bottom w:val="single" w:sz="12" w:space="0" w:color="auto"/>
            </w:tcBorders>
            <w:shd w:val="clear" w:color="auto" w:fill="auto"/>
            <w:tcMar>
              <w:top w:w="33" w:type="dxa"/>
              <w:left w:w="35" w:type="dxa"/>
              <w:bottom w:w="33" w:type="dxa"/>
              <w:right w:w="35" w:type="dxa"/>
            </w:tcMar>
            <w:vAlign w:val="center"/>
            <w:hideMark/>
          </w:tcPr>
          <w:p w14:paraId="21B8E5EB"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p – adj.</w:t>
            </w:r>
          </w:p>
        </w:tc>
      </w:tr>
      <w:tr w:rsidR="0017184F" w:rsidRPr="009C5517" w14:paraId="25DEBEAC" w14:textId="77777777" w:rsidTr="0014178D">
        <w:trPr>
          <w:trHeight w:val="416"/>
        </w:trPr>
        <w:tc>
          <w:tcPr>
            <w:tcW w:w="2270" w:type="dxa"/>
            <w:tcBorders>
              <w:top w:val="single" w:sz="12" w:space="0" w:color="auto"/>
            </w:tcBorders>
            <w:shd w:val="clear" w:color="auto" w:fill="auto"/>
            <w:tcMar>
              <w:top w:w="28" w:type="dxa"/>
              <w:left w:w="35" w:type="dxa"/>
              <w:bottom w:w="28" w:type="dxa"/>
              <w:right w:w="35" w:type="dxa"/>
            </w:tcMar>
            <w:vAlign w:val="center"/>
          </w:tcPr>
          <w:p w14:paraId="73342FF6"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Dvir vs Lachish</w:t>
            </w:r>
          </w:p>
        </w:tc>
        <w:tc>
          <w:tcPr>
            <w:tcW w:w="930" w:type="dxa"/>
            <w:tcBorders>
              <w:top w:val="single" w:sz="12" w:space="0" w:color="auto"/>
            </w:tcBorders>
            <w:shd w:val="clear" w:color="auto" w:fill="auto"/>
            <w:tcMar>
              <w:top w:w="28" w:type="dxa"/>
              <w:left w:w="35" w:type="dxa"/>
              <w:bottom w:w="28" w:type="dxa"/>
              <w:right w:w="35" w:type="dxa"/>
            </w:tcMar>
            <w:vAlign w:val="center"/>
          </w:tcPr>
          <w:p w14:paraId="3420DDFD"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0.330</w:t>
            </w:r>
          </w:p>
        </w:tc>
        <w:tc>
          <w:tcPr>
            <w:tcW w:w="990" w:type="dxa"/>
            <w:tcBorders>
              <w:top w:val="single" w:sz="12" w:space="0" w:color="auto"/>
            </w:tcBorders>
            <w:shd w:val="clear" w:color="auto" w:fill="auto"/>
            <w:tcMar>
              <w:top w:w="28" w:type="dxa"/>
              <w:left w:w="35" w:type="dxa"/>
              <w:bottom w:w="28" w:type="dxa"/>
              <w:right w:w="35" w:type="dxa"/>
            </w:tcMar>
            <w:vAlign w:val="center"/>
          </w:tcPr>
          <w:p w14:paraId="6BF102DB"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2.927</w:t>
            </w:r>
          </w:p>
        </w:tc>
        <w:tc>
          <w:tcPr>
            <w:tcW w:w="810" w:type="dxa"/>
            <w:tcBorders>
              <w:top w:val="single" w:sz="12" w:space="0" w:color="auto"/>
            </w:tcBorders>
            <w:shd w:val="clear" w:color="auto" w:fill="auto"/>
            <w:tcMar>
              <w:top w:w="28" w:type="dxa"/>
              <w:left w:w="35" w:type="dxa"/>
              <w:bottom w:w="28" w:type="dxa"/>
              <w:right w:w="35" w:type="dxa"/>
            </w:tcMar>
            <w:vAlign w:val="center"/>
          </w:tcPr>
          <w:p w14:paraId="1807847F"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0.113</w:t>
            </w:r>
          </w:p>
        </w:tc>
        <w:tc>
          <w:tcPr>
            <w:tcW w:w="990" w:type="dxa"/>
            <w:tcBorders>
              <w:top w:val="single" w:sz="12" w:space="0" w:color="auto"/>
            </w:tcBorders>
            <w:shd w:val="clear" w:color="auto" w:fill="auto"/>
            <w:tcMar>
              <w:top w:w="28" w:type="dxa"/>
              <w:left w:w="35" w:type="dxa"/>
              <w:bottom w:w="28" w:type="dxa"/>
              <w:right w:w="35" w:type="dxa"/>
            </w:tcMar>
            <w:vAlign w:val="center"/>
          </w:tcPr>
          <w:p w14:paraId="7372B634"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0.007</w:t>
            </w:r>
          </w:p>
        </w:tc>
        <w:tc>
          <w:tcPr>
            <w:tcW w:w="900" w:type="dxa"/>
            <w:tcBorders>
              <w:top w:val="single" w:sz="12" w:space="0" w:color="auto"/>
            </w:tcBorders>
            <w:shd w:val="clear" w:color="auto" w:fill="auto"/>
            <w:tcMar>
              <w:top w:w="28" w:type="dxa"/>
              <w:left w:w="35" w:type="dxa"/>
              <w:bottom w:w="28" w:type="dxa"/>
              <w:right w:w="35" w:type="dxa"/>
            </w:tcMar>
            <w:vAlign w:val="center"/>
          </w:tcPr>
          <w:p w14:paraId="12C4E054"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0.021</w:t>
            </w:r>
          </w:p>
        </w:tc>
      </w:tr>
      <w:tr w:rsidR="0017184F" w:rsidRPr="009C5517" w14:paraId="4C30C789" w14:textId="77777777" w:rsidTr="0014178D">
        <w:trPr>
          <w:trHeight w:val="416"/>
        </w:trPr>
        <w:tc>
          <w:tcPr>
            <w:tcW w:w="2270" w:type="dxa"/>
            <w:shd w:val="clear" w:color="auto" w:fill="auto"/>
            <w:tcMar>
              <w:top w:w="28" w:type="dxa"/>
              <w:left w:w="35" w:type="dxa"/>
              <w:bottom w:w="28" w:type="dxa"/>
              <w:right w:w="35" w:type="dxa"/>
            </w:tcMar>
            <w:vAlign w:val="center"/>
          </w:tcPr>
          <w:p w14:paraId="6D45A340"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Dvir vs Gat</w:t>
            </w:r>
          </w:p>
        </w:tc>
        <w:tc>
          <w:tcPr>
            <w:tcW w:w="930" w:type="dxa"/>
            <w:shd w:val="clear" w:color="auto" w:fill="auto"/>
            <w:tcMar>
              <w:top w:w="28" w:type="dxa"/>
              <w:left w:w="35" w:type="dxa"/>
              <w:bottom w:w="28" w:type="dxa"/>
              <w:right w:w="35" w:type="dxa"/>
            </w:tcMar>
            <w:vAlign w:val="center"/>
          </w:tcPr>
          <w:p w14:paraId="2394B521"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0.643</w:t>
            </w:r>
          </w:p>
        </w:tc>
        <w:tc>
          <w:tcPr>
            <w:tcW w:w="990" w:type="dxa"/>
            <w:shd w:val="clear" w:color="auto" w:fill="auto"/>
            <w:tcMar>
              <w:top w:w="28" w:type="dxa"/>
              <w:left w:w="35" w:type="dxa"/>
              <w:bottom w:w="28" w:type="dxa"/>
              <w:right w:w="35" w:type="dxa"/>
            </w:tcMar>
            <w:vAlign w:val="center"/>
          </w:tcPr>
          <w:p w14:paraId="1AF5759A"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6.409</w:t>
            </w:r>
          </w:p>
        </w:tc>
        <w:tc>
          <w:tcPr>
            <w:tcW w:w="810" w:type="dxa"/>
            <w:shd w:val="clear" w:color="auto" w:fill="auto"/>
            <w:tcMar>
              <w:top w:w="28" w:type="dxa"/>
              <w:left w:w="35" w:type="dxa"/>
              <w:bottom w:w="28" w:type="dxa"/>
              <w:right w:w="35" w:type="dxa"/>
            </w:tcMar>
            <w:vAlign w:val="center"/>
          </w:tcPr>
          <w:p w14:paraId="55AD5AC7"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0.243</w:t>
            </w:r>
          </w:p>
        </w:tc>
        <w:tc>
          <w:tcPr>
            <w:tcW w:w="990" w:type="dxa"/>
            <w:shd w:val="clear" w:color="auto" w:fill="auto"/>
            <w:tcMar>
              <w:top w:w="28" w:type="dxa"/>
              <w:left w:w="35" w:type="dxa"/>
              <w:bottom w:w="28" w:type="dxa"/>
              <w:right w:w="35" w:type="dxa"/>
            </w:tcMar>
            <w:vAlign w:val="center"/>
          </w:tcPr>
          <w:p w14:paraId="76806938"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0.001</w:t>
            </w:r>
          </w:p>
        </w:tc>
        <w:tc>
          <w:tcPr>
            <w:tcW w:w="900" w:type="dxa"/>
            <w:shd w:val="clear" w:color="auto" w:fill="auto"/>
            <w:tcMar>
              <w:top w:w="28" w:type="dxa"/>
              <w:left w:w="35" w:type="dxa"/>
              <w:bottom w:w="28" w:type="dxa"/>
              <w:right w:w="35" w:type="dxa"/>
            </w:tcMar>
            <w:vAlign w:val="center"/>
          </w:tcPr>
          <w:p w14:paraId="37517CE2"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0.003</w:t>
            </w:r>
          </w:p>
        </w:tc>
      </w:tr>
      <w:tr w:rsidR="0017184F" w:rsidRPr="009C5517" w14:paraId="4AD80B7C" w14:textId="77777777" w:rsidTr="0014178D">
        <w:trPr>
          <w:trHeight w:val="92"/>
        </w:trPr>
        <w:tc>
          <w:tcPr>
            <w:tcW w:w="2270" w:type="dxa"/>
            <w:shd w:val="clear" w:color="auto" w:fill="auto"/>
            <w:tcMar>
              <w:top w:w="28" w:type="dxa"/>
              <w:left w:w="35" w:type="dxa"/>
              <w:bottom w:w="28" w:type="dxa"/>
              <w:right w:w="35" w:type="dxa"/>
            </w:tcMar>
            <w:vAlign w:val="center"/>
          </w:tcPr>
          <w:p w14:paraId="0663C005"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Lachish vs Gat</w:t>
            </w:r>
          </w:p>
        </w:tc>
        <w:tc>
          <w:tcPr>
            <w:tcW w:w="930" w:type="dxa"/>
            <w:shd w:val="clear" w:color="auto" w:fill="auto"/>
            <w:tcMar>
              <w:top w:w="28" w:type="dxa"/>
              <w:left w:w="35" w:type="dxa"/>
              <w:bottom w:w="28" w:type="dxa"/>
              <w:right w:w="35" w:type="dxa"/>
            </w:tcMar>
            <w:vAlign w:val="center"/>
          </w:tcPr>
          <w:p w14:paraId="3BCA2CD9"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0.252</w:t>
            </w:r>
          </w:p>
        </w:tc>
        <w:tc>
          <w:tcPr>
            <w:tcW w:w="990" w:type="dxa"/>
            <w:shd w:val="clear" w:color="auto" w:fill="auto"/>
            <w:tcMar>
              <w:top w:w="28" w:type="dxa"/>
              <w:left w:w="35" w:type="dxa"/>
              <w:bottom w:w="28" w:type="dxa"/>
              <w:right w:w="35" w:type="dxa"/>
            </w:tcMar>
            <w:vAlign w:val="center"/>
          </w:tcPr>
          <w:p w14:paraId="5627610A"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2.870</w:t>
            </w:r>
          </w:p>
        </w:tc>
        <w:tc>
          <w:tcPr>
            <w:tcW w:w="810" w:type="dxa"/>
            <w:shd w:val="clear" w:color="auto" w:fill="auto"/>
            <w:tcMar>
              <w:top w:w="28" w:type="dxa"/>
              <w:left w:w="35" w:type="dxa"/>
              <w:bottom w:w="28" w:type="dxa"/>
              <w:right w:w="35" w:type="dxa"/>
            </w:tcMar>
            <w:vAlign w:val="center"/>
          </w:tcPr>
          <w:p w14:paraId="3FC29F2A"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0.131</w:t>
            </w:r>
          </w:p>
        </w:tc>
        <w:tc>
          <w:tcPr>
            <w:tcW w:w="990" w:type="dxa"/>
            <w:shd w:val="clear" w:color="auto" w:fill="auto"/>
            <w:tcMar>
              <w:top w:w="28" w:type="dxa"/>
              <w:left w:w="35" w:type="dxa"/>
              <w:bottom w:w="28" w:type="dxa"/>
              <w:right w:w="35" w:type="dxa"/>
            </w:tcMar>
            <w:vAlign w:val="center"/>
          </w:tcPr>
          <w:p w14:paraId="2860E2A1"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0.002</w:t>
            </w:r>
          </w:p>
        </w:tc>
        <w:tc>
          <w:tcPr>
            <w:tcW w:w="900" w:type="dxa"/>
            <w:shd w:val="clear" w:color="auto" w:fill="auto"/>
            <w:tcMar>
              <w:top w:w="28" w:type="dxa"/>
              <w:left w:w="35" w:type="dxa"/>
              <w:bottom w:w="28" w:type="dxa"/>
              <w:right w:w="35" w:type="dxa"/>
            </w:tcMar>
            <w:vAlign w:val="center"/>
          </w:tcPr>
          <w:p w14:paraId="27E30232" w14:textId="77777777" w:rsidR="0017184F" w:rsidRPr="009C5517" w:rsidRDefault="0017184F"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color w:val="000000"/>
                <w:sz w:val="24"/>
                <w:szCs w:val="24"/>
              </w:rPr>
              <w:t>0.006</w:t>
            </w:r>
          </w:p>
        </w:tc>
      </w:tr>
    </w:tbl>
    <w:p w14:paraId="0AF61B4F" w14:textId="77777777" w:rsidR="00ED7E93" w:rsidRPr="004F3B7E" w:rsidRDefault="00ED7E93" w:rsidP="00ED7E93">
      <w:pPr>
        <w:rPr>
          <w:rFonts w:asciiTheme="majorBidi" w:hAnsiTheme="majorBidi" w:cstheme="majorBidi"/>
          <w:sz w:val="24"/>
          <w:szCs w:val="24"/>
        </w:rPr>
      </w:pPr>
    </w:p>
    <w:p w14:paraId="1E826B4F" w14:textId="77777777" w:rsidR="00ED7E93" w:rsidRDefault="00ED7E93" w:rsidP="00ED7E93"/>
    <w:p w14:paraId="6752BF57" w14:textId="77777777" w:rsidR="00704FEB" w:rsidRDefault="00704FEB">
      <w:pPr>
        <w:rPr>
          <w:rFonts w:asciiTheme="majorBidi" w:hAnsiTheme="majorBidi" w:cstheme="majorBidi"/>
          <w:b/>
          <w:bCs/>
          <w:sz w:val="24"/>
          <w:szCs w:val="24"/>
        </w:rPr>
      </w:pPr>
      <w:r>
        <w:rPr>
          <w:rFonts w:asciiTheme="majorBidi" w:hAnsiTheme="majorBidi" w:cstheme="majorBidi"/>
          <w:b/>
          <w:bCs/>
          <w:sz w:val="24"/>
          <w:szCs w:val="24"/>
        </w:rPr>
        <w:br w:type="page"/>
      </w:r>
    </w:p>
    <w:p w14:paraId="38D78063" w14:textId="054E471D" w:rsidR="00394328" w:rsidRPr="009C5517" w:rsidRDefault="00394328" w:rsidP="00394328">
      <w:pPr>
        <w:tabs>
          <w:tab w:val="left" w:pos="0"/>
        </w:tabs>
        <w:spacing w:line="360" w:lineRule="auto"/>
        <w:rPr>
          <w:rFonts w:asciiTheme="majorBidi" w:hAnsiTheme="majorBidi" w:cstheme="majorBidi"/>
          <w:b/>
          <w:bCs/>
          <w:sz w:val="24"/>
          <w:szCs w:val="24"/>
          <w:rtl/>
        </w:rPr>
      </w:pPr>
      <w:r w:rsidRPr="009C5517">
        <w:rPr>
          <w:rFonts w:asciiTheme="majorBidi" w:hAnsiTheme="majorBidi" w:cstheme="majorBidi"/>
          <w:b/>
          <w:bCs/>
          <w:sz w:val="24"/>
          <w:szCs w:val="24"/>
        </w:rPr>
        <w:lastRenderedPageBreak/>
        <w:t xml:space="preserve">Table </w:t>
      </w:r>
      <w:r w:rsidR="00CF5721">
        <w:rPr>
          <w:rFonts w:asciiTheme="majorBidi" w:hAnsiTheme="majorBidi" w:cstheme="majorBidi"/>
          <w:b/>
          <w:bCs/>
          <w:sz w:val="24"/>
          <w:szCs w:val="24"/>
        </w:rPr>
        <w:t>S</w:t>
      </w:r>
      <w:r>
        <w:rPr>
          <w:rFonts w:asciiTheme="majorBidi" w:hAnsiTheme="majorBidi" w:cstheme="majorBidi"/>
          <w:b/>
          <w:bCs/>
          <w:sz w:val="24"/>
          <w:szCs w:val="24"/>
        </w:rPr>
        <w:t>4</w:t>
      </w:r>
      <w:r w:rsidRPr="009C5517">
        <w:rPr>
          <w:rFonts w:asciiTheme="majorBidi" w:hAnsiTheme="majorBidi" w:cstheme="majorBidi"/>
          <w:b/>
          <w:bCs/>
          <w:sz w:val="24"/>
          <w:szCs w:val="24"/>
        </w:rPr>
        <w:t xml:space="preserve">: </w:t>
      </w:r>
      <w:r>
        <w:rPr>
          <w:rFonts w:asciiTheme="majorBidi" w:hAnsiTheme="majorBidi" w:cstheme="majorBidi"/>
          <w:sz w:val="24"/>
          <w:szCs w:val="24"/>
        </w:rPr>
        <w:t>SIMPER analysis results</w:t>
      </w:r>
      <w:r w:rsidR="00FA72F8">
        <w:rPr>
          <w:rFonts w:asciiTheme="majorBidi" w:hAnsiTheme="majorBidi" w:cstheme="majorBidi"/>
          <w:sz w:val="24"/>
          <w:szCs w:val="24"/>
        </w:rPr>
        <w:t xml:space="preserve"> for community composition dissimilarities in Southern Judea Lowlan</w:t>
      </w:r>
      <w:r w:rsidR="00B607BB">
        <w:rPr>
          <w:rFonts w:asciiTheme="majorBidi" w:hAnsiTheme="majorBidi" w:cstheme="majorBidi"/>
          <w:sz w:val="24"/>
          <w:szCs w:val="24"/>
        </w:rPr>
        <w:t>ds</w:t>
      </w:r>
    </w:p>
    <w:tbl>
      <w:tblPr>
        <w:tblW w:w="9923" w:type="dxa"/>
        <w:tblLook w:val="04A0" w:firstRow="1" w:lastRow="0" w:firstColumn="1" w:lastColumn="0" w:noHBand="0" w:noVBand="1"/>
      </w:tblPr>
      <w:tblGrid>
        <w:gridCol w:w="3246"/>
        <w:gridCol w:w="1007"/>
        <w:gridCol w:w="1134"/>
        <w:gridCol w:w="992"/>
        <w:gridCol w:w="992"/>
        <w:gridCol w:w="711"/>
        <w:gridCol w:w="849"/>
        <w:gridCol w:w="992"/>
      </w:tblGrid>
      <w:tr w:rsidR="00B95384" w:rsidRPr="00222009" w14:paraId="74998269" w14:textId="77777777" w:rsidTr="00680176">
        <w:trPr>
          <w:trHeight w:val="285"/>
        </w:trPr>
        <w:tc>
          <w:tcPr>
            <w:tcW w:w="3246" w:type="dxa"/>
            <w:tcBorders>
              <w:top w:val="nil"/>
              <w:left w:val="nil"/>
              <w:bottom w:val="single" w:sz="12" w:space="0" w:color="auto"/>
              <w:right w:val="nil"/>
            </w:tcBorders>
            <w:shd w:val="clear" w:color="auto" w:fill="auto"/>
            <w:noWrap/>
            <w:vAlign w:val="center"/>
            <w:hideMark/>
          </w:tcPr>
          <w:p w14:paraId="217C1B3A" w14:textId="77777777" w:rsidR="00B95384" w:rsidRPr="00222009" w:rsidRDefault="00B95384" w:rsidP="00222009">
            <w:pPr>
              <w:spacing w:after="0" w:line="240" w:lineRule="auto"/>
              <w:rPr>
                <w:rFonts w:asciiTheme="majorBidi" w:eastAsia="Times New Roman" w:hAnsiTheme="majorBidi" w:cstheme="majorBidi"/>
                <w:kern w:val="0"/>
                <w:sz w:val="18"/>
                <w:szCs w:val="18"/>
                <w14:ligatures w14:val="none"/>
              </w:rPr>
            </w:pPr>
          </w:p>
        </w:tc>
        <w:tc>
          <w:tcPr>
            <w:tcW w:w="1007" w:type="dxa"/>
            <w:tcBorders>
              <w:top w:val="nil"/>
              <w:left w:val="nil"/>
              <w:bottom w:val="single" w:sz="12" w:space="0" w:color="auto"/>
              <w:right w:val="nil"/>
            </w:tcBorders>
            <w:shd w:val="clear" w:color="auto" w:fill="auto"/>
            <w:noWrap/>
            <w:vAlign w:val="bottom"/>
            <w:hideMark/>
          </w:tcPr>
          <w:p w14:paraId="312D4634"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average</w:t>
            </w:r>
          </w:p>
        </w:tc>
        <w:tc>
          <w:tcPr>
            <w:tcW w:w="1134" w:type="dxa"/>
            <w:tcBorders>
              <w:top w:val="nil"/>
              <w:left w:val="nil"/>
              <w:bottom w:val="single" w:sz="12" w:space="0" w:color="auto"/>
              <w:right w:val="nil"/>
            </w:tcBorders>
            <w:shd w:val="clear" w:color="auto" w:fill="auto"/>
            <w:noWrap/>
            <w:vAlign w:val="bottom"/>
            <w:hideMark/>
          </w:tcPr>
          <w:p w14:paraId="30EB1355"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sd</w:t>
            </w:r>
            <w:proofErr w:type="spellEnd"/>
          </w:p>
        </w:tc>
        <w:tc>
          <w:tcPr>
            <w:tcW w:w="992" w:type="dxa"/>
            <w:tcBorders>
              <w:top w:val="nil"/>
              <w:left w:val="nil"/>
              <w:bottom w:val="single" w:sz="12" w:space="0" w:color="auto"/>
              <w:right w:val="nil"/>
            </w:tcBorders>
            <w:shd w:val="clear" w:color="auto" w:fill="auto"/>
            <w:noWrap/>
            <w:vAlign w:val="bottom"/>
            <w:hideMark/>
          </w:tcPr>
          <w:p w14:paraId="45516092"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ratio</w:t>
            </w:r>
          </w:p>
        </w:tc>
        <w:tc>
          <w:tcPr>
            <w:tcW w:w="992" w:type="dxa"/>
            <w:tcBorders>
              <w:top w:val="nil"/>
              <w:left w:val="nil"/>
              <w:bottom w:val="single" w:sz="12" w:space="0" w:color="auto"/>
              <w:right w:val="nil"/>
            </w:tcBorders>
            <w:shd w:val="clear" w:color="auto" w:fill="auto"/>
            <w:noWrap/>
            <w:vAlign w:val="bottom"/>
            <w:hideMark/>
          </w:tcPr>
          <w:p w14:paraId="5DF29FD2"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ava</w:t>
            </w:r>
          </w:p>
        </w:tc>
        <w:tc>
          <w:tcPr>
            <w:tcW w:w="711" w:type="dxa"/>
            <w:tcBorders>
              <w:top w:val="nil"/>
              <w:left w:val="nil"/>
              <w:bottom w:val="single" w:sz="12" w:space="0" w:color="auto"/>
              <w:right w:val="nil"/>
            </w:tcBorders>
            <w:shd w:val="clear" w:color="auto" w:fill="auto"/>
            <w:noWrap/>
            <w:vAlign w:val="bottom"/>
            <w:hideMark/>
          </w:tcPr>
          <w:p w14:paraId="3FEA32E0"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avb</w:t>
            </w:r>
            <w:proofErr w:type="spellEnd"/>
          </w:p>
        </w:tc>
        <w:tc>
          <w:tcPr>
            <w:tcW w:w="849" w:type="dxa"/>
            <w:tcBorders>
              <w:top w:val="nil"/>
              <w:left w:val="nil"/>
              <w:bottom w:val="single" w:sz="12" w:space="0" w:color="auto"/>
              <w:right w:val="nil"/>
            </w:tcBorders>
            <w:shd w:val="clear" w:color="auto" w:fill="auto"/>
            <w:noWrap/>
            <w:vAlign w:val="bottom"/>
            <w:hideMark/>
          </w:tcPr>
          <w:p w14:paraId="16AE9152"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cumsum</w:t>
            </w:r>
            <w:proofErr w:type="spellEnd"/>
          </w:p>
        </w:tc>
        <w:tc>
          <w:tcPr>
            <w:tcW w:w="992" w:type="dxa"/>
            <w:tcBorders>
              <w:top w:val="nil"/>
              <w:left w:val="nil"/>
              <w:bottom w:val="single" w:sz="12" w:space="0" w:color="auto"/>
              <w:right w:val="nil"/>
            </w:tcBorders>
            <w:shd w:val="clear" w:color="auto" w:fill="auto"/>
            <w:noWrap/>
            <w:vAlign w:val="bottom"/>
            <w:hideMark/>
          </w:tcPr>
          <w:p w14:paraId="10FDD322"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p</w:t>
            </w:r>
          </w:p>
        </w:tc>
      </w:tr>
      <w:tr w:rsidR="00B95384" w:rsidRPr="00222009" w14:paraId="312692EF" w14:textId="77777777" w:rsidTr="00680176">
        <w:trPr>
          <w:trHeight w:val="285"/>
        </w:trPr>
        <w:tc>
          <w:tcPr>
            <w:tcW w:w="3246" w:type="dxa"/>
            <w:tcBorders>
              <w:top w:val="single" w:sz="12" w:space="0" w:color="auto"/>
              <w:left w:val="nil"/>
              <w:bottom w:val="nil"/>
              <w:right w:val="nil"/>
            </w:tcBorders>
            <w:shd w:val="clear" w:color="auto" w:fill="auto"/>
            <w:noWrap/>
            <w:vAlign w:val="center"/>
            <w:hideMark/>
          </w:tcPr>
          <w:p w14:paraId="402CE5CA"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SALTICIDAE.m.9</w:t>
            </w:r>
          </w:p>
        </w:tc>
        <w:tc>
          <w:tcPr>
            <w:tcW w:w="1007" w:type="dxa"/>
            <w:tcBorders>
              <w:top w:val="single" w:sz="12" w:space="0" w:color="auto"/>
              <w:left w:val="nil"/>
              <w:bottom w:val="nil"/>
              <w:right w:val="nil"/>
            </w:tcBorders>
            <w:shd w:val="clear" w:color="auto" w:fill="auto"/>
            <w:noWrap/>
            <w:vAlign w:val="bottom"/>
            <w:hideMark/>
          </w:tcPr>
          <w:p w14:paraId="157842B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0.012855</w:t>
            </w:r>
          </w:p>
        </w:tc>
        <w:tc>
          <w:tcPr>
            <w:tcW w:w="1134" w:type="dxa"/>
            <w:tcBorders>
              <w:top w:val="single" w:sz="12" w:space="0" w:color="auto"/>
              <w:left w:val="nil"/>
              <w:bottom w:val="nil"/>
              <w:right w:val="nil"/>
            </w:tcBorders>
            <w:shd w:val="clear" w:color="auto" w:fill="auto"/>
            <w:noWrap/>
            <w:vAlign w:val="bottom"/>
            <w:hideMark/>
          </w:tcPr>
          <w:p w14:paraId="41A503A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0.006714</w:t>
            </w:r>
          </w:p>
        </w:tc>
        <w:tc>
          <w:tcPr>
            <w:tcW w:w="992" w:type="dxa"/>
            <w:tcBorders>
              <w:top w:val="single" w:sz="12" w:space="0" w:color="auto"/>
              <w:left w:val="nil"/>
              <w:bottom w:val="nil"/>
              <w:right w:val="nil"/>
            </w:tcBorders>
            <w:shd w:val="clear" w:color="auto" w:fill="auto"/>
            <w:noWrap/>
            <w:vAlign w:val="bottom"/>
            <w:hideMark/>
          </w:tcPr>
          <w:p w14:paraId="728A2A4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1.9146</w:t>
            </w:r>
          </w:p>
        </w:tc>
        <w:tc>
          <w:tcPr>
            <w:tcW w:w="992" w:type="dxa"/>
            <w:tcBorders>
              <w:top w:val="single" w:sz="12" w:space="0" w:color="auto"/>
              <w:left w:val="nil"/>
              <w:bottom w:val="nil"/>
              <w:right w:val="nil"/>
            </w:tcBorders>
            <w:shd w:val="clear" w:color="auto" w:fill="auto"/>
            <w:noWrap/>
            <w:vAlign w:val="bottom"/>
            <w:hideMark/>
          </w:tcPr>
          <w:p w14:paraId="3985F03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w:t>
            </w:r>
          </w:p>
        </w:tc>
        <w:tc>
          <w:tcPr>
            <w:tcW w:w="711" w:type="dxa"/>
            <w:tcBorders>
              <w:top w:val="single" w:sz="12" w:space="0" w:color="auto"/>
              <w:left w:val="nil"/>
              <w:bottom w:val="nil"/>
              <w:right w:val="nil"/>
            </w:tcBorders>
            <w:shd w:val="clear" w:color="auto" w:fill="auto"/>
            <w:noWrap/>
            <w:vAlign w:val="bottom"/>
            <w:hideMark/>
          </w:tcPr>
          <w:p w14:paraId="625D4DD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single" w:sz="12" w:space="0" w:color="auto"/>
              <w:left w:val="nil"/>
              <w:bottom w:val="nil"/>
              <w:right w:val="nil"/>
            </w:tcBorders>
            <w:shd w:val="clear" w:color="auto" w:fill="auto"/>
            <w:noWrap/>
            <w:vAlign w:val="bottom"/>
            <w:hideMark/>
          </w:tcPr>
          <w:p w14:paraId="307F0A9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0.024</w:t>
            </w:r>
          </w:p>
        </w:tc>
        <w:tc>
          <w:tcPr>
            <w:tcW w:w="992" w:type="dxa"/>
            <w:tcBorders>
              <w:top w:val="single" w:sz="12" w:space="0" w:color="auto"/>
              <w:left w:val="nil"/>
              <w:bottom w:val="nil"/>
              <w:right w:val="nil"/>
            </w:tcBorders>
            <w:shd w:val="clear" w:color="auto" w:fill="auto"/>
            <w:noWrap/>
            <w:vAlign w:val="bottom"/>
            <w:hideMark/>
          </w:tcPr>
          <w:p w14:paraId="1BE4BCA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0.001</w:t>
            </w:r>
          </w:p>
        </w:tc>
      </w:tr>
      <w:tr w:rsidR="00B95384" w:rsidRPr="00222009" w14:paraId="1AE97090" w14:textId="77777777" w:rsidTr="009949A0">
        <w:trPr>
          <w:trHeight w:val="285"/>
        </w:trPr>
        <w:tc>
          <w:tcPr>
            <w:tcW w:w="3246" w:type="dxa"/>
            <w:tcBorders>
              <w:top w:val="nil"/>
              <w:left w:val="nil"/>
              <w:bottom w:val="nil"/>
              <w:right w:val="nil"/>
            </w:tcBorders>
            <w:shd w:val="clear" w:color="auto" w:fill="auto"/>
            <w:noWrap/>
            <w:vAlign w:val="center"/>
            <w:hideMark/>
          </w:tcPr>
          <w:p w14:paraId="2FDFB81C"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SALTICIDAE.Ballus.s.1</w:t>
            </w:r>
          </w:p>
        </w:tc>
        <w:tc>
          <w:tcPr>
            <w:tcW w:w="1007" w:type="dxa"/>
            <w:tcBorders>
              <w:top w:val="nil"/>
              <w:left w:val="nil"/>
              <w:bottom w:val="nil"/>
              <w:right w:val="nil"/>
            </w:tcBorders>
            <w:shd w:val="clear" w:color="auto" w:fill="auto"/>
            <w:noWrap/>
            <w:vAlign w:val="bottom"/>
            <w:hideMark/>
          </w:tcPr>
          <w:p w14:paraId="34A6E97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0.012499</w:t>
            </w:r>
          </w:p>
        </w:tc>
        <w:tc>
          <w:tcPr>
            <w:tcW w:w="1134" w:type="dxa"/>
            <w:tcBorders>
              <w:top w:val="nil"/>
              <w:left w:val="nil"/>
              <w:bottom w:val="nil"/>
              <w:right w:val="nil"/>
            </w:tcBorders>
            <w:shd w:val="clear" w:color="auto" w:fill="auto"/>
            <w:noWrap/>
            <w:vAlign w:val="bottom"/>
            <w:hideMark/>
          </w:tcPr>
          <w:p w14:paraId="0257EF5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0.006591</w:t>
            </w:r>
          </w:p>
        </w:tc>
        <w:tc>
          <w:tcPr>
            <w:tcW w:w="992" w:type="dxa"/>
            <w:tcBorders>
              <w:top w:val="nil"/>
              <w:left w:val="nil"/>
              <w:bottom w:val="nil"/>
              <w:right w:val="nil"/>
            </w:tcBorders>
            <w:shd w:val="clear" w:color="auto" w:fill="auto"/>
            <w:noWrap/>
            <w:vAlign w:val="bottom"/>
            <w:hideMark/>
          </w:tcPr>
          <w:p w14:paraId="0284FC4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1.8962</w:t>
            </w:r>
          </w:p>
        </w:tc>
        <w:tc>
          <w:tcPr>
            <w:tcW w:w="992" w:type="dxa"/>
            <w:tcBorders>
              <w:top w:val="nil"/>
              <w:left w:val="nil"/>
              <w:bottom w:val="nil"/>
              <w:right w:val="nil"/>
            </w:tcBorders>
            <w:shd w:val="clear" w:color="auto" w:fill="auto"/>
            <w:noWrap/>
            <w:vAlign w:val="bottom"/>
            <w:hideMark/>
          </w:tcPr>
          <w:p w14:paraId="42CDE67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0.8889</w:t>
            </w:r>
          </w:p>
        </w:tc>
        <w:tc>
          <w:tcPr>
            <w:tcW w:w="711" w:type="dxa"/>
            <w:tcBorders>
              <w:top w:val="nil"/>
              <w:left w:val="nil"/>
              <w:bottom w:val="nil"/>
              <w:right w:val="nil"/>
            </w:tcBorders>
            <w:shd w:val="clear" w:color="auto" w:fill="auto"/>
            <w:noWrap/>
            <w:vAlign w:val="bottom"/>
            <w:hideMark/>
          </w:tcPr>
          <w:p w14:paraId="700F2B1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0.0769</w:t>
            </w:r>
          </w:p>
        </w:tc>
        <w:tc>
          <w:tcPr>
            <w:tcW w:w="849" w:type="dxa"/>
            <w:tcBorders>
              <w:top w:val="nil"/>
              <w:left w:val="nil"/>
              <w:bottom w:val="nil"/>
              <w:right w:val="nil"/>
            </w:tcBorders>
            <w:shd w:val="clear" w:color="auto" w:fill="auto"/>
            <w:noWrap/>
            <w:vAlign w:val="bottom"/>
            <w:hideMark/>
          </w:tcPr>
          <w:p w14:paraId="10F49E3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0.048</w:t>
            </w:r>
          </w:p>
        </w:tc>
        <w:tc>
          <w:tcPr>
            <w:tcW w:w="992" w:type="dxa"/>
            <w:tcBorders>
              <w:top w:val="nil"/>
              <w:left w:val="nil"/>
              <w:bottom w:val="nil"/>
              <w:right w:val="nil"/>
            </w:tcBorders>
            <w:shd w:val="clear" w:color="auto" w:fill="auto"/>
            <w:noWrap/>
            <w:vAlign w:val="bottom"/>
            <w:hideMark/>
          </w:tcPr>
          <w:p w14:paraId="79C5235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0.001</w:t>
            </w:r>
          </w:p>
        </w:tc>
      </w:tr>
      <w:tr w:rsidR="00B95384" w:rsidRPr="00222009" w14:paraId="2ACD7BAE" w14:textId="77777777" w:rsidTr="009949A0">
        <w:trPr>
          <w:trHeight w:val="285"/>
        </w:trPr>
        <w:tc>
          <w:tcPr>
            <w:tcW w:w="3246" w:type="dxa"/>
            <w:tcBorders>
              <w:top w:val="nil"/>
              <w:left w:val="nil"/>
              <w:bottom w:val="nil"/>
              <w:right w:val="nil"/>
            </w:tcBorders>
            <w:shd w:val="clear" w:color="auto" w:fill="auto"/>
            <w:noWrap/>
            <w:vAlign w:val="center"/>
            <w:hideMark/>
          </w:tcPr>
          <w:p w14:paraId="08900162"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SALTICIDAE.Synageles.s.1</w:t>
            </w:r>
          </w:p>
        </w:tc>
        <w:tc>
          <w:tcPr>
            <w:tcW w:w="1007" w:type="dxa"/>
            <w:tcBorders>
              <w:top w:val="nil"/>
              <w:left w:val="nil"/>
              <w:bottom w:val="nil"/>
              <w:right w:val="nil"/>
            </w:tcBorders>
            <w:shd w:val="clear" w:color="auto" w:fill="auto"/>
            <w:noWrap/>
            <w:vAlign w:val="bottom"/>
            <w:hideMark/>
          </w:tcPr>
          <w:p w14:paraId="1791C18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0.012499</w:t>
            </w:r>
          </w:p>
        </w:tc>
        <w:tc>
          <w:tcPr>
            <w:tcW w:w="1134" w:type="dxa"/>
            <w:tcBorders>
              <w:top w:val="nil"/>
              <w:left w:val="nil"/>
              <w:bottom w:val="nil"/>
              <w:right w:val="nil"/>
            </w:tcBorders>
            <w:shd w:val="clear" w:color="auto" w:fill="auto"/>
            <w:noWrap/>
            <w:vAlign w:val="bottom"/>
            <w:hideMark/>
          </w:tcPr>
          <w:p w14:paraId="4DB92E7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0.006591</w:t>
            </w:r>
          </w:p>
        </w:tc>
        <w:tc>
          <w:tcPr>
            <w:tcW w:w="992" w:type="dxa"/>
            <w:tcBorders>
              <w:top w:val="nil"/>
              <w:left w:val="nil"/>
              <w:bottom w:val="nil"/>
              <w:right w:val="nil"/>
            </w:tcBorders>
            <w:shd w:val="clear" w:color="auto" w:fill="auto"/>
            <w:noWrap/>
            <w:vAlign w:val="bottom"/>
            <w:hideMark/>
          </w:tcPr>
          <w:p w14:paraId="5438FC8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1.8962</w:t>
            </w:r>
          </w:p>
        </w:tc>
        <w:tc>
          <w:tcPr>
            <w:tcW w:w="992" w:type="dxa"/>
            <w:tcBorders>
              <w:top w:val="nil"/>
              <w:left w:val="nil"/>
              <w:bottom w:val="nil"/>
              <w:right w:val="nil"/>
            </w:tcBorders>
            <w:shd w:val="clear" w:color="auto" w:fill="auto"/>
            <w:noWrap/>
            <w:vAlign w:val="bottom"/>
            <w:hideMark/>
          </w:tcPr>
          <w:p w14:paraId="293B8FD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0.8889</w:t>
            </w:r>
          </w:p>
        </w:tc>
        <w:tc>
          <w:tcPr>
            <w:tcW w:w="711" w:type="dxa"/>
            <w:tcBorders>
              <w:top w:val="nil"/>
              <w:left w:val="nil"/>
              <w:bottom w:val="nil"/>
              <w:right w:val="nil"/>
            </w:tcBorders>
            <w:shd w:val="clear" w:color="auto" w:fill="auto"/>
            <w:noWrap/>
            <w:vAlign w:val="bottom"/>
            <w:hideMark/>
          </w:tcPr>
          <w:p w14:paraId="6D0A270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0.0769</w:t>
            </w:r>
          </w:p>
        </w:tc>
        <w:tc>
          <w:tcPr>
            <w:tcW w:w="849" w:type="dxa"/>
            <w:tcBorders>
              <w:top w:val="nil"/>
              <w:left w:val="nil"/>
              <w:bottom w:val="nil"/>
              <w:right w:val="nil"/>
            </w:tcBorders>
            <w:shd w:val="clear" w:color="auto" w:fill="auto"/>
            <w:noWrap/>
            <w:vAlign w:val="bottom"/>
            <w:hideMark/>
          </w:tcPr>
          <w:p w14:paraId="39886EB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0.072</w:t>
            </w:r>
          </w:p>
        </w:tc>
        <w:tc>
          <w:tcPr>
            <w:tcW w:w="992" w:type="dxa"/>
            <w:tcBorders>
              <w:top w:val="nil"/>
              <w:left w:val="nil"/>
              <w:bottom w:val="nil"/>
              <w:right w:val="nil"/>
            </w:tcBorders>
            <w:shd w:val="clear" w:color="auto" w:fill="auto"/>
            <w:noWrap/>
            <w:vAlign w:val="bottom"/>
            <w:hideMark/>
          </w:tcPr>
          <w:p w14:paraId="2AE4E90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0.001</w:t>
            </w:r>
          </w:p>
        </w:tc>
      </w:tr>
      <w:tr w:rsidR="00B95384" w:rsidRPr="00222009" w14:paraId="69CA9EF0" w14:textId="77777777" w:rsidTr="009949A0">
        <w:trPr>
          <w:trHeight w:val="285"/>
        </w:trPr>
        <w:tc>
          <w:tcPr>
            <w:tcW w:w="3246" w:type="dxa"/>
            <w:tcBorders>
              <w:top w:val="nil"/>
              <w:left w:val="nil"/>
              <w:bottom w:val="nil"/>
              <w:right w:val="nil"/>
            </w:tcBorders>
            <w:shd w:val="clear" w:color="auto" w:fill="auto"/>
            <w:noWrap/>
            <w:vAlign w:val="center"/>
            <w:hideMark/>
          </w:tcPr>
          <w:p w14:paraId="280E8187"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THERIDIIDAE.theridion.s.2</w:t>
            </w:r>
          </w:p>
        </w:tc>
        <w:tc>
          <w:tcPr>
            <w:tcW w:w="1007" w:type="dxa"/>
            <w:tcBorders>
              <w:top w:val="nil"/>
              <w:left w:val="nil"/>
              <w:bottom w:val="nil"/>
              <w:right w:val="nil"/>
            </w:tcBorders>
            <w:shd w:val="clear" w:color="auto" w:fill="auto"/>
            <w:noWrap/>
            <w:vAlign w:val="bottom"/>
            <w:hideMark/>
          </w:tcPr>
          <w:p w14:paraId="4F8BDE2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0.011711</w:t>
            </w:r>
          </w:p>
        </w:tc>
        <w:tc>
          <w:tcPr>
            <w:tcW w:w="1134" w:type="dxa"/>
            <w:tcBorders>
              <w:top w:val="nil"/>
              <w:left w:val="nil"/>
              <w:bottom w:val="nil"/>
              <w:right w:val="nil"/>
            </w:tcBorders>
            <w:shd w:val="clear" w:color="auto" w:fill="auto"/>
            <w:noWrap/>
            <w:vAlign w:val="bottom"/>
            <w:hideMark/>
          </w:tcPr>
          <w:p w14:paraId="43D73EC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0.00726</w:t>
            </w:r>
          </w:p>
        </w:tc>
        <w:tc>
          <w:tcPr>
            <w:tcW w:w="992" w:type="dxa"/>
            <w:tcBorders>
              <w:top w:val="nil"/>
              <w:left w:val="nil"/>
              <w:bottom w:val="nil"/>
              <w:right w:val="nil"/>
            </w:tcBorders>
            <w:shd w:val="clear" w:color="auto" w:fill="auto"/>
            <w:noWrap/>
            <w:vAlign w:val="bottom"/>
            <w:hideMark/>
          </w:tcPr>
          <w:p w14:paraId="3390881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1.613</w:t>
            </w:r>
          </w:p>
        </w:tc>
        <w:tc>
          <w:tcPr>
            <w:tcW w:w="992" w:type="dxa"/>
            <w:tcBorders>
              <w:top w:val="nil"/>
              <w:left w:val="nil"/>
              <w:bottom w:val="nil"/>
              <w:right w:val="nil"/>
            </w:tcBorders>
            <w:shd w:val="clear" w:color="auto" w:fill="auto"/>
            <w:noWrap/>
            <w:vAlign w:val="bottom"/>
            <w:hideMark/>
          </w:tcPr>
          <w:p w14:paraId="4AC11FB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0.8889</w:t>
            </w:r>
          </w:p>
        </w:tc>
        <w:tc>
          <w:tcPr>
            <w:tcW w:w="711" w:type="dxa"/>
            <w:tcBorders>
              <w:top w:val="nil"/>
              <w:left w:val="nil"/>
              <w:bottom w:val="nil"/>
              <w:right w:val="nil"/>
            </w:tcBorders>
            <w:shd w:val="clear" w:color="auto" w:fill="auto"/>
            <w:noWrap/>
            <w:vAlign w:val="bottom"/>
            <w:hideMark/>
          </w:tcPr>
          <w:p w14:paraId="6DE9742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301A1ED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0.094</w:t>
            </w:r>
          </w:p>
        </w:tc>
        <w:tc>
          <w:tcPr>
            <w:tcW w:w="992" w:type="dxa"/>
            <w:tcBorders>
              <w:top w:val="nil"/>
              <w:left w:val="nil"/>
              <w:bottom w:val="nil"/>
              <w:right w:val="nil"/>
            </w:tcBorders>
            <w:shd w:val="clear" w:color="auto" w:fill="auto"/>
            <w:noWrap/>
            <w:vAlign w:val="bottom"/>
            <w:hideMark/>
          </w:tcPr>
          <w:p w14:paraId="658CE8C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0.001</w:t>
            </w:r>
          </w:p>
        </w:tc>
      </w:tr>
      <w:tr w:rsidR="00B95384" w:rsidRPr="00222009" w14:paraId="4AAA1B2E" w14:textId="77777777" w:rsidTr="009949A0">
        <w:trPr>
          <w:trHeight w:val="285"/>
        </w:trPr>
        <w:tc>
          <w:tcPr>
            <w:tcW w:w="3246" w:type="dxa"/>
            <w:tcBorders>
              <w:top w:val="nil"/>
              <w:left w:val="nil"/>
              <w:bottom w:val="nil"/>
              <w:right w:val="nil"/>
            </w:tcBorders>
            <w:shd w:val="clear" w:color="auto" w:fill="auto"/>
            <w:noWrap/>
            <w:vAlign w:val="center"/>
            <w:hideMark/>
          </w:tcPr>
          <w:p w14:paraId="1D404112"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DICTYNIDAE.m.2</w:t>
            </w:r>
          </w:p>
        </w:tc>
        <w:tc>
          <w:tcPr>
            <w:tcW w:w="1007" w:type="dxa"/>
            <w:tcBorders>
              <w:top w:val="nil"/>
              <w:left w:val="nil"/>
              <w:bottom w:val="nil"/>
              <w:right w:val="nil"/>
            </w:tcBorders>
            <w:shd w:val="clear" w:color="auto" w:fill="auto"/>
            <w:noWrap/>
            <w:vAlign w:val="bottom"/>
            <w:hideMark/>
          </w:tcPr>
          <w:p w14:paraId="450D07E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0.011433</w:t>
            </w:r>
          </w:p>
        </w:tc>
        <w:tc>
          <w:tcPr>
            <w:tcW w:w="1134" w:type="dxa"/>
            <w:tcBorders>
              <w:top w:val="nil"/>
              <w:left w:val="nil"/>
              <w:bottom w:val="nil"/>
              <w:right w:val="nil"/>
            </w:tcBorders>
            <w:shd w:val="clear" w:color="auto" w:fill="auto"/>
            <w:noWrap/>
            <w:vAlign w:val="bottom"/>
            <w:hideMark/>
          </w:tcPr>
          <w:p w14:paraId="1FF459B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0.007215</w:t>
            </w:r>
          </w:p>
        </w:tc>
        <w:tc>
          <w:tcPr>
            <w:tcW w:w="992" w:type="dxa"/>
            <w:tcBorders>
              <w:top w:val="nil"/>
              <w:left w:val="nil"/>
              <w:bottom w:val="nil"/>
              <w:right w:val="nil"/>
            </w:tcBorders>
            <w:shd w:val="clear" w:color="auto" w:fill="auto"/>
            <w:noWrap/>
            <w:vAlign w:val="bottom"/>
            <w:hideMark/>
          </w:tcPr>
          <w:p w14:paraId="7C22C1E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1.5845</w:t>
            </w:r>
          </w:p>
        </w:tc>
        <w:tc>
          <w:tcPr>
            <w:tcW w:w="992" w:type="dxa"/>
            <w:tcBorders>
              <w:top w:val="nil"/>
              <w:left w:val="nil"/>
              <w:bottom w:val="nil"/>
              <w:right w:val="nil"/>
            </w:tcBorders>
            <w:shd w:val="clear" w:color="auto" w:fill="auto"/>
            <w:noWrap/>
            <w:vAlign w:val="bottom"/>
            <w:hideMark/>
          </w:tcPr>
          <w:p w14:paraId="5C75C7D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0.8889</w:t>
            </w:r>
          </w:p>
        </w:tc>
        <w:tc>
          <w:tcPr>
            <w:tcW w:w="711" w:type="dxa"/>
            <w:tcBorders>
              <w:top w:val="nil"/>
              <w:left w:val="nil"/>
              <w:bottom w:val="nil"/>
              <w:right w:val="nil"/>
            </w:tcBorders>
            <w:shd w:val="clear" w:color="auto" w:fill="auto"/>
            <w:noWrap/>
            <w:vAlign w:val="bottom"/>
            <w:hideMark/>
          </w:tcPr>
          <w:p w14:paraId="2D81100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4B508C7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0.115</w:t>
            </w:r>
          </w:p>
        </w:tc>
        <w:tc>
          <w:tcPr>
            <w:tcW w:w="992" w:type="dxa"/>
            <w:tcBorders>
              <w:top w:val="nil"/>
              <w:left w:val="nil"/>
              <w:bottom w:val="nil"/>
              <w:right w:val="nil"/>
            </w:tcBorders>
            <w:shd w:val="clear" w:color="auto" w:fill="auto"/>
            <w:noWrap/>
            <w:vAlign w:val="bottom"/>
            <w:hideMark/>
          </w:tcPr>
          <w:p w14:paraId="14603A5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0.001</w:t>
            </w:r>
          </w:p>
        </w:tc>
      </w:tr>
      <w:tr w:rsidR="00B95384" w:rsidRPr="00222009" w14:paraId="0B1A1875" w14:textId="77777777" w:rsidTr="009949A0">
        <w:trPr>
          <w:trHeight w:val="285"/>
        </w:trPr>
        <w:tc>
          <w:tcPr>
            <w:tcW w:w="3246" w:type="dxa"/>
            <w:tcBorders>
              <w:top w:val="nil"/>
              <w:left w:val="nil"/>
              <w:bottom w:val="nil"/>
              <w:right w:val="nil"/>
            </w:tcBorders>
            <w:shd w:val="clear" w:color="auto" w:fill="auto"/>
            <w:noWrap/>
            <w:vAlign w:val="center"/>
            <w:hideMark/>
          </w:tcPr>
          <w:p w14:paraId="7AE180CF"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THOMISIDAE.Xysticus.s.3</w:t>
            </w:r>
          </w:p>
        </w:tc>
        <w:tc>
          <w:tcPr>
            <w:tcW w:w="1007" w:type="dxa"/>
            <w:tcBorders>
              <w:top w:val="nil"/>
              <w:left w:val="nil"/>
              <w:bottom w:val="nil"/>
              <w:right w:val="nil"/>
            </w:tcBorders>
            <w:shd w:val="clear" w:color="auto" w:fill="auto"/>
            <w:noWrap/>
            <w:vAlign w:val="bottom"/>
            <w:hideMark/>
          </w:tcPr>
          <w:p w14:paraId="381781E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0.011098</w:t>
            </w:r>
          </w:p>
        </w:tc>
        <w:tc>
          <w:tcPr>
            <w:tcW w:w="1134" w:type="dxa"/>
            <w:tcBorders>
              <w:top w:val="nil"/>
              <w:left w:val="nil"/>
              <w:bottom w:val="nil"/>
              <w:right w:val="nil"/>
            </w:tcBorders>
            <w:shd w:val="clear" w:color="auto" w:fill="auto"/>
            <w:noWrap/>
            <w:vAlign w:val="bottom"/>
            <w:hideMark/>
          </w:tcPr>
          <w:p w14:paraId="78DE782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0.006937</w:t>
            </w:r>
          </w:p>
        </w:tc>
        <w:tc>
          <w:tcPr>
            <w:tcW w:w="992" w:type="dxa"/>
            <w:tcBorders>
              <w:top w:val="nil"/>
              <w:left w:val="nil"/>
              <w:bottom w:val="nil"/>
              <w:right w:val="nil"/>
            </w:tcBorders>
            <w:shd w:val="clear" w:color="auto" w:fill="auto"/>
            <w:noWrap/>
            <w:vAlign w:val="bottom"/>
            <w:hideMark/>
          </w:tcPr>
          <w:p w14:paraId="09B4E4E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1.5998</w:t>
            </w:r>
          </w:p>
        </w:tc>
        <w:tc>
          <w:tcPr>
            <w:tcW w:w="992" w:type="dxa"/>
            <w:tcBorders>
              <w:top w:val="nil"/>
              <w:left w:val="nil"/>
              <w:bottom w:val="nil"/>
              <w:right w:val="nil"/>
            </w:tcBorders>
            <w:shd w:val="clear" w:color="auto" w:fill="auto"/>
            <w:noWrap/>
            <w:vAlign w:val="bottom"/>
            <w:hideMark/>
          </w:tcPr>
          <w:p w14:paraId="7BBD953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711" w:type="dxa"/>
            <w:tcBorders>
              <w:top w:val="nil"/>
              <w:left w:val="nil"/>
              <w:bottom w:val="nil"/>
              <w:right w:val="nil"/>
            </w:tcBorders>
            <w:shd w:val="clear" w:color="auto" w:fill="auto"/>
            <w:noWrap/>
            <w:vAlign w:val="bottom"/>
            <w:hideMark/>
          </w:tcPr>
          <w:p w14:paraId="3312DE3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0.7692</w:t>
            </w:r>
          </w:p>
        </w:tc>
        <w:tc>
          <w:tcPr>
            <w:tcW w:w="849" w:type="dxa"/>
            <w:tcBorders>
              <w:top w:val="nil"/>
              <w:left w:val="nil"/>
              <w:bottom w:val="nil"/>
              <w:right w:val="nil"/>
            </w:tcBorders>
            <w:shd w:val="clear" w:color="auto" w:fill="auto"/>
            <w:noWrap/>
            <w:vAlign w:val="bottom"/>
            <w:hideMark/>
          </w:tcPr>
          <w:p w14:paraId="75E2A4B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0.136</w:t>
            </w:r>
          </w:p>
        </w:tc>
        <w:tc>
          <w:tcPr>
            <w:tcW w:w="992" w:type="dxa"/>
            <w:tcBorders>
              <w:top w:val="nil"/>
              <w:left w:val="nil"/>
              <w:bottom w:val="nil"/>
              <w:right w:val="nil"/>
            </w:tcBorders>
            <w:shd w:val="clear" w:color="auto" w:fill="auto"/>
            <w:noWrap/>
            <w:vAlign w:val="bottom"/>
            <w:hideMark/>
          </w:tcPr>
          <w:p w14:paraId="059047A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0.002</w:t>
            </w:r>
          </w:p>
        </w:tc>
      </w:tr>
      <w:tr w:rsidR="00B95384" w:rsidRPr="00222009" w14:paraId="69D2DDD7" w14:textId="77777777" w:rsidTr="009949A0">
        <w:trPr>
          <w:trHeight w:val="285"/>
        </w:trPr>
        <w:tc>
          <w:tcPr>
            <w:tcW w:w="3246" w:type="dxa"/>
            <w:tcBorders>
              <w:top w:val="nil"/>
              <w:left w:val="nil"/>
              <w:bottom w:val="nil"/>
              <w:right w:val="nil"/>
            </w:tcBorders>
            <w:shd w:val="clear" w:color="auto" w:fill="auto"/>
            <w:noWrap/>
            <w:vAlign w:val="center"/>
            <w:hideMark/>
          </w:tcPr>
          <w:p w14:paraId="0328EFDD"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THOMISIDAE.Xysticus.s.2</w:t>
            </w:r>
          </w:p>
        </w:tc>
        <w:tc>
          <w:tcPr>
            <w:tcW w:w="1007" w:type="dxa"/>
            <w:tcBorders>
              <w:top w:val="nil"/>
              <w:left w:val="nil"/>
              <w:bottom w:val="nil"/>
              <w:right w:val="nil"/>
            </w:tcBorders>
            <w:shd w:val="clear" w:color="auto" w:fill="auto"/>
            <w:noWrap/>
            <w:vAlign w:val="bottom"/>
            <w:hideMark/>
          </w:tcPr>
          <w:p w14:paraId="54869CF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0.010916</w:t>
            </w:r>
          </w:p>
        </w:tc>
        <w:tc>
          <w:tcPr>
            <w:tcW w:w="1134" w:type="dxa"/>
            <w:tcBorders>
              <w:top w:val="nil"/>
              <w:left w:val="nil"/>
              <w:bottom w:val="nil"/>
              <w:right w:val="nil"/>
            </w:tcBorders>
            <w:shd w:val="clear" w:color="auto" w:fill="auto"/>
            <w:noWrap/>
            <w:vAlign w:val="bottom"/>
            <w:hideMark/>
          </w:tcPr>
          <w:p w14:paraId="4B40ABF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0.00804</w:t>
            </w:r>
          </w:p>
        </w:tc>
        <w:tc>
          <w:tcPr>
            <w:tcW w:w="992" w:type="dxa"/>
            <w:tcBorders>
              <w:top w:val="nil"/>
              <w:left w:val="nil"/>
              <w:bottom w:val="nil"/>
              <w:right w:val="nil"/>
            </w:tcBorders>
            <w:shd w:val="clear" w:color="auto" w:fill="auto"/>
            <w:noWrap/>
            <w:vAlign w:val="bottom"/>
            <w:hideMark/>
          </w:tcPr>
          <w:p w14:paraId="0B11F35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1.3578</w:t>
            </w:r>
          </w:p>
        </w:tc>
        <w:tc>
          <w:tcPr>
            <w:tcW w:w="992" w:type="dxa"/>
            <w:tcBorders>
              <w:top w:val="nil"/>
              <w:left w:val="nil"/>
              <w:bottom w:val="nil"/>
              <w:right w:val="nil"/>
            </w:tcBorders>
            <w:shd w:val="clear" w:color="auto" w:fill="auto"/>
            <w:noWrap/>
            <w:vAlign w:val="bottom"/>
            <w:hideMark/>
          </w:tcPr>
          <w:p w14:paraId="4AB1AE9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w:t>
            </w:r>
          </w:p>
        </w:tc>
        <w:tc>
          <w:tcPr>
            <w:tcW w:w="711" w:type="dxa"/>
            <w:tcBorders>
              <w:top w:val="nil"/>
              <w:left w:val="nil"/>
              <w:bottom w:val="nil"/>
              <w:right w:val="nil"/>
            </w:tcBorders>
            <w:shd w:val="clear" w:color="auto" w:fill="auto"/>
            <w:noWrap/>
            <w:vAlign w:val="bottom"/>
            <w:hideMark/>
          </w:tcPr>
          <w:p w14:paraId="1D84C4F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0.3077</w:t>
            </w:r>
          </w:p>
        </w:tc>
        <w:tc>
          <w:tcPr>
            <w:tcW w:w="849" w:type="dxa"/>
            <w:tcBorders>
              <w:top w:val="nil"/>
              <w:left w:val="nil"/>
              <w:bottom w:val="nil"/>
              <w:right w:val="nil"/>
            </w:tcBorders>
            <w:shd w:val="clear" w:color="auto" w:fill="auto"/>
            <w:noWrap/>
            <w:vAlign w:val="bottom"/>
            <w:hideMark/>
          </w:tcPr>
          <w:p w14:paraId="0984B18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0.157</w:t>
            </w:r>
          </w:p>
        </w:tc>
        <w:tc>
          <w:tcPr>
            <w:tcW w:w="992" w:type="dxa"/>
            <w:tcBorders>
              <w:top w:val="nil"/>
              <w:left w:val="nil"/>
              <w:bottom w:val="nil"/>
              <w:right w:val="nil"/>
            </w:tcBorders>
            <w:shd w:val="clear" w:color="auto" w:fill="auto"/>
            <w:noWrap/>
            <w:vAlign w:val="bottom"/>
            <w:hideMark/>
          </w:tcPr>
          <w:p w14:paraId="4AACFF8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0.004</w:t>
            </w:r>
          </w:p>
        </w:tc>
      </w:tr>
      <w:tr w:rsidR="00B95384" w:rsidRPr="00222009" w14:paraId="5246F691" w14:textId="77777777" w:rsidTr="009949A0">
        <w:trPr>
          <w:trHeight w:val="285"/>
        </w:trPr>
        <w:tc>
          <w:tcPr>
            <w:tcW w:w="3246" w:type="dxa"/>
            <w:tcBorders>
              <w:top w:val="nil"/>
              <w:left w:val="nil"/>
              <w:bottom w:val="nil"/>
              <w:right w:val="nil"/>
            </w:tcBorders>
            <w:shd w:val="clear" w:color="auto" w:fill="auto"/>
            <w:noWrap/>
            <w:vAlign w:val="center"/>
            <w:hideMark/>
          </w:tcPr>
          <w:p w14:paraId="5995631C"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CORINNIDAE.Trachelas.minor</w:t>
            </w:r>
            <w:proofErr w:type="spellEnd"/>
          </w:p>
        </w:tc>
        <w:tc>
          <w:tcPr>
            <w:tcW w:w="1007" w:type="dxa"/>
            <w:tcBorders>
              <w:top w:val="nil"/>
              <w:left w:val="nil"/>
              <w:bottom w:val="nil"/>
              <w:right w:val="nil"/>
            </w:tcBorders>
            <w:shd w:val="clear" w:color="auto" w:fill="auto"/>
            <w:noWrap/>
            <w:vAlign w:val="bottom"/>
            <w:hideMark/>
          </w:tcPr>
          <w:p w14:paraId="5308197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0.010166</w:t>
            </w:r>
          </w:p>
        </w:tc>
        <w:tc>
          <w:tcPr>
            <w:tcW w:w="1134" w:type="dxa"/>
            <w:tcBorders>
              <w:top w:val="nil"/>
              <w:left w:val="nil"/>
              <w:bottom w:val="nil"/>
              <w:right w:val="nil"/>
            </w:tcBorders>
            <w:shd w:val="clear" w:color="auto" w:fill="auto"/>
            <w:noWrap/>
            <w:vAlign w:val="bottom"/>
            <w:hideMark/>
          </w:tcPr>
          <w:p w14:paraId="78C6B4F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0.008043</w:t>
            </w:r>
          </w:p>
        </w:tc>
        <w:tc>
          <w:tcPr>
            <w:tcW w:w="992" w:type="dxa"/>
            <w:tcBorders>
              <w:top w:val="nil"/>
              <w:left w:val="nil"/>
              <w:bottom w:val="nil"/>
              <w:right w:val="nil"/>
            </w:tcBorders>
            <w:shd w:val="clear" w:color="auto" w:fill="auto"/>
            <w:noWrap/>
            <w:vAlign w:val="bottom"/>
            <w:hideMark/>
          </w:tcPr>
          <w:p w14:paraId="7A19386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1.264</w:t>
            </w:r>
          </w:p>
        </w:tc>
        <w:tc>
          <w:tcPr>
            <w:tcW w:w="992" w:type="dxa"/>
            <w:tcBorders>
              <w:top w:val="nil"/>
              <w:left w:val="nil"/>
              <w:bottom w:val="nil"/>
              <w:right w:val="nil"/>
            </w:tcBorders>
            <w:shd w:val="clear" w:color="auto" w:fill="auto"/>
            <w:noWrap/>
            <w:vAlign w:val="bottom"/>
            <w:hideMark/>
          </w:tcPr>
          <w:p w14:paraId="34969F9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0.6667</w:t>
            </w:r>
          </w:p>
        </w:tc>
        <w:tc>
          <w:tcPr>
            <w:tcW w:w="711" w:type="dxa"/>
            <w:tcBorders>
              <w:top w:val="nil"/>
              <w:left w:val="nil"/>
              <w:bottom w:val="nil"/>
              <w:right w:val="nil"/>
            </w:tcBorders>
            <w:shd w:val="clear" w:color="auto" w:fill="auto"/>
            <w:noWrap/>
            <w:vAlign w:val="bottom"/>
            <w:hideMark/>
          </w:tcPr>
          <w:p w14:paraId="11743BC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849" w:type="dxa"/>
            <w:tcBorders>
              <w:top w:val="nil"/>
              <w:left w:val="nil"/>
              <w:bottom w:val="nil"/>
              <w:right w:val="nil"/>
            </w:tcBorders>
            <w:shd w:val="clear" w:color="auto" w:fill="auto"/>
            <w:noWrap/>
            <w:vAlign w:val="bottom"/>
            <w:hideMark/>
          </w:tcPr>
          <w:p w14:paraId="3326A47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0.176</w:t>
            </w:r>
          </w:p>
        </w:tc>
        <w:tc>
          <w:tcPr>
            <w:tcW w:w="992" w:type="dxa"/>
            <w:tcBorders>
              <w:top w:val="nil"/>
              <w:left w:val="nil"/>
              <w:bottom w:val="nil"/>
              <w:right w:val="nil"/>
            </w:tcBorders>
            <w:shd w:val="clear" w:color="auto" w:fill="auto"/>
            <w:noWrap/>
            <w:vAlign w:val="bottom"/>
            <w:hideMark/>
          </w:tcPr>
          <w:p w14:paraId="2D8E971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0.001</w:t>
            </w:r>
          </w:p>
        </w:tc>
      </w:tr>
      <w:tr w:rsidR="00B95384" w:rsidRPr="00222009" w14:paraId="7847ACAB" w14:textId="77777777" w:rsidTr="009949A0">
        <w:trPr>
          <w:trHeight w:val="285"/>
        </w:trPr>
        <w:tc>
          <w:tcPr>
            <w:tcW w:w="3246" w:type="dxa"/>
            <w:tcBorders>
              <w:top w:val="nil"/>
              <w:left w:val="nil"/>
              <w:bottom w:val="nil"/>
              <w:right w:val="nil"/>
            </w:tcBorders>
            <w:shd w:val="clear" w:color="auto" w:fill="auto"/>
            <w:noWrap/>
            <w:vAlign w:val="center"/>
            <w:hideMark/>
          </w:tcPr>
          <w:p w14:paraId="076DEEC6"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SALTICIDAE.m.5</w:t>
            </w:r>
          </w:p>
        </w:tc>
        <w:tc>
          <w:tcPr>
            <w:tcW w:w="1007" w:type="dxa"/>
            <w:tcBorders>
              <w:top w:val="nil"/>
              <w:left w:val="nil"/>
              <w:bottom w:val="nil"/>
              <w:right w:val="nil"/>
            </w:tcBorders>
            <w:shd w:val="clear" w:color="auto" w:fill="auto"/>
            <w:noWrap/>
            <w:vAlign w:val="bottom"/>
            <w:hideMark/>
          </w:tcPr>
          <w:p w14:paraId="1F6DCA1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0.009494</w:t>
            </w:r>
          </w:p>
        </w:tc>
        <w:tc>
          <w:tcPr>
            <w:tcW w:w="1134" w:type="dxa"/>
            <w:tcBorders>
              <w:top w:val="nil"/>
              <w:left w:val="nil"/>
              <w:bottom w:val="nil"/>
              <w:right w:val="nil"/>
            </w:tcBorders>
            <w:shd w:val="clear" w:color="auto" w:fill="auto"/>
            <w:noWrap/>
            <w:vAlign w:val="bottom"/>
            <w:hideMark/>
          </w:tcPr>
          <w:p w14:paraId="51EEBBF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0.008317</w:t>
            </w:r>
          </w:p>
        </w:tc>
        <w:tc>
          <w:tcPr>
            <w:tcW w:w="992" w:type="dxa"/>
            <w:tcBorders>
              <w:top w:val="nil"/>
              <w:left w:val="nil"/>
              <w:bottom w:val="nil"/>
              <w:right w:val="nil"/>
            </w:tcBorders>
            <w:shd w:val="clear" w:color="auto" w:fill="auto"/>
            <w:noWrap/>
            <w:vAlign w:val="bottom"/>
            <w:hideMark/>
          </w:tcPr>
          <w:p w14:paraId="4EAE6E0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1.1416</w:t>
            </w:r>
          </w:p>
        </w:tc>
        <w:tc>
          <w:tcPr>
            <w:tcW w:w="992" w:type="dxa"/>
            <w:tcBorders>
              <w:top w:val="nil"/>
              <w:left w:val="nil"/>
              <w:bottom w:val="nil"/>
              <w:right w:val="nil"/>
            </w:tcBorders>
            <w:shd w:val="clear" w:color="auto" w:fill="auto"/>
            <w:noWrap/>
            <w:vAlign w:val="bottom"/>
            <w:hideMark/>
          </w:tcPr>
          <w:p w14:paraId="14C0580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0.7778</w:t>
            </w:r>
          </w:p>
        </w:tc>
        <w:tc>
          <w:tcPr>
            <w:tcW w:w="711" w:type="dxa"/>
            <w:tcBorders>
              <w:top w:val="nil"/>
              <w:left w:val="nil"/>
              <w:bottom w:val="nil"/>
              <w:right w:val="nil"/>
            </w:tcBorders>
            <w:shd w:val="clear" w:color="auto" w:fill="auto"/>
            <w:noWrap/>
            <w:vAlign w:val="bottom"/>
            <w:hideMark/>
          </w:tcPr>
          <w:p w14:paraId="31FD57E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0.3077</w:t>
            </w:r>
          </w:p>
        </w:tc>
        <w:tc>
          <w:tcPr>
            <w:tcW w:w="849" w:type="dxa"/>
            <w:tcBorders>
              <w:top w:val="nil"/>
              <w:left w:val="nil"/>
              <w:bottom w:val="nil"/>
              <w:right w:val="nil"/>
            </w:tcBorders>
            <w:shd w:val="clear" w:color="auto" w:fill="auto"/>
            <w:noWrap/>
            <w:vAlign w:val="bottom"/>
            <w:hideMark/>
          </w:tcPr>
          <w:p w14:paraId="5F216F6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0.194</w:t>
            </w:r>
          </w:p>
        </w:tc>
        <w:tc>
          <w:tcPr>
            <w:tcW w:w="992" w:type="dxa"/>
            <w:tcBorders>
              <w:top w:val="nil"/>
              <w:left w:val="nil"/>
              <w:bottom w:val="nil"/>
              <w:right w:val="nil"/>
            </w:tcBorders>
            <w:shd w:val="clear" w:color="auto" w:fill="auto"/>
            <w:noWrap/>
            <w:vAlign w:val="bottom"/>
            <w:hideMark/>
          </w:tcPr>
          <w:p w14:paraId="488A2F5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0.016</w:t>
            </w:r>
          </w:p>
        </w:tc>
      </w:tr>
      <w:tr w:rsidR="00B95384" w:rsidRPr="00222009" w14:paraId="556C8D63" w14:textId="77777777" w:rsidTr="009949A0">
        <w:trPr>
          <w:trHeight w:val="285"/>
        </w:trPr>
        <w:tc>
          <w:tcPr>
            <w:tcW w:w="3246" w:type="dxa"/>
            <w:tcBorders>
              <w:top w:val="nil"/>
              <w:left w:val="nil"/>
              <w:bottom w:val="nil"/>
              <w:right w:val="nil"/>
            </w:tcBorders>
            <w:shd w:val="clear" w:color="auto" w:fill="auto"/>
            <w:noWrap/>
            <w:vAlign w:val="center"/>
            <w:hideMark/>
          </w:tcPr>
          <w:p w14:paraId="70B80A90"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THERIDIIDAE.m.2</w:t>
            </w:r>
          </w:p>
        </w:tc>
        <w:tc>
          <w:tcPr>
            <w:tcW w:w="1007" w:type="dxa"/>
            <w:tcBorders>
              <w:top w:val="nil"/>
              <w:left w:val="nil"/>
              <w:bottom w:val="nil"/>
              <w:right w:val="nil"/>
            </w:tcBorders>
            <w:shd w:val="clear" w:color="auto" w:fill="auto"/>
            <w:noWrap/>
            <w:vAlign w:val="bottom"/>
            <w:hideMark/>
          </w:tcPr>
          <w:p w14:paraId="5F7A2C9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0.009279</w:t>
            </w:r>
          </w:p>
        </w:tc>
        <w:tc>
          <w:tcPr>
            <w:tcW w:w="1134" w:type="dxa"/>
            <w:tcBorders>
              <w:top w:val="nil"/>
              <w:left w:val="nil"/>
              <w:bottom w:val="nil"/>
              <w:right w:val="nil"/>
            </w:tcBorders>
            <w:shd w:val="clear" w:color="auto" w:fill="auto"/>
            <w:noWrap/>
            <w:vAlign w:val="bottom"/>
            <w:hideMark/>
          </w:tcPr>
          <w:p w14:paraId="6D0EC8C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0.008376</w:t>
            </w:r>
          </w:p>
        </w:tc>
        <w:tc>
          <w:tcPr>
            <w:tcW w:w="992" w:type="dxa"/>
            <w:tcBorders>
              <w:top w:val="nil"/>
              <w:left w:val="nil"/>
              <w:bottom w:val="nil"/>
              <w:right w:val="nil"/>
            </w:tcBorders>
            <w:shd w:val="clear" w:color="auto" w:fill="auto"/>
            <w:noWrap/>
            <w:vAlign w:val="bottom"/>
            <w:hideMark/>
          </w:tcPr>
          <w:p w14:paraId="6B3914D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1.1078</w:t>
            </w:r>
          </w:p>
        </w:tc>
        <w:tc>
          <w:tcPr>
            <w:tcW w:w="992" w:type="dxa"/>
            <w:tcBorders>
              <w:top w:val="nil"/>
              <w:left w:val="nil"/>
              <w:bottom w:val="nil"/>
              <w:right w:val="nil"/>
            </w:tcBorders>
            <w:shd w:val="clear" w:color="auto" w:fill="auto"/>
            <w:noWrap/>
            <w:vAlign w:val="bottom"/>
            <w:hideMark/>
          </w:tcPr>
          <w:p w14:paraId="07E07B7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0.8889</w:t>
            </w:r>
          </w:p>
        </w:tc>
        <w:tc>
          <w:tcPr>
            <w:tcW w:w="711" w:type="dxa"/>
            <w:tcBorders>
              <w:top w:val="nil"/>
              <w:left w:val="nil"/>
              <w:bottom w:val="nil"/>
              <w:right w:val="nil"/>
            </w:tcBorders>
            <w:shd w:val="clear" w:color="auto" w:fill="auto"/>
            <w:noWrap/>
            <w:vAlign w:val="bottom"/>
            <w:hideMark/>
          </w:tcPr>
          <w:p w14:paraId="49ECEFC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0.3846</w:t>
            </w:r>
          </w:p>
        </w:tc>
        <w:tc>
          <w:tcPr>
            <w:tcW w:w="849" w:type="dxa"/>
            <w:tcBorders>
              <w:top w:val="nil"/>
              <w:left w:val="nil"/>
              <w:bottom w:val="nil"/>
              <w:right w:val="nil"/>
            </w:tcBorders>
            <w:shd w:val="clear" w:color="auto" w:fill="auto"/>
            <w:noWrap/>
            <w:vAlign w:val="bottom"/>
            <w:hideMark/>
          </w:tcPr>
          <w:p w14:paraId="21B7689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0.212</w:t>
            </w:r>
          </w:p>
        </w:tc>
        <w:tc>
          <w:tcPr>
            <w:tcW w:w="992" w:type="dxa"/>
            <w:tcBorders>
              <w:top w:val="nil"/>
              <w:left w:val="nil"/>
              <w:bottom w:val="nil"/>
              <w:right w:val="nil"/>
            </w:tcBorders>
            <w:shd w:val="clear" w:color="auto" w:fill="auto"/>
            <w:noWrap/>
            <w:vAlign w:val="bottom"/>
            <w:hideMark/>
          </w:tcPr>
          <w:p w14:paraId="5A60FA3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0.017</w:t>
            </w:r>
          </w:p>
        </w:tc>
      </w:tr>
      <w:tr w:rsidR="00B95384" w:rsidRPr="00222009" w14:paraId="0AA7FD95" w14:textId="77777777" w:rsidTr="009949A0">
        <w:trPr>
          <w:trHeight w:val="285"/>
        </w:trPr>
        <w:tc>
          <w:tcPr>
            <w:tcW w:w="3246" w:type="dxa"/>
            <w:tcBorders>
              <w:top w:val="nil"/>
              <w:left w:val="nil"/>
              <w:bottom w:val="nil"/>
              <w:right w:val="nil"/>
            </w:tcBorders>
            <w:shd w:val="clear" w:color="auto" w:fill="auto"/>
            <w:noWrap/>
            <w:vAlign w:val="center"/>
            <w:hideMark/>
          </w:tcPr>
          <w:p w14:paraId="4078F4A5"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THOMISIDAE.Xysticus.s.4</w:t>
            </w:r>
          </w:p>
        </w:tc>
        <w:tc>
          <w:tcPr>
            <w:tcW w:w="1007" w:type="dxa"/>
            <w:tcBorders>
              <w:top w:val="nil"/>
              <w:left w:val="nil"/>
              <w:bottom w:val="nil"/>
              <w:right w:val="nil"/>
            </w:tcBorders>
            <w:shd w:val="clear" w:color="auto" w:fill="auto"/>
            <w:noWrap/>
            <w:vAlign w:val="bottom"/>
            <w:hideMark/>
          </w:tcPr>
          <w:p w14:paraId="7B4E241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0.009204</w:t>
            </w:r>
          </w:p>
        </w:tc>
        <w:tc>
          <w:tcPr>
            <w:tcW w:w="1134" w:type="dxa"/>
            <w:tcBorders>
              <w:top w:val="nil"/>
              <w:left w:val="nil"/>
              <w:bottom w:val="nil"/>
              <w:right w:val="nil"/>
            </w:tcBorders>
            <w:shd w:val="clear" w:color="auto" w:fill="auto"/>
            <w:noWrap/>
            <w:vAlign w:val="bottom"/>
            <w:hideMark/>
          </w:tcPr>
          <w:p w14:paraId="7FCAC75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0.00758</w:t>
            </w:r>
          </w:p>
        </w:tc>
        <w:tc>
          <w:tcPr>
            <w:tcW w:w="992" w:type="dxa"/>
            <w:tcBorders>
              <w:top w:val="nil"/>
              <w:left w:val="nil"/>
              <w:bottom w:val="nil"/>
              <w:right w:val="nil"/>
            </w:tcBorders>
            <w:shd w:val="clear" w:color="auto" w:fill="auto"/>
            <w:noWrap/>
            <w:vAlign w:val="bottom"/>
            <w:hideMark/>
          </w:tcPr>
          <w:p w14:paraId="214E37B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1.2143</w:t>
            </w:r>
          </w:p>
        </w:tc>
        <w:tc>
          <w:tcPr>
            <w:tcW w:w="992" w:type="dxa"/>
            <w:tcBorders>
              <w:top w:val="nil"/>
              <w:left w:val="nil"/>
              <w:bottom w:val="nil"/>
              <w:right w:val="nil"/>
            </w:tcBorders>
            <w:shd w:val="clear" w:color="auto" w:fill="auto"/>
            <w:noWrap/>
            <w:vAlign w:val="bottom"/>
            <w:hideMark/>
          </w:tcPr>
          <w:p w14:paraId="50BD0D2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0.6667</w:t>
            </w:r>
          </w:p>
        </w:tc>
        <w:tc>
          <w:tcPr>
            <w:tcW w:w="711" w:type="dxa"/>
            <w:tcBorders>
              <w:top w:val="nil"/>
              <w:left w:val="nil"/>
              <w:bottom w:val="nil"/>
              <w:right w:val="nil"/>
            </w:tcBorders>
            <w:shd w:val="clear" w:color="auto" w:fill="auto"/>
            <w:noWrap/>
            <w:vAlign w:val="bottom"/>
            <w:hideMark/>
          </w:tcPr>
          <w:p w14:paraId="7FAD58B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0.0769</w:t>
            </w:r>
          </w:p>
        </w:tc>
        <w:tc>
          <w:tcPr>
            <w:tcW w:w="849" w:type="dxa"/>
            <w:tcBorders>
              <w:top w:val="nil"/>
              <w:left w:val="nil"/>
              <w:bottom w:val="nil"/>
              <w:right w:val="nil"/>
            </w:tcBorders>
            <w:shd w:val="clear" w:color="auto" w:fill="auto"/>
            <w:noWrap/>
            <w:vAlign w:val="bottom"/>
            <w:hideMark/>
          </w:tcPr>
          <w:p w14:paraId="383076D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0.229</w:t>
            </w:r>
          </w:p>
        </w:tc>
        <w:tc>
          <w:tcPr>
            <w:tcW w:w="992" w:type="dxa"/>
            <w:tcBorders>
              <w:top w:val="nil"/>
              <w:left w:val="nil"/>
              <w:bottom w:val="nil"/>
              <w:right w:val="nil"/>
            </w:tcBorders>
            <w:shd w:val="clear" w:color="auto" w:fill="auto"/>
            <w:noWrap/>
            <w:vAlign w:val="bottom"/>
            <w:hideMark/>
          </w:tcPr>
          <w:p w14:paraId="4025F15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0.003</w:t>
            </w:r>
          </w:p>
        </w:tc>
      </w:tr>
      <w:tr w:rsidR="00B95384" w:rsidRPr="00222009" w14:paraId="03993675" w14:textId="77777777" w:rsidTr="009949A0">
        <w:trPr>
          <w:trHeight w:val="285"/>
        </w:trPr>
        <w:tc>
          <w:tcPr>
            <w:tcW w:w="3246" w:type="dxa"/>
            <w:tcBorders>
              <w:top w:val="nil"/>
              <w:left w:val="nil"/>
              <w:bottom w:val="nil"/>
              <w:right w:val="nil"/>
            </w:tcBorders>
            <w:shd w:val="clear" w:color="auto" w:fill="auto"/>
            <w:noWrap/>
            <w:vAlign w:val="center"/>
            <w:hideMark/>
          </w:tcPr>
          <w:p w14:paraId="69B7FD57"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ZORIDAE.m.1</w:t>
            </w:r>
          </w:p>
        </w:tc>
        <w:tc>
          <w:tcPr>
            <w:tcW w:w="1007" w:type="dxa"/>
            <w:tcBorders>
              <w:top w:val="nil"/>
              <w:left w:val="nil"/>
              <w:bottom w:val="nil"/>
              <w:right w:val="nil"/>
            </w:tcBorders>
            <w:shd w:val="clear" w:color="auto" w:fill="auto"/>
            <w:noWrap/>
            <w:vAlign w:val="bottom"/>
            <w:hideMark/>
          </w:tcPr>
          <w:p w14:paraId="527EE5F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0.008928</w:t>
            </w:r>
          </w:p>
        </w:tc>
        <w:tc>
          <w:tcPr>
            <w:tcW w:w="1134" w:type="dxa"/>
            <w:tcBorders>
              <w:top w:val="nil"/>
              <w:left w:val="nil"/>
              <w:bottom w:val="nil"/>
              <w:right w:val="nil"/>
            </w:tcBorders>
            <w:shd w:val="clear" w:color="auto" w:fill="auto"/>
            <w:noWrap/>
            <w:vAlign w:val="bottom"/>
            <w:hideMark/>
          </w:tcPr>
          <w:p w14:paraId="694A36F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0.007597</w:t>
            </w:r>
          </w:p>
        </w:tc>
        <w:tc>
          <w:tcPr>
            <w:tcW w:w="992" w:type="dxa"/>
            <w:tcBorders>
              <w:top w:val="nil"/>
              <w:left w:val="nil"/>
              <w:bottom w:val="nil"/>
              <w:right w:val="nil"/>
            </w:tcBorders>
            <w:shd w:val="clear" w:color="auto" w:fill="auto"/>
            <w:noWrap/>
            <w:vAlign w:val="bottom"/>
            <w:hideMark/>
          </w:tcPr>
          <w:p w14:paraId="5F2C491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1.1752</w:t>
            </w:r>
          </w:p>
        </w:tc>
        <w:tc>
          <w:tcPr>
            <w:tcW w:w="992" w:type="dxa"/>
            <w:tcBorders>
              <w:top w:val="nil"/>
              <w:left w:val="nil"/>
              <w:bottom w:val="nil"/>
              <w:right w:val="nil"/>
            </w:tcBorders>
            <w:shd w:val="clear" w:color="auto" w:fill="auto"/>
            <w:noWrap/>
            <w:vAlign w:val="bottom"/>
            <w:hideMark/>
          </w:tcPr>
          <w:p w14:paraId="40FD1EF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0.2222</w:t>
            </w:r>
          </w:p>
        </w:tc>
        <w:tc>
          <w:tcPr>
            <w:tcW w:w="711" w:type="dxa"/>
            <w:tcBorders>
              <w:top w:val="nil"/>
              <w:left w:val="nil"/>
              <w:bottom w:val="nil"/>
              <w:right w:val="nil"/>
            </w:tcBorders>
            <w:shd w:val="clear" w:color="auto" w:fill="auto"/>
            <w:noWrap/>
            <w:vAlign w:val="bottom"/>
            <w:hideMark/>
          </w:tcPr>
          <w:p w14:paraId="4999F69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0.6923</w:t>
            </w:r>
          </w:p>
        </w:tc>
        <w:tc>
          <w:tcPr>
            <w:tcW w:w="849" w:type="dxa"/>
            <w:tcBorders>
              <w:top w:val="nil"/>
              <w:left w:val="nil"/>
              <w:bottom w:val="nil"/>
              <w:right w:val="nil"/>
            </w:tcBorders>
            <w:shd w:val="clear" w:color="auto" w:fill="auto"/>
            <w:noWrap/>
            <w:vAlign w:val="bottom"/>
            <w:hideMark/>
          </w:tcPr>
          <w:p w14:paraId="329611A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0.246</w:t>
            </w:r>
          </w:p>
        </w:tc>
        <w:tc>
          <w:tcPr>
            <w:tcW w:w="992" w:type="dxa"/>
            <w:tcBorders>
              <w:top w:val="nil"/>
              <w:left w:val="nil"/>
              <w:bottom w:val="nil"/>
              <w:right w:val="nil"/>
            </w:tcBorders>
            <w:shd w:val="clear" w:color="auto" w:fill="auto"/>
            <w:noWrap/>
            <w:vAlign w:val="bottom"/>
            <w:hideMark/>
          </w:tcPr>
          <w:p w14:paraId="21A9A12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0.045</w:t>
            </w:r>
          </w:p>
        </w:tc>
      </w:tr>
      <w:tr w:rsidR="00B95384" w:rsidRPr="00222009" w14:paraId="36973C50" w14:textId="77777777" w:rsidTr="009949A0">
        <w:trPr>
          <w:trHeight w:val="285"/>
        </w:trPr>
        <w:tc>
          <w:tcPr>
            <w:tcW w:w="3246" w:type="dxa"/>
            <w:tcBorders>
              <w:top w:val="nil"/>
              <w:left w:val="nil"/>
              <w:bottom w:val="nil"/>
              <w:right w:val="nil"/>
            </w:tcBorders>
            <w:shd w:val="clear" w:color="auto" w:fill="auto"/>
            <w:noWrap/>
            <w:vAlign w:val="center"/>
            <w:hideMark/>
          </w:tcPr>
          <w:p w14:paraId="27CAEAB1"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SALTICIDAE.m.12</w:t>
            </w:r>
          </w:p>
        </w:tc>
        <w:tc>
          <w:tcPr>
            <w:tcW w:w="1007" w:type="dxa"/>
            <w:tcBorders>
              <w:top w:val="nil"/>
              <w:left w:val="nil"/>
              <w:bottom w:val="nil"/>
              <w:right w:val="nil"/>
            </w:tcBorders>
            <w:shd w:val="clear" w:color="auto" w:fill="auto"/>
            <w:noWrap/>
            <w:vAlign w:val="bottom"/>
            <w:hideMark/>
          </w:tcPr>
          <w:p w14:paraId="2E9A470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0.008754</w:t>
            </w:r>
          </w:p>
        </w:tc>
        <w:tc>
          <w:tcPr>
            <w:tcW w:w="1134" w:type="dxa"/>
            <w:tcBorders>
              <w:top w:val="nil"/>
              <w:left w:val="nil"/>
              <w:bottom w:val="nil"/>
              <w:right w:val="nil"/>
            </w:tcBorders>
            <w:shd w:val="clear" w:color="auto" w:fill="auto"/>
            <w:noWrap/>
            <w:vAlign w:val="bottom"/>
            <w:hideMark/>
          </w:tcPr>
          <w:p w14:paraId="6FA33F9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0.007411</w:t>
            </w:r>
          </w:p>
        </w:tc>
        <w:tc>
          <w:tcPr>
            <w:tcW w:w="992" w:type="dxa"/>
            <w:tcBorders>
              <w:top w:val="nil"/>
              <w:left w:val="nil"/>
              <w:bottom w:val="nil"/>
              <w:right w:val="nil"/>
            </w:tcBorders>
            <w:shd w:val="clear" w:color="auto" w:fill="auto"/>
            <w:noWrap/>
            <w:vAlign w:val="bottom"/>
            <w:hideMark/>
          </w:tcPr>
          <w:p w14:paraId="64CA72B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1.1812</w:t>
            </w:r>
          </w:p>
        </w:tc>
        <w:tc>
          <w:tcPr>
            <w:tcW w:w="992" w:type="dxa"/>
            <w:tcBorders>
              <w:top w:val="nil"/>
              <w:left w:val="nil"/>
              <w:bottom w:val="nil"/>
              <w:right w:val="nil"/>
            </w:tcBorders>
            <w:shd w:val="clear" w:color="auto" w:fill="auto"/>
            <w:noWrap/>
            <w:vAlign w:val="bottom"/>
            <w:hideMark/>
          </w:tcPr>
          <w:p w14:paraId="459FDCF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0.6667</w:t>
            </w:r>
          </w:p>
        </w:tc>
        <w:tc>
          <w:tcPr>
            <w:tcW w:w="711" w:type="dxa"/>
            <w:tcBorders>
              <w:top w:val="nil"/>
              <w:left w:val="nil"/>
              <w:bottom w:val="nil"/>
              <w:right w:val="nil"/>
            </w:tcBorders>
            <w:shd w:val="clear" w:color="auto" w:fill="auto"/>
            <w:noWrap/>
            <w:vAlign w:val="bottom"/>
            <w:hideMark/>
          </w:tcPr>
          <w:p w14:paraId="20ED3E6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487F0E1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0.263</w:t>
            </w:r>
          </w:p>
        </w:tc>
        <w:tc>
          <w:tcPr>
            <w:tcW w:w="992" w:type="dxa"/>
            <w:tcBorders>
              <w:top w:val="nil"/>
              <w:left w:val="nil"/>
              <w:bottom w:val="nil"/>
              <w:right w:val="nil"/>
            </w:tcBorders>
            <w:shd w:val="clear" w:color="auto" w:fill="auto"/>
            <w:noWrap/>
            <w:vAlign w:val="bottom"/>
            <w:hideMark/>
          </w:tcPr>
          <w:p w14:paraId="4F7E2D2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w:t>
            </w:r>
          </w:p>
        </w:tc>
      </w:tr>
      <w:tr w:rsidR="00B95384" w:rsidRPr="00222009" w14:paraId="4D53F367" w14:textId="77777777" w:rsidTr="009949A0">
        <w:trPr>
          <w:trHeight w:val="285"/>
        </w:trPr>
        <w:tc>
          <w:tcPr>
            <w:tcW w:w="3246" w:type="dxa"/>
            <w:tcBorders>
              <w:top w:val="nil"/>
              <w:left w:val="nil"/>
              <w:bottom w:val="nil"/>
              <w:right w:val="nil"/>
            </w:tcBorders>
            <w:shd w:val="clear" w:color="auto" w:fill="auto"/>
            <w:noWrap/>
            <w:vAlign w:val="center"/>
            <w:hideMark/>
          </w:tcPr>
          <w:p w14:paraId="62F1884D"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CLUBIONIDAE.m.2</w:t>
            </w:r>
          </w:p>
        </w:tc>
        <w:tc>
          <w:tcPr>
            <w:tcW w:w="1007" w:type="dxa"/>
            <w:tcBorders>
              <w:top w:val="nil"/>
              <w:left w:val="nil"/>
              <w:bottom w:val="nil"/>
              <w:right w:val="nil"/>
            </w:tcBorders>
            <w:shd w:val="clear" w:color="auto" w:fill="auto"/>
            <w:noWrap/>
            <w:vAlign w:val="bottom"/>
            <w:hideMark/>
          </w:tcPr>
          <w:p w14:paraId="6706D78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0.008594</w:t>
            </w:r>
          </w:p>
        </w:tc>
        <w:tc>
          <w:tcPr>
            <w:tcW w:w="1134" w:type="dxa"/>
            <w:tcBorders>
              <w:top w:val="nil"/>
              <w:left w:val="nil"/>
              <w:bottom w:val="nil"/>
              <w:right w:val="nil"/>
            </w:tcBorders>
            <w:shd w:val="clear" w:color="auto" w:fill="auto"/>
            <w:noWrap/>
            <w:vAlign w:val="bottom"/>
            <w:hideMark/>
          </w:tcPr>
          <w:p w14:paraId="0C86281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0.008032</w:t>
            </w:r>
          </w:p>
        </w:tc>
        <w:tc>
          <w:tcPr>
            <w:tcW w:w="992" w:type="dxa"/>
            <w:tcBorders>
              <w:top w:val="nil"/>
              <w:left w:val="nil"/>
              <w:bottom w:val="nil"/>
              <w:right w:val="nil"/>
            </w:tcBorders>
            <w:shd w:val="clear" w:color="auto" w:fill="auto"/>
            <w:noWrap/>
            <w:vAlign w:val="bottom"/>
            <w:hideMark/>
          </w:tcPr>
          <w:p w14:paraId="11BBAA2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1.07</w:t>
            </w:r>
          </w:p>
        </w:tc>
        <w:tc>
          <w:tcPr>
            <w:tcW w:w="992" w:type="dxa"/>
            <w:tcBorders>
              <w:top w:val="nil"/>
              <w:left w:val="nil"/>
              <w:bottom w:val="nil"/>
              <w:right w:val="nil"/>
            </w:tcBorders>
            <w:shd w:val="clear" w:color="auto" w:fill="auto"/>
            <w:noWrap/>
            <w:vAlign w:val="bottom"/>
            <w:hideMark/>
          </w:tcPr>
          <w:p w14:paraId="677A964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0.7778</w:t>
            </w:r>
          </w:p>
        </w:tc>
        <w:tc>
          <w:tcPr>
            <w:tcW w:w="711" w:type="dxa"/>
            <w:tcBorders>
              <w:top w:val="nil"/>
              <w:left w:val="nil"/>
              <w:bottom w:val="nil"/>
              <w:right w:val="nil"/>
            </w:tcBorders>
            <w:shd w:val="clear" w:color="auto" w:fill="auto"/>
            <w:noWrap/>
            <w:vAlign w:val="bottom"/>
            <w:hideMark/>
          </w:tcPr>
          <w:p w14:paraId="64E4A11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0.3846</w:t>
            </w:r>
          </w:p>
        </w:tc>
        <w:tc>
          <w:tcPr>
            <w:tcW w:w="849" w:type="dxa"/>
            <w:tcBorders>
              <w:top w:val="nil"/>
              <w:left w:val="nil"/>
              <w:bottom w:val="nil"/>
              <w:right w:val="nil"/>
            </w:tcBorders>
            <w:shd w:val="clear" w:color="auto" w:fill="auto"/>
            <w:noWrap/>
            <w:vAlign w:val="bottom"/>
            <w:hideMark/>
          </w:tcPr>
          <w:p w14:paraId="320429F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0.279</w:t>
            </w:r>
          </w:p>
        </w:tc>
        <w:tc>
          <w:tcPr>
            <w:tcW w:w="992" w:type="dxa"/>
            <w:tcBorders>
              <w:top w:val="nil"/>
              <w:left w:val="nil"/>
              <w:bottom w:val="nil"/>
              <w:right w:val="nil"/>
            </w:tcBorders>
            <w:shd w:val="clear" w:color="auto" w:fill="auto"/>
            <w:noWrap/>
            <w:vAlign w:val="bottom"/>
            <w:hideMark/>
          </w:tcPr>
          <w:p w14:paraId="59347AB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0.035</w:t>
            </w:r>
          </w:p>
        </w:tc>
      </w:tr>
      <w:tr w:rsidR="00B95384" w:rsidRPr="00222009" w14:paraId="55F698F1" w14:textId="77777777" w:rsidTr="009949A0">
        <w:trPr>
          <w:trHeight w:val="285"/>
        </w:trPr>
        <w:tc>
          <w:tcPr>
            <w:tcW w:w="3246" w:type="dxa"/>
            <w:tcBorders>
              <w:top w:val="nil"/>
              <w:left w:val="nil"/>
              <w:bottom w:val="nil"/>
              <w:right w:val="nil"/>
            </w:tcBorders>
            <w:shd w:val="clear" w:color="auto" w:fill="auto"/>
            <w:noWrap/>
            <w:vAlign w:val="center"/>
            <w:hideMark/>
          </w:tcPr>
          <w:p w14:paraId="28AD901C"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GNAPHOSIDAE.Aphantaulax.s.1</w:t>
            </w:r>
          </w:p>
        </w:tc>
        <w:tc>
          <w:tcPr>
            <w:tcW w:w="1007" w:type="dxa"/>
            <w:tcBorders>
              <w:top w:val="nil"/>
              <w:left w:val="nil"/>
              <w:bottom w:val="nil"/>
              <w:right w:val="nil"/>
            </w:tcBorders>
            <w:shd w:val="clear" w:color="auto" w:fill="auto"/>
            <w:noWrap/>
            <w:vAlign w:val="bottom"/>
            <w:hideMark/>
          </w:tcPr>
          <w:p w14:paraId="257E45E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0.008469</w:t>
            </w:r>
          </w:p>
        </w:tc>
        <w:tc>
          <w:tcPr>
            <w:tcW w:w="1134" w:type="dxa"/>
            <w:tcBorders>
              <w:top w:val="nil"/>
              <w:left w:val="nil"/>
              <w:bottom w:val="nil"/>
              <w:right w:val="nil"/>
            </w:tcBorders>
            <w:shd w:val="clear" w:color="auto" w:fill="auto"/>
            <w:noWrap/>
            <w:vAlign w:val="bottom"/>
            <w:hideMark/>
          </w:tcPr>
          <w:p w14:paraId="784CB6E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0.008055</w:t>
            </w:r>
          </w:p>
        </w:tc>
        <w:tc>
          <w:tcPr>
            <w:tcW w:w="992" w:type="dxa"/>
            <w:tcBorders>
              <w:top w:val="nil"/>
              <w:left w:val="nil"/>
              <w:bottom w:val="nil"/>
              <w:right w:val="nil"/>
            </w:tcBorders>
            <w:shd w:val="clear" w:color="auto" w:fill="auto"/>
            <w:noWrap/>
            <w:vAlign w:val="bottom"/>
            <w:hideMark/>
          </w:tcPr>
          <w:p w14:paraId="3211FC7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1.0513</w:t>
            </w:r>
          </w:p>
        </w:tc>
        <w:tc>
          <w:tcPr>
            <w:tcW w:w="992" w:type="dxa"/>
            <w:tcBorders>
              <w:top w:val="nil"/>
              <w:left w:val="nil"/>
              <w:bottom w:val="nil"/>
              <w:right w:val="nil"/>
            </w:tcBorders>
            <w:shd w:val="clear" w:color="auto" w:fill="auto"/>
            <w:noWrap/>
            <w:vAlign w:val="bottom"/>
            <w:hideMark/>
          </w:tcPr>
          <w:p w14:paraId="770FF3F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0.6667</w:t>
            </w:r>
          </w:p>
        </w:tc>
        <w:tc>
          <w:tcPr>
            <w:tcW w:w="711" w:type="dxa"/>
            <w:tcBorders>
              <w:top w:val="nil"/>
              <w:left w:val="nil"/>
              <w:bottom w:val="nil"/>
              <w:right w:val="nil"/>
            </w:tcBorders>
            <w:shd w:val="clear" w:color="auto" w:fill="auto"/>
            <w:noWrap/>
            <w:vAlign w:val="bottom"/>
            <w:hideMark/>
          </w:tcPr>
          <w:p w14:paraId="3A10340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0.3077</w:t>
            </w:r>
          </w:p>
        </w:tc>
        <w:tc>
          <w:tcPr>
            <w:tcW w:w="849" w:type="dxa"/>
            <w:tcBorders>
              <w:top w:val="nil"/>
              <w:left w:val="nil"/>
              <w:bottom w:val="nil"/>
              <w:right w:val="nil"/>
            </w:tcBorders>
            <w:shd w:val="clear" w:color="auto" w:fill="auto"/>
            <w:noWrap/>
            <w:vAlign w:val="bottom"/>
            <w:hideMark/>
          </w:tcPr>
          <w:p w14:paraId="1AA9125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0.295</w:t>
            </w:r>
          </w:p>
        </w:tc>
        <w:tc>
          <w:tcPr>
            <w:tcW w:w="992" w:type="dxa"/>
            <w:tcBorders>
              <w:top w:val="nil"/>
              <w:left w:val="nil"/>
              <w:bottom w:val="nil"/>
              <w:right w:val="nil"/>
            </w:tcBorders>
            <w:shd w:val="clear" w:color="auto" w:fill="auto"/>
            <w:noWrap/>
            <w:vAlign w:val="bottom"/>
            <w:hideMark/>
          </w:tcPr>
          <w:p w14:paraId="7E88822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0.099</w:t>
            </w:r>
          </w:p>
        </w:tc>
      </w:tr>
      <w:tr w:rsidR="00B95384" w:rsidRPr="00222009" w14:paraId="3ED6BACE" w14:textId="77777777" w:rsidTr="009949A0">
        <w:trPr>
          <w:trHeight w:val="285"/>
        </w:trPr>
        <w:tc>
          <w:tcPr>
            <w:tcW w:w="3246" w:type="dxa"/>
            <w:tcBorders>
              <w:top w:val="nil"/>
              <w:left w:val="nil"/>
              <w:bottom w:val="nil"/>
              <w:right w:val="nil"/>
            </w:tcBorders>
            <w:shd w:val="clear" w:color="auto" w:fill="auto"/>
            <w:noWrap/>
            <w:vAlign w:val="center"/>
            <w:hideMark/>
          </w:tcPr>
          <w:p w14:paraId="70562FFD"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ZODARIIDAE.Zodarion.s.1</w:t>
            </w:r>
          </w:p>
        </w:tc>
        <w:tc>
          <w:tcPr>
            <w:tcW w:w="1007" w:type="dxa"/>
            <w:tcBorders>
              <w:top w:val="nil"/>
              <w:left w:val="nil"/>
              <w:bottom w:val="nil"/>
              <w:right w:val="nil"/>
            </w:tcBorders>
            <w:shd w:val="clear" w:color="auto" w:fill="auto"/>
            <w:noWrap/>
            <w:vAlign w:val="bottom"/>
            <w:hideMark/>
          </w:tcPr>
          <w:p w14:paraId="357BDFF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0.008301</w:t>
            </w:r>
          </w:p>
        </w:tc>
        <w:tc>
          <w:tcPr>
            <w:tcW w:w="1134" w:type="dxa"/>
            <w:tcBorders>
              <w:top w:val="nil"/>
              <w:left w:val="nil"/>
              <w:bottom w:val="nil"/>
              <w:right w:val="nil"/>
            </w:tcBorders>
            <w:shd w:val="clear" w:color="auto" w:fill="auto"/>
            <w:noWrap/>
            <w:vAlign w:val="bottom"/>
            <w:hideMark/>
          </w:tcPr>
          <w:p w14:paraId="6C4BE5A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0.00734</w:t>
            </w:r>
          </w:p>
        </w:tc>
        <w:tc>
          <w:tcPr>
            <w:tcW w:w="992" w:type="dxa"/>
            <w:tcBorders>
              <w:top w:val="nil"/>
              <w:left w:val="nil"/>
              <w:bottom w:val="nil"/>
              <w:right w:val="nil"/>
            </w:tcBorders>
            <w:shd w:val="clear" w:color="auto" w:fill="auto"/>
            <w:noWrap/>
            <w:vAlign w:val="bottom"/>
            <w:hideMark/>
          </w:tcPr>
          <w:p w14:paraId="36B689E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1.131</w:t>
            </w:r>
          </w:p>
        </w:tc>
        <w:tc>
          <w:tcPr>
            <w:tcW w:w="992" w:type="dxa"/>
            <w:tcBorders>
              <w:top w:val="nil"/>
              <w:left w:val="nil"/>
              <w:bottom w:val="nil"/>
              <w:right w:val="nil"/>
            </w:tcBorders>
            <w:shd w:val="clear" w:color="auto" w:fill="auto"/>
            <w:noWrap/>
            <w:vAlign w:val="bottom"/>
            <w:hideMark/>
          </w:tcPr>
          <w:p w14:paraId="13D5CA3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0.1111</w:t>
            </w:r>
          </w:p>
        </w:tc>
        <w:tc>
          <w:tcPr>
            <w:tcW w:w="711" w:type="dxa"/>
            <w:tcBorders>
              <w:top w:val="nil"/>
              <w:left w:val="nil"/>
              <w:bottom w:val="nil"/>
              <w:right w:val="nil"/>
            </w:tcBorders>
            <w:shd w:val="clear" w:color="auto" w:fill="auto"/>
            <w:noWrap/>
            <w:vAlign w:val="bottom"/>
            <w:hideMark/>
          </w:tcPr>
          <w:p w14:paraId="0BBBBBF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0.6154</w:t>
            </w:r>
          </w:p>
        </w:tc>
        <w:tc>
          <w:tcPr>
            <w:tcW w:w="849" w:type="dxa"/>
            <w:tcBorders>
              <w:top w:val="nil"/>
              <w:left w:val="nil"/>
              <w:bottom w:val="nil"/>
              <w:right w:val="nil"/>
            </w:tcBorders>
            <w:shd w:val="clear" w:color="auto" w:fill="auto"/>
            <w:noWrap/>
            <w:vAlign w:val="bottom"/>
            <w:hideMark/>
          </w:tcPr>
          <w:p w14:paraId="3C276CC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0.311</w:t>
            </w:r>
          </w:p>
        </w:tc>
        <w:tc>
          <w:tcPr>
            <w:tcW w:w="992" w:type="dxa"/>
            <w:tcBorders>
              <w:top w:val="nil"/>
              <w:left w:val="nil"/>
              <w:bottom w:val="nil"/>
              <w:right w:val="nil"/>
            </w:tcBorders>
            <w:shd w:val="clear" w:color="auto" w:fill="auto"/>
            <w:noWrap/>
            <w:vAlign w:val="bottom"/>
            <w:hideMark/>
          </w:tcPr>
          <w:p w14:paraId="526D1BF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0.035</w:t>
            </w:r>
          </w:p>
        </w:tc>
      </w:tr>
      <w:tr w:rsidR="00B95384" w:rsidRPr="00222009" w14:paraId="2E7D54BC" w14:textId="77777777" w:rsidTr="009949A0">
        <w:trPr>
          <w:trHeight w:val="285"/>
        </w:trPr>
        <w:tc>
          <w:tcPr>
            <w:tcW w:w="3246" w:type="dxa"/>
            <w:tcBorders>
              <w:top w:val="nil"/>
              <w:left w:val="nil"/>
              <w:bottom w:val="nil"/>
              <w:right w:val="nil"/>
            </w:tcBorders>
            <w:shd w:val="clear" w:color="auto" w:fill="auto"/>
            <w:noWrap/>
            <w:vAlign w:val="center"/>
            <w:hideMark/>
          </w:tcPr>
          <w:p w14:paraId="4EC95623"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ARANEIDAE.Argiope.lobata</w:t>
            </w:r>
            <w:proofErr w:type="spellEnd"/>
          </w:p>
        </w:tc>
        <w:tc>
          <w:tcPr>
            <w:tcW w:w="1007" w:type="dxa"/>
            <w:tcBorders>
              <w:top w:val="nil"/>
              <w:left w:val="nil"/>
              <w:bottom w:val="nil"/>
              <w:right w:val="nil"/>
            </w:tcBorders>
            <w:shd w:val="clear" w:color="auto" w:fill="auto"/>
            <w:noWrap/>
            <w:vAlign w:val="bottom"/>
            <w:hideMark/>
          </w:tcPr>
          <w:p w14:paraId="1CFA6CB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0.008037</w:t>
            </w:r>
          </w:p>
        </w:tc>
        <w:tc>
          <w:tcPr>
            <w:tcW w:w="1134" w:type="dxa"/>
            <w:tcBorders>
              <w:top w:val="nil"/>
              <w:left w:val="nil"/>
              <w:bottom w:val="nil"/>
              <w:right w:val="nil"/>
            </w:tcBorders>
            <w:shd w:val="clear" w:color="auto" w:fill="auto"/>
            <w:noWrap/>
            <w:vAlign w:val="bottom"/>
            <w:hideMark/>
          </w:tcPr>
          <w:p w14:paraId="4E2A30F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0.008062</w:t>
            </w:r>
          </w:p>
        </w:tc>
        <w:tc>
          <w:tcPr>
            <w:tcW w:w="992" w:type="dxa"/>
            <w:tcBorders>
              <w:top w:val="nil"/>
              <w:left w:val="nil"/>
              <w:bottom w:val="nil"/>
              <w:right w:val="nil"/>
            </w:tcBorders>
            <w:shd w:val="clear" w:color="auto" w:fill="auto"/>
            <w:noWrap/>
            <w:vAlign w:val="bottom"/>
            <w:hideMark/>
          </w:tcPr>
          <w:p w14:paraId="43A5C80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0.9969</w:t>
            </w:r>
          </w:p>
        </w:tc>
        <w:tc>
          <w:tcPr>
            <w:tcW w:w="992" w:type="dxa"/>
            <w:tcBorders>
              <w:top w:val="nil"/>
              <w:left w:val="nil"/>
              <w:bottom w:val="nil"/>
              <w:right w:val="nil"/>
            </w:tcBorders>
            <w:shd w:val="clear" w:color="auto" w:fill="auto"/>
            <w:noWrap/>
            <w:vAlign w:val="bottom"/>
            <w:hideMark/>
          </w:tcPr>
          <w:p w14:paraId="49F6986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0.5556</w:t>
            </w:r>
          </w:p>
        </w:tc>
        <w:tc>
          <w:tcPr>
            <w:tcW w:w="711" w:type="dxa"/>
            <w:tcBorders>
              <w:top w:val="nil"/>
              <w:left w:val="nil"/>
              <w:bottom w:val="nil"/>
              <w:right w:val="nil"/>
            </w:tcBorders>
            <w:shd w:val="clear" w:color="auto" w:fill="auto"/>
            <w:noWrap/>
            <w:vAlign w:val="bottom"/>
            <w:hideMark/>
          </w:tcPr>
          <w:p w14:paraId="14411FD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216FBAC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0.326</w:t>
            </w:r>
          </w:p>
        </w:tc>
        <w:tc>
          <w:tcPr>
            <w:tcW w:w="992" w:type="dxa"/>
            <w:tcBorders>
              <w:top w:val="nil"/>
              <w:left w:val="nil"/>
              <w:bottom w:val="nil"/>
              <w:right w:val="nil"/>
            </w:tcBorders>
            <w:shd w:val="clear" w:color="auto" w:fill="auto"/>
            <w:noWrap/>
            <w:vAlign w:val="bottom"/>
            <w:hideMark/>
          </w:tcPr>
          <w:p w14:paraId="554AB7E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0.025</w:t>
            </w:r>
          </w:p>
        </w:tc>
      </w:tr>
      <w:tr w:rsidR="00B95384" w:rsidRPr="00222009" w14:paraId="3B150545" w14:textId="77777777" w:rsidTr="009949A0">
        <w:trPr>
          <w:trHeight w:val="285"/>
        </w:trPr>
        <w:tc>
          <w:tcPr>
            <w:tcW w:w="3246" w:type="dxa"/>
            <w:tcBorders>
              <w:top w:val="nil"/>
              <w:left w:val="nil"/>
              <w:bottom w:val="nil"/>
              <w:right w:val="nil"/>
            </w:tcBorders>
            <w:shd w:val="clear" w:color="auto" w:fill="auto"/>
            <w:noWrap/>
            <w:vAlign w:val="center"/>
            <w:hideMark/>
          </w:tcPr>
          <w:p w14:paraId="19287EE6"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OXYOPIDAE.m.3</w:t>
            </w:r>
          </w:p>
        </w:tc>
        <w:tc>
          <w:tcPr>
            <w:tcW w:w="1007" w:type="dxa"/>
            <w:tcBorders>
              <w:top w:val="nil"/>
              <w:left w:val="nil"/>
              <w:bottom w:val="nil"/>
              <w:right w:val="nil"/>
            </w:tcBorders>
            <w:shd w:val="clear" w:color="auto" w:fill="auto"/>
            <w:noWrap/>
            <w:vAlign w:val="bottom"/>
            <w:hideMark/>
          </w:tcPr>
          <w:p w14:paraId="419905C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0.007991</w:t>
            </w:r>
          </w:p>
        </w:tc>
        <w:tc>
          <w:tcPr>
            <w:tcW w:w="1134" w:type="dxa"/>
            <w:tcBorders>
              <w:top w:val="nil"/>
              <w:left w:val="nil"/>
              <w:bottom w:val="nil"/>
              <w:right w:val="nil"/>
            </w:tcBorders>
            <w:shd w:val="clear" w:color="auto" w:fill="auto"/>
            <w:noWrap/>
            <w:vAlign w:val="bottom"/>
            <w:hideMark/>
          </w:tcPr>
          <w:p w14:paraId="267FCDC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0.008072</w:t>
            </w:r>
          </w:p>
        </w:tc>
        <w:tc>
          <w:tcPr>
            <w:tcW w:w="992" w:type="dxa"/>
            <w:tcBorders>
              <w:top w:val="nil"/>
              <w:left w:val="nil"/>
              <w:bottom w:val="nil"/>
              <w:right w:val="nil"/>
            </w:tcBorders>
            <w:shd w:val="clear" w:color="auto" w:fill="auto"/>
            <w:noWrap/>
            <w:vAlign w:val="bottom"/>
            <w:hideMark/>
          </w:tcPr>
          <w:p w14:paraId="100547D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0.9899</w:t>
            </w:r>
          </w:p>
        </w:tc>
        <w:tc>
          <w:tcPr>
            <w:tcW w:w="992" w:type="dxa"/>
            <w:tcBorders>
              <w:top w:val="nil"/>
              <w:left w:val="nil"/>
              <w:bottom w:val="nil"/>
              <w:right w:val="nil"/>
            </w:tcBorders>
            <w:shd w:val="clear" w:color="auto" w:fill="auto"/>
            <w:noWrap/>
            <w:vAlign w:val="bottom"/>
            <w:hideMark/>
          </w:tcPr>
          <w:p w14:paraId="35A2F8E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0.5556</w:t>
            </w:r>
          </w:p>
        </w:tc>
        <w:tc>
          <w:tcPr>
            <w:tcW w:w="711" w:type="dxa"/>
            <w:tcBorders>
              <w:top w:val="nil"/>
              <w:left w:val="nil"/>
              <w:bottom w:val="nil"/>
              <w:right w:val="nil"/>
            </w:tcBorders>
            <w:shd w:val="clear" w:color="auto" w:fill="auto"/>
            <w:noWrap/>
            <w:vAlign w:val="bottom"/>
            <w:hideMark/>
          </w:tcPr>
          <w:p w14:paraId="4834577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1B0B5E7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0.341</w:t>
            </w:r>
          </w:p>
        </w:tc>
        <w:tc>
          <w:tcPr>
            <w:tcW w:w="992" w:type="dxa"/>
            <w:tcBorders>
              <w:top w:val="nil"/>
              <w:left w:val="nil"/>
              <w:bottom w:val="nil"/>
              <w:right w:val="nil"/>
            </w:tcBorders>
            <w:shd w:val="clear" w:color="auto" w:fill="auto"/>
            <w:noWrap/>
            <w:vAlign w:val="bottom"/>
            <w:hideMark/>
          </w:tcPr>
          <w:p w14:paraId="5AE5C07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0.155</w:t>
            </w:r>
          </w:p>
        </w:tc>
      </w:tr>
      <w:tr w:rsidR="00B95384" w:rsidRPr="00222009" w14:paraId="7564531F" w14:textId="77777777" w:rsidTr="009949A0">
        <w:trPr>
          <w:trHeight w:val="285"/>
        </w:trPr>
        <w:tc>
          <w:tcPr>
            <w:tcW w:w="3246" w:type="dxa"/>
            <w:tcBorders>
              <w:top w:val="nil"/>
              <w:left w:val="nil"/>
              <w:bottom w:val="nil"/>
              <w:right w:val="nil"/>
            </w:tcBorders>
            <w:shd w:val="clear" w:color="auto" w:fill="auto"/>
            <w:noWrap/>
            <w:vAlign w:val="center"/>
            <w:hideMark/>
          </w:tcPr>
          <w:p w14:paraId="30780DD2"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THERIDIIDAE.m.5</w:t>
            </w:r>
          </w:p>
        </w:tc>
        <w:tc>
          <w:tcPr>
            <w:tcW w:w="1007" w:type="dxa"/>
            <w:tcBorders>
              <w:top w:val="nil"/>
              <w:left w:val="nil"/>
              <w:bottom w:val="nil"/>
              <w:right w:val="nil"/>
            </w:tcBorders>
            <w:shd w:val="clear" w:color="auto" w:fill="auto"/>
            <w:noWrap/>
            <w:vAlign w:val="bottom"/>
            <w:hideMark/>
          </w:tcPr>
          <w:p w14:paraId="08B6FE6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0.007893</w:t>
            </w:r>
          </w:p>
        </w:tc>
        <w:tc>
          <w:tcPr>
            <w:tcW w:w="1134" w:type="dxa"/>
            <w:tcBorders>
              <w:top w:val="nil"/>
              <w:left w:val="nil"/>
              <w:bottom w:val="nil"/>
              <w:right w:val="nil"/>
            </w:tcBorders>
            <w:shd w:val="clear" w:color="auto" w:fill="auto"/>
            <w:noWrap/>
            <w:vAlign w:val="bottom"/>
            <w:hideMark/>
          </w:tcPr>
          <w:p w14:paraId="6F4A18A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0.007939</w:t>
            </w:r>
          </w:p>
        </w:tc>
        <w:tc>
          <w:tcPr>
            <w:tcW w:w="992" w:type="dxa"/>
            <w:tcBorders>
              <w:top w:val="nil"/>
              <w:left w:val="nil"/>
              <w:bottom w:val="nil"/>
              <w:right w:val="nil"/>
            </w:tcBorders>
            <w:shd w:val="clear" w:color="auto" w:fill="auto"/>
            <w:noWrap/>
            <w:vAlign w:val="bottom"/>
            <w:hideMark/>
          </w:tcPr>
          <w:p w14:paraId="08A0556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0.9942</w:t>
            </w:r>
          </w:p>
        </w:tc>
        <w:tc>
          <w:tcPr>
            <w:tcW w:w="992" w:type="dxa"/>
            <w:tcBorders>
              <w:top w:val="nil"/>
              <w:left w:val="nil"/>
              <w:bottom w:val="nil"/>
              <w:right w:val="nil"/>
            </w:tcBorders>
            <w:shd w:val="clear" w:color="auto" w:fill="auto"/>
            <w:noWrap/>
            <w:vAlign w:val="bottom"/>
            <w:hideMark/>
          </w:tcPr>
          <w:p w14:paraId="09F7F8D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0.5556</w:t>
            </w:r>
          </w:p>
        </w:tc>
        <w:tc>
          <w:tcPr>
            <w:tcW w:w="711" w:type="dxa"/>
            <w:tcBorders>
              <w:top w:val="nil"/>
              <w:left w:val="nil"/>
              <w:bottom w:val="nil"/>
              <w:right w:val="nil"/>
            </w:tcBorders>
            <w:shd w:val="clear" w:color="auto" w:fill="auto"/>
            <w:noWrap/>
            <w:vAlign w:val="bottom"/>
            <w:hideMark/>
          </w:tcPr>
          <w:p w14:paraId="091286C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26C97A5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0.356</w:t>
            </w:r>
          </w:p>
        </w:tc>
        <w:tc>
          <w:tcPr>
            <w:tcW w:w="992" w:type="dxa"/>
            <w:tcBorders>
              <w:top w:val="nil"/>
              <w:left w:val="nil"/>
              <w:bottom w:val="nil"/>
              <w:right w:val="nil"/>
            </w:tcBorders>
            <w:shd w:val="clear" w:color="auto" w:fill="auto"/>
            <w:noWrap/>
            <w:vAlign w:val="bottom"/>
            <w:hideMark/>
          </w:tcPr>
          <w:p w14:paraId="52BB457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0.109</w:t>
            </w:r>
          </w:p>
        </w:tc>
      </w:tr>
      <w:tr w:rsidR="00B95384" w:rsidRPr="00222009" w14:paraId="72004803" w14:textId="77777777" w:rsidTr="009949A0">
        <w:trPr>
          <w:trHeight w:val="285"/>
        </w:trPr>
        <w:tc>
          <w:tcPr>
            <w:tcW w:w="3246" w:type="dxa"/>
            <w:tcBorders>
              <w:top w:val="nil"/>
              <w:left w:val="nil"/>
              <w:bottom w:val="nil"/>
              <w:right w:val="nil"/>
            </w:tcBorders>
            <w:shd w:val="clear" w:color="auto" w:fill="auto"/>
            <w:noWrap/>
            <w:vAlign w:val="center"/>
            <w:hideMark/>
          </w:tcPr>
          <w:p w14:paraId="24D5C041"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SALTICIDAE.Pellenes.moderianus</w:t>
            </w:r>
            <w:proofErr w:type="spellEnd"/>
          </w:p>
        </w:tc>
        <w:tc>
          <w:tcPr>
            <w:tcW w:w="1007" w:type="dxa"/>
            <w:tcBorders>
              <w:top w:val="nil"/>
              <w:left w:val="nil"/>
              <w:bottom w:val="nil"/>
              <w:right w:val="nil"/>
            </w:tcBorders>
            <w:shd w:val="clear" w:color="auto" w:fill="auto"/>
            <w:noWrap/>
            <w:vAlign w:val="bottom"/>
            <w:hideMark/>
          </w:tcPr>
          <w:p w14:paraId="373D37F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0.007799</w:t>
            </w:r>
          </w:p>
        </w:tc>
        <w:tc>
          <w:tcPr>
            <w:tcW w:w="1134" w:type="dxa"/>
            <w:tcBorders>
              <w:top w:val="nil"/>
              <w:left w:val="nil"/>
              <w:bottom w:val="nil"/>
              <w:right w:val="nil"/>
            </w:tcBorders>
            <w:shd w:val="clear" w:color="auto" w:fill="auto"/>
            <w:noWrap/>
            <w:vAlign w:val="bottom"/>
            <w:hideMark/>
          </w:tcPr>
          <w:p w14:paraId="4299852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0.008051</w:t>
            </w:r>
          </w:p>
        </w:tc>
        <w:tc>
          <w:tcPr>
            <w:tcW w:w="992" w:type="dxa"/>
            <w:tcBorders>
              <w:top w:val="nil"/>
              <w:left w:val="nil"/>
              <w:bottom w:val="nil"/>
              <w:right w:val="nil"/>
            </w:tcBorders>
            <w:shd w:val="clear" w:color="auto" w:fill="auto"/>
            <w:noWrap/>
            <w:vAlign w:val="bottom"/>
            <w:hideMark/>
          </w:tcPr>
          <w:p w14:paraId="169520E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0.9687</w:t>
            </w:r>
          </w:p>
        </w:tc>
        <w:tc>
          <w:tcPr>
            <w:tcW w:w="992" w:type="dxa"/>
            <w:tcBorders>
              <w:top w:val="nil"/>
              <w:left w:val="nil"/>
              <w:bottom w:val="nil"/>
              <w:right w:val="nil"/>
            </w:tcBorders>
            <w:shd w:val="clear" w:color="auto" w:fill="auto"/>
            <w:noWrap/>
            <w:vAlign w:val="bottom"/>
            <w:hideMark/>
          </w:tcPr>
          <w:p w14:paraId="721AFBB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0.2222</w:t>
            </w:r>
          </w:p>
        </w:tc>
        <w:tc>
          <w:tcPr>
            <w:tcW w:w="711" w:type="dxa"/>
            <w:tcBorders>
              <w:top w:val="nil"/>
              <w:left w:val="nil"/>
              <w:bottom w:val="nil"/>
              <w:right w:val="nil"/>
            </w:tcBorders>
            <w:shd w:val="clear" w:color="auto" w:fill="auto"/>
            <w:noWrap/>
            <w:vAlign w:val="bottom"/>
            <w:hideMark/>
          </w:tcPr>
          <w:p w14:paraId="1037096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0.5385</w:t>
            </w:r>
          </w:p>
        </w:tc>
        <w:tc>
          <w:tcPr>
            <w:tcW w:w="849" w:type="dxa"/>
            <w:tcBorders>
              <w:top w:val="nil"/>
              <w:left w:val="nil"/>
              <w:bottom w:val="nil"/>
              <w:right w:val="nil"/>
            </w:tcBorders>
            <w:shd w:val="clear" w:color="auto" w:fill="auto"/>
            <w:noWrap/>
            <w:vAlign w:val="bottom"/>
            <w:hideMark/>
          </w:tcPr>
          <w:p w14:paraId="2A7156C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0.371</w:t>
            </w:r>
          </w:p>
        </w:tc>
        <w:tc>
          <w:tcPr>
            <w:tcW w:w="992" w:type="dxa"/>
            <w:tcBorders>
              <w:top w:val="nil"/>
              <w:left w:val="nil"/>
              <w:bottom w:val="nil"/>
              <w:right w:val="nil"/>
            </w:tcBorders>
            <w:shd w:val="clear" w:color="auto" w:fill="auto"/>
            <w:noWrap/>
            <w:vAlign w:val="bottom"/>
            <w:hideMark/>
          </w:tcPr>
          <w:p w14:paraId="6B9FF17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0.351</w:t>
            </w:r>
          </w:p>
        </w:tc>
      </w:tr>
      <w:tr w:rsidR="00B95384" w:rsidRPr="00222009" w14:paraId="69ABC3FC" w14:textId="77777777" w:rsidTr="009949A0">
        <w:trPr>
          <w:trHeight w:val="285"/>
        </w:trPr>
        <w:tc>
          <w:tcPr>
            <w:tcW w:w="3246" w:type="dxa"/>
            <w:tcBorders>
              <w:top w:val="nil"/>
              <w:left w:val="nil"/>
              <w:bottom w:val="nil"/>
              <w:right w:val="nil"/>
            </w:tcBorders>
            <w:shd w:val="clear" w:color="auto" w:fill="auto"/>
            <w:noWrap/>
            <w:vAlign w:val="center"/>
            <w:hideMark/>
          </w:tcPr>
          <w:p w14:paraId="0FD781D2"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THERIDIIDAE.kochiura.s.1</w:t>
            </w:r>
          </w:p>
        </w:tc>
        <w:tc>
          <w:tcPr>
            <w:tcW w:w="1007" w:type="dxa"/>
            <w:tcBorders>
              <w:top w:val="nil"/>
              <w:left w:val="nil"/>
              <w:bottom w:val="nil"/>
              <w:right w:val="nil"/>
            </w:tcBorders>
            <w:shd w:val="clear" w:color="auto" w:fill="auto"/>
            <w:noWrap/>
            <w:vAlign w:val="bottom"/>
            <w:hideMark/>
          </w:tcPr>
          <w:p w14:paraId="599C09F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0.007687</w:t>
            </w:r>
          </w:p>
        </w:tc>
        <w:tc>
          <w:tcPr>
            <w:tcW w:w="1134" w:type="dxa"/>
            <w:tcBorders>
              <w:top w:val="nil"/>
              <w:left w:val="nil"/>
              <w:bottom w:val="nil"/>
              <w:right w:val="nil"/>
            </w:tcBorders>
            <w:shd w:val="clear" w:color="auto" w:fill="auto"/>
            <w:noWrap/>
            <w:vAlign w:val="bottom"/>
            <w:hideMark/>
          </w:tcPr>
          <w:p w14:paraId="523716C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0.008009</w:t>
            </w:r>
          </w:p>
        </w:tc>
        <w:tc>
          <w:tcPr>
            <w:tcW w:w="992" w:type="dxa"/>
            <w:tcBorders>
              <w:top w:val="nil"/>
              <w:left w:val="nil"/>
              <w:bottom w:val="nil"/>
              <w:right w:val="nil"/>
            </w:tcBorders>
            <w:shd w:val="clear" w:color="auto" w:fill="auto"/>
            <w:noWrap/>
            <w:vAlign w:val="bottom"/>
            <w:hideMark/>
          </w:tcPr>
          <w:p w14:paraId="2672C10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0.9597</w:t>
            </w:r>
          </w:p>
        </w:tc>
        <w:tc>
          <w:tcPr>
            <w:tcW w:w="992" w:type="dxa"/>
            <w:tcBorders>
              <w:top w:val="nil"/>
              <w:left w:val="nil"/>
              <w:bottom w:val="nil"/>
              <w:right w:val="nil"/>
            </w:tcBorders>
            <w:shd w:val="clear" w:color="auto" w:fill="auto"/>
            <w:noWrap/>
            <w:vAlign w:val="bottom"/>
            <w:hideMark/>
          </w:tcPr>
          <w:p w14:paraId="1B638AA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0.6667</w:t>
            </w:r>
          </w:p>
        </w:tc>
        <w:tc>
          <w:tcPr>
            <w:tcW w:w="711" w:type="dxa"/>
            <w:tcBorders>
              <w:top w:val="nil"/>
              <w:left w:val="nil"/>
              <w:bottom w:val="nil"/>
              <w:right w:val="nil"/>
            </w:tcBorders>
            <w:shd w:val="clear" w:color="auto" w:fill="auto"/>
            <w:noWrap/>
            <w:vAlign w:val="bottom"/>
            <w:hideMark/>
          </w:tcPr>
          <w:p w14:paraId="54CBC89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0.4615</w:t>
            </w:r>
          </w:p>
        </w:tc>
        <w:tc>
          <w:tcPr>
            <w:tcW w:w="849" w:type="dxa"/>
            <w:tcBorders>
              <w:top w:val="nil"/>
              <w:left w:val="nil"/>
              <w:bottom w:val="nil"/>
              <w:right w:val="nil"/>
            </w:tcBorders>
            <w:shd w:val="clear" w:color="auto" w:fill="auto"/>
            <w:noWrap/>
            <w:vAlign w:val="bottom"/>
            <w:hideMark/>
          </w:tcPr>
          <w:p w14:paraId="28DC30F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0.385</w:t>
            </w:r>
          </w:p>
        </w:tc>
        <w:tc>
          <w:tcPr>
            <w:tcW w:w="992" w:type="dxa"/>
            <w:tcBorders>
              <w:top w:val="nil"/>
              <w:left w:val="nil"/>
              <w:bottom w:val="nil"/>
              <w:right w:val="nil"/>
            </w:tcBorders>
            <w:shd w:val="clear" w:color="auto" w:fill="auto"/>
            <w:noWrap/>
            <w:vAlign w:val="bottom"/>
            <w:hideMark/>
          </w:tcPr>
          <w:p w14:paraId="3E84047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0.319</w:t>
            </w:r>
          </w:p>
        </w:tc>
      </w:tr>
      <w:tr w:rsidR="00B95384" w:rsidRPr="00222009" w14:paraId="5E84971E" w14:textId="77777777" w:rsidTr="009949A0">
        <w:trPr>
          <w:trHeight w:val="285"/>
        </w:trPr>
        <w:tc>
          <w:tcPr>
            <w:tcW w:w="3246" w:type="dxa"/>
            <w:tcBorders>
              <w:top w:val="nil"/>
              <w:left w:val="nil"/>
              <w:bottom w:val="nil"/>
              <w:right w:val="nil"/>
            </w:tcBorders>
            <w:shd w:val="clear" w:color="auto" w:fill="auto"/>
            <w:noWrap/>
            <w:vAlign w:val="center"/>
            <w:hideMark/>
          </w:tcPr>
          <w:p w14:paraId="7D8A7F52"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OXYOPIDAE.Oxyopes.s.1</w:t>
            </w:r>
          </w:p>
        </w:tc>
        <w:tc>
          <w:tcPr>
            <w:tcW w:w="1007" w:type="dxa"/>
            <w:tcBorders>
              <w:top w:val="nil"/>
              <w:left w:val="nil"/>
              <w:bottom w:val="nil"/>
              <w:right w:val="nil"/>
            </w:tcBorders>
            <w:shd w:val="clear" w:color="auto" w:fill="auto"/>
            <w:noWrap/>
            <w:vAlign w:val="bottom"/>
            <w:hideMark/>
          </w:tcPr>
          <w:p w14:paraId="454378C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0.007677</w:t>
            </w:r>
          </w:p>
        </w:tc>
        <w:tc>
          <w:tcPr>
            <w:tcW w:w="1134" w:type="dxa"/>
            <w:tcBorders>
              <w:top w:val="nil"/>
              <w:left w:val="nil"/>
              <w:bottom w:val="nil"/>
              <w:right w:val="nil"/>
            </w:tcBorders>
            <w:shd w:val="clear" w:color="auto" w:fill="auto"/>
            <w:noWrap/>
            <w:vAlign w:val="bottom"/>
            <w:hideMark/>
          </w:tcPr>
          <w:p w14:paraId="487C69A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0.007418</w:t>
            </w:r>
          </w:p>
        </w:tc>
        <w:tc>
          <w:tcPr>
            <w:tcW w:w="992" w:type="dxa"/>
            <w:tcBorders>
              <w:top w:val="nil"/>
              <w:left w:val="nil"/>
              <w:bottom w:val="nil"/>
              <w:right w:val="nil"/>
            </w:tcBorders>
            <w:shd w:val="clear" w:color="auto" w:fill="auto"/>
            <w:noWrap/>
            <w:vAlign w:val="bottom"/>
            <w:hideMark/>
          </w:tcPr>
          <w:p w14:paraId="67ED972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1.035</w:t>
            </w:r>
          </w:p>
        </w:tc>
        <w:tc>
          <w:tcPr>
            <w:tcW w:w="992" w:type="dxa"/>
            <w:tcBorders>
              <w:top w:val="nil"/>
              <w:left w:val="nil"/>
              <w:bottom w:val="nil"/>
              <w:right w:val="nil"/>
            </w:tcBorders>
            <w:shd w:val="clear" w:color="auto" w:fill="auto"/>
            <w:noWrap/>
            <w:vAlign w:val="bottom"/>
            <w:hideMark/>
          </w:tcPr>
          <w:p w14:paraId="20CBFC6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0.5556</w:t>
            </w:r>
          </w:p>
        </w:tc>
        <w:tc>
          <w:tcPr>
            <w:tcW w:w="711" w:type="dxa"/>
            <w:tcBorders>
              <w:top w:val="nil"/>
              <w:left w:val="nil"/>
              <w:bottom w:val="nil"/>
              <w:right w:val="nil"/>
            </w:tcBorders>
            <w:shd w:val="clear" w:color="auto" w:fill="auto"/>
            <w:noWrap/>
            <w:vAlign w:val="bottom"/>
            <w:hideMark/>
          </w:tcPr>
          <w:p w14:paraId="4C9E90F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0.0769</w:t>
            </w:r>
          </w:p>
        </w:tc>
        <w:tc>
          <w:tcPr>
            <w:tcW w:w="849" w:type="dxa"/>
            <w:tcBorders>
              <w:top w:val="nil"/>
              <w:left w:val="nil"/>
              <w:bottom w:val="nil"/>
              <w:right w:val="nil"/>
            </w:tcBorders>
            <w:shd w:val="clear" w:color="auto" w:fill="auto"/>
            <w:noWrap/>
            <w:vAlign w:val="bottom"/>
            <w:hideMark/>
          </w:tcPr>
          <w:p w14:paraId="7A2D6C7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w:t>
            </w:r>
          </w:p>
        </w:tc>
        <w:tc>
          <w:tcPr>
            <w:tcW w:w="992" w:type="dxa"/>
            <w:tcBorders>
              <w:top w:val="nil"/>
              <w:left w:val="nil"/>
              <w:bottom w:val="nil"/>
              <w:right w:val="nil"/>
            </w:tcBorders>
            <w:shd w:val="clear" w:color="auto" w:fill="auto"/>
            <w:noWrap/>
            <w:vAlign w:val="bottom"/>
            <w:hideMark/>
          </w:tcPr>
          <w:p w14:paraId="78B54E2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0.246</w:t>
            </w:r>
          </w:p>
        </w:tc>
      </w:tr>
      <w:tr w:rsidR="00B95384" w:rsidRPr="00222009" w14:paraId="16598EA2" w14:textId="77777777" w:rsidTr="009949A0">
        <w:trPr>
          <w:trHeight w:val="285"/>
        </w:trPr>
        <w:tc>
          <w:tcPr>
            <w:tcW w:w="3246" w:type="dxa"/>
            <w:tcBorders>
              <w:top w:val="nil"/>
              <w:left w:val="nil"/>
              <w:bottom w:val="nil"/>
              <w:right w:val="nil"/>
            </w:tcBorders>
            <w:shd w:val="clear" w:color="auto" w:fill="auto"/>
            <w:noWrap/>
            <w:vAlign w:val="center"/>
            <w:hideMark/>
          </w:tcPr>
          <w:p w14:paraId="1FA64F77"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PISAURIDAE.Rothus.s.1</w:t>
            </w:r>
          </w:p>
        </w:tc>
        <w:tc>
          <w:tcPr>
            <w:tcW w:w="1007" w:type="dxa"/>
            <w:tcBorders>
              <w:top w:val="nil"/>
              <w:left w:val="nil"/>
              <w:bottom w:val="nil"/>
              <w:right w:val="nil"/>
            </w:tcBorders>
            <w:shd w:val="clear" w:color="auto" w:fill="auto"/>
            <w:noWrap/>
            <w:vAlign w:val="bottom"/>
            <w:hideMark/>
          </w:tcPr>
          <w:p w14:paraId="4A433B7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0.007482</w:t>
            </w:r>
          </w:p>
        </w:tc>
        <w:tc>
          <w:tcPr>
            <w:tcW w:w="1134" w:type="dxa"/>
            <w:tcBorders>
              <w:top w:val="nil"/>
              <w:left w:val="nil"/>
              <w:bottom w:val="nil"/>
              <w:right w:val="nil"/>
            </w:tcBorders>
            <w:shd w:val="clear" w:color="auto" w:fill="auto"/>
            <w:noWrap/>
            <w:vAlign w:val="bottom"/>
            <w:hideMark/>
          </w:tcPr>
          <w:p w14:paraId="104DC0D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0.00769</w:t>
            </w:r>
          </w:p>
        </w:tc>
        <w:tc>
          <w:tcPr>
            <w:tcW w:w="992" w:type="dxa"/>
            <w:tcBorders>
              <w:top w:val="nil"/>
              <w:left w:val="nil"/>
              <w:bottom w:val="nil"/>
              <w:right w:val="nil"/>
            </w:tcBorders>
            <w:shd w:val="clear" w:color="auto" w:fill="auto"/>
            <w:noWrap/>
            <w:vAlign w:val="bottom"/>
            <w:hideMark/>
          </w:tcPr>
          <w:p w14:paraId="11EAD15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0.973</w:t>
            </w:r>
          </w:p>
        </w:tc>
        <w:tc>
          <w:tcPr>
            <w:tcW w:w="992" w:type="dxa"/>
            <w:tcBorders>
              <w:top w:val="nil"/>
              <w:left w:val="nil"/>
              <w:bottom w:val="nil"/>
              <w:right w:val="nil"/>
            </w:tcBorders>
            <w:shd w:val="clear" w:color="auto" w:fill="auto"/>
            <w:noWrap/>
            <w:vAlign w:val="bottom"/>
            <w:hideMark/>
          </w:tcPr>
          <w:p w14:paraId="786CDD8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0.5556</w:t>
            </w:r>
          </w:p>
        </w:tc>
        <w:tc>
          <w:tcPr>
            <w:tcW w:w="711" w:type="dxa"/>
            <w:tcBorders>
              <w:top w:val="nil"/>
              <w:left w:val="nil"/>
              <w:bottom w:val="nil"/>
              <w:right w:val="nil"/>
            </w:tcBorders>
            <w:shd w:val="clear" w:color="auto" w:fill="auto"/>
            <w:noWrap/>
            <w:vAlign w:val="bottom"/>
            <w:hideMark/>
          </w:tcPr>
          <w:p w14:paraId="037B5A5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0.3077</w:t>
            </w:r>
          </w:p>
        </w:tc>
        <w:tc>
          <w:tcPr>
            <w:tcW w:w="849" w:type="dxa"/>
            <w:tcBorders>
              <w:top w:val="nil"/>
              <w:left w:val="nil"/>
              <w:bottom w:val="nil"/>
              <w:right w:val="nil"/>
            </w:tcBorders>
            <w:shd w:val="clear" w:color="auto" w:fill="auto"/>
            <w:noWrap/>
            <w:vAlign w:val="bottom"/>
            <w:hideMark/>
          </w:tcPr>
          <w:p w14:paraId="2E465ED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0.414</w:t>
            </w:r>
          </w:p>
        </w:tc>
        <w:tc>
          <w:tcPr>
            <w:tcW w:w="992" w:type="dxa"/>
            <w:tcBorders>
              <w:top w:val="nil"/>
              <w:left w:val="nil"/>
              <w:bottom w:val="nil"/>
              <w:right w:val="nil"/>
            </w:tcBorders>
            <w:shd w:val="clear" w:color="auto" w:fill="auto"/>
            <w:noWrap/>
            <w:vAlign w:val="bottom"/>
            <w:hideMark/>
          </w:tcPr>
          <w:p w14:paraId="408A57D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0.031</w:t>
            </w:r>
          </w:p>
        </w:tc>
      </w:tr>
      <w:tr w:rsidR="00B95384" w:rsidRPr="00222009" w14:paraId="16193F50" w14:textId="77777777" w:rsidTr="009949A0">
        <w:trPr>
          <w:trHeight w:val="285"/>
        </w:trPr>
        <w:tc>
          <w:tcPr>
            <w:tcW w:w="3246" w:type="dxa"/>
            <w:tcBorders>
              <w:top w:val="nil"/>
              <w:left w:val="nil"/>
              <w:bottom w:val="nil"/>
              <w:right w:val="nil"/>
            </w:tcBorders>
            <w:shd w:val="clear" w:color="auto" w:fill="auto"/>
            <w:noWrap/>
            <w:vAlign w:val="center"/>
            <w:hideMark/>
          </w:tcPr>
          <w:p w14:paraId="04C18C0F"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THOMISIDAE.Heriaeus.s.1</w:t>
            </w:r>
          </w:p>
        </w:tc>
        <w:tc>
          <w:tcPr>
            <w:tcW w:w="1007" w:type="dxa"/>
            <w:tcBorders>
              <w:top w:val="nil"/>
              <w:left w:val="nil"/>
              <w:bottom w:val="nil"/>
              <w:right w:val="nil"/>
            </w:tcBorders>
            <w:shd w:val="clear" w:color="auto" w:fill="auto"/>
            <w:noWrap/>
            <w:vAlign w:val="bottom"/>
            <w:hideMark/>
          </w:tcPr>
          <w:p w14:paraId="1026DF9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0.007446</w:t>
            </w:r>
          </w:p>
        </w:tc>
        <w:tc>
          <w:tcPr>
            <w:tcW w:w="1134" w:type="dxa"/>
            <w:tcBorders>
              <w:top w:val="nil"/>
              <w:left w:val="nil"/>
              <w:bottom w:val="nil"/>
              <w:right w:val="nil"/>
            </w:tcBorders>
            <w:shd w:val="clear" w:color="auto" w:fill="auto"/>
            <w:noWrap/>
            <w:vAlign w:val="bottom"/>
            <w:hideMark/>
          </w:tcPr>
          <w:p w14:paraId="3E5B4F0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0.007926</w:t>
            </w:r>
          </w:p>
        </w:tc>
        <w:tc>
          <w:tcPr>
            <w:tcW w:w="992" w:type="dxa"/>
            <w:tcBorders>
              <w:top w:val="nil"/>
              <w:left w:val="nil"/>
              <w:bottom w:val="nil"/>
              <w:right w:val="nil"/>
            </w:tcBorders>
            <w:shd w:val="clear" w:color="auto" w:fill="auto"/>
            <w:noWrap/>
            <w:vAlign w:val="bottom"/>
            <w:hideMark/>
          </w:tcPr>
          <w:p w14:paraId="4FF4D1A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0.9394</w:t>
            </w:r>
          </w:p>
        </w:tc>
        <w:tc>
          <w:tcPr>
            <w:tcW w:w="992" w:type="dxa"/>
            <w:tcBorders>
              <w:top w:val="nil"/>
              <w:left w:val="nil"/>
              <w:bottom w:val="nil"/>
              <w:right w:val="nil"/>
            </w:tcBorders>
            <w:shd w:val="clear" w:color="auto" w:fill="auto"/>
            <w:noWrap/>
            <w:vAlign w:val="bottom"/>
            <w:hideMark/>
          </w:tcPr>
          <w:p w14:paraId="7E1CFB3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0.5556</w:t>
            </w:r>
          </w:p>
        </w:tc>
        <w:tc>
          <w:tcPr>
            <w:tcW w:w="711" w:type="dxa"/>
            <w:tcBorders>
              <w:top w:val="nil"/>
              <w:left w:val="nil"/>
              <w:bottom w:val="nil"/>
              <w:right w:val="nil"/>
            </w:tcBorders>
            <w:shd w:val="clear" w:color="auto" w:fill="auto"/>
            <w:noWrap/>
            <w:vAlign w:val="bottom"/>
            <w:hideMark/>
          </w:tcPr>
          <w:p w14:paraId="38DF5D1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0.5385</w:t>
            </w:r>
          </w:p>
        </w:tc>
        <w:tc>
          <w:tcPr>
            <w:tcW w:w="849" w:type="dxa"/>
            <w:tcBorders>
              <w:top w:val="nil"/>
              <w:left w:val="nil"/>
              <w:bottom w:val="nil"/>
              <w:right w:val="nil"/>
            </w:tcBorders>
            <w:shd w:val="clear" w:color="auto" w:fill="auto"/>
            <w:noWrap/>
            <w:vAlign w:val="bottom"/>
            <w:hideMark/>
          </w:tcPr>
          <w:p w14:paraId="6C0397B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0.428</w:t>
            </w:r>
          </w:p>
        </w:tc>
        <w:tc>
          <w:tcPr>
            <w:tcW w:w="992" w:type="dxa"/>
            <w:tcBorders>
              <w:top w:val="nil"/>
              <w:left w:val="nil"/>
              <w:bottom w:val="nil"/>
              <w:right w:val="nil"/>
            </w:tcBorders>
            <w:shd w:val="clear" w:color="auto" w:fill="auto"/>
            <w:noWrap/>
            <w:vAlign w:val="bottom"/>
            <w:hideMark/>
          </w:tcPr>
          <w:p w14:paraId="1C4B76C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0.557</w:t>
            </w:r>
          </w:p>
        </w:tc>
      </w:tr>
      <w:tr w:rsidR="00B95384" w:rsidRPr="00222009" w14:paraId="370FC16C" w14:textId="77777777" w:rsidTr="009949A0">
        <w:trPr>
          <w:trHeight w:val="285"/>
        </w:trPr>
        <w:tc>
          <w:tcPr>
            <w:tcW w:w="3246" w:type="dxa"/>
            <w:tcBorders>
              <w:top w:val="nil"/>
              <w:left w:val="nil"/>
              <w:bottom w:val="nil"/>
              <w:right w:val="nil"/>
            </w:tcBorders>
            <w:shd w:val="clear" w:color="auto" w:fill="auto"/>
            <w:noWrap/>
            <w:vAlign w:val="center"/>
            <w:hideMark/>
          </w:tcPr>
          <w:p w14:paraId="619E9350"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DICTYNIDAE.Dictyna.s.1</w:t>
            </w:r>
          </w:p>
        </w:tc>
        <w:tc>
          <w:tcPr>
            <w:tcW w:w="1007" w:type="dxa"/>
            <w:tcBorders>
              <w:top w:val="nil"/>
              <w:left w:val="nil"/>
              <w:bottom w:val="nil"/>
              <w:right w:val="nil"/>
            </w:tcBorders>
            <w:shd w:val="clear" w:color="auto" w:fill="auto"/>
            <w:noWrap/>
            <w:vAlign w:val="bottom"/>
            <w:hideMark/>
          </w:tcPr>
          <w:p w14:paraId="1B86473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0.007421</w:t>
            </w:r>
          </w:p>
        </w:tc>
        <w:tc>
          <w:tcPr>
            <w:tcW w:w="1134" w:type="dxa"/>
            <w:tcBorders>
              <w:top w:val="nil"/>
              <w:left w:val="nil"/>
              <w:bottom w:val="nil"/>
              <w:right w:val="nil"/>
            </w:tcBorders>
            <w:shd w:val="clear" w:color="auto" w:fill="auto"/>
            <w:noWrap/>
            <w:vAlign w:val="bottom"/>
            <w:hideMark/>
          </w:tcPr>
          <w:p w14:paraId="0966088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0.008321</w:t>
            </w:r>
          </w:p>
        </w:tc>
        <w:tc>
          <w:tcPr>
            <w:tcW w:w="992" w:type="dxa"/>
            <w:tcBorders>
              <w:top w:val="nil"/>
              <w:left w:val="nil"/>
              <w:bottom w:val="nil"/>
              <w:right w:val="nil"/>
            </w:tcBorders>
            <w:shd w:val="clear" w:color="auto" w:fill="auto"/>
            <w:noWrap/>
            <w:vAlign w:val="bottom"/>
            <w:hideMark/>
          </w:tcPr>
          <w:p w14:paraId="2A62FCB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0.8918</w:t>
            </w:r>
          </w:p>
        </w:tc>
        <w:tc>
          <w:tcPr>
            <w:tcW w:w="992" w:type="dxa"/>
            <w:tcBorders>
              <w:top w:val="nil"/>
              <w:left w:val="nil"/>
              <w:bottom w:val="nil"/>
              <w:right w:val="nil"/>
            </w:tcBorders>
            <w:shd w:val="clear" w:color="auto" w:fill="auto"/>
            <w:noWrap/>
            <w:vAlign w:val="bottom"/>
            <w:hideMark/>
          </w:tcPr>
          <w:p w14:paraId="3284C24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0.8889</w:t>
            </w:r>
          </w:p>
        </w:tc>
        <w:tc>
          <w:tcPr>
            <w:tcW w:w="711" w:type="dxa"/>
            <w:tcBorders>
              <w:top w:val="nil"/>
              <w:left w:val="nil"/>
              <w:bottom w:val="nil"/>
              <w:right w:val="nil"/>
            </w:tcBorders>
            <w:shd w:val="clear" w:color="auto" w:fill="auto"/>
            <w:noWrap/>
            <w:vAlign w:val="bottom"/>
            <w:hideMark/>
          </w:tcPr>
          <w:p w14:paraId="2A1D1B0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0.5385</w:t>
            </w:r>
          </w:p>
        </w:tc>
        <w:tc>
          <w:tcPr>
            <w:tcW w:w="849" w:type="dxa"/>
            <w:tcBorders>
              <w:top w:val="nil"/>
              <w:left w:val="nil"/>
              <w:bottom w:val="nil"/>
              <w:right w:val="nil"/>
            </w:tcBorders>
            <w:shd w:val="clear" w:color="auto" w:fill="auto"/>
            <w:noWrap/>
            <w:vAlign w:val="bottom"/>
            <w:hideMark/>
          </w:tcPr>
          <w:p w14:paraId="39A3504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0.442</w:t>
            </w:r>
          </w:p>
        </w:tc>
        <w:tc>
          <w:tcPr>
            <w:tcW w:w="992" w:type="dxa"/>
            <w:tcBorders>
              <w:top w:val="nil"/>
              <w:left w:val="nil"/>
              <w:bottom w:val="nil"/>
              <w:right w:val="nil"/>
            </w:tcBorders>
            <w:shd w:val="clear" w:color="auto" w:fill="auto"/>
            <w:noWrap/>
            <w:vAlign w:val="bottom"/>
            <w:hideMark/>
          </w:tcPr>
          <w:p w14:paraId="4D00E9A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0.052</w:t>
            </w:r>
          </w:p>
        </w:tc>
      </w:tr>
      <w:tr w:rsidR="00B95384" w:rsidRPr="00222009" w14:paraId="71D01DD9" w14:textId="77777777" w:rsidTr="009949A0">
        <w:trPr>
          <w:trHeight w:val="285"/>
        </w:trPr>
        <w:tc>
          <w:tcPr>
            <w:tcW w:w="3246" w:type="dxa"/>
            <w:tcBorders>
              <w:top w:val="nil"/>
              <w:left w:val="nil"/>
              <w:bottom w:val="nil"/>
              <w:right w:val="nil"/>
            </w:tcBorders>
            <w:shd w:val="clear" w:color="auto" w:fill="auto"/>
            <w:noWrap/>
            <w:vAlign w:val="center"/>
            <w:hideMark/>
          </w:tcPr>
          <w:p w14:paraId="727C1057"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LIOCRANIDAE.unidentified</w:t>
            </w:r>
            <w:proofErr w:type="spellEnd"/>
          </w:p>
        </w:tc>
        <w:tc>
          <w:tcPr>
            <w:tcW w:w="1007" w:type="dxa"/>
            <w:tcBorders>
              <w:top w:val="nil"/>
              <w:left w:val="nil"/>
              <w:bottom w:val="nil"/>
              <w:right w:val="nil"/>
            </w:tcBorders>
            <w:shd w:val="clear" w:color="auto" w:fill="auto"/>
            <w:noWrap/>
            <w:vAlign w:val="bottom"/>
            <w:hideMark/>
          </w:tcPr>
          <w:p w14:paraId="1C8BDE1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0.007416</w:t>
            </w:r>
          </w:p>
        </w:tc>
        <w:tc>
          <w:tcPr>
            <w:tcW w:w="1134" w:type="dxa"/>
            <w:tcBorders>
              <w:top w:val="nil"/>
              <w:left w:val="nil"/>
              <w:bottom w:val="nil"/>
              <w:right w:val="nil"/>
            </w:tcBorders>
            <w:shd w:val="clear" w:color="auto" w:fill="auto"/>
            <w:noWrap/>
            <w:vAlign w:val="bottom"/>
            <w:hideMark/>
          </w:tcPr>
          <w:p w14:paraId="3CD3848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0.007387</w:t>
            </w:r>
          </w:p>
        </w:tc>
        <w:tc>
          <w:tcPr>
            <w:tcW w:w="992" w:type="dxa"/>
            <w:tcBorders>
              <w:top w:val="nil"/>
              <w:left w:val="nil"/>
              <w:bottom w:val="nil"/>
              <w:right w:val="nil"/>
            </w:tcBorders>
            <w:shd w:val="clear" w:color="auto" w:fill="auto"/>
            <w:noWrap/>
            <w:vAlign w:val="bottom"/>
            <w:hideMark/>
          </w:tcPr>
          <w:p w14:paraId="198EF72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1.004</w:t>
            </w:r>
          </w:p>
        </w:tc>
        <w:tc>
          <w:tcPr>
            <w:tcW w:w="992" w:type="dxa"/>
            <w:tcBorders>
              <w:top w:val="nil"/>
              <w:left w:val="nil"/>
              <w:bottom w:val="nil"/>
              <w:right w:val="nil"/>
            </w:tcBorders>
            <w:shd w:val="clear" w:color="auto" w:fill="auto"/>
            <w:noWrap/>
            <w:vAlign w:val="bottom"/>
            <w:hideMark/>
          </w:tcPr>
          <w:p w14:paraId="1CAD103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0.1111</w:t>
            </w:r>
          </w:p>
        </w:tc>
        <w:tc>
          <w:tcPr>
            <w:tcW w:w="711" w:type="dxa"/>
            <w:tcBorders>
              <w:top w:val="nil"/>
              <w:left w:val="nil"/>
              <w:bottom w:val="nil"/>
              <w:right w:val="nil"/>
            </w:tcBorders>
            <w:shd w:val="clear" w:color="auto" w:fill="auto"/>
            <w:noWrap/>
            <w:vAlign w:val="bottom"/>
            <w:hideMark/>
          </w:tcPr>
          <w:p w14:paraId="36535DB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0.5385</w:t>
            </w:r>
          </w:p>
        </w:tc>
        <w:tc>
          <w:tcPr>
            <w:tcW w:w="849" w:type="dxa"/>
            <w:tcBorders>
              <w:top w:val="nil"/>
              <w:left w:val="nil"/>
              <w:bottom w:val="nil"/>
              <w:right w:val="nil"/>
            </w:tcBorders>
            <w:shd w:val="clear" w:color="auto" w:fill="auto"/>
            <w:noWrap/>
            <w:vAlign w:val="bottom"/>
            <w:hideMark/>
          </w:tcPr>
          <w:p w14:paraId="373F834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0.456</w:t>
            </w:r>
          </w:p>
        </w:tc>
        <w:tc>
          <w:tcPr>
            <w:tcW w:w="992" w:type="dxa"/>
            <w:tcBorders>
              <w:top w:val="nil"/>
              <w:left w:val="nil"/>
              <w:bottom w:val="nil"/>
              <w:right w:val="nil"/>
            </w:tcBorders>
            <w:shd w:val="clear" w:color="auto" w:fill="auto"/>
            <w:noWrap/>
            <w:vAlign w:val="bottom"/>
            <w:hideMark/>
          </w:tcPr>
          <w:p w14:paraId="186B921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0.116</w:t>
            </w:r>
          </w:p>
        </w:tc>
      </w:tr>
      <w:tr w:rsidR="00B95384" w:rsidRPr="00222009" w14:paraId="3B3A98F1" w14:textId="77777777" w:rsidTr="009949A0">
        <w:trPr>
          <w:trHeight w:val="285"/>
        </w:trPr>
        <w:tc>
          <w:tcPr>
            <w:tcW w:w="3246" w:type="dxa"/>
            <w:tcBorders>
              <w:top w:val="nil"/>
              <w:left w:val="nil"/>
              <w:bottom w:val="nil"/>
              <w:right w:val="nil"/>
            </w:tcBorders>
            <w:shd w:val="clear" w:color="auto" w:fill="auto"/>
            <w:noWrap/>
            <w:vAlign w:val="center"/>
            <w:hideMark/>
          </w:tcPr>
          <w:p w14:paraId="5815EF16"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SALTICIDAE.Heliophanus.s.1</w:t>
            </w:r>
          </w:p>
        </w:tc>
        <w:tc>
          <w:tcPr>
            <w:tcW w:w="1007" w:type="dxa"/>
            <w:tcBorders>
              <w:top w:val="nil"/>
              <w:left w:val="nil"/>
              <w:bottom w:val="nil"/>
              <w:right w:val="nil"/>
            </w:tcBorders>
            <w:shd w:val="clear" w:color="auto" w:fill="auto"/>
            <w:noWrap/>
            <w:vAlign w:val="bottom"/>
            <w:hideMark/>
          </w:tcPr>
          <w:p w14:paraId="5C82168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0.007411</w:t>
            </w:r>
          </w:p>
        </w:tc>
        <w:tc>
          <w:tcPr>
            <w:tcW w:w="1134" w:type="dxa"/>
            <w:tcBorders>
              <w:top w:val="nil"/>
              <w:left w:val="nil"/>
              <w:bottom w:val="nil"/>
              <w:right w:val="nil"/>
            </w:tcBorders>
            <w:shd w:val="clear" w:color="auto" w:fill="auto"/>
            <w:noWrap/>
            <w:vAlign w:val="bottom"/>
            <w:hideMark/>
          </w:tcPr>
          <w:p w14:paraId="05A621D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0.007282</w:t>
            </w:r>
          </w:p>
        </w:tc>
        <w:tc>
          <w:tcPr>
            <w:tcW w:w="992" w:type="dxa"/>
            <w:tcBorders>
              <w:top w:val="nil"/>
              <w:left w:val="nil"/>
              <w:bottom w:val="nil"/>
              <w:right w:val="nil"/>
            </w:tcBorders>
            <w:shd w:val="clear" w:color="auto" w:fill="auto"/>
            <w:noWrap/>
            <w:vAlign w:val="bottom"/>
            <w:hideMark/>
          </w:tcPr>
          <w:p w14:paraId="516CF9D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1.0177</w:t>
            </w:r>
          </w:p>
        </w:tc>
        <w:tc>
          <w:tcPr>
            <w:tcW w:w="992" w:type="dxa"/>
            <w:tcBorders>
              <w:top w:val="nil"/>
              <w:left w:val="nil"/>
              <w:bottom w:val="nil"/>
              <w:right w:val="nil"/>
            </w:tcBorders>
            <w:shd w:val="clear" w:color="auto" w:fill="auto"/>
            <w:noWrap/>
            <w:vAlign w:val="bottom"/>
            <w:hideMark/>
          </w:tcPr>
          <w:p w14:paraId="5CB8900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0.5556</w:t>
            </w:r>
          </w:p>
        </w:tc>
        <w:tc>
          <w:tcPr>
            <w:tcW w:w="711" w:type="dxa"/>
            <w:tcBorders>
              <w:top w:val="nil"/>
              <w:left w:val="nil"/>
              <w:bottom w:val="nil"/>
              <w:right w:val="nil"/>
            </w:tcBorders>
            <w:shd w:val="clear" w:color="auto" w:fill="auto"/>
            <w:noWrap/>
            <w:vAlign w:val="bottom"/>
            <w:hideMark/>
          </w:tcPr>
          <w:p w14:paraId="2F7B4DB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28613D2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0.47</w:t>
            </w:r>
          </w:p>
        </w:tc>
        <w:tc>
          <w:tcPr>
            <w:tcW w:w="992" w:type="dxa"/>
            <w:tcBorders>
              <w:top w:val="nil"/>
              <w:left w:val="nil"/>
              <w:bottom w:val="nil"/>
              <w:right w:val="nil"/>
            </w:tcBorders>
            <w:shd w:val="clear" w:color="auto" w:fill="auto"/>
            <w:noWrap/>
            <w:vAlign w:val="bottom"/>
            <w:hideMark/>
          </w:tcPr>
          <w:p w14:paraId="427C725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0.041</w:t>
            </w:r>
          </w:p>
        </w:tc>
      </w:tr>
      <w:tr w:rsidR="00B95384" w:rsidRPr="00222009" w14:paraId="6EADA2E1" w14:textId="77777777" w:rsidTr="009949A0">
        <w:trPr>
          <w:trHeight w:val="285"/>
        </w:trPr>
        <w:tc>
          <w:tcPr>
            <w:tcW w:w="3246" w:type="dxa"/>
            <w:tcBorders>
              <w:top w:val="nil"/>
              <w:left w:val="nil"/>
              <w:bottom w:val="nil"/>
              <w:right w:val="nil"/>
            </w:tcBorders>
            <w:shd w:val="clear" w:color="auto" w:fill="auto"/>
            <w:noWrap/>
            <w:vAlign w:val="center"/>
            <w:hideMark/>
          </w:tcPr>
          <w:p w14:paraId="520A37A2"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SALTICIDAE.Phlegra.s.1</w:t>
            </w:r>
          </w:p>
        </w:tc>
        <w:tc>
          <w:tcPr>
            <w:tcW w:w="1007" w:type="dxa"/>
            <w:tcBorders>
              <w:top w:val="nil"/>
              <w:left w:val="nil"/>
              <w:bottom w:val="nil"/>
              <w:right w:val="nil"/>
            </w:tcBorders>
            <w:shd w:val="clear" w:color="auto" w:fill="auto"/>
            <w:noWrap/>
            <w:vAlign w:val="bottom"/>
            <w:hideMark/>
          </w:tcPr>
          <w:p w14:paraId="6D0512C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0.007351</w:t>
            </w:r>
          </w:p>
        </w:tc>
        <w:tc>
          <w:tcPr>
            <w:tcW w:w="1134" w:type="dxa"/>
            <w:tcBorders>
              <w:top w:val="nil"/>
              <w:left w:val="nil"/>
              <w:bottom w:val="nil"/>
              <w:right w:val="nil"/>
            </w:tcBorders>
            <w:shd w:val="clear" w:color="auto" w:fill="auto"/>
            <w:noWrap/>
            <w:vAlign w:val="bottom"/>
            <w:hideMark/>
          </w:tcPr>
          <w:p w14:paraId="76AE165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0.008023</w:t>
            </w:r>
          </w:p>
        </w:tc>
        <w:tc>
          <w:tcPr>
            <w:tcW w:w="992" w:type="dxa"/>
            <w:tcBorders>
              <w:top w:val="nil"/>
              <w:left w:val="nil"/>
              <w:bottom w:val="nil"/>
              <w:right w:val="nil"/>
            </w:tcBorders>
            <w:shd w:val="clear" w:color="auto" w:fill="auto"/>
            <w:noWrap/>
            <w:vAlign w:val="bottom"/>
            <w:hideMark/>
          </w:tcPr>
          <w:p w14:paraId="0F9CBEF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0.9162</w:t>
            </w:r>
          </w:p>
        </w:tc>
        <w:tc>
          <w:tcPr>
            <w:tcW w:w="992" w:type="dxa"/>
            <w:tcBorders>
              <w:top w:val="nil"/>
              <w:left w:val="nil"/>
              <w:bottom w:val="nil"/>
              <w:right w:val="nil"/>
            </w:tcBorders>
            <w:shd w:val="clear" w:color="auto" w:fill="auto"/>
            <w:noWrap/>
            <w:vAlign w:val="bottom"/>
            <w:hideMark/>
          </w:tcPr>
          <w:p w14:paraId="0B55A5E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0.5556</w:t>
            </w:r>
          </w:p>
        </w:tc>
        <w:tc>
          <w:tcPr>
            <w:tcW w:w="711" w:type="dxa"/>
            <w:tcBorders>
              <w:top w:val="nil"/>
              <w:left w:val="nil"/>
              <w:bottom w:val="nil"/>
              <w:right w:val="nil"/>
            </w:tcBorders>
            <w:shd w:val="clear" w:color="auto" w:fill="auto"/>
            <w:noWrap/>
            <w:vAlign w:val="bottom"/>
            <w:hideMark/>
          </w:tcPr>
          <w:p w14:paraId="6FC94E0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0.6154</w:t>
            </w:r>
          </w:p>
        </w:tc>
        <w:tc>
          <w:tcPr>
            <w:tcW w:w="849" w:type="dxa"/>
            <w:tcBorders>
              <w:top w:val="nil"/>
              <w:left w:val="nil"/>
              <w:bottom w:val="nil"/>
              <w:right w:val="nil"/>
            </w:tcBorders>
            <w:shd w:val="clear" w:color="auto" w:fill="auto"/>
            <w:noWrap/>
            <w:vAlign w:val="bottom"/>
            <w:hideMark/>
          </w:tcPr>
          <w:p w14:paraId="18C4341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0.484</w:t>
            </w:r>
          </w:p>
        </w:tc>
        <w:tc>
          <w:tcPr>
            <w:tcW w:w="992" w:type="dxa"/>
            <w:tcBorders>
              <w:top w:val="nil"/>
              <w:left w:val="nil"/>
              <w:bottom w:val="nil"/>
              <w:right w:val="nil"/>
            </w:tcBorders>
            <w:shd w:val="clear" w:color="auto" w:fill="auto"/>
            <w:noWrap/>
            <w:vAlign w:val="bottom"/>
            <w:hideMark/>
          </w:tcPr>
          <w:p w14:paraId="3BBA21C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0.438</w:t>
            </w:r>
          </w:p>
        </w:tc>
      </w:tr>
      <w:tr w:rsidR="00B95384" w:rsidRPr="00222009" w14:paraId="52D181DA" w14:textId="77777777" w:rsidTr="009949A0">
        <w:trPr>
          <w:trHeight w:val="285"/>
        </w:trPr>
        <w:tc>
          <w:tcPr>
            <w:tcW w:w="3246" w:type="dxa"/>
            <w:tcBorders>
              <w:top w:val="nil"/>
              <w:left w:val="nil"/>
              <w:bottom w:val="nil"/>
              <w:right w:val="nil"/>
            </w:tcBorders>
            <w:shd w:val="clear" w:color="auto" w:fill="auto"/>
            <w:noWrap/>
            <w:vAlign w:val="center"/>
            <w:hideMark/>
          </w:tcPr>
          <w:p w14:paraId="164E93AB"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GNAPHOSIDAE.Micaria.s.1</w:t>
            </w:r>
          </w:p>
        </w:tc>
        <w:tc>
          <w:tcPr>
            <w:tcW w:w="1007" w:type="dxa"/>
            <w:tcBorders>
              <w:top w:val="nil"/>
              <w:left w:val="nil"/>
              <w:bottom w:val="nil"/>
              <w:right w:val="nil"/>
            </w:tcBorders>
            <w:shd w:val="clear" w:color="auto" w:fill="auto"/>
            <w:noWrap/>
            <w:vAlign w:val="bottom"/>
            <w:hideMark/>
          </w:tcPr>
          <w:p w14:paraId="5F83B96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0.007348</w:t>
            </w:r>
          </w:p>
        </w:tc>
        <w:tc>
          <w:tcPr>
            <w:tcW w:w="1134" w:type="dxa"/>
            <w:tcBorders>
              <w:top w:val="nil"/>
              <w:left w:val="nil"/>
              <w:bottom w:val="nil"/>
              <w:right w:val="nil"/>
            </w:tcBorders>
            <w:shd w:val="clear" w:color="auto" w:fill="auto"/>
            <w:noWrap/>
            <w:vAlign w:val="bottom"/>
            <w:hideMark/>
          </w:tcPr>
          <w:p w14:paraId="5B6C535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0.007586</w:t>
            </w:r>
          </w:p>
        </w:tc>
        <w:tc>
          <w:tcPr>
            <w:tcW w:w="992" w:type="dxa"/>
            <w:tcBorders>
              <w:top w:val="nil"/>
              <w:left w:val="nil"/>
              <w:bottom w:val="nil"/>
              <w:right w:val="nil"/>
            </w:tcBorders>
            <w:shd w:val="clear" w:color="auto" w:fill="auto"/>
            <w:noWrap/>
            <w:vAlign w:val="bottom"/>
            <w:hideMark/>
          </w:tcPr>
          <w:p w14:paraId="65C565C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0.9686</w:t>
            </w:r>
          </w:p>
        </w:tc>
        <w:tc>
          <w:tcPr>
            <w:tcW w:w="992" w:type="dxa"/>
            <w:tcBorders>
              <w:top w:val="nil"/>
              <w:left w:val="nil"/>
              <w:bottom w:val="nil"/>
              <w:right w:val="nil"/>
            </w:tcBorders>
            <w:shd w:val="clear" w:color="auto" w:fill="auto"/>
            <w:noWrap/>
            <w:vAlign w:val="bottom"/>
            <w:hideMark/>
          </w:tcPr>
          <w:p w14:paraId="60DD655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0.3333</w:t>
            </w:r>
          </w:p>
        </w:tc>
        <w:tc>
          <w:tcPr>
            <w:tcW w:w="711" w:type="dxa"/>
            <w:tcBorders>
              <w:top w:val="nil"/>
              <w:left w:val="nil"/>
              <w:bottom w:val="nil"/>
              <w:right w:val="nil"/>
            </w:tcBorders>
            <w:shd w:val="clear" w:color="auto" w:fill="auto"/>
            <w:noWrap/>
            <w:vAlign w:val="bottom"/>
            <w:hideMark/>
          </w:tcPr>
          <w:p w14:paraId="2885BEB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0.5385</w:t>
            </w:r>
          </w:p>
        </w:tc>
        <w:tc>
          <w:tcPr>
            <w:tcW w:w="849" w:type="dxa"/>
            <w:tcBorders>
              <w:top w:val="nil"/>
              <w:left w:val="nil"/>
              <w:bottom w:val="nil"/>
              <w:right w:val="nil"/>
            </w:tcBorders>
            <w:shd w:val="clear" w:color="auto" w:fill="auto"/>
            <w:noWrap/>
            <w:vAlign w:val="bottom"/>
            <w:hideMark/>
          </w:tcPr>
          <w:p w14:paraId="2DF1E22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0.498</w:t>
            </w:r>
          </w:p>
        </w:tc>
        <w:tc>
          <w:tcPr>
            <w:tcW w:w="992" w:type="dxa"/>
            <w:tcBorders>
              <w:top w:val="nil"/>
              <w:left w:val="nil"/>
              <w:bottom w:val="nil"/>
              <w:right w:val="nil"/>
            </w:tcBorders>
            <w:shd w:val="clear" w:color="auto" w:fill="auto"/>
            <w:noWrap/>
            <w:vAlign w:val="bottom"/>
            <w:hideMark/>
          </w:tcPr>
          <w:p w14:paraId="05B6D9E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0.17</w:t>
            </w:r>
          </w:p>
        </w:tc>
      </w:tr>
      <w:tr w:rsidR="00B95384" w:rsidRPr="00222009" w14:paraId="302E4BFD" w14:textId="77777777" w:rsidTr="009949A0">
        <w:trPr>
          <w:trHeight w:val="285"/>
        </w:trPr>
        <w:tc>
          <w:tcPr>
            <w:tcW w:w="3246" w:type="dxa"/>
            <w:tcBorders>
              <w:top w:val="nil"/>
              <w:left w:val="nil"/>
              <w:bottom w:val="nil"/>
              <w:right w:val="nil"/>
            </w:tcBorders>
            <w:shd w:val="clear" w:color="auto" w:fill="auto"/>
            <w:noWrap/>
            <w:vAlign w:val="center"/>
            <w:hideMark/>
          </w:tcPr>
          <w:p w14:paraId="4A6F5E5D"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THOMISIDAE.Ozyptila.s.1</w:t>
            </w:r>
          </w:p>
        </w:tc>
        <w:tc>
          <w:tcPr>
            <w:tcW w:w="1007" w:type="dxa"/>
            <w:tcBorders>
              <w:top w:val="nil"/>
              <w:left w:val="nil"/>
              <w:bottom w:val="nil"/>
              <w:right w:val="nil"/>
            </w:tcBorders>
            <w:shd w:val="clear" w:color="auto" w:fill="auto"/>
            <w:noWrap/>
            <w:vAlign w:val="bottom"/>
            <w:hideMark/>
          </w:tcPr>
          <w:p w14:paraId="2D83EB4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0.007324</w:t>
            </w:r>
          </w:p>
        </w:tc>
        <w:tc>
          <w:tcPr>
            <w:tcW w:w="1134" w:type="dxa"/>
            <w:tcBorders>
              <w:top w:val="nil"/>
              <w:left w:val="nil"/>
              <w:bottom w:val="nil"/>
              <w:right w:val="nil"/>
            </w:tcBorders>
            <w:shd w:val="clear" w:color="auto" w:fill="auto"/>
            <w:noWrap/>
            <w:vAlign w:val="bottom"/>
            <w:hideMark/>
          </w:tcPr>
          <w:p w14:paraId="38E5E64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0.007233</w:t>
            </w:r>
          </w:p>
        </w:tc>
        <w:tc>
          <w:tcPr>
            <w:tcW w:w="992" w:type="dxa"/>
            <w:tcBorders>
              <w:top w:val="nil"/>
              <w:left w:val="nil"/>
              <w:bottom w:val="nil"/>
              <w:right w:val="nil"/>
            </w:tcBorders>
            <w:shd w:val="clear" w:color="auto" w:fill="auto"/>
            <w:noWrap/>
            <w:vAlign w:val="bottom"/>
            <w:hideMark/>
          </w:tcPr>
          <w:p w14:paraId="66C0D3D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1.0126</w:t>
            </w:r>
          </w:p>
        </w:tc>
        <w:tc>
          <w:tcPr>
            <w:tcW w:w="992" w:type="dxa"/>
            <w:tcBorders>
              <w:top w:val="nil"/>
              <w:left w:val="nil"/>
              <w:bottom w:val="nil"/>
              <w:right w:val="nil"/>
            </w:tcBorders>
            <w:shd w:val="clear" w:color="auto" w:fill="auto"/>
            <w:noWrap/>
            <w:vAlign w:val="bottom"/>
            <w:hideMark/>
          </w:tcPr>
          <w:p w14:paraId="0E8BBDF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711" w:type="dxa"/>
            <w:tcBorders>
              <w:top w:val="nil"/>
              <w:left w:val="nil"/>
              <w:bottom w:val="nil"/>
              <w:right w:val="nil"/>
            </w:tcBorders>
            <w:shd w:val="clear" w:color="auto" w:fill="auto"/>
            <w:noWrap/>
            <w:vAlign w:val="bottom"/>
            <w:hideMark/>
          </w:tcPr>
          <w:p w14:paraId="220384E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0.5385</w:t>
            </w:r>
          </w:p>
        </w:tc>
        <w:tc>
          <w:tcPr>
            <w:tcW w:w="849" w:type="dxa"/>
            <w:tcBorders>
              <w:top w:val="nil"/>
              <w:left w:val="nil"/>
              <w:bottom w:val="nil"/>
              <w:right w:val="nil"/>
            </w:tcBorders>
            <w:shd w:val="clear" w:color="auto" w:fill="auto"/>
            <w:noWrap/>
            <w:vAlign w:val="bottom"/>
            <w:hideMark/>
          </w:tcPr>
          <w:p w14:paraId="7C0F238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0.512</w:t>
            </w:r>
          </w:p>
        </w:tc>
        <w:tc>
          <w:tcPr>
            <w:tcW w:w="992" w:type="dxa"/>
            <w:tcBorders>
              <w:top w:val="nil"/>
              <w:left w:val="nil"/>
              <w:bottom w:val="nil"/>
              <w:right w:val="nil"/>
            </w:tcBorders>
            <w:shd w:val="clear" w:color="auto" w:fill="auto"/>
            <w:noWrap/>
            <w:vAlign w:val="bottom"/>
            <w:hideMark/>
          </w:tcPr>
          <w:p w14:paraId="09CA47B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0.045</w:t>
            </w:r>
          </w:p>
        </w:tc>
      </w:tr>
      <w:tr w:rsidR="00B95384" w:rsidRPr="00222009" w14:paraId="072F2EB4" w14:textId="77777777" w:rsidTr="009949A0">
        <w:trPr>
          <w:trHeight w:val="285"/>
        </w:trPr>
        <w:tc>
          <w:tcPr>
            <w:tcW w:w="3246" w:type="dxa"/>
            <w:tcBorders>
              <w:top w:val="nil"/>
              <w:left w:val="nil"/>
              <w:bottom w:val="nil"/>
              <w:right w:val="nil"/>
            </w:tcBorders>
            <w:shd w:val="clear" w:color="auto" w:fill="auto"/>
            <w:noWrap/>
            <w:vAlign w:val="center"/>
            <w:hideMark/>
          </w:tcPr>
          <w:p w14:paraId="7B260332"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MIMETIDAE.Ero.s.1</w:t>
            </w:r>
          </w:p>
        </w:tc>
        <w:tc>
          <w:tcPr>
            <w:tcW w:w="1007" w:type="dxa"/>
            <w:tcBorders>
              <w:top w:val="nil"/>
              <w:left w:val="nil"/>
              <w:bottom w:val="nil"/>
              <w:right w:val="nil"/>
            </w:tcBorders>
            <w:shd w:val="clear" w:color="auto" w:fill="auto"/>
            <w:noWrap/>
            <w:vAlign w:val="bottom"/>
            <w:hideMark/>
          </w:tcPr>
          <w:p w14:paraId="7C5590A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0.007322</w:t>
            </w:r>
          </w:p>
        </w:tc>
        <w:tc>
          <w:tcPr>
            <w:tcW w:w="1134" w:type="dxa"/>
            <w:tcBorders>
              <w:top w:val="nil"/>
              <w:left w:val="nil"/>
              <w:bottom w:val="nil"/>
              <w:right w:val="nil"/>
            </w:tcBorders>
            <w:shd w:val="clear" w:color="auto" w:fill="auto"/>
            <w:noWrap/>
            <w:vAlign w:val="bottom"/>
            <w:hideMark/>
          </w:tcPr>
          <w:p w14:paraId="799AF0F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0.007441</w:t>
            </w:r>
          </w:p>
        </w:tc>
        <w:tc>
          <w:tcPr>
            <w:tcW w:w="992" w:type="dxa"/>
            <w:tcBorders>
              <w:top w:val="nil"/>
              <w:left w:val="nil"/>
              <w:bottom w:val="nil"/>
              <w:right w:val="nil"/>
            </w:tcBorders>
            <w:shd w:val="clear" w:color="auto" w:fill="auto"/>
            <w:noWrap/>
            <w:vAlign w:val="bottom"/>
            <w:hideMark/>
          </w:tcPr>
          <w:p w14:paraId="481B2AA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0.9841</w:t>
            </w:r>
          </w:p>
        </w:tc>
        <w:tc>
          <w:tcPr>
            <w:tcW w:w="992" w:type="dxa"/>
            <w:tcBorders>
              <w:top w:val="nil"/>
              <w:left w:val="nil"/>
              <w:bottom w:val="nil"/>
              <w:right w:val="nil"/>
            </w:tcBorders>
            <w:shd w:val="clear" w:color="auto" w:fill="auto"/>
            <w:noWrap/>
            <w:vAlign w:val="bottom"/>
            <w:hideMark/>
          </w:tcPr>
          <w:p w14:paraId="553FB99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0.5556</w:t>
            </w:r>
          </w:p>
        </w:tc>
        <w:tc>
          <w:tcPr>
            <w:tcW w:w="711" w:type="dxa"/>
            <w:tcBorders>
              <w:top w:val="nil"/>
              <w:left w:val="nil"/>
              <w:bottom w:val="nil"/>
              <w:right w:val="nil"/>
            </w:tcBorders>
            <w:shd w:val="clear" w:color="auto" w:fill="auto"/>
            <w:noWrap/>
            <w:vAlign w:val="bottom"/>
            <w:hideMark/>
          </w:tcPr>
          <w:p w14:paraId="08C05BF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0.3846</w:t>
            </w:r>
          </w:p>
        </w:tc>
        <w:tc>
          <w:tcPr>
            <w:tcW w:w="849" w:type="dxa"/>
            <w:tcBorders>
              <w:top w:val="nil"/>
              <w:left w:val="nil"/>
              <w:bottom w:val="nil"/>
              <w:right w:val="nil"/>
            </w:tcBorders>
            <w:shd w:val="clear" w:color="auto" w:fill="auto"/>
            <w:noWrap/>
            <w:vAlign w:val="bottom"/>
            <w:hideMark/>
          </w:tcPr>
          <w:p w14:paraId="5694880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0.525</w:t>
            </w:r>
          </w:p>
        </w:tc>
        <w:tc>
          <w:tcPr>
            <w:tcW w:w="992" w:type="dxa"/>
            <w:tcBorders>
              <w:top w:val="nil"/>
              <w:left w:val="nil"/>
              <w:bottom w:val="nil"/>
              <w:right w:val="nil"/>
            </w:tcBorders>
            <w:shd w:val="clear" w:color="auto" w:fill="auto"/>
            <w:noWrap/>
            <w:vAlign w:val="bottom"/>
            <w:hideMark/>
          </w:tcPr>
          <w:p w14:paraId="6A317A5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0.295</w:t>
            </w:r>
          </w:p>
        </w:tc>
      </w:tr>
      <w:tr w:rsidR="00B95384" w:rsidRPr="00222009" w14:paraId="408EE36F" w14:textId="77777777" w:rsidTr="009949A0">
        <w:trPr>
          <w:trHeight w:val="285"/>
        </w:trPr>
        <w:tc>
          <w:tcPr>
            <w:tcW w:w="3246" w:type="dxa"/>
            <w:tcBorders>
              <w:top w:val="nil"/>
              <w:left w:val="nil"/>
              <w:bottom w:val="nil"/>
              <w:right w:val="nil"/>
            </w:tcBorders>
            <w:shd w:val="clear" w:color="auto" w:fill="auto"/>
            <w:noWrap/>
            <w:vAlign w:val="center"/>
            <w:hideMark/>
          </w:tcPr>
          <w:p w14:paraId="381F73BA"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THOMISIDAE.Thomisus.s.1</w:t>
            </w:r>
          </w:p>
        </w:tc>
        <w:tc>
          <w:tcPr>
            <w:tcW w:w="1007" w:type="dxa"/>
            <w:tcBorders>
              <w:top w:val="nil"/>
              <w:left w:val="nil"/>
              <w:bottom w:val="nil"/>
              <w:right w:val="nil"/>
            </w:tcBorders>
            <w:shd w:val="clear" w:color="auto" w:fill="auto"/>
            <w:noWrap/>
            <w:vAlign w:val="bottom"/>
            <w:hideMark/>
          </w:tcPr>
          <w:p w14:paraId="29A7733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0.007229</w:t>
            </w:r>
          </w:p>
        </w:tc>
        <w:tc>
          <w:tcPr>
            <w:tcW w:w="1134" w:type="dxa"/>
            <w:tcBorders>
              <w:top w:val="nil"/>
              <w:left w:val="nil"/>
              <w:bottom w:val="nil"/>
              <w:right w:val="nil"/>
            </w:tcBorders>
            <w:shd w:val="clear" w:color="auto" w:fill="auto"/>
            <w:noWrap/>
            <w:vAlign w:val="bottom"/>
            <w:hideMark/>
          </w:tcPr>
          <w:p w14:paraId="17FC249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0.0081</w:t>
            </w:r>
          </w:p>
        </w:tc>
        <w:tc>
          <w:tcPr>
            <w:tcW w:w="992" w:type="dxa"/>
            <w:tcBorders>
              <w:top w:val="nil"/>
              <w:left w:val="nil"/>
              <w:bottom w:val="nil"/>
              <w:right w:val="nil"/>
            </w:tcBorders>
            <w:shd w:val="clear" w:color="auto" w:fill="auto"/>
            <w:noWrap/>
            <w:vAlign w:val="bottom"/>
            <w:hideMark/>
          </w:tcPr>
          <w:p w14:paraId="3F14178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0.8925</w:t>
            </w:r>
          </w:p>
        </w:tc>
        <w:tc>
          <w:tcPr>
            <w:tcW w:w="992" w:type="dxa"/>
            <w:tcBorders>
              <w:top w:val="nil"/>
              <w:left w:val="nil"/>
              <w:bottom w:val="nil"/>
              <w:right w:val="nil"/>
            </w:tcBorders>
            <w:shd w:val="clear" w:color="auto" w:fill="auto"/>
            <w:noWrap/>
            <w:vAlign w:val="bottom"/>
            <w:hideMark/>
          </w:tcPr>
          <w:p w14:paraId="00D8A1F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0.5556</w:t>
            </w:r>
          </w:p>
        </w:tc>
        <w:tc>
          <w:tcPr>
            <w:tcW w:w="711" w:type="dxa"/>
            <w:tcBorders>
              <w:top w:val="nil"/>
              <w:left w:val="nil"/>
              <w:bottom w:val="nil"/>
              <w:right w:val="nil"/>
            </w:tcBorders>
            <w:shd w:val="clear" w:color="auto" w:fill="auto"/>
            <w:noWrap/>
            <w:vAlign w:val="bottom"/>
            <w:hideMark/>
          </w:tcPr>
          <w:p w14:paraId="11CA527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0.6923</w:t>
            </w:r>
          </w:p>
        </w:tc>
        <w:tc>
          <w:tcPr>
            <w:tcW w:w="849" w:type="dxa"/>
            <w:tcBorders>
              <w:top w:val="nil"/>
              <w:left w:val="nil"/>
              <w:bottom w:val="nil"/>
              <w:right w:val="nil"/>
            </w:tcBorders>
            <w:shd w:val="clear" w:color="auto" w:fill="auto"/>
            <w:noWrap/>
            <w:vAlign w:val="bottom"/>
            <w:hideMark/>
          </w:tcPr>
          <w:p w14:paraId="19CAF2A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0.539</w:t>
            </w:r>
          </w:p>
        </w:tc>
        <w:tc>
          <w:tcPr>
            <w:tcW w:w="992" w:type="dxa"/>
            <w:tcBorders>
              <w:top w:val="nil"/>
              <w:left w:val="nil"/>
              <w:bottom w:val="nil"/>
              <w:right w:val="nil"/>
            </w:tcBorders>
            <w:shd w:val="clear" w:color="auto" w:fill="auto"/>
            <w:noWrap/>
            <w:vAlign w:val="bottom"/>
            <w:hideMark/>
          </w:tcPr>
          <w:p w14:paraId="2F96A04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0.397</w:t>
            </w:r>
          </w:p>
        </w:tc>
      </w:tr>
      <w:tr w:rsidR="00B95384" w:rsidRPr="00222009" w14:paraId="7F5C2B55" w14:textId="77777777" w:rsidTr="009949A0">
        <w:trPr>
          <w:trHeight w:val="285"/>
        </w:trPr>
        <w:tc>
          <w:tcPr>
            <w:tcW w:w="3246" w:type="dxa"/>
            <w:tcBorders>
              <w:top w:val="nil"/>
              <w:left w:val="nil"/>
              <w:bottom w:val="nil"/>
              <w:right w:val="nil"/>
            </w:tcBorders>
            <w:shd w:val="clear" w:color="auto" w:fill="auto"/>
            <w:noWrap/>
            <w:vAlign w:val="center"/>
            <w:hideMark/>
          </w:tcPr>
          <w:p w14:paraId="44B802E6"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PHILODROMIDAE.Philodromus.s.2</w:t>
            </w:r>
          </w:p>
        </w:tc>
        <w:tc>
          <w:tcPr>
            <w:tcW w:w="1007" w:type="dxa"/>
            <w:tcBorders>
              <w:top w:val="nil"/>
              <w:left w:val="nil"/>
              <w:bottom w:val="nil"/>
              <w:right w:val="nil"/>
            </w:tcBorders>
            <w:shd w:val="clear" w:color="auto" w:fill="auto"/>
            <w:noWrap/>
            <w:vAlign w:val="bottom"/>
            <w:hideMark/>
          </w:tcPr>
          <w:p w14:paraId="625408C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0.007169</w:t>
            </w:r>
          </w:p>
        </w:tc>
        <w:tc>
          <w:tcPr>
            <w:tcW w:w="1134" w:type="dxa"/>
            <w:tcBorders>
              <w:top w:val="nil"/>
              <w:left w:val="nil"/>
              <w:bottom w:val="nil"/>
              <w:right w:val="nil"/>
            </w:tcBorders>
            <w:shd w:val="clear" w:color="auto" w:fill="auto"/>
            <w:noWrap/>
            <w:vAlign w:val="bottom"/>
            <w:hideMark/>
          </w:tcPr>
          <w:p w14:paraId="4CE157E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0.007049</w:t>
            </w:r>
          </w:p>
        </w:tc>
        <w:tc>
          <w:tcPr>
            <w:tcW w:w="992" w:type="dxa"/>
            <w:tcBorders>
              <w:top w:val="nil"/>
              <w:left w:val="nil"/>
              <w:bottom w:val="nil"/>
              <w:right w:val="nil"/>
            </w:tcBorders>
            <w:shd w:val="clear" w:color="auto" w:fill="auto"/>
            <w:noWrap/>
            <w:vAlign w:val="bottom"/>
            <w:hideMark/>
          </w:tcPr>
          <w:p w14:paraId="7BF5960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1.0171</w:t>
            </w:r>
          </w:p>
        </w:tc>
        <w:tc>
          <w:tcPr>
            <w:tcW w:w="992" w:type="dxa"/>
            <w:tcBorders>
              <w:top w:val="nil"/>
              <w:left w:val="nil"/>
              <w:bottom w:val="nil"/>
              <w:right w:val="nil"/>
            </w:tcBorders>
            <w:shd w:val="clear" w:color="auto" w:fill="auto"/>
            <w:noWrap/>
            <w:vAlign w:val="bottom"/>
            <w:hideMark/>
          </w:tcPr>
          <w:p w14:paraId="1788657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711" w:type="dxa"/>
            <w:tcBorders>
              <w:top w:val="nil"/>
              <w:left w:val="nil"/>
              <w:bottom w:val="nil"/>
              <w:right w:val="nil"/>
            </w:tcBorders>
            <w:shd w:val="clear" w:color="auto" w:fill="auto"/>
            <w:noWrap/>
            <w:vAlign w:val="bottom"/>
            <w:hideMark/>
          </w:tcPr>
          <w:p w14:paraId="66A9CD5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0.5385</w:t>
            </w:r>
          </w:p>
        </w:tc>
        <w:tc>
          <w:tcPr>
            <w:tcW w:w="849" w:type="dxa"/>
            <w:tcBorders>
              <w:top w:val="nil"/>
              <w:left w:val="nil"/>
              <w:bottom w:val="nil"/>
              <w:right w:val="nil"/>
            </w:tcBorders>
            <w:shd w:val="clear" w:color="auto" w:fill="auto"/>
            <w:noWrap/>
            <w:vAlign w:val="bottom"/>
            <w:hideMark/>
          </w:tcPr>
          <w:p w14:paraId="1B3667A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0.553</w:t>
            </w:r>
          </w:p>
        </w:tc>
        <w:tc>
          <w:tcPr>
            <w:tcW w:w="992" w:type="dxa"/>
            <w:tcBorders>
              <w:top w:val="nil"/>
              <w:left w:val="nil"/>
              <w:bottom w:val="nil"/>
              <w:right w:val="nil"/>
            </w:tcBorders>
            <w:shd w:val="clear" w:color="auto" w:fill="auto"/>
            <w:noWrap/>
            <w:vAlign w:val="bottom"/>
            <w:hideMark/>
          </w:tcPr>
          <w:p w14:paraId="118D936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0.392</w:t>
            </w:r>
          </w:p>
        </w:tc>
      </w:tr>
      <w:tr w:rsidR="00B95384" w:rsidRPr="00222009" w14:paraId="3EB67BF2" w14:textId="77777777" w:rsidTr="009949A0">
        <w:trPr>
          <w:trHeight w:val="285"/>
        </w:trPr>
        <w:tc>
          <w:tcPr>
            <w:tcW w:w="3246" w:type="dxa"/>
            <w:tcBorders>
              <w:top w:val="nil"/>
              <w:left w:val="nil"/>
              <w:bottom w:val="nil"/>
              <w:right w:val="nil"/>
            </w:tcBorders>
            <w:shd w:val="clear" w:color="auto" w:fill="auto"/>
            <w:noWrap/>
            <w:vAlign w:val="center"/>
            <w:hideMark/>
          </w:tcPr>
          <w:p w14:paraId="0DF74B13"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SALTICIDAE.Pseudicius.s.1</w:t>
            </w:r>
          </w:p>
        </w:tc>
        <w:tc>
          <w:tcPr>
            <w:tcW w:w="1007" w:type="dxa"/>
            <w:tcBorders>
              <w:top w:val="nil"/>
              <w:left w:val="nil"/>
              <w:bottom w:val="nil"/>
              <w:right w:val="nil"/>
            </w:tcBorders>
            <w:shd w:val="clear" w:color="auto" w:fill="auto"/>
            <w:noWrap/>
            <w:vAlign w:val="bottom"/>
            <w:hideMark/>
          </w:tcPr>
          <w:p w14:paraId="6307E0A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0.007169</w:t>
            </w:r>
          </w:p>
        </w:tc>
        <w:tc>
          <w:tcPr>
            <w:tcW w:w="1134" w:type="dxa"/>
            <w:tcBorders>
              <w:top w:val="nil"/>
              <w:left w:val="nil"/>
              <w:bottom w:val="nil"/>
              <w:right w:val="nil"/>
            </w:tcBorders>
            <w:shd w:val="clear" w:color="auto" w:fill="auto"/>
            <w:noWrap/>
            <w:vAlign w:val="bottom"/>
            <w:hideMark/>
          </w:tcPr>
          <w:p w14:paraId="4042752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0.007943</w:t>
            </w:r>
          </w:p>
        </w:tc>
        <w:tc>
          <w:tcPr>
            <w:tcW w:w="992" w:type="dxa"/>
            <w:tcBorders>
              <w:top w:val="nil"/>
              <w:left w:val="nil"/>
              <w:bottom w:val="nil"/>
              <w:right w:val="nil"/>
            </w:tcBorders>
            <w:shd w:val="clear" w:color="auto" w:fill="auto"/>
            <w:noWrap/>
            <w:vAlign w:val="bottom"/>
            <w:hideMark/>
          </w:tcPr>
          <w:p w14:paraId="509651F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0.9025</w:t>
            </w:r>
          </w:p>
        </w:tc>
        <w:tc>
          <w:tcPr>
            <w:tcW w:w="992" w:type="dxa"/>
            <w:tcBorders>
              <w:top w:val="nil"/>
              <w:left w:val="nil"/>
              <w:bottom w:val="nil"/>
              <w:right w:val="nil"/>
            </w:tcBorders>
            <w:shd w:val="clear" w:color="auto" w:fill="auto"/>
            <w:noWrap/>
            <w:vAlign w:val="bottom"/>
            <w:hideMark/>
          </w:tcPr>
          <w:p w14:paraId="31D3F61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0.4444</w:t>
            </w:r>
          </w:p>
        </w:tc>
        <w:tc>
          <w:tcPr>
            <w:tcW w:w="711" w:type="dxa"/>
            <w:tcBorders>
              <w:top w:val="nil"/>
              <w:left w:val="nil"/>
              <w:bottom w:val="nil"/>
              <w:right w:val="nil"/>
            </w:tcBorders>
            <w:shd w:val="clear" w:color="auto" w:fill="auto"/>
            <w:noWrap/>
            <w:vAlign w:val="bottom"/>
            <w:hideMark/>
          </w:tcPr>
          <w:p w14:paraId="2B944CB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0.3846</w:t>
            </w:r>
          </w:p>
        </w:tc>
        <w:tc>
          <w:tcPr>
            <w:tcW w:w="849" w:type="dxa"/>
            <w:tcBorders>
              <w:top w:val="nil"/>
              <w:left w:val="nil"/>
              <w:bottom w:val="nil"/>
              <w:right w:val="nil"/>
            </w:tcBorders>
            <w:shd w:val="clear" w:color="auto" w:fill="auto"/>
            <w:noWrap/>
            <w:vAlign w:val="bottom"/>
            <w:hideMark/>
          </w:tcPr>
          <w:p w14:paraId="734EB33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0.566</w:t>
            </w:r>
          </w:p>
        </w:tc>
        <w:tc>
          <w:tcPr>
            <w:tcW w:w="992" w:type="dxa"/>
            <w:tcBorders>
              <w:top w:val="nil"/>
              <w:left w:val="nil"/>
              <w:bottom w:val="nil"/>
              <w:right w:val="nil"/>
            </w:tcBorders>
            <w:shd w:val="clear" w:color="auto" w:fill="auto"/>
            <w:noWrap/>
            <w:vAlign w:val="bottom"/>
            <w:hideMark/>
          </w:tcPr>
          <w:p w14:paraId="445652E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0.367</w:t>
            </w:r>
          </w:p>
        </w:tc>
      </w:tr>
      <w:tr w:rsidR="00B95384" w:rsidRPr="00222009" w14:paraId="2B7D6747" w14:textId="77777777" w:rsidTr="009949A0">
        <w:trPr>
          <w:trHeight w:val="285"/>
        </w:trPr>
        <w:tc>
          <w:tcPr>
            <w:tcW w:w="3246" w:type="dxa"/>
            <w:tcBorders>
              <w:top w:val="nil"/>
              <w:left w:val="nil"/>
              <w:bottom w:val="nil"/>
              <w:right w:val="nil"/>
            </w:tcBorders>
            <w:shd w:val="clear" w:color="auto" w:fill="auto"/>
            <w:noWrap/>
            <w:vAlign w:val="center"/>
            <w:hideMark/>
          </w:tcPr>
          <w:p w14:paraId="79BDD691"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GNAPHOSIDAE.m.1</w:t>
            </w:r>
          </w:p>
        </w:tc>
        <w:tc>
          <w:tcPr>
            <w:tcW w:w="1007" w:type="dxa"/>
            <w:tcBorders>
              <w:top w:val="nil"/>
              <w:left w:val="nil"/>
              <w:bottom w:val="nil"/>
              <w:right w:val="nil"/>
            </w:tcBorders>
            <w:shd w:val="clear" w:color="auto" w:fill="auto"/>
            <w:noWrap/>
            <w:vAlign w:val="bottom"/>
            <w:hideMark/>
          </w:tcPr>
          <w:p w14:paraId="02DD68D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0.007166</w:t>
            </w:r>
          </w:p>
        </w:tc>
        <w:tc>
          <w:tcPr>
            <w:tcW w:w="1134" w:type="dxa"/>
            <w:tcBorders>
              <w:top w:val="nil"/>
              <w:left w:val="nil"/>
              <w:bottom w:val="nil"/>
              <w:right w:val="nil"/>
            </w:tcBorders>
            <w:shd w:val="clear" w:color="auto" w:fill="auto"/>
            <w:noWrap/>
            <w:vAlign w:val="bottom"/>
            <w:hideMark/>
          </w:tcPr>
          <w:p w14:paraId="030BFD2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0.008286</w:t>
            </w:r>
          </w:p>
        </w:tc>
        <w:tc>
          <w:tcPr>
            <w:tcW w:w="992" w:type="dxa"/>
            <w:tcBorders>
              <w:top w:val="nil"/>
              <w:left w:val="nil"/>
              <w:bottom w:val="nil"/>
              <w:right w:val="nil"/>
            </w:tcBorders>
            <w:shd w:val="clear" w:color="auto" w:fill="auto"/>
            <w:noWrap/>
            <w:vAlign w:val="bottom"/>
            <w:hideMark/>
          </w:tcPr>
          <w:p w14:paraId="7DFBEDC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0.8648</w:t>
            </w:r>
          </w:p>
        </w:tc>
        <w:tc>
          <w:tcPr>
            <w:tcW w:w="992" w:type="dxa"/>
            <w:tcBorders>
              <w:top w:val="nil"/>
              <w:left w:val="nil"/>
              <w:bottom w:val="nil"/>
              <w:right w:val="nil"/>
            </w:tcBorders>
            <w:shd w:val="clear" w:color="auto" w:fill="auto"/>
            <w:noWrap/>
            <w:vAlign w:val="bottom"/>
            <w:hideMark/>
          </w:tcPr>
          <w:p w14:paraId="44DED57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0.5556</w:t>
            </w:r>
          </w:p>
        </w:tc>
        <w:tc>
          <w:tcPr>
            <w:tcW w:w="711" w:type="dxa"/>
            <w:tcBorders>
              <w:top w:val="nil"/>
              <w:left w:val="nil"/>
              <w:bottom w:val="nil"/>
              <w:right w:val="nil"/>
            </w:tcBorders>
            <w:shd w:val="clear" w:color="auto" w:fill="auto"/>
            <w:noWrap/>
            <w:vAlign w:val="bottom"/>
            <w:hideMark/>
          </w:tcPr>
          <w:p w14:paraId="33B1171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0.9231</w:t>
            </w:r>
          </w:p>
        </w:tc>
        <w:tc>
          <w:tcPr>
            <w:tcW w:w="849" w:type="dxa"/>
            <w:tcBorders>
              <w:top w:val="nil"/>
              <w:left w:val="nil"/>
              <w:bottom w:val="nil"/>
              <w:right w:val="nil"/>
            </w:tcBorders>
            <w:shd w:val="clear" w:color="auto" w:fill="auto"/>
            <w:noWrap/>
            <w:vAlign w:val="bottom"/>
            <w:hideMark/>
          </w:tcPr>
          <w:p w14:paraId="2BCECE4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0.58</w:t>
            </w:r>
          </w:p>
        </w:tc>
        <w:tc>
          <w:tcPr>
            <w:tcW w:w="992" w:type="dxa"/>
            <w:tcBorders>
              <w:top w:val="nil"/>
              <w:left w:val="nil"/>
              <w:bottom w:val="nil"/>
              <w:right w:val="nil"/>
            </w:tcBorders>
            <w:shd w:val="clear" w:color="auto" w:fill="auto"/>
            <w:noWrap/>
            <w:vAlign w:val="bottom"/>
            <w:hideMark/>
          </w:tcPr>
          <w:p w14:paraId="4611949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0.054</w:t>
            </w:r>
          </w:p>
        </w:tc>
      </w:tr>
      <w:tr w:rsidR="00B95384" w:rsidRPr="00222009" w14:paraId="2A7B1BBD" w14:textId="77777777" w:rsidTr="009949A0">
        <w:trPr>
          <w:trHeight w:val="285"/>
        </w:trPr>
        <w:tc>
          <w:tcPr>
            <w:tcW w:w="3246" w:type="dxa"/>
            <w:tcBorders>
              <w:top w:val="nil"/>
              <w:left w:val="nil"/>
              <w:bottom w:val="nil"/>
              <w:right w:val="nil"/>
            </w:tcBorders>
            <w:shd w:val="clear" w:color="auto" w:fill="auto"/>
            <w:noWrap/>
            <w:vAlign w:val="center"/>
            <w:hideMark/>
          </w:tcPr>
          <w:p w14:paraId="04EFD827"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SALTICIDAE.m.11</w:t>
            </w:r>
          </w:p>
        </w:tc>
        <w:tc>
          <w:tcPr>
            <w:tcW w:w="1007" w:type="dxa"/>
            <w:tcBorders>
              <w:top w:val="nil"/>
              <w:left w:val="nil"/>
              <w:bottom w:val="nil"/>
              <w:right w:val="nil"/>
            </w:tcBorders>
            <w:shd w:val="clear" w:color="auto" w:fill="auto"/>
            <w:noWrap/>
            <w:vAlign w:val="bottom"/>
            <w:hideMark/>
          </w:tcPr>
          <w:p w14:paraId="0043FCF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0.007161</w:t>
            </w:r>
          </w:p>
        </w:tc>
        <w:tc>
          <w:tcPr>
            <w:tcW w:w="1134" w:type="dxa"/>
            <w:tcBorders>
              <w:top w:val="nil"/>
              <w:left w:val="nil"/>
              <w:bottom w:val="nil"/>
              <w:right w:val="nil"/>
            </w:tcBorders>
            <w:shd w:val="clear" w:color="auto" w:fill="auto"/>
            <w:noWrap/>
            <w:vAlign w:val="bottom"/>
            <w:hideMark/>
          </w:tcPr>
          <w:p w14:paraId="4B4CCE1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0.008192</w:t>
            </w:r>
          </w:p>
        </w:tc>
        <w:tc>
          <w:tcPr>
            <w:tcW w:w="992" w:type="dxa"/>
            <w:tcBorders>
              <w:top w:val="nil"/>
              <w:left w:val="nil"/>
              <w:bottom w:val="nil"/>
              <w:right w:val="nil"/>
            </w:tcBorders>
            <w:shd w:val="clear" w:color="auto" w:fill="auto"/>
            <w:noWrap/>
            <w:vAlign w:val="bottom"/>
            <w:hideMark/>
          </w:tcPr>
          <w:p w14:paraId="5C8C6A2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0.8741</w:t>
            </w:r>
          </w:p>
        </w:tc>
        <w:tc>
          <w:tcPr>
            <w:tcW w:w="992" w:type="dxa"/>
            <w:tcBorders>
              <w:top w:val="nil"/>
              <w:left w:val="nil"/>
              <w:bottom w:val="nil"/>
              <w:right w:val="nil"/>
            </w:tcBorders>
            <w:shd w:val="clear" w:color="auto" w:fill="auto"/>
            <w:noWrap/>
            <w:vAlign w:val="bottom"/>
            <w:hideMark/>
          </w:tcPr>
          <w:p w14:paraId="11D1622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0.6667</w:t>
            </w:r>
          </w:p>
        </w:tc>
        <w:tc>
          <w:tcPr>
            <w:tcW w:w="711" w:type="dxa"/>
            <w:tcBorders>
              <w:top w:val="nil"/>
              <w:left w:val="nil"/>
              <w:bottom w:val="nil"/>
              <w:right w:val="nil"/>
            </w:tcBorders>
            <w:shd w:val="clear" w:color="auto" w:fill="auto"/>
            <w:noWrap/>
            <w:vAlign w:val="bottom"/>
            <w:hideMark/>
          </w:tcPr>
          <w:p w14:paraId="28AFB2B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0.6154</w:t>
            </w:r>
          </w:p>
        </w:tc>
        <w:tc>
          <w:tcPr>
            <w:tcW w:w="849" w:type="dxa"/>
            <w:tcBorders>
              <w:top w:val="nil"/>
              <w:left w:val="nil"/>
              <w:bottom w:val="nil"/>
              <w:right w:val="nil"/>
            </w:tcBorders>
            <w:shd w:val="clear" w:color="auto" w:fill="auto"/>
            <w:noWrap/>
            <w:vAlign w:val="bottom"/>
            <w:hideMark/>
          </w:tcPr>
          <w:p w14:paraId="7768A91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0.593</w:t>
            </w:r>
          </w:p>
        </w:tc>
        <w:tc>
          <w:tcPr>
            <w:tcW w:w="992" w:type="dxa"/>
            <w:tcBorders>
              <w:top w:val="nil"/>
              <w:left w:val="nil"/>
              <w:bottom w:val="nil"/>
              <w:right w:val="nil"/>
            </w:tcBorders>
            <w:shd w:val="clear" w:color="auto" w:fill="auto"/>
            <w:noWrap/>
            <w:vAlign w:val="bottom"/>
            <w:hideMark/>
          </w:tcPr>
          <w:p w14:paraId="0FA7913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0.581</w:t>
            </w:r>
          </w:p>
        </w:tc>
      </w:tr>
      <w:tr w:rsidR="00B95384" w:rsidRPr="00222009" w14:paraId="6EEEA891" w14:textId="77777777" w:rsidTr="009949A0">
        <w:trPr>
          <w:trHeight w:val="285"/>
        </w:trPr>
        <w:tc>
          <w:tcPr>
            <w:tcW w:w="3246" w:type="dxa"/>
            <w:tcBorders>
              <w:top w:val="nil"/>
              <w:left w:val="nil"/>
              <w:bottom w:val="nil"/>
              <w:right w:val="nil"/>
            </w:tcBorders>
            <w:shd w:val="clear" w:color="auto" w:fill="auto"/>
            <w:noWrap/>
            <w:vAlign w:val="center"/>
            <w:hideMark/>
          </w:tcPr>
          <w:p w14:paraId="4FE3E7F1"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AGELENIDAE.Agelena.s.1</w:t>
            </w:r>
          </w:p>
        </w:tc>
        <w:tc>
          <w:tcPr>
            <w:tcW w:w="1007" w:type="dxa"/>
            <w:tcBorders>
              <w:top w:val="nil"/>
              <w:left w:val="nil"/>
              <w:bottom w:val="nil"/>
              <w:right w:val="nil"/>
            </w:tcBorders>
            <w:shd w:val="clear" w:color="auto" w:fill="auto"/>
            <w:noWrap/>
            <w:vAlign w:val="bottom"/>
            <w:hideMark/>
          </w:tcPr>
          <w:p w14:paraId="7545F0E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0.007074</w:t>
            </w:r>
          </w:p>
        </w:tc>
        <w:tc>
          <w:tcPr>
            <w:tcW w:w="1134" w:type="dxa"/>
            <w:tcBorders>
              <w:top w:val="nil"/>
              <w:left w:val="nil"/>
              <w:bottom w:val="nil"/>
              <w:right w:val="nil"/>
            </w:tcBorders>
            <w:shd w:val="clear" w:color="auto" w:fill="auto"/>
            <w:noWrap/>
            <w:vAlign w:val="bottom"/>
            <w:hideMark/>
          </w:tcPr>
          <w:p w14:paraId="17388EE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0.007439</w:t>
            </w:r>
          </w:p>
        </w:tc>
        <w:tc>
          <w:tcPr>
            <w:tcW w:w="992" w:type="dxa"/>
            <w:tcBorders>
              <w:top w:val="nil"/>
              <w:left w:val="nil"/>
              <w:bottom w:val="nil"/>
              <w:right w:val="nil"/>
            </w:tcBorders>
            <w:shd w:val="clear" w:color="auto" w:fill="auto"/>
            <w:noWrap/>
            <w:vAlign w:val="bottom"/>
            <w:hideMark/>
          </w:tcPr>
          <w:p w14:paraId="6FCF602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0.9509</w:t>
            </w:r>
          </w:p>
        </w:tc>
        <w:tc>
          <w:tcPr>
            <w:tcW w:w="992" w:type="dxa"/>
            <w:tcBorders>
              <w:top w:val="nil"/>
              <w:left w:val="nil"/>
              <w:bottom w:val="nil"/>
              <w:right w:val="nil"/>
            </w:tcBorders>
            <w:shd w:val="clear" w:color="auto" w:fill="auto"/>
            <w:noWrap/>
            <w:vAlign w:val="bottom"/>
            <w:hideMark/>
          </w:tcPr>
          <w:p w14:paraId="01A98EE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0.4444</w:t>
            </w:r>
          </w:p>
        </w:tc>
        <w:tc>
          <w:tcPr>
            <w:tcW w:w="711" w:type="dxa"/>
            <w:tcBorders>
              <w:top w:val="nil"/>
              <w:left w:val="nil"/>
              <w:bottom w:val="nil"/>
              <w:right w:val="nil"/>
            </w:tcBorders>
            <w:shd w:val="clear" w:color="auto" w:fill="auto"/>
            <w:noWrap/>
            <w:vAlign w:val="bottom"/>
            <w:hideMark/>
          </w:tcPr>
          <w:p w14:paraId="60DB941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0.4615</w:t>
            </w:r>
          </w:p>
        </w:tc>
        <w:tc>
          <w:tcPr>
            <w:tcW w:w="849" w:type="dxa"/>
            <w:tcBorders>
              <w:top w:val="nil"/>
              <w:left w:val="nil"/>
              <w:bottom w:val="nil"/>
              <w:right w:val="nil"/>
            </w:tcBorders>
            <w:shd w:val="clear" w:color="auto" w:fill="auto"/>
            <w:noWrap/>
            <w:vAlign w:val="bottom"/>
            <w:hideMark/>
          </w:tcPr>
          <w:p w14:paraId="62CC6F2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0.607</w:t>
            </w:r>
          </w:p>
        </w:tc>
        <w:tc>
          <w:tcPr>
            <w:tcW w:w="992" w:type="dxa"/>
            <w:tcBorders>
              <w:top w:val="nil"/>
              <w:left w:val="nil"/>
              <w:bottom w:val="nil"/>
              <w:right w:val="nil"/>
            </w:tcBorders>
            <w:shd w:val="clear" w:color="auto" w:fill="auto"/>
            <w:noWrap/>
            <w:vAlign w:val="bottom"/>
            <w:hideMark/>
          </w:tcPr>
          <w:p w14:paraId="6283A21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w:t>
            </w:r>
          </w:p>
        </w:tc>
      </w:tr>
      <w:tr w:rsidR="00B95384" w:rsidRPr="00222009" w14:paraId="46CC3BA6" w14:textId="77777777" w:rsidTr="009949A0">
        <w:trPr>
          <w:trHeight w:val="285"/>
        </w:trPr>
        <w:tc>
          <w:tcPr>
            <w:tcW w:w="3246" w:type="dxa"/>
            <w:tcBorders>
              <w:top w:val="nil"/>
              <w:left w:val="nil"/>
              <w:bottom w:val="nil"/>
              <w:right w:val="nil"/>
            </w:tcBorders>
            <w:shd w:val="clear" w:color="auto" w:fill="auto"/>
            <w:noWrap/>
            <w:vAlign w:val="center"/>
            <w:hideMark/>
          </w:tcPr>
          <w:p w14:paraId="54C5BCCF"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ARANEIDAE.Hypsosinga.s.1</w:t>
            </w:r>
          </w:p>
        </w:tc>
        <w:tc>
          <w:tcPr>
            <w:tcW w:w="1007" w:type="dxa"/>
            <w:tcBorders>
              <w:top w:val="nil"/>
              <w:left w:val="nil"/>
              <w:bottom w:val="nil"/>
              <w:right w:val="nil"/>
            </w:tcBorders>
            <w:shd w:val="clear" w:color="auto" w:fill="auto"/>
            <w:noWrap/>
            <w:vAlign w:val="bottom"/>
            <w:hideMark/>
          </w:tcPr>
          <w:p w14:paraId="40E92E0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0.007072</w:t>
            </w:r>
          </w:p>
        </w:tc>
        <w:tc>
          <w:tcPr>
            <w:tcW w:w="1134" w:type="dxa"/>
            <w:tcBorders>
              <w:top w:val="nil"/>
              <w:left w:val="nil"/>
              <w:bottom w:val="nil"/>
              <w:right w:val="nil"/>
            </w:tcBorders>
            <w:shd w:val="clear" w:color="auto" w:fill="auto"/>
            <w:noWrap/>
            <w:vAlign w:val="bottom"/>
            <w:hideMark/>
          </w:tcPr>
          <w:p w14:paraId="4C97EB2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0.008051</w:t>
            </w:r>
          </w:p>
        </w:tc>
        <w:tc>
          <w:tcPr>
            <w:tcW w:w="992" w:type="dxa"/>
            <w:tcBorders>
              <w:top w:val="nil"/>
              <w:left w:val="nil"/>
              <w:bottom w:val="nil"/>
              <w:right w:val="nil"/>
            </w:tcBorders>
            <w:shd w:val="clear" w:color="auto" w:fill="auto"/>
            <w:noWrap/>
            <w:vAlign w:val="bottom"/>
            <w:hideMark/>
          </w:tcPr>
          <w:p w14:paraId="7B24455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0.8784</w:t>
            </w:r>
          </w:p>
        </w:tc>
        <w:tc>
          <w:tcPr>
            <w:tcW w:w="992" w:type="dxa"/>
            <w:tcBorders>
              <w:top w:val="nil"/>
              <w:left w:val="nil"/>
              <w:bottom w:val="nil"/>
              <w:right w:val="nil"/>
            </w:tcBorders>
            <w:shd w:val="clear" w:color="auto" w:fill="auto"/>
            <w:noWrap/>
            <w:vAlign w:val="bottom"/>
            <w:hideMark/>
          </w:tcPr>
          <w:p w14:paraId="39856AE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0.4444</w:t>
            </w:r>
          </w:p>
        </w:tc>
        <w:tc>
          <w:tcPr>
            <w:tcW w:w="711" w:type="dxa"/>
            <w:tcBorders>
              <w:top w:val="nil"/>
              <w:left w:val="nil"/>
              <w:bottom w:val="nil"/>
              <w:right w:val="nil"/>
            </w:tcBorders>
            <w:shd w:val="clear" w:color="auto" w:fill="auto"/>
            <w:noWrap/>
            <w:vAlign w:val="bottom"/>
            <w:hideMark/>
          </w:tcPr>
          <w:p w14:paraId="4E631E9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0.2308</w:t>
            </w:r>
          </w:p>
        </w:tc>
        <w:tc>
          <w:tcPr>
            <w:tcW w:w="849" w:type="dxa"/>
            <w:tcBorders>
              <w:top w:val="nil"/>
              <w:left w:val="nil"/>
              <w:bottom w:val="nil"/>
              <w:right w:val="nil"/>
            </w:tcBorders>
            <w:shd w:val="clear" w:color="auto" w:fill="auto"/>
            <w:noWrap/>
            <w:vAlign w:val="bottom"/>
            <w:hideMark/>
          </w:tcPr>
          <w:p w14:paraId="4B9A998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0.62</w:t>
            </w:r>
          </w:p>
        </w:tc>
        <w:tc>
          <w:tcPr>
            <w:tcW w:w="992" w:type="dxa"/>
            <w:tcBorders>
              <w:top w:val="nil"/>
              <w:left w:val="nil"/>
              <w:bottom w:val="nil"/>
              <w:right w:val="nil"/>
            </w:tcBorders>
            <w:shd w:val="clear" w:color="auto" w:fill="auto"/>
            <w:noWrap/>
            <w:vAlign w:val="bottom"/>
            <w:hideMark/>
          </w:tcPr>
          <w:p w14:paraId="77FD2DA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0.67</w:t>
            </w:r>
          </w:p>
        </w:tc>
      </w:tr>
      <w:tr w:rsidR="00B95384" w:rsidRPr="00222009" w14:paraId="5928803D" w14:textId="77777777" w:rsidTr="009949A0">
        <w:trPr>
          <w:trHeight w:val="285"/>
        </w:trPr>
        <w:tc>
          <w:tcPr>
            <w:tcW w:w="3246" w:type="dxa"/>
            <w:tcBorders>
              <w:top w:val="nil"/>
              <w:left w:val="nil"/>
              <w:bottom w:val="nil"/>
              <w:right w:val="nil"/>
            </w:tcBorders>
            <w:shd w:val="clear" w:color="auto" w:fill="auto"/>
            <w:noWrap/>
            <w:vAlign w:val="center"/>
            <w:hideMark/>
          </w:tcPr>
          <w:p w14:paraId="24193822"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ARANEIDAE.Glyptogona.sextuberculata</w:t>
            </w:r>
            <w:proofErr w:type="spellEnd"/>
          </w:p>
        </w:tc>
        <w:tc>
          <w:tcPr>
            <w:tcW w:w="1007" w:type="dxa"/>
            <w:tcBorders>
              <w:top w:val="nil"/>
              <w:left w:val="nil"/>
              <w:bottom w:val="nil"/>
              <w:right w:val="nil"/>
            </w:tcBorders>
            <w:shd w:val="clear" w:color="auto" w:fill="auto"/>
            <w:noWrap/>
            <w:vAlign w:val="bottom"/>
            <w:hideMark/>
          </w:tcPr>
          <w:p w14:paraId="768B283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0.006991</w:t>
            </w:r>
          </w:p>
        </w:tc>
        <w:tc>
          <w:tcPr>
            <w:tcW w:w="1134" w:type="dxa"/>
            <w:tcBorders>
              <w:top w:val="nil"/>
              <w:left w:val="nil"/>
              <w:bottom w:val="nil"/>
              <w:right w:val="nil"/>
            </w:tcBorders>
            <w:shd w:val="clear" w:color="auto" w:fill="auto"/>
            <w:noWrap/>
            <w:vAlign w:val="bottom"/>
            <w:hideMark/>
          </w:tcPr>
          <w:p w14:paraId="5393E60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0.007657</w:t>
            </w:r>
          </w:p>
        </w:tc>
        <w:tc>
          <w:tcPr>
            <w:tcW w:w="992" w:type="dxa"/>
            <w:tcBorders>
              <w:top w:val="nil"/>
              <w:left w:val="nil"/>
              <w:bottom w:val="nil"/>
              <w:right w:val="nil"/>
            </w:tcBorders>
            <w:shd w:val="clear" w:color="auto" w:fill="auto"/>
            <w:noWrap/>
            <w:vAlign w:val="bottom"/>
            <w:hideMark/>
          </w:tcPr>
          <w:p w14:paraId="6BED99F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0.913</w:t>
            </w:r>
          </w:p>
        </w:tc>
        <w:tc>
          <w:tcPr>
            <w:tcW w:w="992" w:type="dxa"/>
            <w:tcBorders>
              <w:top w:val="nil"/>
              <w:left w:val="nil"/>
              <w:bottom w:val="nil"/>
              <w:right w:val="nil"/>
            </w:tcBorders>
            <w:shd w:val="clear" w:color="auto" w:fill="auto"/>
            <w:noWrap/>
            <w:vAlign w:val="bottom"/>
            <w:hideMark/>
          </w:tcPr>
          <w:p w14:paraId="1537EA9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0.3333</w:t>
            </w:r>
          </w:p>
        </w:tc>
        <w:tc>
          <w:tcPr>
            <w:tcW w:w="711" w:type="dxa"/>
            <w:tcBorders>
              <w:top w:val="nil"/>
              <w:left w:val="nil"/>
              <w:bottom w:val="nil"/>
              <w:right w:val="nil"/>
            </w:tcBorders>
            <w:shd w:val="clear" w:color="auto" w:fill="auto"/>
            <w:noWrap/>
            <w:vAlign w:val="bottom"/>
            <w:hideMark/>
          </w:tcPr>
          <w:p w14:paraId="1D2EE77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0.4615</w:t>
            </w:r>
          </w:p>
        </w:tc>
        <w:tc>
          <w:tcPr>
            <w:tcW w:w="849" w:type="dxa"/>
            <w:tcBorders>
              <w:top w:val="nil"/>
              <w:left w:val="nil"/>
              <w:bottom w:val="nil"/>
              <w:right w:val="nil"/>
            </w:tcBorders>
            <w:shd w:val="clear" w:color="auto" w:fill="auto"/>
            <w:noWrap/>
            <w:vAlign w:val="bottom"/>
            <w:hideMark/>
          </w:tcPr>
          <w:p w14:paraId="2B718BF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0.633</w:t>
            </w:r>
          </w:p>
        </w:tc>
        <w:tc>
          <w:tcPr>
            <w:tcW w:w="992" w:type="dxa"/>
            <w:tcBorders>
              <w:top w:val="nil"/>
              <w:left w:val="nil"/>
              <w:bottom w:val="nil"/>
              <w:right w:val="nil"/>
            </w:tcBorders>
            <w:shd w:val="clear" w:color="auto" w:fill="auto"/>
            <w:noWrap/>
            <w:vAlign w:val="bottom"/>
            <w:hideMark/>
          </w:tcPr>
          <w:p w14:paraId="1AF8E2F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0.439</w:t>
            </w:r>
          </w:p>
        </w:tc>
      </w:tr>
      <w:tr w:rsidR="00B95384" w:rsidRPr="00B95384" w14:paraId="04DB855F" w14:textId="77777777" w:rsidTr="009949A0">
        <w:trPr>
          <w:trHeight w:val="285"/>
        </w:trPr>
        <w:tc>
          <w:tcPr>
            <w:tcW w:w="3246" w:type="dxa"/>
            <w:tcBorders>
              <w:top w:val="nil"/>
              <w:left w:val="nil"/>
              <w:bottom w:val="nil"/>
              <w:right w:val="nil"/>
            </w:tcBorders>
            <w:shd w:val="clear" w:color="auto" w:fill="auto"/>
            <w:noWrap/>
            <w:vAlign w:val="center"/>
            <w:hideMark/>
          </w:tcPr>
          <w:p w14:paraId="01CC81D3"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THOMISIDAE.Ozyptila.s.2</w:t>
            </w:r>
          </w:p>
        </w:tc>
        <w:tc>
          <w:tcPr>
            <w:tcW w:w="1007" w:type="dxa"/>
            <w:tcBorders>
              <w:top w:val="nil"/>
              <w:left w:val="nil"/>
              <w:bottom w:val="nil"/>
              <w:right w:val="nil"/>
            </w:tcBorders>
            <w:shd w:val="clear" w:color="auto" w:fill="auto"/>
            <w:noWrap/>
            <w:vAlign w:val="bottom"/>
            <w:hideMark/>
          </w:tcPr>
          <w:p w14:paraId="1D9D311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0.006771</w:t>
            </w:r>
          </w:p>
        </w:tc>
        <w:tc>
          <w:tcPr>
            <w:tcW w:w="1134" w:type="dxa"/>
            <w:tcBorders>
              <w:top w:val="nil"/>
              <w:left w:val="nil"/>
              <w:bottom w:val="nil"/>
              <w:right w:val="nil"/>
            </w:tcBorders>
            <w:shd w:val="clear" w:color="auto" w:fill="auto"/>
            <w:noWrap/>
            <w:vAlign w:val="bottom"/>
            <w:hideMark/>
          </w:tcPr>
          <w:p w14:paraId="3270934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0.00817</w:t>
            </w:r>
          </w:p>
        </w:tc>
        <w:tc>
          <w:tcPr>
            <w:tcW w:w="992" w:type="dxa"/>
            <w:tcBorders>
              <w:top w:val="nil"/>
              <w:left w:val="nil"/>
              <w:bottom w:val="nil"/>
              <w:right w:val="nil"/>
            </w:tcBorders>
            <w:shd w:val="clear" w:color="auto" w:fill="auto"/>
            <w:noWrap/>
            <w:vAlign w:val="bottom"/>
            <w:hideMark/>
          </w:tcPr>
          <w:p w14:paraId="23CFC2F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0.8287</w:t>
            </w:r>
          </w:p>
        </w:tc>
        <w:tc>
          <w:tcPr>
            <w:tcW w:w="992" w:type="dxa"/>
            <w:tcBorders>
              <w:top w:val="nil"/>
              <w:left w:val="nil"/>
              <w:bottom w:val="nil"/>
              <w:right w:val="nil"/>
            </w:tcBorders>
            <w:shd w:val="clear" w:color="auto" w:fill="auto"/>
            <w:noWrap/>
            <w:vAlign w:val="bottom"/>
            <w:hideMark/>
          </w:tcPr>
          <w:p w14:paraId="74768CD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0.7778</w:t>
            </w:r>
          </w:p>
        </w:tc>
        <w:tc>
          <w:tcPr>
            <w:tcW w:w="711" w:type="dxa"/>
            <w:tcBorders>
              <w:top w:val="nil"/>
              <w:left w:val="nil"/>
              <w:bottom w:val="nil"/>
              <w:right w:val="nil"/>
            </w:tcBorders>
            <w:shd w:val="clear" w:color="auto" w:fill="auto"/>
            <w:noWrap/>
            <w:vAlign w:val="bottom"/>
            <w:hideMark/>
          </w:tcPr>
          <w:p w14:paraId="0304EBA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0.6154</w:t>
            </w:r>
          </w:p>
        </w:tc>
        <w:tc>
          <w:tcPr>
            <w:tcW w:w="849" w:type="dxa"/>
            <w:tcBorders>
              <w:top w:val="nil"/>
              <w:left w:val="nil"/>
              <w:bottom w:val="nil"/>
              <w:right w:val="nil"/>
            </w:tcBorders>
            <w:shd w:val="clear" w:color="auto" w:fill="auto"/>
            <w:noWrap/>
            <w:vAlign w:val="bottom"/>
            <w:hideMark/>
          </w:tcPr>
          <w:p w14:paraId="6ED1CC5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0.646</w:t>
            </w:r>
          </w:p>
        </w:tc>
        <w:tc>
          <w:tcPr>
            <w:tcW w:w="992" w:type="dxa"/>
            <w:tcBorders>
              <w:top w:val="nil"/>
              <w:left w:val="nil"/>
              <w:bottom w:val="nil"/>
              <w:right w:val="nil"/>
            </w:tcBorders>
            <w:shd w:val="clear" w:color="auto" w:fill="auto"/>
            <w:noWrap/>
            <w:vAlign w:val="bottom"/>
            <w:hideMark/>
          </w:tcPr>
          <w:p w14:paraId="25E95E8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0.52</w:t>
            </w:r>
          </w:p>
        </w:tc>
      </w:tr>
      <w:tr w:rsidR="00B95384" w:rsidRPr="00222009" w14:paraId="2B69F89D" w14:textId="77777777" w:rsidTr="009949A0">
        <w:trPr>
          <w:trHeight w:val="285"/>
        </w:trPr>
        <w:tc>
          <w:tcPr>
            <w:tcW w:w="3246" w:type="dxa"/>
            <w:tcBorders>
              <w:top w:val="nil"/>
              <w:left w:val="nil"/>
              <w:bottom w:val="nil"/>
              <w:right w:val="nil"/>
            </w:tcBorders>
            <w:shd w:val="clear" w:color="auto" w:fill="auto"/>
            <w:noWrap/>
            <w:vAlign w:val="center"/>
            <w:hideMark/>
          </w:tcPr>
          <w:p w14:paraId="74984B10"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lastRenderedPageBreak/>
              <w:t>SALTICIDAE.m.10</w:t>
            </w:r>
          </w:p>
        </w:tc>
        <w:tc>
          <w:tcPr>
            <w:tcW w:w="1007" w:type="dxa"/>
            <w:tcBorders>
              <w:top w:val="nil"/>
              <w:left w:val="nil"/>
              <w:bottom w:val="nil"/>
              <w:right w:val="nil"/>
            </w:tcBorders>
            <w:shd w:val="clear" w:color="auto" w:fill="auto"/>
            <w:noWrap/>
            <w:vAlign w:val="bottom"/>
            <w:hideMark/>
          </w:tcPr>
          <w:p w14:paraId="11849A3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0.006552</w:t>
            </w:r>
          </w:p>
        </w:tc>
        <w:tc>
          <w:tcPr>
            <w:tcW w:w="1134" w:type="dxa"/>
            <w:tcBorders>
              <w:top w:val="nil"/>
              <w:left w:val="nil"/>
              <w:bottom w:val="nil"/>
              <w:right w:val="nil"/>
            </w:tcBorders>
            <w:shd w:val="clear" w:color="auto" w:fill="auto"/>
            <w:noWrap/>
            <w:vAlign w:val="bottom"/>
            <w:hideMark/>
          </w:tcPr>
          <w:p w14:paraId="271BFEE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0.008008</w:t>
            </w:r>
          </w:p>
        </w:tc>
        <w:tc>
          <w:tcPr>
            <w:tcW w:w="992" w:type="dxa"/>
            <w:tcBorders>
              <w:top w:val="nil"/>
              <w:left w:val="nil"/>
              <w:bottom w:val="nil"/>
              <w:right w:val="nil"/>
            </w:tcBorders>
            <w:shd w:val="clear" w:color="auto" w:fill="auto"/>
            <w:noWrap/>
            <w:vAlign w:val="bottom"/>
            <w:hideMark/>
          </w:tcPr>
          <w:p w14:paraId="780F9B9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0.8182</w:t>
            </w:r>
          </w:p>
        </w:tc>
        <w:tc>
          <w:tcPr>
            <w:tcW w:w="992" w:type="dxa"/>
            <w:tcBorders>
              <w:top w:val="nil"/>
              <w:left w:val="nil"/>
              <w:bottom w:val="nil"/>
              <w:right w:val="nil"/>
            </w:tcBorders>
            <w:shd w:val="clear" w:color="auto" w:fill="auto"/>
            <w:noWrap/>
            <w:vAlign w:val="bottom"/>
            <w:hideMark/>
          </w:tcPr>
          <w:p w14:paraId="09D1EE3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0.3333</w:t>
            </w:r>
          </w:p>
        </w:tc>
        <w:tc>
          <w:tcPr>
            <w:tcW w:w="711" w:type="dxa"/>
            <w:tcBorders>
              <w:top w:val="nil"/>
              <w:left w:val="nil"/>
              <w:bottom w:val="nil"/>
              <w:right w:val="nil"/>
            </w:tcBorders>
            <w:shd w:val="clear" w:color="auto" w:fill="auto"/>
            <w:noWrap/>
            <w:vAlign w:val="bottom"/>
            <w:hideMark/>
          </w:tcPr>
          <w:p w14:paraId="55AC8A8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0.3077</w:t>
            </w:r>
          </w:p>
        </w:tc>
        <w:tc>
          <w:tcPr>
            <w:tcW w:w="849" w:type="dxa"/>
            <w:tcBorders>
              <w:top w:val="nil"/>
              <w:left w:val="nil"/>
              <w:bottom w:val="nil"/>
              <w:right w:val="nil"/>
            </w:tcBorders>
            <w:shd w:val="clear" w:color="auto" w:fill="auto"/>
            <w:noWrap/>
            <w:vAlign w:val="bottom"/>
            <w:hideMark/>
          </w:tcPr>
          <w:p w14:paraId="574B08A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0.659</w:t>
            </w:r>
          </w:p>
        </w:tc>
        <w:tc>
          <w:tcPr>
            <w:tcW w:w="992" w:type="dxa"/>
            <w:tcBorders>
              <w:top w:val="nil"/>
              <w:left w:val="nil"/>
              <w:bottom w:val="nil"/>
              <w:right w:val="nil"/>
            </w:tcBorders>
            <w:shd w:val="clear" w:color="auto" w:fill="auto"/>
            <w:noWrap/>
            <w:vAlign w:val="bottom"/>
            <w:hideMark/>
          </w:tcPr>
          <w:p w14:paraId="2EDE90E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0.432</w:t>
            </w:r>
          </w:p>
        </w:tc>
      </w:tr>
      <w:tr w:rsidR="00B95384" w:rsidRPr="00222009" w14:paraId="3365B346" w14:textId="77777777" w:rsidTr="009949A0">
        <w:trPr>
          <w:trHeight w:val="285"/>
        </w:trPr>
        <w:tc>
          <w:tcPr>
            <w:tcW w:w="3246" w:type="dxa"/>
            <w:tcBorders>
              <w:top w:val="nil"/>
              <w:left w:val="nil"/>
              <w:bottom w:val="nil"/>
              <w:right w:val="nil"/>
            </w:tcBorders>
            <w:shd w:val="clear" w:color="auto" w:fill="auto"/>
            <w:noWrap/>
            <w:vAlign w:val="center"/>
            <w:hideMark/>
          </w:tcPr>
          <w:p w14:paraId="1B735AD5"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THOMISIDAE.Xysticus.s.7</w:t>
            </w:r>
          </w:p>
        </w:tc>
        <w:tc>
          <w:tcPr>
            <w:tcW w:w="1007" w:type="dxa"/>
            <w:tcBorders>
              <w:top w:val="nil"/>
              <w:left w:val="nil"/>
              <w:bottom w:val="nil"/>
              <w:right w:val="nil"/>
            </w:tcBorders>
            <w:shd w:val="clear" w:color="auto" w:fill="auto"/>
            <w:noWrap/>
            <w:vAlign w:val="bottom"/>
            <w:hideMark/>
          </w:tcPr>
          <w:p w14:paraId="33704EE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0.006545</w:t>
            </w:r>
          </w:p>
        </w:tc>
        <w:tc>
          <w:tcPr>
            <w:tcW w:w="1134" w:type="dxa"/>
            <w:tcBorders>
              <w:top w:val="nil"/>
              <w:left w:val="nil"/>
              <w:bottom w:val="nil"/>
              <w:right w:val="nil"/>
            </w:tcBorders>
            <w:shd w:val="clear" w:color="auto" w:fill="auto"/>
            <w:noWrap/>
            <w:vAlign w:val="bottom"/>
            <w:hideMark/>
          </w:tcPr>
          <w:p w14:paraId="768FF69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0.007769</w:t>
            </w:r>
          </w:p>
        </w:tc>
        <w:tc>
          <w:tcPr>
            <w:tcW w:w="992" w:type="dxa"/>
            <w:tcBorders>
              <w:top w:val="nil"/>
              <w:left w:val="nil"/>
              <w:bottom w:val="nil"/>
              <w:right w:val="nil"/>
            </w:tcBorders>
            <w:shd w:val="clear" w:color="auto" w:fill="auto"/>
            <w:noWrap/>
            <w:vAlign w:val="bottom"/>
            <w:hideMark/>
          </w:tcPr>
          <w:p w14:paraId="0BF3F6A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0.8425</w:t>
            </w:r>
          </w:p>
        </w:tc>
        <w:tc>
          <w:tcPr>
            <w:tcW w:w="992" w:type="dxa"/>
            <w:tcBorders>
              <w:top w:val="nil"/>
              <w:left w:val="nil"/>
              <w:bottom w:val="nil"/>
              <w:right w:val="nil"/>
            </w:tcBorders>
            <w:shd w:val="clear" w:color="auto" w:fill="auto"/>
            <w:noWrap/>
            <w:vAlign w:val="bottom"/>
            <w:hideMark/>
          </w:tcPr>
          <w:p w14:paraId="294AC2A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0.4444</w:t>
            </w:r>
          </w:p>
        </w:tc>
        <w:tc>
          <w:tcPr>
            <w:tcW w:w="711" w:type="dxa"/>
            <w:tcBorders>
              <w:top w:val="nil"/>
              <w:left w:val="nil"/>
              <w:bottom w:val="nil"/>
              <w:right w:val="nil"/>
            </w:tcBorders>
            <w:shd w:val="clear" w:color="auto" w:fill="auto"/>
            <w:noWrap/>
            <w:vAlign w:val="bottom"/>
            <w:hideMark/>
          </w:tcPr>
          <w:p w14:paraId="341B6EC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0.0769</w:t>
            </w:r>
          </w:p>
        </w:tc>
        <w:tc>
          <w:tcPr>
            <w:tcW w:w="849" w:type="dxa"/>
            <w:tcBorders>
              <w:top w:val="nil"/>
              <w:left w:val="nil"/>
              <w:bottom w:val="nil"/>
              <w:right w:val="nil"/>
            </w:tcBorders>
            <w:shd w:val="clear" w:color="auto" w:fill="auto"/>
            <w:noWrap/>
            <w:vAlign w:val="bottom"/>
            <w:hideMark/>
          </w:tcPr>
          <w:p w14:paraId="1B75421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0.671</w:t>
            </w:r>
          </w:p>
        </w:tc>
        <w:tc>
          <w:tcPr>
            <w:tcW w:w="992" w:type="dxa"/>
            <w:tcBorders>
              <w:top w:val="nil"/>
              <w:left w:val="nil"/>
              <w:bottom w:val="nil"/>
              <w:right w:val="nil"/>
            </w:tcBorders>
            <w:shd w:val="clear" w:color="auto" w:fill="auto"/>
            <w:noWrap/>
            <w:vAlign w:val="bottom"/>
            <w:hideMark/>
          </w:tcPr>
          <w:p w14:paraId="7C00526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0.085</w:t>
            </w:r>
          </w:p>
        </w:tc>
      </w:tr>
      <w:tr w:rsidR="00B95384" w:rsidRPr="00222009" w14:paraId="6D0BEC7B" w14:textId="77777777" w:rsidTr="009949A0">
        <w:trPr>
          <w:trHeight w:val="285"/>
        </w:trPr>
        <w:tc>
          <w:tcPr>
            <w:tcW w:w="3246" w:type="dxa"/>
            <w:tcBorders>
              <w:top w:val="nil"/>
              <w:left w:val="nil"/>
              <w:bottom w:val="nil"/>
              <w:right w:val="nil"/>
            </w:tcBorders>
            <w:shd w:val="clear" w:color="auto" w:fill="auto"/>
            <w:noWrap/>
            <w:vAlign w:val="center"/>
            <w:hideMark/>
          </w:tcPr>
          <w:p w14:paraId="5F9B6277"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SALTICIDAE.m.4</w:t>
            </w:r>
          </w:p>
        </w:tc>
        <w:tc>
          <w:tcPr>
            <w:tcW w:w="1007" w:type="dxa"/>
            <w:tcBorders>
              <w:top w:val="nil"/>
              <w:left w:val="nil"/>
              <w:bottom w:val="nil"/>
              <w:right w:val="nil"/>
            </w:tcBorders>
            <w:shd w:val="clear" w:color="auto" w:fill="auto"/>
            <w:noWrap/>
            <w:vAlign w:val="bottom"/>
            <w:hideMark/>
          </w:tcPr>
          <w:p w14:paraId="671D477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0.006532</w:t>
            </w:r>
          </w:p>
        </w:tc>
        <w:tc>
          <w:tcPr>
            <w:tcW w:w="1134" w:type="dxa"/>
            <w:tcBorders>
              <w:top w:val="nil"/>
              <w:left w:val="nil"/>
              <w:bottom w:val="nil"/>
              <w:right w:val="nil"/>
            </w:tcBorders>
            <w:shd w:val="clear" w:color="auto" w:fill="auto"/>
            <w:noWrap/>
            <w:vAlign w:val="bottom"/>
            <w:hideMark/>
          </w:tcPr>
          <w:p w14:paraId="694CABE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0.008442</w:t>
            </w:r>
          </w:p>
        </w:tc>
        <w:tc>
          <w:tcPr>
            <w:tcW w:w="992" w:type="dxa"/>
            <w:tcBorders>
              <w:top w:val="nil"/>
              <w:left w:val="nil"/>
              <w:bottom w:val="nil"/>
              <w:right w:val="nil"/>
            </w:tcBorders>
            <w:shd w:val="clear" w:color="auto" w:fill="auto"/>
            <w:noWrap/>
            <w:vAlign w:val="bottom"/>
            <w:hideMark/>
          </w:tcPr>
          <w:p w14:paraId="3D6C864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0.7737</w:t>
            </w:r>
          </w:p>
        </w:tc>
        <w:tc>
          <w:tcPr>
            <w:tcW w:w="992" w:type="dxa"/>
            <w:tcBorders>
              <w:top w:val="nil"/>
              <w:left w:val="nil"/>
              <w:bottom w:val="nil"/>
              <w:right w:val="nil"/>
            </w:tcBorders>
            <w:shd w:val="clear" w:color="auto" w:fill="auto"/>
            <w:noWrap/>
            <w:vAlign w:val="bottom"/>
            <w:hideMark/>
          </w:tcPr>
          <w:p w14:paraId="076924B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0.7778</w:t>
            </w:r>
          </w:p>
        </w:tc>
        <w:tc>
          <w:tcPr>
            <w:tcW w:w="711" w:type="dxa"/>
            <w:tcBorders>
              <w:top w:val="nil"/>
              <w:left w:val="nil"/>
              <w:bottom w:val="nil"/>
              <w:right w:val="nil"/>
            </w:tcBorders>
            <w:shd w:val="clear" w:color="auto" w:fill="auto"/>
            <w:noWrap/>
            <w:vAlign w:val="bottom"/>
            <w:hideMark/>
          </w:tcPr>
          <w:p w14:paraId="67B189A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0.6923</w:t>
            </w:r>
          </w:p>
        </w:tc>
        <w:tc>
          <w:tcPr>
            <w:tcW w:w="849" w:type="dxa"/>
            <w:tcBorders>
              <w:top w:val="nil"/>
              <w:left w:val="nil"/>
              <w:bottom w:val="nil"/>
              <w:right w:val="nil"/>
            </w:tcBorders>
            <w:shd w:val="clear" w:color="auto" w:fill="auto"/>
            <w:noWrap/>
            <w:vAlign w:val="bottom"/>
            <w:hideMark/>
          </w:tcPr>
          <w:p w14:paraId="20FA55A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0.683</w:t>
            </w:r>
          </w:p>
        </w:tc>
        <w:tc>
          <w:tcPr>
            <w:tcW w:w="992" w:type="dxa"/>
            <w:tcBorders>
              <w:top w:val="nil"/>
              <w:left w:val="nil"/>
              <w:bottom w:val="nil"/>
              <w:right w:val="nil"/>
            </w:tcBorders>
            <w:shd w:val="clear" w:color="auto" w:fill="auto"/>
            <w:noWrap/>
            <w:vAlign w:val="bottom"/>
            <w:hideMark/>
          </w:tcPr>
          <w:p w14:paraId="12C00EF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0.897</w:t>
            </w:r>
          </w:p>
        </w:tc>
      </w:tr>
      <w:tr w:rsidR="00B95384" w:rsidRPr="00222009" w14:paraId="548B1E81" w14:textId="77777777" w:rsidTr="009949A0">
        <w:trPr>
          <w:trHeight w:val="285"/>
        </w:trPr>
        <w:tc>
          <w:tcPr>
            <w:tcW w:w="3246" w:type="dxa"/>
            <w:tcBorders>
              <w:top w:val="nil"/>
              <w:left w:val="nil"/>
              <w:bottom w:val="nil"/>
              <w:right w:val="nil"/>
            </w:tcBorders>
            <w:shd w:val="clear" w:color="auto" w:fill="auto"/>
            <w:noWrap/>
            <w:vAlign w:val="center"/>
            <w:hideMark/>
          </w:tcPr>
          <w:p w14:paraId="7D7C0C16"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LYCOSIDAE.unidentified</w:t>
            </w:r>
            <w:proofErr w:type="spellEnd"/>
          </w:p>
        </w:tc>
        <w:tc>
          <w:tcPr>
            <w:tcW w:w="1007" w:type="dxa"/>
            <w:tcBorders>
              <w:top w:val="nil"/>
              <w:left w:val="nil"/>
              <w:bottom w:val="nil"/>
              <w:right w:val="nil"/>
            </w:tcBorders>
            <w:shd w:val="clear" w:color="auto" w:fill="auto"/>
            <w:noWrap/>
            <w:vAlign w:val="bottom"/>
            <w:hideMark/>
          </w:tcPr>
          <w:p w14:paraId="1AE8AD4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0.006484</w:t>
            </w:r>
          </w:p>
        </w:tc>
        <w:tc>
          <w:tcPr>
            <w:tcW w:w="1134" w:type="dxa"/>
            <w:tcBorders>
              <w:top w:val="nil"/>
              <w:left w:val="nil"/>
              <w:bottom w:val="nil"/>
              <w:right w:val="nil"/>
            </w:tcBorders>
            <w:shd w:val="clear" w:color="auto" w:fill="auto"/>
            <w:noWrap/>
            <w:vAlign w:val="bottom"/>
            <w:hideMark/>
          </w:tcPr>
          <w:p w14:paraId="6B4CCF1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0.008383</w:t>
            </w:r>
          </w:p>
        </w:tc>
        <w:tc>
          <w:tcPr>
            <w:tcW w:w="992" w:type="dxa"/>
            <w:tcBorders>
              <w:top w:val="nil"/>
              <w:left w:val="nil"/>
              <w:bottom w:val="nil"/>
              <w:right w:val="nil"/>
            </w:tcBorders>
            <w:shd w:val="clear" w:color="auto" w:fill="auto"/>
            <w:noWrap/>
            <w:vAlign w:val="bottom"/>
            <w:hideMark/>
          </w:tcPr>
          <w:p w14:paraId="7CB2869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0.7735</w:t>
            </w:r>
          </w:p>
        </w:tc>
        <w:tc>
          <w:tcPr>
            <w:tcW w:w="992" w:type="dxa"/>
            <w:tcBorders>
              <w:top w:val="nil"/>
              <w:left w:val="nil"/>
              <w:bottom w:val="nil"/>
              <w:right w:val="nil"/>
            </w:tcBorders>
            <w:shd w:val="clear" w:color="auto" w:fill="auto"/>
            <w:noWrap/>
            <w:vAlign w:val="bottom"/>
            <w:hideMark/>
          </w:tcPr>
          <w:p w14:paraId="67E14C6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0.7778</w:t>
            </w:r>
          </w:p>
        </w:tc>
        <w:tc>
          <w:tcPr>
            <w:tcW w:w="711" w:type="dxa"/>
            <w:tcBorders>
              <w:top w:val="nil"/>
              <w:left w:val="nil"/>
              <w:bottom w:val="nil"/>
              <w:right w:val="nil"/>
            </w:tcBorders>
            <w:shd w:val="clear" w:color="auto" w:fill="auto"/>
            <w:noWrap/>
            <w:vAlign w:val="bottom"/>
            <w:hideMark/>
          </w:tcPr>
          <w:p w14:paraId="493D02A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0.6923</w:t>
            </w:r>
          </w:p>
        </w:tc>
        <w:tc>
          <w:tcPr>
            <w:tcW w:w="849" w:type="dxa"/>
            <w:tcBorders>
              <w:top w:val="nil"/>
              <w:left w:val="nil"/>
              <w:bottom w:val="nil"/>
              <w:right w:val="nil"/>
            </w:tcBorders>
            <w:shd w:val="clear" w:color="auto" w:fill="auto"/>
            <w:noWrap/>
            <w:vAlign w:val="bottom"/>
            <w:hideMark/>
          </w:tcPr>
          <w:p w14:paraId="449AB3F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0.696</w:t>
            </w:r>
          </w:p>
        </w:tc>
        <w:tc>
          <w:tcPr>
            <w:tcW w:w="992" w:type="dxa"/>
            <w:tcBorders>
              <w:top w:val="nil"/>
              <w:left w:val="nil"/>
              <w:bottom w:val="nil"/>
              <w:right w:val="nil"/>
            </w:tcBorders>
            <w:shd w:val="clear" w:color="auto" w:fill="auto"/>
            <w:noWrap/>
            <w:vAlign w:val="bottom"/>
            <w:hideMark/>
          </w:tcPr>
          <w:p w14:paraId="0AD2D03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0.529</w:t>
            </w:r>
          </w:p>
        </w:tc>
      </w:tr>
      <w:tr w:rsidR="00B95384" w:rsidRPr="00222009" w14:paraId="66D09733" w14:textId="77777777" w:rsidTr="009949A0">
        <w:trPr>
          <w:trHeight w:val="285"/>
        </w:trPr>
        <w:tc>
          <w:tcPr>
            <w:tcW w:w="3246" w:type="dxa"/>
            <w:tcBorders>
              <w:top w:val="nil"/>
              <w:left w:val="nil"/>
              <w:bottom w:val="nil"/>
              <w:right w:val="nil"/>
            </w:tcBorders>
            <w:shd w:val="clear" w:color="auto" w:fill="auto"/>
            <w:noWrap/>
            <w:vAlign w:val="center"/>
            <w:hideMark/>
          </w:tcPr>
          <w:p w14:paraId="781E281B"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MITURGIDAE.Cheiracanthium.s.2</w:t>
            </w:r>
          </w:p>
        </w:tc>
        <w:tc>
          <w:tcPr>
            <w:tcW w:w="1007" w:type="dxa"/>
            <w:tcBorders>
              <w:top w:val="nil"/>
              <w:left w:val="nil"/>
              <w:bottom w:val="nil"/>
              <w:right w:val="nil"/>
            </w:tcBorders>
            <w:shd w:val="clear" w:color="auto" w:fill="auto"/>
            <w:noWrap/>
            <w:vAlign w:val="bottom"/>
            <w:hideMark/>
          </w:tcPr>
          <w:p w14:paraId="37F58D9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0.006383</w:t>
            </w:r>
          </w:p>
        </w:tc>
        <w:tc>
          <w:tcPr>
            <w:tcW w:w="1134" w:type="dxa"/>
            <w:tcBorders>
              <w:top w:val="nil"/>
              <w:left w:val="nil"/>
              <w:bottom w:val="nil"/>
              <w:right w:val="nil"/>
            </w:tcBorders>
            <w:shd w:val="clear" w:color="auto" w:fill="auto"/>
            <w:noWrap/>
            <w:vAlign w:val="bottom"/>
            <w:hideMark/>
          </w:tcPr>
          <w:p w14:paraId="6244D3F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0.008439</w:t>
            </w:r>
          </w:p>
        </w:tc>
        <w:tc>
          <w:tcPr>
            <w:tcW w:w="992" w:type="dxa"/>
            <w:tcBorders>
              <w:top w:val="nil"/>
              <w:left w:val="nil"/>
              <w:bottom w:val="nil"/>
              <w:right w:val="nil"/>
            </w:tcBorders>
            <w:shd w:val="clear" w:color="auto" w:fill="auto"/>
            <w:noWrap/>
            <w:vAlign w:val="bottom"/>
            <w:hideMark/>
          </w:tcPr>
          <w:p w14:paraId="0584478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0.7563</w:t>
            </w:r>
          </w:p>
        </w:tc>
        <w:tc>
          <w:tcPr>
            <w:tcW w:w="992" w:type="dxa"/>
            <w:tcBorders>
              <w:top w:val="nil"/>
              <w:left w:val="nil"/>
              <w:bottom w:val="nil"/>
              <w:right w:val="nil"/>
            </w:tcBorders>
            <w:shd w:val="clear" w:color="auto" w:fill="auto"/>
            <w:noWrap/>
            <w:vAlign w:val="bottom"/>
            <w:hideMark/>
          </w:tcPr>
          <w:p w14:paraId="3EB7F01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0.6667</w:t>
            </w:r>
          </w:p>
        </w:tc>
        <w:tc>
          <w:tcPr>
            <w:tcW w:w="711" w:type="dxa"/>
            <w:tcBorders>
              <w:top w:val="nil"/>
              <w:left w:val="nil"/>
              <w:bottom w:val="nil"/>
              <w:right w:val="nil"/>
            </w:tcBorders>
            <w:shd w:val="clear" w:color="auto" w:fill="auto"/>
            <w:noWrap/>
            <w:vAlign w:val="bottom"/>
            <w:hideMark/>
          </w:tcPr>
          <w:p w14:paraId="3183509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0.8462</w:t>
            </w:r>
          </w:p>
        </w:tc>
        <w:tc>
          <w:tcPr>
            <w:tcW w:w="849" w:type="dxa"/>
            <w:tcBorders>
              <w:top w:val="nil"/>
              <w:left w:val="nil"/>
              <w:bottom w:val="nil"/>
              <w:right w:val="nil"/>
            </w:tcBorders>
            <w:shd w:val="clear" w:color="auto" w:fill="auto"/>
            <w:noWrap/>
            <w:vAlign w:val="bottom"/>
            <w:hideMark/>
          </w:tcPr>
          <w:p w14:paraId="15B88D3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0.708</w:t>
            </w:r>
          </w:p>
        </w:tc>
        <w:tc>
          <w:tcPr>
            <w:tcW w:w="992" w:type="dxa"/>
            <w:tcBorders>
              <w:top w:val="nil"/>
              <w:left w:val="nil"/>
              <w:bottom w:val="nil"/>
              <w:right w:val="nil"/>
            </w:tcBorders>
            <w:shd w:val="clear" w:color="auto" w:fill="auto"/>
            <w:noWrap/>
            <w:vAlign w:val="bottom"/>
            <w:hideMark/>
          </w:tcPr>
          <w:p w14:paraId="4244DC9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0.367</w:t>
            </w:r>
          </w:p>
        </w:tc>
      </w:tr>
      <w:tr w:rsidR="00B95384" w:rsidRPr="00222009" w14:paraId="732C9040" w14:textId="77777777" w:rsidTr="009949A0">
        <w:trPr>
          <w:trHeight w:val="285"/>
        </w:trPr>
        <w:tc>
          <w:tcPr>
            <w:tcW w:w="3246" w:type="dxa"/>
            <w:tcBorders>
              <w:top w:val="nil"/>
              <w:left w:val="nil"/>
              <w:bottom w:val="nil"/>
              <w:right w:val="nil"/>
            </w:tcBorders>
            <w:shd w:val="clear" w:color="auto" w:fill="auto"/>
            <w:noWrap/>
            <w:vAlign w:val="center"/>
            <w:hideMark/>
          </w:tcPr>
          <w:p w14:paraId="6B457EC1"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THERIDIIDAE.theridion.musivum</w:t>
            </w:r>
            <w:proofErr w:type="spellEnd"/>
          </w:p>
        </w:tc>
        <w:tc>
          <w:tcPr>
            <w:tcW w:w="1007" w:type="dxa"/>
            <w:tcBorders>
              <w:top w:val="nil"/>
              <w:left w:val="nil"/>
              <w:bottom w:val="nil"/>
              <w:right w:val="nil"/>
            </w:tcBorders>
            <w:shd w:val="clear" w:color="auto" w:fill="auto"/>
            <w:noWrap/>
            <w:vAlign w:val="bottom"/>
            <w:hideMark/>
          </w:tcPr>
          <w:p w14:paraId="641C9C4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0.006139</w:t>
            </w:r>
          </w:p>
        </w:tc>
        <w:tc>
          <w:tcPr>
            <w:tcW w:w="1134" w:type="dxa"/>
            <w:tcBorders>
              <w:top w:val="nil"/>
              <w:left w:val="nil"/>
              <w:bottom w:val="nil"/>
              <w:right w:val="nil"/>
            </w:tcBorders>
            <w:shd w:val="clear" w:color="auto" w:fill="auto"/>
            <w:noWrap/>
            <w:vAlign w:val="bottom"/>
            <w:hideMark/>
          </w:tcPr>
          <w:p w14:paraId="38A4853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0.006981</w:t>
            </w:r>
          </w:p>
        </w:tc>
        <w:tc>
          <w:tcPr>
            <w:tcW w:w="992" w:type="dxa"/>
            <w:tcBorders>
              <w:top w:val="nil"/>
              <w:left w:val="nil"/>
              <w:bottom w:val="nil"/>
              <w:right w:val="nil"/>
            </w:tcBorders>
            <w:shd w:val="clear" w:color="auto" w:fill="auto"/>
            <w:noWrap/>
            <w:vAlign w:val="bottom"/>
            <w:hideMark/>
          </w:tcPr>
          <w:p w14:paraId="1A969F7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0.8794</w:t>
            </w:r>
          </w:p>
        </w:tc>
        <w:tc>
          <w:tcPr>
            <w:tcW w:w="992" w:type="dxa"/>
            <w:tcBorders>
              <w:top w:val="nil"/>
              <w:left w:val="nil"/>
              <w:bottom w:val="nil"/>
              <w:right w:val="nil"/>
            </w:tcBorders>
            <w:shd w:val="clear" w:color="auto" w:fill="auto"/>
            <w:noWrap/>
            <w:vAlign w:val="bottom"/>
            <w:hideMark/>
          </w:tcPr>
          <w:p w14:paraId="1F714D7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711" w:type="dxa"/>
            <w:tcBorders>
              <w:top w:val="nil"/>
              <w:left w:val="nil"/>
              <w:bottom w:val="nil"/>
              <w:right w:val="nil"/>
            </w:tcBorders>
            <w:shd w:val="clear" w:color="auto" w:fill="auto"/>
            <w:noWrap/>
            <w:vAlign w:val="bottom"/>
            <w:hideMark/>
          </w:tcPr>
          <w:p w14:paraId="58B5738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0.4615</w:t>
            </w:r>
          </w:p>
        </w:tc>
        <w:tc>
          <w:tcPr>
            <w:tcW w:w="849" w:type="dxa"/>
            <w:tcBorders>
              <w:top w:val="nil"/>
              <w:left w:val="nil"/>
              <w:bottom w:val="nil"/>
              <w:right w:val="nil"/>
            </w:tcBorders>
            <w:shd w:val="clear" w:color="auto" w:fill="auto"/>
            <w:noWrap/>
            <w:vAlign w:val="bottom"/>
            <w:hideMark/>
          </w:tcPr>
          <w:p w14:paraId="441E86D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0.719</w:t>
            </w:r>
          </w:p>
        </w:tc>
        <w:tc>
          <w:tcPr>
            <w:tcW w:w="992" w:type="dxa"/>
            <w:tcBorders>
              <w:top w:val="nil"/>
              <w:left w:val="nil"/>
              <w:bottom w:val="nil"/>
              <w:right w:val="nil"/>
            </w:tcBorders>
            <w:shd w:val="clear" w:color="auto" w:fill="auto"/>
            <w:noWrap/>
            <w:vAlign w:val="bottom"/>
            <w:hideMark/>
          </w:tcPr>
          <w:p w14:paraId="381405B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0.144</w:t>
            </w:r>
          </w:p>
        </w:tc>
      </w:tr>
      <w:tr w:rsidR="00B95384" w:rsidRPr="00222009" w14:paraId="6C3C016C" w14:textId="77777777" w:rsidTr="009949A0">
        <w:trPr>
          <w:trHeight w:val="285"/>
        </w:trPr>
        <w:tc>
          <w:tcPr>
            <w:tcW w:w="3246" w:type="dxa"/>
            <w:tcBorders>
              <w:top w:val="nil"/>
              <w:left w:val="nil"/>
              <w:bottom w:val="nil"/>
              <w:right w:val="nil"/>
            </w:tcBorders>
            <w:shd w:val="clear" w:color="auto" w:fill="auto"/>
            <w:noWrap/>
            <w:vAlign w:val="center"/>
            <w:hideMark/>
          </w:tcPr>
          <w:p w14:paraId="0FA6E5BB"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ZORIDAE.m.2</w:t>
            </w:r>
          </w:p>
        </w:tc>
        <w:tc>
          <w:tcPr>
            <w:tcW w:w="1007" w:type="dxa"/>
            <w:tcBorders>
              <w:top w:val="nil"/>
              <w:left w:val="nil"/>
              <w:bottom w:val="nil"/>
              <w:right w:val="nil"/>
            </w:tcBorders>
            <w:shd w:val="clear" w:color="auto" w:fill="auto"/>
            <w:noWrap/>
            <w:vAlign w:val="bottom"/>
            <w:hideMark/>
          </w:tcPr>
          <w:p w14:paraId="10C801C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0.006065</w:t>
            </w:r>
          </w:p>
        </w:tc>
        <w:tc>
          <w:tcPr>
            <w:tcW w:w="1134" w:type="dxa"/>
            <w:tcBorders>
              <w:top w:val="nil"/>
              <w:left w:val="nil"/>
              <w:bottom w:val="nil"/>
              <w:right w:val="nil"/>
            </w:tcBorders>
            <w:shd w:val="clear" w:color="auto" w:fill="auto"/>
            <w:noWrap/>
            <w:vAlign w:val="bottom"/>
            <w:hideMark/>
          </w:tcPr>
          <w:p w14:paraId="63F9677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0.007201</w:t>
            </w:r>
          </w:p>
        </w:tc>
        <w:tc>
          <w:tcPr>
            <w:tcW w:w="992" w:type="dxa"/>
            <w:tcBorders>
              <w:top w:val="nil"/>
              <w:left w:val="nil"/>
              <w:bottom w:val="nil"/>
              <w:right w:val="nil"/>
            </w:tcBorders>
            <w:shd w:val="clear" w:color="auto" w:fill="auto"/>
            <w:noWrap/>
            <w:vAlign w:val="bottom"/>
            <w:hideMark/>
          </w:tcPr>
          <w:p w14:paraId="72032C3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0.8423</w:t>
            </w:r>
          </w:p>
        </w:tc>
        <w:tc>
          <w:tcPr>
            <w:tcW w:w="992" w:type="dxa"/>
            <w:tcBorders>
              <w:top w:val="nil"/>
              <w:left w:val="nil"/>
              <w:bottom w:val="nil"/>
              <w:right w:val="nil"/>
            </w:tcBorders>
            <w:shd w:val="clear" w:color="auto" w:fill="auto"/>
            <w:noWrap/>
            <w:vAlign w:val="bottom"/>
            <w:hideMark/>
          </w:tcPr>
          <w:p w14:paraId="7EC396E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0.4444</w:t>
            </w:r>
          </w:p>
        </w:tc>
        <w:tc>
          <w:tcPr>
            <w:tcW w:w="711" w:type="dxa"/>
            <w:tcBorders>
              <w:top w:val="nil"/>
              <w:left w:val="nil"/>
              <w:bottom w:val="nil"/>
              <w:right w:val="nil"/>
            </w:tcBorders>
            <w:shd w:val="clear" w:color="auto" w:fill="auto"/>
            <w:noWrap/>
            <w:vAlign w:val="bottom"/>
            <w:hideMark/>
          </w:tcPr>
          <w:p w14:paraId="3081688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0.0769</w:t>
            </w:r>
          </w:p>
        </w:tc>
        <w:tc>
          <w:tcPr>
            <w:tcW w:w="849" w:type="dxa"/>
            <w:tcBorders>
              <w:top w:val="nil"/>
              <w:left w:val="nil"/>
              <w:bottom w:val="nil"/>
              <w:right w:val="nil"/>
            </w:tcBorders>
            <w:shd w:val="clear" w:color="auto" w:fill="auto"/>
            <w:noWrap/>
            <w:vAlign w:val="bottom"/>
            <w:hideMark/>
          </w:tcPr>
          <w:p w14:paraId="6F949F1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0.731</w:t>
            </w:r>
          </w:p>
        </w:tc>
        <w:tc>
          <w:tcPr>
            <w:tcW w:w="992" w:type="dxa"/>
            <w:tcBorders>
              <w:top w:val="nil"/>
              <w:left w:val="nil"/>
              <w:bottom w:val="nil"/>
              <w:right w:val="nil"/>
            </w:tcBorders>
            <w:shd w:val="clear" w:color="auto" w:fill="auto"/>
            <w:noWrap/>
            <w:vAlign w:val="bottom"/>
            <w:hideMark/>
          </w:tcPr>
          <w:p w14:paraId="1398E95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0.44</w:t>
            </w:r>
          </w:p>
        </w:tc>
      </w:tr>
      <w:tr w:rsidR="00B95384" w:rsidRPr="00222009" w14:paraId="7576FC1B" w14:textId="77777777" w:rsidTr="009949A0">
        <w:trPr>
          <w:trHeight w:val="285"/>
        </w:trPr>
        <w:tc>
          <w:tcPr>
            <w:tcW w:w="3246" w:type="dxa"/>
            <w:tcBorders>
              <w:top w:val="nil"/>
              <w:left w:val="nil"/>
              <w:bottom w:val="nil"/>
              <w:right w:val="nil"/>
            </w:tcBorders>
            <w:shd w:val="clear" w:color="auto" w:fill="auto"/>
            <w:noWrap/>
            <w:vAlign w:val="center"/>
            <w:hideMark/>
          </w:tcPr>
          <w:p w14:paraId="550F7821"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PHILODROMIDAE.Thanatus.s.2</w:t>
            </w:r>
          </w:p>
        </w:tc>
        <w:tc>
          <w:tcPr>
            <w:tcW w:w="1007" w:type="dxa"/>
            <w:tcBorders>
              <w:top w:val="nil"/>
              <w:left w:val="nil"/>
              <w:bottom w:val="nil"/>
              <w:right w:val="nil"/>
            </w:tcBorders>
            <w:shd w:val="clear" w:color="auto" w:fill="auto"/>
            <w:noWrap/>
            <w:vAlign w:val="bottom"/>
            <w:hideMark/>
          </w:tcPr>
          <w:p w14:paraId="4D80796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0.006026</w:t>
            </w:r>
          </w:p>
        </w:tc>
        <w:tc>
          <w:tcPr>
            <w:tcW w:w="1134" w:type="dxa"/>
            <w:tcBorders>
              <w:top w:val="nil"/>
              <w:left w:val="nil"/>
              <w:bottom w:val="nil"/>
              <w:right w:val="nil"/>
            </w:tcBorders>
            <w:shd w:val="clear" w:color="auto" w:fill="auto"/>
            <w:noWrap/>
            <w:vAlign w:val="bottom"/>
            <w:hideMark/>
          </w:tcPr>
          <w:p w14:paraId="54BE687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0.006627</w:t>
            </w:r>
          </w:p>
        </w:tc>
        <w:tc>
          <w:tcPr>
            <w:tcW w:w="992" w:type="dxa"/>
            <w:tcBorders>
              <w:top w:val="nil"/>
              <w:left w:val="nil"/>
              <w:bottom w:val="nil"/>
              <w:right w:val="nil"/>
            </w:tcBorders>
            <w:shd w:val="clear" w:color="auto" w:fill="auto"/>
            <w:noWrap/>
            <w:vAlign w:val="bottom"/>
            <w:hideMark/>
          </w:tcPr>
          <w:p w14:paraId="27B992D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0.9093</w:t>
            </w:r>
          </w:p>
        </w:tc>
        <w:tc>
          <w:tcPr>
            <w:tcW w:w="992" w:type="dxa"/>
            <w:tcBorders>
              <w:top w:val="nil"/>
              <w:left w:val="nil"/>
              <w:bottom w:val="nil"/>
              <w:right w:val="nil"/>
            </w:tcBorders>
            <w:shd w:val="clear" w:color="auto" w:fill="auto"/>
            <w:noWrap/>
            <w:vAlign w:val="bottom"/>
            <w:hideMark/>
          </w:tcPr>
          <w:p w14:paraId="1543092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0.1111</w:t>
            </w:r>
          </w:p>
        </w:tc>
        <w:tc>
          <w:tcPr>
            <w:tcW w:w="711" w:type="dxa"/>
            <w:tcBorders>
              <w:top w:val="nil"/>
              <w:left w:val="nil"/>
              <w:bottom w:val="nil"/>
              <w:right w:val="nil"/>
            </w:tcBorders>
            <w:shd w:val="clear" w:color="auto" w:fill="auto"/>
            <w:noWrap/>
            <w:vAlign w:val="bottom"/>
            <w:hideMark/>
          </w:tcPr>
          <w:p w14:paraId="47C2650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0.4615</w:t>
            </w:r>
          </w:p>
        </w:tc>
        <w:tc>
          <w:tcPr>
            <w:tcW w:w="849" w:type="dxa"/>
            <w:tcBorders>
              <w:top w:val="nil"/>
              <w:left w:val="nil"/>
              <w:bottom w:val="nil"/>
              <w:right w:val="nil"/>
            </w:tcBorders>
            <w:shd w:val="clear" w:color="auto" w:fill="auto"/>
            <w:noWrap/>
            <w:vAlign w:val="bottom"/>
            <w:hideMark/>
          </w:tcPr>
          <w:p w14:paraId="07AB555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0.742</w:t>
            </w:r>
          </w:p>
        </w:tc>
        <w:tc>
          <w:tcPr>
            <w:tcW w:w="992" w:type="dxa"/>
            <w:tcBorders>
              <w:top w:val="nil"/>
              <w:left w:val="nil"/>
              <w:bottom w:val="nil"/>
              <w:right w:val="nil"/>
            </w:tcBorders>
            <w:shd w:val="clear" w:color="auto" w:fill="auto"/>
            <w:noWrap/>
            <w:vAlign w:val="bottom"/>
            <w:hideMark/>
          </w:tcPr>
          <w:p w14:paraId="493AF28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0.694</w:t>
            </w:r>
          </w:p>
        </w:tc>
      </w:tr>
      <w:tr w:rsidR="00B95384" w:rsidRPr="00222009" w14:paraId="7403E16B" w14:textId="77777777" w:rsidTr="009949A0">
        <w:trPr>
          <w:trHeight w:val="285"/>
        </w:trPr>
        <w:tc>
          <w:tcPr>
            <w:tcW w:w="3246" w:type="dxa"/>
            <w:tcBorders>
              <w:top w:val="nil"/>
              <w:left w:val="nil"/>
              <w:bottom w:val="nil"/>
              <w:right w:val="nil"/>
            </w:tcBorders>
            <w:shd w:val="clear" w:color="auto" w:fill="auto"/>
            <w:noWrap/>
            <w:vAlign w:val="center"/>
            <w:hideMark/>
          </w:tcPr>
          <w:p w14:paraId="70B29A8E"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GNAPHOSIDAE.Zelotes.unidentified</w:t>
            </w:r>
            <w:proofErr w:type="spellEnd"/>
          </w:p>
        </w:tc>
        <w:tc>
          <w:tcPr>
            <w:tcW w:w="1007" w:type="dxa"/>
            <w:tcBorders>
              <w:top w:val="nil"/>
              <w:left w:val="nil"/>
              <w:bottom w:val="nil"/>
              <w:right w:val="nil"/>
            </w:tcBorders>
            <w:shd w:val="clear" w:color="auto" w:fill="auto"/>
            <w:noWrap/>
            <w:vAlign w:val="bottom"/>
            <w:hideMark/>
          </w:tcPr>
          <w:p w14:paraId="0EE0387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0.005995</w:t>
            </w:r>
          </w:p>
        </w:tc>
        <w:tc>
          <w:tcPr>
            <w:tcW w:w="1134" w:type="dxa"/>
            <w:tcBorders>
              <w:top w:val="nil"/>
              <w:left w:val="nil"/>
              <w:bottom w:val="nil"/>
              <w:right w:val="nil"/>
            </w:tcBorders>
            <w:shd w:val="clear" w:color="auto" w:fill="auto"/>
            <w:noWrap/>
            <w:vAlign w:val="bottom"/>
            <w:hideMark/>
          </w:tcPr>
          <w:p w14:paraId="4AE20E7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0.008521</w:t>
            </w:r>
          </w:p>
        </w:tc>
        <w:tc>
          <w:tcPr>
            <w:tcW w:w="992" w:type="dxa"/>
            <w:tcBorders>
              <w:top w:val="nil"/>
              <w:left w:val="nil"/>
              <w:bottom w:val="nil"/>
              <w:right w:val="nil"/>
            </w:tcBorders>
            <w:shd w:val="clear" w:color="auto" w:fill="auto"/>
            <w:noWrap/>
            <w:vAlign w:val="bottom"/>
            <w:hideMark/>
          </w:tcPr>
          <w:p w14:paraId="5D517C5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0.7036</w:t>
            </w:r>
          </w:p>
        </w:tc>
        <w:tc>
          <w:tcPr>
            <w:tcW w:w="992" w:type="dxa"/>
            <w:tcBorders>
              <w:top w:val="nil"/>
              <w:left w:val="nil"/>
              <w:bottom w:val="nil"/>
              <w:right w:val="nil"/>
            </w:tcBorders>
            <w:shd w:val="clear" w:color="auto" w:fill="auto"/>
            <w:noWrap/>
            <w:vAlign w:val="bottom"/>
            <w:hideMark/>
          </w:tcPr>
          <w:p w14:paraId="1A1AF2C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0.8889</w:t>
            </w:r>
          </w:p>
        </w:tc>
        <w:tc>
          <w:tcPr>
            <w:tcW w:w="711" w:type="dxa"/>
            <w:tcBorders>
              <w:top w:val="nil"/>
              <w:left w:val="nil"/>
              <w:bottom w:val="nil"/>
              <w:right w:val="nil"/>
            </w:tcBorders>
            <w:shd w:val="clear" w:color="auto" w:fill="auto"/>
            <w:noWrap/>
            <w:vAlign w:val="bottom"/>
            <w:hideMark/>
          </w:tcPr>
          <w:p w14:paraId="16E0EE2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0.6923</w:t>
            </w:r>
          </w:p>
        </w:tc>
        <w:tc>
          <w:tcPr>
            <w:tcW w:w="849" w:type="dxa"/>
            <w:tcBorders>
              <w:top w:val="nil"/>
              <w:left w:val="nil"/>
              <w:bottom w:val="nil"/>
              <w:right w:val="nil"/>
            </w:tcBorders>
            <w:shd w:val="clear" w:color="auto" w:fill="auto"/>
            <w:noWrap/>
            <w:vAlign w:val="bottom"/>
            <w:hideMark/>
          </w:tcPr>
          <w:p w14:paraId="4E1DF01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0.753</w:t>
            </w:r>
          </w:p>
        </w:tc>
        <w:tc>
          <w:tcPr>
            <w:tcW w:w="992" w:type="dxa"/>
            <w:tcBorders>
              <w:top w:val="nil"/>
              <w:left w:val="nil"/>
              <w:bottom w:val="nil"/>
              <w:right w:val="nil"/>
            </w:tcBorders>
            <w:shd w:val="clear" w:color="auto" w:fill="auto"/>
            <w:noWrap/>
            <w:vAlign w:val="bottom"/>
            <w:hideMark/>
          </w:tcPr>
          <w:p w14:paraId="1B93111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0.701</w:t>
            </w:r>
          </w:p>
        </w:tc>
      </w:tr>
      <w:tr w:rsidR="00B95384" w:rsidRPr="00222009" w14:paraId="395062BB" w14:textId="77777777" w:rsidTr="009949A0">
        <w:trPr>
          <w:trHeight w:val="285"/>
        </w:trPr>
        <w:tc>
          <w:tcPr>
            <w:tcW w:w="3246" w:type="dxa"/>
            <w:tcBorders>
              <w:top w:val="nil"/>
              <w:left w:val="nil"/>
              <w:bottom w:val="nil"/>
              <w:right w:val="nil"/>
            </w:tcBorders>
            <w:shd w:val="clear" w:color="auto" w:fill="auto"/>
            <w:noWrap/>
            <w:vAlign w:val="center"/>
            <w:hideMark/>
          </w:tcPr>
          <w:p w14:paraId="53EBB0F1"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SALTICIDAE.Evarcha.s.1</w:t>
            </w:r>
          </w:p>
        </w:tc>
        <w:tc>
          <w:tcPr>
            <w:tcW w:w="1007" w:type="dxa"/>
            <w:tcBorders>
              <w:top w:val="nil"/>
              <w:left w:val="nil"/>
              <w:bottom w:val="nil"/>
              <w:right w:val="nil"/>
            </w:tcBorders>
            <w:shd w:val="clear" w:color="auto" w:fill="auto"/>
            <w:noWrap/>
            <w:vAlign w:val="bottom"/>
            <w:hideMark/>
          </w:tcPr>
          <w:p w14:paraId="13EFFD1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0.005964</w:t>
            </w:r>
          </w:p>
        </w:tc>
        <w:tc>
          <w:tcPr>
            <w:tcW w:w="1134" w:type="dxa"/>
            <w:tcBorders>
              <w:top w:val="nil"/>
              <w:left w:val="nil"/>
              <w:bottom w:val="nil"/>
              <w:right w:val="nil"/>
            </w:tcBorders>
            <w:shd w:val="clear" w:color="auto" w:fill="auto"/>
            <w:noWrap/>
            <w:vAlign w:val="bottom"/>
            <w:hideMark/>
          </w:tcPr>
          <w:p w14:paraId="78CE537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0.007441</w:t>
            </w:r>
          </w:p>
        </w:tc>
        <w:tc>
          <w:tcPr>
            <w:tcW w:w="992" w:type="dxa"/>
            <w:tcBorders>
              <w:top w:val="nil"/>
              <w:left w:val="nil"/>
              <w:bottom w:val="nil"/>
              <w:right w:val="nil"/>
            </w:tcBorders>
            <w:shd w:val="clear" w:color="auto" w:fill="auto"/>
            <w:noWrap/>
            <w:vAlign w:val="bottom"/>
            <w:hideMark/>
          </w:tcPr>
          <w:p w14:paraId="1E6602A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0.8015</w:t>
            </w:r>
          </w:p>
        </w:tc>
        <w:tc>
          <w:tcPr>
            <w:tcW w:w="992" w:type="dxa"/>
            <w:tcBorders>
              <w:top w:val="nil"/>
              <w:left w:val="nil"/>
              <w:bottom w:val="nil"/>
              <w:right w:val="nil"/>
            </w:tcBorders>
            <w:shd w:val="clear" w:color="auto" w:fill="auto"/>
            <w:noWrap/>
            <w:vAlign w:val="bottom"/>
            <w:hideMark/>
          </w:tcPr>
          <w:p w14:paraId="4A81BB6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0.1111</w:t>
            </w:r>
          </w:p>
        </w:tc>
        <w:tc>
          <w:tcPr>
            <w:tcW w:w="711" w:type="dxa"/>
            <w:tcBorders>
              <w:top w:val="nil"/>
              <w:left w:val="nil"/>
              <w:bottom w:val="nil"/>
              <w:right w:val="nil"/>
            </w:tcBorders>
            <w:shd w:val="clear" w:color="auto" w:fill="auto"/>
            <w:noWrap/>
            <w:vAlign w:val="bottom"/>
            <w:hideMark/>
          </w:tcPr>
          <w:p w14:paraId="6E004C3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0.3846</w:t>
            </w:r>
          </w:p>
        </w:tc>
        <w:tc>
          <w:tcPr>
            <w:tcW w:w="849" w:type="dxa"/>
            <w:tcBorders>
              <w:top w:val="nil"/>
              <w:left w:val="nil"/>
              <w:bottom w:val="nil"/>
              <w:right w:val="nil"/>
            </w:tcBorders>
            <w:shd w:val="clear" w:color="auto" w:fill="auto"/>
            <w:noWrap/>
            <w:vAlign w:val="bottom"/>
            <w:hideMark/>
          </w:tcPr>
          <w:p w14:paraId="1C78D15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0.765</w:t>
            </w:r>
          </w:p>
        </w:tc>
        <w:tc>
          <w:tcPr>
            <w:tcW w:w="992" w:type="dxa"/>
            <w:tcBorders>
              <w:top w:val="nil"/>
              <w:left w:val="nil"/>
              <w:bottom w:val="nil"/>
              <w:right w:val="nil"/>
            </w:tcBorders>
            <w:shd w:val="clear" w:color="auto" w:fill="auto"/>
            <w:noWrap/>
            <w:vAlign w:val="bottom"/>
            <w:hideMark/>
          </w:tcPr>
          <w:p w14:paraId="40D4A87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0.362</w:t>
            </w:r>
          </w:p>
        </w:tc>
      </w:tr>
      <w:tr w:rsidR="00B95384" w:rsidRPr="00222009" w14:paraId="136166AD" w14:textId="77777777" w:rsidTr="009949A0">
        <w:trPr>
          <w:trHeight w:val="285"/>
        </w:trPr>
        <w:tc>
          <w:tcPr>
            <w:tcW w:w="3246" w:type="dxa"/>
            <w:tcBorders>
              <w:top w:val="nil"/>
              <w:left w:val="nil"/>
              <w:bottom w:val="nil"/>
              <w:right w:val="nil"/>
            </w:tcBorders>
            <w:shd w:val="clear" w:color="auto" w:fill="auto"/>
            <w:noWrap/>
            <w:vAlign w:val="center"/>
            <w:hideMark/>
          </w:tcPr>
          <w:p w14:paraId="5BE876ED"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THOMISIDAE.Monaeses.israeliensis</w:t>
            </w:r>
            <w:proofErr w:type="spellEnd"/>
          </w:p>
        </w:tc>
        <w:tc>
          <w:tcPr>
            <w:tcW w:w="1007" w:type="dxa"/>
            <w:tcBorders>
              <w:top w:val="nil"/>
              <w:left w:val="nil"/>
              <w:bottom w:val="nil"/>
              <w:right w:val="nil"/>
            </w:tcBorders>
            <w:shd w:val="clear" w:color="auto" w:fill="auto"/>
            <w:noWrap/>
            <w:vAlign w:val="bottom"/>
            <w:hideMark/>
          </w:tcPr>
          <w:p w14:paraId="0027378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0.005858</w:t>
            </w:r>
          </w:p>
        </w:tc>
        <w:tc>
          <w:tcPr>
            <w:tcW w:w="1134" w:type="dxa"/>
            <w:tcBorders>
              <w:top w:val="nil"/>
              <w:left w:val="nil"/>
              <w:bottom w:val="nil"/>
              <w:right w:val="nil"/>
            </w:tcBorders>
            <w:shd w:val="clear" w:color="auto" w:fill="auto"/>
            <w:noWrap/>
            <w:vAlign w:val="bottom"/>
            <w:hideMark/>
          </w:tcPr>
          <w:p w14:paraId="7B899F7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0.00788</w:t>
            </w:r>
          </w:p>
        </w:tc>
        <w:tc>
          <w:tcPr>
            <w:tcW w:w="992" w:type="dxa"/>
            <w:tcBorders>
              <w:top w:val="nil"/>
              <w:left w:val="nil"/>
              <w:bottom w:val="nil"/>
              <w:right w:val="nil"/>
            </w:tcBorders>
            <w:shd w:val="clear" w:color="auto" w:fill="auto"/>
            <w:noWrap/>
            <w:vAlign w:val="bottom"/>
            <w:hideMark/>
          </w:tcPr>
          <w:p w14:paraId="69B864C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0.7434</w:t>
            </w:r>
          </w:p>
        </w:tc>
        <w:tc>
          <w:tcPr>
            <w:tcW w:w="992" w:type="dxa"/>
            <w:tcBorders>
              <w:top w:val="nil"/>
              <w:left w:val="nil"/>
              <w:bottom w:val="nil"/>
              <w:right w:val="nil"/>
            </w:tcBorders>
            <w:shd w:val="clear" w:color="auto" w:fill="auto"/>
            <w:noWrap/>
            <w:vAlign w:val="bottom"/>
            <w:hideMark/>
          </w:tcPr>
          <w:p w14:paraId="61FE79B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0.6667</w:t>
            </w:r>
          </w:p>
        </w:tc>
        <w:tc>
          <w:tcPr>
            <w:tcW w:w="711" w:type="dxa"/>
            <w:tcBorders>
              <w:top w:val="nil"/>
              <w:left w:val="nil"/>
              <w:bottom w:val="nil"/>
              <w:right w:val="nil"/>
            </w:tcBorders>
            <w:shd w:val="clear" w:color="auto" w:fill="auto"/>
            <w:noWrap/>
            <w:vAlign w:val="bottom"/>
            <w:hideMark/>
          </w:tcPr>
          <w:p w14:paraId="7A90120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0.8462</w:t>
            </w:r>
          </w:p>
        </w:tc>
        <w:tc>
          <w:tcPr>
            <w:tcW w:w="849" w:type="dxa"/>
            <w:tcBorders>
              <w:top w:val="nil"/>
              <w:left w:val="nil"/>
              <w:bottom w:val="nil"/>
              <w:right w:val="nil"/>
            </w:tcBorders>
            <w:shd w:val="clear" w:color="auto" w:fill="auto"/>
            <w:noWrap/>
            <w:vAlign w:val="bottom"/>
            <w:hideMark/>
          </w:tcPr>
          <w:p w14:paraId="0410B1B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0.776</w:t>
            </w:r>
          </w:p>
        </w:tc>
        <w:tc>
          <w:tcPr>
            <w:tcW w:w="992" w:type="dxa"/>
            <w:tcBorders>
              <w:top w:val="nil"/>
              <w:left w:val="nil"/>
              <w:bottom w:val="nil"/>
              <w:right w:val="nil"/>
            </w:tcBorders>
            <w:shd w:val="clear" w:color="auto" w:fill="auto"/>
            <w:noWrap/>
            <w:vAlign w:val="bottom"/>
            <w:hideMark/>
          </w:tcPr>
          <w:p w14:paraId="2549983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0.072</w:t>
            </w:r>
          </w:p>
        </w:tc>
      </w:tr>
      <w:tr w:rsidR="00B95384" w:rsidRPr="00222009" w14:paraId="49FC7DC5" w14:textId="77777777" w:rsidTr="009949A0">
        <w:trPr>
          <w:trHeight w:val="285"/>
        </w:trPr>
        <w:tc>
          <w:tcPr>
            <w:tcW w:w="3246" w:type="dxa"/>
            <w:tcBorders>
              <w:top w:val="nil"/>
              <w:left w:val="nil"/>
              <w:bottom w:val="nil"/>
              <w:right w:val="nil"/>
            </w:tcBorders>
            <w:shd w:val="clear" w:color="auto" w:fill="auto"/>
            <w:noWrap/>
            <w:vAlign w:val="center"/>
            <w:hideMark/>
          </w:tcPr>
          <w:p w14:paraId="1AACB585"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SALTICIDAE.Salticus.s.1</w:t>
            </w:r>
          </w:p>
        </w:tc>
        <w:tc>
          <w:tcPr>
            <w:tcW w:w="1007" w:type="dxa"/>
            <w:tcBorders>
              <w:top w:val="nil"/>
              <w:left w:val="nil"/>
              <w:bottom w:val="nil"/>
              <w:right w:val="nil"/>
            </w:tcBorders>
            <w:shd w:val="clear" w:color="auto" w:fill="auto"/>
            <w:noWrap/>
            <w:vAlign w:val="bottom"/>
            <w:hideMark/>
          </w:tcPr>
          <w:p w14:paraId="6EBC6B6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0.005642</w:t>
            </w:r>
          </w:p>
        </w:tc>
        <w:tc>
          <w:tcPr>
            <w:tcW w:w="1134" w:type="dxa"/>
            <w:tcBorders>
              <w:top w:val="nil"/>
              <w:left w:val="nil"/>
              <w:bottom w:val="nil"/>
              <w:right w:val="nil"/>
            </w:tcBorders>
            <w:shd w:val="clear" w:color="auto" w:fill="auto"/>
            <w:noWrap/>
            <w:vAlign w:val="bottom"/>
            <w:hideMark/>
          </w:tcPr>
          <w:p w14:paraId="4D71688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0.00881</w:t>
            </w:r>
          </w:p>
        </w:tc>
        <w:tc>
          <w:tcPr>
            <w:tcW w:w="992" w:type="dxa"/>
            <w:tcBorders>
              <w:top w:val="nil"/>
              <w:left w:val="nil"/>
              <w:bottom w:val="nil"/>
              <w:right w:val="nil"/>
            </w:tcBorders>
            <w:shd w:val="clear" w:color="auto" w:fill="auto"/>
            <w:noWrap/>
            <w:vAlign w:val="bottom"/>
            <w:hideMark/>
          </w:tcPr>
          <w:p w14:paraId="12C48EC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0.6403</w:t>
            </w:r>
          </w:p>
        </w:tc>
        <w:tc>
          <w:tcPr>
            <w:tcW w:w="992" w:type="dxa"/>
            <w:tcBorders>
              <w:top w:val="nil"/>
              <w:left w:val="nil"/>
              <w:bottom w:val="nil"/>
              <w:right w:val="nil"/>
            </w:tcBorders>
            <w:shd w:val="clear" w:color="auto" w:fill="auto"/>
            <w:noWrap/>
            <w:vAlign w:val="bottom"/>
            <w:hideMark/>
          </w:tcPr>
          <w:p w14:paraId="19A5A8C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w:t>
            </w:r>
          </w:p>
        </w:tc>
        <w:tc>
          <w:tcPr>
            <w:tcW w:w="711" w:type="dxa"/>
            <w:tcBorders>
              <w:top w:val="nil"/>
              <w:left w:val="nil"/>
              <w:bottom w:val="nil"/>
              <w:right w:val="nil"/>
            </w:tcBorders>
            <w:shd w:val="clear" w:color="auto" w:fill="auto"/>
            <w:noWrap/>
            <w:vAlign w:val="bottom"/>
            <w:hideMark/>
          </w:tcPr>
          <w:p w14:paraId="0347CCC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0.6923</w:t>
            </w:r>
          </w:p>
        </w:tc>
        <w:tc>
          <w:tcPr>
            <w:tcW w:w="849" w:type="dxa"/>
            <w:tcBorders>
              <w:top w:val="nil"/>
              <w:left w:val="nil"/>
              <w:bottom w:val="nil"/>
              <w:right w:val="nil"/>
            </w:tcBorders>
            <w:shd w:val="clear" w:color="auto" w:fill="auto"/>
            <w:noWrap/>
            <w:vAlign w:val="bottom"/>
            <w:hideMark/>
          </w:tcPr>
          <w:p w14:paraId="7486DD6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0.786</w:t>
            </w:r>
          </w:p>
        </w:tc>
        <w:tc>
          <w:tcPr>
            <w:tcW w:w="992" w:type="dxa"/>
            <w:tcBorders>
              <w:top w:val="nil"/>
              <w:left w:val="nil"/>
              <w:bottom w:val="nil"/>
              <w:right w:val="nil"/>
            </w:tcBorders>
            <w:shd w:val="clear" w:color="auto" w:fill="auto"/>
            <w:noWrap/>
            <w:vAlign w:val="bottom"/>
            <w:hideMark/>
          </w:tcPr>
          <w:p w14:paraId="63B5A15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0.262</w:t>
            </w:r>
          </w:p>
        </w:tc>
      </w:tr>
      <w:tr w:rsidR="00B95384" w:rsidRPr="00222009" w14:paraId="19AFE7FD" w14:textId="77777777" w:rsidTr="009949A0">
        <w:trPr>
          <w:trHeight w:val="285"/>
        </w:trPr>
        <w:tc>
          <w:tcPr>
            <w:tcW w:w="3246" w:type="dxa"/>
            <w:tcBorders>
              <w:top w:val="nil"/>
              <w:left w:val="nil"/>
              <w:bottom w:val="nil"/>
              <w:right w:val="nil"/>
            </w:tcBorders>
            <w:shd w:val="clear" w:color="auto" w:fill="auto"/>
            <w:noWrap/>
            <w:vAlign w:val="center"/>
            <w:hideMark/>
          </w:tcPr>
          <w:p w14:paraId="7671DA9C"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PHOLCIDAE.Pholcus.s.1</w:t>
            </w:r>
          </w:p>
        </w:tc>
        <w:tc>
          <w:tcPr>
            <w:tcW w:w="1007" w:type="dxa"/>
            <w:tcBorders>
              <w:top w:val="nil"/>
              <w:left w:val="nil"/>
              <w:bottom w:val="nil"/>
              <w:right w:val="nil"/>
            </w:tcBorders>
            <w:shd w:val="clear" w:color="auto" w:fill="auto"/>
            <w:noWrap/>
            <w:vAlign w:val="bottom"/>
            <w:hideMark/>
          </w:tcPr>
          <w:p w14:paraId="08DC900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0.005422</w:t>
            </w:r>
          </w:p>
        </w:tc>
        <w:tc>
          <w:tcPr>
            <w:tcW w:w="1134" w:type="dxa"/>
            <w:tcBorders>
              <w:top w:val="nil"/>
              <w:left w:val="nil"/>
              <w:bottom w:val="nil"/>
              <w:right w:val="nil"/>
            </w:tcBorders>
            <w:shd w:val="clear" w:color="auto" w:fill="auto"/>
            <w:noWrap/>
            <w:vAlign w:val="bottom"/>
            <w:hideMark/>
          </w:tcPr>
          <w:p w14:paraId="108E320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0.006995</w:t>
            </w:r>
          </w:p>
        </w:tc>
        <w:tc>
          <w:tcPr>
            <w:tcW w:w="992" w:type="dxa"/>
            <w:tcBorders>
              <w:top w:val="nil"/>
              <w:left w:val="nil"/>
              <w:bottom w:val="nil"/>
              <w:right w:val="nil"/>
            </w:tcBorders>
            <w:shd w:val="clear" w:color="auto" w:fill="auto"/>
            <w:noWrap/>
            <w:vAlign w:val="bottom"/>
            <w:hideMark/>
          </w:tcPr>
          <w:p w14:paraId="3A2266C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0.7752</w:t>
            </w:r>
          </w:p>
        </w:tc>
        <w:tc>
          <w:tcPr>
            <w:tcW w:w="992" w:type="dxa"/>
            <w:tcBorders>
              <w:top w:val="nil"/>
              <w:left w:val="nil"/>
              <w:bottom w:val="nil"/>
              <w:right w:val="nil"/>
            </w:tcBorders>
            <w:shd w:val="clear" w:color="auto" w:fill="auto"/>
            <w:noWrap/>
            <w:vAlign w:val="bottom"/>
            <w:hideMark/>
          </w:tcPr>
          <w:p w14:paraId="54CD9C2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0.2222</w:t>
            </w:r>
          </w:p>
        </w:tc>
        <w:tc>
          <w:tcPr>
            <w:tcW w:w="711" w:type="dxa"/>
            <w:tcBorders>
              <w:top w:val="nil"/>
              <w:left w:val="nil"/>
              <w:bottom w:val="nil"/>
              <w:right w:val="nil"/>
            </w:tcBorders>
            <w:shd w:val="clear" w:color="auto" w:fill="auto"/>
            <w:noWrap/>
            <w:vAlign w:val="bottom"/>
            <w:hideMark/>
          </w:tcPr>
          <w:p w14:paraId="6EECAFC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0.3077</w:t>
            </w:r>
          </w:p>
        </w:tc>
        <w:tc>
          <w:tcPr>
            <w:tcW w:w="849" w:type="dxa"/>
            <w:tcBorders>
              <w:top w:val="nil"/>
              <w:left w:val="nil"/>
              <w:bottom w:val="nil"/>
              <w:right w:val="nil"/>
            </w:tcBorders>
            <w:shd w:val="clear" w:color="auto" w:fill="auto"/>
            <w:noWrap/>
            <w:vAlign w:val="bottom"/>
            <w:hideMark/>
          </w:tcPr>
          <w:p w14:paraId="091F574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0.797</w:t>
            </w:r>
          </w:p>
        </w:tc>
        <w:tc>
          <w:tcPr>
            <w:tcW w:w="992" w:type="dxa"/>
            <w:tcBorders>
              <w:top w:val="nil"/>
              <w:left w:val="nil"/>
              <w:bottom w:val="nil"/>
              <w:right w:val="nil"/>
            </w:tcBorders>
            <w:shd w:val="clear" w:color="auto" w:fill="auto"/>
            <w:noWrap/>
            <w:vAlign w:val="bottom"/>
            <w:hideMark/>
          </w:tcPr>
          <w:p w14:paraId="681C1DC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0.504</w:t>
            </w:r>
          </w:p>
        </w:tc>
      </w:tr>
      <w:tr w:rsidR="00B95384" w:rsidRPr="00222009" w14:paraId="038FB35F" w14:textId="77777777" w:rsidTr="009949A0">
        <w:trPr>
          <w:trHeight w:val="285"/>
        </w:trPr>
        <w:tc>
          <w:tcPr>
            <w:tcW w:w="3246" w:type="dxa"/>
            <w:tcBorders>
              <w:top w:val="nil"/>
              <w:left w:val="nil"/>
              <w:bottom w:val="nil"/>
              <w:right w:val="nil"/>
            </w:tcBorders>
            <w:shd w:val="clear" w:color="auto" w:fill="auto"/>
            <w:noWrap/>
            <w:vAlign w:val="center"/>
            <w:hideMark/>
          </w:tcPr>
          <w:p w14:paraId="0C639653"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MITURGIDAE.Prochora.s.1</w:t>
            </w:r>
          </w:p>
        </w:tc>
        <w:tc>
          <w:tcPr>
            <w:tcW w:w="1007" w:type="dxa"/>
            <w:tcBorders>
              <w:top w:val="nil"/>
              <w:left w:val="nil"/>
              <w:bottom w:val="nil"/>
              <w:right w:val="nil"/>
            </w:tcBorders>
            <w:shd w:val="clear" w:color="auto" w:fill="auto"/>
            <w:noWrap/>
            <w:vAlign w:val="bottom"/>
            <w:hideMark/>
          </w:tcPr>
          <w:p w14:paraId="638AB79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0.005319</w:t>
            </w:r>
          </w:p>
        </w:tc>
        <w:tc>
          <w:tcPr>
            <w:tcW w:w="1134" w:type="dxa"/>
            <w:tcBorders>
              <w:top w:val="nil"/>
              <w:left w:val="nil"/>
              <w:bottom w:val="nil"/>
              <w:right w:val="nil"/>
            </w:tcBorders>
            <w:shd w:val="clear" w:color="auto" w:fill="auto"/>
            <w:noWrap/>
            <w:vAlign w:val="bottom"/>
            <w:hideMark/>
          </w:tcPr>
          <w:p w14:paraId="5BB1A94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0.006637</w:t>
            </w:r>
          </w:p>
        </w:tc>
        <w:tc>
          <w:tcPr>
            <w:tcW w:w="992" w:type="dxa"/>
            <w:tcBorders>
              <w:top w:val="nil"/>
              <w:left w:val="nil"/>
              <w:bottom w:val="nil"/>
              <w:right w:val="nil"/>
            </w:tcBorders>
            <w:shd w:val="clear" w:color="auto" w:fill="auto"/>
            <w:noWrap/>
            <w:vAlign w:val="bottom"/>
            <w:hideMark/>
          </w:tcPr>
          <w:p w14:paraId="49B7833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0.8013</w:t>
            </w:r>
          </w:p>
        </w:tc>
        <w:tc>
          <w:tcPr>
            <w:tcW w:w="992" w:type="dxa"/>
            <w:tcBorders>
              <w:top w:val="nil"/>
              <w:left w:val="nil"/>
              <w:bottom w:val="nil"/>
              <w:right w:val="nil"/>
            </w:tcBorders>
            <w:shd w:val="clear" w:color="auto" w:fill="auto"/>
            <w:noWrap/>
            <w:vAlign w:val="bottom"/>
            <w:hideMark/>
          </w:tcPr>
          <w:p w14:paraId="2032F72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0.3333</w:t>
            </w:r>
          </w:p>
        </w:tc>
        <w:tc>
          <w:tcPr>
            <w:tcW w:w="711" w:type="dxa"/>
            <w:tcBorders>
              <w:top w:val="nil"/>
              <w:left w:val="nil"/>
              <w:bottom w:val="nil"/>
              <w:right w:val="nil"/>
            </w:tcBorders>
            <w:shd w:val="clear" w:color="auto" w:fill="auto"/>
            <w:noWrap/>
            <w:vAlign w:val="bottom"/>
            <w:hideMark/>
          </w:tcPr>
          <w:p w14:paraId="5E40894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0.2308</w:t>
            </w:r>
          </w:p>
        </w:tc>
        <w:tc>
          <w:tcPr>
            <w:tcW w:w="849" w:type="dxa"/>
            <w:tcBorders>
              <w:top w:val="nil"/>
              <w:left w:val="nil"/>
              <w:bottom w:val="nil"/>
              <w:right w:val="nil"/>
            </w:tcBorders>
            <w:shd w:val="clear" w:color="auto" w:fill="auto"/>
            <w:noWrap/>
            <w:vAlign w:val="bottom"/>
            <w:hideMark/>
          </w:tcPr>
          <w:p w14:paraId="6CDE66A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0.807</w:t>
            </w:r>
          </w:p>
        </w:tc>
        <w:tc>
          <w:tcPr>
            <w:tcW w:w="992" w:type="dxa"/>
            <w:tcBorders>
              <w:top w:val="nil"/>
              <w:left w:val="nil"/>
              <w:bottom w:val="nil"/>
              <w:right w:val="nil"/>
            </w:tcBorders>
            <w:shd w:val="clear" w:color="auto" w:fill="auto"/>
            <w:noWrap/>
            <w:vAlign w:val="bottom"/>
            <w:hideMark/>
          </w:tcPr>
          <w:p w14:paraId="12EC053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0.095</w:t>
            </w:r>
          </w:p>
        </w:tc>
      </w:tr>
      <w:tr w:rsidR="00B95384" w:rsidRPr="00222009" w14:paraId="03EEF947" w14:textId="77777777" w:rsidTr="009949A0">
        <w:trPr>
          <w:trHeight w:val="285"/>
        </w:trPr>
        <w:tc>
          <w:tcPr>
            <w:tcW w:w="3246" w:type="dxa"/>
            <w:tcBorders>
              <w:top w:val="nil"/>
              <w:left w:val="nil"/>
              <w:bottom w:val="nil"/>
              <w:right w:val="nil"/>
            </w:tcBorders>
            <w:shd w:val="clear" w:color="auto" w:fill="auto"/>
            <w:noWrap/>
            <w:vAlign w:val="center"/>
            <w:hideMark/>
          </w:tcPr>
          <w:p w14:paraId="3AE0E814"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ARANEIDAE.Araneus.s.1</w:t>
            </w:r>
          </w:p>
        </w:tc>
        <w:tc>
          <w:tcPr>
            <w:tcW w:w="1007" w:type="dxa"/>
            <w:tcBorders>
              <w:top w:val="nil"/>
              <w:left w:val="nil"/>
              <w:bottom w:val="nil"/>
              <w:right w:val="nil"/>
            </w:tcBorders>
            <w:shd w:val="clear" w:color="auto" w:fill="auto"/>
            <w:noWrap/>
            <w:vAlign w:val="bottom"/>
            <w:hideMark/>
          </w:tcPr>
          <w:p w14:paraId="6134135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0.005307</w:t>
            </w:r>
          </w:p>
        </w:tc>
        <w:tc>
          <w:tcPr>
            <w:tcW w:w="1134" w:type="dxa"/>
            <w:tcBorders>
              <w:top w:val="nil"/>
              <w:left w:val="nil"/>
              <w:bottom w:val="nil"/>
              <w:right w:val="nil"/>
            </w:tcBorders>
            <w:shd w:val="clear" w:color="auto" w:fill="auto"/>
            <w:noWrap/>
            <w:vAlign w:val="bottom"/>
            <w:hideMark/>
          </w:tcPr>
          <w:p w14:paraId="25D5F24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0.007344</w:t>
            </w:r>
          </w:p>
        </w:tc>
        <w:tc>
          <w:tcPr>
            <w:tcW w:w="992" w:type="dxa"/>
            <w:tcBorders>
              <w:top w:val="nil"/>
              <w:left w:val="nil"/>
              <w:bottom w:val="nil"/>
              <w:right w:val="nil"/>
            </w:tcBorders>
            <w:shd w:val="clear" w:color="auto" w:fill="auto"/>
            <w:noWrap/>
            <w:vAlign w:val="bottom"/>
            <w:hideMark/>
          </w:tcPr>
          <w:p w14:paraId="1BBC5E3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0.7226</w:t>
            </w:r>
          </w:p>
        </w:tc>
        <w:tc>
          <w:tcPr>
            <w:tcW w:w="992" w:type="dxa"/>
            <w:tcBorders>
              <w:top w:val="nil"/>
              <w:left w:val="nil"/>
              <w:bottom w:val="nil"/>
              <w:right w:val="nil"/>
            </w:tcBorders>
            <w:shd w:val="clear" w:color="auto" w:fill="auto"/>
            <w:noWrap/>
            <w:vAlign w:val="bottom"/>
            <w:hideMark/>
          </w:tcPr>
          <w:p w14:paraId="247653D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0.3333</w:t>
            </w:r>
          </w:p>
        </w:tc>
        <w:tc>
          <w:tcPr>
            <w:tcW w:w="711" w:type="dxa"/>
            <w:tcBorders>
              <w:top w:val="nil"/>
              <w:left w:val="nil"/>
              <w:bottom w:val="nil"/>
              <w:right w:val="nil"/>
            </w:tcBorders>
            <w:shd w:val="clear" w:color="auto" w:fill="auto"/>
            <w:noWrap/>
            <w:vAlign w:val="bottom"/>
            <w:hideMark/>
          </w:tcPr>
          <w:p w14:paraId="6A7A66D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74C8583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0.817</w:t>
            </w:r>
          </w:p>
        </w:tc>
        <w:tc>
          <w:tcPr>
            <w:tcW w:w="992" w:type="dxa"/>
            <w:tcBorders>
              <w:top w:val="nil"/>
              <w:left w:val="nil"/>
              <w:bottom w:val="nil"/>
              <w:right w:val="nil"/>
            </w:tcBorders>
            <w:shd w:val="clear" w:color="auto" w:fill="auto"/>
            <w:noWrap/>
            <w:vAlign w:val="bottom"/>
            <w:hideMark/>
          </w:tcPr>
          <w:p w14:paraId="5063137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0.485</w:t>
            </w:r>
          </w:p>
        </w:tc>
      </w:tr>
      <w:tr w:rsidR="00B95384" w:rsidRPr="00222009" w14:paraId="2EF4C067" w14:textId="77777777" w:rsidTr="009949A0">
        <w:trPr>
          <w:trHeight w:val="285"/>
        </w:trPr>
        <w:tc>
          <w:tcPr>
            <w:tcW w:w="3246" w:type="dxa"/>
            <w:tcBorders>
              <w:top w:val="nil"/>
              <w:left w:val="nil"/>
              <w:bottom w:val="nil"/>
              <w:right w:val="nil"/>
            </w:tcBorders>
            <w:shd w:val="clear" w:color="auto" w:fill="auto"/>
            <w:noWrap/>
            <w:vAlign w:val="center"/>
            <w:hideMark/>
          </w:tcPr>
          <w:p w14:paraId="01DDD6FD"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GNAPHOSIDAE.Minosia.s.1</w:t>
            </w:r>
          </w:p>
        </w:tc>
        <w:tc>
          <w:tcPr>
            <w:tcW w:w="1007" w:type="dxa"/>
            <w:tcBorders>
              <w:top w:val="nil"/>
              <w:left w:val="nil"/>
              <w:bottom w:val="nil"/>
              <w:right w:val="nil"/>
            </w:tcBorders>
            <w:shd w:val="clear" w:color="auto" w:fill="auto"/>
            <w:noWrap/>
            <w:vAlign w:val="bottom"/>
            <w:hideMark/>
          </w:tcPr>
          <w:p w14:paraId="368D523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0.005302</w:t>
            </w:r>
          </w:p>
        </w:tc>
        <w:tc>
          <w:tcPr>
            <w:tcW w:w="1134" w:type="dxa"/>
            <w:tcBorders>
              <w:top w:val="nil"/>
              <w:left w:val="nil"/>
              <w:bottom w:val="nil"/>
              <w:right w:val="nil"/>
            </w:tcBorders>
            <w:shd w:val="clear" w:color="auto" w:fill="auto"/>
            <w:noWrap/>
            <w:vAlign w:val="bottom"/>
            <w:hideMark/>
          </w:tcPr>
          <w:p w14:paraId="6699066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0.007124</w:t>
            </w:r>
          </w:p>
        </w:tc>
        <w:tc>
          <w:tcPr>
            <w:tcW w:w="992" w:type="dxa"/>
            <w:tcBorders>
              <w:top w:val="nil"/>
              <w:left w:val="nil"/>
              <w:bottom w:val="nil"/>
              <w:right w:val="nil"/>
            </w:tcBorders>
            <w:shd w:val="clear" w:color="auto" w:fill="auto"/>
            <w:noWrap/>
            <w:vAlign w:val="bottom"/>
            <w:hideMark/>
          </w:tcPr>
          <w:p w14:paraId="179804F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0.7443</w:t>
            </w:r>
          </w:p>
        </w:tc>
        <w:tc>
          <w:tcPr>
            <w:tcW w:w="992" w:type="dxa"/>
            <w:tcBorders>
              <w:top w:val="nil"/>
              <w:left w:val="nil"/>
              <w:bottom w:val="nil"/>
              <w:right w:val="nil"/>
            </w:tcBorders>
            <w:shd w:val="clear" w:color="auto" w:fill="auto"/>
            <w:noWrap/>
            <w:vAlign w:val="bottom"/>
            <w:hideMark/>
          </w:tcPr>
          <w:p w14:paraId="3E029C1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711" w:type="dxa"/>
            <w:tcBorders>
              <w:top w:val="nil"/>
              <w:left w:val="nil"/>
              <w:bottom w:val="nil"/>
              <w:right w:val="nil"/>
            </w:tcBorders>
            <w:shd w:val="clear" w:color="auto" w:fill="auto"/>
            <w:noWrap/>
            <w:vAlign w:val="bottom"/>
            <w:hideMark/>
          </w:tcPr>
          <w:p w14:paraId="052B18F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0.3846</w:t>
            </w:r>
          </w:p>
        </w:tc>
        <w:tc>
          <w:tcPr>
            <w:tcW w:w="849" w:type="dxa"/>
            <w:tcBorders>
              <w:top w:val="nil"/>
              <w:left w:val="nil"/>
              <w:bottom w:val="nil"/>
              <w:right w:val="nil"/>
            </w:tcBorders>
            <w:shd w:val="clear" w:color="auto" w:fill="auto"/>
            <w:noWrap/>
            <w:vAlign w:val="bottom"/>
            <w:hideMark/>
          </w:tcPr>
          <w:p w14:paraId="61688F5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0.827</w:t>
            </w:r>
          </w:p>
        </w:tc>
        <w:tc>
          <w:tcPr>
            <w:tcW w:w="992" w:type="dxa"/>
            <w:tcBorders>
              <w:top w:val="nil"/>
              <w:left w:val="nil"/>
              <w:bottom w:val="nil"/>
              <w:right w:val="nil"/>
            </w:tcBorders>
            <w:shd w:val="clear" w:color="auto" w:fill="auto"/>
            <w:noWrap/>
            <w:vAlign w:val="bottom"/>
            <w:hideMark/>
          </w:tcPr>
          <w:p w14:paraId="4214B1C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0.132</w:t>
            </w:r>
          </w:p>
        </w:tc>
      </w:tr>
      <w:tr w:rsidR="00B95384" w:rsidRPr="00222009" w14:paraId="4A16C2C1" w14:textId="77777777" w:rsidTr="009949A0">
        <w:trPr>
          <w:trHeight w:val="285"/>
        </w:trPr>
        <w:tc>
          <w:tcPr>
            <w:tcW w:w="3246" w:type="dxa"/>
            <w:tcBorders>
              <w:top w:val="nil"/>
              <w:left w:val="nil"/>
              <w:bottom w:val="nil"/>
              <w:right w:val="nil"/>
            </w:tcBorders>
            <w:shd w:val="clear" w:color="auto" w:fill="auto"/>
            <w:noWrap/>
            <w:vAlign w:val="center"/>
            <w:hideMark/>
          </w:tcPr>
          <w:p w14:paraId="7E8604E8"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THOMISIDAE.Xysticus.s.1</w:t>
            </w:r>
          </w:p>
        </w:tc>
        <w:tc>
          <w:tcPr>
            <w:tcW w:w="1007" w:type="dxa"/>
            <w:tcBorders>
              <w:top w:val="nil"/>
              <w:left w:val="nil"/>
              <w:bottom w:val="nil"/>
              <w:right w:val="nil"/>
            </w:tcBorders>
            <w:shd w:val="clear" w:color="auto" w:fill="auto"/>
            <w:noWrap/>
            <w:vAlign w:val="bottom"/>
            <w:hideMark/>
          </w:tcPr>
          <w:p w14:paraId="7677422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0.00523</w:t>
            </w:r>
          </w:p>
        </w:tc>
        <w:tc>
          <w:tcPr>
            <w:tcW w:w="1134" w:type="dxa"/>
            <w:tcBorders>
              <w:top w:val="nil"/>
              <w:left w:val="nil"/>
              <w:bottom w:val="nil"/>
              <w:right w:val="nil"/>
            </w:tcBorders>
            <w:shd w:val="clear" w:color="auto" w:fill="auto"/>
            <w:noWrap/>
            <w:vAlign w:val="bottom"/>
            <w:hideMark/>
          </w:tcPr>
          <w:p w14:paraId="58318E0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0.006509</w:t>
            </w:r>
          </w:p>
        </w:tc>
        <w:tc>
          <w:tcPr>
            <w:tcW w:w="992" w:type="dxa"/>
            <w:tcBorders>
              <w:top w:val="nil"/>
              <w:left w:val="nil"/>
              <w:bottom w:val="nil"/>
              <w:right w:val="nil"/>
            </w:tcBorders>
            <w:shd w:val="clear" w:color="auto" w:fill="auto"/>
            <w:noWrap/>
            <w:vAlign w:val="bottom"/>
            <w:hideMark/>
          </w:tcPr>
          <w:p w14:paraId="0022CE3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0.8035</w:t>
            </w:r>
          </w:p>
        </w:tc>
        <w:tc>
          <w:tcPr>
            <w:tcW w:w="992" w:type="dxa"/>
            <w:tcBorders>
              <w:top w:val="nil"/>
              <w:left w:val="nil"/>
              <w:bottom w:val="nil"/>
              <w:right w:val="nil"/>
            </w:tcBorders>
            <w:shd w:val="clear" w:color="auto" w:fill="auto"/>
            <w:noWrap/>
            <w:vAlign w:val="bottom"/>
            <w:hideMark/>
          </w:tcPr>
          <w:p w14:paraId="524D800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0.1111</w:t>
            </w:r>
          </w:p>
        </w:tc>
        <w:tc>
          <w:tcPr>
            <w:tcW w:w="711" w:type="dxa"/>
            <w:tcBorders>
              <w:top w:val="nil"/>
              <w:left w:val="nil"/>
              <w:bottom w:val="nil"/>
              <w:right w:val="nil"/>
            </w:tcBorders>
            <w:shd w:val="clear" w:color="auto" w:fill="auto"/>
            <w:noWrap/>
            <w:vAlign w:val="bottom"/>
            <w:hideMark/>
          </w:tcPr>
          <w:p w14:paraId="0236406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0.3846</w:t>
            </w:r>
          </w:p>
        </w:tc>
        <w:tc>
          <w:tcPr>
            <w:tcW w:w="849" w:type="dxa"/>
            <w:tcBorders>
              <w:top w:val="nil"/>
              <w:left w:val="nil"/>
              <w:bottom w:val="nil"/>
              <w:right w:val="nil"/>
            </w:tcBorders>
            <w:shd w:val="clear" w:color="auto" w:fill="auto"/>
            <w:noWrap/>
            <w:vAlign w:val="bottom"/>
            <w:hideMark/>
          </w:tcPr>
          <w:p w14:paraId="7652655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0.837</w:t>
            </w:r>
          </w:p>
        </w:tc>
        <w:tc>
          <w:tcPr>
            <w:tcW w:w="992" w:type="dxa"/>
            <w:tcBorders>
              <w:top w:val="nil"/>
              <w:left w:val="nil"/>
              <w:bottom w:val="nil"/>
              <w:right w:val="nil"/>
            </w:tcBorders>
            <w:shd w:val="clear" w:color="auto" w:fill="auto"/>
            <w:noWrap/>
            <w:vAlign w:val="bottom"/>
            <w:hideMark/>
          </w:tcPr>
          <w:p w14:paraId="6C5D15B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0.415</w:t>
            </w:r>
          </w:p>
        </w:tc>
      </w:tr>
      <w:tr w:rsidR="00B95384" w:rsidRPr="00222009" w14:paraId="65C0D149" w14:textId="77777777" w:rsidTr="009949A0">
        <w:trPr>
          <w:trHeight w:val="285"/>
        </w:trPr>
        <w:tc>
          <w:tcPr>
            <w:tcW w:w="3246" w:type="dxa"/>
            <w:tcBorders>
              <w:top w:val="nil"/>
              <w:left w:val="nil"/>
              <w:bottom w:val="nil"/>
              <w:right w:val="nil"/>
            </w:tcBorders>
            <w:shd w:val="clear" w:color="auto" w:fill="auto"/>
            <w:noWrap/>
            <w:vAlign w:val="center"/>
            <w:hideMark/>
          </w:tcPr>
          <w:p w14:paraId="663A45A5"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PALPIMANIDAE.Palpimanus.s.1</w:t>
            </w:r>
          </w:p>
        </w:tc>
        <w:tc>
          <w:tcPr>
            <w:tcW w:w="1007" w:type="dxa"/>
            <w:tcBorders>
              <w:top w:val="nil"/>
              <w:left w:val="nil"/>
              <w:bottom w:val="nil"/>
              <w:right w:val="nil"/>
            </w:tcBorders>
            <w:shd w:val="clear" w:color="auto" w:fill="auto"/>
            <w:noWrap/>
            <w:vAlign w:val="bottom"/>
            <w:hideMark/>
          </w:tcPr>
          <w:p w14:paraId="648EBB7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0.005152</w:t>
            </w:r>
          </w:p>
        </w:tc>
        <w:tc>
          <w:tcPr>
            <w:tcW w:w="1134" w:type="dxa"/>
            <w:tcBorders>
              <w:top w:val="nil"/>
              <w:left w:val="nil"/>
              <w:bottom w:val="nil"/>
              <w:right w:val="nil"/>
            </w:tcBorders>
            <w:shd w:val="clear" w:color="auto" w:fill="auto"/>
            <w:noWrap/>
            <w:vAlign w:val="bottom"/>
            <w:hideMark/>
          </w:tcPr>
          <w:p w14:paraId="52BB572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0.006711</w:t>
            </w:r>
          </w:p>
        </w:tc>
        <w:tc>
          <w:tcPr>
            <w:tcW w:w="992" w:type="dxa"/>
            <w:tcBorders>
              <w:top w:val="nil"/>
              <w:left w:val="nil"/>
              <w:bottom w:val="nil"/>
              <w:right w:val="nil"/>
            </w:tcBorders>
            <w:shd w:val="clear" w:color="auto" w:fill="auto"/>
            <w:noWrap/>
            <w:vAlign w:val="bottom"/>
            <w:hideMark/>
          </w:tcPr>
          <w:p w14:paraId="780AEAC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0.7677</w:t>
            </w:r>
          </w:p>
        </w:tc>
        <w:tc>
          <w:tcPr>
            <w:tcW w:w="992" w:type="dxa"/>
            <w:tcBorders>
              <w:top w:val="nil"/>
              <w:left w:val="nil"/>
              <w:bottom w:val="nil"/>
              <w:right w:val="nil"/>
            </w:tcBorders>
            <w:shd w:val="clear" w:color="auto" w:fill="auto"/>
            <w:noWrap/>
            <w:vAlign w:val="bottom"/>
            <w:hideMark/>
          </w:tcPr>
          <w:p w14:paraId="55DDA0F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0.2222</w:t>
            </w:r>
          </w:p>
        </w:tc>
        <w:tc>
          <w:tcPr>
            <w:tcW w:w="711" w:type="dxa"/>
            <w:tcBorders>
              <w:top w:val="nil"/>
              <w:left w:val="nil"/>
              <w:bottom w:val="nil"/>
              <w:right w:val="nil"/>
            </w:tcBorders>
            <w:shd w:val="clear" w:color="auto" w:fill="auto"/>
            <w:noWrap/>
            <w:vAlign w:val="bottom"/>
            <w:hideMark/>
          </w:tcPr>
          <w:p w14:paraId="327436D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0.3077</w:t>
            </w:r>
          </w:p>
        </w:tc>
        <w:tc>
          <w:tcPr>
            <w:tcW w:w="849" w:type="dxa"/>
            <w:tcBorders>
              <w:top w:val="nil"/>
              <w:left w:val="nil"/>
              <w:bottom w:val="nil"/>
              <w:right w:val="nil"/>
            </w:tcBorders>
            <w:shd w:val="clear" w:color="auto" w:fill="auto"/>
            <w:noWrap/>
            <w:vAlign w:val="bottom"/>
            <w:hideMark/>
          </w:tcPr>
          <w:p w14:paraId="2F6972A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0.847</w:t>
            </w:r>
          </w:p>
        </w:tc>
        <w:tc>
          <w:tcPr>
            <w:tcW w:w="992" w:type="dxa"/>
            <w:tcBorders>
              <w:top w:val="nil"/>
              <w:left w:val="nil"/>
              <w:bottom w:val="nil"/>
              <w:right w:val="nil"/>
            </w:tcBorders>
            <w:shd w:val="clear" w:color="auto" w:fill="auto"/>
            <w:noWrap/>
            <w:vAlign w:val="bottom"/>
            <w:hideMark/>
          </w:tcPr>
          <w:p w14:paraId="64E5FA5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0.336</w:t>
            </w:r>
          </w:p>
        </w:tc>
      </w:tr>
      <w:tr w:rsidR="00B95384" w:rsidRPr="00222009" w14:paraId="776FC79D" w14:textId="77777777" w:rsidTr="009949A0">
        <w:trPr>
          <w:trHeight w:val="285"/>
        </w:trPr>
        <w:tc>
          <w:tcPr>
            <w:tcW w:w="3246" w:type="dxa"/>
            <w:tcBorders>
              <w:top w:val="nil"/>
              <w:left w:val="nil"/>
              <w:bottom w:val="nil"/>
              <w:right w:val="nil"/>
            </w:tcBorders>
            <w:shd w:val="clear" w:color="auto" w:fill="auto"/>
            <w:noWrap/>
            <w:vAlign w:val="center"/>
            <w:hideMark/>
          </w:tcPr>
          <w:p w14:paraId="3129D1E2"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SALTICIDAE.Mogrus.s.1</w:t>
            </w:r>
          </w:p>
        </w:tc>
        <w:tc>
          <w:tcPr>
            <w:tcW w:w="1007" w:type="dxa"/>
            <w:tcBorders>
              <w:top w:val="nil"/>
              <w:left w:val="nil"/>
              <w:bottom w:val="nil"/>
              <w:right w:val="nil"/>
            </w:tcBorders>
            <w:shd w:val="clear" w:color="auto" w:fill="auto"/>
            <w:noWrap/>
            <w:vAlign w:val="bottom"/>
            <w:hideMark/>
          </w:tcPr>
          <w:p w14:paraId="2C65A85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0.004938</w:t>
            </w:r>
          </w:p>
        </w:tc>
        <w:tc>
          <w:tcPr>
            <w:tcW w:w="1134" w:type="dxa"/>
            <w:tcBorders>
              <w:top w:val="nil"/>
              <w:left w:val="nil"/>
              <w:bottom w:val="nil"/>
              <w:right w:val="nil"/>
            </w:tcBorders>
            <w:shd w:val="clear" w:color="auto" w:fill="auto"/>
            <w:noWrap/>
            <w:vAlign w:val="bottom"/>
            <w:hideMark/>
          </w:tcPr>
          <w:p w14:paraId="52F6DD6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0.006916</w:t>
            </w:r>
          </w:p>
        </w:tc>
        <w:tc>
          <w:tcPr>
            <w:tcW w:w="992" w:type="dxa"/>
            <w:tcBorders>
              <w:top w:val="nil"/>
              <w:left w:val="nil"/>
              <w:bottom w:val="nil"/>
              <w:right w:val="nil"/>
            </w:tcBorders>
            <w:shd w:val="clear" w:color="auto" w:fill="auto"/>
            <w:noWrap/>
            <w:vAlign w:val="bottom"/>
            <w:hideMark/>
          </w:tcPr>
          <w:p w14:paraId="6398982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0.714</w:t>
            </w:r>
          </w:p>
        </w:tc>
        <w:tc>
          <w:tcPr>
            <w:tcW w:w="992" w:type="dxa"/>
            <w:tcBorders>
              <w:top w:val="nil"/>
              <w:left w:val="nil"/>
              <w:bottom w:val="nil"/>
              <w:right w:val="nil"/>
            </w:tcBorders>
            <w:shd w:val="clear" w:color="auto" w:fill="auto"/>
            <w:noWrap/>
            <w:vAlign w:val="bottom"/>
            <w:hideMark/>
          </w:tcPr>
          <w:p w14:paraId="7012D56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0.3333</w:t>
            </w:r>
          </w:p>
        </w:tc>
        <w:tc>
          <w:tcPr>
            <w:tcW w:w="711" w:type="dxa"/>
            <w:tcBorders>
              <w:top w:val="nil"/>
              <w:left w:val="nil"/>
              <w:bottom w:val="nil"/>
              <w:right w:val="nil"/>
            </w:tcBorders>
            <w:shd w:val="clear" w:color="auto" w:fill="auto"/>
            <w:noWrap/>
            <w:vAlign w:val="bottom"/>
            <w:hideMark/>
          </w:tcPr>
          <w:p w14:paraId="1D92CA0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0.0769</w:t>
            </w:r>
          </w:p>
        </w:tc>
        <w:tc>
          <w:tcPr>
            <w:tcW w:w="849" w:type="dxa"/>
            <w:tcBorders>
              <w:top w:val="nil"/>
              <w:left w:val="nil"/>
              <w:bottom w:val="nil"/>
              <w:right w:val="nil"/>
            </w:tcBorders>
            <w:shd w:val="clear" w:color="auto" w:fill="auto"/>
            <w:noWrap/>
            <w:vAlign w:val="bottom"/>
            <w:hideMark/>
          </w:tcPr>
          <w:p w14:paraId="235E66E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0.856</w:t>
            </w:r>
          </w:p>
        </w:tc>
        <w:tc>
          <w:tcPr>
            <w:tcW w:w="992" w:type="dxa"/>
            <w:tcBorders>
              <w:top w:val="nil"/>
              <w:left w:val="nil"/>
              <w:bottom w:val="nil"/>
              <w:right w:val="nil"/>
            </w:tcBorders>
            <w:shd w:val="clear" w:color="auto" w:fill="auto"/>
            <w:noWrap/>
            <w:vAlign w:val="bottom"/>
            <w:hideMark/>
          </w:tcPr>
          <w:p w14:paraId="6C403CF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0.088</w:t>
            </w:r>
          </w:p>
        </w:tc>
      </w:tr>
      <w:tr w:rsidR="00B95384" w:rsidRPr="00222009" w14:paraId="400B7827" w14:textId="77777777" w:rsidTr="009949A0">
        <w:trPr>
          <w:trHeight w:val="285"/>
        </w:trPr>
        <w:tc>
          <w:tcPr>
            <w:tcW w:w="3246" w:type="dxa"/>
            <w:tcBorders>
              <w:top w:val="nil"/>
              <w:left w:val="nil"/>
              <w:bottom w:val="nil"/>
              <w:right w:val="nil"/>
            </w:tcBorders>
            <w:shd w:val="clear" w:color="auto" w:fill="auto"/>
            <w:noWrap/>
            <w:vAlign w:val="center"/>
            <w:hideMark/>
          </w:tcPr>
          <w:p w14:paraId="1649C3DB"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ZODARIIDAE.Ranops.expers</w:t>
            </w:r>
            <w:proofErr w:type="spellEnd"/>
          </w:p>
        </w:tc>
        <w:tc>
          <w:tcPr>
            <w:tcW w:w="1007" w:type="dxa"/>
            <w:tcBorders>
              <w:top w:val="nil"/>
              <w:left w:val="nil"/>
              <w:bottom w:val="nil"/>
              <w:right w:val="nil"/>
            </w:tcBorders>
            <w:shd w:val="clear" w:color="auto" w:fill="auto"/>
            <w:noWrap/>
            <w:vAlign w:val="bottom"/>
            <w:hideMark/>
          </w:tcPr>
          <w:p w14:paraId="26EB58B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0.004912</w:t>
            </w:r>
          </w:p>
        </w:tc>
        <w:tc>
          <w:tcPr>
            <w:tcW w:w="1134" w:type="dxa"/>
            <w:tcBorders>
              <w:top w:val="nil"/>
              <w:left w:val="nil"/>
              <w:bottom w:val="nil"/>
              <w:right w:val="nil"/>
            </w:tcBorders>
            <w:shd w:val="clear" w:color="auto" w:fill="auto"/>
            <w:noWrap/>
            <w:vAlign w:val="bottom"/>
            <w:hideMark/>
          </w:tcPr>
          <w:p w14:paraId="2DB81CA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0.006922</w:t>
            </w:r>
          </w:p>
        </w:tc>
        <w:tc>
          <w:tcPr>
            <w:tcW w:w="992" w:type="dxa"/>
            <w:tcBorders>
              <w:top w:val="nil"/>
              <w:left w:val="nil"/>
              <w:bottom w:val="nil"/>
              <w:right w:val="nil"/>
            </w:tcBorders>
            <w:shd w:val="clear" w:color="auto" w:fill="auto"/>
            <w:noWrap/>
            <w:vAlign w:val="bottom"/>
            <w:hideMark/>
          </w:tcPr>
          <w:p w14:paraId="0B2F41C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0.7097</w:t>
            </w:r>
          </w:p>
        </w:tc>
        <w:tc>
          <w:tcPr>
            <w:tcW w:w="992" w:type="dxa"/>
            <w:tcBorders>
              <w:top w:val="nil"/>
              <w:left w:val="nil"/>
              <w:bottom w:val="nil"/>
              <w:right w:val="nil"/>
            </w:tcBorders>
            <w:shd w:val="clear" w:color="auto" w:fill="auto"/>
            <w:noWrap/>
            <w:vAlign w:val="bottom"/>
            <w:hideMark/>
          </w:tcPr>
          <w:p w14:paraId="2EFA46D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0.1111</w:t>
            </w:r>
          </w:p>
        </w:tc>
        <w:tc>
          <w:tcPr>
            <w:tcW w:w="711" w:type="dxa"/>
            <w:tcBorders>
              <w:top w:val="nil"/>
              <w:left w:val="nil"/>
              <w:bottom w:val="nil"/>
              <w:right w:val="nil"/>
            </w:tcBorders>
            <w:shd w:val="clear" w:color="auto" w:fill="auto"/>
            <w:noWrap/>
            <w:vAlign w:val="bottom"/>
            <w:hideMark/>
          </w:tcPr>
          <w:p w14:paraId="527D0CC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0.3077</w:t>
            </w:r>
          </w:p>
        </w:tc>
        <w:tc>
          <w:tcPr>
            <w:tcW w:w="849" w:type="dxa"/>
            <w:tcBorders>
              <w:top w:val="nil"/>
              <w:left w:val="nil"/>
              <w:bottom w:val="nil"/>
              <w:right w:val="nil"/>
            </w:tcBorders>
            <w:shd w:val="clear" w:color="auto" w:fill="auto"/>
            <w:noWrap/>
            <w:vAlign w:val="bottom"/>
            <w:hideMark/>
          </w:tcPr>
          <w:p w14:paraId="2261457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0.865</w:t>
            </w:r>
          </w:p>
        </w:tc>
        <w:tc>
          <w:tcPr>
            <w:tcW w:w="992" w:type="dxa"/>
            <w:tcBorders>
              <w:top w:val="nil"/>
              <w:left w:val="nil"/>
              <w:bottom w:val="nil"/>
              <w:right w:val="nil"/>
            </w:tcBorders>
            <w:shd w:val="clear" w:color="auto" w:fill="auto"/>
            <w:noWrap/>
            <w:vAlign w:val="bottom"/>
            <w:hideMark/>
          </w:tcPr>
          <w:p w14:paraId="63E0BEF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0.272</w:t>
            </w:r>
          </w:p>
        </w:tc>
      </w:tr>
      <w:tr w:rsidR="00B95384" w:rsidRPr="00222009" w14:paraId="6C9A7E55" w14:textId="77777777" w:rsidTr="009949A0">
        <w:trPr>
          <w:trHeight w:val="285"/>
        </w:trPr>
        <w:tc>
          <w:tcPr>
            <w:tcW w:w="3246" w:type="dxa"/>
            <w:tcBorders>
              <w:top w:val="nil"/>
              <w:left w:val="nil"/>
              <w:bottom w:val="nil"/>
              <w:right w:val="nil"/>
            </w:tcBorders>
            <w:shd w:val="clear" w:color="auto" w:fill="auto"/>
            <w:noWrap/>
            <w:vAlign w:val="center"/>
            <w:hideMark/>
          </w:tcPr>
          <w:p w14:paraId="130D4943"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SALTICIDAE.Mogrus.neglectus</w:t>
            </w:r>
            <w:proofErr w:type="spellEnd"/>
          </w:p>
        </w:tc>
        <w:tc>
          <w:tcPr>
            <w:tcW w:w="1007" w:type="dxa"/>
            <w:tcBorders>
              <w:top w:val="nil"/>
              <w:left w:val="nil"/>
              <w:bottom w:val="nil"/>
              <w:right w:val="nil"/>
            </w:tcBorders>
            <w:shd w:val="clear" w:color="auto" w:fill="auto"/>
            <w:noWrap/>
            <w:vAlign w:val="bottom"/>
            <w:hideMark/>
          </w:tcPr>
          <w:p w14:paraId="7FC041B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0.004875</w:t>
            </w:r>
          </w:p>
        </w:tc>
        <w:tc>
          <w:tcPr>
            <w:tcW w:w="1134" w:type="dxa"/>
            <w:tcBorders>
              <w:top w:val="nil"/>
              <w:left w:val="nil"/>
              <w:bottom w:val="nil"/>
              <w:right w:val="nil"/>
            </w:tcBorders>
            <w:shd w:val="clear" w:color="auto" w:fill="auto"/>
            <w:noWrap/>
            <w:vAlign w:val="bottom"/>
            <w:hideMark/>
          </w:tcPr>
          <w:p w14:paraId="0DA4FF8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0.006919</w:t>
            </w:r>
          </w:p>
        </w:tc>
        <w:tc>
          <w:tcPr>
            <w:tcW w:w="992" w:type="dxa"/>
            <w:tcBorders>
              <w:top w:val="nil"/>
              <w:left w:val="nil"/>
              <w:bottom w:val="nil"/>
              <w:right w:val="nil"/>
            </w:tcBorders>
            <w:shd w:val="clear" w:color="auto" w:fill="auto"/>
            <w:noWrap/>
            <w:vAlign w:val="bottom"/>
            <w:hideMark/>
          </w:tcPr>
          <w:p w14:paraId="0DEC1BB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0.7045</w:t>
            </w:r>
          </w:p>
        </w:tc>
        <w:tc>
          <w:tcPr>
            <w:tcW w:w="992" w:type="dxa"/>
            <w:tcBorders>
              <w:top w:val="nil"/>
              <w:left w:val="nil"/>
              <w:bottom w:val="nil"/>
              <w:right w:val="nil"/>
            </w:tcBorders>
            <w:shd w:val="clear" w:color="auto" w:fill="auto"/>
            <w:noWrap/>
            <w:vAlign w:val="bottom"/>
            <w:hideMark/>
          </w:tcPr>
          <w:p w14:paraId="35EEFE8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0.1111</w:t>
            </w:r>
          </w:p>
        </w:tc>
        <w:tc>
          <w:tcPr>
            <w:tcW w:w="711" w:type="dxa"/>
            <w:tcBorders>
              <w:top w:val="nil"/>
              <w:left w:val="nil"/>
              <w:bottom w:val="nil"/>
              <w:right w:val="nil"/>
            </w:tcBorders>
            <w:shd w:val="clear" w:color="auto" w:fill="auto"/>
            <w:noWrap/>
            <w:vAlign w:val="bottom"/>
            <w:hideMark/>
          </w:tcPr>
          <w:p w14:paraId="2CA6BDA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0.3077</w:t>
            </w:r>
          </w:p>
        </w:tc>
        <w:tc>
          <w:tcPr>
            <w:tcW w:w="849" w:type="dxa"/>
            <w:tcBorders>
              <w:top w:val="nil"/>
              <w:left w:val="nil"/>
              <w:bottom w:val="nil"/>
              <w:right w:val="nil"/>
            </w:tcBorders>
            <w:shd w:val="clear" w:color="auto" w:fill="auto"/>
            <w:noWrap/>
            <w:vAlign w:val="bottom"/>
            <w:hideMark/>
          </w:tcPr>
          <w:p w14:paraId="13C7B11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0.874</w:t>
            </w:r>
          </w:p>
        </w:tc>
        <w:tc>
          <w:tcPr>
            <w:tcW w:w="992" w:type="dxa"/>
            <w:tcBorders>
              <w:top w:val="nil"/>
              <w:left w:val="nil"/>
              <w:bottom w:val="nil"/>
              <w:right w:val="nil"/>
            </w:tcBorders>
            <w:shd w:val="clear" w:color="auto" w:fill="auto"/>
            <w:noWrap/>
            <w:vAlign w:val="bottom"/>
            <w:hideMark/>
          </w:tcPr>
          <w:p w14:paraId="15A16B3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0.969</w:t>
            </w:r>
          </w:p>
        </w:tc>
      </w:tr>
      <w:tr w:rsidR="00B95384" w:rsidRPr="00222009" w14:paraId="5D278E27" w14:textId="77777777" w:rsidTr="009949A0">
        <w:trPr>
          <w:trHeight w:val="285"/>
        </w:trPr>
        <w:tc>
          <w:tcPr>
            <w:tcW w:w="3246" w:type="dxa"/>
            <w:tcBorders>
              <w:top w:val="nil"/>
              <w:left w:val="nil"/>
              <w:bottom w:val="nil"/>
              <w:right w:val="nil"/>
            </w:tcBorders>
            <w:shd w:val="clear" w:color="auto" w:fill="auto"/>
            <w:noWrap/>
            <w:vAlign w:val="center"/>
            <w:hideMark/>
          </w:tcPr>
          <w:p w14:paraId="7DED77EA"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SALTICIDAE.m.8</w:t>
            </w:r>
          </w:p>
        </w:tc>
        <w:tc>
          <w:tcPr>
            <w:tcW w:w="1007" w:type="dxa"/>
            <w:tcBorders>
              <w:top w:val="nil"/>
              <w:left w:val="nil"/>
              <w:bottom w:val="nil"/>
              <w:right w:val="nil"/>
            </w:tcBorders>
            <w:shd w:val="clear" w:color="auto" w:fill="auto"/>
            <w:noWrap/>
            <w:vAlign w:val="bottom"/>
            <w:hideMark/>
          </w:tcPr>
          <w:p w14:paraId="1A1E41B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0.004825</w:t>
            </w:r>
          </w:p>
        </w:tc>
        <w:tc>
          <w:tcPr>
            <w:tcW w:w="1134" w:type="dxa"/>
            <w:tcBorders>
              <w:top w:val="nil"/>
              <w:left w:val="nil"/>
              <w:bottom w:val="nil"/>
              <w:right w:val="nil"/>
            </w:tcBorders>
            <w:shd w:val="clear" w:color="auto" w:fill="auto"/>
            <w:noWrap/>
            <w:vAlign w:val="bottom"/>
            <w:hideMark/>
          </w:tcPr>
          <w:p w14:paraId="15CC177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0.006336</w:t>
            </w:r>
          </w:p>
        </w:tc>
        <w:tc>
          <w:tcPr>
            <w:tcW w:w="992" w:type="dxa"/>
            <w:tcBorders>
              <w:top w:val="nil"/>
              <w:left w:val="nil"/>
              <w:bottom w:val="nil"/>
              <w:right w:val="nil"/>
            </w:tcBorders>
            <w:shd w:val="clear" w:color="auto" w:fill="auto"/>
            <w:noWrap/>
            <w:vAlign w:val="bottom"/>
            <w:hideMark/>
          </w:tcPr>
          <w:p w14:paraId="51AD387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0.7615</w:t>
            </w:r>
          </w:p>
        </w:tc>
        <w:tc>
          <w:tcPr>
            <w:tcW w:w="992" w:type="dxa"/>
            <w:tcBorders>
              <w:top w:val="nil"/>
              <w:left w:val="nil"/>
              <w:bottom w:val="nil"/>
              <w:right w:val="nil"/>
            </w:tcBorders>
            <w:shd w:val="clear" w:color="auto" w:fill="auto"/>
            <w:noWrap/>
            <w:vAlign w:val="bottom"/>
            <w:hideMark/>
          </w:tcPr>
          <w:p w14:paraId="7D5B762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0.3333</w:t>
            </w:r>
          </w:p>
        </w:tc>
        <w:tc>
          <w:tcPr>
            <w:tcW w:w="711" w:type="dxa"/>
            <w:tcBorders>
              <w:top w:val="nil"/>
              <w:left w:val="nil"/>
              <w:bottom w:val="nil"/>
              <w:right w:val="nil"/>
            </w:tcBorders>
            <w:shd w:val="clear" w:color="auto" w:fill="auto"/>
            <w:noWrap/>
            <w:vAlign w:val="bottom"/>
            <w:hideMark/>
          </w:tcPr>
          <w:p w14:paraId="38D0C95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3CC86B7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0.883</w:t>
            </w:r>
          </w:p>
        </w:tc>
        <w:tc>
          <w:tcPr>
            <w:tcW w:w="992" w:type="dxa"/>
            <w:tcBorders>
              <w:top w:val="nil"/>
              <w:left w:val="nil"/>
              <w:bottom w:val="nil"/>
              <w:right w:val="nil"/>
            </w:tcBorders>
            <w:shd w:val="clear" w:color="auto" w:fill="auto"/>
            <w:noWrap/>
            <w:vAlign w:val="bottom"/>
            <w:hideMark/>
          </w:tcPr>
          <w:p w14:paraId="6C6E43A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0.472</w:t>
            </w:r>
          </w:p>
        </w:tc>
      </w:tr>
      <w:tr w:rsidR="00B95384" w:rsidRPr="00222009" w14:paraId="2EFB16E1" w14:textId="77777777" w:rsidTr="009949A0">
        <w:trPr>
          <w:trHeight w:val="285"/>
        </w:trPr>
        <w:tc>
          <w:tcPr>
            <w:tcW w:w="3246" w:type="dxa"/>
            <w:tcBorders>
              <w:top w:val="nil"/>
              <w:left w:val="nil"/>
              <w:bottom w:val="nil"/>
              <w:right w:val="nil"/>
            </w:tcBorders>
            <w:shd w:val="clear" w:color="auto" w:fill="auto"/>
            <w:noWrap/>
            <w:vAlign w:val="center"/>
            <w:hideMark/>
          </w:tcPr>
          <w:p w14:paraId="5185587E"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ZODARIIDAE.Zodarion.s.2</w:t>
            </w:r>
          </w:p>
        </w:tc>
        <w:tc>
          <w:tcPr>
            <w:tcW w:w="1007" w:type="dxa"/>
            <w:tcBorders>
              <w:top w:val="nil"/>
              <w:left w:val="nil"/>
              <w:bottom w:val="nil"/>
              <w:right w:val="nil"/>
            </w:tcBorders>
            <w:shd w:val="clear" w:color="auto" w:fill="auto"/>
            <w:noWrap/>
            <w:vAlign w:val="bottom"/>
            <w:hideMark/>
          </w:tcPr>
          <w:p w14:paraId="03A0A9F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0.004465</w:t>
            </w:r>
          </w:p>
        </w:tc>
        <w:tc>
          <w:tcPr>
            <w:tcW w:w="1134" w:type="dxa"/>
            <w:tcBorders>
              <w:top w:val="nil"/>
              <w:left w:val="nil"/>
              <w:bottom w:val="nil"/>
              <w:right w:val="nil"/>
            </w:tcBorders>
            <w:shd w:val="clear" w:color="auto" w:fill="auto"/>
            <w:noWrap/>
            <w:vAlign w:val="bottom"/>
            <w:hideMark/>
          </w:tcPr>
          <w:p w14:paraId="45A4906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0.006358</w:t>
            </w:r>
          </w:p>
        </w:tc>
        <w:tc>
          <w:tcPr>
            <w:tcW w:w="992" w:type="dxa"/>
            <w:tcBorders>
              <w:top w:val="nil"/>
              <w:left w:val="nil"/>
              <w:bottom w:val="nil"/>
              <w:right w:val="nil"/>
            </w:tcBorders>
            <w:shd w:val="clear" w:color="auto" w:fill="auto"/>
            <w:noWrap/>
            <w:vAlign w:val="bottom"/>
            <w:hideMark/>
          </w:tcPr>
          <w:p w14:paraId="5544203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0.7023</w:t>
            </w:r>
          </w:p>
        </w:tc>
        <w:tc>
          <w:tcPr>
            <w:tcW w:w="992" w:type="dxa"/>
            <w:tcBorders>
              <w:top w:val="nil"/>
              <w:left w:val="nil"/>
              <w:bottom w:val="nil"/>
              <w:right w:val="nil"/>
            </w:tcBorders>
            <w:shd w:val="clear" w:color="auto" w:fill="auto"/>
            <w:noWrap/>
            <w:vAlign w:val="bottom"/>
            <w:hideMark/>
          </w:tcPr>
          <w:p w14:paraId="3195FB8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0.2222</w:t>
            </w:r>
          </w:p>
        </w:tc>
        <w:tc>
          <w:tcPr>
            <w:tcW w:w="711" w:type="dxa"/>
            <w:tcBorders>
              <w:top w:val="nil"/>
              <w:left w:val="nil"/>
              <w:bottom w:val="nil"/>
              <w:right w:val="nil"/>
            </w:tcBorders>
            <w:shd w:val="clear" w:color="auto" w:fill="auto"/>
            <w:noWrap/>
            <w:vAlign w:val="bottom"/>
            <w:hideMark/>
          </w:tcPr>
          <w:p w14:paraId="61DE964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0.2308</w:t>
            </w:r>
          </w:p>
        </w:tc>
        <w:tc>
          <w:tcPr>
            <w:tcW w:w="849" w:type="dxa"/>
            <w:tcBorders>
              <w:top w:val="nil"/>
              <w:left w:val="nil"/>
              <w:bottom w:val="nil"/>
              <w:right w:val="nil"/>
            </w:tcBorders>
            <w:shd w:val="clear" w:color="auto" w:fill="auto"/>
            <w:noWrap/>
            <w:vAlign w:val="bottom"/>
            <w:hideMark/>
          </w:tcPr>
          <w:p w14:paraId="3337D26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0.892</w:t>
            </w:r>
          </w:p>
        </w:tc>
        <w:tc>
          <w:tcPr>
            <w:tcW w:w="992" w:type="dxa"/>
            <w:tcBorders>
              <w:top w:val="nil"/>
              <w:left w:val="nil"/>
              <w:bottom w:val="nil"/>
              <w:right w:val="nil"/>
            </w:tcBorders>
            <w:shd w:val="clear" w:color="auto" w:fill="auto"/>
            <w:noWrap/>
            <w:vAlign w:val="bottom"/>
            <w:hideMark/>
          </w:tcPr>
          <w:p w14:paraId="7B6D665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0.368</w:t>
            </w:r>
          </w:p>
        </w:tc>
      </w:tr>
      <w:tr w:rsidR="00B95384" w:rsidRPr="00222009" w14:paraId="29DAFCDF" w14:textId="77777777" w:rsidTr="009949A0">
        <w:trPr>
          <w:trHeight w:val="285"/>
        </w:trPr>
        <w:tc>
          <w:tcPr>
            <w:tcW w:w="3246" w:type="dxa"/>
            <w:tcBorders>
              <w:top w:val="nil"/>
              <w:left w:val="nil"/>
              <w:bottom w:val="nil"/>
              <w:right w:val="nil"/>
            </w:tcBorders>
            <w:shd w:val="clear" w:color="auto" w:fill="auto"/>
            <w:noWrap/>
            <w:vAlign w:val="center"/>
            <w:hideMark/>
          </w:tcPr>
          <w:p w14:paraId="71A98D7A"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GNAPHOSIDAE.unidentified</w:t>
            </w:r>
            <w:proofErr w:type="spellEnd"/>
          </w:p>
        </w:tc>
        <w:tc>
          <w:tcPr>
            <w:tcW w:w="1007" w:type="dxa"/>
            <w:tcBorders>
              <w:top w:val="nil"/>
              <w:left w:val="nil"/>
              <w:bottom w:val="nil"/>
              <w:right w:val="nil"/>
            </w:tcBorders>
            <w:shd w:val="clear" w:color="auto" w:fill="auto"/>
            <w:noWrap/>
            <w:vAlign w:val="bottom"/>
            <w:hideMark/>
          </w:tcPr>
          <w:p w14:paraId="10A5761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0.004393</w:t>
            </w:r>
          </w:p>
        </w:tc>
        <w:tc>
          <w:tcPr>
            <w:tcW w:w="1134" w:type="dxa"/>
            <w:tcBorders>
              <w:top w:val="nil"/>
              <w:left w:val="nil"/>
              <w:bottom w:val="nil"/>
              <w:right w:val="nil"/>
            </w:tcBorders>
            <w:shd w:val="clear" w:color="auto" w:fill="auto"/>
            <w:noWrap/>
            <w:vAlign w:val="bottom"/>
            <w:hideMark/>
          </w:tcPr>
          <w:p w14:paraId="36AEF74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0.008317</w:t>
            </w:r>
          </w:p>
        </w:tc>
        <w:tc>
          <w:tcPr>
            <w:tcW w:w="992" w:type="dxa"/>
            <w:tcBorders>
              <w:top w:val="nil"/>
              <w:left w:val="nil"/>
              <w:bottom w:val="nil"/>
              <w:right w:val="nil"/>
            </w:tcBorders>
            <w:shd w:val="clear" w:color="auto" w:fill="auto"/>
            <w:noWrap/>
            <w:vAlign w:val="bottom"/>
            <w:hideMark/>
          </w:tcPr>
          <w:p w14:paraId="7151A38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0.5282</w:t>
            </w:r>
          </w:p>
        </w:tc>
        <w:tc>
          <w:tcPr>
            <w:tcW w:w="992" w:type="dxa"/>
            <w:tcBorders>
              <w:top w:val="nil"/>
              <w:left w:val="nil"/>
              <w:bottom w:val="nil"/>
              <w:right w:val="nil"/>
            </w:tcBorders>
            <w:shd w:val="clear" w:color="auto" w:fill="auto"/>
            <w:noWrap/>
            <w:vAlign w:val="bottom"/>
            <w:hideMark/>
          </w:tcPr>
          <w:p w14:paraId="63FC57F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w:t>
            </w:r>
          </w:p>
        </w:tc>
        <w:tc>
          <w:tcPr>
            <w:tcW w:w="711" w:type="dxa"/>
            <w:tcBorders>
              <w:top w:val="nil"/>
              <w:left w:val="nil"/>
              <w:bottom w:val="nil"/>
              <w:right w:val="nil"/>
            </w:tcBorders>
            <w:shd w:val="clear" w:color="auto" w:fill="auto"/>
            <w:noWrap/>
            <w:vAlign w:val="bottom"/>
            <w:hideMark/>
          </w:tcPr>
          <w:p w14:paraId="62C7E01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0.7692</w:t>
            </w:r>
          </w:p>
        </w:tc>
        <w:tc>
          <w:tcPr>
            <w:tcW w:w="849" w:type="dxa"/>
            <w:tcBorders>
              <w:top w:val="nil"/>
              <w:left w:val="nil"/>
              <w:bottom w:val="nil"/>
              <w:right w:val="nil"/>
            </w:tcBorders>
            <w:shd w:val="clear" w:color="auto" w:fill="auto"/>
            <w:noWrap/>
            <w:vAlign w:val="bottom"/>
            <w:hideMark/>
          </w:tcPr>
          <w:p w14:paraId="28EDD7F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w:t>
            </w:r>
          </w:p>
        </w:tc>
        <w:tc>
          <w:tcPr>
            <w:tcW w:w="992" w:type="dxa"/>
            <w:tcBorders>
              <w:top w:val="nil"/>
              <w:left w:val="nil"/>
              <w:bottom w:val="nil"/>
              <w:right w:val="nil"/>
            </w:tcBorders>
            <w:shd w:val="clear" w:color="auto" w:fill="auto"/>
            <w:noWrap/>
            <w:vAlign w:val="bottom"/>
            <w:hideMark/>
          </w:tcPr>
          <w:p w14:paraId="5A3B23D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0.912</w:t>
            </w:r>
          </w:p>
        </w:tc>
      </w:tr>
      <w:tr w:rsidR="00B95384" w:rsidRPr="00222009" w14:paraId="27CF6566" w14:textId="77777777" w:rsidTr="009949A0">
        <w:trPr>
          <w:trHeight w:val="285"/>
        </w:trPr>
        <w:tc>
          <w:tcPr>
            <w:tcW w:w="3246" w:type="dxa"/>
            <w:tcBorders>
              <w:top w:val="nil"/>
              <w:left w:val="nil"/>
              <w:bottom w:val="nil"/>
              <w:right w:val="nil"/>
            </w:tcBorders>
            <w:shd w:val="clear" w:color="auto" w:fill="auto"/>
            <w:noWrap/>
            <w:vAlign w:val="center"/>
            <w:hideMark/>
          </w:tcPr>
          <w:p w14:paraId="5123C3F6"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THOMISIDAE.Xysticus.s.5</w:t>
            </w:r>
          </w:p>
        </w:tc>
        <w:tc>
          <w:tcPr>
            <w:tcW w:w="1007" w:type="dxa"/>
            <w:tcBorders>
              <w:top w:val="nil"/>
              <w:left w:val="nil"/>
              <w:bottom w:val="nil"/>
              <w:right w:val="nil"/>
            </w:tcBorders>
            <w:shd w:val="clear" w:color="auto" w:fill="auto"/>
            <w:noWrap/>
            <w:vAlign w:val="bottom"/>
            <w:hideMark/>
          </w:tcPr>
          <w:p w14:paraId="6421A31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0.004103</w:t>
            </w:r>
          </w:p>
        </w:tc>
        <w:tc>
          <w:tcPr>
            <w:tcW w:w="1134" w:type="dxa"/>
            <w:tcBorders>
              <w:top w:val="nil"/>
              <w:left w:val="nil"/>
              <w:bottom w:val="nil"/>
              <w:right w:val="nil"/>
            </w:tcBorders>
            <w:shd w:val="clear" w:color="auto" w:fill="auto"/>
            <w:noWrap/>
            <w:vAlign w:val="bottom"/>
            <w:hideMark/>
          </w:tcPr>
          <w:p w14:paraId="797B54D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0.006485</w:t>
            </w:r>
          </w:p>
        </w:tc>
        <w:tc>
          <w:tcPr>
            <w:tcW w:w="992" w:type="dxa"/>
            <w:tcBorders>
              <w:top w:val="nil"/>
              <w:left w:val="nil"/>
              <w:bottom w:val="nil"/>
              <w:right w:val="nil"/>
            </w:tcBorders>
            <w:shd w:val="clear" w:color="auto" w:fill="auto"/>
            <w:noWrap/>
            <w:vAlign w:val="bottom"/>
            <w:hideMark/>
          </w:tcPr>
          <w:p w14:paraId="0B72BCF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0.6328</w:t>
            </w:r>
          </w:p>
        </w:tc>
        <w:tc>
          <w:tcPr>
            <w:tcW w:w="992" w:type="dxa"/>
            <w:tcBorders>
              <w:top w:val="nil"/>
              <w:left w:val="nil"/>
              <w:bottom w:val="nil"/>
              <w:right w:val="nil"/>
            </w:tcBorders>
            <w:shd w:val="clear" w:color="auto" w:fill="auto"/>
            <w:noWrap/>
            <w:vAlign w:val="bottom"/>
            <w:hideMark/>
          </w:tcPr>
          <w:p w14:paraId="4BC8D33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711" w:type="dxa"/>
            <w:tcBorders>
              <w:top w:val="nil"/>
              <w:left w:val="nil"/>
              <w:bottom w:val="nil"/>
              <w:right w:val="nil"/>
            </w:tcBorders>
            <w:shd w:val="clear" w:color="auto" w:fill="auto"/>
            <w:noWrap/>
            <w:vAlign w:val="bottom"/>
            <w:hideMark/>
          </w:tcPr>
          <w:p w14:paraId="725B72E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0.3077</w:t>
            </w:r>
          </w:p>
        </w:tc>
        <w:tc>
          <w:tcPr>
            <w:tcW w:w="849" w:type="dxa"/>
            <w:tcBorders>
              <w:top w:val="nil"/>
              <w:left w:val="nil"/>
              <w:bottom w:val="nil"/>
              <w:right w:val="nil"/>
            </w:tcBorders>
            <w:shd w:val="clear" w:color="auto" w:fill="auto"/>
            <w:noWrap/>
            <w:vAlign w:val="bottom"/>
            <w:hideMark/>
          </w:tcPr>
          <w:p w14:paraId="395472F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0.908</w:t>
            </w:r>
          </w:p>
        </w:tc>
        <w:tc>
          <w:tcPr>
            <w:tcW w:w="992" w:type="dxa"/>
            <w:tcBorders>
              <w:top w:val="nil"/>
              <w:left w:val="nil"/>
              <w:bottom w:val="nil"/>
              <w:right w:val="nil"/>
            </w:tcBorders>
            <w:shd w:val="clear" w:color="auto" w:fill="auto"/>
            <w:noWrap/>
            <w:vAlign w:val="bottom"/>
            <w:hideMark/>
          </w:tcPr>
          <w:p w14:paraId="0E13C73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0.713</w:t>
            </w:r>
          </w:p>
        </w:tc>
      </w:tr>
      <w:tr w:rsidR="00B95384" w:rsidRPr="00222009" w14:paraId="34B7C681" w14:textId="77777777" w:rsidTr="009949A0">
        <w:trPr>
          <w:trHeight w:val="285"/>
        </w:trPr>
        <w:tc>
          <w:tcPr>
            <w:tcW w:w="3246" w:type="dxa"/>
            <w:tcBorders>
              <w:top w:val="nil"/>
              <w:left w:val="nil"/>
              <w:bottom w:val="nil"/>
              <w:right w:val="nil"/>
            </w:tcBorders>
            <w:shd w:val="clear" w:color="auto" w:fill="auto"/>
            <w:noWrap/>
            <w:vAlign w:val="center"/>
            <w:hideMark/>
          </w:tcPr>
          <w:p w14:paraId="5A71C5A8"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PISAURIDAE.Rothus.s.2</w:t>
            </w:r>
          </w:p>
        </w:tc>
        <w:tc>
          <w:tcPr>
            <w:tcW w:w="1007" w:type="dxa"/>
            <w:tcBorders>
              <w:top w:val="nil"/>
              <w:left w:val="nil"/>
              <w:bottom w:val="nil"/>
              <w:right w:val="nil"/>
            </w:tcBorders>
            <w:shd w:val="clear" w:color="auto" w:fill="auto"/>
            <w:noWrap/>
            <w:vAlign w:val="bottom"/>
            <w:hideMark/>
          </w:tcPr>
          <w:p w14:paraId="59B8A26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0.0041</w:t>
            </w:r>
          </w:p>
        </w:tc>
        <w:tc>
          <w:tcPr>
            <w:tcW w:w="1134" w:type="dxa"/>
            <w:tcBorders>
              <w:top w:val="nil"/>
              <w:left w:val="nil"/>
              <w:bottom w:val="nil"/>
              <w:right w:val="nil"/>
            </w:tcBorders>
            <w:shd w:val="clear" w:color="auto" w:fill="auto"/>
            <w:noWrap/>
            <w:vAlign w:val="bottom"/>
            <w:hideMark/>
          </w:tcPr>
          <w:p w14:paraId="1B3C657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0.006033</w:t>
            </w:r>
          </w:p>
        </w:tc>
        <w:tc>
          <w:tcPr>
            <w:tcW w:w="992" w:type="dxa"/>
            <w:tcBorders>
              <w:top w:val="nil"/>
              <w:left w:val="nil"/>
              <w:bottom w:val="nil"/>
              <w:right w:val="nil"/>
            </w:tcBorders>
            <w:shd w:val="clear" w:color="auto" w:fill="auto"/>
            <w:noWrap/>
            <w:vAlign w:val="bottom"/>
            <w:hideMark/>
          </w:tcPr>
          <w:p w14:paraId="770CC08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0.6795</w:t>
            </w:r>
          </w:p>
        </w:tc>
        <w:tc>
          <w:tcPr>
            <w:tcW w:w="992" w:type="dxa"/>
            <w:tcBorders>
              <w:top w:val="nil"/>
              <w:left w:val="nil"/>
              <w:bottom w:val="nil"/>
              <w:right w:val="nil"/>
            </w:tcBorders>
            <w:shd w:val="clear" w:color="auto" w:fill="auto"/>
            <w:noWrap/>
            <w:vAlign w:val="bottom"/>
            <w:hideMark/>
          </w:tcPr>
          <w:p w14:paraId="3F43978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0.3333</w:t>
            </w:r>
          </w:p>
        </w:tc>
        <w:tc>
          <w:tcPr>
            <w:tcW w:w="711" w:type="dxa"/>
            <w:tcBorders>
              <w:top w:val="nil"/>
              <w:left w:val="nil"/>
              <w:bottom w:val="nil"/>
              <w:right w:val="nil"/>
            </w:tcBorders>
            <w:shd w:val="clear" w:color="auto" w:fill="auto"/>
            <w:noWrap/>
            <w:vAlign w:val="bottom"/>
            <w:hideMark/>
          </w:tcPr>
          <w:p w14:paraId="1F19A3D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849" w:type="dxa"/>
            <w:tcBorders>
              <w:top w:val="nil"/>
              <w:left w:val="nil"/>
              <w:bottom w:val="nil"/>
              <w:right w:val="nil"/>
            </w:tcBorders>
            <w:shd w:val="clear" w:color="auto" w:fill="auto"/>
            <w:noWrap/>
            <w:vAlign w:val="bottom"/>
            <w:hideMark/>
          </w:tcPr>
          <w:p w14:paraId="35B00C2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0.916</w:t>
            </w:r>
          </w:p>
        </w:tc>
        <w:tc>
          <w:tcPr>
            <w:tcW w:w="992" w:type="dxa"/>
            <w:tcBorders>
              <w:top w:val="nil"/>
              <w:left w:val="nil"/>
              <w:bottom w:val="nil"/>
              <w:right w:val="nil"/>
            </w:tcBorders>
            <w:shd w:val="clear" w:color="auto" w:fill="auto"/>
            <w:noWrap/>
            <w:vAlign w:val="bottom"/>
            <w:hideMark/>
          </w:tcPr>
          <w:p w14:paraId="5A98D88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0.098</w:t>
            </w:r>
          </w:p>
        </w:tc>
      </w:tr>
      <w:tr w:rsidR="00B95384" w:rsidRPr="00222009" w14:paraId="2CF3F4F6" w14:textId="77777777" w:rsidTr="009949A0">
        <w:trPr>
          <w:trHeight w:val="285"/>
        </w:trPr>
        <w:tc>
          <w:tcPr>
            <w:tcW w:w="3246" w:type="dxa"/>
            <w:tcBorders>
              <w:top w:val="nil"/>
              <w:left w:val="nil"/>
              <w:bottom w:val="nil"/>
              <w:right w:val="nil"/>
            </w:tcBorders>
            <w:shd w:val="clear" w:color="auto" w:fill="auto"/>
            <w:noWrap/>
            <w:vAlign w:val="center"/>
            <w:hideMark/>
          </w:tcPr>
          <w:p w14:paraId="09470853"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ZODARIIDAE.Zodarion.lutipus</w:t>
            </w:r>
            <w:proofErr w:type="spellEnd"/>
          </w:p>
        </w:tc>
        <w:tc>
          <w:tcPr>
            <w:tcW w:w="1007" w:type="dxa"/>
            <w:tcBorders>
              <w:top w:val="nil"/>
              <w:left w:val="nil"/>
              <w:bottom w:val="nil"/>
              <w:right w:val="nil"/>
            </w:tcBorders>
            <w:shd w:val="clear" w:color="auto" w:fill="auto"/>
            <w:noWrap/>
            <w:vAlign w:val="bottom"/>
            <w:hideMark/>
          </w:tcPr>
          <w:p w14:paraId="05171A3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0.003958</w:t>
            </w:r>
          </w:p>
        </w:tc>
        <w:tc>
          <w:tcPr>
            <w:tcW w:w="1134" w:type="dxa"/>
            <w:tcBorders>
              <w:top w:val="nil"/>
              <w:left w:val="nil"/>
              <w:bottom w:val="nil"/>
              <w:right w:val="nil"/>
            </w:tcBorders>
            <w:shd w:val="clear" w:color="auto" w:fill="auto"/>
            <w:noWrap/>
            <w:vAlign w:val="bottom"/>
            <w:hideMark/>
          </w:tcPr>
          <w:p w14:paraId="625677F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0.006521</w:t>
            </w:r>
          </w:p>
        </w:tc>
        <w:tc>
          <w:tcPr>
            <w:tcW w:w="992" w:type="dxa"/>
            <w:tcBorders>
              <w:top w:val="nil"/>
              <w:left w:val="nil"/>
              <w:bottom w:val="nil"/>
              <w:right w:val="nil"/>
            </w:tcBorders>
            <w:shd w:val="clear" w:color="auto" w:fill="auto"/>
            <w:noWrap/>
            <w:vAlign w:val="bottom"/>
            <w:hideMark/>
          </w:tcPr>
          <w:p w14:paraId="2A4433F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0.6069</w:t>
            </w:r>
          </w:p>
        </w:tc>
        <w:tc>
          <w:tcPr>
            <w:tcW w:w="992" w:type="dxa"/>
            <w:tcBorders>
              <w:top w:val="nil"/>
              <w:left w:val="nil"/>
              <w:bottom w:val="nil"/>
              <w:right w:val="nil"/>
            </w:tcBorders>
            <w:shd w:val="clear" w:color="auto" w:fill="auto"/>
            <w:noWrap/>
            <w:vAlign w:val="bottom"/>
            <w:hideMark/>
          </w:tcPr>
          <w:p w14:paraId="158A554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0.1111</w:t>
            </w:r>
          </w:p>
        </w:tc>
        <w:tc>
          <w:tcPr>
            <w:tcW w:w="711" w:type="dxa"/>
            <w:tcBorders>
              <w:top w:val="nil"/>
              <w:left w:val="nil"/>
              <w:bottom w:val="nil"/>
              <w:right w:val="nil"/>
            </w:tcBorders>
            <w:shd w:val="clear" w:color="auto" w:fill="auto"/>
            <w:noWrap/>
            <w:vAlign w:val="bottom"/>
            <w:hideMark/>
          </w:tcPr>
          <w:p w14:paraId="76F6A11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0.2308</w:t>
            </w:r>
          </w:p>
        </w:tc>
        <w:tc>
          <w:tcPr>
            <w:tcW w:w="849" w:type="dxa"/>
            <w:tcBorders>
              <w:top w:val="nil"/>
              <w:left w:val="nil"/>
              <w:bottom w:val="nil"/>
              <w:right w:val="nil"/>
            </w:tcBorders>
            <w:shd w:val="clear" w:color="auto" w:fill="auto"/>
            <w:noWrap/>
            <w:vAlign w:val="bottom"/>
            <w:hideMark/>
          </w:tcPr>
          <w:p w14:paraId="6E8EEBC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0.923</w:t>
            </w:r>
          </w:p>
        </w:tc>
        <w:tc>
          <w:tcPr>
            <w:tcW w:w="992" w:type="dxa"/>
            <w:tcBorders>
              <w:top w:val="nil"/>
              <w:left w:val="nil"/>
              <w:bottom w:val="nil"/>
              <w:right w:val="nil"/>
            </w:tcBorders>
            <w:shd w:val="clear" w:color="auto" w:fill="auto"/>
            <w:noWrap/>
            <w:vAlign w:val="bottom"/>
            <w:hideMark/>
          </w:tcPr>
          <w:p w14:paraId="1A5E411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0.993</w:t>
            </w:r>
          </w:p>
        </w:tc>
      </w:tr>
      <w:tr w:rsidR="00B95384" w:rsidRPr="00222009" w14:paraId="15CCC90F" w14:textId="77777777" w:rsidTr="009949A0">
        <w:trPr>
          <w:trHeight w:val="285"/>
        </w:trPr>
        <w:tc>
          <w:tcPr>
            <w:tcW w:w="3246" w:type="dxa"/>
            <w:tcBorders>
              <w:top w:val="nil"/>
              <w:left w:val="nil"/>
              <w:bottom w:val="nil"/>
              <w:right w:val="nil"/>
            </w:tcBorders>
            <w:shd w:val="clear" w:color="auto" w:fill="auto"/>
            <w:noWrap/>
            <w:vAlign w:val="center"/>
            <w:hideMark/>
          </w:tcPr>
          <w:p w14:paraId="26094089"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THOMISIDAE.Thomisus.onustus</w:t>
            </w:r>
            <w:proofErr w:type="spellEnd"/>
          </w:p>
        </w:tc>
        <w:tc>
          <w:tcPr>
            <w:tcW w:w="1007" w:type="dxa"/>
            <w:tcBorders>
              <w:top w:val="nil"/>
              <w:left w:val="nil"/>
              <w:bottom w:val="nil"/>
              <w:right w:val="nil"/>
            </w:tcBorders>
            <w:shd w:val="clear" w:color="auto" w:fill="auto"/>
            <w:noWrap/>
            <w:vAlign w:val="bottom"/>
            <w:hideMark/>
          </w:tcPr>
          <w:p w14:paraId="4BFD7FF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0.003714</w:t>
            </w:r>
          </w:p>
        </w:tc>
        <w:tc>
          <w:tcPr>
            <w:tcW w:w="1134" w:type="dxa"/>
            <w:tcBorders>
              <w:top w:val="nil"/>
              <w:left w:val="nil"/>
              <w:bottom w:val="nil"/>
              <w:right w:val="nil"/>
            </w:tcBorders>
            <w:shd w:val="clear" w:color="auto" w:fill="auto"/>
            <w:noWrap/>
            <w:vAlign w:val="bottom"/>
            <w:hideMark/>
          </w:tcPr>
          <w:p w14:paraId="5723096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0.00577</w:t>
            </w:r>
          </w:p>
        </w:tc>
        <w:tc>
          <w:tcPr>
            <w:tcW w:w="992" w:type="dxa"/>
            <w:tcBorders>
              <w:top w:val="nil"/>
              <w:left w:val="nil"/>
              <w:bottom w:val="nil"/>
              <w:right w:val="nil"/>
            </w:tcBorders>
            <w:shd w:val="clear" w:color="auto" w:fill="auto"/>
            <w:noWrap/>
            <w:vAlign w:val="bottom"/>
            <w:hideMark/>
          </w:tcPr>
          <w:p w14:paraId="762CE37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0.6436</w:t>
            </w:r>
          </w:p>
        </w:tc>
        <w:tc>
          <w:tcPr>
            <w:tcW w:w="992" w:type="dxa"/>
            <w:tcBorders>
              <w:top w:val="nil"/>
              <w:left w:val="nil"/>
              <w:bottom w:val="nil"/>
              <w:right w:val="nil"/>
            </w:tcBorders>
            <w:shd w:val="clear" w:color="auto" w:fill="auto"/>
            <w:noWrap/>
            <w:vAlign w:val="bottom"/>
            <w:hideMark/>
          </w:tcPr>
          <w:p w14:paraId="331E989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0.2222</w:t>
            </w:r>
          </w:p>
        </w:tc>
        <w:tc>
          <w:tcPr>
            <w:tcW w:w="711" w:type="dxa"/>
            <w:tcBorders>
              <w:top w:val="nil"/>
              <w:left w:val="nil"/>
              <w:bottom w:val="nil"/>
              <w:right w:val="nil"/>
            </w:tcBorders>
            <w:shd w:val="clear" w:color="auto" w:fill="auto"/>
            <w:noWrap/>
            <w:vAlign w:val="bottom"/>
            <w:hideMark/>
          </w:tcPr>
          <w:p w14:paraId="37D1467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7288A94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0.93</w:t>
            </w:r>
          </w:p>
        </w:tc>
        <w:tc>
          <w:tcPr>
            <w:tcW w:w="992" w:type="dxa"/>
            <w:tcBorders>
              <w:top w:val="nil"/>
              <w:left w:val="nil"/>
              <w:bottom w:val="nil"/>
              <w:right w:val="nil"/>
            </w:tcBorders>
            <w:shd w:val="clear" w:color="auto" w:fill="auto"/>
            <w:noWrap/>
            <w:vAlign w:val="bottom"/>
            <w:hideMark/>
          </w:tcPr>
          <w:p w14:paraId="17D9B3A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0.899</w:t>
            </w:r>
          </w:p>
        </w:tc>
      </w:tr>
      <w:tr w:rsidR="00B95384" w:rsidRPr="00222009" w14:paraId="5C12B17C" w14:textId="77777777" w:rsidTr="009949A0">
        <w:trPr>
          <w:trHeight w:val="285"/>
        </w:trPr>
        <w:tc>
          <w:tcPr>
            <w:tcW w:w="3246" w:type="dxa"/>
            <w:tcBorders>
              <w:top w:val="nil"/>
              <w:left w:val="nil"/>
              <w:bottom w:val="nil"/>
              <w:right w:val="nil"/>
            </w:tcBorders>
            <w:shd w:val="clear" w:color="auto" w:fill="auto"/>
            <w:noWrap/>
            <w:vAlign w:val="center"/>
            <w:hideMark/>
          </w:tcPr>
          <w:p w14:paraId="6C4A11CF"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ARANEIDAE.Hypsosinga.s.2</w:t>
            </w:r>
          </w:p>
        </w:tc>
        <w:tc>
          <w:tcPr>
            <w:tcW w:w="1007" w:type="dxa"/>
            <w:tcBorders>
              <w:top w:val="nil"/>
              <w:left w:val="nil"/>
              <w:bottom w:val="nil"/>
              <w:right w:val="nil"/>
            </w:tcBorders>
            <w:shd w:val="clear" w:color="auto" w:fill="auto"/>
            <w:noWrap/>
            <w:vAlign w:val="bottom"/>
            <w:hideMark/>
          </w:tcPr>
          <w:p w14:paraId="709A341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0.003704</w:t>
            </w:r>
          </w:p>
        </w:tc>
        <w:tc>
          <w:tcPr>
            <w:tcW w:w="1134" w:type="dxa"/>
            <w:tcBorders>
              <w:top w:val="nil"/>
              <w:left w:val="nil"/>
              <w:bottom w:val="nil"/>
              <w:right w:val="nil"/>
            </w:tcBorders>
            <w:shd w:val="clear" w:color="auto" w:fill="auto"/>
            <w:noWrap/>
            <w:vAlign w:val="bottom"/>
            <w:hideMark/>
          </w:tcPr>
          <w:p w14:paraId="66CD183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0.005788</w:t>
            </w:r>
          </w:p>
        </w:tc>
        <w:tc>
          <w:tcPr>
            <w:tcW w:w="992" w:type="dxa"/>
            <w:tcBorders>
              <w:top w:val="nil"/>
              <w:left w:val="nil"/>
              <w:bottom w:val="nil"/>
              <w:right w:val="nil"/>
            </w:tcBorders>
            <w:shd w:val="clear" w:color="auto" w:fill="auto"/>
            <w:noWrap/>
            <w:vAlign w:val="bottom"/>
            <w:hideMark/>
          </w:tcPr>
          <w:p w14:paraId="6526E94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0.6399</w:t>
            </w:r>
          </w:p>
        </w:tc>
        <w:tc>
          <w:tcPr>
            <w:tcW w:w="992" w:type="dxa"/>
            <w:tcBorders>
              <w:top w:val="nil"/>
              <w:left w:val="nil"/>
              <w:bottom w:val="nil"/>
              <w:right w:val="nil"/>
            </w:tcBorders>
            <w:shd w:val="clear" w:color="auto" w:fill="auto"/>
            <w:noWrap/>
            <w:vAlign w:val="bottom"/>
            <w:hideMark/>
          </w:tcPr>
          <w:p w14:paraId="20D0D0F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0.2222</w:t>
            </w:r>
          </w:p>
        </w:tc>
        <w:tc>
          <w:tcPr>
            <w:tcW w:w="711" w:type="dxa"/>
            <w:tcBorders>
              <w:top w:val="nil"/>
              <w:left w:val="nil"/>
              <w:bottom w:val="nil"/>
              <w:right w:val="nil"/>
            </w:tcBorders>
            <w:shd w:val="clear" w:color="auto" w:fill="auto"/>
            <w:noWrap/>
            <w:vAlign w:val="bottom"/>
            <w:hideMark/>
          </w:tcPr>
          <w:p w14:paraId="05EE659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25BBDFA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0.937</w:t>
            </w:r>
          </w:p>
        </w:tc>
        <w:tc>
          <w:tcPr>
            <w:tcW w:w="992" w:type="dxa"/>
            <w:tcBorders>
              <w:top w:val="nil"/>
              <w:left w:val="nil"/>
              <w:bottom w:val="nil"/>
              <w:right w:val="nil"/>
            </w:tcBorders>
            <w:shd w:val="clear" w:color="auto" w:fill="auto"/>
            <w:noWrap/>
            <w:vAlign w:val="bottom"/>
            <w:hideMark/>
          </w:tcPr>
          <w:p w14:paraId="5D21284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0.801</w:t>
            </w:r>
          </w:p>
        </w:tc>
      </w:tr>
      <w:tr w:rsidR="00B95384" w:rsidRPr="00222009" w14:paraId="2B3CC136" w14:textId="77777777" w:rsidTr="009949A0">
        <w:trPr>
          <w:trHeight w:val="285"/>
        </w:trPr>
        <w:tc>
          <w:tcPr>
            <w:tcW w:w="3246" w:type="dxa"/>
            <w:tcBorders>
              <w:top w:val="nil"/>
              <w:left w:val="nil"/>
              <w:bottom w:val="nil"/>
              <w:right w:val="nil"/>
            </w:tcBorders>
            <w:shd w:val="clear" w:color="auto" w:fill="auto"/>
            <w:noWrap/>
            <w:vAlign w:val="center"/>
            <w:hideMark/>
          </w:tcPr>
          <w:p w14:paraId="542FDAC1"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THERIDIIDAE.m.4</w:t>
            </w:r>
          </w:p>
        </w:tc>
        <w:tc>
          <w:tcPr>
            <w:tcW w:w="1007" w:type="dxa"/>
            <w:tcBorders>
              <w:top w:val="nil"/>
              <w:left w:val="nil"/>
              <w:bottom w:val="nil"/>
              <w:right w:val="nil"/>
            </w:tcBorders>
            <w:shd w:val="clear" w:color="auto" w:fill="auto"/>
            <w:noWrap/>
            <w:vAlign w:val="bottom"/>
            <w:hideMark/>
          </w:tcPr>
          <w:p w14:paraId="4AE80FD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0.003567</w:t>
            </w:r>
          </w:p>
        </w:tc>
        <w:tc>
          <w:tcPr>
            <w:tcW w:w="1134" w:type="dxa"/>
            <w:tcBorders>
              <w:top w:val="nil"/>
              <w:left w:val="nil"/>
              <w:bottom w:val="nil"/>
              <w:right w:val="nil"/>
            </w:tcBorders>
            <w:shd w:val="clear" w:color="auto" w:fill="auto"/>
            <w:noWrap/>
            <w:vAlign w:val="bottom"/>
            <w:hideMark/>
          </w:tcPr>
          <w:p w14:paraId="43B5140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0.005824</w:t>
            </w:r>
          </w:p>
        </w:tc>
        <w:tc>
          <w:tcPr>
            <w:tcW w:w="992" w:type="dxa"/>
            <w:tcBorders>
              <w:top w:val="nil"/>
              <w:left w:val="nil"/>
              <w:bottom w:val="nil"/>
              <w:right w:val="nil"/>
            </w:tcBorders>
            <w:shd w:val="clear" w:color="auto" w:fill="auto"/>
            <w:noWrap/>
            <w:vAlign w:val="bottom"/>
            <w:hideMark/>
          </w:tcPr>
          <w:p w14:paraId="14CF529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0.6124</w:t>
            </w:r>
          </w:p>
        </w:tc>
        <w:tc>
          <w:tcPr>
            <w:tcW w:w="992" w:type="dxa"/>
            <w:tcBorders>
              <w:top w:val="nil"/>
              <w:left w:val="nil"/>
              <w:bottom w:val="nil"/>
              <w:right w:val="nil"/>
            </w:tcBorders>
            <w:shd w:val="clear" w:color="auto" w:fill="auto"/>
            <w:noWrap/>
            <w:vAlign w:val="bottom"/>
            <w:hideMark/>
          </w:tcPr>
          <w:p w14:paraId="709FA40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0.1111</w:t>
            </w:r>
          </w:p>
        </w:tc>
        <w:tc>
          <w:tcPr>
            <w:tcW w:w="711" w:type="dxa"/>
            <w:tcBorders>
              <w:top w:val="nil"/>
              <w:left w:val="nil"/>
              <w:bottom w:val="nil"/>
              <w:right w:val="nil"/>
            </w:tcBorders>
            <w:shd w:val="clear" w:color="auto" w:fill="auto"/>
            <w:noWrap/>
            <w:vAlign w:val="bottom"/>
            <w:hideMark/>
          </w:tcPr>
          <w:p w14:paraId="3765479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0.2308</w:t>
            </w:r>
          </w:p>
        </w:tc>
        <w:tc>
          <w:tcPr>
            <w:tcW w:w="849" w:type="dxa"/>
            <w:tcBorders>
              <w:top w:val="nil"/>
              <w:left w:val="nil"/>
              <w:bottom w:val="nil"/>
              <w:right w:val="nil"/>
            </w:tcBorders>
            <w:shd w:val="clear" w:color="auto" w:fill="auto"/>
            <w:noWrap/>
            <w:vAlign w:val="bottom"/>
            <w:hideMark/>
          </w:tcPr>
          <w:p w14:paraId="4379113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0.944</w:t>
            </w:r>
          </w:p>
        </w:tc>
        <w:tc>
          <w:tcPr>
            <w:tcW w:w="992" w:type="dxa"/>
            <w:tcBorders>
              <w:top w:val="nil"/>
              <w:left w:val="nil"/>
              <w:bottom w:val="nil"/>
              <w:right w:val="nil"/>
            </w:tcBorders>
            <w:shd w:val="clear" w:color="auto" w:fill="auto"/>
            <w:noWrap/>
            <w:vAlign w:val="bottom"/>
            <w:hideMark/>
          </w:tcPr>
          <w:p w14:paraId="65528EC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0.901</w:t>
            </w:r>
          </w:p>
        </w:tc>
      </w:tr>
      <w:tr w:rsidR="00B95384" w:rsidRPr="00222009" w14:paraId="37834218" w14:textId="77777777" w:rsidTr="009949A0">
        <w:trPr>
          <w:trHeight w:val="285"/>
        </w:trPr>
        <w:tc>
          <w:tcPr>
            <w:tcW w:w="3246" w:type="dxa"/>
            <w:tcBorders>
              <w:top w:val="nil"/>
              <w:left w:val="nil"/>
              <w:bottom w:val="nil"/>
              <w:right w:val="nil"/>
            </w:tcBorders>
            <w:shd w:val="clear" w:color="auto" w:fill="auto"/>
            <w:noWrap/>
            <w:vAlign w:val="center"/>
            <w:hideMark/>
          </w:tcPr>
          <w:p w14:paraId="54CD08B0"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CLUBIONIDAE.m.1</w:t>
            </w:r>
          </w:p>
        </w:tc>
        <w:tc>
          <w:tcPr>
            <w:tcW w:w="1007" w:type="dxa"/>
            <w:tcBorders>
              <w:top w:val="nil"/>
              <w:left w:val="nil"/>
              <w:bottom w:val="nil"/>
              <w:right w:val="nil"/>
            </w:tcBorders>
            <w:shd w:val="clear" w:color="auto" w:fill="auto"/>
            <w:noWrap/>
            <w:vAlign w:val="bottom"/>
            <w:hideMark/>
          </w:tcPr>
          <w:p w14:paraId="58D31A2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0.003368</w:t>
            </w:r>
          </w:p>
        </w:tc>
        <w:tc>
          <w:tcPr>
            <w:tcW w:w="1134" w:type="dxa"/>
            <w:tcBorders>
              <w:top w:val="nil"/>
              <w:left w:val="nil"/>
              <w:bottom w:val="nil"/>
              <w:right w:val="nil"/>
            </w:tcBorders>
            <w:shd w:val="clear" w:color="auto" w:fill="auto"/>
            <w:noWrap/>
            <w:vAlign w:val="bottom"/>
            <w:hideMark/>
          </w:tcPr>
          <w:p w14:paraId="359E6E2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0.005828</w:t>
            </w:r>
          </w:p>
        </w:tc>
        <w:tc>
          <w:tcPr>
            <w:tcW w:w="992" w:type="dxa"/>
            <w:tcBorders>
              <w:top w:val="nil"/>
              <w:left w:val="nil"/>
              <w:bottom w:val="nil"/>
              <w:right w:val="nil"/>
            </w:tcBorders>
            <w:shd w:val="clear" w:color="auto" w:fill="auto"/>
            <w:noWrap/>
            <w:vAlign w:val="bottom"/>
            <w:hideMark/>
          </w:tcPr>
          <w:p w14:paraId="19F4CC4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0.5779</w:t>
            </w:r>
          </w:p>
        </w:tc>
        <w:tc>
          <w:tcPr>
            <w:tcW w:w="992" w:type="dxa"/>
            <w:tcBorders>
              <w:top w:val="nil"/>
              <w:left w:val="nil"/>
              <w:bottom w:val="nil"/>
              <w:right w:val="nil"/>
            </w:tcBorders>
            <w:shd w:val="clear" w:color="auto" w:fill="auto"/>
            <w:noWrap/>
            <w:vAlign w:val="bottom"/>
            <w:hideMark/>
          </w:tcPr>
          <w:p w14:paraId="5F4D67C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0.2222</w:t>
            </w:r>
          </w:p>
        </w:tc>
        <w:tc>
          <w:tcPr>
            <w:tcW w:w="711" w:type="dxa"/>
            <w:tcBorders>
              <w:top w:val="nil"/>
              <w:left w:val="nil"/>
              <w:bottom w:val="nil"/>
              <w:right w:val="nil"/>
            </w:tcBorders>
            <w:shd w:val="clear" w:color="auto" w:fill="auto"/>
            <w:noWrap/>
            <w:vAlign w:val="bottom"/>
            <w:hideMark/>
          </w:tcPr>
          <w:p w14:paraId="3794238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0.0769</w:t>
            </w:r>
          </w:p>
        </w:tc>
        <w:tc>
          <w:tcPr>
            <w:tcW w:w="849" w:type="dxa"/>
            <w:tcBorders>
              <w:top w:val="nil"/>
              <w:left w:val="nil"/>
              <w:bottom w:val="nil"/>
              <w:right w:val="nil"/>
            </w:tcBorders>
            <w:shd w:val="clear" w:color="auto" w:fill="auto"/>
            <w:noWrap/>
            <w:vAlign w:val="bottom"/>
            <w:hideMark/>
          </w:tcPr>
          <w:p w14:paraId="4923B5C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0.951</w:t>
            </w:r>
          </w:p>
        </w:tc>
        <w:tc>
          <w:tcPr>
            <w:tcW w:w="992" w:type="dxa"/>
            <w:tcBorders>
              <w:top w:val="nil"/>
              <w:left w:val="nil"/>
              <w:bottom w:val="nil"/>
              <w:right w:val="nil"/>
            </w:tcBorders>
            <w:shd w:val="clear" w:color="auto" w:fill="auto"/>
            <w:noWrap/>
            <w:vAlign w:val="bottom"/>
            <w:hideMark/>
          </w:tcPr>
          <w:p w14:paraId="117E5B5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0.175</w:t>
            </w:r>
          </w:p>
        </w:tc>
      </w:tr>
      <w:tr w:rsidR="00B95384" w:rsidRPr="00222009" w14:paraId="06166FDE" w14:textId="77777777" w:rsidTr="009949A0">
        <w:trPr>
          <w:trHeight w:val="285"/>
        </w:trPr>
        <w:tc>
          <w:tcPr>
            <w:tcW w:w="3246" w:type="dxa"/>
            <w:tcBorders>
              <w:top w:val="nil"/>
              <w:left w:val="nil"/>
              <w:bottom w:val="nil"/>
              <w:right w:val="nil"/>
            </w:tcBorders>
            <w:shd w:val="clear" w:color="auto" w:fill="auto"/>
            <w:noWrap/>
            <w:vAlign w:val="center"/>
            <w:hideMark/>
          </w:tcPr>
          <w:p w14:paraId="418B679D"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GNAPHOSIDAE.Setaphis.unidentified</w:t>
            </w:r>
            <w:proofErr w:type="spellEnd"/>
          </w:p>
        </w:tc>
        <w:tc>
          <w:tcPr>
            <w:tcW w:w="1007" w:type="dxa"/>
            <w:tcBorders>
              <w:top w:val="nil"/>
              <w:left w:val="nil"/>
              <w:bottom w:val="nil"/>
              <w:right w:val="nil"/>
            </w:tcBorders>
            <w:shd w:val="clear" w:color="auto" w:fill="auto"/>
            <w:noWrap/>
            <w:vAlign w:val="bottom"/>
            <w:hideMark/>
          </w:tcPr>
          <w:p w14:paraId="1C12C42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0.003177</w:t>
            </w:r>
          </w:p>
        </w:tc>
        <w:tc>
          <w:tcPr>
            <w:tcW w:w="1134" w:type="dxa"/>
            <w:tcBorders>
              <w:top w:val="nil"/>
              <w:left w:val="nil"/>
              <w:bottom w:val="nil"/>
              <w:right w:val="nil"/>
            </w:tcBorders>
            <w:shd w:val="clear" w:color="auto" w:fill="auto"/>
            <w:noWrap/>
            <w:vAlign w:val="bottom"/>
            <w:hideMark/>
          </w:tcPr>
          <w:p w14:paraId="16FC0F5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0.005932</w:t>
            </w:r>
          </w:p>
        </w:tc>
        <w:tc>
          <w:tcPr>
            <w:tcW w:w="992" w:type="dxa"/>
            <w:tcBorders>
              <w:top w:val="nil"/>
              <w:left w:val="nil"/>
              <w:bottom w:val="nil"/>
              <w:right w:val="nil"/>
            </w:tcBorders>
            <w:shd w:val="clear" w:color="auto" w:fill="auto"/>
            <w:noWrap/>
            <w:vAlign w:val="bottom"/>
            <w:hideMark/>
          </w:tcPr>
          <w:p w14:paraId="5EE6650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0.5356</w:t>
            </w:r>
          </w:p>
        </w:tc>
        <w:tc>
          <w:tcPr>
            <w:tcW w:w="992" w:type="dxa"/>
            <w:tcBorders>
              <w:top w:val="nil"/>
              <w:left w:val="nil"/>
              <w:bottom w:val="nil"/>
              <w:right w:val="nil"/>
            </w:tcBorders>
            <w:shd w:val="clear" w:color="auto" w:fill="auto"/>
            <w:noWrap/>
            <w:vAlign w:val="bottom"/>
            <w:hideMark/>
          </w:tcPr>
          <w:p w14:paraId="47BDF21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711" w:type="dxa"/>
            <w:tcBorders>
              <w:top w:val="nil"/>
              <w:left w:val="nil"/>
              <w:bottom w:val="nil"/>
              <w:right w:val="nil"/>
            </w:tcBorders>
            <w:shd w:val="clear" w:color="auto" w:fill="auto"/>
            <w:noWrap/>
            <w:vAlign w:val="bottom"/>
            <w:hideMark/>
          </w:tcPr>
          <w:p w14:paraId="5CFD399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0.2308</w:t>
            </w:r>
          </w:p>
        </w:tc>
        <w:tc>
          <w:tcPr>
            <w:tcW w:w="849" w:type="dxa"/>
            <w:tcBorders>
              <w:top w:val="nil"/>
              <w:left w:val="nil"/>
              <w:bottom w:val="nil"/>
              <w:right w:val="nil"/>
            </w:tcBorders>
            <w:shd w:val="clear" w:color="auto" w:fill="auto"/>
            <w:noWrap/>
            <w:vAlign w:val="bottom"/>
            <w:hideMark/>
          </w:tcPr>
          <w:p w14:paraId="7996480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0.957</w:t>
            </w:r>
          </w:p>
        </w:tc>
        <w:tc>
          <w:tcPr>
            <w:tcW w:w="992" w:type="dxa"/>
            <w:tcBorders>
              <w:top w:val="nil"/>
              <w:left w:val="nil"/>
              <w:bottom w:val="nil"/>
              <w:right w:val="nil"/>
            </w:tcBorders>
            <w:shd w:val="clear" w:color="auto" w:fill="auto"/>
            <w:noWrap/>
            <w:vAlign w:val="bottom"/>
            <w:hideMark/>
          </w:tcPr>
          <w:p w14:paraId="256746D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0.901</w:t>
            </w:r>
          </w:p>
        </w:tc>
      </w:tr>
      <w:tr w:rsidR="00B95384" w:rsidRPr="00222009" w14:paraId="24D2DACF" w14:textId="77777777" w:rsidTr="009949A0">
        <w:trPr>
          <w:trHeight w:val="285"/>
        </w:trPr>
        <w:tc>
          <w:tcPr>
            <w:tcW w:w="3246" w:type="dxa"/>
            <w:tcBorders>
              <w:top w:val="nil"/>
              <w:left w:val="nil"/>
              <w:bottom w:val="nil"/>
              <w:right w:val="nil"/>
            </w:tcBorders>
            <w:shd w:val="clear" w:color="auto" w:fill="auto"/>
            <w:noWrap/>
            <w:vAlign w:val="center"/>
            <w:hideMark/>
          </w:tcPr>
          <w:p w14:paraId="25CE5A7D"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SCYTODIDAE.</w:t>
            </w:r>
            <w:proofErr w:type="gramStart"/>
            <w:r w:rsidRPr="00222009">
              <w:rPr>
                <w:rFonts w:asciiTheme="majorBidi" w:eastAsia="Times New Roman" w:hAnsiTheme="majorBidi" w:cstheme="majorBidi"/>
                <w:color w:val="000000"/>
                <w:kern w:val="0"/>
                <w:sz w:val="18"/>
                <w:szCs w:val="18"/>
                <w14:ligatures w14:val="none"/>
              </w:rPr>
              <w:t>Scytodes.s</w:t>
            </w:r>
            <w:proofErr w:type="gramEnd"/>
            <w:r w:rsidRPr="00222009">
              <w:rPr>
                <w:rFonts w:asciiTheme="majorBidi" w:eastAsia="Times New Roman" w:hAnsiTheme="majorBidi" w:cstheme="majorBidi"/>
                <w:color w:val="000000"/>
                <w:kern w:val="0"/>
                <w:sz w:val="18"/>
                <w:szCs w:val="18"/>
                <w14:ligatures w14:val="none"/>
              </w:rPr>
              <w:t>.1</w:t>
            </w:r>
          </w:p>
        </w:tc>
        <w:tc>
          <w:tcPr>
            <w:tcW w:w="1007" w:type="dxa"/>
            <w:tcBorders>
              <w:top w:val="nil"/>
              <w:left w:val="nil"/>
              <w:bottom w:val="nil"/>
              <w:right w:val="nil"/>
            </w:tcBorders>
            <w:shd w:val="clear" w:color="auto" w:fill="auto"/>
            <w:noWrap/>
            <w:vAlign w:val="bottom"/>
            <w:hideMark/>
          </w:tcPr>
          <w:p w14:paraId="787221C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0.003047</w:t>
            </w:r>
          </w:p>
        </w:tc>
        <w:tc>
          <w:tcPr>
            <w:tcW w:w="1134" w:type="dxa"/>
            <w:tcBorders>
              <w:top w:val="nil"/>
              <w:left w:val="nil"/>
              <w:bottom w:val="nil"/>
              <w:right w:val="nil"/>
            </w:tcBorders>
            <w:shd w:val="clear" w:color="auto" w:fill="auto"/>
            <w:noWrap/>
            <w:vAlign w:val="bottom"/>
            <w:hideMark/>
          </w:tcPr>
          <w:p w14:paraId="4D86F49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0.005245</w:t>
            </w:r>
          </w:p>
        </w:tc>
        <w:tc>
          <w:tcPr>
            <w:tcW w:w="992" w:type="dxa"/>
            <w:tcBorders>
              <w:top w:val="nil"/>
              <w:left w:val="nil"/>
              <w:bottom w:val="nil"/>
              <w:right w:val="nil"/>
            </w:tcBorders>
            <w:shd w:val="clear" w:color="auto" w:fill="auto"/>
            <w:noWrap/>
            <w:vAlign w:val="bottom"/>
            <w:hideMark/>
          </w:tcPr>
          <w:p w14:paraId="4D61ECF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0.581</w:t>
            </w:r>
          </w:p>
        </w:tc>
        <w:tc>
          <w:tcPr>
            <w:tcW w:w="992" w:type="dxa"/>
            <w:tcBorders>
              <w:top w:val="nil"/>
              <w:left w:val="nil"/>
              <w:bottom w:val="nil"/>
              <w:right w:val="nil"/>
            </w:tcBorders>
            <w:shd w:val="clear" w:color="auto" w:fill="auto"/>
            <w:noWrap/>
            <w:vAlign w:val="bottom"/>
            <w:hideMark/>
          </w:tcPr>
          <w:p w14:paraId="40CBBA3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0.2222</w:t>
            </w:r>
          </w:p>
        </w:tc>
        <w:tc>
          <w:tcPr>
            <w:tcW w:w="711" w:type="dxa"/>
            <w:tcBorders>
              <w:top w:val="nil"/>
              <w:left w:val="nil"/>
              <w:bottom w:val="nil"/>
              <w:right w:val="nil"/>
            </w:tcBorders>
            <w:shd w:val="clear" w:color="auto" w:fill="auto"/>
            <w:noWrap/>
            <w:vAlign w:val="bottom"/>
            <w:hideMark/>
          </w:tcPr>
          <w:p w14:paraId="62B3693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0.0769</w:t>
            </w:r>
          </w:p>
        </w:tc>
        <w:tc>
          <w:tcPr>
            <w:tcW w:w="849" w:type="dxa"/>
            <w:tcBorders>
              <w:top w:val="nil"/>
              <w:left w:val="nil"/>
              <w:bottom w:val="nil"/>
              <w:right w:val="nil"/>
            </w:tcBorders>
            <w:shd w:val="clear" w:color="auto" w:fill="auto"/>
            <w:noWrap/>
            <w:vAlign w:val="bottom"/>
            <w:hideMark/>
          </w:tcPr>
          <w:p w14:paraId="17D8DE7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0.962</w:t>
            </w:r>
          </w:p>
        </w:tc>
        <w:tc>
          <w:tcPr>
            <w:tcW w:w="992" w:type="dxa"/>
            <w:tcBorders>
              <w:top w:val="nil"/>
              <w:left w:val="nil"/>
              <w:bottom w:val="nil"/>
              <w:right w:val="nil"/>
            </w:tcBorders>
            <w:shd w:val="clear" w:color="auto" w:fill="auto"/>
            <w:noWrap/>
            <w:vAlign w:val="bottom"/>
            <w:hideMark/>
          </w:tcPr>
          <w:p w14:paraId="0000413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0.163</w:t>
            </w:r>
          </w:p>
        </w:tc>
      </w:tr>
      <w:tr w:rsidR="00B95384" w:rsidRPr="00222009" w14:paraId="60DB2F08" w14:textId="77777777" w:rsidTr="009949A0">
        <w:trPr>
          <w:trHeight w:val="285"/>
        </w:trPr>
        <w:tc>
          <w:tcPr>
            <w:tcW w:w="3246" w:type="dxa"/>
            <w:tcBorders>
              <w:top w:val="nil"/>
              <w:left w:val="nil"/>
              <w:bottom w:val="nil"/>
              <w:right w:val="nil"/>
            </w:tcBorders>
            <w:shd w:val="clear" w:color="auto" w:fill="auto"/>
            <w:noWrap/>
            <w:vAlign w:val="center"/>
            <w:hideMark/>
          </w:tcPr>
          <w:p w14:paraId="48210C65"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THERIDIIDAE.Euryopis.acuminata</w:t>
            </w:r>
            <w:proofErr w:type="spellEnd"/>
          </w:p>
        </w:tc>
        <w:tc>
          <w:tcPr>
            <w:tcW w:w="1007" w:type="dxa"/>
            <w:tcBorders>
              <w:top w:val="nil"/>
              <w:left w:val="nil"/>
              <w:bottom w:val="nil"/>
              <w:right w:val="nil"/>
            </w:tcBorders>
            <w:shd w:val="clear" w:color="auto" w:fill="auto"/>
            <w:noWrap/>
            <w:vAlign w:val="bottom"/>
            <w:hideMark/>
          </w:tcPr>
          <w:p w14:paraId="36E5541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0.003047</w:t>
            </w:r>
          </w:p>
        </w:tc>
        <w:tc>
          <w:tcPr>
            <w:tcW w:w="1134" w:type="dxa"/>
            <w:tcBorders>
              <w:top w:val="nil"/>
              <w:left w:val="nil"/>
              <w:bottom w:val="nil"/>
              <w:right w:val="nil"/>
            </w:tcBorders>
            <w:shd w:val="clear" w:color="auto" w:fill="auto"/>
            <w:noWrap/>
            <w:vAlign w:val="bottom"/>
            <w:hideMark/>
          </w:tcPr>
          <w:p w14:paraId="16D892B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0.005245</w:t>
            </w:r>
          </w:p>
        </w:tc>
        <w:tc>
          <w:tcPr>
            <w:tcW w:w="992" w:type="dxa"/>
            <w:tcBorders>
              <w:top w:val="nil"/>
              <w:left w:val="nil"/>
              <w:bottom w:val="nil"/>
              <w:right w:val="nil"/>
            </w:tcBorders>
            <w:shd w:val="clear" w:color="auto" w:fill="auto"/>
            <w:noWrap/>
            <w:vAlign w:val="bottom"/>
            <w:hideMark/>
          </w:tcPr>
          <w:p w14:paraId="0D81101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0.581</w:t>
            </w:r>
          </w:p>
        </w:tc>
        <w:tc>
          <w:tcPr>
            <w:tcW w:w="992" w:type="dxa"/>
            <w:tcBorders>
              <w:top w:val="nil"/>
              <w:left w:val="nil"/>
              <w:bottom w:val="nil"/>
              <w:right w:val="nil"/>
            </w:tcBorders>
            <w:shd w:val="clear" w:color="auto" w:fill="auto"/>
            <w:noWrap/>
            <w:vAlign w:val="bottom"/>
            <w:hideMark/>
          </w:tcPr>
          <w:p w14:paraId="2B53BA4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0.2222</w:t>
            </w:r>
          </w:p>
        </w:tc>
        <w:tc>
          <w:tcPr>
            <w:tcW w:w="711" w:type="dxa"/>
            <w:tcBorders>
              <w:top w:val="nil"/>
              <w:left w:val="nil"/>
              <w:bottom w:val="nil"/>
              <w:right w:val="nil"/>
            </w:tcBorders>
            <w:shd w:val="clear" w:color="auto" w:fill="auto"/>
            <w:noWrap/>
            <w:vAlign w:val="bottom"/>
            <w:hideMark/>
          </w:tcPr>
          <w:p w14:paraId="461EAAF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0.0769</w:t>
            </w:r>
          </w:p>
        </w:tc>
        <w:tc>
          <w:tcPr>
            <w:tcW w:w="849" w:type="dxa"/>
            <w:tcBorders>
              <w:top w:val="nil"/>
              <w:left w:val="nil"/>
              <w:bottom w:val="nil"/>
              <w:right w:val="nil"/>
            </w:tcBorders>
            <w:shd w:val="clear" w:color="auto" w:fill="auto"/>
            <w:noWrap/>
            <w:vAlign w:val="bottom"/>
            <w:hideMark/>
          </w:tcPr>
          <w:p w14:paraId="21915F6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0.968</w:t>
            </w:r>
          </w:p>
        </w:tc>
        <w:tc>
          <w:tcPr>
            <w:tcW w:w="992" w:type="dxa"/>
            <w:tcBorders>
              <w:top w:val="nil"/>
              <w:left w:val="nil"/>
              <w:bottom w:val="nil"/>
              <w:right w:val="nil"/>
            </w:tcBorders>
            <w:shd w:val="clear" w:color="auto" w:fill="auto"/>
            <w:noWrap/>
            <w:vAlign w:val="bottom"/>
            <w:hideMark/>
          </w:tcPr>
          <w:p w14:paraId="18D93BE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0.422</w:t>
            </w:r>
          </w:p>
        </w:tc>
      </w:tr>
      <w:tr w:rsidR="00B95384" w:rsidRPr="00222009" w14:paraId="57A79572" w14:textId="77777777" w:rsidTr="009949A0">
        <w:trPr>
          <w:trHeight w:val="285"/>
        </w:trPr>
        <w:tc>
          <w:tcPr>
            <w:tcW w:w="3246" w:type="dxa"/>
            <w:tcBorders>
              <w:top w:val="nil"/>
              <w:left w:val="nil"/>
              <w:bottom w:val="nil"/>
              <w:right w:val="nil"/>
            </w:tcBorders>
            <w:shd w:val="clear" w:color="auto" w:fill="auto"/>
            <w:noWrap/>
            <w:vAlign w:val="center"/>
            <w:hideMark/>
          </w:tcPr>
          <w:p w14:paraId="53A82F41"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ULOBORIDAE.Uloborus.s.1</w:t>
            </w:r>
          </w:p>
        </w:tc>
        <w:tc>
          <w:tcPr>
            <w:tcW w:w="1007" w:type="dxa"/>
            <w:tcBorders>
              <w:top w:val="nil"/>
              <w:left w:val="nil"/>
              <w:bottom w:val="nil"/>
              <w:right w:val="nil"/>
            </w:tcBorders>
            <w:shd w:val="clear" w:color="auto" w:fill="auto"/>
            <w:noWrap/>
            <w:vAlign w:val="bottom"/>
            <w:hideMark/>
          </w:tcPr>
          <w:p w14:paraId="7629B94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0.002997</w:t>
            </w:r>
          </w:p>
        </w:tc>
        <w:tc>
          <w:tcPr>
            <w:tcW w:w="1134" w:type="dxa"/>
            <w:tcBorders>
              <w:top w:val="nil"/>
              <w:left w:val="nil"/>
              <w:bottom w:val="nil"/>
              <w:right w:val="nil"/>
            </w:tcBorders>
            <w:shd w:val="clear" w:color="auto" w:fill="auto"/>
            <w:noWrap/>
            <w:vAlign w:val="bottom"/>
            <w:hideMark/>
          </w:tcPr>
          <w:p w14:paraId="39B61C3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0.005678</w:t>
            </w:r>
          </w:p>
        </w:tc>
        <w:tc>
          <w:tcPr>
            <w:tcW w:w="992" w:type="dxa"/>
            <w:tcBorders>
              <w:top w:val="nil"/>
              <w:left w:val="nil"/>
              <w:bottom w:val="nil"/>
              <w:right w:val="nil"/>
            </w:tcBorders>
            <w:shd w:val="clear" w:color="auto" w:fill="auto"/>
            <w:noWrap/>
            <w:vAlign w:val="bottom"/>
            <w:hideMark/>
          </w:tcPr>
          <w:p w14:paraId="1A64EC4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0.5279</w:t>
            </w:r>
          </w:p>
        </w:tc>
        <w:tc>
          <w:tcPr>
            <w:tcW w:w="992" w:type="dxa"/>
            <w:tcBorders>
              <w:top w:val="nil"/>
              <w:left w:val="nil"/>
              <w:bottom w:val="nil"/>
              <w:right w:val="nil"/>
            </w:tcBorders>
            <w:shd w:val="clear" w:color="auto" w:fill="auto"/>
            <w:noWrap/>
            <w:vAlign w:val="bottom"/>
            <w:hideMark/>
          </w:tcPr>
          <w:p w14:paraId="2CCA380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0.1111</w:t>
            </w:r>
          </w:p>
        </w:tc>
        <w:tc>
          <w:tcPr>
            <w:tcW w:w="711" w:type="dxa"/>
            <w:tcBorders>
              <w:top w:val="nil"/>
              <w:left w:val="nil"/>
              <w:bottom w:val="nil"/>
              <w:right w:val="nil"/>
            </w:tcBorders>
            <w:shd w:val="clear" w:color="auto" w:fill="auto"/>
            <w:noWrap/>
            <w:vAlign w:val="bottom"/>
            <w:hideMark/>
          </w:tcPr>
          <w:p w14:paraId="64D3B67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290BB1D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0.974</w:t>
            </w:r>
          </w:p>
        </w:tc>
        <w:tc>
          <w:tcPr>
            <w:tcW w:w="992" w:type="dxa"/>
            <w:tcBorders>
              <w:top w:val="nil"/>
              <w:left w:val="nil"/>
              <w:bottom w:val="nil"/>
              <w:right w:val="nil"/>
            </w:tcBorders>
            <w:shd w:val="clear" w:color="auto" w:fill="auto"/>
            <w:noWrap/>
            <w:vAlign w:val="bottom"/>
            <w:hideMark/>
          </w:tcPr>
          <w:p w14:paraId="0C3E935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0.965</w:t>
            </w:r>
          </w:p>
        </w:tc>
      </w:tr>
      <w:tr w:rsidR="00B95384" w:rsidRPr="00222009" w14:paraId="6D5DB1EA" w14:textId="77777777" w:rsidTr="009949A0">
        <w:trPr>
          <w:trHeight w:val="285"/>
        </w:trPr>
        <w:tc>
          <w:tcPr>
            <w:tcW w:w="3246" w:type="dxa"/>
            <w:tcBorders>
              <w:top w:val="nil"/>
              <w:left w:val="nil"/>
              <w:bottom w:val="nil"/>
              <w:right w:val="nil"/>
            </w:tcBorders>
            <w:shd w:val="clear" w:color="auto" w:fill="auto"/>
            <w:noWrap/>
            <w:vAlign w:val="center"/>
            <w:hideMark/>
          </w:tcPr>
          <w:p w14:paraId="531D27A1"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GNAPHOSIDAE.Leptodrassus.s.1</w:t>
            </w:r>
          </w:p>
        </w:tc>
        <w:tc>
          <w:tcPr>
            <w:tcW w:w="1007" w:type="dxa"/>
            <w:tcBorders>
              <w:top w:val="nil"/>
              <w:left w:val="nil"/>
              <w:bottom w:val="nil"/>
              <w:right w:val="nil"/>
            </w:tcBorders>
            <w:shd w:val="clear" w:color="auto" w:fill="auto"/>
            <w:noWrap/>
            <w:vAlign w:val="bottom"/>
            <w:hideMark/>
          </w:tcPr>
          <w:p w14:paraId="208636F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0.002639</w:t>
            </w:r>
          </w:p>
        </w:tc>
        <w:tc>
          <w:tcPr>
            <w:tcW w:w="1134" w:type="dxa"/>
            <w:tcBorders>
              <w:top w:val="nil"/>
              <w:left w:val="nil"/>
              <w:bottom w:val="nil"/>
              <w:right w:val="nil"/>
            </w:tcBorders>
            <w:shd w:val="clear" w:color="auto" w:fill="auto"/>
            <w:noWrap/>
            <w:vAlign w:val="bottom"/>
            <w:hideMark/>
          </w:tcPr>
          <w:p w14:paraId="57F65AC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0.004975</w:t>
            </w:r>
          </w:p>
        </w:tc>
        <w:tc>
          <w:tcPr>
            <w:tcW w:w="992" w:type="dxa"/>
            <w:tcBorders>
              <w:top w:val="nil"/>
              <w:left w:val="nil"/>
              <w:bottom w:val="nil"/>
              <w:right w:val="nil"/>
            </w:tcBorders>
            <w:shd w:val="clear" w:color="auto" w:fill="auto"/>
            <w:noWrap/>
            <w:vAlign w:val="bottom"/>
            <w:hideMark/>
          </w:tcPr>
          <w:p w14:paraId="2106142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0.5305</w:t>
            </w:r>
          </w:p>
        </w:tc>
        <w:tc>
          <w:tcPr>
            <w:tcW w:w="992" w:type="dxa"/>
            <w:tcBorders>
              <w:top w:val="nil"/>
              <w:left w:val="nil"/>
              <w:bottom w:val="nil"/>
              <w:right w:val="nil"/>
            </w:tcBorders>
            <w:shd w:val="clear" w:color="auto" w:fill="auto"/>
            <w:noWrap/>
            <w:vAlign w:val="bottom"/>
            <w:hideMark/>
          </w:tcPr>
          <w:p w14:paraId="013F35E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711" w:type="dxa"/>
            <w:tcBorders>
              <w:top w:val="nil"/>
              <w:left w:val="nil"/>
              <w:bottom w:val="nil"/>
              <w:right w:val="nil"/>
            </w:tcBorders>
            <w:shd w:val="clear" w:color="auto" w:fill="auto"/>
            <w:noWrap/>
            <w:vAlign w:val="bottom"/>
            <w:hideMark/>
          </w:tcPr>
          <w:p w14:paraId="710347F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0.2308</w:t>
            </w:r>
          </w:p>
        </w:tc>
        <w:tc>
          <w:tcPr>
            <w:tcW w:w="849" w:type="dxa"/>
            <w:tcBorders>
              <w:top w:val="nil"/>
              <w:left w:val="nil"/>
              <w:bottom w:val="nil"/>
              <w:right w:val="nil"/>
            </w:tcBorders>
            <w:shd w:val="clear" w:color="auto" w:fill="auto"/>
            <w:noWrap/>
            <w:vAlign w:val="bottom"/>
            <w:hideMark/>
          </w:tcPr>
          <w:p w14:paraId="25ED9EC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0.979</w:t>
            </w:r>
          </w:p>
        </w:tc>
        <w:tc>
          <w:tcPr>
            <w:tcW w:w="992" w:type="dxa"/>
            <w:tcBorders>
              <w:top w:val="nil"/>
              <w:left w:val="nil"/>
              <w:bottom w:val="nil"/>
              <w:right w:val="nil"/>
            </w:tcBorders>
            <w:shd w:val="clear" w:color="auto" w:fill="auto"/>
            <w:noWrap/>
            <w:vAlign w:val="bottom"/>
            <w:hideMark/>
          </w:tcPr>
          <w:p w14:paraId="5A042DC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0.769</w:t>
            </w:r>
          </w:p>
        </w:tc>
      </w:tr>
      <w:tr w:rsidR="00B95384" w:rsidRPr="00222009" w14:paraId="0676F4F7" w14:textId="77777777" w:rsidTr="009949A0">
        <w:trPr>
          <w:trHeight w:val="285"/>
        </w:trPr>
        <w:tc>
          <w:tcPr>
            <w:tcW w:w="3246" w:type="dxa"/>
            <w:tcBorders>
              <w:top w:val="nil"/>
              <w:left w:val="nil"/>
              <w:bottom w:val="nil"/>
              <w:right w:val="nil"/>
            </w:tcBorders>
            <w:shd w:val="clear" w:color="auto" w:fill="auto"/>
            <w:noWrap/>
            <w:vAlign w:val="center"/>
            <w:hideMark/>
          </w:tcPr>
          <w:p w14:paraId="3E7F50CC"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SALTICIDAE.m.6</w:t>
            </w:r>
          </w:p>
        </w:tc>
        <w:tc>
          <w:tcPr>
            <w:tcW w:w="1007" w:type="dxa"/>
            <w:tcBorders>
              <w:top w:val="nil"/>
              <w:left w:val="nil"/>
              <w:bottom w:val="nil"/>
              <w:right w:val="nil"/>
            </w:tcBorders>
            <w:shd w:val="clear" w:color="auto" w:fill="auto"/>
            <w:noWrap/>
            <w:vAlign w:val="bottom"/>
            <w:hideMark/>
          </w:tcPr>
          <w:p w14:paraId="354B867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0.001929</w:t>
            </w:r>
          </w:p>
        </w:tc>
        <w:tc>
          <w:tcPr>
            <w:tcW w:w="1134" w:type="dxa"/>
            <w:tcBorders>
              <w:top w:val="nil"/>
              <w:left w:val="nil"/>
              <w:bottom w:val="nil"/>
              <w:right w:val="nil"/>
            </w:tcBorders>
            <w:shd w:val="clear" w:color="auto" w:fill="auto"/>
            <w:noWrap/>
            <w:vAlign w:val="bottom"/>
            <w:hideMark/>
          </w:tcPr>
          <w:p w14:paraId="2D7158D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0.005626</w:t>
            </w:r>
          </w:p>
        </w:tc>
        <w:tc>
          <w:tcPr>
            <w:tcW w:w="992" w:type="dxa"/>
            <w:tcBorders>
              <w:top w:val="nil"/>
              <w:left w:val="nil"/>
              <w:bottom w:val="nil"/>
              <w:right w:val="nil"/>
            </w:tcBorders>
            <w:shd w:val="clear" w:color="auto" w:fill="auto"/>
            <w:noWrap/>
            <w:vAlign w:val="bottom"/>
            <w:hideMark/>
          </w:tcPr>
          <w:p w14:paraId="706A2E5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0.3429</w:t>
            </w:r>
          </w:p>
        </w:tc>
        <w:tc>
          <w:tcPr>
            <w:tcW w:w="992" w:type="dxa"/>
            <w:tcBorders>
              <w:top w:val="nil"/>
              <w:left w:val="nil"/>
              <w:bottom w:val="nil"/>
              <w:right w:val="nil"/>
            </w:tcBorders>
            <w:shd w:val="clear" w:color="auto" w:fill="auto"/>
            <w:noWrap/>
            <w:vAlign w:val="bottom"/>
            <w:hideMark/>
          </w:tcPr>
          <w:p w14:paraId="34815BB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0.8889</w:t>
            </w:r>
          </w:p>
        </w:tc>
        <w:tc>
          <w:tcPr>
            <w:tcW w:w="711" w:type="dxa"/>
            <w:tcBorders>
              <w:top w:val="nil"/>
              <w:left w:val="nil"/>
              <w:bottom w:val="nil"/>
              <w:right w:val="nil"/>
            </w:tcBorders>
            <w:shd w:val="clear" w:color="auto" w:fill="auto"/>
            <w:noWrap/>
            <w:vAlign w:val="bottom"/>
            <w:hideMark/>
          </w:tcPr>
          <w:p w14:paraId="61A90CB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w:t>
            </w:r>
          </w:p>
        </w:tc>
        <w:tc>
          <w:tcPr>
            <w:tcW w:w="849" w:type="dxa"/>
            <w:tcBorders>
              <w:top w:val="nil"/>
              <w:left w:val="nil"/>
              <w:bottom w:val="nil"/>
              <w:right w:val="nil"/>
            </w:tcBorders>
            <w:shd w:val="clear" w:color="auto" w:fill="auto"/>
            <w:noWrap/>
            <w:vAlign w:val="bottom"/>
            <w:hideMark/>
          </w:tcPr>
          <w:p w14:paraId="2D5ABFD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0.982</w:t>
            </w:r>
          </w:p>
        </w:tc>
        <w:tc>
          <w:tcPr>
            <w:tcW w:w="992" w:type="dxa"/>
            <w:tcBorders>
              <w:top w:val="nil"/>
              <w:left w:val="nil"/>
              <w:bottom w:val="nil"/>
              <w:right w:val="nil"/>
            </w:tcBorders>
            <w:shd w:val="clear" w:color="auto" w:fill="auto"/>
            <w:noWrap/>
            <w:vAlign w:val="bottom"/>
            <w:hideMark/>
          </w:tcPr>
          <w:p w14:paraId="7A616BF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0.024</w:t>
            </w:r>
          </w:p>
        </w:tc>
      </w:tr>
      <w:tr w:rsidR="00B95384" w:rsidRPr="00222009" w14:paraId="6505EE41" w14:textId="77777777" w:rsidTr="009949A0">
        <w:trPr>
          <w:trHeight w:val="285"/>
        </w:trPr>
        <w:tc>
          <w:tcPr>
            <w:tcW w:w="3246" w:type="dxa"/>
            <w:tcBorders>
              <w:top w:val="nil"/>
              <w:left w:val="nil"/>
              <w:bottom w:val="nil"/>
              <w:right w:val="nil"/>
            </w:tcBorders>
            <w:shd w:val="clear" w:color="auto" w:fill="auto"/>
            <w:noWrap/>
            <w:vAlign w:val="center"/>
            <w:hideMark/>
          </w:tcPr>
          <w:p w14:paraId="1CA05750"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ZODARIIDAE.Trygetus.sexoculatus</w:t>
            </w:r>
            <w:proofErr w:type="spellEnd"/>
          </w:p>
        </w:tc>
        <w:tc>
          <w:tcPr>
            <w:tcW w:w="1007" w:type="dxa"/>
            <w:tcBorders>
              <w:top w:val="nil"/>
              <w:left w:val="nil"/>
              <w:bottom w:val="nil"/>
              <w:right w:val="nil"/>
            </w:tcBorders>
            <w:shd w:val="clear" w:color="auto" w:fill="auto"/>
            <w:noWrap/>
            <w:vAlign w:val="bottom"/>
            <w:hideMark/>
          </w:tcPr>
          <w:p w14:paraId="4E4258A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0.001825</w:t>
            </w:r>
          </w:p>
        </w:tc>
        <w:tc>
          <w:tcPr>
            <w:tcW w:w="1134" w:type="dxa"/>
            <w:tcBorders>
              <w:top w:val="nil"/>
              <w:left w:val="nil"/>
              <w:bottom w:val="nil"/>
              <w:right w:val="nil"/>
            </w:tcBorders>
            <w:shd w:val="clear" w:color="auto" w:fill="auto"/>
            <w:noWrap/>
            <w:vAlign w:val="bottom"/>
            <w:hideMark/>
          </w:tcPr>
          <w:p w14:paraId="624FC82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0.004505</w:t>
            </w:r>
          </w:p>
        </w:tc>
        <w:tc>
          <w:tcPr>
            <w:tcW w:w="992" w:type="dxa"/>
            <w:tcBorders>
              <w:top w:val="nil"/>
              <w:left w:val="nil"/>
              <w:bottom w:val="nil"/>
              <w:right w:val="nil"/>
            </w:tcBorders>
            <w:shd w:val="clear" w:color="auto" w:fill="auto"/>
            <w:noWrap/>
            <w:vAlign w:val="bottom"/>
            <w:hideMark/>
          </w:tcPr>
          <w:p w14:paraId="29BF211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0.4051</w:t>
            </w:r>
          </w:p>
        </w:tc>
        <w:tc>
          <w:tcPr>
            <w:tcW w:w="992" w:type="dxa"/>
            <w:tcBorders>
              <w:top w:val="nil"/>
              <w:left w:val="nil"/>
              <w:bottom w:val="nil"/>
              <w:right w:val="nil"/>
            </w:tcBorders>
            <w:shd w:val="clear" w:color="auto" w:fill="auto"/>
            <w:noWrap/>
            <w:vAlign w:val="bottom"/>
            <w:hideMark/>
          </w:tcPr>
          <w:p w14:paraId="246558C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711" w:type="dxa"/>
            <w:tcBorders>
              <w:top w:val="nil"/>
              <w:left w:val="nil"/>
              <w:bottom w:val="nil"/>
              <w:right w:val="nil"/>
            </w:tcBorders>
            <w:shd w:val="clear" w:color="auto" w:fill="auto"/>
            <w:noWrap/>
            <w:vAlign w:val="bottom"/>
            <w:hideMark/>
          </w:tcPr>
          <w:p w14:paraId="5F0BB9E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5FE8F86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0.986</w:t>
            </w:r>
          </w:p>
        </w:tc>
        <w:tc>
          <w:tcPr>
            <w:tcW w:w="992" w:type="dxa"/>
            <w:tcBorders>
              <w:top w:val="nil"/>
              <w:left w:val="nil"/>
              <w:bottom w:val="nil"/>
              <w:right w:val="nil"/>
            </w:tcBorders>
            <w:shd w:val="clear" w:color="auto" w:fill="auto"/>
            <w:noWrap/>
            <w:vAlign w:val="bottom"/>
            <w:hideMark/>
          </w:tcPr>
          <w:p w14:paraId="35F3CCD6"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0.596</w:t>
            </w:r>
          </w:p>
        </w:tc>
      </w:tr>
      <w:tr w:rsidR="00B95384" w:rsidRPr="00222009" w14:paraId="3280CDBA" w14:textId="77777777" w:rsidTr="009949A0">
        <w:trPr>
          <w:trHeight w:val="285"/>
        </w:trPr>
        <w:tc>
          <w:tcPr>
            <w:tcW w:w="3246" w:type="dxa"/>
            <w:tcBorders>
              <w:top w:val="nil"/>
              <w:left w:val="nil"/>
              <w:bottom w:val="nil"/>
              <w:right w:val="nil"/>
            </w:tcBorders>
            <w:shd w:val="clear" w:color="auto" w:fill="auto"/>
            <w:noWrap/>
            <w:vAlign w:val="center"/>
            <w:hideMark/>
          </w:tcPr>
          <w:p w14:paraId="2F921C84"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ZODARIIDAE.Zodarion.nitidum</w:t>
            </w:r>
            <w:proofErr w:type="spellEnd"/>
          </w:p>
        </w:tc>
        <w:tc>
          <w:tcPr>
            <w:tcW w:w="1007" w:type="dxa"/>
            <w:tcBorders>
              <w:top w:val="nil"/>
              <w:left w:val="nil"/>
              <w:bottom w:val="nil"/>
              <w:right w:val="nil"/>
            </w:tcBorders>
            <w:shd w:val="clear" w:color="auto" w:fill="auto"/>
            <w:noWrap/>
            <w:vAlign w:val="bottom"/>
            <w:hideMark/>
          </w:tcPr>
          <w:p w14:paraId="135CB2D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0.001702</w:t>
            </w:r>
          </w:p>
        </w:tc>
        <w:tc>
          <w:tcPr>
            <w:tcW w:w="1134" w:type="dxa"/>
            <w:tcBorders>
              <w:top w:val="nil"/>
              <w:left w:val="nil"/>
              <w:bottom w:val="nil"/>
              <w:right w:val="nil"/>
            </w:tcBorders>
            <w:shd w:val="clear" w:color="auto" w:fill="auto"/>
            <w:noWrap/>
            <w:vAlign w:val="bottom"/>
            <w:hideMark/>
          </w:tcPr>
          <w:p w14:paraId="6644E4F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0.004138</w:t>
            </w:r>
          </w:p>
        </w:tc>
        <w:tc>
          <w:tcPr>
            <w:tcW w:w="992" w:type="dxa"/>
            <w:tcBorders>
              <w:top w:val="nil"/>
              <w:left w:val="nil"/>
              <w:bottom w:val="nil"/>
              <w:right w:val="nil"/>
            </w:tcBorders>
            <w:shd w:val="clear" w:color="auto" w:fill="auto"/>
            <w:noWrap/>
            <w:vAlign w:val="bottom"/>
            <w:hideMark/>
          </w:tcPr>
          <w:p w14:paraId="7C11179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0.4114</w:t>
            </w:r>
          </w:p>
        </w:tc>
        <w:tc>
          <w:tcPr>
            <w:tcW w:w="992" w:type="dxa"/>
            <w:tcBorders>
              <w:top w:val="nil"/>
              <w:left w:val="nil"/>
              <w:bottom w:val="nil"/>
              <w:right w:val="nil"/>
            </w:tcBorders>
            <w:shd w:val="clear" w:color="auto" w:fill="auto"/>
            <w:noWrap/>
            <w:vAlign w:val="bottom"/>
            <w:hideMark/>
          </w:tcPr>
          <w:p w14:paraId="36C40F9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711" w:type="dxa"/>
            <w:tcBorders>
              <w:top w:val="nil"/>
              <w:left w:val="nil"/>
              <w:bottom w:val="nil"/>
              <w:right w:val="nil"/>
            </w:tcBorders>
            <w:shd w:val="clear" w:color="auto" w:fill="auto"/>
            <w:noWrap/>
            <w:vAlign w:val="bottom"/>
            <w:hideMark/>
          </w:tcPr>
          <w:p w14:paraId="1A96219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0C93779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0.989</w:t>
            </w:r>
          </w:p>
        </w:tc>
        <w:tc>
          <w:tcPr>
            <w:tcW w:w="992" w:type="dxa"/>
            <w:tcBorders>
              <w:top w:val="nil"/>
              <w:left w:val="nil"/>
              <w:bottom w:val="nil"/>
              <w:right w:val="nil"/>
            </w:tcBorders>
            <w:shd w:val="clear" w:color="auto" w:fill="auto"/>
            <w:noWrap/>
            <w:vAlign w:val="bottom"/>
            <w:hideMark/>
          </w:tcPr>
          <w:p w14:paraId="46FB51E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0.943</w:t>
            </w:r>
          </w:p>
        </w:tc>
      </w:tr>
      <w:tr w:rsidR="00B95384" w:rsidRPr="00222009" w14:paraId="40CCDFFC" w14:textId="77777777" w:rsidTr="009949A0">
        <w:trPr>
          <w:trHeight w:val="285"/>
        </w:trPr>
        <w:tc>
          <w:tcPr>
            <w:tcW w:w="3246" w:type="dxa"/>
            <w:tcBorders>
              <w:top w:val="nil"/>
              <w:left w:val="nil"/>
              <w:bottom w:val="nil"/>
              <w:right w:val="nil"/>
            </w:tcBorders>
            <w:shd w:val="clear" w:color="auto" w:fill="auto"/>
            <w:noWrap/>
            <w:vAlign w:val="center"/>
            <w:hideMark/>
          </w:tcPr>
          <w:p w14:paraId="126119C3"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OONOPIDAE.Oonops.s.1</w:t>
            </w:r>
          </w:p>
        </w:tc>
        <w:tc>
          <w:tcPr>
            <w:tcW w:w="1007" w:type="dxa"/>
            <w:tcBorders>
              <w:top w:val="nil"/>
              <w:left w:val="nil"/>
              <w:bottom w:val="nil"/>
              <w:right w:val="nil"/>
            </w:tcBorders>
            <w:shd w:val="clear" w:color="auto" w:fill="auto"/>
            <w:noWrap/>
            <w:vAlign w:val="bottom"/>
            <w:hideMark/>
          </w:tcPr>
          <w:p w14:paraId="3226025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0.001695</w:t>
            </w:r>
          </w:p>
        </w:tc>
        <w:tc>
          <w:tcPr>
            <w:tcW w:w="1134" w:type="dxa"/>
            <w:tcBorders>
              <w:top w:val="nil"/>
              <w:left w:val="nil"/>
              <w:bottom w:val="nil"/>
              <w:right w:val="nil"/>
            </w:tcBorders>
            <w:shd w:val="clear" w:color="auto" w:fill="auto"/>
            <w:noWrap/>
            <w:vAlign w:val="bottom"/>
            <w:hideMark/>
          </w:tcPr>
          <w:p w14:paraId="7735904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0.003775</w:t>
            </w:r>
          </w:p>
        </w:tc>
        <w:tc>
          <w:tcPr>
            <w:tcW w:w="992" w:type="dxa"/>
            <w:tcBorders>
              <w:top w:val="nil"/>
              <w:left w:val="nil"/>
              <w:bottom w:val="nil"/>
              <w:right w:val="nil"/>
            </w:tcBorders>
            <w:shd w:val="clear" w:color="auto" w:fill="auto"/>
            <w:noWrap/>
            <w:vAlign w:val="bottom"/>
            <w:hideMark/>
          </w:tcPr>
          <w:p w14:paraId="5CED2CF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0.4489</w:t>
            </w:r>
          </w:p>
        </w:tc>
        <w:tc>
          <w:tcPr>
            <w:tcW w:w="992" w:type="dxa"/>
            <w:tcBorders>
              <w:top w:val="nil"/>
              <w:left w:val="nil"/>
              <w:bottom w:val="nil"/>
              <w:right w:val="nil"/>
            </w:tcBorders>
            <w:shd w:val="clear" w:color="auto" w:fill="auto"/>
            <w:noWrap/>
            <w:vAlign w:val="bottom"/>
            <w:hideMark/>
          </w:tcPr>
          <w:p w14:paraId="11E1ED1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0.1111</w:t>
            </w:r>
          </w:p>
        </w:tc>
        <w:tc>
          <w:tcPr>
            <w:tcW w:w="711" w:type="dxa"/>
            <w:tcBorders>
              <w:top w:val="nil"/>
              <w:left w:val="nil"/>
              <w:bottom w:val="nil"/>
              <w:right w:val="nil"/>
            </w:tcBorders>
            <w:shd w:val="clear" w:color="auto" w:fill="auto"/>
            <w:noWrap/>
            <w:vAlign w:val="bottom"/>
            <w:hideMark/>
          </w:tcPr>
          <w:p w14:paraId="23519FD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0.0769</w:t>
            </w:r>
          </w:p>
        </w:tc>
        <w:tc>
          <w:tcPr>
            <w:tcW w:w="849" w:type="dxa"/>
            <w:tcBorders>
              <w:top w:val="nil"/>
              <w:left w:val="nil"/>
              <w:bottom w:val="nil"/>
              <w:right w:val="nil"/>
            </w:tcBorders>
            <w:shd w:val="clear" w:color="auto" w:fill="auto"/>
            <w:noWrap/>
            <w:vAlign w:val="bottom"/>
            <w:hideMark/>
          </w:tcPr>
          <w:p w14:paraId="0D6EBB9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0.992</w:t>
            </w:r>
          </w:p>
        </w:tc>
        <w:tc>
          <w:tcPr>
            <w:tcW w:w="992" w:type="dxa"/>
            <w:tcBorders>
              <w:top w:val="nil"/>
              <w:left w:val="nil"/>
              <w:bottom w:val="nil"/>
              <w:right w:val="nil"/>
            </w:tcBorders>
            <w:shd w:val="clear" w:color="auto" w:fill="auto"/>
            <w:noWrap/>
            <w:vAlign w:val="bottom"/>
            <w:hideMark/>
          </w:tcPr>
          <w:p w14:paraId="6AB1C48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0.902</w:t>
            </w:r>
          </w:p>
        </w:tc>
      </w:tr>
      <w:tr w:rsidR="00B95384" w:rsidRPr="00222009" w14:paraId="22724DD7" w14:textId="77777777" w:rsidTr="009949A0">
        <w:trPr>
          <w:trHeight w:val="285"/>
        </w:trPr>
        <w:tc>
          <w:tcPr>
            <w:tcW w:w="3246" w:type="dxa"/>
            <w:tcBorders>
              <w:top w:val="nil"/>
              <w:left w:val="nil"/>
              <w:bottom w:val="nil"/>
              <w:right w:val="nil"/>
            </w:tcBorders>
            <w:shd w:val="clear" w:color="auto" w:fill="auto"/>
            <w:noWrap/>
            <w:vAlign w:val="center"/>
            <w:hideMark/>
          </w:tcPr>
          <w:p w14:paraId="0EB98CD5"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THOMISIDAE.Ozyptila.s.3</w:t>
            </w:r>
          </w:p>
        </w:tc>
        <w:tc>
          <w:tcPr>
            <w:tcW w:w="1007" w:type="dxa"/>
            <w:tcBorders>
              <w:top w:val="nil"/>
              <w:left w:val="nil"/>
              <w:bottom w:val="nil"/>
              <w:right w:val="nil"/>
            </w:tcBorders>
            <w:shd w:val="clear" w:color="auto" w:fill="auto"/>
            <w:noWrap/>
            <w:vAlign w:val="bottom"/>
            <w:hideMark/>
          </w:tcPr>
          <w:p w14:paraId="7F5C896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0.001627</w:t>
            </w:r>
          </w:p>
        </w:tc>
        <w:tc>
          <w:tcPr>
            <w:tcW w:w="1134" w:type="dxa"/>
            <w:tcBorders>
              <w:top w:val="nil"/>
              <w:left w:val="nil"/>
              <w:bottom w:val="nil"/>
              <w:right w:val="nil"/>
            </w:tcBorders>
            <w:shd w:val="clear" w:color="auto" w:fill="auto"/>
            <w:noWrap/>
            <w:vAlign w:val="bottom"/>
            <w:hideMark/>
          </w:tcPr>
          <w:p w14:paraId="1C0F9C2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0.003921</w:t>
            </w:r>
          </w:p>
        </w:tc>
        <w:tc>
          <w:tcPr>
            <w:tcW w:w="992" w:type="dxa"/>
            <w:tcBorders>
              <w:top w:val="nil"/>
              <w:left w:val="nil"/>
              <w:bottom w:val="nil"/>
              <w:right w:val="nil"/>
            </w:tcBorders>
            <w:shd w:val="clear" w:color="auto" w:fill="auto"/>
            <w:noWrap/>
            <w:vAlign w:val="bottom"/>
            <w:hideMark/>
          </w:tcPr>
          <w:p w14:paraId="1DE5F09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0.4149</w:t>
            </w:r>
          </w:p>
        </w:tc>
        <w:tc>
          <w:tcPr>
            <w:tcW w:w="992" w:type="dxa"/>
            <w:tcBorders>
              <w:top w:val="nil"/>
              <w:left w:val="nil"/>
              <w:bottom w:val="nil"/>
              <w:right w:val="nil"/>
            </w:tcBorders>
            <w:shd w:val="clear" w:color="auto" w:fill="auto"/>
            <w:noWrap/>
            <w:vAlign w:val="bottom"/>
            <w:hideMark/>
          </w:tcPr>
          <w:p w14:paraId="194C813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711" w:type="dxa"/>
            <w:tcBorders>
              <w:top w:val="nil"/>
              <w:left w:val="nil"/>
              <w:bottom w:val="nil"/>
              <w:right w:val="nil"/>
            </w:tcBorders>
            <w:shd w:val="clear" w:color="auto" w:fill="auto"/>
            <w:noWrap/>
            <w:vAlign w:val="bottom"/>
            <w:hideMark/>
          </w:tcPr>
          <w:p w14:paraId="2705EE1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0.1538</w:t>
            </w:r>
          </w:p>
        </w:tc>
        <w:tc>
          <w:tcPr>
            <w:tcW w:w="849" w:type="dxa"/>
            <w:tcBorders>
              <w:top w:val="nil"/>
              <w:left w:val="nil"/>
              <w:bottom w:val="nil"/>
              <w:right w:val="nil"/>
            </w:tcBorders>
            <w:shd w:val="clear" w:color="auto" w:fill="auto"/>
            <w:noWrap/>
            <w:vAlign w:val="bottom"/>
            <w:hideMark/>
          </w:tcPr>
          <w:p w14:paraId="298B399A"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0.995</w:t>
            </w:r>
          </w:p>
        </w:tc>
        <w:tc>
          <w:tcPr>
            <w:tcW w:w="992" w:type="dxa"/>
            <w:tcBorders>
              <w:top w:val="nil"/>
              <w:left w:val="nil"/>
              <w:bottom w:val="nil"/>
              <w:right w:val="nil"/>
            </w:tcBorders>
            <w:shd w:val="clear" w:color="auto" w:fill="auto"/>
            <w:noWrap/>
            <w:vAlign w:val="bottom"/>
            <w:hideMark/>
          </w:tcPr>
          <w:p w14:paraId="4065F4EF"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0.414</w:t>
            </w:r>
          </w:p>
        </w:tc>
      </w:tr>
      <w:tr w:rsidR="00B95384" w:rsidRPr="00222009" w14:paraId="44E741A2" w14:textId="77777777" w:rsidTr="009949A0">
        <w:trPr>
          <w:trHeight w:val="285"/>
        </w:trPr>
        <w:tc>
          <w:tcPr>
            <w:tcW w:w="3246" w:type="dxa"/>
            <w:tcBorders>
              <w:top w:val="nil"/>
              <w:left w:val="nil"/>
              <w:bottom w:val="nil"/>
              <w:right w:val="nil"/>
            </w:tcBorders>
            <w:shd w:val="clear" w:color="auto" w:fill="auto"/>
            <w:noWrap/>
            <w:vAlign w:val="center"/>
            <w:hideMark/>
          </w:tcPr>
          <w:p w14:paraId="162102DB"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THERIDIIDAE.Kochiura.aulica</w:t>
            </w:r>
            <w:proofErr w:type="spellEnd"/>
          </w:p>
        </w:tc>
        <w:tc>
          <w:tcPr>
            <w:tcW w:w="1007" w:type="dxa"/>
            <w:tcBorders>
              <w:top w:val="nil"/>
              <w:left w:val="nil"/>
              <w:bottom w:val="nil"/>
              <w:right w:val="nil"/>
            </w:tcBorders>
            <w:shd w:val="clear" w:color="auto" w:fill="auto"/>
            <w:noWrap/>
            <w:vAlign w:val="bottom"/>
            <w:hideMark/>
          </w:tcPr>
          <w:p w14:paraId="0B77458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0.001125</w:t>
            </w:r>
          </w:p>
        </w:tc>
        <w:tc>
          <w:tcPr>
            <w:tcW w:w="1134" w:type="dxa"/>
            <w:tcBorders>
              <w:top w:val="nil"/>
              <w:left w:val="nil"/>
              <w:bottom w:val="nil"/>
              <w:right w:val="nil"/>
            </w:tcBorders>
            <w:shd w:val="clear" w:color="auto" w:fill="auto"/>
            <w:noWrap/>
            <w:vAlign w:val="bottom"/>
            <w:hideMark/>
          </w:tcPr>
          <w:p w14:paraId="79B422B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0.003228</w:t>
            </w:r>
          </w:p>
        </w:tc>
        <w:tc>
          <w:tcPr>
            <w:tcW w:w="992" w:type="dxa"/>
            <w:tcBorders>
              <w:top w:val="nil"/>
              <w:left w:val="nil"/>
              <w:bottom w:val="nil"/>
              <w:right w:val="nil"/>
            </w:tcBorders>
            <w:shd w:val="clear" w:color="auto" w:fill="auto"/>
            <w:noWrap/>
            <w:vAlign w:val="bottom"/>
            <w:hideMark/>
          </w:tcPr>
          <w:p w14:paraId="0EA3AC6E"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0.3486</w:t>
            </w:r>
          </w:p>
        </w:tc>
        <w:tc>
          <w:tcPr>
            <w:tcW w:w="992" w:type="dxa"/>
            <w:tcBorders>
              <w:top w:val="nil"/>
              <w:left w:val="nil"/>
              <w:bottom w:val="nil"/>
              <w:right w:val="nil"/>
            </w:tcBorders>
            <w:shd w:val="clear" w:color="auto" w:fill="auto"/>
            <w:noWrap/>
            <w:vAlign w:val="bottom"/>
            <w:hideMark/>
          </w:tcPr>
          <w:p w14:paraId="381AC06B"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0.1111</w:t>
            </w:r>
          </w:p>
        </w:tc>
        <w:tc>
          <w:tcPr>
            <w:tcW w:w="711" w:type="dxa"/>
            <w:tcBorders>
              <w:top w:val="nil"/>
              <w:left w:val="nil"/>
              <w:bottom w:val="nil"/>
              <w:right w:val="nil"/>
            </w:tcBorders>
            <w:shd w:val="clear" w:color="auto" w:fill="auto"/>
            <w:noWrap/>
            <w:vAlign w:val="bottom"/>
            <w:hideMark/>
          </w:tcPr>
          <w:p w14:paraId="7554952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849" w:type="dxa"/>
            <w:tcBorders>
              <w:top w:val="nil"/>
              <w:left w:val="nil"/>
              <w:bottom w:val="nil"/>
              <w:right w:val="nil"/>
            </w:tcBorders>
            <w:shd w:val="clear" w:color="auto" w:fill="auto"/>
            <w:noWrap/>
            <w:vAlign w:val="bottom"/>
            <w:hideMark/>
          </w:tcPr>
          <w:p w14:paraId="48EAA93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0.997</w:t>
            </w:r>
          </w:p>
        </w:tc>
        <w:tc>
          <w:tcPr>
            <w:tcW w:w="992" w:type="dxa"/>
            <w:tcBorders>
              <w:top w:val="nil"/>
              <w:left w:val="nil"/>
              <w:bottom w:val="nil"/>
              <w:right w:val="nil"/>
            </w:tcBorders>
            <w:shd w:val="clear" w:color="auto" w:fill="auto"/>
            <w:noWrap/>
            <w:vAlign w:val="bottom"/>
            <w:hideMark/>
          </w:tcPr>
          <w:p w14:paraId="78328362"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0.93</w:t>
            </w:r>
          </w:p>
        </w:tc>
      </w:tr>
      <w:tr w:rsidR="00B95384" w:rsidRPr="00222009" w14:paraId="7160CBD6" w14:textId="77777777" w:rsidTr="009949A0">
        <w:trPr>
          <w:trHeight w:val="285"/>
        </w:trPr>
        <w:tc>
          <w:tcPr>
            <w:tcW w:w="3246" w:type="dxa"/>
            <w:tcBorders>
              <w:top w:val="nil"/>
              <w:left w:val="nil"/>
              <w:bottom w:val="nil"/>
              <w:right w:val="nil"/>
            </w:tcBorders>
            <w:shd w:val="clear" w:color="auto" w:fill="auto"/>
            <w:noWrap/>
            <w:vAlign w:val="center"/>
            <w:hideMark/>
          </w:tcPr>
          <w:p w14:paraId="76CDC794"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OXYOPIDAE.m.2</w:t>
            </w:r>
          </w:p>
        </w:tc>
        <w:tc>
          <w:tcPr>
            <w:tcW w:w="1007" w:type="dxa"/>
            <w:tcBorders>
              <w:top w:val="nil"/>
              <w:left w:val="nil"/>
              <w:bottom w:val="nil"/>
              <w:right w:val="nil"/>
            </w:tcBorders>
            <w:shd w:val="clear" w:color="auto" w:fill="auto"/>
            <w:noWrap/>
            <w:vAlign w:val="bottom"/>
            <w:hideMark/>
          </w:tcPr>
          <w:p w14:paraId="4F6E6FE7"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0.00069</w:t>
            </w:r>
          </w:p>
        </w:tc>
        <w:tc>
          <w:tcPr>
            <w:tcW w:w="1134" w:type="dxa"/>
            <w:tcBorders>
              <w:top w:val="nil"/>
              <w:left w:val="nil"/>
              <w:bottom w:val="nil"/>
              <w:right w:val="nil"/>
            </w:tcBorders>
            <w:shd w:val="clear" w:color="auto" w:fill="auto"/>
            <w:noWrap/>
            <w:vAlign w:val="bottom"/>
            <w:hideMark/>
          </w:tcPr>
          <w:p w14:paraId="5AC7C39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0.002414</w:t>
            </w:r>
          </w:p>
        </w:tc>
        <w:tc>
          <w:tcPr>
            <w:tcW w:w="992" w:type="dxa"/>
            <w:tcBorders>
              <w:top w:val="nil"/>
              <w:left w:val="nil"/>
              <w:bottom w:val="nil"/>
              <w:right w:val="nil"/>
            </w:tcBorders>
            <w:shd w:val="clear" w:color="auto" w:fill="auto"/>
            <w:noWrap/>
            <w:vAlign w:val="bottom"/>
            <w:hideMark/>
          </w:tcPr>
          <w:p w14:paraId="3CA6529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0.2857</w:t>
            </w:r>
          </w:p>
        </w:tc>
        <w:tc>
          <w:tcPr>
            <w:tcW w:w="992" w:type="dxa"/>
            <w:tcBorders>
              <w:top w:val="nil"/>
              <w:left w:val="nil"/>
              <w:bottom w:val="nil"/>
              <w:right w:val="nil"/>
            </w:tcBorders>
            <w:shd w:val="clear" w:color="auto" w:fill="auto"/>
            <w:noWrap/>
            <w:vAlign w:val="bottom"/>
            <w:hideMark/>
          </w:tcPr>
          <w:p w14:paraId="53BA43B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711" w:type="dxa"/>
            <w:tcBorders>
              <w:top w:val="nil"/>
              <w:left w:val="nil"/>
              <w:bottom w:val="nil"/>
              <w:right w:val="nil"/>
            </w:tcBorders>
            <w:shd w:val="clear" w:color="auto" w:fill="auto"/>
            <w:noWrap/>
            <w:vAlign w:val="bottom"/>
            <w:hideMark/>
          </w:tcPr>
          <w:p w14:paraId="2BC3ADED"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0.0769</w:t>
            </w:r>
          </w:p>
        </w:tc>
        <w:tc>
          <w:tcPr>
            <w:tcW w:w="849" w:type="dxa"/>
            <w:tcBorders>
              <w:top w:val="nil"/>
              <w:left w:val="nil"/>
              <w:bottom w:val="nil"/>
              <w:right w:val="nil"/>
            </w:tcBorders>
            <w:shd w:val="clear" w:color="auto" w:fill="auto"/>
            <w:noWrap/>
            <w:vAlign w:val="bottom"/>
            <w:hideMark/>
          </w:tcPr>
          <w:p w14:paraId="0CF421A9"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0.999</w:t>
            </w:r>
          </w:p>
        </w:tc>
        <w:tc>
          <w:tcPr>
            <w:tcW w:w="992" w:type="dxa"/>
            <w:tcBorders>
              <w:top w:val="nil"/>
              <w:left w:val="nil"/>
              <w:bottom w:val="nil"/>
              <w:right w:val="nil"/>
            </w:tcBorders>
            <w:shd w:val="clear" w:color="auto" w:fill="auto"/>
            <w:noWrap/>
            <w:vAlign w:val="bottom"/>
            <w:hideMark/>
          </w:tcPr>
          <w:p w14:paraId="4104D4B4"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0.973</w:t>
            </w:r>
          </w:p>
        </w:tc>
      </w:tr>
      <w:tr w:rsidR="00B95384" w:rsidRPr="00222009" w14:paraId="522EF09A" w14:textId="77777777" w:rsidTr="009949A0">
        <w:trPr>
          <w:trHeight w:val="285"/>
        </w:trPr>
        <w:tc>
          <w:tcPr>
            <w:tcW w:w="3246" w:type="dxa"/>
            <w:tcBorders>
              <w:top w:val="nil"/>
              <w:left w:val="nil"/>
              <w:bottom w:val="nil"/>
              <w:right w:val="nil"/>
            </w:tcBorders>
            <w:shd w:val="clear" w:color="auto" w:fill="auto"/>
            <w:noWrap/>
            <w:vAlign w:val="center"/>
            <w:hideMark/>
          </w:tcPr>
          <w:p w14:paraId="2978D7C4" w14:textId="77777777" w:rsidR="00B95384" w:rsidRPr="00222009" w:rsidRDefault="00B95384" w:rsidP="00222009">
            <w:pPr>
              <w:spacing w:after="0" w:line="240" w:lineRule="auto"/>
              <w:rPr>
                <w:rFonts w:asciiTheme="majorBidi" w:eastAsia="Times New Roman" w:hAnsiTheme="majorBidi" w:cstheme="majorBidi"/>
                <w:color w:val="000000"/>
                <w:kern w:val="0"/>
                <w:sz w:val="18"/>
                <w:szCs w:val="18"/>
                <w14:ligatures w14:val="none"/>
              </w:rPr>
            </w:pPr>
            <w:proofErr w:type="spellStart"/>
            <w:r w:rsidRPr="00222009">
              <w:rPr>
                <w:rFonts w:asciiTheme="majorBidi" w:eastAsia="Times New Roman" w:hAnsiTheme="majorBidi" w:cstheme="majorBidi"/>
                <w:color w:val="000000"/>
                <w:kern w:val="0"/>
                <w:sz w:val="18"/>
                <w:szCs w:val="18"/>
                <w14:ligatures w14:val="none"/>
              </w:rPr>
              <w:t>THERIDIIDAE.theridion.negebense</w:t>
            </w:r>
            <w:proofErr w:type="spellEnd"/>
          </w:p>
        </w:tc>
        <w:tc>
          <w:tcPr>
            <w:tcW w:w="1007" w:type="dxa"/>
            <w:tcBorders>
              <w:top w:val="nil"/>
              <w:left w:val="nil"/>
              <w:bottom w:val="nil"/>
              <w:right w:val="nil"/>
            </w:tcBorders>
            <w:shd w:val="clear" w:color="auto" w:fill="auto"/>
            <w:noWrap/>
            <w:vAlign w:val="bottom"/>
            <w:hideMark/>
          </w:tcPr>
          <w:p w14:paraId="1BFA39F8"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0.00069</w:t>
            </w:r>
          </w:p>
        </w:tc>
        <w:tc>
          <w:tcPr>
            <w:tcW w:w="1134" w:type="dxa"/>
            <w:tcBorders>
              <w:top w:val="nil"/>
              <w:left w:val="nil"/>
              <w:bottom w:val="nil"/>
              <w:right w:val="nil"/>
            </w:tcBorders>
            <w:shd w:val="clear" w:color="auto" w:fill="auto"/>
            <w:noWrap/>
            <w:vAlign w:val="bottom"/>
            <w:hideMark/>
          </w:tcPr>
          <w:p w14:paraId="698EA8AC"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0.002414</w:t>
            </w:r>
          </w:p>
        </w:tc>
        <w:tc>
          <w:tcPr>
            <w:tcW w:w="992" w:type="dxa"/>
            <w:tcBorders>
              <w:top w:val="nil"/>
              <w:left w:val="nil"/>
              <w:bottom w:val="nil"/>
              <w:right w:val="nil"/>
            </w:tcBorders>
            <w:shd w:val="clear" w:color="auto" w:fill="auto"/>
            <w:noWrap/>
            <w:vAlign w:val="bottom"/>
            <w:hideMark/>
          </w:tcPr>
          <w:p w14:paraId="20E9B69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0.2857</w:t>
            </w:r>
          </w:p>
        </w:tc>
        <w:tc>
          <w:tcPr>
            <w:tcW w:w="992" w:type="dxa"/>
            <w:tcBorders>
              <w:top w:val="nil"/>
              <w:left w:val="nil"/>
              <w:bottom w:val="nil"/>
              <w:right w:val="nil"/>
            </w:tcBorders>
            <w:shd w:val="clear" w:color="auto" w:fill="auto"/>
            <w:noWrap/>
            <w:vAlign w:val="bottom"/>
            <w:hideMark/>
          </w:tcPr>
          <w:p w14:paraId="410D7141"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w:t>
            </w:r>
          </w:p>
        </w:tc>
        <w:tc>
          <w:tcPr>
            <w:tcW w:w="711" w:type="dxa"/>
            <w:tcBorders>
              <w:top w:val="nil"/>
              <w:left w:val="nil"/>
              <w:bottom w:val="nil"/>
              <w:right w:val="nil"/>
            </w:tcBorders>
            <w:shd w:val="clear" w:color="auto" w:fill="auto"/>
            <w:noWrap/>
            <w:vAlign w:val="bottom"/>
            <w:hideMark/>
          </w:tcPr>
          <w:p w14:paraId="3BBE9445"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0.0769</w:t>
            </w:r>
          </w:p>
        </w:tc>
        <w:tc>
          <w:tcPr>
            <w:tcW w:w="849" w:type="dxa"/>
            <w:tcBorders>
              <w:top w:val="nil"/>
              <w:left w:val="nil"/>
              <w:bottom w:val="nil"/>
              <w:right w:val="nil"/>
            </w:tcBorders>
            <w:shd w:val="clear" w:color="auto" w:fill="auto"/>
            <w:noWrap/>
            <w:vAlign w:val="bottom"/>
            <w:hideMark/>
          </w:tcPr>
          <w:p w14:paraId="194AE3C0"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1</w:t>
            </w:r>
          </w:p>
        </w:tc>
        <w:tc>
          <w:tcPr>
            <w:tcW w:w="992" w:type="dxa"/>
            <w:tcBorders>
              <w:top w:val="nil"/>
              <w:left w:val="nil"/>
              <w:bottom w:val="nil"/>
              <w:right w:val="nil"/>
            </w:tcBorders>
            <w:shd w:val="clear" w:color="auto" w:fill="auto"/>
            <w:noWrap/>
            <w:vAlign w:val="bottom"/>
            <w:hideMark/>
          </w:tcPr>
          <w:p w14:paraId="2BED85B3" w14:textId="77777777" w:rsidR="00B95384" w:rsidRPr="00222009" w:rsidRDefault="00B95384" w:rsidP="00222009">
            <w:pPr>
              <w:spacing w:after="0" w:line="240" w:lineRule="auto"/>
              <w:jc w:val="right"/>
              <w:rPr>
                <w:rFonts w:asciiTheme="majorBidi" w:eastAsia="Times New Roman" w:hAnsiTheme="majorBidi" w:cstheme="majorBidi"/>
                <w:color w:val="000000"/>
                <w:kern w:val="0"/>
                <w:sz w:val="18"/>
                <w:szCs w:val="18"/>
                <w14:ligatures w14:val="none"/>
              </w:rPr>
            </w:pPr>
            <w:r w:rsidRPr="00222009">
              <w:rPr>
                <w:rFonts w:asciiTheme="majorBidi" w:eastAsia="Times New Roman" w:hAnsiTheme="majorBidi" w:cstheme="majorBidi"/>
                <w:color w:val="000000"/>
                <w:kern w:val="0"/>
                <w:sz w:val="18"/>
                <w:szCs w:val="18"/>
                <w14:ligatures w14:val="none"/>
              </w:rPr>
              <w:t>0.997</w:t>
            </w:r>
          </w:p>
        </w:tc>
      </w:tr>
    </w:tbl>
    <w:p w14:paraId="6D3AE331" w14:textId="77777777" w:rsidR="006C3212" w:rsidRDefault="006C3212">
      <w:pPr>
        <w:rPr>
          <w:rFonts w:asciiTheme="majorBidi" w:hAnsiTheme="majorBidi" w:cstheme="majorBidi"/>
          <w:b/>
          <w:bCs/>
          <w:sz w:val="24"/>
          <w:szCs w:val="24"/>
          <w:u w:val="single"/>
        </w:rPr>
      </w:pPr>
      <w:r>
        <w:rPr>
          <w:rFonts w:asciiTheme="majorBidi" w:hAnsiTheme="majorBidi" w:cstheme="majorBidi"/>
          <w:b/>
          <w:bCs/>
          <w:sz w:val="24"/>
          <w:szCs w:val="24"/>
          <w:u w:val="single"/>
        </w:rPr>
        <w:br w:type="page"/>
      </w:r>
    </w:p>
    <w:p w14:paraId="16205ECF" w14:textId="3C76074B" w:rsidR="002736C5" w:rsidRPr="009C5517" w:rsidRDefault="002736C5" w:rsidP="003E2D7E">
      <w:pPr>
        <w:tabs>
          <w:tab w:val="left" w:pos="0"/>
        </w:tabs>
        <w:spacing w:line="360" w:lineRule="auto"/>
        <w:rPr>
          <w:rFonts w:asciiTheme="majorBidi" w:hAnsiTheme="majorBidi" w:cstheme="majorBidi"/>
          <w:sz w:val="24"/>
          <w:szCs w:val="24"/>
        </w:rPr>
      </w:pPr>
      <w:r w:rsidRPr="00001100">
        <w:rPr>
          <w:rFonts w:asciiTheme="majorBidi" w:hAnsiTheme="majorBidi" w:cstheme="majorBidi"/>
          <w:b/>
          <w:bCs/>
          <w:sz w:val="24"/>
          <w:szCs w:val="24"/>
        </w:rPr>
        <w:lastRenderedPageBreak/>
        <w:t xml:space="preserve">Table </w:t>
      </w:r>
      <w:r w:rsidR="00415779" w:rsidRPr="00001100">
        <w:rPr>
          <w:rFonts w:asciiTheme="majorBidi" w:hAnsiTheme="majorBidi" w:cstheme="majorBidi"/>
          <w:b/>
          <w:bCs/>
          <w:sz w:val="24"/>
          <w:szCs w:val="24"/>
        </w:rPr>
        <w:t>S</w:t>
      </w:r>
      <w:r w:rsidR="00B3282A" w:rsidRPr="00001100">
        <w:rPr>
          <w:rFonts w:asciiTheme="majorBidi" w:hAnsiTheme="majorBidi" w:cstheme="majorBidi"/>
          <w:b/>
          <w:bCs/>
          <w:sz w:val="24"/>
          <w:szCs w:val="24"/>
        </w:rPr>
        <w:t>5</w:t>
      </w:r>
      <w:r w:rsidR="003E2D7E" w:rsidRPr="003E2D7E">
        <w:rPr>
          <w:rFonts w:asciiTheme="majorBidi" w:hAnsiTheme="majorBidi" w:cstheme="majorBidi"/>
          <w:sz w:val="24"/>
          <w:szCs w:val="24"/>
        </w:rPr>
        <w:t xml:space="preserve">: </w:t>
      </w:r>
      <w:r w:rsidRPr="009C5517">
        <w:rPr>
          <w:rFonts w:asciiTheme="majorBidi" w:hAnsiTheme="majorBidi" w:cstheme="majorBidi"/>
          <w:sz w:val="24"/>
          <w:szCs w:val="24"/>
        </w:rPr>
        <w:t>Occurrences of the different functional guilds by land unit</w:t>
      </w:r>
    </w:p>
    <w:tbl>
      <w:tblPr>
        <w:tblW w:w="0" w:type="auto"/>
        <w:tblInd w:w="-30" w:type="dxa"/>
        <w:tblLayout w:type="fixed"/>
        <w:tblCellMar>
          <w:left w:w="30" w:type="dxa"/>
          <w:right w:w="30" w:type="dxa"/>
        </w:tblCellMar>
        <w:tblLook w:val="0000" w:firstRow="0" w:lastRow="0" w:firstColumn="0" w:lastColumn="0" w:noHBand="0" w:noVBand="0"/>
      </w:tblPr>
      <w:tblGrid>
        <w:gridCol w:w="1032"/>
        <w:gridCol w:w="1032"/>
        <w:gridCol w:w="1032"/>
        <w:gridCol w:w="1032"/>
        <w:gridCol w:w="1032"/>
      </w:tblGrid>
      <w:tr w:rsidR="002736C5" w:rsidRPr="009C5517" w14:paraId="60B07485" w14:textId="77777777" w:rsidTr="0014178D">
        <w:trPr>
          <w:trHeight w:val="305"/>
        </w:trPr>
        <w:tc>
          <w:tcPr>
            <w:tcW w:w="1032" w:type="dxa"/>
            <w:tcBorders>
              <w:top w:val="single" w:sz="12" w:space="0" w:color="auto"/>
              <w:left w:val="nil"/>
              <w:bottom w:val="single" w:sz="12" w:space="0" w:color="auto"/>
              <w:right w:val="single" w:sz="12" w:space="0" w:color="auto"/>
            </w:tcBorders>
          </w:tcPr>
          <w:p w14:paraId="72E1DCF3" w14:textId="77777777"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Land unit</w:t>
            </w:r>
          </w:p>
        </w:tc>
        <w:tc>
          <w:tcPr>
            <w:tcW w:w="1032" w:type="dxa"/>
            <w:tcBorders>
              <w:top w:val="single" w:sz="12" w:space="0" w:color="auto"/>
              <w:left w:val="single" w:sz="12" w:space="0" w:color="auto"/>
              <w:bottom w:val="single" w:sz="12" w:space="0" w:color="auto"/>
              <w:right w:val="nil"/>
            </w:tcBorders>
          </w:tcPr>
          <w:p w14:paraId="5DE6477E" w14:textId="17029101" w:rsidR="002736C5" w:rsidRPr="009C5517" w:rsidRDefault="00EE4801" w:rsidP="0014178D">
            <w:pPr>
              <w:tabs>
                <w:tab w:val="left" w:pos="0"/>
              </w:tabs>
              <w:spacing w:line="360" w:lineRule="auto"/>
              <w:rPr>
                <w:rFonts w:asciiTheme="majorBidi" w:hAnsiTheme="majorBidi" w:cstheme="majorBidi"/>
                <w:sz w:val="24"/>
                <w:szCs w:val="24"/>
              </w:rPr>
            </w:pPr>
            <w:r>
              <w:rPr>
                <w:rFonts w:asciiTheme="majorBidi" w:hAnsiTheme="majorBidi" w:cstheme="majorBidi"/>
                <w:sz w:val="24"/>
                <w:szCs w:val="24"/>
              </w:rPr>
              <w:t>A</w:t>
            </w:r>
            <w:r w:rsidR="002736C5" w:rsidRPr="009C5517">
              <w:rPr>
                <w:rFonts w:asciiTheme="majorBidi" w:hAnsiTheme="majorBidi" w:cstheme="majorBidi"/>
                <w:sz w:val="24"/>
                <w:szCs w:val="24"/>
              </w:rPr>
              <w:t>mbush</w:t>
            </w:r>
          </w:p>
        </w:tc>
        <w:tc>
          <w:tcPr>
            <w:tcW w:w="1032" w:type="dxa"/>
            <w:tcBorders>
              <w:top w:val="single" w:sz="12" w:space="0" w:color="auto"/>
              <w:left w:val="nil"/>
              <w:bottom w:val="single" w:sz="12" w:space="0" w:color="auto"/>
              <w:right w:val="nil"/>
            </w:tcBorders>
          </w:tcPr>
          <w:p w14:paraId="6651984B" w14:textId="58819526" w:rsidR="002736C5" w:rsidRPr="009C5517" w:rsidRDefault="00EE4801" w:rsidP="0014178D">
            <w:pPr>
              <w:tabs>
                <w:tab w:val="left" w:pos="0"/>
              </w:tabs>
              <w:spacing w:line="360" w:lineRule="auto"/>
              <w:rPr>
                <w:rFonts w:asciiTheme="majorBidi" w:hAnsiTheme="majorBidi" w:cstheme="majorBidi"/>
                <w:sz w:val="24"/>
                <w:szCs w:val="24"/>
              </w:rPr>
            </w:pPr>
            <w:r>
              <w:rPr>
                <w:rFonts w:asciiTheme="majorBidi" w:hAnsiTheme="majorBidi" w:cstheme="majorBidi"/>
                <w:sz w:val="24"/>
                <w:szCs w:val="24"/>
              </w:rPr>
              <w:t>P</w:t>
            </w:r>
            <w:r w:rsidR="002736C5" w:rsidRPr="009C5517">
              <w:rPr>
                <w:rFonts w:asciiTheme="majorBidi" w:hAnsiTheme="majorBidi" w:cstheme="majorBidi"/>
                <w:sz w:val="24"/>
                <w:szCs w:val="24"/>
              </w:rPr>
              <w:t>ursue</w:t>
            </w:r>
          </w:p>
        </w:tc>
        <w:tc>
          <w:tcPr>
            <w:tcW w:w="1032" w:type="dxa"/>
            <w:tcBorders>
              <w:top w:val="single" w:sz="12" w:space="0" w:color="auto"/>
              <w:left w:val="nil"/>
              <w:bottom w:val="single" w:sz="12" w:space="0" w:color="auto"/>
              <w:right w:val="nil"/>
            </w:tcBorders>
          </w:tcPr>
          <w:p w14:paraId="634C682F" w14:textId="7E43BF13" w:rsidR="002736C5" w:rsidRPr="009C5517" w:rsidRDefault="00EE4801" w:rsidP="0014178D">
            <w:pPr>
              <w:tabs>
                <w:tab w:val="left" w:pos="0"/>
              </w:tabs>
              <w:spacing w:line="360" w:lineRule="auto"/>
              <w:rPr>
                <w:rFonts w:asciiTheme="majorBidi" w:hAnsiTheme="majorBidi" w:cstheme="majorBidi"/>
                <w:sz w:val="24"/>
                <w:szCs w:val="24"/>
              </w:rPr>
            </w:pPr>
            <w:r>
              <w:rPr>
                <w:rFonts w:asciiTheme="majorBidi" w:hAnsiTheme="majorBidi" w:cstheme="majorBidi"/>
                <w:sz w:val="24"/>
                <w:szCs w:val="24"/>
              </w:rPr>
              <w:t>S</w:t>
            </w:r>
            <w:r w:rsidR="002736C5" w:rsidRPr="009C5517">
              <w:rPr>
                <w:rFonts w:asciiTheme="majorBidi" w:hAnsiTheme="majorBidi" w:cstheme="majorBidi"/>
                <w:sz w:val="24"/>
                <w:szCs w:val="24"/>
              </w:rPr>
              <w:t>talker</w:t>
            </w:r>
          </w:p>
        </w:tc>
        <w:tc>
          <w:tcPr>
            <w:tcW w:w="1032" w:type="dxa"/>
            <w:tcBorders>
              <w:top w:val="single" w:sz="12" w:space="0" w:color="auto"/>
              <w:left w:val="nil"/>
              <w:bottom w:val="single" w:sz="12" w:space="0" w:color="auto"/>
              <w:right w:val="nil"/>
            </w:tcBorders>
          </w:tcPr>
          <w:p w14:paraId="0545C558" w14:textId="080627CE" w:rsidR="002736C5" w:rsidRPr="009C5517" w:rsidRDefault="00EE4801" w:rsidP="0014178D">
            <w:pPr>
              <w:tabs>
                <w:tab w:val="left" w:pos="0"/>
              </w:tabs>
              <w:spacing w:line="360" w:lineRule="auto"/>
              <w:rPr>
                <w:rFonts w:asciiTheme="majorBidi" w:hAnsiTheme="majorBidi" w:cstheme="majorBidi"/>
                <w:sz w:val="24"/>
                <w:szCs w:val="24"/>
              </w:rPr>
            </w:pPr>
            <w:r>
              <w:rPr>
                <w:rFonts w:asciiTheme="majorBidi" w:hAnsiTheme="majorBidi" w:cstheme="majorBidi"/>
                <w:sz w:val="24"/>
                <w:szCs w:val="24"/>
              </w:rPr>
              <w:t>W</w:t>
            </w:r>
            <w:r w:rsidR="002736C5" w:rsidRPr="009C5517">
              <w:rPr>
                <w:rFonts w:asciiTheme="majorBidi" w:hAnsiTheme="majorBidi" w:cstheme="majorBidi"/>
                <w:sz w:val="24"/>
                <w:szCs w:val="24"/>
              </w:rPr>
              <w:t>eb</w:t>
            </w:r>
          </w:p>
        </w:tc>
      </w:tr>
      <w:tr w:rsidR="002736C5" w:rsidRPr="009C5517" w14:paraId="549267F0" w14:textId="77777777" w:rsidTr="0014178D">
        <w:trPr>
          <w:trHeight w:val="305"/>
        </w:trPr>
        <w:tc>
          <w:tcPr>
            <w:tcW w:w="1032" w:type="dxa"/>
            <w:tcBorders>
              <w:top w:val="single" w:sz="12" w:space="0" w:color="auto"/>
              <w:left w:val="nil"/>
              <w:bottom w:val="nil"/>
              <w:right w:val="single" w:sz="12" w:space="0" w:color="auto"/>
            </w:tcBorders>
          </w:tcPr>
          <w:p w14:paraId="6C72EAF4" w14:textId="49E5F015"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Gat</w:t>
            </w:r>
            <w:r w:rsidR="00B52FE1">
              <w:rPr>
                <w:rFonts w:asciiTheme="majorBidi" w:hAnsiTheme="majorBidi" w:cstheme="majorBidi"/>
                <w:sz w:val="24"/>
                <w:szCs w:val="24"/>
              </w:rPr>
              <w:t xml:space="preserve"> – 450 mm</w:t>
            </w:r>
          </w:p>
        </w:tc>
        <w:tc>
          <w:tcPr>
            <w:tcW w:w="1032" w:type="dxa"/>
            <w:tcBorders>
              <w:top w:val="single" w:sz="12" w:space="0" w:color="auto"/>
              <w:left w:val="single" w:sz="12" w:space="0" w:color="auto"/>
              <w:bottom w:val="nil"/>
              <w:right w:val="nil"/>
            </w:tcBorders>
          </w:tcPr>
          <w:p w14:paraId="0FAC8E47" w14:textId="77777777"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81</w:t>
            </w:r>
          </w:p>
        </w:tc>
        <w:tc>
          <w:tcPr>
            <w:tcW w:w="1032" w:type="dxa"/>
            <w:tcBorders>
              <w:top w:val="single" w:sz="12" w:space="0" w:color="auto"/>
              <w:left w:val="nil"/>
              <w:bottom w:val="nil"/>
              <w:right w:val="nil"/>
            </w:tcBorders>
          </w:tcPr>
          <w:p w14:paraId="69DAE22D" w14:textId="77777777"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91</w:t>
            </w:r>
          </w:p>
        </w:tc>
        <w:tc>
          <w:tcPr>
            <w:tcW w:w="1032" w:type="dxa"/>
            <w:tcBorders>
              <w:top w:val="single" w:sz="12" w:space="0" w:color="auto"/>
              <w:left w:val="nil"/>
              <w:bottom w:val="nil"/>
              <w:right w:val="nil"/>
            </w:tcBorders>
          </w:tcPr>
          <w:p w14:paraId="0D23D4E2" w14:textId="77777777"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110</w:t>
            </w:r>
          </w:p>
        </w:tc>
        <w:tc>
          <w:tcPr>
            <w:tcW w:w="1032" w:type="dxa"/>
            <w:tcBorders>
              <w:top w:val="single" w:sz="12" w:space="0" w:color="auto"/>
              <w:left w:val="nil"/>
              <w:bottom w:val="nil"/>
              <w:right w:val="nil"/>
            </w:tcBorders>
          </w:tcPr>
          <w:p w14:paraId="32AA913C" w14:textId="77777777"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72</w:t>
            </w:r>
          </w:p>
        </w:tc>
      </w:tr>
      <w:tr w:rsidR="002736C5" w:rsidRPr="009C5517" w14:paraId="2289F102" w14:textId="77777777" w:rsidTr="0014178D">
        <w:trPr>
          <w:trHeight w:val="305"/>
        </w:trPr>
        <w:tc>
          <w:tcPr>
            <w:tcW w:w="1032" w:type="dxa"/>
            <w:tcBorders>
              <w:top w:val="nil"/>
              <w:left w:val="nil"/>
              <w:bottom w:val="nil"/>
              <w:right w:val="single" w:sz="12" w:space="0" w:color="auto"/>
            </w:tcBorders>
          </w:tcPr>
          <w:p w14:paraId="0FAA446C" w14:textId="2B14C992"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Lachish</w:t>
            </w:r>
            <w:r w:rsidR="00B52FE1">
              <w:rPr>
                <w:rFonts w:asciiTheme="majorBidi" w:hAnsiTheme="majorBidi" w:cstheme="majorBidi"/>
                <w:sz w:val="24"/>
                <w:szCs w:val="24"/>
              </w:rPr>
              <w:t xml:space="preserve"> – 350 mm</w:t>
            </w:r>
          </w:p>
        </w:tc>
        <w:tc>
          <w:tcPr>
            <w:tcW w:w="1032" w:type="dxa"/>
            <w:tcBorders>
              <w:top w:val="nil"/>
              <w:left w:val="single" w:sz="12" w:space="0" w:color="auto"/>
              <w:bottom w:val="nil"/>
              <w:right w:val="nil"/>
            </w:tcBorders>
          </w:tcPr>
          <w:p w14:paraId="120F9BBC" w14:textId="77777777"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115</w:t>
            </w:r>
          </w:p>
        </w:tc>
        <w:tc>
          <w:tcPr>
            <w:tcW w:w="1032" w:type="dxa"/>
            <w:tcBorders>
              <w:top w:val="nil"/>
              <w:left w:val="nil"/>
              <w:bottom w:val="nil"/>
              <w:right w:val="nil"/>
            </w:tcBorders>
          </w:tcPr>
          <w:p w14:paraId="7BD62D1F" w14:textId="77777777"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136</w:t>
            </w:r>
          </w:p>
        </w:tc>
        <w:tc>
          <w:tcPr>
            <w:tcW w:w="1032" w:type="dxa"/>
            <w:tcBorders>
              <w:top w:val="nil"/>
              <w:left w:val="nil"/>
              <w:bottom w:val="nil"/>
              <w:right w:val="nil"/>
            </w:tcBorders>
          </w:tcPr>
          <w:p w14:paraId="628DF672" w14:textId="77777777"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117</w:t>
            </w:r>
          </w:p>
        </w:tc>
        <w:tc>
          <w:tcPr>
            <w:tcW w:w="1032" w:type="dxa"/>
            <w:tcBorders>
              <w:top w:val="nil"/>
              <w:left w:val="nil"/>
              <w:bottom w:val="nil"/>
              <w:right w:val="nil"/>
            </w:tcBorders>
          </w:tcPr>
          <w:p w14:paraId="7B345ABD" w14:textId="77777777"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103</w:t>
            </w:r>
          </w:p>
        </w:tc>
      </w:tr>
      <w:tr w:rsidR="002736C5" w:rsidRPr="009C5517" w14:paraId="7A63AEB5" w14:textId="77777777" w:rsidTr="0014178D">
        <w:trPr>
          <w:trHeight w:val="305"/>
        </w:trPr>
        <w:tc>
          <w:tcPr>
            <w:tcW w:w="1032" w:type="dxa"/>
            <w:tcBorders>
              <w:top w:val="nil"/>
              <w:left w:val="nil"/>
              <w:bottom w:val="nil"/>
              <w:right w:val="single" w:sz="12" w:space="0" w:color="auto"/>
            </w:tcBorders>
          </w:tcPr>
          <w:p w14:paraId="20EFA661" w14:textId="6CD869D9"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Dvir</w:t>
            </w:r>
            <w:r w:rsidR="00B52FE1">
              <w:rPr>
                <w:rFonts w:asciiTheme="majorBidi" w:hAnsiTheme="majorBidi" w:cstheme="majorBidi"/>
                <w:sz w:val="24"/>
                <w:szCs w:val="24"/>
              </w:rPr>
              <w:t xml:space="preserve"> – 250 mm</w:t>
            </w:r>
          </w:p>
        </w:tc>
        <w:tc>
          <w:tcPr>
            <w:tcW w:w="1032" w:type="dxa"/>
            <w:tcBorders>
              <w:top w:val="nil"/>
              <w:left w:val="single" w:sz="12" w:space="0" w:color="auto"/>
              <w:bottom w:val="nil"/>
              <w:right w:val="nil"/>
            </w:tcBorders>
          </w:tcPr>
          <w:p w14:paraId="24CEAA1C" w14:textId="77777777"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127</w:t>
            </w:r>
          </w:p>
        </w:tc>
        <w:tc>
          <w:tcPr>
            <w:tcW w:w="1032" w:type="dxa"/>
            <w:tcBorders>
              <w:top w:val="nil"/>
              <w:left w:val="nil"/>
              <w:bottom w:val="nil"/>
              <w:right w:val="nil"/>
            </w:tcBorders>
          </w:tcPr>
          <w:p w14:paraId="2760C9F7" w14:textId="77777777"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139</w:t>
            </w:r>
          </w:p>
        </w:tc>
        <w:tc>
          <w:tcPr>
            <w:tcW w:w="1032" w:type="dxa"/>
            <w:tcBorders>
              <w:top w:val="nil"/>
              <w:left w:val="nil"/>
              <w:bottom w:val="nil"/>
              <w:right w:val="nil"/>
            </w:tcBorders>
          </w:tcPr>
          <w:p w14:paraId="4730E1BF" w14:textId="77777777"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107</w:t>
            </w:r>
          </w:p>
        </w:tc>
        <w:tc>
          <w:tcPr>
            <w:tcW w:w="1032" w:type="dxa"/>
            <w:tcBorders>
              <w:top w:val="nil"/>
              <w:left w:val="nil"/>
              <w:bottom w:val="nil"/>
              <w:right w:val="nil"/>
            </w:tcBorders>
          </w:tcPr>
          <w:p w14:paraId="39512E22" w14:textId="77777777" w:rsidR="002736C5" w:rsidRPr="009C5517" w:rsidRDefault="002736C5" w:rsidP="0014178D">
            <w:pPr>
              <w:tabs>
                <w:tab w:val="left" w:pos="0"/>
              </w:tabs>
              <w:spacing w:line="360" w:lineRule="auto"/>
              <w:rPr>
                <w:rFonts w:asciiTheme="majorBidi" w:hAnsiTheme="majorBidi" w:cstheme="majorBidi"/>
                <w:sz w:val="24"/>
                <w:szCs w:val="24"/>
              </w:rPr>
            </w:pPr>
            <w:r w:rsidRPr="009C5517">
              <w:rPr>
                <w:rFonts w:asciiTheme="majorBidi" w:hAnsiTheme="majorBidi" w:cstheme="majorBidi"/>
                <w:sz w:val="24"/>
                <w:szCs w:val="24"/>
              </w:rPr>
              <w:t>63</w:t>
            </w:r>
          </w:p>
        </w:tc>
      </w:tr>
    </w:tbl>
    <w:p w14:paraId="5D324638" w14:textId="77777777" w:rsidR="002736C5" w:rsidRPr="009C5517" w:rsidRDefault="002736C5" w:rsidP="002736C5">
      <w:pPr>
        <w:tabs>
          <w:tab w:val="left" w:pos="0"/>
        </w:tabs>
        <w:spacing w:line="360" w:lineRule="auto"/>
        <w:rPr>
          <w:rFonts w:asciiTheme="majorBidi" w:hAnsiTheme="majorBidi" w:cstheme="majorBidi"/>
          <w:sz w:val="24"/>
          <w:szCs w:val="24"/>
        </w:rPr>
      </w:pPr>
    </w:p>
    <w:p w14:paraId="0F67FBB1" w14:textId="77777777" w:rsidR="00ED7E93" w:rsidRPr="00B04A1B" w:rsidRDefault="00ED7E93" w:rsidP="00AD5CA3">
      <w:pPr>
        <w:tabs>
          <w:tab w:val="left" w:pos="0"/>
        </w:tabs>
        <w:spacing w:line="360" w:lineRule="auto"/>
        <w:rPr>
          <w:rFonts w:asciiTheme="majorBidi" w:hAnsiTheme="majorBidi" w:cstheme="majorBidi"/>
          <w:sz w:val="24"/>
          <w:szCs w:val="24"/>
          <w:shd w:val="clear" w:color="auto" w:fill="FFFFFF"/>
          <w:rtl/>
        </w:rPr>
      </w:pPr>
    </w:p>
    <w:p w14:paraId="34A4BD4C" w14:textId="77777777" w:rsidR="00AD5CA3" w:rsidRPr="00B04A1B" w:rsidRDefault="00AD5CA3" w:rsidP="00AD5CA3">
      <w:pPr>
        <w:pStyle w:val="ListParagraph"/>
        <w:tabs>
          <w:tab w:val="left" w:pos="0"/>
        </w:tabs>
        <w:spacing w:line="360" w:lineRule="auto"/>
        <w:ind w:left="0" w:firstLine="436"/>
        <w:rPr>
          <w:rFonts w:asciiTheme="majorBidi" w:hAnsiTheme="majorBidi" w:cstheme="majorBidi"/>
          <w:sz w:val="24"/>
          <w:szCs w:val="24"/>
          <w:shd w:val="clear" w:color="auto" w:fill="FFFFFF"/>
        </w:rPr>
      </w:pPr>
    </w:p>
    <w:p w14:paraId="2EFEC94E" w14:textId="77777777" w:rsidR="00AD5CA3" w:rsidRPr="00B04A1B" w:rsidRDefault="00AD5CA3" w:rsidP="00AD5CA3">
      <w:pPr>
        <w:pStyle w:val="ListParagraph"/>
        <w:tabs>
          <w:tab w:val="left" w:pos="0"/>
        </w:tabs>
        <w:spacing w:line="360" w:lineRule="auto"/>
        <w:ind w:left="0" w:firstLine="436"/>
        <w:rPr>
          <w:rFonts w:asciiTheme="majorBidi" w:hAnsiTheme="majorBidi" w:cstheme="majorBidi"/>
          <w:sz w:val="24"/>
          <w:szCs w:val="24"/>
          <w:shd w:val="clear" w:color="auto" w:fill="FFFFFF"/>
        </w:rPr>
      </w:pPr>
      <w:r w:rsidRPr="00B04A1B">
        <w:rPr>
          <w:rFonts w:asciiTheme="majorBidi" w:hAnsiTheme="majorBidi" w:cstheme="majorBidi"/>
          <w:noProof/>
          <w:sz w:val="24"/>
          <w:szCs w:val="24"/>
          <w:shd w:val="clear" w:color="auto" w:fill="FFFFFF"/>
        </w:rPr>
        <w:drawing>
          <wp:inline distT="0" distB="0" distL="0" distR="0" wp14:anchorId="04E2FC1C" wp14:editId="12EE6EF4">
            <wp:extent cx="3800104" cy="2667549"/>
            <wp:effectExtent l="0" t="0" r="0" b="0"/>
            <wp:docPr id="998806306"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06306" name="Picture 1" descr="A graph of different colored bars&#10;&#10;Description automatically generated with medium confidence"/>
                    <pic:cNvPicPr/>
                  </pic:nvPicPr>
                  <pic:blipFill>
                    <a:blip r:embed="rId9"/>
                    <a:stretch>
                      <a:fillRect/>
                    </a:stretch>
                  </pic:blipFill>
                  <pic:spPr>
                    <a:xfrm>
                      <a:off x="0" y="0"/>
                      <a:ext cx="3807121" cy="2672475"/>
                    </a:xfrm>
                    <a:prstGeom prst="rect">
                      <a:avLst/>
                    </a:prstGeom>
                  </pic:spPr>
                </pic:pic>
              </a:graphicData>
            </a:graphic>
          </wp:inline>
        </w:drawing>
      </w:r>
    </w:p>
    <w:p w14:paraId="7F7D7941" w14:textId="5E96227E" w:rsidR="00AD5CA3" w:rsidRPr="00B04A1B" w:rsidRDefault="00AD5CA3" w:rsidP="00001100">
      <w:pPr>
        <w:pStyle w:val="ListParagraph"/>
        <w:tabs>
          <w:tab w:val="left" w:pos="0"/>
        </w:tabs>
        <w:spacing w:line="360" w:lineRule="auto"/>
        <w:ind w:left="90" w:firstLine="52"/>
        <w:rPr>
          <w:rFonts w:asciiTheme="majorBidi" w:eastAsia="Times New Roman" w:hAnsiTheme="majorBidi" w:cstheme="majorBidi"/>
          <w:sz w:val="24"/>
          <w:szCs w:val="24"/>
        </w:rPr>
      </w:pPr>
      <w:r w:rsidRPr="00B04A1B">
        <w:rPr>
          <w:rFonts w:asciiTheme="majorBidi" w:hAnsiTheme="majorBidi" w:cstheme="majorBidi"/>
          <w:b/>
          <w:bCs/>
          <w:sz w:val="24"/>
          <w:szCs w:val="24"/>
        </w:rPr>
        <w:t xml:space="preserve">Fig. </w:t>
      </w:r>
      <w:r w:rsidR="008A6DE3">
        <w:rPr>
          <w:rFonts w:asciiTheme="majorBidi" w:hAnsiTheme="majorBidi" w:cstheme="majorBidi"/>
          <w:b/>
          <w:bCs/>
          <w:sz w:val="24"/>
          <w:szCs w:val="24"/>
        </w:rPr>
        <w:t>S</w:t>
      </w:r>
      <w:r w:rsidR="00415779">
        <w:rPr>
          <w:rFonts w:asciiTheme="majorBidi" w:hAnsiTheme="majorBidi" w:cstheme="majorBidi"/>
          <w:b/>
          <w:bCs/>
          <w:sz w:val="24"/>
          <w:szCs w:val="24"/>
        </w:rPr>
        <w:t>3</w:t>
      </w:r>
      <w:r w:rsidRPr="00B04A1B">
        <w:rPr>
          <w:rFonts w:asciiTheme="majorBidi" w:hAnsiTheme="majorBidi" w:cstheme="majorBidi"/>
          <w:b/>
          <w:bCs/>
          <w:sz w:val="24"/>
          <w:szCs w:val="24"/>
        </w:rPr>
        <w:t>:</w:t>
      </w:r>
      <w:r w:rsidRPr="00B04A1B">
        <w:rPr>
          <w:rFonts w:asciiTheme="majorBidi" w:hAnsiTheme="majorBidi" w:cstheme="majorBidi"/>
          <w:sz w:val="24"/>
          <w:szCs w:val="24"/>
        </w:rPr>
        <w:t xml:space="preserve"> Proportional occurrences of spider functional guilds (web-builders, stalkers, pursuers, and ambush predators) across the three precipitation </w:t>
      </w:r>
      <w:r w:rsidR="00651622">
        <w:rPr>
          <w:rFonts w:asciiTheme="majorBidi" w:hAnsiTheme="majorBidi" w:cstheme="majorBidi"/>
          <w:sz w:val="24"/>
          <w:szCs w:val="24"/>
        </w:rPr>
        <w:t>level land units</w:t>
      </w:r>
      <w:r w:rsidRPr="00B04A1B">
        <w:rPr>
          <w:rFonts w:asciiTheme="majorBidi" w:hAnsiTheme="majorBidi" w:cstheme="majorBidi"/>
          <w:sz w:val="24"/>
          <w:szCs w:val="24"/>
        </w:rPr>
        <w:t xml:space="preserve">: low precipitation </w:t>
      </w:r>
      <w:r w:rsidR="00651622">
        <w:rPr>
          <w:rFonts w:asciiTheme="majorBidi" w:hAnsiTheme="majorBidi" w:cstheme="majorBidi"/>
          <w:sz w:val="24"/>
          <w:szCs w:val="24"/>
        </w:rPr>
        <w:t xml:space="preserve">level </w:t>
      </w:r>
      <w:r w:rsidRPr="00B04A1B">
        <w:rPr>
          <w:rFonts w:asciiTheme="majorBidi" w:hAnsiTheme="majorBidi" w:cstheme="majorBidi"/>
          <w:sz w:val="24"/>
          <w:szCs w:val="24"/>
        </w:rPr>
        <w:t xml:space="preserve">- 250 mm, moderate precipitation </w:t>
      </w:r>
      <w:r w:rsidR="00651622">
        <w:rPr>
          <w:rFonts w:asciiTheme="majorBidi" w:hAnsiTheme="majorBidi" w:cstheme="majorBidi"/>
          <w:sz w:val="24"/>
          <w:szCs w:val="24"/>
        </w:rPr>
        <w:t>level</w:t>
      </w:r>
      <w:r w:rsidR="00651622"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- 350 mm, and high precipitation </w:t>
      </w:r>
      <w:r w:rsidR="00651622">
        <w:rPr>
          <w:rFonts w:asciiTheme="majorBidi" w:hAnsiTheme="majorBidi" w:cstheme="majorBidi"/>
          <w:sz w:val="24"/>
          <w:szCs w:val="24"/>
        </w:rPr>
        <w:t>level</w:t>
      </w:r>
      <w:r w:rsidR="00651622" w:rsidRPr="00B04A1B">
        <w:rPr>
          <w:rFonts w:asciiTheme="majorBidi" w:hAnsiTheme="majorBidi" w:cstheme="majorBidi"/>
          <w:sz w:val="24"/>
          <w:szCs w:val="24"/>
        </w:rPr>
        <w:t xml:space="preserve"> </w:t>
      </w:r>
      <w:r w:rsidRPr="00B04A1B">
        <w:rPr>
          <w:rFonts w:asciiTheme="majorBidi" w:hAnsiTheme="majorBidi" w:cstheme="majorBidi"/>
          <w:sz w:val="24"/>
          <w:szCs w:val="24"/>
        </w:rPr>
        <w:t xml:space="preserve">- 450 mm. Each bar shows the relative proportion of occurrences of the four functional guilds within the community of a particular </w:t>
      </w:r>
      <w:r w:rsidR="00B132E3" w:rsidRPr="00B04A1B">
        <w:rPr>
          <w:rFonts w:asciiTheme="majorBidi" w:hAnsiTheme="majorBidi" w:cstheme="majorBidi"/>
          <w:sz w:val="24"/>
          <w:szCs w:val="24"/>
        </w:rPr>
        <w:t>precipitation</w:t>
      </w:r>
      <w:r w:rsidR="00B132E3">
        <w:rPr>
          <w:rFonts w:asciiTheme="majorBidi" w:hAnsiTheme="majorBidi" w:cstheme="majorBidi"/>
          <w:sz w:val="24"/>
          <w:szCs w:val="24"/>
        </w:rPr>
        <w:t>-</w:t>
      </w:r>
      <w:r w:rsidR="007D7794">
        <w:rPr>
          <w:rFonts w:asciiTheme="majorBidi" w:hAnsiTheme="majorBidi" w:cstheme="majorBidi"/>
          <w:sz w:val="24"/>
          <w:szCs w:val="24"/>
        </w:rPr>
        <w:t>level land unit</w:t>
      </w:r>
      <w:r w:rsidRPr="00B04A1B">
        <w:rPr>
          <w:rFonts w:asciiTheme="majorBidi" w:hAnsiTheme="majorBidi" w:cstheme="majorBidi"/>
          <w:sz w:val="24"/>
          <w:szCs w:val="24"/>
        </w:rPr>
        <w:t>.</w:t>
      </w:r>
    </w:p>
    <w:p w14:paraId="7AB5DC8A" w14:textId="77777777" w:rsidR="00AD5CA3" w:rsidRPr="00B04A1B" w:rsidRDefault="00AD5CA3" w:rsidP="00B14375">
      <w:pPr>
        <w:spacing w:line="360" w:lineRule="auto"/>
        <w:rPr>
          <w:rFonts w:asciiTheme="majorBidi" w:hAnsiTheme="majorBidi" w:cstheme="majorBidi"/>
          <w:sz w:val="24"/>
          <w:szCs w:val="24"/>
        </w:rPr>
      </w:pPr>
    </w:p>
    <w:p w14:paraId="3603AB21" w14:textId="77777777" w:rsidR="00AD5CA3" w:rsidRPr="00B04A1B" w:rsidRDefault="00AD5CA3" w:rsidP="00B14375">
      <w:pPr>
        <w:spacing w:line="360" w:lineRule="auto"/>
        <w:rPr>
          <w:rFonts w:asciiTheme="majorBidi" w:hAnsiTheme="majorBidi" w:cstheme="majorBidi"/>
          <w:sz w:val="24"/>
          <w:szCs w:val="24"/>
        </w:rPr>
      </w:pPr>
    </w:p>
    <w:p w14:paraId="557B8EA8" w14:textId="2DDA97F0" w:rsidR="00CD4CD9" w:rsidRPr="00B04A1B" w:rsidRDefault="00503FD2" w:rsidP="00B14375">
      <w:pPr>
        <w:spacing w:line="360" w:lineRule="auto"/>
        <w:rPr>
          <w:rFonts w:asciiTheme="majorBidi" w:hAnsiTheme="majorBidi" w:cstheme="majorBidi"/>
          <w:sz w:val="24"/>
          <w:szCs w:val="24"/>
        </w:rPr>
      </w:pPr>
      <w:r w:rsidRPr="00B04A1B">
        <w:rPr>
          <w:rFonts w:asciiTheme="majorBidi" w:hAnsiTheme="majorBidi" w:cstheme="majorBidi"/>
          <w:noProof/>
          <w:sz w:val="24"/>
          <w:szCs w:val="24"/>
        </w:rPr>
        <w:drawing>
          <wp:anchor distT="0" distB="0" distL="114300" distR="114300" simplePos="0" relativeHeight="251658240" behindDoc="0" locked="0" layoutInCell="1" allowOverlap="1" wp14:anchorId="4B913B04" wp14:editId="41E608AA">
            <wp:simplePos x="2179930" y="914400"/>
            <wp:positionH relativeFrom="column">
              <wp:posOffset>2179930</wp:posOffset>
            </wp:positionH>
            <wp:positionV relativeFrom="paragraph">
              <wp:align>top</wp:align>
            </wp:positionV>
            <wp:extent cx="3416300" cy="3408635"/>
            <wp:effectExtent l="0" t="0" r="0" b="1905"/>
            <wp:wrapSquare wrapText="bothSides"/>
            <wp:docPr id="168768011" name="Picture 1" descr="A diagram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8011" name="Picture 1" descr="A diagram of different colo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6300" cy="3408635"/>
                    </a:xfrm>
                    <a:prstGeom prst="rect">
                      <a:avLst/>
                    </a:prstGeom>
                  </pic:spPr>
                </pic:pic>
              </a:graphicData>
            </a:graphic>
          </wp:anchor>
        </w:drawing>
      </w:r>
      <w:r w:rsidR="00B14375" w:rsidRPr="00B04A1B">
        <w:rPr>
          <w:rFonts w:asciiTheme="majorBidi" w:hAnsiTheme="majorBidi" w:cstheme="majorBidi"/>
          <w:sz w:val="24"/>
          <w:szCs w:val="24"/>
        </w:rPr>
        <w:br w:type="textWrapping" w:clear="all"/>
      </w:r>
    </w:p>
    <w:p w14:paraId="1CF7B7A4" w14:textId="5BB2C6AC" w:rsidR="00CD4CD9" w:rsidRPr="00B04A1B" w:rsidRDefault="00444EA8" w:rsidP="00B93B3D">
      <w:pPr>
        <w:spacing w:line="360" w:lineRule="auto"/>
        <w:rPr>
          <w:rFonts w:asciiTheme="majorBidi" w:hAnsiTheme="majorBidi" w:cstheme="majorBidi"/>
          <w:sz w:val="24"/>
          <w:szCs w:val="24"/>
        </w:rPr>
      </w:pPr>
      <w:r w:rsidRPr="00B04A1B">
        <w:rPr>
          <w:rFonts w:asciiTheme="majorBidi" w:hAnsiTheme="majorBidi" w:cstheme="majorBidi"/>
          <w:b/>
          <w:bCs/>
          <w:sz w:val="24"/>
          <w:szCs w:val="24"/>
        </w:rPr>
        <w:t xml:space="preserve">Fig. </w:t>
      </w:r>
      <w:r w:rsidR="00906518" w:rsidRPr="00B04A1B">
        <w:rPr>
          <w:rFonts w:asciiTheme="majorBidi" w:hAnsiTheme="majorBidi" w:cstheme="majorBidi"/>
          <w:b/>
          <w:bCs/>
          <w:sz w:val="24"/>
          <w:szCs w:val="24"/>
        </w:rPr>
        <w:t>S</w:t>
      </w:r>
      <w:r w:rsidR="00195D58">
        <w:rPr>
          <w:rFonts w:asciiTheme="majorBidi" w:hAnsiTheme="majorBidi" w:cstheme="majorBidi"/>
          <w:b/>
          <w:bCs/>
          <w:sz w:val="24"/>
          <w:szCs w:val="24"/>
        </w:rPr>
        <w:t>4</w:t>
      </w:r>
      <w:r w:rsidRPr="00B04A1B">
        <w:rPr>
          <w:rFonts w:asciiTheme="majorBidi" w:hAnsiTheme="majorBidi" w:cstheme="majorBidi"/>
          <w:b/>
          <w:bCs/>
          <w:sz w:val="24"/>
          <w:szCs w:val="24"/>
        </w:rPr>
        <w:t>:</w:t>
      </w:r>
      <w:r w:rsidRPr="00B04A1B">
        <w:rPr>
          <w:rFonts w:asciiTheme="majorBidi" w:hAnsiTheme="majorBidi" w:cstheme="majorBidi"/>
          <w:sz w:val="24"/>
          <w:szCs w:val="24"/>
        </w:rPr>
        <w:t xml:space="preserve"> </w:t>
      </w:r>
      <w:r w:rsidR="00F65CBF" w:rsidRPr="00B04A1B">
        <w:rPr>
          <w:rFonts w:asciiTheme="majorBidi" w:hAnsiTheme="majorBidi" w:cstheme="majorBidi"/>
          <w:sz w:val="24"/>
          <w:szCs w:val="24"/>
        </w:rPr>
        <w:t xml:space="preserve">Venn diagram showing the amount of </w:t>
      </w:r>
      <w:r w:rsidR="00C03659" w:rsidRPr="00B04A1B">
        <w:rPr>
          <w:rFonts w:asciiTheme="majorBidi" w:hAnsiTheme="majorBidi" w:cstheme="majorBidi"/>
          <w:sz w:val="24"/>
          <w:szCs w:val="24"/>
        </w:rPr>
        <w:t xml:space="preserve">shared </w:t>
      </w:r>
      <w:r w:rsidR="00F65CBF" w:rsidRPr="00B04A1B">
        <w:rPr>
          <w:rFonts w:asciiTheme="majorBidi" w:hAnsiTheme="majorBidi" w:cstheme="majorBidi"/>
          <w:sz w:val="24"/>
          <w:szCs w:val="24"/>
        </w:rPr>
        <w:t xml:space="preserve">and distinct </w:t>
      </w:r>
      <w:r w:rsidR="009D4A2E" w:rsidRPr="00B04A1B">
        <w:rPr>
          <w:rFonts w:asciiTheme="majorBidi" w:hAnsiTheme="majorBidi" w:cstheme="majorBidi"/>
          <w:sz w:val="24"/>
          <w:szCs w:val="24"/>
        </w:rPr>
        <w:t xml:space="preserve">morphospecies </w:t>
      </w:r>
      <w:r w:rsidR="00135587" w:rsidRPr="00B04A1B">
        <w:rPr>
          <w:rFonts w:asciiTheme="majorBidi" w:hAnsiTheme="majorBidi" w:cstheme="majorBidi"/>
          <w:sz w:val="24"/>
          <w:szCs w:val="24"/>
        </w:rPr>
        <w:t>between the three land units</w:t>
      </w:r>
      <w:r w:rsidR="005F79CD" w:rsidRPr="00B04A1B">
        <w:rPr>
          <w:rFonts w:asciiTheme="majorBidi" w:hAnsiTheme="majorBidi" w:cstheme="majorBidi"/>
          <w:sz w:val="24"/>
          <w:szCs w:val="24"/>
        </w:rPr>
        <w:t xml:space="preserve"> along the climate gradient</w:t>
      </w:r>
      <w:r w:rsidR="00135587" w:rsidRPr="00B04A1B">
        <w:rPr>
          <w:rFonts w:asciiTheme="majorBidi" w:hAnsiTheme="majorBidi" w:cstheme="majorBidi"/>
          <w:sz w:val="24"/>
          <w:szCs w:val="24"/>
        </w:rPr>
        <w:t xml:space="preserve"> (orange for Dvir (250</w:t>
      </w:r>
      <w:r w:rsidR="007D7794">
        <w:rPr>
          <w:rFonts w:asciiTheme="majorBidi" w:hAnsiTheme="majorBidi" w:cstheme="majorBidi"/>
          <w:sz w:val="24"/>
          <w:szCs w:val="24"/>
        </w:rPr>
        <w:t xml:space="preserve"> mm</w:t>
      </w:r>
      <w:r w:rsidR="00135587" w:rsidRPr="00B04A1B">
        <w:rPr>
          <w:rFonts w:asciiTheme="majorBidi" w:hAnsiTheme="majorBidi" w:cstheme="majorBidi"/>
          <w:sz w:val="24"/>
          <w:szCs w:val="24"/>
        </w:rPr>
        <w:t>), green for Lachish (350</w:t>
      </w:r>
      <w:r w:rsidR="007D7794">
        <w:rPr>
          <w:rFonts w:asciiTheme="majorBidi" w:hAnsiTheme="majorBidi" w:cstheme="majorBidi"/>
          <w:sz w:val="24"/>
          <w:szCs w:val="24"/>
        </w:rPr>
        <w:t xml:space="preserve"> mm</w:t>
      </w:r>
      <w:r w:rsidR="00135587" w:rsidRPr="00B04A1B">
        <w:rPr>
          <w:rFonts w:asciiTheme="majorBidi" w:hAnsiTheme="majorBidi" w:cstheme="majorBidi"/>
          <w:sz w:val="24"/>
          <w:szCs w:val="24"/>
        </w:rPr>
        <w:t>)</w:t>
      </w:r>
      <w:r w:rsidR="007D7794">
        <w:rPr>
          <w:rFonts w:asciiTheme="majorBidi" w:hAnsiTheme="majorBidi" w:cstheme="majorBidi"/>
          <w:sz w:val="24"/>
          <w:szCs w:val="24"/>
        </w:rPr>
        <w:t>,</w:t>
      </w:r>
      <w:r w:rsidR="00135587" w:rsidRPr="00B04A1B">
        <w:rPr>
          <w:rFonts w:asciiTheme="majorBidi" w:hAnsiTheme="majorBidi" w:cstheme="majorBidi"/>
          <w:sz w:val="24"/>
          <w:szCs w:val="24"/>
        </w:rPr>
        <w:t xml:space="preserve"> and Gat (450</w:t>
      </w:r>
      <w:r w:rsidR="007D7794">
        <w:rPr>
          <w:rFonts w:asciiTheme="majorBidi" w:hAnsiTheme="majorBidi" w:cstheme="majorBidi"/>
          <w:sz w:val="24"/>
          <w:szCs w:val="24"/>
        </w:rPr>
        <w:t xml:space="preserve"> </w:t>
      </w:r>
      <w:proofErr w:type="gramStart"/>
      <w:r w:rsidR="007D7794">
        <w:rPr>
          <w:rFonts w:asciiTheme="majorBidi" w:hAnsiTheme="majorBidi" w:cstheme="majorBidi"/>
          <w:sz w:val="24"/>
          <w:szCs w:val="24"/>
        </w:rPr>
        <w:t>mm</w:t>
      </w:r>
      <w:r w:rsidR="00135587" w:rsidRPr="00B04A1B">
        <w:rPr>
          <w:rFonts w:asciiTheme="majorBidi" w:hAnsiTheme="majorBidi" w:cstheme="majorBidi"/>
          <w:sz w:val="24"/>
          <w:szCs w:val="24"/>
        </w:rPr>
        <w:t>))</w:t>
      </w:r>
      <w:proofErr w:type="gramEnd"/>
      <w:r w:rsidR="00135587" w:rsidRPr="00B04A1B">
        <w:rPr>
          <w:rFonts w:asciiTheme="majorBidi" w:hAnsiTheme="majorBidi" w:cstheme="majorBidi"/>
          <w:sz w:val="24"/>
          <w:szCs w:val="24"/>
        </w:rPr>
        <w:t xml:space="preserve">. </w:t>
      </w:r>
    </w:p>
    <w:p w14:paraId="08B8F826" w14:textId="77777777" w:rsidR="00B72BBC" w:rsidRPr="00B04A1B" w:rsidRDefault="00B72BBC">
      <w:pPr>
        <w:rPr>
          <w:rFonts w:asciiTheme="majorBidi" w:hAnsiTheme="majorBidi" w:cstheme="majorBidi"/>
          <w:sz w:val="24"/>
          <w:szCs w:val="24"/>
        </w:rPr>
      </w:pPr>
      <w:r w:rsidRPr="00B04A1B">
        <w:rPr>
          <w:rFonts w:asciiTheme="majorBidi" w:hAnsiTheme="majorBidi" w:cstheme="majorBidi"/>
          <w:sz w:val="24"/>
          <w:szCs w:val="24"/>
        </w:rPr>
        <w:br w:type="page"/>
      </w:r>
    </w:p>
    <w:p w14:paraId="6D0213D7" w14:textId="77777777" w:rsidR="00CD7329" w:rsidRPr="00B04A1B" w:rsidRDefault="00CD7329">
      <w:pPr>
        <w:rPr>
          <w:rFonts w:asciiTheme="majorBidi" w:hAnsiTheme="majorBidi" w:cstheme="majorBidi"/>
          <w:sz w:val="24"/>
          <w:szCs w:val="24"/>
        </w:rPr>
      </w:pPr>
    </w:p>
    <w:p w14:paraId="2FA63F42" w14:textId="2CD3E115" w:rsidR="00F16475" w:rsidRPr="00B04A1B" w:rsidRDefault="00CD7329" w:rsidP="00B93B3D">
      <w:pPr>
        <w:spacing w:line="360" w:lineRule="auto"/>
        <w:rPr>
          <w:rFonts w:asciiTheme="majorBidi" w:hAnsiTheme="majorBidi" w:cstheme="majorBidi"/>
          <w:sz w:val="24"/>
          <w:szCs w:val="24"/>
        </w:rPr>
      </w:pPr>
      <w:r w:rsidRPr="00B04A1B">
        <w:rPr>
          <w:rFonts w:asciiTheme="majorBidi" w:hAnsiTheme="majorBidi" w:cstheme="majorBidi"/>
          <w:noProof/>
          <w:sz w:val="24"/>
          <w:szCs w:val="24"/>
        </w:rPr>
        <w:drawing>
          <wp:inline distT="0" distB="0" distL="0" distR="0" wp14:anchorId="5BAB3544" wp14:editId="0BF39333">
            <wp:extent cx="4036690" cy="2994561"/>
            <wp:effectExtent l="0" t="0" r="0" b="0"/>
            <wp:docPr id="1698146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0088" cy="2997081"/>
                    </a:xfrm>
                    <a:prstGeom prst="rect">
                      <a:avLst/>
                    </a:prstGeom>
                    <a:noFill/>
                  </pic:spPr>
                </pic:pic>
              </a:graphicData>
            </a:graphic>
          </wp:inline>
        </w:drawing>
      </w:r>
    </w:p>
    <w:p w14:paraId="5A8B2C6C" w14:textId="3B741FE7" w:rsidR="00CD7329" w:rsidRPr="00B04A1B" w:rsidRDefault="00CD7329" w:rsidP="00B93B3D">
      <w:pPr>
        <w:spacing w:line="360" w:lineRule="auto"/>
        <w:rPr>
          <w:rFonts w:asciiTheme="majorBidi" w:hAnsiTheme="majorBidi" w:cstheme="majorBidi"/>
          <w:sz w:val="24"/>
          <w:szCs w:val="24"/>
        </w:rPr>
      </w:pPr>
      <w:r w:rsidRPr="00B04A1B">
        <w:rPr>
          <w:rFonts w:asciiTheme="majorBidi" w:hAnsiTheme="majorBidi" w:cstheme="majorBidi"/>
          <w:b/>
          <w:bCs/>
          <w:sz w:val="24"/>
          <w:szCs w:val="24"/>
        </w:rPr>
        <w:t>Fig</w:t>
      </w:r>
      <w:r w:rsidR="00FC2AAF" w:rsidRPr="00B04A1B">
        <w:rPr>
          <w:rFonts w:asciiTheme="majorBidi" w:hAnsiTheme="majorBidi" w:cstheme="majorBidi"/>
          <w:b/>
          <w:bCs/>
          <w:sz w:val="24"/>
          <w:szCs w:val="24"/>
        </w:rPr>
        <w:t xml:space="preserve">. </w:t>
      </w:r>
      <w:r w:rsidR="00906518" w:rsidRPr="00B04A1B">
        <w:rPr>
          <w:rFonts w:asciiTheme="majorBidi" w:hAnsiTheme="majorBidi" w:cstheme="majorBidi"/>
          <w:b/>
          <w:bCs/>
          <w:sz w:val="24"/>
          <w:szCs w:val="24"/>
        </w:rPr>
        <w:t>S</w:t>
      </w:r>
      <w:r w:rsidR="00195D58">
        <w:rPr>
          <w:rFonts w:asciiTheme="majorBidi" w:hAnsiTheme="majorBidi" w:cstheme="majorBidi"/>
          <w:b/>
          <w:bCs/>
          <w:sz w:val="24"/>
          <w:szCs w:val="24"/>
        </w:rPr>
        <w:t>5</w:t>
      </w:r>
      <w:r w:rsidR="00FC2AAF" w:rsidRPr="00B04A1B">
        <w:rPr>
          <w:rFonts w:asciiTheme="majorBidi" w:hAnsiTheme="majorBidi" w:cstheme="majorBidi"/>
          <w:b/>
          <w:bCs/>
          <w:sz w:val="24"/>
          <w:szCs w:val="24"/>
        </w:rPr>
        <w:t>:</w:t>
      </w:r>
      <w:r w:rsidR="00FC2AAF" w:rsidRPr="00B04A1B">
        <w:rPr>
          <w:rFonts w:asciiTheme="majorBidi" w:hAnsiTheme="majorBidi" w:cstheme="majorBidi"/>
          <w:sz w:val="24"/>
          <w:szCs w:val="24"/>
        </w:rPr>
        <w:t xml:space="preserve"> </w:t>
      </w:r>
      <w:r w:rsidR="007D7794">
        <w:rPr>
          <w:rFonts w:asciiTheme="majorBidi" w:hAnsiTheme="majorBidi" w:cstheme="majorBidi"/>
          <w:sz w:val="24"/>
          <w:szCs w:val="24"/>
        </w:rPr>
        <w:t>T</w:t>
      </w:r>
      <w:r w:rsidR="003D1B01" w:rsidRPr="00B04A1B">
        <w:rPr>
          <w:rFonts w:asciiTheme="majorBidi" w:hAnsiTheme="majorBidi" w:cstheme="majorBidi"/>
          <w:sz w:val="24"/>
          <w:szCs w:val="24"/>
        </w:rPr>
        <w:t xml:space="preserve">he </w:t>
      </w:r>
      <w:r w:rsidR="00FC2AAF" w:rsidRPr="00B04A1B">
        <w:rPr>
          <w:rFonts w:asciiTheme="majorBidi" w:hAnsiTheme="majorBidi" w:cstheme="majorBidi"/>
          <w:sz w:val="24"/>
          <w:szCs w:val="24"/>
        </w:rPr>
        <w:t xml:space="preserve">abundance of spider individuals in </w:t>
      </w:r>
      <w:r w:rsidR="009A3837">
        <w:rPr>
          <w:rFonts w:asciiTheme="majorBidi" w:hAnsiTheme="majorBidi" w:cstheme="majorBidi"/>
          <w:sz w:val="24"/>
          <w:szCs w:val="24"/>
        </w:rPr>
        <w:t xml:space="preserve">the </w:t>
      </w:r>
      <w:r w:rsidR="00FC2AAF" w:rsidRPr="00B04A1B">
        <w:rPr>
          <w:rFonts w:asciiTheme="majorBidi" w:hAnsiTheme="majorBidi" w:cstheme="majorBidi"/>
          <w:sz w:val="24"/>
          <w:szCs w:val="24"/>
        </w:rPr>
        <w:t xml:space="preserve">Lachish land unit (350 mm) </w:t>
      </w:r>
      <w:r w:rsidR="00E40B07" w:rsidRPr="00B04A1B">
        <w:rPr>
          <w:rFonts w:asciiTheme="majorBidi" w:hAnsiTheme="majorBidi" w:cstheme="majorBidi"/>
          <w:sz w:val="24"/>
          <w:szCs w:val="24"/>
        </w:rPr>
        <w:t>at</w:t>
      </w:r>
      <w:r w:rsidR="00967F4E" w:rsidRPr="00B04A1B">
        <w:rPr>
          <w:rFonts w:asciiTheme="majorBidi" w:hAnsiTheme="majorBidi" w:cstheme="majorBidi"/>
          <w:sz w:val="24"/>
          <w:szCs w:val="24"/>
        </w:rPr>
        <w:t xml:space="preserve"> low, medium</w:t>
      </w:r>
      <w:r w:rsidR="003D1B01" w:rsidRPr="00B04A1B">
        <w:rPr>
          <w:rFonts w:asciiTheme="majorBidi" w:hAnsiTheme="majorBidi" w:cstheme="majorBidi"/>
          <w:sz w:val="24"/>
          <w:szCs w:val="24"/>
        </w:rPr>
        <w:t xml:space="preserve">, and high levels of connectivity at </w:t>
      </w:r>
      <w:r w:rsidR="00E3213E" w:rsidRPr="00B04A1B">
        <w:rPr>
          <w:rFonts w:asciiTheme="majorBidi" w:hAnsiTheme="majorBidi" w:cstheme="majorBidi"/>
          <w:sz w:val="24"/>
          <w:szCs w:val="24"/>
        </w:rPr>
        <w:t xml:space="preserve">a) </w:t>
      </w:r>
      <w:r w:rsidR="003D1B01" w:rsidRPr="00B04A1B">
        <w:rPr>
          <w:rFonts w:asciiTheme="majorBidi" w:hAnsiTheme="majorBidi" w:cstheme="majorBidi"/>
          <w:sz w:val="24"/>
          <w:szCs w:val="24"/>
        </w:rPr>
        <w:t>the α (i.e., single patch)</w:t>
      </w:r>
      <w:r w:rsidR="00C77462" w:rsidRPr="00B04A1B">
        <w:rPr>
          <w:rFonts w:asciiTheme="majorBidi" w:hAnsiTheme="majorBidi" w:cstheme="majorBidi"/>
          <w:sz w:val="24"/>
          <w:szCs w:val="24"/>
        </w:rPr>
        <w:t xml:space="preserve"> and</w:t>
      </w:r>
      <w:r w:rsidR="00E3213E" w:rsidRPr="00B04A1B">
        <w:rPr>
          <w:rFonts w:asciiTheme="majorBidi" w:hAnsiTheme="majorBidi" w:cstheme="majorBidi"/>
          <w:sz w:val="24"/>
          <w:szCs w:val="24"/>
        </w:rPr>
        <w:t xml:space="preserve"> b)</w:t>
      </w:r>
      <w:r w:rsidR="003D1B01" w:rsidRPr="00B04A1B">
        <w:rPr>
          <w:rFonts w:asciiTheme="majorBidi" w:hAnsiTheme="majorBidi" w:cstheme="majorBidi"/>
          <w:sz w:val="24"/>
          <w:szCs w:val="24"/>
        </w:rPr>
        <w:t xml:space="preserve"> the</w:t>
      </w:r>
      <w:r w:rsidR="00C77462" w:rsidRPr="00B04A1B">
        <w:rPr>
          <w:rFonts w:asciiTheme="majorBidi" w:hAnsiTheme="majorBidi" w:cstheme="majorBidi"/>
          <w:sz w:val="24"/>
          <w:szCs w:val="24"/>
        </w:rPr>
        <w:t xml:space="preserve"> γ (i.e., all</w:t>
      </w:r>
      <w:r w:rsidR="00E3213E" w:rsidRPr="00B04A1B">
        <w:rPr>
          <w:rFonts w:asciiTheme="majorBidi" w:hAnsiTheme="majorBidi" w:cstheme="majorBidi"/>
          <w:sz w:val="24"/>
          <w:szCs w:val="24"/>
        </w:rPr>
        <w:t xml:space="preserve"> </w:t>
      </w:r>
      <w:r w:rsidR="00C77462" w:rsidRPr="00B04A1B">
        <w:rPr>
          <w:rFonts w:asciiTheme="majorBidi" w:hAnsiTheme="majorBidi" w:cstheme="majorBidi"/>
          <w:sz w:val="24"/>
          <w:szCs w:val="24"/>
        </w:rPr>
        <w:t>patches) scales.</w:t>
      </w:r>
    </w:p>
    <w:p w14:paraId="5489477A" w14:textId="5033EC94" w:rsidR="00860760" w:rsidRPr="00B04A1B" w:rsidRDefault="00860760" w:rsidP="00B93B3D">
      <w:pPr>
        <w:spacing w:line="360" w:lineRule="auto"/>
        <w:rPr>
          <w:rFonts w:asciiTheme="majorBidi" w:hAnsiTheme="majorBidi" w:cstheme="majorBidi"/>
          <w:sz w:val="24"/>
          <w:szCs w:val="24"/>
          <w:rtl/>
        </w:rPr>
      </w:pPr>
      <w:r w:rsidRPr="00B04A1B">
        <w:rPr>
          <w:rFonts w:asciiTheme="majorBidi" w:hAnsiTheme="majorBidi" w:cstheme="majorBidi"/>
          <w:noProof/>
          <w:sz w:val="24"/>
          <w:szCs w:val="24"/>
        </w:rPr>
        <w:drawing>
          <wp:inline distT="0" distB="0" distL="0" distR="0" wp14:anchorId="3CA88D1C" wp14:editId="0612AC3E">
            <wp:extent cx="4854271" cy="3073853"/>
            <wp:effectExtent l="0" t="0" r="3810" b="0"/>
            <wp:docPr id="148173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32938" name=""/>
                    <pic:cNvPicPr/>
                  </pic:nvPicPr>
                  <pic:blipFill>
                    <a:blip r:embed="rId12"/>
                    <a:stretch>
                      <a:fillRect/>
                    </a:stretch>
                  </pic:blipFill>
                  <pic:spPr>
                    <a:xfrm>
                      <a:off x="0" y="0"/>
                      <a:ext cx="4859750" cy="3077323"/>
                    </a:xfrm>
                    <a:prstGeom prst="rect">
                      <a:avLst/>
                    </a:prstGeom>
                  </pic:spPr>
                </pic:pic>
              </a:graphicData>
            </a:graphic>
          </wp:inline>
        </w:drawing>
      </w:r>
    </w:p>
    <w:p w14:paraId="7FDDB3DB" w14:textId="7749E259" w:rsidR="006A35A1" w:rsidRPr="00B04A1B" w:rsidRDefault="006A35A1" w:rsidP="006A35A1">
      <w:pPr>
        <w:tabs>
          <w:tab w:val="left" w:pos="5341"/>
        </w:tabs>
        <w:spacing w:line="360" w:lineRule="auto"/>
        <w:rPr>
          <w:rFonts w:asciiTheme="majorBidi" w:hAnsiTheme="majorBidi" w:cstheme="majorBidi"/>
          <w:sz w:val="24"/>
          <w:szCs w:val="24"/>
        </w:rPr>
      </w:pPr>
      <w:r w:rsidRPr="00B04A1B">
        <w:rPr>
          <w:rFonts w:asciiTheme="majorBidi" w:hAnsiTheme="majorBidi" w:cstheme="majorBidi"/>
          <w:sz w:val="24"/>
          <w:szCs w:val="24"/>
        </w:rPr>
        <w:tab/>
      </w:r>
    </w:p>
    <w:p w14:paraId="09C8877A" w14:textId="1999F59D" w:rsidR="0080425A" w:rsidRPr="00B04A1B" w:rsidRDefault="007F5E8B" w:rsidP="006A35A1">
      <w:pPr>
        <w:spacing w:line="360" w:lineRule="auto"/>
        <w:rPr>
          <w:rFonts w:asciiTheme="majorBidi" w:hAnsiTheme="majorBidi" w:cstheme="majorBidi"/>
          <w:sz w:val="24"/>
          <w:szCs w:val="24"/>
        </w:rPr>
      </w:pPr>
      <w:r w:rsidRPr="00B04A1B">
        <w:rPr>
          <w:rFonts w:asciiTheme="majorBidi" w:hAnsiTheme="majorBidi" w:cstheme="majorBidi"/>
          <w:b/>
          <w:bCs/>
          <w:sz w:val="24"/>
          <w:szCs w:val="24"/>
        </w:rPr>
        <w:t xml:space="preserve">Fig. </w:t>
      </w:r>
      <w:r w:rsidR="00906518" w:rsidRPr="00B04A1B">
        <w:rPr>
          <w:rFonts w:asciiTheme="majorBidi" w:hAnsiTheme="majorBidi" w:cstheme="majorBidi"/>
          <w:b/>
          <w:bCs/>
          <w:sz w:val="24"/>
          <w:szCs w:val="24"/>
        </w:rPr>
        <w:t>S</w:t>
      </w:r>
      <w:r w:rsidR="006B1F36">
        <w:rPr>
          <w:rFonts w:asciiTheme="majorBidi" w:hAnsiTheme="majorBidi" w:cstheme="majorBidi"/>
          <w:b/>
          <w:bCs/>
          <w:sz w:val="24"/>
          <w:szCs w:val="24"/>
        </w:rPr>
        <w:t>6</w:t>
      </w:r>
      <w:r w:rsidRPr="00B04A1B">
        <w:rPr>
          <w:rFonts w:asciiTheme="majorBidi" w:hAnsiTheme="majorBidi" w:cstheme="majorBidi"/>
          <w:b/>
          <w:bCs/>
          <w:sz w:val="24"/>
          <w:szCs w:val="24"/>
        </w:rPr>
        <w:t>:</w:t>
      </w:r>
      <w:r w:rsidRPr="00B04A1B">
        <w:rPr>
          <w:rFonts w:asciiTheme="majorBidi" w:hAnsiTheme="majorBidi" w:cstheme="majorBidi"/>
          <w:sz w:val="24"/>
          <w:szCs w:val="24"/>
        </w:rPr>
        <w:t xml:space="preserve"> </w:t>
      </w:r>
      <w:r w:rsidR="009A3837">
        <w:rPr>
          <w:rFonts w:asciiTheme="majorBidi" w:hAnsiTheme="majorBidi" w:cstheme="majorBidi"/>
          <w:sz w:val="24"/>
          <w:szCs w:val="24"/>
        </w:rPr>
        <w:t>L</w:t>
      </w:r>
      <w:r w:rsidR="00763F0F" w:rsidRPr="00B04A1B">
        <w:rPr>
          <w:rFonts w:asciiTheme="majorBidi" w:hAnsiTheme="majorBidi" w:cstheme="majorBidi"/>
          <w:sz w:val="24"/>
          <w:szCs w:val="24"/>
        </w:rPr>
        <w:t>og connectivity levels in the different land units: Dvir (250 mm), Lachish (350 mm)</w:t>
      </w:r>
      <w:r w:rsidR="00F326D2" w:rsidRPr="00B04A1B">
        <w:rPr>
          <w:rFonts w:asciiTheme="majorBidi" w:hAnsiTheme="majorBidi" w:cstheme="majorBidi"/>
          <w:sz w:val="24"/>
          <w:szCs w:val="24"/>
        </w:rPr>
        <w:t>,</w:t>
      </w:r>
      <w:r w:rsidR="00763F0F" w:rsidRPr="00B04A1B">
        <w:rPr>
          <w:rFonts w:asciiTheme="majorBidi" w:hAnsiTheme="majorBidi" w:cstheme="majorBidi"/>
          <w:sz w:val="24"/>
          <w:szCs w:val="24"/>
        </w:rPr>
        <w:t xml:space="preserve"> and Gat (450 mm).</w:t>
      </w:r>
      <w:r w:rsidR="0080425A" w:rsidRPr="00B04A1B">
        <w:rPr>
          <w:rFonts w:asciiTheme="majorBidi" w:hAnsiTheme="majorBidi" w:cstheme="majorBidi"/>
          <w:sz w:val="24"/>
          <w:szCs w:val="24"/>
        </w:rPr>
        <w:br w:type="page"/>
      </w:r>
    </w:p>
    <w:p w14:paraId="1DE91ED1" w14:textId="2BE1CEDD" w:rsidR="006A35A1" w:rsidRPr="00B04A1B" w:rsidRDefault="006A35A1">
      <w:pPr>
        <w:rPr>
          <w:rFonts w:asciiTheme="majorBidi" w:hAnsiTheme="majorBidi" w:cstheme="majorBidi"/>
          <w:sz w:val="24"/>
          <w:szCs w:val="24"/>
          <w:rtl/>
        </w:rPr>
      </w:pPr>
    </w:p>
    <w:p w14:paraId="763B4FD8" w14:textId="77777777" w:rsidR="00654AFF" w:rsidRPr="00B04A1B" w:rsidRDefault="00654AFF">
      <w:pPr>
        <w:rPr>
          <w:rFonts w:asciiTheme="majorBidi" w:hAnsiTheme="majorBidi" w:cstheme="majorBidi"/>
          <w:sz w:val="24"/>
          <w:szCs w:val="24"/>
        </w:rPr>
      </w:pPr>
      <w:r w:rsidRPr="00B04A1B">
        <w:rPr>
          <w:rFonts w:asciiTheme="majorBidi" w:hAnsiTheme="majorBidi" w:cstheme="majorBidi"/>
          <w:noProof/>
          <w:sz w:val="24"/>
          <w:szCs w:val="24"/>
        </w:rPr>
        <w:drawing>
          <wp:inline distT="0" distB="0" distL="0" distR="0" wp14:anchorId="54DA08D1" wp14:editId="7E19C00F">
            <wp:extent cx="6512936" cy="7042068"/>
            <wp:effectExtent l="0" t="0" r="2540" b="0"/>
            <wp:docPr id="211776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4070" cy="7054107"/>
                    </a:xfrm>
                    <a:prstGeom prst="rect">
                      <a:avLst/>
                    </a:prstGeom>
                    <a:noFill/>
                  </pic:spPr>
                </pic:pic>
              </a:graphicData>
            </a:graphic>
          </wp:inline>
        </w:drawing>
      </w:r>
    </w:p>
    <w:p w14:paraId="1F565022" w14:textId="52875F71" w:rsidR="00A70BC5" w:rsidRPr="00B04A1B" w:rsidRDefault="00654AFF">
      <w:pPr>
        <w:rPr>
          <w:rFonts w:asciiTheme="majorBidi" w:hAnsiTheme="majorBidi" w:cstheme="majorBidi"/>
          <w:sz w:val="24"/>
          <w:szCs w:val="24"/>
        </w:rPr>
      </w:pPr>
      <w:r w:rsidRPr="00B04A1B">
        <w:rPr>
          <w:rFonts w:asciiTheme="majorBidi" w:hAnsiTheme="majorBidi" w:cstheme="majorBidi"/>
          <w:b/>
          <w:bCs/>
          <w:sz w:val="24"/>
          <w:szCs w:val="24"/>
        </w:rPr>
        <w:t>Fig.</w:t>
      </w:r>
      <w:r w:rsidR="00893161" w:rsidRPr="00B04A1B">
        <w:rPr>
          <w:rFonts w:asciiTheme="majorBidi" w:hAnsiTheme="majorBidi" w:cstheme="majorBidi"/>
          <w:b/>
          <w:bCs/>
          <w:sz w:val="24"/>
          <w:szCs w:val="24"/>
        </w:rPr>
        <w:t xml:space="preserve"> </w:t>
      </w:r>
      <w:r w:rsidR="00906518" w:rsidRPr="00B04A1B">
        <w:rPr>
          <w:rFonts w:asciiTheme="majorBidi" w:hAnsiTheme="majorBidi" w:cstheme="majorBidi"/>
          <w:b/>
          <w:bCs/>
          <w:sz w:val="24"/>
          <w:szCs w:val="24"/>
        </w:rPr>
        <w:t>S</w:t>
      </w:r>
      <w:r w:rsidR="006B1F36">
        <w:rPr>
          <w:rFonts w:asciiTheme="majorBidi" w:hAnsiTheme="majorBidi" w:cstheme="majorBidi"/>
          <w:b/>
          <w:bCs/>
          <w:sz w:val="24"/>
          <w:szCs w:val="24"/>
        </w:rPr>
        <w:t>7</w:t>
      </w:r>
      <w:r w:rsidR="00893161" w:rsidRPr="00B04A1B">
        <w:rPr>
          <w:rFonts w:asciiTheme="majorBidi" w:hAnsiTheme="majorBidi" w:cstheme="majorBidi"/>
          <w:b/>
          <w:bCs/>
          <w:sz w:val="24"/>
          <w:szCs w:val="24"/>
        </w:rPr>
        <w:t>:</w:t>
      </w:r>
      <w:r w:rsidR="00893161" w:rsidRPr="00B04A1B">
        <w:rPr>
          <w:rFonts w:asciiTheme="majorBidi" w:hAnsiTheme="majorBidi" w:cstheme="majorBidi"/>
          <w:sz w:val="24"/>
          <w:szCs w:val="24"/>
        </w:rPr>
        <w:t xml:space="preserve"> Histograms </w:t>
      </w:r>
      <w:proofErr w:type="gramStart"/>
      <w:r w:rsidR="00893161" w:rsidRPr="00B04A1B">
        <w:rPr>
          <w:rFonts w:asciiTheme="majorBidi" w:hAnsiTheme="majorBidi" w:cstheme="majorBidi"/>
          <w:sz w:val="24"/>
          <w:szCs w:val="24"/>
        </w:rPr>
        <w:t>showing</w:t>
      </w:r>
      <w:proofErr w:type="gramEnd"/>
      <w:r w:rsidR="00893161" w:rsidRPr="00B04A1B">
        <w:rPr>
          <w:rFonts w:asciiTheme="majorBidi" w:hAnsiTheme="majorBidi" w:cstheme="majorBidi"/>
          <w:sz w:val="24"/>
          <w:szCs w:val="24"/>
        </w:rPr>
        <w:t xml:space="preserve"> the abundances of the different species in</w:t>
      </w:r>
      <w:r w:rsidR="0095361B" w:rsidRPr="00B04A1B">
        <w:rPr>
          <w:rFonts w:asciiTheme="majorBidi" w:hAnsiTheme="majorBidi" w:cstheme="majorBidi"/>
          <w:sz w:val="24"/>
          <w:szCs w:val="24"/>
        </w:rPr>
        <w:t xml:space="preserve"> the different patches in</w:t>
      </w:r>
      <w:r w:rsidR="00120B32">
        <w:rPr>
          <w:rFonts w:asciiTheme="majorBidi" w:hAnsiTheme="majorBidi" w:cstheme="majorBidi"/>
          <w:sz w:val="24"/>
          <w:szCs w:val="24"/>
        </w:rPr>
        <w:t xml:space="preserve"> the</w:t>
      </w:r>
      <w:r w:rsidR="0095361B" w:rsidRPr="00B04A1B">
        <w:rPr>
          <w:rFonts w:asciiTheme="majorBidi" w:hAnsiTheme="majorBidi" w:cstheme="majorBidi"/>
          <w:sz w:val="24"/>
          <w:szCs w:val="24"/>
        </w:rPr>
        <w:t xml:space="preserve"> Lachish </w:t>
      </w:r>
      <w:r w:rsidR="00120B32">
        <w:rPr>
          <w:rFonts w:asciiTheme="majorBidi" w:hAnsiTheme="majorBidi" w:cstheme="majorBidi"/>
          <w:sz w:val="24"/>
          <w:szCs w:val="24"/>
        </w:rPr>
        <w:t xml:space="preserve">(350 mm) </w:t>
      </w:r>
      <w:r w:rsidR="0095361B" w:rsidRPr="00B04A1B">
        <w:rPr>
          <w:rFonts w:asciiTheme="majorBidi" w:hAnsiTheme="majorBidi" w:cstheme="majorBidi"/>
          <w:sz w:val="24"/>
          <w:szCs w:val="24"/>
        </w:rPr>
        <w:t>according to their a)</w:t>
      </w:r>
      <w:r w:rsidR="001B129A" w:rsidRPr="00B04A1B">
        <w:rPr>
          <w:rFonts w:asciiTheme="majorBidi" w:hAnsiTheme="majorBidi" w:cstheme="majorBidi"/>
          <w:sz w:val="24"/>
          <w:szCs w:val="24"/>
        </w:rPr>
        <w:t xml:space="preserve"> low, b) medium, and c) high connectivity levels.</w:t>
      </w:r>
      <w:r w:rsidR="00A70BC5" w:rsidRPr="00B04A1B">
        <w:rPr>
          <w:rFonts w:asciiTheme="majorBidi" w:hAnsiTheme="majorBidi" w:cstheme="majorBidi"/>
          <w:sz w:val="24"/>
          <w:szCs w:val="24"/>
        </w:rPr>
        <w:br w:type="page"/>
      </w:r>
    </w:p>
    <w:p w14:paraId="78AF8D0F" w14:textId="33A6E5F1" w:rsidR="001D652A" w:rsidRDefault="00CF5721" w:rsidP="0079602B">
      <w:pPr>
        <w:pStyle w:val="ListParagraph"/>
        <w:spacing w:line="360" w:lineRule="auto"/>
        <w:ind w:left="284"/>
        <w:rPr>
          <w:rFonts w:asciiTheme="majorBidi" w:hAnsiTheme="majorBidi" w:cstheme="majorBidi"/>
          <w:sz w:val="24"/>
          <w:szCs w:val="24"/>
        </w:rPr>
      </w:pPr>
      <w:r w:rsidRPr="00CF5721">
        <w:rPr>
          <w:rFonts w:asciiTheme="majorBidi" w:hAnsiTheme="majorBidi" w:cstheme="majorBidi"/>
          <w:b/>
          <w:bCs/>
          <w:sz w:val="24"/>
          <w:szCs w:val="24"/>
        </w:rPr>
        <w:lastRenderedPageBreak/>
        <w:t xml:space="preserve">Appendix </w:t>
      </w:r>
      <w:r w:rsidR="00386719" w:rsidRPr="001A3F11">
        <w:rPr>
          <w:rFonts w:asciiTheme="majorBidi" w:hAnsiTheme="majorBidi" w:cstheme="majorBidi"/>
          <w:b/>
          <w:bCs/>
          <w:sz w:val="24"/>
          <w:szCs w:val="24"/>
        </w:rPr>
        <w:t>C</w:t>
      </w:r>
      <w:r w:rsidR="00E42232" w:rsidRPr="001A3F11">
        <w:rPr>
          <w:rFonts w:asciiTheme="majorBidi" w:hAnsiTheme="majorBidi" w:cstheme="majorBidi"/>
          <w:b/>
          <w:bCs/>
          <w:sz w:val="24"/>
          <w:szCs w:val="24"/>
        </w:rPr>
        <w:t xml:space="preserve">: </w:t>
      </w:r>
      <w:r w:rsidR="001D652A">
        <w:rPr>
          <w:rFonts w:asciiTheme="majorBidi" w:hAnsiTheme="majorBidi" w:cstheme="majorBidi"/>
          <w:sz w:val="24"/>
          <w:szCs w:val="24"/>
        </w:rPr>
        <w:t xml:space="preserve">Details on the Measurements of Biodiversity </w:t>
      </w:r>
      <w:r w:rsidR="00296C5D">
        <w:rPr>
          <w:rFonts w:asciiTheme="majorBidi" w:hAnsiTheme="majorBidi" w:cstheme="majorBidi"/>
          <w:sz w:val="24"/>
          <w:szCs w:val="24"/>
        </w:rPr>
        <w:t>P</w:t>
      </w:r>
      <w:r w:rsidR="001D652A">
        <w:rPr>
          <w:rFonts w:asciiTheme="majorBidi" w:hAnsiTheme="majorBidi" w:cstheme="majorBidi"/>
          <w:sz w:val="24"/>
          <w:szCs w:val="24"/>
        </w:rPr>
        <w:t>ackage</w:t>
      </w:r>
    </w:p>
    <w:p w14:paraId="41524F6F" w14:textId="3DA3DED7" w:rsidR="00E42232" w:rsidRPr="00B04A1B" w:rsidRDefault="00E42232" w:rsidP="0079602B">
      <w:pPr>
        <w:pStyle w:val="ListParagraph"/>
        <w:spacing w:line="360" w:lineRule="auto"/>
        <w:ind w:left="284"/>
        <w:rPr>
          <w:rFonts w:asciiTheme="majorBidi" w:hAnsiTheme="majorBidi" w:cstheme="majorBidi"/>
          <w:sz w:val="24"/>
          <w:szCs w:val="24"/>
          <w:shd w:val="clear" w:color="auto" w:fill="FFFFFF"/>
        </w:rPr>
      </w:pPr>
      <w:r w:rsidRPr="00B04A1B">
        <w:rPr>
          <w:rFonts w:asciiTheme="majorBidi" w:hAnsiTheme="majorBidi" w:cstheme="majorBidi"/>
          <w:sz w:val="24"/>
          <w:szCs w:val="24"/>
        </w:rPr>
        <w:t>In this study, we used the freely available R package mobr (</w:t>
      </w:r>
      <w:hyperlink r:id="rId14" w:history="1">
        <w:r w:rsidRPr="00B04A1B">
          <w:rPr>
            <w:rStyle w:val="Hyperlink"/>
            <w:rFonts w:asciiTheme="majorBidi" w:hAnsiTheme="majorBidi"/>
            <w:sz w:val="24"/>
            <w:szCs w:val="24"/>
          </w:rPr>
          <w:t>https://github.com/MoBiodiv/mobr</w:t>
        </w:r>
      </w:hyperlink>
      <w:r w:rsidRPr="00B04A1B">
        <w:rPr>
          <w:rFonts w:asciiTheme="majorBidi" w:hAnsiTheme="majorBidi" w:cstheme="majorBidi"/>
          <w:sz w:val="24"/>
          <w:szCs w:val="24"/>
        </w:rPr>
        <w:t>)</w:t>
      </w:r>
      <w:r w:rsidRPr="00B04A1B">
        <w:rPr>
          <w:rFonts w:asciiTheme="majorBidi" w:hAnsiTheme="majorBidi" w:cstheme="majorBidi"/>
          <w:sz w:val="24"/>
          <w:szCs w:val="24"/>
          <w:shd w:val="clear" w:color="auto" w:fill="FFFFFF"/>
        </w:rPr>
        <w:t xml:space="preserve"> </w:t>
      </w:r>
      <w:r w:rsidRPr="00B04A1B">
        <w:rPr>
          <w:rFonts w:asciiTheme="majorBidi" w:hAnsiTheme="majorBidi" w:cstheme="majorBidi"/>
          <w:sz w:val="24"/>
          <w:szCs w:val="24"/>
          <w:shd w:val="clear" w:color="auto" w:fill="FFFFFF"/>
        </w:rPr>
        <w:fldChar w:fldCharType="begin" w:fldLock="1"/>
      </w:r>
      <w:r w:rsidR="0079602B">
        <w:rPr>
          <w:rFonts w:asciiTheme="majorBidi" w:hAnsiTheme="majorBidi" w:cstheme="majorBidi"/>
          <w:sz w:val="24"/>
          <w:szCs w:val="24"/>
          <w:shd w:val="clear" w:color="auto" w:fill="FFFFFF"/>
        </w:rPr>
        <w:instrText xml:space="preserve"> ADDIN ZOTERO_ITEM CSL_CITATION {"citationID":"jWYFlYHs","properties":{"formattedCitation":"(McGlinn et al. 2018, 2020)","plainCitation":"(McGlinn et al. 2018, 2020)","noteIndex":0},"citationItems":[{"id":178,"uris":["http://www.mendeley.com/documents/?uuid=7262bd07-395e-43ca-a0ed-d290a0652d63","http://zotero.org/users/11708889/items/8KYN8Y9H"],"itemData":{"id":178,"type":"article-journal","abstract":"Abstract Little consensus has emerged regarding how proximate and ultimate drivers such as productivity, disturbance and temperature may affect species richness and other aspects of biodiversity. Part of the confusion is that most studies examine species richness at a single spatial scale and ignore how the underlying components of species richness can vary with spatial scale. We provide an approach for the measurement of biodiversity that decomposes changes in species rarefaction curves into proximate components attributed to: (a) the species abundance distribution, (b) density of individuals and (c) the spatial arrangement of individuals. We decompose species richness by comparing spatial and nonspatial sample- and individual-based species rarefaction curves that differentially capture the influence of these components to estimate the relative importance of each in driving patterns of species richness change. We tested the validity of our method on simulated data, and we demonstrate it on empirical data on plant species richness in invaded and uninvaded woodlands. We integrated these methods into a new r package (mobr). The metrics that mobr provides will allow ecologists to move beyond comparisons of species richness in response to ecological drivers at a single spatial scale toward a dissection of the proximate components that determine species richness across scales.","container-title":"Methods in Ecology and Evolution","DOI":"10.1111/2041-210X.13102","ISSN":"2041-210X","issue":"2","note":"publisher: John Wiley &amp; Sons, Ltd (10.1111)","page":"258-269","title":"Measurement of Biodiversity (MoB): A method to separate the scale-dependent effects of species abundance distribution, density, and aggregation on diversity change","URL":"https://doi.org/10.1111/2041-210X.13102","volume":"10","author":[{"family":"McGlinn","given":"Daniel J"},{"family":"Xiao","given":"Xiao"},{"family":"May","given":"Felix"},{"family":"Gotelli","given":"Nicholas J"},{"family":"Engel","given":"Thore"},{"family":"Blowes","given":"Shane A"},{"family":"Knight","given":"Tiffany M"},{"family":"Purschke","given":"Oliver"},{"family":"Chase","given":"Jonathan M"},{"family":"McGill","given":"Brian J"}],"issued":{"date-parts":[["2018",2,1]]}}},{"id":"cDEK4B74/A9xkFz4b","uris":["http://www.mendeley.com/documents/?uuid=7de05f86-e1ef-4aad-89e3-6d46f617455a","http://zotero.org/users/11708889/items/QKE339XH"],"itemData":{"id":1944,"type":"article-journal","abstract":"Abstract Disentangling the drivers of diversity gradients can be challenging. The Measurement of Biodiversity (MoB) framework decomposes scale-dependent changes in species diversity into three components of community structure: the species abundance distribution (SAD), the total community abundance, and the within-species spatial aggregation. Here we extend MoB from categorical treatment comparisons to quantify variation along continuous geographic or environmental gradients. Our approach requires sites along a gradient, each consisting of georeferenced plots of abundance-based species composition data. We demonstrate our method using a case study of ants sampled along an elevational gradient of 28 sites in a mixed deciduous forest of the Great Smoky Mountains National Park, USA. MoB analysis revealed that decreases in ant species richness along the elevational gradient were associated with decreasing evenness and total number of species which counteracted the modest increase in richness associated with decreasing spatial aggregation along the gradient. Total community abundance had a negligible effect on richness at all but the finest spatial grains, SAD effects increased in importance with sampling effort, while the aggregation effect had the strongest effect at coarser spatial grains. These results do not support the more-individuals hypothesis, but they are consistent with a hypothesis of stronger environmental filtering at coarser spatial grains. Our extension of MoB has the potential to elucidate how components of community structure contribute to changes in diversity along environmental gradients and should be useful for a variety of assemblage-level data collected along gradients.","container-title":"Ecology","DOI":"https://doi.org/10.1002/ecy.3233","ISSN":"0012-9658","issue":"n/a","note":"publisher: John Wiley &amp; Sons, Ltd","page":"e03233","volume":"n/a","author":[{"family":"McGlinn","given":"Daniel J"},{"family":"Engel","given":"Thore"},{"family":"Blowes","given":"Shane A"},{"family":"Gotelli","given":"Nicholas J"},{"family":"Knight","given":"Tiffany M"},{"family":"McGill","given":"Brian J"},{"family":"Sanders","given":"Nathan"},{"family":"Chase","given":"Jonathan M"}],"issued":{"date-parts":[["2020",10,24]]}}}],"schema":"https://github.com/citation-style-language/schema/raw/master/csl-citation.json"} </w:instrText>
      </w:r>
      <w:r w:rsidRPr="00B04A1B">
        <w:rPr>
          <w:rFonts w:asciiTheme="majorBidi" w:hAnsiTheme="majorBidi" w:cstheme="majorBidi"/>
          <w:sz w:val="24"/>
          <w:szCs w:val="24"/>
          <w:shd w:val="clear" w:color="auto" w:fill="FFFFFF"/>
        </w:rPr>
        <w:fldChar w:fldCharType="separate"/>
      </w:r>
      <w:r w:rsidR="0079602B" w:rsidRPr="0079602B">
        <w:rPr>
          <w:rFonts w:ascii="Times New Roman" w:hAnsi="Times New Roman" w:cs="Times New Roman"/>
          <w:sz w:val="24"/>
        </w:rPr>
        <w:t>(McGlinn et al. 2018, 2020)</w:t>
      </w:r>
      <w:r w:rsidRPr="00B04A1B">
        <w:rPr>
          <w:rFonts w:asciiTheme="majorBidi" w:hAnsiTheme="majorBidi" w:cstheme="majorBidi"/>
          <w:sz w:val="24"/>
          <w:szCs w:val="24"/>
          <w:shd w:val="clear" w:color="auto" w:fill="FFFFFF"/>
        </w:rPr>
        <w:fldChar w:fldCharType="end"/>
      </w:r>
      <w:r w:rsidRPr="00B04A1B">
        <w:rPr>
          <w:rFonts w:asciiTheme="majorBidi" w:hAnsiTheme="majorBidi" w:cstheme="majorBidi"/>
          <w:sz w:val="24"/>
          <w:szCs w:val="24"/>
        </w:rPr>
        <w:t>.</w:t>
      </w:r>
      <w:r w:rsidRPr="00B04A1B">
        <w:rPr>
          <w:rFonts w:asciiTheme="majorBidi" w:hAnsiTheme="majorBidi" w:cstheme="majorBidi" w:hint="cs"/>
          <w:sz w:val="24"/>
          <w:szCs w:val="24"/>
          <w:rtl/>
        </w:rPr>
        <w:t xml:space="preserve"> </w:t>
      </w:r>
      <w:r w:rsidRPr="00B04A1B">
        <w:rPr>
          <w:rFonts w:asciiTheme="majorBidi" w:hAnsiTheme="majorBidi" w:cstheme="majorBidi"/>
          <w:sz w:val="24"/>
          <w:szCs w:val="24"/>
        </w:rPr>
        <w:t xml:space="preserve">MoB constructs and synthesizes three types of rarefaction curves to quantify the contribution of each of the following three components to changes in biodiversity along the climate and fragmentation gradients </w:t>
      </w:r>
      <w:r w:rsidRPr="00B04A1B">
        <w:rPr>
          <w:rFonts w:asciiTheme="majorBidi" w:hAnsiTheme="majorBidi" w:cstheme="majorBidi"/>
          <w:sz w:val="24"/>
          <w:szCs w:val="24"/>
          <w:shd w:val="clear" w:color="auto" w:fill="FFFFFF"/>
        </w:rPr>
        <w:t xml:space="preserve">(Fig. </w:t>
      </w:r>
      <w:r w:rsidR="0005737D">
        <w:rPr>
          <w:rFonts w:asciiTheme="majorBidi" w:hAnsiTheme="majorBidi" w:cstheme="majorBidi"/>
          <w:sz w:val="24"/>
          <w:szCs w:val="24"/>
          <w:shd w:val="clear" w:color="auto" w:fill="FFFFFF"/>
        </w:rPr>
        <w:t>5</w:t>
      </w:r>
      <w:r w:rsidRPr="00B04A1B">
        <w:rPr>
          <w:rFonts w:asciiTheme="majorBidi" w:hAnsiTheme="majorBidi" w:cstheme="majorBidi"/>
          <w:sz w:val="24"/>
          <w:szCs w:val="24"/>
          <w:shd w:val="clear" w:color="auto" w:fill="FFFFFF"/>
        </w:rPr>
        <w:t>a-c)</w:t>
      </w:r>
      <w:r w:rsidRPr="00B04A1B">
        <w:rPr>
          <w:rFonts w:asciiTheme="majorBidi" w:hAnsiTheme="majorBidi" w:cstheme="majorBidi"/>
          <w:sz w:val="24"/>
          <w:szCs w:val="24"/>
        </w:rPr>
        <w:t>:</w:t>
      </w:r>
    </w:p>
    <w:p w14:paraId="0DBE3982" w14:textId="77777777" w:rsidR="00E42232" w:rsidRPr="00B04A1B" w:rsidRDefault="00E42232" w:rsidP="00E42232">
      <w:pPr>
        <w:pStyle w:val="ListParagraph"/>
        <w:numPr>
          <w:ilvl w:val="0"/>
          <w:numId w:val="1"/>
        </w:numPr>
        <w:spacing w:line="360" w:lineRule="auto"/>
        <w:rPr>
          <w:rFonts w:asciiTheme="majorBidi" w:hAnsiTheme="majorBidi" w:cstheme="majorBidi"/>
          <w:sz w:val="24"/>
          <w:szCs w:val="24"/>
          <w:shd w:val="clear" w:color="auto" w:fill="FFFFFF"/>
        </w:rPr>
      </w:pPr>
      <w:r w:rsidRPr="00B04A1B">
        <w:rPr>
          <w:rFonts w:asciiTheme="majorBidi" w:hAnsiTheme="majorBidi" w:cstheme="majorBidi"/>
          <w:sz w:val="24"/>
          <w:szCs w:val="24"/>
          <w:shd w:val="clear" w:color="auto" w:fill="FFFFFF"/>
        </w:rPr>
        <w:t xml:space="preserve">Spatial, sample-based rarefaction (sSBR) accumulates species by collecting the closest sampling plots first. All possible focal samples are considered, and the resulting curves are averaged over. This curve reflects information on aggregation, </w:t>
      </w:r>
      <w:r w:rsidRPr="00B04A1B">
        <w:rPr>
          <w:rFonts w:asciiTheme="majorBidi" w:hAnsiTheme="majorBidi" w:cstheme="majorBidi"/>
          <w:i/>
          <w:iCs/>
          <w:sz w:val="24"/>
          <w:szCs w:val="24"/>
          <w:shd w:val="clear" w:color="auto" w:fill="FFFFFF"/>
        </w:rPr>
        <w:t>N</w:t>
      </w:r>
      <w:r w:rsidRPr="00B04A1B">
        <w:rPr>
          <w:rFonts w:asciiTheme="majorBidi" w:hAnsiTheme="majorBidi" w:cstheme="majorBidi"/>
          <w:sz w:val="24"/>
          <w:szCs w:val="24"/>
          <w:shd w:val="clear" w:color="auto" w:fill="FFFFFF"/>
        </w:rPr>
        <w:t xml:space="preserve">, and </w:t>
      </w:r>
      <w:proofErr w:type="gramStart"/>
      <w:r w:rsidRPr="00B04A1B">
        <w:rPr>
          <w:rFonts w:asciiTheme="majorBidi" w:hAnsiTheme="majorBidi" w:cstheme="majorBidi"/>
          <w:sz w:val="24"/>
          <w:szCs w:val="24"/>
          <w:shd w:val="clear" w:color="auto" w:fill="FFFFFF"/>
        </w:rPr>
        <w:t>the SAD</w:t>
      </w:r>
      <w:proofErr w:type="gramEnd"/>
      <w:r w:rsidRPr="00B04A1B">
        <w:rPr>
          <w:rFonts w:asciiTheme="majorBidi" w:hAnsiTheme="majorBidi" w:cstheme="majorBidi"/>
          <w:sz w:val="24"/>
          <w:szCs w:val="24"/>
          <w:shd w:val="clear" w:color="auto" w:fill="FFFFFF"/>
        </w:rPr>
        <w:t xml:space="preserve">. </w:t>
      </w:r>
    </w:p>
    <w:p w14:paraId="55B0DE15" w14:textId="77777777" w:rsidR="00E42232" w:rsidRPr="00B04A1B" w:rsidRDefault="00E42232" w:rsidP="00E42232">
      <w:pPr>
        <w:pStyle w:val="ListParagraph"/>
        <w:numPr>
          <w:ilvl w:val="0"/>
          <w:numId w:val="1"/>
        </w:numPr>
        <w:spacing w:line="360" w:lineRule="auto"/>
        <w:rPr>
          <w:rFonts w:asciiTheme="majorBidi" w:hAnsiTheme="majorBidi" w:cstheme="majorBidi"/>
          <w:sz w:val="24"/>
          <w:szCs w:val="24"/>
          <w:shd w:val="clear" w:color="auto" w:fill="FFFFFF"/>
        </w:rPr>
      </w:pPr>
      <w:r w:rsidRPr="00B04A1B">
        <w:rPr>
          <w:rFonts w:asciiTheme="majorBidi" w:hAnsiTheme="majorBidi" w:cstheme="majorBidi"/>
          <w:sz w:val="24"/>
          <w:szCs w:val="24"/>
          <w:shd w:val="clear" w:color="auto" w:fill="FFFFFF"/>
        </w:rPr>
        <w:t xml:space="preserve">Nonspatial, sample-based rarefaction (nsSBR) shows the number of species given k sampling plots in which all </w:t>
      </w:r>
      <w:r w:rsidRPr="00B04A1B">
        <w:rPr>
          <w:rFonts w:asciiTheme="majorBidi" w:hAnsiTheme="majorBidi" w:cstheme="majorBidi"/>
          <w:i/>
          <w:iCs/>
          <w:sz w:val="24"/>
          <w:szCs w:val="24"/>
          <w:shd w:val="clear" w:color="auto" w:fill="FFFFFF"/>
        </w:rPr>
        <w:t>N</w:t>
      </w:r>
      <w:r w:rsidRPr="00B04A1B">
        <w:rPr>
          <w:rFonts w:asciiTheme="majorBidi" w:hAnsiTheme="majorBidi" w:cstheme="majorBidi"/>
          <w:sz w:val="24"/>
          <w:szCs w:val="24"/>
          <w:shd w:val="clear" w:color="auto" w:fill="FFFFFF"/>
        </w:rPr>
        <w:t xml:space="preserve"> individuals are randomly reassigned to these plots while maintaining observed individual density. This curve reflects variation in both </w:t>
      </w:r>
      <w:r w:rsidRPr="00B04A1B">
        <w:rPr>
          <w:rFonts w:asciiTheme="majorBidi" w:hAnsiTheme="majorBidi" w:cstheme="majorBidi"/>
          <w:i/>
          <w:iCs/>
          <w:sz w:val="24"/>
          <w:szCs w:val="24"/>
          <w:shd w:val="clear" w:color="auto" w:fill="FFFFFF"/>
        </w:rPr>
        <w:t xml:space="preserve">N </w:t>
      </w:r>
      <w:r w:rsidRPr="00B04A1B">
        <w:rPr>
          <w:rFonts w:asciiTheme="majorBidi" w:hAnsiTheme="majorBidi" w:cstheme="majorBidi"/>
          <w:sz w:val="24"/>
          <w:szCs w:val="24"/>
          <w:shd w:val="clear" w:color="auto" w:fill="FFFFFF"/>
        </w:rPr>
        <w:t xml:space="preserve">and </w:t>
      </w:r>
      <w:proofErr w:type="gramStart"/>
      <w:r w:rsidRPr="00B04A1B">
        <w:rPr>
          <w:rFonts w:asciiTheme="majorBidi" w:hAnsiTheme="majorBidi" w:cstheme="majorBidi"/>
          <w:sz w:val="24"/>
          <w:szCs w:val="24"/>
          <w:shd w:val="clear" w:color="auto" w:fill="FFFFFF"/>
        </w:rPr>
        <w:t>the SAD</w:t>
      </w:r>
      <w:proofErr w:type="gramEnd"/>
      <w:r w:rsidRPr="00B04A1B">
        <w:rPr>
          <w:rFonts w:asciiTheme="majorBidi" w:hAnsiTheme="majorBidi" w:cstheme="majorBidi"/>
          <w:sz w:val="24"/>
          <w:szCs w:val="24"/>
          <w:shd w:val="clear" w:color="auto" w:fill="FFFFFF"/>
        </w:rPr>
        <w:t xml:space="preserve">. </w:t>
      </w:r>
    </w:p>
    <w:p w14:paraId="7D44ABC2" w14:textId="77777777" w:rsidR="00E42232" w:rsidRPr="00B04A1B" w:rsidRDefault="00E42232" w:rsidP="00E42232">
      <w:pPr>
        <w:pStyle w:val="ListParagraph"/>
        <w:numPr>
          <w:ilvl w:val="0"/>
          <w:numId w:val="1"/>
        </w:numPr>
        <w:spacing w:line="360" w:lineRule="auto"/>
        <w:rPr>
          <w:rFonts w:asciiTheme="majorBidi" w:hAnsiTheme="majorBidi" w:cstheme="majorBidi"/>
          <w:sz w:val="24"/>
          <w:szCs w:val="24"/>
          <w:shd w:val="clear" w:color="auto" w:fill="FFFFFF"/>
        </w:rPr>
      </w:pPr>
      <w:r w:rsidRPr="00B04A1B">
        <w:rPr>
          <w:rFonts w:asciiTheme="majorBidi" w:hAnsiTheme="majorBidi" w:cstheme="majorBidi"/>
          <w:sz w:val="24"/>
          <w:szCs w:val="24"/>
          <w:shd w:val="clear" w:color="auto" w:fill="FFFFFF"/>
        </w:rPr>
        <w:t xml:space="preserve">Individual-based rarefaction (IBR) is the number of species given a random sample of </w:t>
      </w:r>
      <w:r w:rsidRPr="00B04A1B">
        <w:rPr>
          <w:rFonts w:asciiTheme="majorBidi" w:hAnsiTheme="majorBidi" w:cstheme="majorBidi"/>
          <w:i/>
          <w:iCs/>
          <w:sz w:val="24"/>
          <w:szCs w:val="24"/>
          <w:shd w:val="clear" w:color="auto" w:fill="FFFFFF"/>
        </w:rPr>
        <w:t>N</w:t>
      </w:r>
      <w:r w:rsidRPr="00B04A1B">
        <w:rPr>
          <w:rFonts w:asciiTheme="majorBidi" w:hAnsiTheme="majorBidi" w:cstheme="majorBidi"/>
          <w:sz w:val="24"/>
          <w:szCs w:val="24"/>
          <w:shd w:val="clear" w:color="auto" w:fill="FFFFFF"/>
        </w:rPr>
        <w:t xml:space="preserve"> individuals out of N total individuals. It reflects variation only in </w:t>
      </w:r>
      <w:proofErr w:type="gramStart"/>
      <w:r w:rsidRPr="00B04A1B">
        <w:rPr>
          <w:rFonts w:asciiTheme="majorBidi" w:hAnsiTheme="majorBidi" w:cstheme="majorBidi"/>
          <w:sz w:val="24"/>
          <w:szCs w:val="24"/>
          <w:shd w:val="clear" w:color="auto" w:fill="FFFFFF"/>
        </w:rPr>
        <w:t>the SAD</w:t>
      </w:r>
      <w:proofErr w:type="gramEnd"/>
      <w:r w:rsidRPr="00B04A1B">
        <w:rPr>
          <w:rFonts w:asciiTheme="majorBidi" w:hAnsiTheme="majorBidi" w:cstheme="majorBidi"/>
          <w:sz w:val="24"/>
          <w:szCs w:val="24"/>
          <w:shd w:val="clear" w:color="auto" w:fill="FFFFFF"/>
        </w:rPr>
        <w:t xml:space="preserve">. </w:t>
      </w:r>
      <w:r w:rsidRPr="00B04A1B">
        <w:rPr>
          <w:rFonts w:asciiTheme="majorBidi" w:hAnsiTheme="majorBidi" w:cstheme="majorBidi"/>
          <w:sz w:val="24"/>
          <w:szCs w:val="24"/>
        </w:rPr>
        <w:t xml:space="preserve">Individuals are randomly sampled from either the SAD of one (to create the alpha scale) or all plots (to create the gamma scale). The curve is constructed by first pooling individuals across all plots within each land unit along the focal gradient and then randomly sampling individuals without replacement. </w:t>
      </w:r>
    </w:p>
    <w:p w14:paraId="4E7E3367" w14:textId="45A4812E" w:rsidR="00E42232" w:rsidRPr="00B04A1B" w:rsidRDefault="00E42232" w:rsidP="00001100">
      <w:pPr>
        <w:spacing w:line="360" w:lineRule="auto"/>
        <w:ind w:firstLine="426"/>
        <w:rPr>
          <w:rFonts w:asciiTheme="majorBidi" w:hAnsiTheme="majorBidi" w:cstheme="majorBidi"/>
          <w:sz w:val="24"/>
          <w:szCs w:val="24"/>
          <w:shd w:val="clear" w:color="auto" w:fill="FFFFFF"/>
        </w:rPr>
      </w:pPr>
      <w:r w:rsidRPr="00B04A1B">
        <w:rPr>
          <w:rFonts w:asciiTheme="majorBidi" w:hAnsiTheme="majorBidi" w:cstheme="majorBidi"/>
          <w:sz w:val="24"/>
          <w:szCs w:val="24"/>
          <w:shd w:val="clear" w:color="auto" w:fill="FFFFFF"/>
        </w:rPr>
        <w:t xml:space="preserve">Next, we calculated the differences between each pair of curves at each site along the gradient (Fig. </w:t>
      </w:r>
      <w:r w:rsidR="001E4E87">
        <w:rPr>
          <w:rFonts w:asciiTheme="majorBidi" w:hAnsiTheme="majorBidi" w:cstheme="majorBidi"/>
          <w:sz w:val="24"/>
          <w:szCs w:val="24"/>
          <w:shd w:val="clear" w:color="auto" w:fill="FFFFFF"/>
        </w:rPr>
        <w:t>5</w:t>
      </w:r>
      <w:r w:rsidRPr="00B04A1B">
        <w:rPr>
          <w:rFonts w:asciiTheme="majorBidi" w:hAnsiTheme="majorBidi" w:cstheme="majorBidi"/>
          <w:sz w:val="24"/>
          <w:szCs w:val="24"/>
          <w:shd w:val="clear" w:color="auto" w:fill="FFFFFF"/>
        </w:rPr>
        <w:t>d-f):</w:t>
      </w:r>
      <w:r w:rsidRPr="00B04A1B">
        <w:rPr>
          <w:rFonts w:asciiTheme="majorBidi" w:hAnsiTheme="majorBidi" w:cstheme="majorBidi"/>
          <w:i/>
          <w:iCs/>
          <w:sz w:val="24"/>
          <w:szCs w:val="24"/>
          <w:shd w:val="clear" w:color="auto" w:fill="FFFFFF"/>
        </w:rPr>
        <w:t xml:space="preserve"> N</w:t>
      </w:r>
      <w:r w:rsidRPr="00B04A1B">
        <w:rPr>
          <w:rFonts w:asciiTheme="majorBidi" w:hAnsiTheme="majorBidi" w:cstheme="majorBidi"/>
          <w:sz w:val="24"/>
          <w:szCs w:val="24"/>
          <w:shd w:val="clear" w:color="auto" w:fill="FFFFFF"/>
        </w:rPr>
        <w:t xml:space="preserve"> effect = nsSBR - IBR; aggregation effect = sSBR - nsSBR. The SAD effect is calculated directly from the IBR. In the next step, the package models the relationship between the gradient and the estimates of the SAD, </w:t>
      </w:r>
      <w:r w:rsidRPr="00B04A1B">
        <w:rPr>
          <w:rFonts w:asciiTheme="majorBidi" w:hAnsiTheme="majorBidi" w:cstheme="majorBidi"/>
          <w:i/>
          <w:iCs/>
          <w:sz w:val="24"/>
          <w:szCs w:val="24"/>
          <w:shd w:val="clear" w:color="auto" w:fill="FFFFFF"/>
        </w:rPr>
        <w:t>N,</w:t>
      </w:r>
      <w:r w:rsidRPr="00B04A1B">
        <w:rPr>
          <w:rFonts w:asciiTheme="majorBidi" w:hAnsiTheme="majorBidi" w:cstheme="majorBidi"/>
          <w:sz w:val="24"/>
          <w:szCs w:val="24"/>
          <w:shd w:val="clear" w:color="auto" w:fill="FFFFFF"/>
        </w:rPr>
        <w:t xml:space="preserve"> and aggregation effects. Then, we examined how the rate of change in the gradient and the effect (by creating a slope of the model) vary with sampling effort. Lastly, the observed results were compared to randomization-based null models (Fig. </w:t>
      </w:r>
      <w:r w:rsidR="001E4E87">
        <w:rPr>
          <w:rFonts w:asciiTheme="majorBidi" w:hAnsiTheme="majorBidi" w:cstheme="majorBidi"/>
          <w:sz w:val="24"/>
          <w:szCs w:val="24"/>
          <w:shd w:val="clear" w:color="auto" w:fill="FFFFFF"/>
        </w:rPr>
        <w:t>5</w:t>
      </w:r>
      <w:r w:rsidRPr="00B04A1B">
        <w:rPr>
          <w:rFonts w:asciiTheme="majorBidi" w:hAnsiTheme="majorBidi" w:cstheme="majorBidi"/>
          <w:sz w:val="24"/>
          <w:szCs w:val="24"/>
          <w:shd w:val="clear" w:color="auto" w:fill="FFFFFF"/>
        </w:rPr>
        <w:t xml:space="preserve">g-i) </w:t>
      </w:r>
      <w:r w:rsidRPr="00B04A1B">
        <w:rPr>
          <w:rFonts w:asciiTheme="majorBidi" w:hAnsiTheme="majorBidi" w:cstheme="majorBidi"/>
          <w:sz w:val="24"/>
          <w:szCs w:val="24"/>
          <w:shd w:val="clear" w:color="auto" w:fill="FFFFFF"/>
        </w:rPr>
        <w:fldChar w:fldCharType="begin" w:fldLock="1"/>
      </w:r>
      <w:r w:rsidR="0079602B">
        <w:rPr>
          <w:rFonts w:asciiTheme="majorBidi" w:hAnsiTheme="majorBidi" w:cstheme="majorBidi"/>
          <w:sz w:val="24"/>
          <w:szCs w:val="24"/>
          <w:shd w:val="clear" w:color="auto" w:fill="FFFFFF"/>
        </w:rPr>
        <w:instrText xml:space="preserve"> ADDIN ZOTERO_ITEM CSL_CITATION {"citationID":"hpenCaCN","properties":{"formattedCitation":"(McGlinn et al. 2018)","plainCitation":"(McGlinn et al. 2018)","noteIndex":0},"citationItems":[{"id":178,"uris":["http://www.mendeley.com/documents/?uuid=7262bd07-395e-43ca-a0ed-d290a0652d63","http://zotero.org/users/11708889/items/8KYN8Y9H"],"itemData":{"id":178,"type":"article-journal","abstract":"Abstract Little consensus has emerged regarding how proximate and ultimate drivers such as productivity, disturbance and temperature may affect species richness and other aspects of biodiversity. Part of the confusion is that most studies examine species richness at a single spatial scale and ignore how the underlying components of species richness can vary with spatial scale. We provide an approach for the measurement of biodiversity that decomposes changes in species rarefaction curves into proximate components attributed to: (a) the species abundance distribution, (b) density of individuals and (c) the spatial arrangement of individuals. We decompose species richness by comparing spatial and nonspatial sample- and individual-based species rarefaction curves that differentially capture the influence of these components to estimate the relative importance of each in driving patterns of species richness change. We tested the validity of our method on simulated data, and we demonstrate it on empirical data on plant species richness in invaded and uninvaded woodlands. We integrated these methods into a new r package (mobr). The metrics that mobr provides will allow ecologists to move beyond comparisons of species richness in response to ecological drivers at a single spatial scale toward a dissection of the proximate components that determine species richness across scales.","container-title":"Methods in Ecology and Evolution","DOI":"10.1111/2041-210X.13102","ISSN":"2041-210X","issue":"2","note":"publisher: John Wiley &amp; Sons, Ltd (10.1111)","page":"258-269","title":"Measurement of Biodiversity (MoB): A method to separate the scale-dependent effects of species abundance distribution, density, and aggregation on diversity change","URL":"https://doi.org/10.1111/2041-210X.13102","volume":"10","author":[{"family":"McGlinn","given":"Daniel J"},{"family":"Xiao","given":"Xiao"},{"family":"May","given":"Felix"},{"family":"Gotelli","given":"Nicholas J"},{"family":"Engel","given":"Thore"},{"family":"Blowes","given":"Shane A"},{"family":"Knight","given":"Tiffany M"},{"family":"Purschke","given":"Oliver"},{"family":"Chase","given":"Jonathan M"},{"family":"McGill","given":"Brian J"}],"issued":{"date-parts":[["2018",2,1]]}}}],"schema":"https://github.com/citation-style-language/schema/raw/master/csl-citation.json"} </w:instrText>
      </w:r>
      <w:r w:rsidRPr="00B04A1B">
        <w:rPr>
          <w:rFonts w:asciiTheme="majorBidi" w:hAnsiTheme="majorBidi" w:cstheme="majorBidi"/>
          <w:sz w:val="24"/>
          <w:szCs w:val="24"/>
          <w:shd w:val="clear" w:color="auto" w:fill="FFFFFF"/>
        </w:rPr>
        <w:fldChar w:fldCharType="separate"/>
      </w:r>
      <w:r w:rsidR="0079602B" w:rsidRPr="0079602B">
        <w:rPr>
          <w:rFonts w:ascii="Times New Roman" w:hAnsi="Times New Roman" w:cs="Times New Roman"/>
          <w:sz w:val="24"/>
        </w:rPr>
        <w:t>(McGlinn et al. 2018)</w:t>
      </w:r>
      <w:r w:rsidRPr="00B04A1B">
        <w:rPr>
          <w:rFonts w:asciiTheme="majorBidi" w:hAnsiTheme="majorBidi" w:cstheme="majorBidi"/>
          <w:sz w:val="24"/>
          <w:szCs w:val="24"/>
          <w:shd w:val="clear" w:color="auto" w:fill="FFFFFF"/>
        </w:rPr>
        <w:fldChar w:fldCharType="end"/>
      </w:r>
      <w:r w:rsidRPr="00B04A1B">
        <w:rPr>
          <w:rFonts w:asciiTheme="majorBidi" w:hAnsiTheme="majorBidi" w:cstheme="majorBidi"/>
          <w:sz w:val="24"/>
          <w:szCs w:val="24"/>
          <w:shd w:val="clear" w:color="auto" w:fill="FFFFFF"/>
        </w:rPr>
        <w:t xml:space="preserve">. Testing the significance of the SAD effect requires a null model where the gradient does not show changes in communities' SADs. This is achieved by first computing the across-gradient SAD as the total abundance for each species across all plots, including all plots along the gradient. In each simulation, one sample of size </w:t>
      </w:r>
      <w:r w:rsidRPr="00B04A1B">
        <w:rPr>
          <w:rFonts w:asciiTheme="majorBidi" w:hAnsiTheme="majorBidi" w:cstheme="majorBidi"/>
          <w:i/>
          <w:iCs/>
          <w:sz w:val="24"/>
          <w:szCs w:val="24"/>
          <w:shd w:val="clear" w:color="auto" w:fill="FFFFFF"/>
        </w:rPr>
        <w:t>N</w:t>
      </w:r>
      <w:r w:rsidRPr="00B04A1B">
        <w:rPr>
          <w:rFonts w:asciiTheme="majorBidi" w:hAnsiTheme="majorBidi" w:cstheme="majorBidi"/>
          <w:sz w:val="24"/>
          <w:szCs w:val="24"/>
          <w:shd w:val="clear" w:color="auto" w:fill="FFFFFF"/>
        </w:rPr>
        <w:t xml:space="preserve"> is drawn </w:t>
      </w:r>
      <w:r w:rsidRPr="00B04A1B">
        <w:rPr>
          <w:rFonts w:asciiTheme="majorBidi" w:hAnsiTheme="majorBidi" w:cstheme="majorBidi"/>
          <w:sz w:val="24"/>
          <w:szCs w:val="24"/>
          <w:shd w:val="clear" w:color="auto" w:fill="FFFFFF"/>
        </w:rPr>
        <w:lastRenderedPageBreak/>
        <w:t xml:space="preserve">with replacement from the across-gradient regional SAD for each point along the focal gradient </w:t>
      </w:r>
      <w:r w:rsidRPr="00B04A1B">
        <w:rPr>
          <w:rFonts w:asciiTheme="majorBidi" w:hAnsiTheme="majorBidi" w:cstheme="majorBidi"/>
          <w:i/>
          <w:iCs/>
          <w:sz w:val="24"/>
          <w:szCs w:val="24"/>
          <w:shd w:val="clear" w:color="auto" w:fill="FFFFFF"/>
        </w:rPr>
        <w:t>t</w:t>
      </w:r>
      <w:r w:rsidRPr="00B04A1B">
        <w:rPr>
          <w:rFonts w:asciiTheme="majorBidi" w:hAnsiTheme="majorBidi" w:cstheme="majorBidi"/>
          <w:sz w:val="24"/>
          <w:szCs w:val="24"/>
          <w:shd w:val="clear" w:color="auto" w:fill="FFFFFF"/>
        </w:rPr>
        <w:t xml:space="preserve">, which is then used to construct the individual rarefaction curve. </w:t>
      </w:r>
    </w:p>
    <w:p w14:paraId="5A86CF0F" w14:textId="77777777" w:rsidR="00E42232" w:rsidRPr="00B04A1B" w:rsidRDefault="00E42232" w:rsidP="00001100">
      <w:pPr>
        <w:spacing w:line="360" w:lineRule="auto"/>
        <w:ind w:firstLine="426"/>
        <w:rPr>
          <w:rFonts w:asciiTheme="majorBidi" w:hAnsiTheme="majorBidi" w:cstheme="majorBidi"/>
          <w:sz w:val="24"/>
          <w:szCs w:val="24"/>
          <w:shd w:val="clear" w:color="auto" w:fill="FFFFFF"/>
        </w:rPr>
      </w:pPr>
      <w:r w:rsidRPr="00B04A1B">
        <w:rPr>
          <w:rFonts w:asciiTheme="majorBidi" w:hAnsiTheme="majorBidi" w:cstheme="majorBidi"/>
          <w:sz w:val="24"/>
          <w:szCs w:val="24"/>
          <w:shd w:val="clear" w:color="auto" w:fill="FFFFFF"/>
        </w:rPr>
        <w:t>Testing the significance of the density effect requires a permutation-based null model where the gradient does not show a change in density. In each simulation, the plot-level abundances are shuffled across all plots, including all the points along the focal gradient. The simulated species abundances in each plot are obtained by sampling with replacement of the number of individuals specified by the shuffled abundance from the observed SAD for the corresponding point along the focal gradient.</w:t>
      </w:r>
    </w:p>
    <w:p w14:paraId="00C247B9" w14:textId="77777777" w:rsidR="00E42232" w:rsidRPr="00B04A1B" w:rsidRDefault="00E42232" w:rsidP="00001100">
      <w:pPr>
        <w:spacing w:line="360" w:lineRule="auto"/>
        <w:ind w:firstLine="426"/>
        <w:rPr>
          <w:rFonts w:asciiTheme="majorBidi" w:hAnsiTheme="majorBidi" w:cstheme="majorBidi"/>
          <w:sz w:val="24"/>
          <w:szCs w:val="24"/>
          <w:shd w:val="clear" w:color="auto" w:fill="FFFFFF"/>
        </w:rPr>
      </w:pPr>
      <w:r w:rsidRPr="00B04A1B">
        <w:rPr>
          <w:rFonts w:asciiTheme="majorBidi" w:hAnsiTheme="majorBidi" w:cstheme="majorBidi"/>
          <w:sz w:val="24"/>
          <w:szCs w:val="24"/>
          <w:shd w:val="clear" w:color="auto" w:fill="FFFFFF"/>
        </w:rPr>
        <w:t xml:space="preserve">Finally, testing the significance of the aggregation effect requires a null model where aggregation is removed. In each simulation, a random sample of size </w:t>
      </w:r>
      <w:r w:rsidRPr="00B04A1B">
        <w:rPr>
          <w:rFonts w:asciiTheme="majorBidi" w:hAnsiTheme="majorBidi" w:cstheme="majorBidi"/>
          <w:i/>
          <w:iCs/>
          <w:sz w:val="24"/>
          <w:szCs w:val="24"/>
          <w:shd w:val="clear" w:color="auto" w:fill="FFFFFF"/>
        </w:rPr>
        <w:t xml:space="preserve">N </w:t>
      </w:r>
      <w:r w:rsidRPr="00B04A1B">
        <w:rPr>
          <w:rFonts w:asciiTheme="majorBidi" w:hAnsiTheme="majorBidi" w:cstheme="majorBidi"/>
          <w:sz w:val="24"/>
          <w:szCs w:val="24"/>
          <w:shd w:val="clear" w:color="auto" w:fill="FFFFFF"/>
        </w:rPr>
        <w:t>for each plot is drawn with a replacement from the observed SAD for the corresponding point along the gradient.</w:t>
      </w:r>
    </w:p>
    <w:p w14:paraId="38462C72" w14:textId="77FC050A" w:rsidR="00E42232" w:rsidRPr="00B04A1B" w:rsidRDefault="00E42232" w:rsidP="00001100">
      <w:pPr>
        <w:tabs>
          <w:tab w:val="left" w:pos="0"/>
        </w:tabs>
        <w:spacing w:line="360" w:lineRule="auto"/>
        <w:rPr>
          <w:rFonts w:asciiTheme="majorBidi" w:hAnsiTheme="majorBidi" w:cstheme="majorBidi"/>
          <w:sz w:val="24"/>
          <w:szCs w:val="24"/>
        </w:rPr>
      </w:pPr>
      <w:r w:rsidRPr="00001100">
        <w:rPr>
          <w:rFonts w:asciiTheme="majorBidi" w:hAnsiTheme="majorBidi" w:cstheme="majorBidi"/>
          <w:b/>
          <w:bCs/>
          <w:sz w:val="24"/>
          <w:szCs w:val="24"/>
        </w:rPr>
        <w:t xml:space="preserve">Table </w:t>
      </w:r>
      <w:r w:rsidR="006B1F36" w:rsidRPr="00001100">
        <w:rPr>
          <w:rFonts w:asciiTheme="majorBidi" w:hAnsiTheme="majorBidi" w:cstheme="majorBidi"/>
          <w:b/>
          <w:bCs/>
          <w:sz w:val="24"/>
          <w:szCs w:val="24"/>
        </w:rPr>
        <w:t>S</w:t>
      </w:r>
      <w:r w:rsidR="00C14879" w:rsidRPr="00001100">
        <w:rPr>
          <w:rFonts w:asciiTheme="majorBidi" w:hAnsiTheme="majorBidi" w:cstheme="majorBidi"/>
          <w:b/>
          <w:bCs/>
          <w:sz w:val="24"/>
          <w:szCs w:val="24"/>
        </w:rPr>
        <w:t>6</w:t>
      </w:r>
      <w:r w:rsidRPr="00001100">
        <w:rPr>
          <w:rFonts w:asciiTheme="majorBidi" w:hAnsiTheme="majorBidi" w:cstheme="majorBidi"/>
          <w:b/>
          <w:bCs/>
          <w:sz w:val="24"/>
          <w:szCs w:val="24"/>
        </w:rPr>
        <w:t>:</w:t>
      </w:r>
      <w:r w:rsidRPr="00B04A1B">
        <w:rPr>
          <w:rFonts w:asciiTheme="majorBidi" w:hAnsiTheme="majorBidi" w:cstheme="majorBidi"/>
          <w:b/>
          <w:bCs/>
          <w:sz w:val="24"/>
          <w:szCs w:val="24"/>
          <w:u w:val="single"/>
        </w:rPr>
        <w:t xml:space="preserve"> </w:t>
      </w:r>
      <w:r w:rsidRPr="00B04A1B">
        <w:rPr>
          <w:rFonts w:asciiTheme="majorBidi" w:hAnsiTheme="majorBidi" w:cstheme="majorBidi"/>
          <w:sz w:val="24"/>
          <w:szCs w:val="24"/>
        </w:rPr>
        <w:t xml:space="preserve">Definitions and interpretations of the summary statistics for the two-scale analysis as presented in the supplementary information of </w:t>
      </w:r>
      <w:r w:rsidRPr="00B04A1B">
        <w:rPr>
          <w:rFonts w:asciiTheme="majorBidi" w:hAnsiTheme="majorBidi" w:cstheme="majorBidi"/>
          <w:sz w:val="24"/>
          <w:szCs w:val="24"/>
        </w:rPr>
        <w:fldChar w:fldCharType="begin"/>
      </w:r>
      <w:r w:rsidRPr="00B04A1B">
        <w:rPr>
          <w:rFonts w:asciiTheme="majorBidi" w:hAnsiTheme="majorBidi" w:cstheme="majorBidi"/>
          <w:sz w:val="24"/>
          <w:szCs w:val="24"/>
        </w:rPr>
        <w:instrText xml:space="preserve"> ADDIN ZOTERO_ITEM CSL_CITATION {"citationID":"2COZOiZv","properties":{"formattedCitation":"(McGlinn et al. 2018)","plainCitation":"(McGlinn et al. 2018)","dontUpdate":true,"noteIndex":0},"citationItems":[{"id":178,"uris":["http://www.mendeley.com/documents/?uuid=7262bd07-395e-43ca-a0ed-d290a0652d63","http://zotero.org/users/11708889/items/8KYN8Y9H"],"itemData":{"id":178,"type":"article-journal","abstract":"Abstract Little consensus has emerged regarding how proximate and ultimate drivers such as productivity, disturbance and temperature may affect species richness and other aspects of biodiversity. Part of the confusion is that most studies examine species richness at a single spatial scale and ignore how the underlying components of species richness can vary with spatial scale. We provide an approach for the measurement of biodiversity that decomposes changes in species rarefaction curves into proximate components attributed to: (a) the species abundance distribution, (b) density of individuals and (c) the spatial arrangement of individuals. We decompose species richness by comparing spatial and nonspatial sample- and individual-based species rarefaction curves that differentially capture the influence of these components to estimate the relative importance of each in driving patterns of species richness change. We tested the validity of our method on simulated data, and we demonstrate it on empirical data on plant species richness in invaded and uninvaded woodlands. We integrated these methods into a new r package (mobr). The metrics that mobr provides will allow ecologists to move beyond comparisons of species richness in response to ecological drivers at a single spatial scale toward a dissection of the proximate components that determine species richness across scales.","container-title":"Methods in Ecology and Evolution","DOI":"10.1111/2041-210X.13102","ISSN":"2041-210X","issue":"2","note":"publisher: John Wiley &amp; Sons, Ltd (10.1111)","page":"258-269","title":"Measurement of Biodiversity (MoB): A method to separate the scale-dependent effects of species abundance distribution, density, and aggregation on diversity change","URL":"https://doi.org/10.1111/2041-210X.13102","volume":"10","author":[{"family":"McGlinn","given":"Daniel J"},{"family":"Xiao","given":"Xiao"},{"family":"May","given":"Felix"},{"family":"Gotelli","given":"Nicholas J"},{"family":"Engel","given":"Thore"},{"family":"Blowes","given":"Shane A"},{"family":"Knight","given":"Tiffany M"},{"family":"Purschke","given":"Oliver"},{"family":"Chase","given":"Jonathan M"},{"family":"McGill","given":"Brian J"}],"issued":{"date-parts":[["2018",2,1]]}}}],"schema":"https://github.com/citation-style-language/schema/raw/master/csl-citation.json"} </w:instrText>
      </w:r>
      <w:r w:rsidRPr="00B04A1B">
        <w:rPr>
          <w:rFonts w:asciiTheme="majorBidi" w:hAnsiTheme="majorBidi" w:cstheme="majorBidi"/>
          <w:sz w:val="24"/>
          <w:szCs w:val="24"/>
        </w:rPr>
        <w:fldChar w:fldCharType="separate"/>
      </w:r>
      <w:r w:rsidRPr="00B04A1B">
        <w:rPr>
          <w:rFonts w:ascii="Times New Roman" w:hAnsi="Times New Roman" w:cs="Times New Roman"/>
          <w:sz w:val="24"/>
        </w:rPr>
        <w:t>McGlinn et al. (2018)</w:t>
      </w:r>
      <w:r w:rsidRPr="00B04A1B">
        <w:rPr>
          <w:rFonts w:asciiTheme="majorBidi" w:hAnsiTheme="majorBidi" w:cstheme="majorBidi"/>
          <w:sz w:val="24"/>
          <w:szCs w:val="24"/>
        </w:rPr>
        <w:fldChar w:fldCharType="end"/>
      </w:r>
    </w:p>
    <w:p w14:paraId="7723D9A5" w14:textId="77777777" w:rsidR="00E42232" w:rsidRPr="00B04A1B" w:rsidRDefault="00E42232" w:rsidP="00E42232">
      <w:pPr>
        <w:spacing w:line="360" w:lineRule="auto"/>
        <w:rPr>
          <w:rFonts w:asciiTheme="majorBidi" w:hAnsiTheme="majorBidi" w:cstheme="majorBidi"/>
          <w:sz w:val="24"/>
          <w:szCs w:val="24"/>
          <w:shd w:val="clear" w:color="auto" w:fill="FFFFFF"/>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1390"/>
        <w:gridCol w:w="3968"/>
        <w:gridCol w:w="3982"/>
      </w:tblGrid>
      <w:tr w:rsidR="00E42232" w:rsidRPr="00B04A1B" w14:paraId="5BE4C139" w14:textId="77777777" w:rsidTr="0014178D">
        <w:trPr>
          <w:trHeight w:val="141"/>
        </w:trPr>
        <w:tc>
          <w:tcPr>
            <w:tcW w:w="1540" w:type="dxa"/>
            <w:shd w:val="clear" w:color="auto" w:fill="auto"/>
            <w:tcMar>
              <w:top w:w="100" w:type="dxa"/>
              <w:left w:w="100" w:type="dxa"/>
              <w:bottom w:w="100" w:type="dxa"/>
              <w:right w:w="100" w:type="dxa"/>
            </w:tcMar>
            <w:hideMark/>
          </w:tcPr>
          <w:p w14:paraId="35617824"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Metric</w:t>
            </w:r>
          </w:p>
        </w:tc>
        <w:tc>
          <w:tcPr>
            <w:tcW w:w="4546" w:type="dxa"/>
            <w:shd w:val="clear" w:color="auto" w:fill="auto"/>
            <w:tcMar>
              <w:top w:w="100" w:type="dxa"/>
              <w:left w:w="100" w:type="dxa"/>
              <w:bottom w:w="100" w:type="dxa"/>
              <w:right w:w="100" w:type="dxa"/>
            </w:tcMar>
            <w:hideMark/>
          </w:tcPr>
          <w:p w14:paraId="774AD7D0"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Definition</w:t>
            </w:r>
          </w:p>
        </w:tc>
        <w:tc>
          <w:tcPr>
            <w:tcW w:w="4629" w:type="dxa"/>
            <w:shd w:val="clear" w:color="auto" w:fill="auto"/>
            <w:tcMar>
              <w:top w:w="100" w:type="dxa"/>
              <w:left w:w="100" w:type="dxa"/>
              <w:bottom w:w="100" w:type="dxa"/>
              <w:right w:w="100" w:type="dxa"/>
            </w:tcMar>
            <w:hideMark/>
          </w:tcPr>
          <w:p w14:paraId="0D46457F"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 xml:space="preserve">Interpretation </w:t>
            </w:r>
          </w:p>
        </w:tc>
      </w:tr>
      <w:tr w:rsidR="00E42232" w:rsidRPr="00B04A1B" w14:paraId="5F1585A8" w14:textId="77777777" w:rsidTr="0014178D">
        <w:trPr>
          <w:trHeight w:val="432"/>
        </w:trPr>
        <w:tc>
          <w:tcPr>
            <w:tcW w:w="1540" w:type="dxa"/>
            <w:shd w:val="clear" w:color="auto" w:fill="auto"/>
            <w:tcMar>
              <w:top w:w="100" w:type="dxa"/>
              <w:left w:w="100" w:type="dxa"/>
              <w:bottom w:w="100" w:type="dxa"/>
              <w:right w:w="100" w:type="dxa"/>
            </w:tcMar>
            <w:hideMark/>
          </w:tcPr>
          <w:p w14:paraId="71D5885D" w14:textId="77777777" w:rsidR="00E42232" w:rsidRPr="00B04A1B" w:rsidRDefault="00001100" w:rsidP="0014178D">
            <w:pPr>
              <w:spacing w:line="240" w:lineRule="auto"/>
              <w:rPr>
                <w:rFonts w:asciiTheme="majorBidi" w:hAnsiTheme="majorBidi" w:cstheme="majorBidi"/>
                <w:szCs w:val="24"/>
              </w:rPr>
            </w:pPr>
            <m:oMath>
              <m:sPre>
                <m:sPrePr>
                  <m:ctrlPr>
                    <w:rPr>
                      <w:rFonts w:ascii="Cambria Math" w:hAnsi="Cambria Math" w:cstheme="majorBidi"/>
                      <w:i/>
                      <w:iCs/>
                      <w:szCs w:val="24"/>
                    </w:rPr>
                  </m:ctrlPr>
                </m:sPrePr>
                <m:sub/>
                <m:sup>
                  <m:r>
                    <w:rPr>
                      <w:rFonts w:ascii="Cambria Math" w:hAnsi="Cambria Math" w:cstheme="majorBidi"/>
                      <w:szCs w:val="24"/>
                    </w:rPr>
                    <m:t>γ</m:t>
                  </m:r>
                </m:sup>
                <m:e>
                  <m:r>
                    <w:rPr>
                      <w:rFonts w:ascii="Cambria Math" w:hAnsi="Cambria Math" w:cstheme="majorBidi"/>
                      <w:szCs w:val="24"/>
                    </w:rPr>
                    <m:t>S</m:t>
                  </m:r>
                </m:e>
              </m:sPre>
            </m:oMath>
            <w:r w:rsidR="00E42232" w:rsidRPr="00B04A1B">
              <w:rPr>
                <w:rFonts w:asciiTheme="majorBidi" w:hAnsiTheme="majorBidi" w:cstheme="majorBidi"/>
                <w:iCs/>
                <w:szCs w:val="24"/>
              </w:rPr>
              <w:t xml:space="preserve">, </w:t>
            </w:r>
            <m:oMath>
              <m:sPre>
                <m:sPrePr>
                  <m:ctrlPr>
                    <w:rPr>
                      <w:rFonts w:ascii="Cambria Math" w:hAnsi="Cambria Math" w:cstheme="majorBidi"/>
                      <w:i/>
                      <w:iCs/>
                      <w:szCs w:val="24"/>
                    </w:rPr>
                  </m:ctrlPr>
                </m:sPrePr>
                <m:sub/>
                <m:sup>
                  <m:r>
                    <w:rPr>
                      <w:rFonts w:ascii="Cambria Math" w:hAnsi="Cambria Math" w:cstheme="majorBidi"/>
                      <w:szCs w:val="24"/>
                    </w:rPr>
                    <m:t>α</m:t>
                  </m:r>
                </m:sup>
                <m:e>
                  <m:r>
                    <w:rPr>
                      <w:rFonts w:ascii="Cambria Math" w:hAnsi="Cambria Math" w:cstheme="majorBidi"/>
                      <w:szCs w:val="24"/>
                    </w:rPr>
                    <m:t>S</m:t>
                  </m:r>
                </m:e>
              </m:sPre>
            </m:oMath>
          </w:p>
        </w:tc>
        <w:tc>
          <w:tcPr>
            <w:tcW w:w="4546" w:type="dxa"/>
            <w:shd w:val="clear" w:color="auto" w:fill="auto"/>
            <w:tcMar>
              <w:top w:w="100" w:type="dxa"/>
              <w:left w:w="100" w:type="dxa"/>
              <w:bottom w:w="100" w:type="dxa"/>
              <w:right w:w="100" w:type="dxa"/>
            </w:tcMar>
            <w:hideMark/>
          </w:tcPr>
          <w:p w14:paraId="27DD3DC4"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 xml:space="preserve">Observed species richness at the γ- scale(i.e., all plots in a treatment) or </w:t>
            </w:r>
            <w:r w:rsidRPr="00B04A1B">
              <w:rPr>
                <w:rFonts w:asciiTheme="majorBidi" w:hAnsiTheme="majorBidi" w:cstheme="majorBidi"/>
                <w:i/>
                <w:szCs w:val="24"/>
              </w:rPr>
              <w:t>α</w:t>
            </w:r>
            <w:r w:rsidRPr="00B04A1B">
              <w:rPr>
                <w:rFonts w:asciiTheme="majorBidi" w:hAnsiTheme="majorBidi" w:cstheme="majorBidi"/>
                <w:szCs w:val="24"/>
              </w:rPr>
              <w:t>-scale (i.e., a single plot in a treatment) respectively.</w:t>
            </w:r>
          </w:p>
        </w:tc>
        <w:tc>
          <w:tcPr>
            <w:tcW w:w="4629" w:type="dxa"/>
            <w:shd w:val="clear" w:color="auto" w:fill="auto"/>
            <w:tcMar>
              <w:top w:w="100" w:type="dxa"/>
              <w:left w:w="100" w:type="dxa"/>
              <w:bottom w:w="100" w:type="dxa"/>
              <w:right w:w="100" w:type="dxa"/>
            </w:tcMar>
            <w:hideMark/>
          </w:tcPr>
          <w:p w14:paraId="6D9743EB" w14:textId="76627F4E" w:rsidR="00E42232" w:rsidRPr="00B04A1B" w:rsidRDefault="00E42232" w:rsidP="0079602B">
            <w:pPr>
              <w:spacing w:line="240" w:lineRule="auto"/>
              <w:rPr>
                <w:rFonts w:asciiTheme="majorBidi" w:hAnsiTheme="majorBidi" w:cstheme="majorBidi"/>
                <w:szCs w:val="24"/>
              </w:rPr>
            </w:pPr>
            <w:r w:rsidRPr="00B04A1B">
              <w:rPr>
                <w:rFonts w:asciiTheme="majorBidi" w:hAnsiTheme="majorBidi" w:cstheme="majorBidi"/>
                <w:szCs w:val="24"/>
              </w:rPr>
              <w:t xml:space="preserve">Number of species or the effective number of species of order 0 </w:t>
            </w:r>
            <w:r w:rsidRPr="00B04A1B">
              <w:rPr>
                <w:rFonts w:asciiTheme="majorBidi" w:hAnsiTheme="majorBidi" w:cstheme="majorBidi"/>
                <w:szCs w:val="24"/>
              </w:rPr>
              <w:fldChar w:fldCharType="begin"/>
            </w:r>
            <w:r w:rsidR="0079602B">
              <w:rPr>
                <w:rFonts w:asciiTheme="majorBidi" w:hAnsiTheme="majorBidi" w:cstheme="majorBidi"/>
                <w:szCs w:val="24"/>
              </w:rPr>
              <w:instrText xml:space="preserve"> ADDIN ZOTERO_ITEM CSL_CITATION {"citationID":"4GBf8W64","properties":{"formattedCitation":"(Jost 2006 p. 200)","plainCitation":"(Jost 2006 p. 200)","noteIndex":0},"citationItems":[{"id":2358,"uris":["http://zotero.org/users/11708889/items/PA8HKVRA"],"itemData":{"id":2358,"type":"article-journal","abstract":"Entropies such as the Shannon–Wiener and Gini–Simpson indices are not themselves diversities. Conversion of these to effective number of species is the key to a unified and intuitive interpretation of diversity. Effective numbers of species derived from standard diversity indices share a common set of intuitive mathematical properties and behave as one would expect of a diversity, while raw indices do not. Contrary to Keylock, the lack of concavity of effective numbers of species is irrelevant as long as they are used as transformations of concave alpha, beta, and gamma entropies. The practical importance of this transformation is demonstrated by applying it to a popular community similarity measure based on raw diversity indices or entropies. The standard similarity measure based on untransformed indices is shown to give misleading results, but transforming the indices or entropies to effective numbers of species produces a stable, easily interpreted, sensitive general similarity measure. General overlap measures derived from this transformed similarity measure yield the Jaccard index, Sørensen index, Horn index of overlap, and the Morisita–Horn index as special cases.","container-title":"Oikos","DOI":"10.1111/j.2006.0030-1299.14714.x","ISSN":"1600-0706","issue":"2","language":"en","note":"_eprint: https://onlinelibrary.wiley.com/doi/pdf/10.1111/j.2006.0030-1299.14714.x","page":"363-375","source":"Wiley Online Library","title":"Entropy and diversity","URL":"https://onlinelibrary.wiley.com/doi/abs/10.1111/j.2006.0030-1299.14714.x","volume":"113","author":[{"family":"Jost","given":"Lou"}],"accessed":{"date-parts":[["2024",10,27]]},"issued":{"date-parts":[["2006"]]}},"locator":"200"}],"schema":"https://github.com/citation-style-language/schema/raw/master/csl-citation.json"} </w:instrText>
            </w:r>
            <w:r w:rsidRPr="00B04A1B">
              <w:rPr>
                <w:rFonts w:asciiTheme="majorBidi" w:hAnsiTheme="majorBidi" w:cstheme="majorBidi"/>
                <w:szCs w:val="24"/>
              </w:rPr>
              <w:fldChar w:fldCharType="separate"/>
            </w:r>
            <w:r w:rsidR="0079602B" w:rsidRPr="0079602B">
              <w:rPr>
                <w:rFonts w:ascii="Times New Roman" w:hAnsi="Times New Roman" w:cs="Times New Roman"/>
              </w:rPr>
              <w:t>(Jost 2006 p. 200)</w:t>
            </w:r>
            <w:r w:rsidRPr="00B04A1B">
              <w:rPr>
                <w:rFonts w:asciiTheme="majorBidi" w:hAnsiTheme="majorBidi" w:cstheme="majorBidi"/>
                <w:szCs w:val="24"/>
              </w:rPr>
              <w:fldChar w:fldCharType="end"/>
            </w:r>
            <w:r w:rsidRPr="00B04A1B">
              <w:rPr>
                <w:rFonts w:asciiTheme="majorBidi" w:hAnsiTheme="majorBidi" w:cstheme="majorBidi"/>
                <w:szCs w:val="24"/>
              </w:rPr>
              <w:t>.</w:t>
            </w:r>
          </w:p>
        </w:tc>
      </w:tr>
      <w:tr w:rsidR="00E42232" w:rsidRPr="00B04A1B" w14:paraId="3C66BCCD" w14:textId="77777777" w:rsidTr="0014178D">
        <w:trPr>
          <w:trHeight w:val="432"/>
        </w:trPr>
        <w:tc>
          <w:tcPr>
            <w:tcW w:w="1540" w:type="dxa"/>
            <w:shd w:val="clear" w:color="auto" w:fill="auto"/>
            <w:tcMar>
              <w:top w:w="100" w:type="dxa"/>
              <w:left w:w="100" w:type="dxa"/>
              <w:bottom w:w="100" w:type="dxa"/>
              <w:right w:w="100" w:type="dxa"/>
            </w:tcMar>
            <w:hideMark/>
          </w:tcPr>
          <w:p w14:paraId="57B55E76" w14:textId="77777777" w:rsidR="00E42232" w:rsidRPr="00B04A1B" w:rsidRDefault="00E42232" w:rsidP="0014178D">
            <w:pPr>
              <w:spacing w:line="240" w:lineRule="auto"/>
              <w:rPr>
                <w:rFonts w:asciiTheme="majorBidi" w:hAnsiTheme="majorBidi" w:cstheme="majorBidi"/>
                <w:i/>
                <w:szCs w:val="24"/>
              </w:rPr>
            </w:pPr>
            <w:r w:rsidRPr="00B04A1B">
              <w:rPr>
                <w:rFonts w:asciiTheme="majorBidi" w:hAnsiTheme="majorBidi" w:cstheme="majorBidi"/>
                <w:i/>
                <w:szCs w:val="24"/>
              </w:rPr>
              <w:t>N</w:t>
            </w:r>
          </w:p>
        </w:tc>
        <w:tc>
          <w:tcPr>
            <w:tcW w:w="4546" w:type="dxa"/>
            <w:shd w:val="clear" w:color="auto" w:fill="auto"/>
            <w:tcMar>
              <w:top w:w="100" w:type="dxa"/>
              <w:left w:w="100" w:type="dxa"/>
              <w:bottom w:w="100" w:type="dxa"/>
              <w:right w:w="100" w:type="dxa"/>
            </w:tcMar>
            <w:hideMark/>
          </w:tcPr>
          <w:p w14:paraId="63F5CC4D"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Total abundance across all species</w:t>
            </w:r>
          </w:p>
        </w:tc>
        <w:tc>
          <w:tcPr>
            <w:tcW w:w="4629" w:type="dxa"/>
            <w:shd w:val="clear" w:color="auto" w:fill="auto"/>
            <w:tcMar>
              <w:top w:w="100" w:type="dxa"/>
              <w:left w:w="100" w:type="dxa"/>
              <w:bottom w:w="100" w:type="dxa"/>
              <w:right w:w="100" w:type="dxa"/>
            </w:tcMar>
            <w:hideMark/>
          </w:tcPr>
          <w:p w14:paraId="67AB9457"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 xml:space="preserve">Measure of density of individuals </w:t>
            </w:r>
          </w:p>
        </w:tc>
      </w:tr>
      <w:tr w:rsidR="00E42232" w:rsidRPr="00B04A1B" w14:paraId="75D1A501" w14:textId="77777777" w:rsidTr="0014178D">
        <w:trPr>
          <w:trHeight w:val="432"/>
        </w:trPr>
        <w:tc>
          <w:tcPr>
            <w:tcW w:w="1540" w:type="dxa"/>
            <w:shd w:val="clear" w:color="auto" w:fill="auto"/>
            <w:tcMar>
              <w:top w:w="100" w:type="dxa"/>
              <w:left w:w="100" w:type="dxa"/>
              <w:bottom w:w="100" w:type="dxa"/>
              <w:right w:w="100" w:type="dxa"/>
            </w:tcMar>
          </w:tcPr>
          <w:p w14:paraId="4C65CD3A" w14:textId="77777777" w:rsidR="00E42232" w:rsidRPr="00B04A1B" w:rsidRDefault="00001100" w:rsidP="0014178D">
            <w:pPr>
              <w:spacing w:line="240" w:lineRule="auto"/>
              <w:rPr>
                <w:rFonts w:asciiTheme="majorBidi" w:hAnsiTheme="majorBidi" w:cstheme="majorBidi"/>
                <w:szCs w:val="24"/>
              </w:rPr>
            </w:pPr>
            <m:oMath>
              <m:sPre>
                <m:sPrePr>
                  <m:ctrlPr>
                    <w:rPr>
                      <w:rFonts w:ascii="Cambria Math" w:hAnsi="Cambria Math" w:cstheme="majorBidi"/>
                      <w:i/>
                      <w:iCs/>
                      <w:szCs w:val="24"/>
                    </w:rPr>
                  </m:ctrlPr>
                </m:sPrePr>
                <m:sub/>
                <m:sup>
                  <m:r>
                    <w:rPr>
                      <w:rFonts w:ascii="Cambria Math" w:hAnsi="Cambria Math" w:cstheme="majorBidi"/>
                      <w:szCs w:val="24"/>
                    </w:rPr>
                    <m:t>γ</m:t>
                  </m:r>
                </m:sup>
                <m:e>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m:t>
                      </m:r>
                    </m:sub>
                  </m:sSub>
                </m:e>
              </m:sPre>
            </m:oMath>
            <w:r w:rsidR="00E42232" w:rsidRPr="00B04A1B">
              <w:rPr>
                <w:rFonts w:asciiTheme="majorBidi" w:hAnsiTheme="majorBidi" w:cstheme="majorBidi"/>
                <w:iCs/>
                <w:szCs w:val="24"/>
              </w:rPr>
              <w:t xml:space="preserve">, </w:t>
            </w:r>
            <m:oMath>
              <m:sPre>
                <m:sPrePr>
                  <m:ctrlPr>
                    <w:rPr>
                      <w:rFonts w:ascii="Cambria Math" w:hAnsi="Cambria Math" w:cstheme="majorBidi"/>
                      <w:i/>
                      <w:iCs/>
                      <w:szCs w:val="24"/>
                    </w:rPr>
                  </m:ctrlPr>
                </m:sPrePr>
                <m:sub/>
                <m:sup>
                  <m:r>
                    <w:rPr>
                      <w:rFonts w:ascii="Cambria Math" w:hAnsi="Cambria Math" w:cstheme="majorBidi"/>
                      <w:szCs w:val="24"/>
                    </w:rPr>
                    <m:t>α</m:t>
                  </m:r>
                </m:sup>
                <m:e>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m:t>
                      </m:r>
                    </m:sub>
                  </m:sSub>
                </m:e>
              </m:sPre>
            </m:oMath>
          </w:p>
        </w:tc>
        <w:tc>
          <w:tcPr>
            <w:tcW w:w="4546" w:type="dxa"/>
            <w:shd w:val="clear" w:color="auto" w:fill="auto"/>
            <w:tcMar>
              <w:top w:w="100" w:type="dxa"/>
              <w:left w:w="100" w:type="dxa"/>
              <w:bottom w:w="100" w:type="dxa"/>
              <w:right w:w="100" w:type="dxa"/>
            </w:tcMar>
          </w:tcPr>
          <w:p w14:paraId="787F1238"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 xml:space="preserve">The expected richness for </w:t>
            </w:r>
            <w:r w:rsidRPr="00B04A1B">
              <w:rPr>
                <w:rFonts w:asciiTheme="majorBidi" w:hAnsiTheme="majorBidi" w:cstheme="majorBidi"/>
                <w:i/>
                <w:szCs w:val="24"/>
              </w:rPr>
              <w:t xml:space="preserve">n </w:t>
            </w:r>
            <w:r w:rsidRPr="00B04A1B">
              <w:rPr>
                <w:rFonts w:asciiTheme="majorBidi" w:hAnsiTheme="majorBidi" w:cstheme="majorBidi"/>
                <w:szCs w:val="24"/>
              </w:rPr>
              <w:t xml:space="preserve">randomly sampled individuals at the </w:t>
            </w:r>
            <w:r w:rsidRPr="00B04A1B">
              <w:rPr>
                <w:rFonts w:asciiTheme="majorBidi" w:hAnsiTheme="majorBidi" w:cstheme="majorBidi"/>
                <w:i/>
                <w:szCs w:val="24"/>
              </w:rPr>
              <w:t>γ</w:t>
            </w:r>
            <w:r w:rsidRPr="00B04A1B">
              <w:rPr>
                <w:rFonts w:asciiTheme="majorBidi" w:hAnsiTheme="majorBidi" w:cstheme="majorBidi"/>
                <w:szCs w:val="24"/>
              </w:rPr>
              <w:t xml:space="preserve">- and </w:t>
            </w:r>
            <w:r w:rsidRPr="00B04A1B">
              <w:rPr>
                <w:rFonts w:asciiTheme="majorBidi" w:hAnsiTheme="majorBidi" w:cstheme="majorBidi"/>
                <w:i/>
                <w:szCs w:val="24"/>
              </w:rPr>
              <w:t>α</w:t>
            </w:r>
            <w:r w:rsidRPr="00B04A1B">
              <w:rPr>
                <w:rFonts w:asciiTheme="majorBidi" w:hAnsiTheme="majorBidi" w:cstheme="majorBidi"/>
                <w:szCs w:val="24"/>
              </w:rPr>
              <w:t xml:space="preserve">-scales respectively </w:t>
            </w:r>
            <w:r w:rsidRPr="00B04A1B">
              <w:rPr>
                <w:rFonts w:asciiTheme="majorBidi" w:hAnsiTheme="majorBidi" w:cstheme="majorBidi"/>
                <w:szCs w:val="24"/>
              </w:rPr>
              <w:fldChar w:fldCharType="begin"/>
            </w:r>
            <w:r w:rsidRPr="00B04A1B">
              <w:rPr>
                <w:rFonts w:asciiTheme="majorBidi" w:hAnsiTheme="majorBidi" w:cstheme="majorBidi"/>
                <w:szCs w:val="24"/>
              </w:rPr>
              <w:instrText xml:space="preserve"> ADDIN ZOTERO_ITEM CSL_CITATION {"citationID":"ysyNgYgx","properties":{"formattedCitation":"(Hurlbert 1971)","plainCitation":"(Hurlbert 1971)","noteIndex":0},"citationItems":[{"id":82,"uris":["http://zotero.org/users/11708889/items/EUT6T8CZ"],"itemData":{"id":82,"type":"article-journal","abstract":"The recent literature on species diversity contains many semantic, conceptual, and technical problems. It is suggested that, as a result of these problems, species diversity has become a meaningless concept, that the term be abandoned, and that ecologists take a more critical approach to species?number relations and rely less on information theoretic and other analogies. As multispecific collections of organisms possess numerous statistical properties which conform to the conventional criteria for diversity indices, such collections are not intrinsically arrangeable in linear order along some diversity scale. Several such properties or 'species composition parameters' having straightforward biological interpretations are presented as alternatives to the diversity approach. The two most basic of these are simply ?1=[n/n?1][1?Σi(N_i/_N)2] =the proportion of potential interindividual encounters which is interspecific (as opposed to intraspecific), assuming every individual in the collection can encounter all other individuals, E(Sn) = Σi [1?(N?Nin)/(Nn)] =the expected number of species in a sample of n individuals selected at random from a collection containing N individuals, S species, and Ni individuals in the ith species.","container-title":"Ecology","DOI":"10.2307/1934145","ISSN":"0012-9658","issue":"4","note":"publisher: John Wiley &amp; Sons, Ltd","page":"577-586","title":"The Nonconcept of Species Diversity: A Critique and Alternative Parameters","URL":"https://doi.org/10.2307/1934145","volume":"52","author":[{"family":"Hurlbert","given":"Stuart H"}],"issued":{"date-parts":[["1971",7,1]]}}}],"schema":"https://github.com/citation-style-language/schema/raw/master/csl-citation.json"} </w:instrText>
            </w:r>
            <w:r w:rsidRPr="00B04A1B">
              <w:rPr>
                <w:rFonts w:asciiTheme="majorBidi" w:hAnsiTheme="majorBidi" w:cstheme="majorBidi"/>
                <w:szCs w:val="24"/>
              </w:rPr>
              <w:fldChar w:fldCharType="separate"/>
            </w:r>
            <w:r w:rsidRPr="00B04A1B">
              <w:rPr>
                <w:rFonts w:ascii="Times New Roman" w:hAnsi="Times New Roman" w:cs="Times New Roman"/>
              </w:rPr>
              <w:t>(Hurlbert 1971)</w:t>
            </w:r>
            <w:r w:rsidRPr="00B04A1B">
              <w:rPr>
                <w:rFonts w:asciiTheme="majorBidi" w:hAnsiTheme="majorBidi" w:cstheme="majorBidi"/>
                <w:szCs w:val="24"/>
              </w:rPr>
              <w:fldChar w:fldCharType="end"/>
            </w:r>
            <w:r w:rsidRPr="00B04A1B">
              <w:rPr>
                <w:rFonts w:asciiTheme="majorBidi" w:hAnsiTheme="majorBidi" w:cstheme="majorBidi"/>
                <w:szCs w:val="24"/>
              </w:rPr>
              <w:t xml:space="preserve">. </w:t>
            </w:r>
          </w:p>
        </w:tc>
        <w:tc>
          <w:tcPr>
            <w:tcW w:w="4629" w:type="dxa"/>
            <w:shd w:val="clear" w:color="auto" w:fill="auto"/>
            <w:tcMar>
              <w:top w:w="100" w:type="dxa"/>
              <w:left w:w="100" w:type="dxa"/>
              <w:bottom w:w="100" w:type="dxa"/>
              <w:right w:w="100" w:type="dxa"/>
            </w:tcMar>
          </w:tcPr>
          <w:p w14:paraId="3DEADA9E"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Estimate of richness after controlling for differences due to aggregation or number of individuals (i.e., only reflects SAD)</w:t>
            </w:r>
          </w:p>
        </w:tc>
      </w:tr>
      <w:tr w:rsidR="00E42232" w:rsidRPr="00B04A1B" w14:paraId="3290EEDF" w14:textId="77777777" w:rsidTr="0014178D">
        <w:trPr>
          <w:trHeight w:val="432"/>
        </w:trPr>
        <w:tc>
          <w:tcPr>
            <w:tcW w:w="1540" w:type="dxa"/>
            <w:shd w:val="clear" w:color="auto" w:fill="auto"/>
            <w:tcMar>
              <w:top w:w="100" w:type="dxa"/>
              <w:left w:w="100" w:type="dxa"/>
              <w:bottom w:w="100" w:type="dxa"/>
              <w:right w:w="100" w:type="dxa"/>
            </w:tcMar>
          </w:tcPr>
          <w:p w14:paraId="06B40DC1" w14:textId="77777777" w:rsidR="00E42232" w:rsidRPr="00B04A1B" w:rsidRDefault="00001100" w:rsidP="0014178D">
            <w:pPr>
              <w:spacing w:line="240" w:lineRule="auto"/>
              <w:rPr>
                <w:rFonts w:asciiTheme="majorBidi" w:hAnsiTheme="majorBidi" w:cstheme="majorBidi"/>
                <w:i/>
                <w:szCs w:val="24"/>
              </w:rPr>
            </w:pPr>
            <m:oMath>
              <m:sPre>
                <m:sPrePr>
                  <m:ctrlPr>
                    <w:rPr>
                      <w:rFonts w:ascii="Cambria Math" w:hAnsi="Cambria Math" w:cstheme="majorBidi"/>
                      <w:i/>
                      <w:iCs/>
                      <w:szCs w:val="24"/>
                    </w:rPr>
                  </m:ctrlPr>
                </m:sPrePr>
                <m:sub/>
                <m:sup>
                  <m:r>
                    <w:rPr>
                      <w:rFonts w:ascii="Cambria Math" w:hAnsi="Cambria Math" w:cstheme="majorBidi"/>
                      <w:szCs w:val="24"/>
                    </w:rPr>
                    <m:t>γ</m:t>
                  </m:r>
                </m:sup>
                <m:e>
                  <m:r>
                    <m:rPr>
                      <m:sty m:val="p"/>
                    </m:rPr>
                    <w:rPr>
                      <w:rFonts w:ascii="Cambria Math" w:hAnsi="Cambria Math" w:cstheme="majorBidi"/>
                      <w:szCs w:val="24"/>
                    </w:rPr>
                    <m:t>PIE</m:t>
                  </m:r>
                </m:e>
              </m:sPre>
            </m:oMath>
            <w:r w:rsidR="00E42232" w:rsidRPr="00B04A1B">
              <w:rPr>
                <w:rFonts w:asciiTheme="majorBidi" w:hAnsiTheme="majorBidi" w:cstheme="majorBidi"/>
                <w:iCs/>
                <w:szCs w:val="24"/>
              </w:rPr>
              <w:t xml:space="preserve">, </w:t>
            </w:r>
            <m:oMath>
              <m:sPre>
                <m:sPrePr>
                  <m:ctrlPr>
                    <w:rPr>
                      <w:rFonts w:ascii="Cambria Math" w:hAnsi="Cambria Math" w:cstheme="majorBidi"/>
                      <w:i/>
                      <w:iCs/>
                      <w:szCs w:val="24"/>
                    </w:rPr>
                  </m:ctrlPr>
                </m:sPrePr>
                <m:sub/>
                <m:sup>
                  <m:r>
                    <w:rPr>
                      <w:rFonts w:ascii="Cambria Math" w:hAnsi="Cambria Math" w:cstheme="majorBidi"/>
                      <w:szCs w:val="24"/>
                    </w:rPr>
                    <m:t>α</m:t>
                  </m:r>
                </m:sup>
                <m:e>
                  <m:r>
                    <m:rPr>
                      <m:sty m:val="p"/>
                    </m:rPr>
                    <w:rPr>
                      <w:rFonts w:ascii="Cambria Math" w:hAnsi="Cambria Math" w:cstheme="majorBidi"/>
                      <w:szCs w:val="24"/>
                    </w:rPr>
                    <m:t>PIE</m:t>
                  </m:r>
                </m:e>
              </m:sPre>
            </m:oMath>
          </w:p>
        </w:tc>
        <w:tc>
          <w:tcPr>
            <w:tcW w:w="4546" w:type="dxa"/>
            <w:shd w:val="clear" w:color="auto" w:fill="auto"/>
            <w:tcMar>
              <w:top w:w="100" w:type="dxa"/>
              <w:left w:w="100" w:type="dxa"/>
              <w:bottom w:w="100" w:type="dxa"/>
              <w:right w:w="100" w:type="dxa"/>
            </w:tcMar>
          </w:tcPr>
          <w:p w14:paraId="4480584A" w14:textId="28DAD47E" w:rsidR="00E42232" w:rsidRPr="00B04A1B" w:rsidRDefault="00E42232" w:rsidP="0079602B">
            <w:pPr>
              <w:spacing w:line="240" w:lineRule="auto"/>
              <w:rPr>
                <w:rFonts w:asciiTheme="majorBidi" w:hAnsiTheme="majorBidi" w:cstheme="majorBidi"/>
                <w:szCs w:val="24"/>
              </w:rPr>
            </w:pPr>
            <w:r w:rsidRPr="00B04A1B">
              <w:rPr>
                <w:rFonts w:asciiTheme="majorBidi" w:hAnsiTheme="majorBidi" w:cstheme="majorBidi"/>
                <w:szCs w:val="24"/>
              </w:rPr>
              <w:t xml:space="preserve">Probability of intraspecific encounter, PIE = </w:t>
            </w:r>
            <m:oMath>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n=2</m:t>
                  </m:r>
                </m:sub>
              </m:sSub>
              <m:r>
                <w:rPr>
                  <w:rFonts w:ascii="Cambria Math" w:hAnsi="Cambria Math" w:cstheme="majorBidi"/>
                  <w:szCs w:val="24"/>
                </w:rPr>
                <m:t>-</m:t>
              </m:r>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n=1</m:t>
                  </m:r>
                </m:sub>
              </m:sSub>
            </m:oMath>
            <w:r w:rsidRPr="00B04A1B">
              <w:rPr>
                <w:rFonts w:asciiTheme="majorBidi" w:hAnsiTheme="majorBidi" w:cstheme="majorBidi"/>
                <w:iCs/>
                <w:szCs w:val="24"/>
              </w:rPr>
              <w:t xml:space="preserve"> </w:t>
            </w:r>
            <w:r w:rsidRPr="00B04A1B">
              <w:rPr>
                <w:rFonts w:asciiTheme="majorBidi" w:hAnsiTheme="majorBidi" w:cstheme="majorBidi"/>
                <w:szCs w:val="24"/>
              </w:rPr>
              <w:t xml:space="preserve">at the </w:t>
            </w:r>
            <w:r w:rsidRPr="00B04A1B">
              <w:rPr>
                <w:rFonts w:asciiTheme="majorBidi" w:hAnsiTheme="majorBidi" w:cstheme="majorBidi"/>
                <w:i/>
                <w:szCs w:val="24"/>
              </w:rPr>
              <w:t>γ</w:t>
            </w:r>
            <w:r w:rsidRPr="00B04A1B">
              <w:rPr>
                <w:rFonts w:asciiTheme="majorBidi" w:hAnsiTheme="majorBidi" w:cstheme="majorBidi"/>
                <w:szCs w:val="24"/>
              </w:rPr>
              <w:t xml:space="preserve">- and </w:t>
            </w:r>
            <w:r w:rsidRPr="00B04A1B">
              <w:rPr>
                <w:rFonts w:asciiTheme="majorBidi" w:hAnsiTheme="majorBidi" w:cstheme="majorBidi"/>
                <w:i/>
                <w:szCs w:val="24"/>
              </w:rPr>
              <w:t>α</w:t>
            </w:r>
            <w:r w:rsidRPr="00B04A1B">
              <w:rPr>
                <w:rFonts w:asciiTheme="majorBidi" w:hAnsiTheme="majorBidi" w:cstheme="majorBidi"/>
                <w:szCs w:val="24"/>
              </w:rPr>
              <w:t>-scales respectively</w:t>
            </w:r>
            <w:r w:rsidRPr="00B04A1B">
              <w:rPr>
                <w:rFonts w:asciiTheme="majorBidi" w:hAnsiTheme="majorBidi" w:cstheme="majorBidi"/>
                <w:iCs/>
                <w:szCs w:val="24"/>
              </w:rPr>
              <w:t xml:space="preserve"> </w:t>
            </w:r>
            <w:r w:rsidRPr="00B04A1B">
              <w:rPr>
                <w:rFonts w:asciiTheme="majorBidi" w:hAnsiTheme="majorBidi" w:cstheme="majorBidi"/>
                <w:iCs/>
                <w:szCs w:val="24"/>
              </w:rPr>
              <w:fldChar w:fldCharType="begin"/>
            </w:r>
            <w:r w:rsidR="0079602B">
              <w:rPr>
                <w:rFonts w:asciiTheme="majorBidi" w:hAnsiTheme="majorBidi" w:cstheme="majorBidi"/>
                <w:iCs/>
                <w:szCs w:val="24"/>
              </w:rPr>
              <w:instrText xml:space="preserve"> ADDIN ZOTERO_ITEM CSL_CITATION {"citationID":"6cu3UoAJ","properties":{"formattedCitation":"(Hurlbert 1971, Olszewski 2004)","plainCitation":"(Hurlbert 1971, Olszewski 2004)","noteIndex":0},"citationItems":[{"id":82,"uris":["http://zotero.org/users/11708889/items/EUT6T8CZ"],"itemData":{"id":82,"type":"article-journal","abstract":"The recent literature on species diversity contains many semantic, conceptual, and technical problems. It is suggested that, as a result of these problems, species diversity has become a meaningless concept, that the term be abandoned, and that ecologists take a more critical approach to species?number relations and rely less on information theoretic and other analogies. As multispecific collections of organisms possess numerous statistical properties which conform to the conventional criteria for diversity indices, such collections are not intrinsically arrangeable in linear order along some diversity scale. Several such properties or 'species composition parameters' having straightforward biological interpretations are presented as alternatives to the diversity approach. The two most basic of these are simply ?1=[n/n?1][1?Σi(N_i/_N)2] =the proportion of potential interindividual encounters which is interspecific (as opposed to intraspecific), assuming every individual in the collection can encounter all other individuals, E(Sn) = Σi [1?(N?Nin)/(Nn)] =the expected number of species in a sample of n individuals selected at random from a collection containing N individuals, S species, and Ni individuals in the ith species.","container-title":"Ecology","DOI":"10.2307/1934145","ISSN":"0012-9658","issue":"4","note":"publisher: John Wiley &amp; Sons, Ltd","page":"577-586","title":"The Nonconcept of Species Diversity: A Critique and Alternative Parameters","URL":"https://doi.org/10.2307/1934145","volume":"52","author":[{"family":"Hurlbert","given":"Stuart H"}],"issued":{"date-parts":[["1971",7,1]]}}},{"id":2206,"uris":["http://zotero.org/users/11708889/items/XV2UT7K2"],"itemData":{"id":2206,"type":"article-journal","abstract":"Biodiversity can be divided into two aspects: richness (the number of species or other taxa in a community or sample) and evenness (a measure of the distribution of relative abundances of different taxa in a community or sample). Sample richness is typically evaluated using rarefaction, which normalizes for sample size. Evenness is typically summarized in a single value. It is shown here that Hurlbert's probability of interspecific encounter (Δ1), a commonly used sample-size independent measure of evenness, equals the slope of the steepest part of the rising limb of a rarefaction curve. This means that rarefaction curves provide information on both aspects of diversity. In addition, regional diversity (gamma) can be broken down into the diversity within local communities (alpha) and differences in taxonomic composition among local communities (beta). Beta richness is expressed by the difference between the composite rarefaction curve of all samples in a region with the collector's curve for the same samples. The differences of the initial slopes of these two curves reflect the beta evenness thanks to the relationship between rarefaction and Δ1. This relationship can be further extended to help interpret species-area curves (SAC's). As previous authors have described, rarefaction provides the null hypothesis of passive sampling for SAC's, which can be interpreted as regional collector's curves. This allows evaluation of richness and evenness at local and regional scales using a single family of well-established, mathematically related techniques.","container-title":"Oikos","DOI":"10.1111/j.0030-1299.2004.12519.x","ISSN":"1600-0706","issue":"2","language":"en","note":"_eprint: https://onlinelibrary.wiley.com/doi/pdf/10.1111/j.0030-1299.2004.12519.x","page":"377-387","source":"Wiley Online Library","title":"A unified mathematical framework for the measurement of richness and evenness within and among multiple communities","URL":"https://onlinelibrary.wiley.com/doi/abs/10.1111/j.0030-1299.2004.12519.x","volume":"104","author":[{"family":"Olszewski","given":"Thomas D."}],"accessed":{"date-parts":[["2024",9,2]]},"issued":{"date-parts":[["2004"]]}}}],"schema":"https://github.com/citation-style-language/schema/raw/master/csl-citation.json"} </w:instrText>
            </w:r>
            <w:r w:rsidRPr="00B04A1B">
              <w:rPr>
                <w:rFonts w:asciiTheme="majorBidi" w:hAnsiTheme="majorBidi" w:cstheme="majorBidi"/>
                <w:iCs/>
                <w:szCs w:val="24"/>
              </w:rPr>
              <w:fldChar w:fldCharType="separate"/>
            </w:r>
            <w:r w:rsidR="0079602B" w:rsidRPr="0079602B">
              <w:rPr>
                <w:rFonts w:ascii="Times New Roman" w:hAnsi="Times New Roman" w:cs="Times New Roman"/>
              </w:rPr>
              <w:t>(Hurlbert 1971, Olszewski 2004)</w:t>
            </w:r>
            <w:r w:rsidRPr="00B04A1B">
              <w:rPr>
                <w:rFonts w:asciiTheme="majorBidi" w:hAnsiTheme="majorBidi" w:cstheme="majorBidi"/>
                <w:iCs/>
                <w:szCs w:val="24"/>
              </w:rPr>
              <w:fldChar w:fldCharType="end"/>
            </w:r>
            <w:r w:rsidRPr="00B04A1B">
              <w:rPr>
                <w:rFonts w:asciiTheme="majorBidi" w:hAnsiTheme="majorBidi" w:cstheme="majorBidi"/>
                <w:szCs w:val="24"/>
              </w:rPr>
              <w:t xml:space="preserve">. This is the bias-corrected version of PIE that is computed with sampling without replacement. </w:t>
            </w:r>
          </w:p>
        </w:tc>
        <w:tc>
          <w:tcPr>
            <w:tcW w:w="4629" w:type="dxa"/>
            <w:shd w:val="clear" w:color="auto" w:fill="auto"/>
            <w:tcMar>
              <w:top w:w="100" w:type="dxa"/>
              <w:left w:w="100" w:type="dxa"/>
              <w:bottom w:w="100" w:type="dxa"/>
              <w:right w:w="100" w:type="dxa"/>
            </w:tcMar>
          </w:tcPr>
          <w:p w14:paraId="0AC7EB0C"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Measure of evenness, slope at base of the rarefaction curve, and sensitive to common species</w:t>
            </w:r>
          </w:p>
        </w:tc>
      </w:tr>
      <w:tr w:rsidR="00E42232" w:rsidRPr="00B04A1B" w14:paraId="12793E3F" w14:textId="77777777" w:rsidTr="0014178D">
        <w:trPr>
          <w:trHeight w:val="432"/>
        </w:trPr>
        <w:tc>
          <w:tcPr>
            <w:tcW w:w="1540" w:type="dxa"/>
            <w:shd w:val="clear" w:color="auto" w:fill="auto"/>
            <w:tcMar>
              <w:top w:w="100" w:type="dxa"/>
              <w:left w:w="100" w:type="dxa"/>
              <w:bottom w:w="100" w:type="dxa"/>
              <w:right w:w="100" w:type="dxa"/>
            </w:tcMar>
          </w:tcPr>
          <w:p w14:paraId="7D28ADBC" w14:textId="77777777" w:rsidR="00E42232" w:rsidRPr="00B04A1B" w:rsidRDefault="00001100" w:rsidP="0014178D">
            <w:pPr>
              <w:spacing w:line="240" w:lineRule="auto"/>
              <w:rPr>
                <w:rFonts w:asciiTheme="majorBidi" w:hAnsiTheme="majorBidi" w:cstheme="majorBidi"/>
                <w:i/>
                <w:szCs w:val="24"/>
              </w:rPr>
            </w:pPr>
            <m:oMath>
              <m:sPre>
                <m:sPrePr>
                  <m:ctrlPr>
                    <w:rPr>
                      <w:rFonts w:ascii="Cambria Math" w:hAnsi="Cambria Math" w:cstheme="majorBidi"/>
                      <w:i/>
                      <w:iCs/>
                      <w:szCs w:val="24"/>
                    </w:rPr>
                  </m:ctrlPr>
                </m:sPrePr>
                <m:sub/>
                <m:sup>
                  <m:r>
                    <w:rPr>
                      <w:rFonts w:ascii="Cambria Math" w:hAnsi="Cambria Math" w:cstheme="majorBidi"/>
                      <w:szCs w:val="24"/>
                    </w:rPr>
                    <m:t>γ</m:t>
                  </m:r>
                </m:sup>
                <m:e>
                  <m:sSub>
                    <m:sSubPr>
                      <m:ctrlPr>
                        <w:rPr>
                          <w:rFonts w:ascii="Cambria Math" w:hAnsi="Cambria Math" w:cstheme="majorBidi"/>
                          <w:i/>
                          <w:iCs/>
                          <w:szCs w:val="24"/>
                        </w:rPr>
                      </m:ctrlPr>
                    </m:sSubPr>
                    <m:e>
                      <m:r>
                        <w:rPr>
                          <w:rFonts w:ascii="Cambria Math" w:hAnsi="Cambria Math" w:cstheme="majorBidi"/>
                          <w:szCs w:val="24"/>
                        </w:rPr>
                        <m:t>S</m:t>
                      </m:r>
                    </m:e>
                    <m:sub>
                      <m:r>
                        <m:rPr>
                          <m:sty m:val="p"/>
                        </m:rPr>
                        <w:rPr>
                          <w:rFonts w:ascii="Cambria Math" w:hAnsi="Cambria Math" w:cstheme="majorBidi"/>
                          <w:szCs w:val="24"/>
                        </w:rPr>
                        <m:t>PIE</m:t>
                      </m:r>
                    </m:sub>
                  </m:sSub>
                </m:e>
              </m:sPre>
            </m:oMath>
            <w:r w:rsidR="00E42232" w:rsidRPr="00B04A1B">
              <w:rPr>
                <w:rFonts w:asciiTheme="majorBidi" w:hAnsiTheme="majorBidi" w:cstheme="majorBidi"/>
                <w:iCs/>
                <w:szCs w:val="24"/>
              </w:rPr>
              <w:t xml:space="preserve">, </w:t>
            </w:r>
            <m:oMath>
              <m:sPre>
                <m:sPrePr>
                  <m:ctrlPr>
                    <w:rPr>
                      <w:rFonts w:ascii="Cambria Math" w:hAnsi="Cambria Math" w:cstheme="majorBidi"/>
                      <w:i/>
                      <w:iCs/>
                      <w:szCs w:val="24"/>
                    </w:rPr>
                  </m:ctrlPr>
                </m:sPrePr>
                <m:sub/>
                <m:sup>
                  <m:r>
                    <w:rPr>
                      <w:rFonts w:ascii="Cambria Math" w:hAnsi="Cambria Math" w:cstheme="majorBidi"/>
                      <w:szCs w:val="24"/>
                    </w:rPr>
                    <m:t>α</m:t>
                  </m:r>
                </m:sup>
                <m:e>
                  <m:sSub>
                    <m:sSubPr>
                      <m:ctrlPr>
                        <w:rPr>
                          <w:rFonts w:ascii="Cambria Math" w:hAnsi="Cambria Math" w:cstheme="majorBidi"/>
                          <w:i/>
                          <w:iCs/>
                          <w:szCs w:val="24"/>
                        </w:rPr>
                      </m:ctrlPr>
                    </m:sSubPr>
                    <m:e>
                      <m:r>
                        <w:rPr>
                          <w:rFonts w:ascii="Cambria Math" w:hAnsi="Cambria Math" w:cstheme="majorBidi"/>
                          <w:szCs w:val="24"/>
                        </w:rPr>
                        <m:t>S</m:t>
                      </m:r>
                    </m:e>
                    <m:sub>
                      <m:r>
                        <m:rPr>
                          <m:sty m:val="p"/>
                        </m:rPr>
                        <w:rPr>
                          <w:rFonts w:ascii="Cambria Math" w:hAnsi="Cambria Math" w:cstheme="majorBidi"/>
                          <w:szCs w:val="24"/>
                        </w:rPr>
                        <m:t>PIE</m:t>
                      </m:r>
                    </m:sub>
                  </m:sSub>
                </m:e>
              </m:sPre>
            </m:oMath>
          </w:p>
        </w:tc>
        <w:tc>
          <w:tcPr>
            <w:tcW w:w="4546" w:type="dxa"/>
            <w:shd w:val="clear" w:color="auto" w:fill="auto"/>
            <w:tcMar>
              <w:top w:w="100" w:type="dxa"/>
              <w:left w:w="100" w:type="dxa"/>
              <w:bottom w:w="100" w:type="dxa"/>
              <w:right w:w="100" w:type="dxa"/>
            </w:tcMar>
          </w:tcPr>
          <w:p w14:paraId="1C9E0580" w14:textId="24EF5D84" w:rsidR="00E42232" w:rsidRPr="00B04A1B" w:rsidRDefault="00E42232" w:rsidP="0014178D">
            <w:pPr>
              <w:rPr>
                <w:rFonts w:asciiTheme="majorBidi" w:hAnsiTheme="majorBidi" w:cstheme="majorBidi"/>
                <w:szCs w:val="24"/>
              </w:rPr>
            </w:pPr>
            <w:r w:rsidRPr="00B04A1B">
              <w:rPr>
                <w:rFonts w:asciiTheme="majorBidi" w:hAnsiTheme="majorBidi" w:cstheme="majorBidi"/>
                <w:szCs w:val="24"/>
              </w:rPr>
              <w:t xml:space="preserve">Number of equally abundant species needed in a hypothetical community to yield PIE using sampling with replacement: </w:t>
            </w:r>
            <m:oMath>
              <m:sPre>
                <m:sPrePr>
                  <m:ctrlPr>
                    <w:rPr>
                      <w:rFonts w:ascii="Cambria Math" w:hAnsi="Cambria Math" w:cstheme="majorBidi"/>
                      <w:i/>
                      <w:szCs w:val="24"/>
                    </w:rPr>
                  </m:ctrlPr>
                </m:sPrePr>
                <m:sub/>
                <m:sup>
                  <m:r>
                    <w:rPr>
                      <w:rFonts w:ascii="Cambria Math" w:hAnsi="Cambria Math" w:cstheme="majorBidi"/>
                      <w:szCs w:val="24"/>
                    </w:rPr>
                    <m:t>k=2</m:t>
                  </m:r>
                </m:sup>
                <m:e>
                  <m:acc>
                    <m:accPr>
                      <m:ctrlPr>
                        <w:rPr>
                          <w:rFonts w:ascii="Cambria Math" w:hAnsi="Cambria Math" w:cstheme="majorBidi"/>
                          <w:i/>
                          <w:szCs w:val="24"/>
                        </w:rPr>
                      </m:ctrlPr>
                    </m:accPr>
                    <m:e>
                      <m:r>
                        <w:rPr>
                          <w:rFonts w:ascii="Cambria Math" w:hAnsi="Cambria Math" w:cstheme="majorBidi"/>
                          <w:szCs w:val="24"/>
                        </w:rPr>
                        <m:t>E</m:t>
                      </m:r>
                    </m:e>
                  </m:acc>
                </m:e>
              </m:sPre>
            </m:oMath>
            <w:r w:rsidRPr="00B04A1B">
              <w:rPr>
                <w:rFonts w:asciiTheme="majorBidi" w:hAnsiTheme="majorBidi" w:cstheme="majorBidi"/>
                <w:szCs w:val="24"/>
              </w:rPr>
              <w:t xml:space="preserve"> of Dauby &amp; Hardy </w:t>
            </w:r>
            <w:r w:rsidRPr="00B04A1B">
              <w:rPr>
                <w:rFonts w:asciiTheme="majorBidi" w:hAnsiTheme="majorBidi" w:cstheme="majorBidi"/>
                <w:szCs w:val="24"/>
              </w:rPr>
              <w:fldChar w:fldCharType="begin"/>
            </w:r>
            <w:r w:rsidR="0079602B">
              <w:rPr>
                <w:rFonts w:asciiTheme="majorBidi" w:hAnsiTheme="majorBidi" w:cstheme="majorBidi"/>
                <w:szCs w:val="24"/>
              </w:rPr>
              <w:instrText xml:space="preserve"> ADDIN ZOTERO_ITEM CSL_CITATION {"citationID":"1HYUMEpn","properties":{"formattedCitation":"(2012)","plainCitation":"(2012)","noteIndex":0},"citationItems":[{"id":"cDEK4B74/Np70fFEc","uris":["http://zotero.org/users/671811/items/VR2UEYN3",["http://zotero.org/users/671811/items/VR2UEYN3"]],"itemData":{"id":4960,"type":"article-journal","title":"Sampled-based estimation of diversity sensu stricto by transforming Hurlbert diversities into effective number of species","container-title":"Ecography","page":"661-672","volume":"35","issue":"7","source":"Wiley Online Library","abstract":"A theoretical framework based on Hill numbers has recently been advocated to measure and partition diversity sensu stricto. Hill numbers can be interpreted intuitively as effective number of species (ENS). They conform to the so-called replication principle allowing a mathematically coherent multiplicative partitioning of diversity. They form a family of ENS defined by the parameter q which controls the weight attributed to rare species. Despite its advantages, this framework was developed without considering its robustness when treating community samples. In this study, we first show that Hurlbert diversity indices (expected number of species among k individuals) can be transformed into ENS that conform asymptotically to the replication principle while controlling the weight given to rare species through parameter k. We investigate the statistical properties of Hill and Hurlbert ENS using simulated communities with contrasted diversity. The properties of multiplicative beta diversity estimators based on ENS are also characterized by simulating communities with different levels of differentiation. We show that Hurlbert ENS provides a better statistical performance than Hill numbers when dealing with small sample sizes. By contrast, Hill numbers and their estimators suffer from substantial bias except when rare species have a low weight (q= 2). An estimator of ENS estimating both Hill numbers for q= 2 and Hurlbert ENS for k= 2 is shown to give the best performance and is recommended for processing real datasets when rare species receive low weight. In order to better take account of rare species, current estimators of Hill numbers are not recommended when sample size is too low while Hurlbert’s ENS performs reliably. In conclusion, while Hill numbers possess some interesting mathematical properties that are not shared by Hurlbert’s ENS, the latter outperforms Hill numbers in terms of statistical properties and is well suited to processing community samples, as illustrated on a real dataset.","DOI":"10.1111/j.1600-0587.2011.06860.x","ISSN":"1600-0587","language":"en","author":[{"family":"Dauby","given":"Gilles"},{"family":"Hardy","given":"Olivier J."}],"issued":{"date-parts":[["2012"]]}},"suppress-author":true}],"schema":"https://github.com/citation-style-language/schema/raw/master/csl-citation.json"} </w:instrText>
            </w:r>
            <w:r w:rsidRPr="00B04A1B">
              <w:rPr>
                <w:rFonts w:asciiTheme="majorBidi" w:hAnsiTheme="majorBidi" w:cstheme="majorBidi"/>
                <w:szCs w:val="24"/>
              </w:rPr>
              <w:fldChar w:fldCharType="separate"/>
            </w:r>
            <w:r w:rsidRPr="00B04A1B">
              <w:rPr>
                <w:rFonts w:ascii="Times New Roman" w:hAnsi="Times New Roman" w:cs="Times New Roman"/>
              </w:rPr>
              <w:t>(2012)</w:t>
            </w:r>
            <w:r w:rsidRPr="00B04A1B">
              <w:rPr>
                <w:rFonts w:asciiTheme="majorBidi" w:hAnsiTheme="majorBidi" w:cstheme="majorBidi"/>
                <w:szCs w:val="24"/>
              </w:rPr>
              <w:fldChar w:fldCharType="end"/>
            </w:r>
            <w:r w:rsidRPr="00B04A1B">
              <w:rPr>
                <w:rFonts w:asciiTheme="majorBidi" w:hAnsiTheme="majorBidi" w:cstheme="majorBidi"/>
                <w:szCs w:val="24"/>
              </w:rPr>
              <w:t xml:space="preserve">; </w:t>
            </w:r>
            <m:oMath>
              <m:sPre>
                <m:sPrePr>
                  <m:ctrlPr>
                    <w:rPr>
                      <w:rFonts w:ascii="Cambria Math" w:hAnsi="Cambria Math" w:cstheme="majorBidi"/>
                      <w:i/>
                      <w:iCs/>
                      <w:szCs w:val="24"/>
                    </w:rPr>
                  </m:ctrlPr>
                </m:sPrePr>
                <m:sub/>
                <m:sup>
                  <m:r>
                    <w:rPr>
                      <w:rFonts w:ascii="Cambria Math" w:hAnsi="Cambria Math" w:cstheme="majorBidi"/>
                      <w:szCs w:val="24"/>
                    </w:rPr>
                    <m:t>2</m:t>
                  </m:r>
                </m:sup>
                <m:e>
                  <m:acc>
                    <m:accPr>
                      <m:ctrlPr>
                        <w:rPr>
                          <w:rFonts w:ascii="Cambria Math" w:hAnsi="Cambria Math" w:cstheme="majorBidi"/>
                          <w:i/>
                          <w:iCs/>
                          <w:szCs w:val="24"/>
                          <w:lang w:val="de-DE"/>
                        </w:rPr>
                      </m:ctrlPr>
                    </m:accPr>
                    <m:e>
                      <m:r>
                        <w:rPr>
                          <w:rFonts w:ascii="Cambria Math" w:hAnsi="Cambria Math" w:cstheme="majorBidi"/>
                          <w:szCs w:val="24"/>
                          <w:lang w:val="de-DE"/>
                        </w:rPr>
                        <m:t>D</m:t>
                      </m:r>
                    </m:e>
                  </m:acc>
                </m:e>
              </m:sPre>
              <m:d>
                <m:dPr>
                  <m:ctrlPr>
                    <w:rPr>
                      <w:rFonts w:ascii="Cambria Math" w:hAnsi="Cambria Math" w:cstheme="majorBidi"/>
                      <w:i/>
                      <w:iCs/>
                      <w:szCs w:val="24"/>
                    </w:rPr>
                  </m:ctrlPr>
                </m:dPr>
                <m:e>
                  <m:r>
                    <w:rPr>
                      <w:rFonts w:ascii="Cambria Math" w:hAnsi="Cambria Math" w:cstheme="majorBidi"/>
                      <w:szCs w:val="24"/>
                    </w:rPr>
                    <m:t>∞</m:t>
                  </m:r>
                </m:e>
              </m:d>
            </m:oMath>
            <w:r w:rsidRPr="00B04A1B">
              <w:rPr>
                <w:rFonts w:asciiTheme="majorBidi" w:hAnsiTheme="majorBidi" w:cstheme="majorBidi"/>
                <w:iCs/>
                <w:szCs w:val="24"/>
              </w:rPr>
              <w:t xml:space="preserve"> of</w:t>
            </w:r>
            <w:r w:rsidRPr="00B04A1B">
              <w:rPr>
                <w:rFonts w:asciiTheme="majorBidi" w:hAnsiTheme="majorBidi" w:cstheme="majorBidi"/>
              </w:rPr>
              <w:t xml:space="preserve"> </w:t>
            </w:r>
            <w:r w:rsidRPr="00B04A1B">
              <w:rPr>
                <w:rFonts w:asciiTheme="majorBidi" w:hAnsiTheme="majorBidi" w:cstheme="majorBidi"/>
                <w:iCs/>
                <w:szCs w:val="24"/>
              </w:rPr>
              <w:t xml:space="preserve">Chao, Chiu, and Jost </w:t>
            </w:r>
            <w:r w:rsidRPr="00B04A1B">
              <w:rPr>
                <w:rFonts w:asciiTheme="majorBidi" w:hAnsiTheme="majorBidi" w:cstheme="majorBidi"/>
                <w:iCs/>
                <w:szCs w:val="24"/>
              </w:rPr>
              <w:fldChar w:fldCharType="begin"/>
            </w:r>
            <w:r w:rsidR="0079602B">
              <w:rPr>
                <w:rFonts w:asciiTheme="majorBidi" w:hAnsiTheme="majorBidi" w:cstheme="majorBidi"/>
                <w:iCs/>
                <w:szCs w:val="24"/>
              </w:rPr>
              <w:instrText xml:space="preserve"> ADDIN ZOTERO_ITEM CSL_CITATION {"citationID":"sd7NF2lu","properties":{"formattedCitation":"(2014)","plainCitation":"(2014)","noteIndex":0},"citationItems":[{"id":"cDEK4B74/fzeiLdBM","uris":["http://zotero.org/users/671811/items/FZFJ8BHE",["http://zotero.org/users/671811/items/FZFJ8BHE"]],"itemData":{"id":4580,"type":"article-journal","title":"Unifying species diversity, phylogenetic diversity, functional diversity, and related similarity and differentiation measures through Hill numbers","container-title":"Annual Review of Ecology, Evolution, and Systematics","page":"297-324","volume":"45","author":[{"family":"Chao","given":"Anne"},{"family":"Chiu","given":"C. H."},{"family":"Jost","given":"Lou"}],"issued":{"date-parts":[["2014"]]}},"suppress-author":true}],"schema":"https://github.com/citation-style-language/schema/raw/master/csl-citation.json"} </w:instrText>
            </w:r>
            <w:r w:rsidRPr="00B04A1B">
              <w:rPr>
                <w:rFonts w:asciiTheme="majorBidi" w:hAnsiTheme="majorBidi" w:cstheme="majorBidi"/>
                <w:iCs/>
                <w:szCs w:val="24"/>
              </w:rPr>
              <w:fldChar w:fldCharType="separate"/>
            </w:r>
            <w:r w:rsidRPr="00B04A1B">
              <w:rPr>
                <w:rFonts w:ascii="Times New Roman" w:hAnsi="Times New Roman" w:cs="Times New Roman"/>
              </w:rPr>
              <w:t>(2014)</w:t>
            </w:r>
            <w:r w:rsidRPr="00B04A1B">
              <w:rPr>
                <w:rFonts w:asciiTheme="majorBidi" w:hAnsiTheme="majorBidi" w:cstheme="majorBidi"/>
                <w:iCs/>
                <w:szCs w:val="24"/>
              </w:rPr>
              <w:fldChar w:fldCharType="end"/>
            </w:r>
            <w:r w:rsidRPr="00B04A1B">
              <w:rPr>
                <w:rFonts w:asciiTheme="majorBidi" w:hAnsiTheme="majorBidi" w:cstheme="majorBidi"/>
                <w:iCs/>
                <w:szCs w:val="24"/>
              </w:rPr>
              <w:t xml:space="preserve"> </w:t>
            </w:r>
            <w:r w:rsidRPr="00B04A1B">
              <w:rPr>
                <w:rFonts w:asciiTheme="majorBidi" w:hAnsiTheme="majorBidi" w:cstheme="majorBidi"/>
                <w:szCs w:val="24"/>
              </w:rPr>
              <w:t xml:space="preserve">at the </w:t>
            </w:r>
            <w:r w:rsidRPr="00B04A1B">
              <w:rPr>
                <w:rFonts w:asciiTheme="majorBidi" w:hAnsiTheme="majorBidi" w:cstheme="majorBidi"/>
                <w:i/>
                <w:szCs w:val="24"/>
              </w:rPr>
              <w:t>γ</w:t>
            </w:r>
            <w:r w:rsidRPr="00B04A1B">
              <w:rPr>
                <w:rFonts w:asciiTheme="majorBidi" w:hAnsiTheme="majorBidi" w:cstheme="majorBidi"/>
                <w:szCs w:val="24"/>
              </w:rPr>
              <w:t xml:space="preserve">- and </w:t>
            </w:r>
            <w:r w:rsidRPr="00B04A1B">
              <w:rPr>
                <w:rFonts w:asciiTheme="majorBidi" w:hAnsiTheme="majorBidi" w:cstheme="majorBidi"/>
                <w:i/>
                <w:szCs w:val="24"/>
              </w:rPr>
              <w:t>α</w:t>
            </w:r>
            <w:r w:rsidRPr="00B04A1B">
              <w:rPr>
                <w:rFonts w:asciiTheme="majorBidi" w:hAnsiTheme="majorBidi" w:cstheme="majorBidi"/>
                <w:szCs w:val="24"/>
              </w:rPr>
              <w:t>-scales respectively.</w:t>
            </w:r>
          </w:p>
        </w:tc>
        <w:tc>
          <w:tcPr>
            <w:tcW w:w="4629" w:type="dxa"/>
            <w:shd w:val="clear" w:color="auto" w:fill="auto"/>
            <w:tcMar>
              <w:top w:w="100" w:type="dxa"/>
              <w:left w:w="100" w:type="dxa"/>
              <w:bottom w:w="100" w:type="dxa"/>
              <w:right w:w="100" w:type="dxa"/>
            </w:tcMar>
          </w:tcPr>
          <w:p w14:paraId="7545D13E"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 xml:space="preserve">Effective number of species of PIE that is easier to compare with </w:t>
            </w:r>
            <w:r w:rsidRPr="00B04A1B">
              <w:rPr>
                <w:rFonts w:asciiTheme="majorBidi" w:hAnsiTheme="majorBidi" w:cstheme="majorBidi"/>
                <w:i/>
                <w:szCs w:val="24"/>
              </w:rPr>
              <w:t>S</w:t>
            </w:r>
            <w:r w:rsidRPr="00B04A1B">
              <w:rPr>
                <w:rFonts w:asciiTheme="majorBidi" w:hAnsiTheme="majorBidi" w:cstheme="majorBidi"/>
                <w:szCs w:val="24"/>
              </w:rPr>
              <w:t xml:space="preserve"> = 1 / (1 – PIE). It is an asymptotic estimator of effective number of species of order 2 </w:t>
            </w:r>
            <w:r w:rsidRPr="00B04A1B">
              <w:rPr>
                <w:rFonts w:asciiTheme="majorBidi" w:hAnsiTheme="majorBidi" w:cstheme="majorBidi"/>
                <w:szCs w:val="24"/>
              </w:rPr>
              <w:fldChar w:fldCharType="begin"/>
            </w:r>
            <w:r w:rsidRPr="00B04A1B">
              <w:rPr>
                <w:rFonts w:asciiTheme="majorBidi" w:hAnsiTheme="majorBidi" w:cstheme="majorBidi"/>
                <w:szCs w:val="24"/>
              </w:rPr>
              <w:instrText xml:space="preserve"> ADDIN ZOTERO_ITEM CSL_CITATION {"citationID":"tVF3ahqW","properties":{"formattedCitation":"(Jost 2006)","plainCitation":"(Jost 2006)","noteIndex":0},"citationItems":[{"id":2358,"uris":["http://zotero.org/users/11708889/items/PA8HKVRA"],"itemData":{"id":2358,"type":"article-journal","abstract":"Entropies such as the Shannon–Wiener and Gini–Simpson indices are not themselves diversities. Conversion of these to effective number of species is the key to a unified and intuitive interpretation of diversity. Effective numbers of species derived from standard diversity indices share a common set of intuitive mathematical properties and behave as one would expect of a diversity, while raw indices do not. Contrary to Keylock, the lack of concavity of effective numbers of species is irrelevant as long as they are used as transformations of concave alpha, beta, and gamma entropies. The practical importance of this transformation is demonstrated by applying it to a popular community similarity measure based on raw diversity indices or entropies. The standard similarity measure based on untransformed indices is shown to give misleading results, but transforming the indices or entropies to effective numbers of species produces a stable, easily interpreted, sensitive general similarity measure. General overlap measures derived from this transformed similarity measure yield the Jaccard index, Sørensen index, Horn index of overlap, and the Morisita–Horn index as special cases.","container-title":"Oikos","DOI":"10.1111/j.2006.0030-1299.14714.x","ISSN":"1600-0706","issue":"2","language":"en","note":"_eprint: https://onlinelibrary.wiley.com/doi/pdf/10.1111/j.2006.0030-1299.14714.x","page":"363-375","source":"Wiley Online Library","title":"Entropy and diversity","URL":"https://onlinelibrary.wiley.com/doi/abs/10.1111/j.2006.0030-1299.14714.x","volume":"113","author":[{"family":"Jost","given":"Lou"}],"accessed":{"date-parts":[["2024",10,27]]},"issued":{"date-parts":[["2006"]]}}}],"schema":"https://github.com/citation-style-language/schema/raw/master/csl-citation.json"} </w:instrText>
            </w:r>
            <w:r w:rsidRPr="00B04A1B">
              <w:rPr>
                <w:rFonts w:asciiTheme="majorBidi" w:hAnsiTheme="majorBidi" w:cstheme="majorBidi"/>
                <w:szCs w:val="24"/>
              </w:rPr>
              <w:fldChar w:fldCharType="separate"/>
            </w:r>
            <w:r w:rsidRPr="00B04A1B">
              <w:rPr>
                <w:rFonts w:ascii="Times New Roman" w:hAnsi="Times New Roman" w:cs="Times New Roman"/>
              </w:rPr>
              <w:t>(Jost 2006)</w:t>
            </w:r>
            <w:r w:rsidRPr="00B04A1B">
              <w:rPr>
                <w:rFonts w:asciiTheme="majorBidi" w:hAnsiTheme="majorBidi" w:cstheme="majorBidi"/>
                <w:szCs w:val="24"/>
              </w:rPr>
              <w:fldChar w:fldCharType="end"/>
            </w:r>
            <w:r w:rsidRPr="00B04A1B">
              <w:rPr>
                <w:rFonts w:asciiTheme="majorBidi" w:hAnsiTheme="majorBidi" w:cstheme="majorBidi"/>
                <w:szCs w:val="24"/>
              </w:rPr>
              <w:t>.</w:t>
            </w:r>
          </w:p>
        </w:tc>
      </w:tr>
      <w:tr w:rsidR="00E42232" w:rsidRPr="00B04A1B" w14:paraId="06387510" w14:textId="77777777" w:rsidTr="0014178D">
        <w:trPr>
          <w:trHeight w:val="432"/>
        </w:trPr>
        <w:tc>
          <w:tcPr>
            <w:tcW w:w="1540" w:type="dxa"/>
            <w:shd w:val="clear" w:color="auto" w:fill="auto"/>
            <w:tcMar>
              <w:top w:w="100" w:type="dxa"/>
              <w:left w:w="100" w:type="dxa"/>
              <w:bottom w:w="100" w:type="dxa"/>
              <w:right w:w="100" w:type="dxa"/>
            </w:tcMar>
            <w:hideMark/>
          </w:tcPr>
          <w:p w14:paraId="5055C124"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i/>
                <w:szCs w:val="24"/>
              </w:rPr>
              <w:t>β</w:t>
            </w:r>
            <w:r w:rsidRPr="00B04A1B">
              <w:rPr>
                <w:rFonts w:asciiTheme="majorBidi" w:hAnsiTheme="majorBidi" w:cstheme="majorBidi"/>
                <w:i/>
                <w:szCs w:val="24"/>
                <w:vertAlign w:val="subscript"/>
              </w:rPr>
              <w:t>S</w:t>
            </w:r>
          </w:p>
        </w:tc>
        <w:tc>
          <w:tcPr>
            <w:tcW w:w="4546" w:type="dxa"/>
            <w:shd w:val="clear" w:color="auto" w:fill="auto"/>
            <w:tcMar>
              <w:top w:w="100" w:type="dxa"/>
              <w:left w:w="100" w:type="dxa"/>
              <w:bottom w:w="100" w:type="dxa"/>
              <w:right w:w="100" w:type="dxa"/>
            </w:tcMar>
            <w:hideMark/>
          </w:tcPr>
          <w:p w14:paraId="04DF5C25" w14:textId="386C495E" w:rsidR="00E42232" w:rsidRPr="00B04A1B" w:rsidRDefault="00E42232" w:rsidP="0014178D">
            <w:pPr>
              <w:spacing w:line="240" w:lineRule="auto"/>
              <w:rPr>
                <w:rFonts w:asciiTheme="majorBidi" w:hAnsiTheme="majorBidi" w:cstheme="majorBidi"/>
                <w:szCs w:val="24"/>
              </w:rPr>
            </w:pPr>
            <m:oMath>
              <m:r>
                <w:rPr>
                  <w:rFonts w:ascii="Cambria Math" w:hAnsi="Cambria Math" w:cstheme="majorBidi"/>
                  <w:szCs w:val="24"/>
                </w:rPr>
                <m:t>=</m:t>
              </m:r>
              <m:f>
                <m:fPr>
                  <m:ctrlPr>
                    <w:rPr>
                      <w:rFonts w:ascii="Cambria Math" w:hAnsi="Cambria Math" w:cstheme="majorBidi"/>
                      <w:i/>
                      <w:szCs w:val="24"/>
                    </w:rPr>
                  </m:ctrlPr>
                </m:fPr>
                <m:num>
                  <m:sPre>
                    <m:sPrePr>
                      <m:ctrlPr>
                        <w:rPr>
                          <w:rFonts w:ascii="Cambria Math" w:hAnsi="Cambria Math" w:cstheme="majorBidi"/>
                          <w:i/>
                          <w:iCs/>
                          <w:szCs w:val="24"/>
                        </w:rPr>
                      </m:ctrlPr>
                    </m:sPrePr>
                    <m:sub/>
                    <m:sup>
                      <m:r>
                        <w:rPr>
                          <w:rFonts w:ascii="Cambria Math" w:hAnsi="Cambria Math" w:cstheme="majorBidi"/>
                          <w:szCs w:val="24"/>
                        </w:rPr>
                        <m:t>γ</m:t>
                      </m:r>
                    </m:sup>
                    <m:e>
                      <m:r>
                        <w:rPr>
                          <w:rFonts w:ascii="Cambria Math" w:hAnsi="Cambria Math" w:cstheme="majorBidi"/>
                          <w:szCs w:val="24"/>
                        </w:rPr>
                        <m:t>S</m:t>
                      </m:r>
                    </m:e>
                  </m:sPre>
                </m:num>
                <m:den>
                  <m:sPre>
                    <m:sPrePr>
                      <m:ctrlPr>
                        <w:rPr>
                          <w:rFonts w:ascii="Cambria Math" w:hAnsi="Cambria Math" w:cstheme="majorBidi"/>
                          <w:i/>
                          <w:iCs/>
                          <w:szCs w:val="24"/>
                        </w:rPr>
                      </m:ctrlPr>
                    </m:sPrePr>
                    <m:sub/>
                    <m:sup>
                      <m:r>
                        <w:rPr>
                          <w:rFonts w:ascii="Cambria Math" w:hAnsi="Cambria Math" w:cstheme="majorBidi"/>
                          <w:szCs w:val="24"/>
                        </w:rPr>
                        <m:t>α</m:t>
                      </m:r>
                    </m:sup>
                    <m:e>
                      <m:r>
                        <w:rPr>
                          <w:rFonts w:ascii="Cambria Math" w:hAnsi="Cambria Math" w:cstheme="majorBidi"/>
                          <w:szCs w:val="24"/>
                        </w:rPr>
                        <m:t>S</m:t>
                      </m:r>
                    </m:e>
                  </m:sPre>
                </m:den>
              </m:f>
              <m:r>
                <w:rPr>
                  <w:rFonts w:ascii="Cambria Math" w:hAnsi="Cambria Math" w:cstheme="majorBidi"/>
                  <w:szCs w:val="24"/>
                </w:rPr>
                <m:t>=</m:t>
              </m:r>
              <m:f>
                <m:fPr>
                  <m:ctrlPr>
                    <w:rPr>
                      <w:rFonts w:ascii="Cambria Math" w:hAnsi="Cambria Math" w:cstheme="majorBidi"/>
                      <w:i/>
                      <w:szCs w:val="24"/>
                    </w:rPr>
                  </m:ctrlPr>
                </m:fPr>
                <m:num>
                  <m:sPre>
                    <m:sPrePr>
                      <m:ctrlPr>
                        <w:rPr>
                          <w:rFonts w:ascii="Cambria Math" w:hAnsi="Cambria Math" w:cstheme="majorBidi"/>
                          <w:i/>
                          <w:iCs/>
                          <w:szCs w:val="24"/>
                        </w:rPr>
                      </m:ctrlPr>
                    </m:sPrePr>
                    <m:sub/>
                    <m:sup>
                      <m:r>
                        <w:rPr>
                          <w:rFonts w:ascii="Cambria Math" w:hAnsi="Cambria Math" w:cstheme="majorBidi"/>
                          <w:szCs w:val="24"/>
                        </w:rPr>
                        <m:t>γ</m:t>
                      </m:r>
                    </m:sup>
                    <m:e>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m:t>
                          </m:r>
                          <m:sSub>
                            <m:sSubPr>
                              <m:ctrlPr>
                                <w:rPr>
                                  <w:rFonts w:ascii="Cambria Math" w:hAnsi="Cambria Math" w:cstheme="majorBidi"/>
                                  <w:i/>
                                  <w:iCs/>
                                  <w:szCs w:val="24"/>
                                </w:rPr>
                              </m:ctrlPr>
                            </m:sSubPr>
                            <m:e>
                              <m:r>
                                <w:rPr>
                                  <w:rFonts w:ascii="Cambria Math" w:hAnsi="Cambria Math" w:cstheme="majorBidi"/>
                                  <w:szCs w:val="24"/>
                                </w:rPr>
                                <m:t>N</m:t>
                              </m:r>
                            </m:e>
                            <m:sub>
                              <m:r>
                                <w:rPr>
                                  <w:rFonts w:ascii="Cambria Math" w:hAnsi="Cambria Math" w:cstheme="majorBidi"/>
                                  <w:szCs w:val="24"/>
                                </w:rPr>
                                <m:t>t,+</m:t>
                              </m:r>
                            </m:sub>
                          </m:sSub>
                        </m:sub>
                      </m:sSub>
                    </m:e>
                  </m:sPre>
                </m:num>
                <m:den>
                  <m:sPre>
                    <m:sPrePr>
                      <m:ctrlPr>
                        <w:rPr>
                          <w:rFonts w:ascii="Cambria Math" w:hAnsi="Cambria Math" w:cstheme="majorBidi"/>
                          <w:i/>
                          <w:iCs/>
                          <w:szCs w:val="24"/>
                        </w:rPr>
                      </m:ctrlPr>
                    </m:sPrePr>
                    <m:sub/>
                    <m:sup>
                      <m:r>
                        <w:rPr>
                          <w:rFonts w:ascii="Cambria Math" w:hAnsi="Cambria Math" w:cstheme="majorBidi"/>
                          <w:szCs w:val="24"/>
                        </w:rPr>
                        <m:t>α</m:t>
                      </m:r>
                    </m:sup>
                    <m:e>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m:t>
                          </m:r>
                          <m:sSub>
                            <m:sSubPr>
                              <m:ctrlPr>
                                <w:rPr>
                                  <w:rFonts w:ascii="Cambria Math" w:hAnsi="Cambria Math" w:cstheme="majorBidi"/>
                                  <w:i/>
                                  <w:iCs/>
                                  <w:szCs w:val="24"/>
                                </w:rPr>
                              </m:ctrlPr>
                            </m:sSubPr>
                            <m:e>
                              <m:r>
                                <w:rPr>
                                  <w:rFonts w:ascii="Cambria Math" w:hAnsi="Cambria Math" w:cstheme="majorBidi"/>
                                  <w:szCs w:val="24"/>
                                </w:rPr>
                                <m:t>N</m:t>
                              </m:r>
                            </m:e>
                            <m:sub>
                              <m:r>
                                <w:rPr>
                                  <w:rFonts w:ascii="Cambria Math" w:hAnsi="Cambria Math" w:cstheme="majorBidi"/>
                                  <w:szCs w:val="24"/>
                                </w:rPr>
                                <m:t>t, k</m:t>
                              </m:r>
                            </m:sub>
                          </m:sSub>
                        </m:sub>
                      </m:sSub>
                    </m:e>
                  </m:sPre>
                </m:den>
              </m:f>
            </m:oMath>
            <w:r w:rsidRPr="00B04A1B">
              <w:rPr>
                <w:rFonts w:asciiTheme="majorBidi" w:hAnsiTheme="majorBidi" w:cstheme="majorBidi"/>
                <w:iCs/>
                <w:szCs w:val="24"/>
              </w:rPr>
              <w:t xml:space="preserve"> where </w:t>
            </w:r>
            <m:oMath>
              <m:sSub>
                <m:sSubPr>
                  <m:ctrlPr>
                    <w:rPr>
                      <w:rFonts w:ascii="Cambria Math" w:hAnsi="Cambria Math" w:cstheme="majorBidi"/>
                      <w:i/>
                      <w:iCs/>
                      <w:szCs w:val="24"/>
                    </w:rPr>
                  </m:ctrlPr>
                </m:sSubPr>
                <m:e>
                  <m:r>
                    <w:rPr>
                      <w:rFonts w:ascii="Cambria Math" w:hAnsi="Cambria Math" w:cstheme="majorBidi"/>
                      <w:szCs w:val="24"/>
                    </w:rPr>
                    <m:t>N</m:t>
                  </m:r>
                </m:e>
                <m:sub>
                  <m:r>
                    <w:rPr>
                      <w:rFonts w:ascii="Cambria Math" w:hAnsi="Cambria Math" w:cstheme="majorBidi"/>
                      <w:szCs w:val="24"/>
                    </w:rPr>
                    <m:t>t,+</m:t>
                  </m:r>
                </m:sub>
              </m:sSub>
            </m:oMath>
            <w:r w:rsidRPr="00B04A1B">
              <w:rPr>
                <w:rFonts w:asciiTheme="majorBidi" w:hAnsiTheme="majorBidi" w:cstheme="majorBidi"/>
                <w:iCs/>
                <w:szCs w:val="24"/>
              </w:rPr>
              <w:t xml:space="preserve"> is the total abundance across treatment </w:t>
            </w:r>
            <w:r w:rsidRPr="00B04A1B">
              <w:rPr>
                <w:rFonts w:asciiTheme="majorBidi" w:hAnsiTheme="majorBidi" w:cstheme="majorBidi"/>
                <w:i/>
                <w:iCs/>
                <w:szCs w:val="24"/>
              </w:rPr>
              <w:t xml:space="preserve">t </w:t>
            </w:r>
            <w:r w:rsidRPr="00B04A1B">
              <w:rPr>
                <w:rFonts w:asciiTheme="majorBidi" w:hAnsiTheme="majorBidi" w:cstheme="majorBidi"/>
                <w:iCs/>
                <w:szCs w:val="24"/>
              </w:rPr>
              <w:t xml:space="preserve">and </w:t>
            </w:r>
            <m:oMath>
              <m:sSub>
                <m:sSubPr>
                  <m:ctrlPr>
                    <w:rPr>
                      <w:rFonts w:ascii="Cambria Math" w:hAnsi="Cambria Math" w:cstheme="majorBidi"/>
                      <w:i/>
                      <w:iCs/>
                      <w:szCs w:val="24"/>
                    </w:rPr>
                  </m:ctrlPr>
                </m:sSubPr>
                <m:e>
                  <m:r>
                    <w:rPr>
                      <w:rFonts w:ascii="Cambria Math" w:hAnsi="Cambria Math" w:cstheme="majorBidi"/>
                      <w:szCs w:val="24"/>
                    </w:rPr>
                    <m:t>N</m:t>
                  </m:r>
                </m:e>
                <m:sub>
                  <m:r>
                    <w:rPr>
                      <w:rFonts w:ascii="Cambria Math" w:hAnsi="Cambria Math" w:cstheme="majorBidi"/>
                      <w:szCs w:val="24"/>
                    </w:rPr>
                    <m:t>t, k</m:t>
                  </m:r>
                </m:sub>
              </m:sSub>
              <m:r>
                <w:rPr>
                  <w:rFonts w:ascii="Cambria Math" w:hAnsi="Cambria Math" w:cstheme="majorBidi"/>
                  <w:szCs w:val="24"/>
                </w:rPr>
                <m:t xml:space="preserve"> </m:t>
              </m:r>
            </m:oMath>
            <w:r w:rsidRPr="00B04A1B">
              <w:rPr>
                <w:rFonts w:asciiTheme="majorBidi" w:hAnsiTheme="majorBidi" w:cstheme="majorBidi"/>
                <w:iCs/>
                <w:szCs w:val="24"/>
              </w:rPr>
              <w:t xml:space="preserve">is </w:t>
            </w:r>
            <w:r w:rsidRPr="00B04A1B">
              <w:rPr>
                <w:rFonts w:asciiTheme="majorBidi" w:hAnsiTheme="majorBidi" w:cstheme="majorBidi"/>
                <w:szCs w:val="24"/>
              </w:rPr>
              <w:t xml:space="preserve">the total abundance in treatment </w:t>
            </w:r>
            <w:r w:rsidRPr="00B04A1B">
              <w:rPr>
                <w:rFonts w:asciiTheme="majorBidi" w:hAnsiTheme="majorBidi" w:cstheme="majorBidi"/>
                <w:i/>
                <w:szCs w:val="24"/>
              </w:rPr>
              <w:t>t</w:t>
            </w:r>
            <w:r w:rsidRPr="00B04A1B">
              <w:rPr>
                <w:rFonts w:asciiTheme="majorBidi" w:hAnsiTheme="majorBidi" w:cstheme="majorBidi"/>
                <w:szCs w:val="24"/>
              </w:rPr>
              <w:t xml:space="preserve"> at plot </w:t>
            </w:r>
            <w:r w:rsidRPr="00B04A1B">
              <w:rPr>
                <w:rFonts w:asciiTheme="majorBidi" w:hAnsiTheme="majorBidi" w:cstheme="majorBidi"/>
                <w:i/>
                <w:szCs w:val="24"/>
              </w:rPr>
              <w:t xml:space="preserve">k </w:t>
            </w:r>
            <w:r w:rsidRPr="00B04A1B">
              <w:rPr>
                <w:rFonts w:asciiTheme="majorBidi" w:hAnsiTheme="majorBidi" w:cstheme="majorBidi"/>
                <w:szCs w:val="24"/>
              </w:rPr>
              <w:fldChar w:fldCharType="begin"/>
            </w:r>
            <w:r w:rsidR="0079602B">
              <w:rPr>
                <w:rFonts w:asciiTheme="majorBidi" w:hAnsiTheme="majorBidi" w:cstheme="majorBidi"/>
                <w:szCs w:val="24"/>
              </w:rPr>
              <w:instrText xml:space="preserve"> ADDIN ZOTERO_ITEM CSL_CITATION {"citationID":"a2bgq2r3bm7","properties":{"formattedCitation":"(Whittaker 1960)","plainCitation":"(Whittaker 1960)","noteIndex":0},"citationItems":[{"id":"cDEK4B74/7jQyedYS","uris":["http://zotero.org/users/671811/items/MM264GHH",["http://zotero.org/users/671811/items/MM264GHH"]],"itemData":{"id":3555,"type":"article-journal","title":"Vegetation of the Siskiyou Mountains, Oregon and California","container-title":"Ecological Monographs","page":"279-338","volume":"30","author":[{"family":"Whittaker","given":"R. H."}],"issued":{"date-parts":[["1960"]]},"title-short":"Vegetation of the Siskiyou Mountains, Oregon and California"}}],"schema":"https://github.com/citation-style-language/schema/raw/master/csl-citation.json"} </w:instrText>
            </w:r>
            <w:r w:rsidRPr="00B04A1B">
              <w:rPr>
                <w:rFonts w:asciiTheme="majorBidi" w:hAnsiTheme="majorBidi" w:cstheme="majorBidi"/>
                <w:szCs w:val="24"/>
              </w:rPr>
              <w:fldChar w:fldCharType="separate"/>
            </w:r>
            <w:r w:rsidRPr="00B04A1B">
              <w:rPr>
                <w:rFonts w:ascii="Times New Roman" w:hAnsi="Times New Roman" w:cs="Times New Roman"/>
              </w:rPr>
              <w:t>(Whittaker 1960)</w:t>
            </w:r>
            <w:r w:rsidRPr="00B04A1B">
              <w:rPr>
                <w:rFonts w:asciiTheme="majorBidi" w:hAnsiTheme="majorBidi" w:cstheme="majorBidi"/>
                <w:szCs w:val="24"/>
              </w:rPr>
              <w:fldChar w:fldCharType="end"/>
            </w:r>
            <w:r w:rsidRPr="00B04A1B">
              <w:rPr>
                <w:rFonts w:asciiTheme="majorBidi" w:hAnsiTheme="majorBidi" w:cstheme="majorBidi"/>
                <w:szCs w:val="24"/>
              </w:rPr>
              <w:t>.</w:t>
            </w:r>
          </w:p>
        </w:tc>
        <w:tc>
          <w:tcPr>
            <w:tcW w:w="4629" w:type="dxa"/>
            <w:shd w:val="clear" w:color="auto" w:fill="auto"/>
            <w:tcMar>
              <w:top w:w="100" w:type="dxa"/>
              <w:left w:w="100" w:type="dxa"/>
              <w:bottom w:w="100" w:type="dxa"/>
              <w:right w:w="100" w:type="dxa"/>
            </w:tcMar>
            <w:hideMark/>
          </w:tcPr>
          <w:p w14:paraId="07DEB7A9"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 xml:space="preserve">More species turnover results in larger </w:t>
            </w:r>
            <w:r w:rsidRPr="00B04A1B">
              <w:rPr>
                <w:rFonts w:asciiTheme="majorBidi" w:hAnsiTheme="majorBidi" w:cstheme="majorBidi"/>
                <w:i/>
                <w:szCs w:val="24"/>
              </w:rPr>
              <w:t>β</w:t>
            </w:r>
            <w:r w:rsidRPr="00B04A1B">
              <w:rPr>
                <w:rFonts w:asciiTheme="majorBidi" w:hAnsiTheme="majorBidi" w:cstheme="majorBidi"/>
                <w:i/>
                <w:szCs w:val="24"/>
                <w:vertAlign w:val="subscript"/>
              </w:rPr>
              <w:t xml:space="preserve">S </w:t>
            </w:r>
            <w:r w:rsidRPr="00B04A1B">
              <w:rPr>
                <w:rFonts w:asciiTheme="majorBidi" w:hAnsiTheme="majorBidi" w:cstheme="majorBidi"/>
                <w:szCs w:val="24"/>
              </w:rPr>
              <w:t xml:space="preserve">which may be due to increases in spatial aggregation, </w:t>
            </w:r>
            <w:r w:rsidRPr="00B04A1B">
              <w:rPr>
                <w:rFonts w:asciiTheme="majorBidi" w:hAnsiTheme="majorBidi" w:cstheme="majorBidi"/>
                <w:i/>
                <w:szCs w:val="24"/>
              </w:rPr>
              <w:t>N</w:t>
            </w:r>
            <w:r w:rsidRPr="00B04A1B">
              <w:rPr>
                <w:rFonts w:asciiTheme="majorBidi" w:hAnsiTheme="majorBidi" w:cstheme="majorBidi"/>
                <w:szCs w:val="24"/>
              </w:rPr>
              <w:t xml:space="preserve">, and/or unevenness of the SAD. Because </w:t>
            </w:r>
            <w:r w:rsidRPr="00B04A1B">
              <w:rPr>
                <w:rFonts w:asciiTheme="majorBidi" w:hAnsiTheme="majorBidi" w:cstheme="majorBidi"/>
                <w:i/>
                <w:szCs w:val="24"/>
              </w:rPr>
              <w:t xml:space="preserve">S </w:t>
            </w:r>
            <w:r w:rsidRPr="00B04A1B">
              <w:rPr>
                <w:rFonts w:asciiTheme="majorBidi" w:hAnsiTheme="majorBidi" w:cstheme="majorBidi"/>
                <w:szCs w:val="24"/>
              </w:rPr>
              <w:t xml:space="preserve">is sensitive to rare species this metric of turnover is more sensitive to rare species than </w:t>
            </w:r>
            <w:r w:rsidRPr="00B04A1B">
              <w:rPr>
                <w:rFonts w:asciiTheme="majorBidi" w:hAnsiTheme="majorBidi" w:cstheme="majorBidi"/>
                <w:i/>
                <w:szCs w:val="24"/>
              </w:rPr>
              <w:t>β</w:t>
            </w:r>
            <w:r w:rsidRPr="00B04A1B">
              <w:rPr>
                <w:rFonts w:asciiTheme="majorBidi" w:hAnsiTheme="majorBidi" w:cstheme="majorBidi"/>
                <w:szCs w:val="24"/>
                <w:vertAlign w:val="subscript"/>
              </w:rPr>
              <w:t>PIE</w:t>
            </w:r>
            <w:r w:rsidRPr="00B04A1B">
              <w:rPr>
                <w:rFonts w:asciiTheme="majorBidi" w:hAnsiTheme="majorBidi" w:cstheme="majorBidi"/>
                <w:szCs w:val="24"/>
              </w:rPr>
              <w:t xml:space="preserve"> for example.</w:t>
            </w:r>
          </w:p>
        </w:tc>
      </w:tr>
      <w:tr w:rsidR="00E42232" w:rsidRPr="00B04A1B" w14:paraId="16A732A9" w14:textId="77777777" w:rsidTr="0014178D">
        <w:trPr>
          <w:trHeight w:val="432"/>
        </w:trPr>
        <w:tc>
          <w:tcPr>
            <w:tcW w:w="1540" w:type="dxa"/>
            <w:shd w:val="clear" w:color="auto" w:fill="auto"/>
            <w:tcMar>
              <w:top w:w="100" w:type="dxa"/>
              <w:left w:w="100" w:type="dxa"/>
              <w:bottom w:w="100" w:type="dxa"/>
              <w:right w:w="100" w:type="dxa"/>
            </w:tcMar>
          </w:tcPr>
          <w:p w14:paraId="3EEF8FCC" w14:textId="77777777" w:rsidR="00E42232" w:rsidRPr="00B04A1B" w:rsidRDefault="00001100" w:rsidP="0014178D">
            <w:pPr>
              <w:spacing w:line="240" w:lineRule="auto"/>
              <w:rPr>
                <w:rFonts w:asciiTheme="majorBidi" w:eastAsia="DengXian" w:hAnsiTheme="majorBidi" w:cstheme="majorBidi"/>
                <w:szCs w:val="24"/>
              </w:rPr>
            </w:pPr>
            <m:oMathPara>
              <m:oMathParaPr>
                <m:jc m:val="left"/>
              </m:oMathParaPr>
              <m:oMath>
                <m:sSub>
                  <m:sSubPr>
                    <m:ctrlPr>
                      <w:rPr>
                        <w:rFonts w:ascii="Cambria Math" w:hAnsi="Cambria Math" w:cstheme="majorBidi"/>
                        <w:i/>
                        <w:szCs w:val="24"/>
                      </w:rPr>
                    </m:ctrlPr>
                  </m:sSubPr>
                  <m:e>
                    <m:r>
                      <m:rPr>
                        <m:nor/>
                      </m:rPr>
                      <w:rPr>
                        <w:rFonts w:asciiTheme="majorBidi" w:hAnsiTheme="majorBidi" w:cstheme="majorBidi"/>
                        <w:i/>
                        <w:szCs w:val="24"/>
                      </w:rPr>
                      <m:t>β</m:t>
                    </m:r>
                  </m:e>
                  <m:sub>
                    <m:sSub>
                      <m:sSubPr>
                        <m:ctrlPr>
                          <w:rPr>
                            <w:rFonts w:ascii="Cambria Math" w:hAnsi="Cambria Math" w:cstheme="majorBidi"/>
                            <w:i/>
                            <w:szCs w:val="24"/>
                          </w:rPr>
                        </m:ctrlPr>
                      </m:sSubPr>
                      <m:e>
                        <m:r>
                          <m:rPr>
                            <m:nor/>
                          </m:rPr>
                          <w:rPr>
                            <w:rFonts w:asciiTheme="majorBidi" w:hAnsiTheme="majorBidi" w:cstheme="majorBidi"/>
                            <w:i/>
                            <w:szCs w:val="24"/>
                          </w:rPr>
                          <m:t>S</m:t>
                        </m:r>
                      </m:e>
                      <m:sub>
                        <m:r>
                          <m:rPr>
                            <m:nor/>
                          </m:rPr>
                          <w:rPr>
                            <w:rFonts w:asciiTheme="majorBidi" w:hAnsiTheme="majorBidi" w:cstheme="majorBidi"/>
                            <w:i/>
                            <w:szCs w:val="24"/>
                          </w:rPr>
                          <m:t>n</m:t>
                        </m:r>
                      </m:sub>
                    </m:sSub>
                  </m:sub>
                </m:sSub>
              </m:oMath>
            </m:oMathPara>
          </w:p>
        </w:tc>
        <w:tc>
          <w:tcPr>
            <w:tcW w:w="4546" w:type="dxa"/>
            <w:shd w:val="clear" w:color="auto" w:fill="auto"/>
            <w:tcMar>
              <w:top w:w="100" w:type="dxa"/>
              <w:left w:w="100" w:type="dxa"/>
              <w:bottom w:w="100" w:type="dxa"/>
              <w:right w:w="100" w:type="dxa"/>
            </w:tcMar>
          </w:tcPr>
          <w:p w14:paraId="076C6CAA" w14:textId="0B164252" w:rsidR="00E42232" w:rsidRPr="00B04A1B" w:rsidRDefault="00E42232" w:rsidP="0079602B">
            <w:pPr>
              <w:spacing w:line="240" w:lineRule="auto"/>
              <w:rPr>
                <w:rFonts w:asciiTheme="majorBidi" w:hAnsiTheme="majorBidi" w:cstheme="majorBidi"/>
              </w:rPr>
            </w:pPr>
            <m:oMath>
              <m:r>
                <w:rPr>
                  <w:rFonts w:ascii="Cambria Math" w:hAnsi="Cambria Math" w:cstheme="majorBidi"/>
                  <w:szCs w:val="24"/>
                </w:rPr>
                <m:t>=</m:t>
              </m:r>
              <m:f>
                <m:fPr>
                  <m:ctrlPr>
                    <w:rPr>
                      <w:rFonts w:ascii="Cambria Math" w:hAnsi="Cambria Math" w:cstheme="majorBidi"/>
                      <w:i/>
                      <w:szCs w:val="24"/>
                    </w:rPr>
                  </m:ctrlPr>
                </m:fPr>
                <m:num>
                  <m:sPre>
                    <m:sPrePr>
                      <m:ctrlPr>
                        <w:rPr>
                          <w:rFonts w:ascii="Cambria Math" w:hAnsi="Cambria Math" w:cstheme="majorBidi"/>
                          <w:i/>
                          <w:iCs/>
                          <w:szCs w:val="24"/>
                        </w:rPr>
                      </m:ctrlPr>
                    </m:sPrePr>
                    <m:sub/>
                    <m:sup>
                      <m:r>
                        <w:rPr>
                          <w:rFonts w:ascii="Cambria Math" w:hAnsi="Cambria Math" w:cstheme="majorBidi"/>
                          <w:szCs w:val="24"/>
                        </w:rPr>
                        <m:t>γ</m:t>
                      </m:r>
                    </m:sup>
                    <m:e>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n=n</m:t>
                          </m:r>
                        </m:sub>
                      </m:sSub>
                    </m:e>
                  </m:sPre>
                </m:num>
                <m:den>
                  <m:sPre>
                    <m:sPrePr>
                      <m:ctrlPr>
                        <w:rPr>
                          <w:rFonts w:ascii="Cambria Math" w:hAnsi="Cambria Math" w:cstheme="majorBidi"/>
                          <w:i/>
                          <w:iCs/>
                          <w:szCs w:val="24"/>
                        </w:rPr>
                      </m:ctrlPr>
                    </m:sPrePr>
                    <m:sub/>
                    <m:sup>
                      <m:r>
                        <w:rPr>
                          <w:rFonts w:ascii="Cambria Math" w:hAnsi="Cambria Math" w:cstheme="majorBidi"/>
                          <w:szCs w:val="24"/>
                        </w:rPr>
                        <m:t>α</m:t>
                      </m:r>
                    </m:sup>
                    <m:e>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n=n</m:t>
                          </m:r>
                        </m:sub>
                      </m:sSub>
                    </m:e>
                  </m:sPre>
                </m:den>
              </m:f>
            </m:oMath>
            <w:r w:rsidRPr="00B04A1B">
              <w:rPr>
                <w:rFonts w:asciiTheme="majorBidi" w:hAnsiTheme="majorBidi" w:cstheme="majorBidi"/>
                <w:iCs/>
                <w:szCs w:val="24"/>
              </w:rPr>
              <w:t xml:space="preserve"> where </w:t>
            </w:r>
            <w:r w:rsidRPr="00B04A1B">
              <w:rPr>
                <w:rFonts w:asciiTheme="majorBidi" w:hAnsiTheme="majorBidi" w:cstheme="majorBidi"/>
                <w:i/>
                <w:iCs/>
                <w:szCs w:val="24"/>
              </w:rPr>
              <w:t>n</w:t>
            </w:r>
            <w:r w:rsidRPr="00B04A1B">
              <w:rPr>
                <w:rFonts w:asciiTheme="majorBidi" w:hAnsiTheme="majorBidi" w:cstheme="majorBidi"/>
                <w:iCs/>
                <w:szCs w:val="24"/>
              </w:rPr>
              <w:t xml:space="preserve"> = [5, min(</w:t>
            </w:r>
            <w:proofErr w:type="spellStart"/>
            <w:r w:rsidRPr="00B04A1B">
              <w:rPr>
                <w:rFonts w:asciiTheme="majorBidi" w:hAnsiTheme="majorBidi" w:cstheme="majorBidi"/>
                <w:i/>
                <w:iCs/>
                <w:szCs w:val="24"/>
              </w:rPr>
              <w:t>N</w:t>
            </w:r>
            <w:r w:rsidRPr="00B04A1B">
              <w:rPr>
                <w:rFonts w:asciiTheme="majorBidi" w:hAnsiTheme="majorBidi" w:cstheme="majorBidi"/>
                <w:i/>
                <w:iCs/>
                <w:szCs w:val="24"/>
                <w:vertAlign w:val="subscript"/>
              </w:rPr>
              <w:t>t</w:t>
            </w:r>
            <w:r w:rsidRPr="00B04A1B">
              <w:rPr>
                <w:rFonts w:asciiTheme="majorBidi" w:hAnsiTheme="majorBidi" w:cstheme="majorBidi"/>
                <w:iCs/>
                <w:szCs w:val="24"/>
                <w:vertAlign w:val="subscript"/>
              </w:rPr>
              <w:t>,</w:t>
            </w:r>
            <w:r w:rsidRPr="00B04A1B">
              <w:rPr>
                <w:rFonts w:asciiTheme="majorBidi" w:hAnsiTheme="majorBidi" w:cstheme="majorBidi"/>
                <w:i/>
                <w:iCs/>
                <w:szCs w:val="24"/>
                <w:vertAlign w:val="subscript"/>
              </w:rPr>
              <w:t>k</w:t>
            </w:r>
            <w:proofErr w:type="spellEnd"/>
            <w:r w:rsidRPr="00B04A1B">
              <w:rPr>
                <w:rFonts w:asciiTheme="majorBidi" w:hAnsiTheme="majorBidi" w:cstheme="majorBidi"/>
                <w:iCs/>
                <w:szCs w:val="24"/>
              </w:rPr>
              <w:t>)]</w:t>
            </w:r>
            <w:r w:rsidRPr="00B04A1B">
              <w:rPr>
                <w:rFonts w:asciiTheme="majorBidi" w:hAnsiTheme="majorBidi" w:cstheme="majorBidi"/>
                <w:iCs/>
                <w:szCs w:val="24"/>
              </w:rPr>
              <w:fldChar w:fldCharType="begin"/>
            </w:r>
            <w:r w:rsidR="0079602B">
              <w:rPr>
                <w:rFonts w:asciiTheme="majorBidi" w:hAnsiTheme="majorBidi" w:cstheme="majorBidi"/>
                <w:iCs/>
                <w:szCs w:val="24"/>
              </w:rPr>
              <w:instrText xml:space="preserve"> ADDIN ZOTERO_ITEM CSL_CITATION {"citationID":"dl4IfyhY","properties":{"formattedCitation":"(Chase et al. 2018)","plainCitation":"(Chase et al. 2018)","noteIndex":0},"citationItems":[{"id":"cDEK4B74/NO7GY2Hb","uris":["http://zotero.org/users/671811/items/KLJLJ8PM",["http://zotero.org/users/671811/items/KLJLJ8PM"]],"itemData":{"id":4999,"type":"article-journal","title":"Embracing scale-dependence to achieve a deeper understanding of biodiversity and its change across communities","container-title":"Ecology Letters","source":"Wiley Online Library","abstract":"Because biodiversity is multidimensional and scale-dependent, it is challenging to estimate its change. However, it is unclear (1) how much scale-dependence matters for empirical studies, and (2) if it does matter, how exactly we should quantify biodiversity change. To address the first question, we analysed studies with comparisons among multiple assemblages, and found that rarefaction curves frequently crossed, implying reversals in the ranking of species richness across spatial scales. Moreover, the most frequently measured aspect of diversity – species richness – was poorly correlated with other measures of diversity. Second, we collated studies that included spatial scale in their estimates of biodiversity change in response to ecological drivers and found frequent and strong scale-dependence, including nearly 10% of studies which showed that biodiversity changes switched directions across scales. Having established the complexity of empirical biodiversity comparisons, we describe a synthesis of methods based on rarefaction curves that allow more explicit analyses of spatial and sampling effects on biodiversity comparisons. We use a case study of nutrient additions in experimental ponds to illustrate how this multi-dimensional and multi-scale perspective informs the responses of biodiversity to ecological drivers.","URL":"https://onlinelibrary.wiley.com/doi/abs/10.1111/ele.13151","DOI":"10.1111/ele.13151","ISSN":"1461-0248","language":"en","author":[{"family":"Chase","given":"Jonathan M."},{"family":"McGill","given":"Brian J."},{"family":"McGlinn","given":"Daniel J."},{"family":"May","given":"Felix"},{"family":"Blowes","given":"Shane A."},{"family":"Xiao","given":"Xiao"},{"family":"Knight","given":"Tiffany M."},{"family":"Purschke","given":"Oliver"},{"family":"Gotelli","given":"Nicholas J."}],"issued":{"date-parts":[["2018"]]},"accessed":{"date-parts":[["2018",9,21]]}}}],"schema":"https://github.com/citation-style-language/schema/raw/master/csl-citation.json"} </w:instrText>
            </w:r>
            <w:r w:rsidRPr="00B04A1B">
              <w:rPr>
                <w:rFonts w:asciiTheme="majorBidi" w:hAnsiTheme="majorBidi" w:cstheme="majorBidi"/>
                <w:iCs/>
                <w:szCs w:val="24"/>
              </w:rPr>
              <w:fldChar w:fldCharType="separate"/>
            </w:r>
            <w:r w:rsidR="0079602B" w:rsidRPr="0079602B">
              <w:rPr>
                <w:rFonts w:ascii="Times New Roman" w:hAnsi="Times New Roman" w:cs="Times New Roman"/>
              </w:rPr>
              <w:t>(Chase et al. 2018)</w:t>
            </w:r>
            <w:r w:rsidRPr="00B04A1B">
              <w:rPr>
                <w:rFonts w:asciiTheme="majorBidi" w:hAnsiTheme="majorBidi" w:cstheme="majorBidi"/>
                <w:iCs/>
                <w:szCs w:val="24"/>
              </w:rPr>
              <w:fldChar w:fldCharType="end"/>
            </w:r>
            <w:r w:rsidRPr="00B04A1B">
              <w:rPr>
                <w:rFonts w:asciiTheme="majorBidi" w:hAnsiTheme="majorBidi" w:cstheme="majorBidi"/>
                <w:szCs w:val="24"/>
              </w:rPr>
              <w:t>.</w:t>
            </w:r>
          </w:p>
        </w:tc>
        <w:tc>
          <w:tcPr>
            <w:tcW w:w="4629" w:type="dxa"/>
            <w:shd w:val="clear" w:color="auto" w:fill="auto"/>
            <w:tcMar>
              <w:top w:w="100" w:type="dxa"/>
              <w:left w:w="100" w:type="dxa"/>
              <w:bottom w:w="100" w:type="dxa"/>
              <w:right w:w="100" w:type="dxa"/>
            </w:tcMar>
          </w:tcPr>
          <w:p w14:paraId="65916A48" w14:textId="64BC362F"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 xml:space="preserve">This metric of </w:t>
            </w:r>
            <w:r w:rsidRPr="00B04A1B">
              <w:rPr>
                <w:rFonts w:asciiTheme="majorBidi" w:hAnsiTheme="majorBidi" w:cstheme="majorBidi"/>
                <w:i/>
                <w:szCs w:val="24"/>
              </w:rPr>
              <w:t>β</w:t>
            </w:r>
            <w:r w:rsidRPr="00B04A1B">
              <w:rPr>
                <w:rFonts w:asciiTheme="majorBidi" w:hAnsiTheme="majorBidi" w:cstheme="majorBidi"/>
                <w:szCs w:val="24"/>
              </w:rPr>
              <w:t xml:space="preserve">-diversity reflects primarily spatial aggregation of species because it controls for numbers of individuals and somewhat for differences in </w:t>
            </w:r>
            <w:proofErr w:type="gramStart"/>
            <w:r w:rsidRPr="00B04A1B">
              <w:rPr>
                <w:rFonts w:asciiTheme="majorBidi" w:hAnsiTheme="majorBidi" w:cstheme="majorBidi"/>
                <w:szCs w:val="24"/>
              </w:rPr>
              <w:t>the SAD</w:t>
            </w:r>
            <w:proofErr w:type="gramEnd"/>
            <w:r w:rsidRPr="00B04A1B">
              <w:rPr>
                <w:rFonts w:asciiTheme="majorBidi" w:hAnsiTheme="majorBidi" w:cstheme="majorBidi"/>
                <w:szCs w:val="24"/>
              </w:rPr>
              <w:t xml:space="preserve">. If there was no spatial aggregation the </w:t>
            </w:r>
            <w:r w:rsidRPr="00B04A1B">
              <w:rPr>
                <w:rFonts w:asciiTheme="majorBidi" w:hAnsiTheme="majorBidi" w:cstheme="majorBidi"/>
                <w:i/>
                <w:szCs w:val="24"/>
              </w:rPr>
              <w:t>γ</w:t>
            </w:r>
            <w:r w:rsidRPr="00B04A1B">
              <w:rPr>
                <w:rFonts w:asciiTheme="majorBidi" w:hAnsiTheme="majorBidi" w:cstheme="majorBidi"/>
                <w:szCs w:val="24"/>
              </w:rPr>
              <w:t xml:space="preserve">- and </w:t>
            </w:r>
            <w:r w:rsidRPr="00B04A1B">
              <w:rPr>
                <w:rFonts w:asciiTheme="majorBidi" w:hAnsiTheme="majorBidi" w:cstheme="majorBidi"/>
                <w:i/>
                <w:szCs w:val="24"/>
              </w:rPr>
              <w:t>α</w:t>
            </w:r>
            <w:r w:rsidRPr="00B04A1B">
              <w:rPr>
                <w:rFonts w:asciiTheme="majorBidi" w:hAnsiTheme="majorBidi" w:cstheme="majorBidi"/>
                <w:szCs w:val="24"/>
              </w:rPr>
              <w:t xml:space="preserve">-scale SADs would be functionally similar though not identical </w:t>
            </w:r>
            <w:r w:rsidRPr="00B04A1B">
              <w:rPr>
                <w:rFonts w:asciiTheme="majorBidi" w:hAnsiTheme="majorBidi" w:cstheme="majorBidi"/>
                <w:szCs w:val="24"/>
              </w:rPr>
              <w:fldChar w:fldCharType="begin"/>
            </w:r>
            <w:r w:rsidR="0079602B">
              <w:rPr>
                <w:rFonts w:asciiTheme="majorBidi" w:hAnsiTheme="majorBidi" w:cstheme="majorBidi"/>
                <w:szCs w:val="24"/>
              </w:rPr>
              <w:instrText xml:space="preserve"> ADDIN ZOTERO_ITEM CSL_CITATION {"citationID":"mbqbLfJU","properties":{"formattedCitation":"(Green and Plotkin 2007)","plainCitation":"(Green and Plotkin 2007)","noteIndex":0},"citationItems":[{"id":"cDEK4B74/VLDSi0Ay","uris":["http://zotero.org/users/671811/items/Q9W9C9WT",["http://zotero.org/users/671811/items/Q9W9C9WT"]],"itemData":{"id":1326,"type":"article-journal","title":"A statistical theory for sampling species abundances","container-title":"Ecology Letters","page":"1037-1045","volume":"10","issue":"11","abstract":"The pattern of species abundances is central to ecology. But direct measurements of species abundances at ecologically relevant scales are typically unfeasible. This limitation has motivated a long-standing interest in the relationship between the abundance distribution in a large, regional community and the distribution observed in a small sample from the community. Here, we develop a statistical sampling theory to describe how observed patterns of species abundances are influenced by the spatial distributions of populations. For a wide range of regional-scale abundance distributions we derive exact expressions for the sampled abundance distributions, as a function of sample size and the degree of conspecific spatial aggregation. We show that if populations are randomly distributed in space then the sampled and regional-scale species-abundance distribution typically have the same functional form: sampling can be expressed by a simple scaling relationship. In the case of aggregated spatial distributions, however, the shape of a sampled species-abundance distribution diverges from the regional-scale distribution. Conspecific aggregation results in sampled distributions that are skewed towards both rare and common species. We discuss our findings in light of recent results from neutral community theory, and in the context of estimating biodiversity.","ISSN":"1461-023X","author":[{"family":"Green","given":"J. L."},{"family":"Plotkin","given":"J. B."}],"issued":{"date-parts":[["2007"]]},"title-short":"A statistical theory for sampling species abundances"}}],"schema":"https://github.com/citation-style-language/schema/raw/master/csl-citation.json"} </w:instrText>
            </w:r>
            <w:r w:rsidRPr="00B04A1B">
              <w:rPr>
                <w:rFonts w:asciiTheme="majorBidi" w:hAnsiTheme="majorBidi" w:cstheme="majorBidi"/>
                <w:szCs w:val="24"/>
              </w:rPr>
              <w:fldChar w:fldCharType="separate"/>
            </w:r>
            <w:r w:rsidRPr="00B04A1B">
              <w:rPr>
                <w:rFonts w:ascii="Times New Roman" w:hAnsi="Times New Roman" w:cs="Times New Roman"/>
              </w:rPr>
              <w:t>(Green and Plotkin 2007)</w:t>
            </w:r>
            <w:r w:rsidRPr="00B04A1B">
              <w:rPr>
                <w:rFonts w:asciiTheme="majorBidi" w:hAnsiTheme="majorBidi" w:cstheme="majorBidi"/>
                <w:szCs w:val="24"/>
              </w:rPr>
              <w:fldChar w:fldCharType="end"/>
            </w:r>
            <w:r w:rsidRPr="00B04A1B">
              <w:rPr>
                <w:rFonts w:asciiTheme="majorBidi" w:hAnsiTheme="majorBidi" w:cstheme="majorBidi"/>
                <w:szCs w:val="24"/>
              </w:rPr>
              <w:t xml:space="preserve">. </w:t>
            </w:r>
          </w:p>
        </w:tc>
      </w:tr>
      <w:tr w:rsidR="00E42232" w:rsidRPr="00B04A1B" w14:paraId="66A21A3D" w14:textId="77777777" w:rsidTr="0014178D">
        <w:trPr>
          <w:trHeight w:val="432"/>
        </w:trPr>
        <w:tc>
          <w:tcPr>
            <w:tcW w:w="1540" w:type="dxa"/>
            <w:shd w:val="clear" w:color="auto" w:fill="auto"/>
            <w:tcMar>
              <w:top w:w="100" w:type="dxa"/>
              <w:left w:w="100" w:type="dxa"/>
              <w:bottom w:w="100" w:type="dxa"/>
              <w:right w:w="100" w:type="dxa"/>
            </w:tcMar>
            <w:hideMark/>
          </w:tcPr>
          <w:p w14:paraId="274F4374" w14:textId="77777777" w:rsidR="00E42232" w:rsidRPr="00B04A1B" w:rsidRDefault="00001100" w:rsidP="0014178D">
            <w:pPr>
              <w:spacing w:line="240" w:lineRule="auto"/>
              <w:rPr>
                <w:rFonts w:asciiTheme="majorBidi" w:hAnsiTheme="majorBidi" w:cstheme="majorBidi"/>
                <w:szCs w:val="24"/>
              </w:rPr>
            </w:pPr>
            <m:oMathPara>
              <m:oMathParaPr>
                <m:jc m:val="left"/>
              </m:oMathParaPr>
              <m:oMath>
                <m:sSub>
                  <m:sSubPr>
                    <m:ctrlPr>
                      <w:rPr>
                        <w:rFonts w:ascii="Cambria Math" w:hAnsi="Cambria Math" w:cstheme="majorBidi"/>
                        <w:i/>
                        <w:szCs w:val="24"/>
                      </w:rPr>
                    </m:ctrlPr>
                  </m:sSubPr>
                  <m:e>
                    <m:r>
                      <m:rPr>
                        <m:nor/>
                      </m:rPr>
                      <w:rPr>
                        <w:rFonts w:asciiTheme="majorBidi" w:hAnsiTheme="majorBidi" w:cstheme="majorBidi"/>
                        <w:i/>
                        <w:szCs w:val="24"/>
                      </w:rPr>
                      <m:t>β</m:t>
                    </m:r>
                  </m:e>
                  <m:sub>
                    <m:r>
                      <m:rPr>
                        <m:nor/>
                      </m:rPr>
                      <w:rPr>
                        <w:rFonts w:asciiTheme="majorBidi" w:hAnsiTheme="majorBidi" w:cstheme="majorBidi"/>
                        <w:szCs w:val="24"/>
                      </w:rPr>
                      <m:t>PIE</m:t>
                    </m:r>
                  </m:sub>
                </m:sSub>
              </m:oMath>
            </m:oMathPara>
          </w:p>
        </w:tc>
        <w:tc>
          <w:tcPr>
            <w:tcW w:w="4546" w:type="dxa"/>
            <w:shd w:val="clear" w:color="auto" w:fill="auto"/>
            <w:tcMar>
              <w:top w:w="100" w:type="dxa"/>
              <w:left w:w="100" w:type="dxa"/>
              <w:bottom w:w="100" w:type="dxa"/>
              <w:right w:w="100" w:type="dxa"/>
            </w:tcMar>
            <w:hideMark/>
          </w:tcPr>
          <w:p w14:paraId="26DB8C9D" w14:textId="77777777" w:rsidR="00E42232" w:rsidRPr="00B04A1B" w:rsidRDefault="00E42232" w:rsidP="0014178D">
            <w:pPr>
              <w:spacing w:line="240" w:lineRule="auto"/>
              <w:rPr>
                <w:rFonts w:asciiTheme="majorBidi" w:hAnsiTheme="majorBidi" w:cstheme="majorBidi"/>
                <w:szCs w:val="24"/>
              </w:rPr>
            </w:pPr>
            <m:oMath>
              <m:r>
                <w:rPr>
                  <w:rFonts w:ascii="Cambria Math" w:hAnsi="Cambria Math" w:cstheme="majorBidi"/>
                  <w:szCs w:val="24"/>
                </w:rPr>
                <m:t>=</m:t>
              </m:r>
              <m:f>
                <m:fPr>
                  <m:ctrlPr>
                    <w:rPr>
                      <w:rFonts w:ascii="Cambria Math" w:hAnsi="Cambria Math" w:cstheme="majorBidi"/>
                      <w:i/>
                      <w:szCs w:val="24"/>
                    </w:rPr>
                  </m:ctrlPr>
                </m:fPr>
                <m:num>
                  <m:sPre>
                    <m:sPrePr>
                      <m:ctrlPr>
                        <w:rPr>
                          <w:rFonts w:ascii="Cambria Math" w:hAnsi="Cambria Math" w:cstheme="majorBidi"/>
                          <w:i/>
                          <w:iCs/>
                          <w:szCs w:val="24"/>
                        </w:rPr>
                      </m:ctrlPr>
                    </m:sPrePr>
                    <m:sub/>
                    <m:sup>
                      <m:r>
                        <w:rPr>
                          <w:rFonts w:ascii="Cambria Math" w:hAnsi="Cambria Math" w:cstheme="majorBidi"/>
                          <w:szCs w:val="24"/>
                        </w:rPr>
                        <m:t>γ</m:t>
                      </m:r>
                    </m:sup>
                    <m:e>
                      <m:r>
                        <m:rPr>
                          <m:sty m:val="p"/>
                        </m:rPr>
                        <w:rPr>
                          <w:rFonts w:ascii="Cambria Math" w:hAnsi="Cambria Math" w:cstheme="majorBidi"/>
                          <w:szCs w:val="24"/>
                        </w:rPr>
                        <m:t>PIE</m:t>
                      </m:r>
                    </m:e>
                  </m:sPre>
                </m:num>
                <m:den>
                  <m:sPre>
                    <m:sPrePr>
                      <m:ctrlPr>
                        <w:rPr>
                          <w:rFonts w:ascii="Cambria Math" w:hAnsi="Cambria Math" w:cstheme="majorBidi"/>
                          <w:i/>
                          <w:iCs/>
                          <w:szCs w:val="24"/>
                        </w:rPr>
                      </m:ctrlPr>
                    </m:sPrePr>
                    <m:sub/>
                    <m:sup>
                      <m:r>
                        <w:rPr>
                          <w:rFonts w:ascii="Cambria Math" w:hAnsi="Cambria Math" w:cstheme="majorBidi"/>
                          <w:szCs w:val="24"/>
                        </w:rPr>
                        <m:t>α</m:t>
                      </m:r>
                    </m:sup>
                    <m:e>
                      <m:r>
                        <m:rPr>
                          <m:sty m:val="p"/>
                        </m:rPr>
                        <w:rPr>
                          <w:rFonts w:ascii="Cambria Math" w:hAnsi="Cambria Math" w:cstheme="majorBidi"/>
                          <w:szCs w:val="24"/>
                        </w:rPr>
                        <m:t>PIE</m:t>
                      </m:r>
                    </m:e>
                  </m:sPre>
                </m:den>
              </m:f>
              <m:r>
                <w:rPr>
                  <w:rFonts w:ascii="Cambria Math" w:hAnsi="Cambria Math" w:cstheme="majorBidi"/>
                  <w:szCs w:val="24"/>
                </w:rPr>
                <m:t>=</m:t>
              </m:r>
              <m:f>
                <m:fPr>
                  <m:ctrlPr>
                    <w:rPr>
                      <w:rFonts w:ascii="Cambria Math" w:hAnsi="Cambria Math" w:cstheme="majorBidi"/>
                      <w:i/>
                      <w:szCs w:val="24"/>
                    </w:rPr>
                  </m:ctrlPr>
                </m:fPr>
                <m:num>
                  <m:sPre>
                    <m:sPrePr>
                      <m:ctrlPr>
                        <w:rPr>
                          <w:rFonts w:ascii="Cambria Math" w:hAnsi="Cambria Math" w:cstheme="majorBidi"/>
                          <w:i/>
                          <w:iCs/>
                          <w:szCs w:val="24"/>
                        </w:rPr>
                      </m:ctrlPr>
                    </m:sPrePr>
                    <m:sub/>
                    <m:sup>
                      <m:r>
                        <w:rPr>
                          <w:rFonts w:ascii="Cambria Math" w:hAnsi="Cambria Math" w:cstheme="majorBidi"/>
                          <w:szCs w:val="24"/>
                        </w:rPr>
                        <m:t>γ</m:t>
                      </m:r>
                    </m:sup>
                    <m:e>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m:t>
                          </m:r>
                          <m:r>
                            <m:rPr>
                              <m:sty m:val="p"/>
                            </m:rPr>
                            <w:rPr>
                              <w:rFonts w:ascii="Cambria Math" w:hAnsi="Cambria Math" w:cstheme="majorBidi"/>
                              <w:szCs w:val="24"/>
                            </w:rPr>
                            <m:t>=2</m:t>
                          </m:r>
                        </m:sub>
                      </m:sSub>
                    </m:e>
                  </m:sPre>
                  <m:r>
                    <w:rPr>
                      <w:rFonts w:ascii="Cambria Math" w:hAnsi="Cambria Math" w:cstheme="majorBidi"/>
                      <w:szCs w:val="24"/>
                    </w:rPr>
                    <m:t>-</m:t>
                  </m:r>
                  <m:sPre>
                    <m:sPrePr>
                      <m:ctrlPr>
                        <w:rPr>
                          <w:rFonts w:ascii="Cambria Math" w:hAnsi="Cambria Math" w:cstheme="majorBidi"/>
                          <w:i/>
                          <w:iCs/>
                          <w:szCs w:val="24"/>
                        </w:rPr>
                      </m:ctrlPr>
                    </m:sPrePr>
                    <m:sub/>
                    <m:sup>
                      <m:r>
                        <w:rPr>
                          <w:rFonts w:ascii="Cambria Math" w:hAnsi="Cambria Math" w:cstheme="majorBidi"/>
                          <w:szCs w:val="24"/>
                        </w:rPr>
                        <m:t>γ</m:t>
                      </m:r>
                    </m:sup>
                    <m:e>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m:t>
                          </m:r>
                          <m:r>
                            <m:rPr>
                              <m:sty m:val="p"/>
                            </m:rPr>
                            <w:rPr>
                              <w:rFonts w:ascii="Cambria Math" w:hAnsi="Cambria Math" w:cstheme="majorBidi"/>
                              <w:szCs w:val="24"/>
                            </w:rPr>
                            <m:t>=1</m:t>
                          </m:r>
                        </m:sub>
                      </m:sSub>
                    </m:e>
                  </m:sPre>
                </m:num>
                <m:den>
                  <m:sPre>
                    <m:sPrePr>
                      <m:ctrlPr>
                        <w:rPr>
                          <w:rFonts w:ascii="Cambria Math" w:hAnsi="Cambria Math" w:cstheme="majorBidi"/>
                          <w:i/>
                          <w:iCs/>
                          <w:szCs w:val="24"/>
                        </w:rPr>
                      </m:ctrlPr>
                    </m:sPrePr>
                    <m:sub/>
                    <m:sup>
                      <m:r>
                        <w:rPr>
                          <w:rFonts w:ascii="Cambria Math" w:hAnsi="Cambria Math" w:cstheme="majorBidi"/>
                          <w:szCs w:val="24"/>
                        </w:rPr>
                        <m:t>α</m:t>
                      </m:r>
                    </m:sup>
                    <m:e>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m:t>
                          </m:r>
                          <m:r>
                            <m:rPr>
                              <m:sty m:val="p"/>
                            </m:rPr>
                            <w:rPr>
                              <w:rFonts w:ascii="Cambria Math" w:hAnsi="Cambria Math" w:cstheme="majorBidi"/>
                              <w:szCs w:val="24"/>
                            </w:rPr>
                            <m:t>=2</m:t>
                          </m:r>
                        </m:sub>
                      </m:sSub>
                      <m:r>
                        <w:rPr>
                          <w:rFonts w:ascii="Cambria Math" w:hAnsi="Cambria Math" w:cstheme="majorBidi"/>
                          <w:szCs w:val="24"/>
                        </w:rPr>
                        <m:t>-</m:t>
                      </m:r>
                      <m:sPre>
                        <m:sPrePr>
                          <m:ctrlPr>
                            <w:rPr>
                              <w:rFonts w:ascii="Cambria Math" w:hAnsi="Cambria Math" w:cstheme="majorBidi"/>
                              <w:i/>
                              <w:iCs/>
                              <w:szCs w:val="24"/>
                            </w:rPr>
                          </m:ctrlPr>
                        </m:sPrePr>
                        <m:sub/>
                        <m:sup>
                          <m:r>
                            <w:rPr>
                              <w:rFonts w:ascii="Cambria Math" w:hAnsi="Cambria Math" w:cstheme="majorBidi"/>
                              <w:szCs w:val="24"/>
                            </w:rPr>
                            <m:t>α</m:t>
                          </m:r>
                        </m:sup>
                        <m:e>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m:t>
                              </m:r>
                              <m:r>
                                <m:rPr>
                                  <m:sty m:val="p"/>
                                </m:rPr>
                                <w:rPr>
                                  <w:rFonts w:ascii="Cambria Math" w:hAnsi="Cambria Math" w:cstheme="majorBidi"/>
                                  <w:szCs w:val="24"/>
                                </w:rPr>
                                <m:t>=1</m:t>
                              </m:r>
                            </m:sub>
                          </m:sSub>
                        </m:e>
                      </m:sPre>
                    </m:e>
                  </m:sPre>
                </m:den>
              </m:f>
              <m:r>
                <w:rPr>
                  <w:rFonts w:ascii="Cambria Math" w:hAnsi="Cambria Math" w:cstheme="majorBidi"/>
                  <w:szCs w:val="24"/>
                </w:rPr>
                <m:t>=</m:t>
              </m:r>
              <m:f>
                <m:fPr>
                  <m:ctrlPr>
                    <w:rPr>
                      <w:rFonts w:ascii="Cambria Math" w:hAnsi="Cambria Math" w:cstheme="majorBidi"/>
                      <w:i/>
                      <w:szCs w:val="24"/>
                    </w:rPr>
                  </m:ctrlPr>
                </m:fPr>
                <m:num>
                  <m:sPre>
                    <m:sPrePr>
                      <m:ctrlPr>
                        <w:rPr>
                          <w:rFonts w:ascii="Cambria Math" w:hAnsi="Cambria Math" w:cstheme="majorBidi"/>
                          <w:i/>
                          <w:iCs/>
                          <w:szCs w:val="24"/>
                        </w:rPr>
                      </m:ctrlPr>
                    </m:sPrePr>
                    <m:sub/>
                    <m:sup>
                      <m:r>
                        <w:rPr>
                          <w:rFonts w:ascii="Cambria Math" w:hAnsi="Cambria Math" w:cstheme="majorBidi"/>
                          <w:szCs w:val="24"/>
                        </w:rPr>
                        <m:t>γ</m:t>
                      </m:r>
                    </m:sup>
                    <m:e>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m:t>
                          </m:r>
                          <m:r>
                            <m:rPr>
                              <m:sty m:val="p"/>
                            </m:rPr>
                            <w:rPr>
                              <w:rFonts w:ascii="Cambria Math" w:hAnsi="Cambria Math" w:cstheme="majorBidi"/>
                              <w:szCs w:val="24"/>
                            </w:rPr>
                            <m:t>=2</m:t>
                          </m:r>
                        </m:sub>
                      </m:sSub>
                    </m:e>
                  </m:sPre>
                  <m:r>
                    <w:rPr>
                      <w:rFonts w:ascii="Cambria Math" w:hAnsi="Cambria Math" w:cstheme="majorBidi"/>
                      <w:szCs w:val="24"/>
                    </w:rPr>
                    <m:t>-1</m:t>
                  </m:r>
                </m:num>
                <m:den>
                  <m:sPre>
                    <m:sPrePr>
                      <m:ctrlPr>
                        <w:rPr>
                          <w:rFonts w:ascii="Cambria Math" w:hAnsi="Cambria Math" w:cstheme="majorBidi"/>
                          <w:i/>
                          <w:iCs/>
                          <w:szCs w:val="24"/>
                        </w:rPr>
                      </m:ctrlPr>
                    </m:sPrePr>
                    <m:sub/>
                    <m:sup>
                      <m:r>
                        <w:rPr>
                          <w:rFonts w:ascii="Cambria Math" w:hAnsi="Cambria Math" w:cstheme="majorBidi"/>
                          <w:szCs w:val="24"/>
                        </w:rPr>
                        <m:t>α</m:t>
                      </m:r>
                    </m:sup>
                    <m:e>
                      <m:sSub>
                        <m:sSubPr>
                          <m:ctrlPr>
                            <w:rPr>
                              <w:rFonts w:ascii="Cambria Math" w:hAnsi="Cambria Math" w:cstheme="majorBidi"/>
                              <w:i/>
                              <w:iCs/>
                              <w:szCs w:val="24"/>
                            </w:rPr>
                          </m:ctrlPr>
                        </m:sSubPr>
                        <m:e>
                          <m:r>
                            <w:rPr>
                              <w:rFonts w:ascii="Cambria Math" w:hAnsi="Cambria Math" w:cstheme="majorBidi"/>
                              <w:szCs w:val="24"/>
                            </w:rPr>
                            <m:t>S</m:t>
                          </m:r>
                        </m:e>
                        <m:sub>
                          <m:r>
                            <w:rPr>
                              <w:rFonts w:ascii="Cambria Math" w:hAnsi="Cambria Math" w:cstheme="majorBidi"/>
                              <w:szCs w:val="24"/>
                            </w:rPr>
                            <m:t>n</m:t>
                          </m:r>
                          <m:r>
                            <m:rPr>
                              <m:sty m:val="p"/>
                            </m:rPr>
                            <w:rPr>
                              <w:rFonts w:ascii="Cambria Math" w:hAnsi="Cambria Math" w:cstheme="majorBidi"/>
                              <w:szCs w:val="24"/>
                            </w:rPr>
                            <m:t>=2</m:t>
                          </m:r>
                        </m:sub>
                      </m:sSub>
                    </m:e>
                  </m:sPre>
                  <m:r>
                    <w:rPr>
                      <w:rFonts w:ascii="Cambria Math" w:hAnsi="Cambria Math" w:cstheme="majorBidi"/>
                      <w:szCs w:val="24"/>
                    </w:rPr>
                    <m:t>-1</m:t>
                  </m:r>
                </m:den>
              </m:f>
            </m:oMath>
            <w:r w:rsidRPr="00B04A1B">
              <w:rPr>
                <w:rFonts w:asciiTheme="majorBidi" w:hAnsiTheme="majorBidi" w:cstheme="majorBidi"/>
                <w:iCs/>
                <w:szCs w:val="24"/>
              </w:rPr>
              <w:t xml:space="preserve">  </w:t>
            </w:r>
            <w:r w:rsidRPr="00B04A1B">
              <w:rPr>
                <w:rFonts w:asciiTheme="majorBidi" w:hAnsiTheme="majorBidi" w:cstheme="majorBidi"/>
                <w:szCs w:val="24"/>
              </w:rPr>
              <w:t>Ratio of total treatment and plot PIE (Olszewski 2004)</w:t>
            </w:r>
          </w:p>
        </w:tc>
        <w:tc>
          <w:tcPr>
            <w:tcW w:w="4629" w:type="dxa"/>
            <w:shd w:val="clear" w:color="auto" w:fill="auto"/>
            <w:tcMar>
              <w:top w:w="100" w:type="dxa"/>
              <w:left w:w="100" w:type="dxa"/>
              <w:bottom w:w="100" w:type="dxa"/>
              <w:right w:w="100" w:type="dxa"/>
            </w:tcMar>
            <w:hideMark/>
          </w:tcPr>
          <w:p w14:paraId="4FAE23D9"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 xml:space="preserve">Like </w:t>
            </w:r>
            <w:r w:rsidRPr="00B04A1B">
              <w:rPr>
                <w:rFonts w:asciiTheme="majorBidi" w:hAnsiTheme="majorBidi" w:cstheme="majorBidi"/>
                <w:i/>
                <w:szCs w:val="24"/>
              </w:rPr>
              <w:t>β</w:t>
            </w:r>
            <w:r w:rsidRPr="00B04A1B">
              <w:rPr>
                <w:rFonts w:asciiTheme="majorBidi" w:hAnsiTheme="majorBidi" w:cstheme="majorBidi"/>
                <w:i/>
                <w:szCs w:val="24"/>
                <w:vertAlign w:val="subscript"/>
              </w:rPr>
              <w:t>S</w:t>
            </w:r>
            <w:r w:rsidRPr="00B04A1B">
              <w:rPr>
                <w:rFonts w:asciiTheme="majorBidi" w:hAnsiTheme="majorBidi" w:cstheme="majorBidi"/>
                <w:szCs w:val="24"/>
              </w:rPr>
              <w:t xml:space="preserve"> but emphasizes the base of the rarefaction curve and thus is more influenced by the difference in degree of evenness in common species at the </w:t>
            </w:r>
            <w:r w:rsidRPr="00B04A1B">
              <w:rPr>
                <w:rFonts w:asciiTheme="majorBidi" w:hAnsiTheme="majorBidi" w:cstheme="majorBidi"/>
                <w:i/>
                <w:szCs w:val="24"/>
              </w:rPr>
              <w:t>γ</w:t>
            </w:r>
            <w:r w:rsidRPr="00B04A1B">
              <w:rPr>
                <w:rFonts w:asciiTheme="majorBidi" w:hAnsiTheme="majorBidi" w:cstheme="majorBidi"/>
                <w:szCs w:val="24"/>
              </w:rPr>
              <w:t xml:space="preserve">- and </w:t>
            </w:r>
            <w:r w:rsidRPr="00B04A1B">
              <w:rPr>
                <w:rFonts w:asciiTheme="majorBidi" w:hAnsiTheme="majorBidi" w:cstheme="majorBidi"/>
                <w:i/>
                <w:szCs w:val="24"/>
              </w:rPr>
              <w:t>α</w:t>
            </w:r>
            <w:r w:rsidRPr="00B04A1B">
              <w:rPr>
                <w:rFonts w:asciiTheme="majorBidi" w:hAnsiTheme="majorBidi" w:cstheme="majorBidi"/>
                <w:szCs w:val="24"/>
              </w:rPr>
              <w:t xml:space="preserve">-scales. </w:t>
            </w:r>
          </w:p>
        </w:tc>
      </w:tr>
      <w:bookmarkStart w:id="0" w:name="_Hlk517850845"/>
      <w:tr w:rsidR="00E42232" w:rsidRPr="00B04A1B" w14:paraId="6139455E" w14:textId="77777777" w:rsidTr="0014178D">
        <w:trPr>
          <w:trHeight w:val="432"/>
        </w:trPr>
        <w:tc>
          <w:tcPr>
            <w:tcW w:w="1540" w:type="dxa"/>
            <w:shd w:val="clear" w:color="auto" w:fill="auto"/>
            <w:tcMar>
              <w:top w:w="100" w:type="dxa"/>
              <w:left w:w="100" w:type="dxa"/>
              <w:bottom w:w="100" w:type="dxa"/>
              <w:right w:w="100" w:type="dxa"/>
            </w:tcMar>
          </w:tcPr>
          <w:p w14:paraId="73D59144" w14:textId="77777777" w:rsidR="00E42232" w:rsidRPr="00B04A1B" w:rsidRDefault="00001100" w:rsidP="0014178D">
            <w:pPr>
              <w:spacing w:line="240" w:lineRule="auto"/>
              <w:rPr>
                <w:rFonts w:asciiTheme="majorBidi" w:eastAsia="DengXian" w:hAnsiTheme="majorBidi" w:cstheme="majorBidi"/>
                <w:szCs w:val="24"/>
              </w:rPr>
            </w:pPr>
            <m:oMathPara>
              <m:oMathParaPr>
                <m:jc m:val="left"/>
              </m:oMathParaPr>
              <m:oMath>
                <m:sSub>
                  <m:sSubPr>
                    <m:ctrlPr>
                      <w:rPr>
                        <w:rFonts w:ascii="Cambria Math" w:hAnsi="Cambria Math" w:cstheme="majorBidi"/>
                        <w:i/>
                        <w:szCs w:val="24"/>
                      </w:rPr>
                    </m:ctrlPr>
                  </m:sSubPr>
                  <m:e>
                    <m:r>
                      <m:rPr>
                        <m:nor/>
                      </m:rPr>
                      <w:rPr>
                        <w:rFonts w:asciiTheme="majorBidi" w:hAnsiTheme="majorBidi" w:cstheme="majorBidi"/>
                        <w:i/>
                        <w:szCs w:val="24"/>
                      </w:rPr>
                      <m:t>β</m:t>
                    </m:r>
                  </m:e>
                  <m:sub>
                    <m:sSub>
                      <m:sSubPr>
                        <m:ctrlPr>
                          <w:rPr>
                            <w:rFonts w:ascii="Cambria Math" w:hAnsi="Cambria Math" w:cstheme="majorBidi"/>
                            <w:i/>
                            <w:szCs w:val="24"/>
                          </w:rPr>
                        </m:ctrlPr>
                      </m:sSubPr>
                      <m:e>
                        <m:r>
                          <m:rPr>
                            <m:nor/>
                          </m:rPr>
                          <w:rPr>
                            <w:rFonts w:asciiTheme="majorBidi" w:hAnsiTheme="majorBidi" w:cstheme="majorBidi"/>
                            <w:i/>
                            <w:szCs w:val="24"/>
                          </w:rPr>
                          <m:t>S</m:t>
                        </m:r>
                      </m:e>
                      <m:sub>
                        <m:r>
                          <m:rPr>
                            <m:nor/>
                          </m:rPr>
                          <w:rPr>
                            <w:rFonts w:asciiTheme="majorBidi" w:hAnsiTheme="majorBidi" w:cstheme="majorBidi"/>
                            <w:szCs w:val="24"/>
                          </w:rPr>
                          <m:t>PIE</m:t>
                        </m:r>
                      </m:sub>
                    </m:sSub>
                  </m:sub>
                </m:sSub>
              </m:oMath>
            </m:oMathPara>
            <w:bookmarkEnd w:id="0"/>
          </w:p>
        </w:tc>
        <w:tc>
          <w:tcPr>
            <w:tcW w:w="4546" w:type="dxa"/>
            <w:shd w:val="clear" w:color="auto" w:fill="auto"/>
            <w:tcMar>
              <w:top w:w="100" w:type="dxa"/>
              <w:left w:w="100" w:type="dxa"/>
              <w:bottom w:w="100" w:type="dxa"/>
              <w:right w:w="100" w:type="dxa"/>
            </w:tcMar>
          </w:tcPr>
          <w:p w14:paraId="6332C840" w14:textId="77777777" w:rsidR="00E42232" w:rsidRPr="00B04A1B" w:rsidRDefault="00E42232" w:rsidP="0014178D">
            <w:pPr>
              <w:spacing w:line="240" w:lineRule="auto"/>
              <w:rPr>
                <w:rFonts w:asciiTheme="majorBidi" w:eastAsia="DengXian" w:hAnsiTheme="majorBidi" w:cstheme="majorBidi"/>
                <w:szCs w:val="24"/>
              </w:rPr>
            </w:pPr>
            <w:bookmarkStart w:id="1" w:name="_Hlk517850834"/>
            <m:oMath>
              <m:r>
                <w:rPr>
                  <w:rFonts w:ascii="Cambria Math" w:hAnsi="Cambria Math" w:cstheme="majorBidi"/>
                  <w:szCs w:val="24"/>
                </w:rPr>
                <m:t>=</m:t>
              </m:r>
              <m:f>
                <m:fPr>
                  <m:ctrlPr>
                    <w:rPr>
                      <w:rFonts w:ascii="Cambria Math" w:hAnsi="Cambria Math" w:cstheme="majorBidi"/>
                      <w:i/>
                      <w:szCs w:val="24"/>
                    </w:rPr>
                  </m:ctrlPr>
                </m:fPr>
                <m:num>
                  <m:sPre>
                    <m:sPrePr>
                      <m:ctrlPr>
                        <w:rPr>
                          <w:rFonts w:ascii="Cambria Math" w:hAnsi="Cambria Math" w:cstheme="majorBidi"/>
                          <w:i/>
                          <w:iCs/>
                          <w:szCs w:val="24"/>
                        </w:rPr>
                      </m:ctrlPr>
                    </m:sPrePr>
                    <m:sub/>
                    <m:sup>
                      <m:r>
                        <w:rPr>
                          <w:rFonts w:ascii="Cambria Math" w:hAnsi="Cambria Math" w:cstheme="majorBidi"/>
                          <w:szCs w:val="24"/>
                        </w:rPr>
                        <m:t>γ</m:t>
                      </m:r>
                    </m:sup>
                    <m:e>
                      <m:sSub>
                        <m:sSubPr>
                          <m:ctrlPr>
                            <w:rPr>
                              <w:rFonts w:ascii="Cambria Math" w:hAnsi="Cambria Math" w:cstheme="majorBidi"/>
                              <w:iCs/>
                              <w:szCs w:val="24"/>
                            </w:rPr>
                          </m:ctrlPr>
                        </m:sSubPr>
                        <m:e>
                          <m:r>
                            <w:rPr>
                              <w:rFonts w:ascii="Cambria Math" w:hAnsi="Cambria Math" w:cstheme="majorBidi"/>
                              <w:szCs w:val="24"/>
                            </w:rPr>
                            <m:t>S</m:t>
                          </m:r>
                        </m:e>
                        <m:sub>
                          <m:r>
                            <m:rPr>
                              <m:sty m:val="p"/>
                            </m:rPr>
                            <w:rPr>
                              <w:rFonts w:ascii="Cambria Math" w:hAnsi="Cambria Math" w:cstheme="majorBidi"/>
                              <w:szCs w:val="24"/>
                            </w:rPr>
                            <m:t>PIE</m:t>
                          </m:r>
                        </m:sub>
                      </m:sSub>
                    </m:e>
                  </m:sPre>
                </m:num>
                <m:den>
                  <m:sPre>
                    <m:sPrePr>
                      <m:ctrlPr>
                        <w:rPr>
                          <w:rFonts w:ascii="Cambria Math" w:hAnsi="Cambria Math" w:cstheme="majorBidi"/>
                          <w:i/>
                          <w:iCs/>
                          <w:szCs w:val="24"/>
                        </w:rPr>
                      </m:ctrlPr>
                    </m:sPrePr>
                    <m:sub/>
                    <m:sup>
                      <m:r>
                        <w:rPr>
                          <w:rFonts w:ascii="Cambria Math" w:hAnsi="Cambria Math" w:cstheme="majorBidi"/>
                          <w:szCs w:val="24"/>
                        </w:rPr>
                        <m:t>α</m:t>
                      </m:r>
                    </m:sup>
                    <m:e>
                      <m:sSub>
                        <m:sSubPr>
                          <m:ctrlPr>
                            <w:rPr>
                              <w:rFonts w:ascii="Cambria Math" w:hAnsi="Cambria Math" w:cstheme="majorBidi"/>
                              <w:iCs/>
                              <w:szCs w:val="24"/>
                            </w:rPr>
                          </m:ctrlPr>
                        </m:sSubPr>
                        <m:e>
                          <m:r>
                            <w:rPr>
                              <w:rFonts w:ascii="Cambria Math" w:hAnsi="Cambria Math" w:cstheme="majorBidi"/>
                              <w:szCs w:val="24"/>
                            </w:rPr>
                            <m:t>S</m:t>
                          </m:r>
                        </m:e>
                        <m:sub>
                          <m:r>
                            <m:rPr>
                              <m:sty m:val="p"/>
                            </m:rPr>
                            <w:rPr>
                              <w:rFonts w:ascii="Cambria Math" w:hAnsi="Cambria Math" w:cstheme="majorBidi"/>
                              <w:szCs w:val="24"/>
                            </w:rPr>
                            <m:t>PIE</m:t>
                          </m:r>
                        </m:sub>
                      </m:sSub>
                    </m:e>
                  </m:sPre>
                </m:den>
              </m:f>
              <m:r>
                <w:rPr>
                  <w:rFonts w:ascii="Cambria Math" w:hAnsi="Cambria Math" w:cstheme="majorBidi"/>
                  <w:szCs w:val="24"/>
                </w:rPr>
                <m:t>=</m:t>
              </m:r>
              <m:f>
                <m:fPr>
                  <m:ctrlPr>
                    <w:rPr>
                      <w:rFonts w:ascii="Cambria Math" w:hAnsi="Cambria Math" w:cstheme="majorBidi"/>
                      <w:i/>
                      <w:szCs w:val="24"/>
                    </w:rPr>
                  </m:ctrlPr>
                </m:fPr>
                <m:num>
                  <m:f>
                    <m:fPr>
                      <m:type m:val="lin"/>
                      <m:ctrlPr>
                        <w:rPr>
                          <w:rFonts w:ascii="Cambria Math" w:hAnsi="Cambria Math" w:cstheme="majorBidi"/>
                          <w:i/>
                          <w:iCs/>
                          <w:szCs w:val="24"/>
                        </w:rPr>
                      </m:ctrlPr>
                    </m:fPr>
                    <m:num>
                      <m:r>
                        <w:rPr>
                          <w:rFonts w:ascii="Cambria Math" w:hAnsi="Cambria Math" w:cstheme="majorBidi"/>
                          <w:szCs w:val="24"/>
                        </w:rPr>
                        <m:t>1</m:t>
                      </m:r>
                    </m:num>
                    <m:den>
                      <m:r>
                        <w:rPr>
                          <w:rFonts w:ascii="Cambria Math" w:hAnsi="Cambria Math" w:cstheme="majorBidi"/>
                          <w:szCs w:val="24"/>
                        </w:rPr>
                        <m:t>(1-</m:t>
                      </m:r>
                      <m:sPre>
                        <m:sPrePr>
                          <m:ctrlPr>
                            <w:rPr>
                              <w:rFonts w:ascii="Cambria Math" w:hAnsi="Cambria Math" w:cstheme="majorBidi"/>
                              <w:i/>
                              <w:iCs/>
                              <w:szCs w:val="24"/>
                            </w:rPr>
                          </m:ctrlPr>
                        </m:sPrePr>
                        <m:sub/>
                        <m:sup>
                          <m:r>
                            <w:rPr>
                              <w:rFonts w:ascii="Cambria Math" w:hAnsi="Cambria Math" w:cstheme="majorBidi"/>
                              <w:szCs w:val="24"/>
                            </w:rPr>
                            <m:t>γ</m:t>
                          </m:r>
                        </m:sup>
                        <m:e>
                          <m:r>
                            <m:rPr>
                              <m:sty m:val="p"/>
                            </m:rPr>
                            <w:rPr>
                              <w:rFonts w:ascii="Cambria Math" w:hAnsi="Cambria Math" w:cstheme="majorBidi"/>
                              <w:szCs w:val="24"/>
                            </w:rPr>
                            <m:t>PIE</m:t>
                          </m:r>
                        </m:e>
                      </m:sPre>
                      <m:r>
                        <w:rPr>
                          <w:rFonts w:ascii="Cambria Math" w:hAnsi="Cambria Math" w:cstheme="majorBidi"/>
                          <w:szCs w:val="24"/>
                        </w:rPr>
                        <m:t>)</m:t>
                      </m:r>
                    </m:den>
                  </m:f>
                </m:num>
                <m:den>
                  <m:f>
                    <m:fPr>
                      <m:type m:val="lin"/>
                      <m:ctrlPr>
                        <w:rPr>
                          <w:rFonts w:ascii="Cambria Math" w:hAnsi="Cambria Math" w:cstheme="majorBidi"/>
                          <w:i/>
                          <w:iCs/>
                          <w:szCs w:val="24"/>
                        </w:rPr>
                      </m:ctrlPr>
                    </m:fPr>
                    <m:num>
                      <m:r>
                        <w:rPr>
                          <w:rFonts w:ascii="Cambria Math" w:hAnsi="Cambria Math" w:cstheme="majorBidi"/>
                          <w:szCs w:val="24"/>
                        </w:rPr>
                        <m:t>1</m:t>
                      </m:r>
                    </m:num>
                    <m:den>
                      <m:r>
                        <w:rPr>
                          <w:rFonts w:ascii="Cambria Math" w:hAnsi="Cambria Math" w:cstheme="majorBidi"/>
                          <w:szCs w:val="24"/>
                        </w:rPr>
                        <m:t>(1-</m:t>
                      </m:r>
                      <m:sPre>
                        <m:sPrePr>
                          <m:ctrlPr>
                            <w:rPr>
                              <w:rFonts w:ascii="Cambria Math" w:hAnsi="Cambria Math" w:cstheme="majorBidi"/>
                              <w:i/>
                              <w:iCs/>
                              <w:szCs w:val="24"/>
                            </w:rPr>
                          </m:ctrlPr>
                        </m:sPrePr>
                        <m:sub/>
                        <m:sup>
                          <m:r>
                            <w:rPr>
                              <w:rFonts w:ascii="Cambria Math" w:hAnsi="Cambria Math" w:cstheme="majorBidi"/>
                              <w:szCs w:val="24"/>
                            </w:rPr>
                            <m:t>α</m:t>
                          </m:r>
                        </m:sup>
                        <m:e>
                          <m:r>
                            <m:rPr>
                              <m:sty m:val="p"/>
                            </m:rPr>
                            <w:rPr>
                              <w:rFonts w:ascii="Cambria Math" w:hAnsi="Cambria Math" w:cstheme="majorBidi"/>
                              <w:szCs w:val="24"/>
                            </w:rPr>
                            <m:t>PIE</m:t>
                          </m:r>
                        </m:e>
                      </m:sPre>
                      <m:r>
                        <w:rPr>
                          <w:rFonts w:ascii="Cambria Math" w:hAnsi="Cambria Math" w:cstheme="majorBidi"/>
                          <w:szCs w:val="24"/>
                        </w:rPr>
                        <m:t>)</m:t>
                      </m:r>
                    </m:den>
                  </m:f>
                </m:den>
              </m:f>
              <m:r>
                <w:rPr>
                  <w:rFonts w:ascii="Cambria Math" w:hAnsi="Cambria Math" w:cstheme="majorBidi"/>
                  <w:szCs w:val="24"/>
                </w:rPr>
                <m:t>=</m:t>
              </m:r>
              <m:f>
                <m:fPr>
                  <m:ctrlPr>
                    <w:rPr>
                      <w:rFonts w:ascii="Cambria Math" w:hAnsi="Cambria Math" w:cstheme="majorBidi"/>
                      <w:i/>
                      <w:szCs w:val="24"/>
                    </w:rPr>
                  </m:ctrlPr>
                </m:fPr>
                <m:num>
                  <m:r>
                    <w:rPr>
                      <w:rFonts w:ascii="Cambria Math" w:hAnsi="Cambria Math" w:cstheme="majorBidi"/>
                      <w:szCs w:val="24"/>
                    </w:rPr>
                    <m:t>1-</m:t>
                  </m:r>
                  <m:sPre>
                    <m:sPrePr>
                      <m:ctrlPr>
                        <w:rPr>
                          <w:rFonts w:ascii="Cambria Math" w:hAnsi="Cambria Math" w:cstheme="majorBidi"/>
                          <w:i/>
                          <w:iCs/>
                          <w:szCs w:val="24"/>
                        </w:rPr>
                      </m:ctrlPr>
                    </m:sPrePr>
                    <m:sub/>
                    <m:sup>
                      <m:r>
                        <w:rPr>
                          <w:rFonts w:ascii="Cambria Math" w:hAnsi="Cambria Math" w:cstheme="majorBidi"/>
                          <w:szCs w:val="24"/>
                        </w:rPr>
                        <m:t>α</m:t>
                      </m:r>
                    </m:sup>
                    <m:e>
                      <m:r>
                        <m:rPr>
                          <m:sty m:val="p"/>
                        </m:rPr>
                        <w:rPr>
                          <w:rFonts w:ascii="Cambria Math" w:hAnsi="Cambria Math" w:cstheme="majorBidi"/>
                          <w:szCs w:val="24"/>
                        </w:rPr>
                        <m:t>PIE</m:t>
                      </m:r>
                    </m:e>
                  </m:sPre>
                </m:num>
                <m:den>
                  <m:r>
                    <w:rPr>
                      <w:rFonts w:ascii="Cambria Math" w:hAnsi="Cambria Math" w:cstheme="majorBidi"/>
                      <w:szCs w:val="24"/>
                    </w:rPr>
                    <m:t>1-</m:t>
                  </m:r>
                  <m:sPre>
                    <m:sPrePr>
                      <m:ctrlPr>
                        <w:rPr>
                          <w:rFonts w:ascii="Cambria Math" w:hAnsi="Cambria Math" w:cstheme="majorBidi"/>
                          <w:i/>
                          <w:iCs/>
                          <w:szCs w:val="24"/>
                        </w:rPr>
                      </m:ctrlPr>
                    </m:sPrePr>
                    <m:sub/>
                    <m:sup>
                      <m:r>
                        <w:rPr>
                          <w:rFonts w:ascii="Cambria Math" w:hAnsi="Cambria Math" w:cstheme="majorBidi"/>
                          <w:szCs w:val="24"/>
                        </w:rPr>
                        <m:t>γ</m:t>
                      </m:r>
                    </m:sup>
                    <m:e>
                      <m:r>
                        <m:rPr>
                          <m:sty m:val="p"/>
                        </m:rPr>
                        <w:rPr>
                          <w:rFonts w:ascii="Cambria Math" w:hAnsi="Cambria Math" w:cstheme="majorBidi"/>
                          <w:szCs w:val="24"/>
                        </w:rPr>
                        <m:t>PIE</m:t>
                      </m:r>
                    </m:e>
                  </m:sPre>
                </m:den>
              </m:f>
            </m:oMath>
            <w:r w:rsidRPr="00B04A1B">
              <w:rPr>
                <w:rFonts w:asciiTheme="majorBidi" w:hAnsiTheme="majorBidi" w:cstheme="majorBidi"/>
                <w:iCs/>
                <w:szCs w:val="24"/>
              </w:rPr>
              <w:t xml:space="preserve">  </w:t>
            </w:r>
            <w:bookmarkEnd w:id="1"/>
            <w:r w:rsidRPr="00B04A1B">
              <w:rPr>
                <w:rFonts w:asciiTheme="majorBidi" w:hAnsiTheme="majorBidi" w:cstheme="majorBidi"/>
                <w:szCs w:val="24"/>
              </w:rPr>
              <w:t xml:space="preserve">which simplifies to the ratio of the probability of intra-specific (rather than inter-specific) </w:t>
            </w:r>
            <w:proofErr w:type="gramStart"/>
            <w:r w:rsidRPr="00B04A1B">
              <w:rPr>
                <w:rFonts w:asciiTheme="majorBidi" w:hAnsiTheme="majorBidi" w:cstheme="majorBidi"/>
                <w:szCs w:val="24"/>
              </w:rPr>
              <w:t>encounter</w:t>
            </w:r>
            <w:proofErr w:type="gramEnd"/>
            <w:r w:rsidRPr="00B04A1B">
              <w:rPr>
                <w:rFonts w:asciiTheme="majorBidi" w:hAnsiTheme="majorBidi" w:cstheme="majorBidi"/>
                <w:szCs w:val="24"/>
              </w:rPr>
              <w:t xml:space="preserve"> at the </w:t>
            </w:r>
            <w:r w:rsidRPr="00B04A1B">
              <w:rPr>
                <w:rFonts w:asciiTheme="majorBidi" w:hAnsiTheme="majorBidi" w:cstheme="majorBidi"/>
                <w:i/>
                <w:szCs w:val="24"/>
              </w:rPr>
              <w:t>α</w:t>
            </w:r>
            <w:r w:rsidRPr="00B04A1B">
              <w:rPr>
                <w:rFonts w:asciiTheme="majorBidi" w:hAnsiTheme="majorBidi" w:cstheme="majorBidi"/>
                <w:szCs w:val="24"/>
              </w:rPr>
              <w:t xml:space="preserve">- and </w:t>
            </w:r>
            <w:r w:rsidRPr="00B04A1B">
              <w:rPr>
                <w:rFonts w:asciiTheme="majorBidi" w:hAnsiTheme="majorBidi" w:cstheme="majorBidi"/>
                <w:i/>
                <w:szCs w:val="24"/>
              </w:rPr>
              <w:t>γ</w:t>
            </w:r>
            <w:r w:rsidRPr="00B04A1B">
              <w:rPr>
                <w:rFonts w:asciiTheme="majorBidi" w:hAnsiTheme="majorBidi" w:cstheme="majorBidi"/>
                <w:szCs w:val="24"/>
              </w:rPr>
              <w:t xml:space="preserve">-scales. </w:t>
            </w:r>
          </w:p>
        </w:tc>
        <w:tc>
          <w:tcPr>
            <w:tcW w:w="4629" w:type="dxa"/>
            <w:shd w:val="clear" w:color="auto" w:fill="auto"/>
            <w:tcMar>
              <w:top w:w="100" w:type="dxa"/>
              <w:left w:w="100" w:type="dxa"/>
              <w:bottom w:w="100" w:type="dxa"/>
              <w:right w:w="100" w:type="dxa"/>
            </w:tcMar>
          </w:tcPr>
          <w:p w14:paraId="2E39247B" w14:textId="77777777" w:rsidR="00E42232" w:rsidRPr="00B04A1B" w:rsidRDefault="00E42232" w:rsidP="0014178D">
            <w:pPr>
              <w:spacing w:line="240" w:lineRule="auto"/>
              <w:rPr>
                <w:rFonts w:asciiTheme="majorBidi" w:hAnsiTheme="majorBidi" w:cstheme="majorBidi"/>
                <w:szCs w:val="24"/>
              </w:rPr>
            </w:pPr>
            <w:r w:rsidRPr="00B04A1B">
              <w:rPr>
                <w:rFonts w:asciiTheme="majorBidi" w:hAnsiTheme="majorBidi" w:cstheme="majorBidi"/>
                <w:szCs w:val="24"/>
              </w:rPr>
              <w:t xml:space="preserve"> </w:t>
            </w:r>
          </w:p>
        </w:tc>
      </w:tr>
    </w:tbl>
    <w:p w14:paraId="6D271A50" w14:textId="77777777" w:rsidR="00E42232" w:rsidRPr="00B04A1B" w:rsidRDefault="00E42232" w:rsidP="00E42232">
      <w:pPr>
        <w:spacing w:line="360" w:lineRule="auto"/>
        <w:rPr>
          <w:rFonts w:asciiTheme="majorBidi" w:hAnsiTheme="majorBidi" w:cstheme="majorBidi"/>
          <w:sz w:val="24"/>
          <w:szCs w:val="24"/>
          <w:shd w:val="clear" w:color="auto" w:fill="FFFFFF"/>
        </w:rPr>
      </w:pPr>
    </w:p>
    <w:p w14:paraId="10294FE0" w14:textId="77777777" w:rsidR="00E42232" w:rsidRPr="00B04A1B" w:rsidRDefault="00E42232" w:rsidP="00E42232">
      <w:pPr>
        <w:spacing w:line="360" w:lineRule="auto"/>
        <w:rPr>
          <w:rFonts w:asciiTheme="majorBidi" w:hAnsiTheme="majorBidi" w:cstheme="majorBidi"/>
          <w:sz w:val="24"/>
          <w:szCs w:val="24"/>
        </w:rPr>
      </w:pPr>
    </w:p>
    <w:p w14:paraId="270D390C" w14:textId="77777777" w:rsidR="00E42232" w:rsidRPr="00B04A1B" w:rsidRDefault="00E42232">
      <w:pPr>
        <w:rPr>
          <w:rFonts w:asciiTheme="majorBidi" w:hAnsiTheme="majorBidi" w:cstheme="majorBidi"/>
          <w:sz w:val="24"/>
          <w:szCs w:val="24"/>
        </w:rPr>
      </w:pPr>
      <w:r w:rsidRPr="00B04A1B">
        <w:rPr>
          <w:rFonts w:asciiTheme="majorBidi" w:hAnsiTheme="majorBidi" w:cstheme="majorBidi"/>
          <w:sz w:val="24"/>
          <w:szCs w:val="24"/>
        </w:rPr>
        <w:br w:type="page"/>
      </w:r>
    </w:p>
    <w:p w14:paraId="36952DFC" w14:textId="6D3BB105" w:rsidR="005B1567" w:rsidRPr="00B04A1B" w:rsidRDefault="00CF5721" w:rsidP="005B1567">
      <w:pPr>
        <w:tabs>
          <w:tab w:val="left" w:pos="0"/>
        </w:tabs>
        <w:spacing w:line="360" w:lineRule="auto"/>
        <w:rPr>
          <w:rFonts w:asciiTheme="majorBidi" w:hAnsiTheme="majorBidi" w:cstheme="majorBidi"/>
          <w:sz w:val="24"/>
          <w:szCs w:val="24"/>
        </w:rPr>
      </w:pPr>
      <w:r w:rsidRPr="00CF5721">
        <w:rPr>
          <w:rFonts w:asciiTheme="majorBidi" w:hAnsiTheme="majorBidi" w:cstheme="majorBidi"/>
          <w:b/>
          <w:bCs/>
          <w:sz w:val="24"/>
          <w:szCs w:val="24"/>
        </w:rPr>
        <w:lastRenderedPageBreak/>
        <w:t xml:space="preserve">Appendix </w:t>
      </w:r>
      <w:r w:rsidR="006071C1" w:rsidRPr="009E73BF">
        <w:rPr>
          <w:rFonts w:asciiTheme="majorBidi" w:hAnsiTheme="majorBidi" w:cstheme="majorBidi"/>
          <w:b/>
          <w:bCs/>
          <w:sz w:val="24"/>
          <w:szCs w:val="24"/>
        </w:rPr>
        <w:t>D</w:t>
      </w:r>
      <w:r w:rsidR="00C052B1" w:rsidRPr="009E73BF">
        <w:rPr>
          <w:rFonts w:asciiTheme="majorBidi" w:hAnsiTheme="majorBidi" w:cstheme="majorBidi"/>
          <w:b/>
          <w:bCs/>
          <w:sz w:val="24"/>
          <w:szCs w:val="24"/>
        </w:rPr>
        <w:t>:</w:t>
      </w:r>
      <w:r w:rsidR="005B1567" w:rsidRPr="00B04A1B">
        <w:rPr>
          <w:rFonts w:asciiTheme="majorBidi" w:hAnsiTheme="majorBidi" w:cstheme="majorBidi"/>
          <w:b/>
          <w:bCs/>
          <w:sz w:val="24"/>
          <w:szCs w:val="24"/>
        </w:rPr>
        <w:t xml:space="preserve"> </w:t>
      </w:r>
      <w:r w:rsidR="005B1567" w:rsidRPr="00B04A1B">
        <w:rPr>
          <w:rFonts w:asciiTheme="majorBidi" w:hAnsiTheme="majorBidi" w:cstheme="majorBidi"/>
          <w:sz w:val="24"/>
          <w:szCs w:val="24"/>
        </w:rPr>
        <w:t>A list of all the morphospecies, their classification in the Venn diagram (presented in SI, section B)</w:t>
      </w:r>
      <w:r w:rsidR="00C052B1" w:rsidRPr="00B04A1B">
        <w:rPr>
          <w:rFonts w:asciiTheme="majorBidi" w:hAnsiTheme="majorBidi" w:cstheme="majorBidi"/>
          <w:sz w:val="24"/>
          <w:szCs w:val="24"/>
        </w:rPr>
        <w:t>,</w:t>
      </w:r>
      <w:r w:rsidR="005B1567" w:rsidRPr="00B04A1B">
        <w:rPr>
          <w:rFonts w:asciiTheme="majorBidi" w:hAnsiTheme="majorBidi" w:cstheme="majorBidi"/>
          <w:sz w:val="24"/>
          <w:szCs w:val="24"/>
        </w:rPr>
        <w:t xml:space="preserve"> and their guilds</w:t>
      </w:r>
    </w:p>
    <w:tbl>
      <w:tblPr>
        <w:tblW w:w="8310" w:type="dxa"/>
        <w:tblLook w:val="04A0" w:firstRow="1" w:lastRow="0" w:firstColumn="1" w:lastColumn="0" w:noHBand="0" w:noVBand="1"/>
      </w:tblPr>
      <w:tblGrid>
        <w:gridCol w:w="3980"/>
        <w:gridCol w:w="3250"/>
        <w:gridCol w:w="1080"/>
      </w:tblGrid>
      <w:tr w:rsidR="005B1567" w:rsidRPr="00B04A1B" w14:paraId="5D8EC99E" w14:textId="77777777" w:rsidTr="00F103E6">
        <w:trPr>
          <w:trHeight w:val="285"/>
        </w:trPr>
        <w:tc>
          <w:tcPr>
            <w:tcW w:w="3980" w:type="dxa"/>
            <w:tcBorders>
              <w:top w:val="single" w:sz="12" w:space="0" w:color="auto"/>
              <w:left w:val="nil"/>
              <w:bottom w:val="single" w:sz="12" w:space="0" w:color="auto"/>
              <w:right w:val="nil"/>
            </w:tcBorders>
            <w:shd w:val="clear" w:color="auto" w:fill="auto"/>
            <w:noWrap/>
            <w:vAlign w:val="bottom"/>
            <w:hideMark/>
          </w:tcPr>
          <w:p w14:paraId="1411F8A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morphospecies</w:t>
            </w:r>
          </w:p>
        </w:tc>
        <w:tc>
          <w:tcPr>
            <w:tcW w:w="3250" w:type="dxa"/>
            <w:tcBorders>
              <w:top w:val="single" w:sz="12" w:space="0" w:color="auto"/>
              <w:left w:val="nil"/>
              <w:bottom w:val="single" w:sz="12" w:space="0" w:color="auto"/>
              <w:right w:val="nil"/>
            </w:tcBorders>
            <w:shd w:val="clear" w:color="auto" w:fill="auto"/>
            <w:noWrap/>
            <w:vAlign w:val="bottom"/>
            <w:hideMark/>
          </w:tcPr>
          <w:p w14:paraId="107C41C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Venn. location</w:t>
            </w:r>
          </w:p>
        </w:tc>
        <w:tc>
          <w:tcPr>
            <w:tcW w:w="1080" w:type="dxa"/>
            <w:tcBorders>
              <w:top w:val="single" w:sz="12" w:space="0" w:color="auto"/>
              <w:left w:val="nil"/>
              <w:bottom w:val="single" w:sz="12" w:space="0" w:color="auto"/>
              <w:right w:val="nil"/>
            </w:tcBorders>
            <w:shd w:val="clear" w:color="auto" w:fill="auto"/>
            <w:noWrap/>
            <w:vAlign w:val="bottom"/>
            <w:hideMark/>
          </w:tcPr>
          <w:p w14:paraId="09F3805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guild</w:t>
            </w:r>
          </w:p>
        </w:tc>
      </w:tr>
      <w:tr w:rsidR="005B1567" w:rsidRPr="00B04A1B" w14:paraId="62C83438" w14:textId="77777777" w:rsidTr="00F103E6">
        <w:trPr>
          <w:trHeight w:val="285"/>
        </w:trPr>
        <w:tc>
          <w:tcPr>
            <w:tcW w:w="3980" w:type="dxa"/>
            <w:tcBorders>
              <w:top w:val="single" w:sz="12" w:space="0" w:color="auto"/>
              <w:left w:val="nil"/>
              <w:bottom w:val="nil"/>
              <w:right w:val="nil"/>
            </w:tcBorders>
            <w:shd w:val="clear" w:color="auto" w:fill="auto"/>
            <w:noWrap/>
            <w:vAlign w:val="bottom"/>
            <w:hideMark/>
          </w:tcPr>
          <w:p w14:paraId="49D9879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AGELENIDAE.Agelena.sp.1</w:t>
            </w:r>
          </w:p>
        </w:tc>
        <w:tc>
          <w:tcPr>
            <w:tcW w:w="3250" w:type="dxa"/>
            <w:tcBorders>
              <w:top w:val="single" w:sz="12" w:space="0" w:color="auto"/>
              <w:left w:val="nil"/>
              <w:bottom w:val="nil"/>
              <w:right w:val="nil"/>
            </w:tcBorders>
            <w:shd w:val="clear" w:color="auto" w:fill="auto"/>
            <w:noWrap/>
            <w:vAlign w:val="bottom"/>
            <w:hideMark/>
          </w:tcPr>
          <w:p w14:paraId="393399D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single" w:sz="12" w:space="0" w:color="auto"/>
              <w:left w:val="nil"/>
              <w:bottom w:val="nil"/>
              <w:right w:val="nil"/>
            </w:tcBorders>
            <w:shd w:val="clear" w:color="auto" w:fill="auto"/>
            <w:noWrap/>
            <w:vAlign w:val="bottom"/>
            <w:hideMark/>
          </w:tcPr>
          <w:p w14:paraId="0BA20C8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40C3A02D" w14:textId="77777777" w:rsidTr="00F103E6">
        <w:trPr>
          <w:trHeight w:val="285"/>
        </w:trPr>
        <w:tc>
          <w:tcPr>
            <w:tcW w:w="3980" w:type="dxa"/>
            <w:tcBorders>
              <w:top w:val="nil"/>
              <w:left w:val="nil"/>
              <w:bottom w:val="nil"/>
              <w:right w:val="nil"/>
            </w:tcBorders>
            <w:shd w:val="clear" w:color="auto" w:fill="auto"/>
            <w:noWrap/>
            <w:vAlign w:val="bottom"/>
            <w:hideMark/>
          </w:tcPr>
          <w:p w14:paraId="35882E9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ARANEIDAE.Araneus.sp.1</w:t>
            </w:r>
          </w:p>
        </w:tc>
        <w:tc>
          <w:tcPr>
            <w:tcW w:w="3250" w:type="dxa"/>
            <w:tcBorders>
              <w:top w:val="nil"/>
              <w:left w:val="nil"/>
              <w:bottom w:val="nil"/>
              <w:right w:val="nil"/>
            </w:tcBorders>
            <w:shd w:val="clear" w:color="auto" w:fill="auto"/>
            <w:noWrap/>
            <w:vAlign w:val="bottom"/>
            <w:hideMark/>
          </w:tcPr>
          <w:p w14:paraId="4471614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4CADC0A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0B519D81" w14:textId="77777777" w:rsidTr="00F103E6">
        <w:trPr>
          <w:trHeight w:val="285"/>
        </w:trPr>
        <w:tc>
          <w:tcPr>
            <w:tcW w:w="3980" w:type="dxa"/>
            <w:tcBorders>
              <w:top w:val="nil"/>
              <w:left w:val="nil"/>
              <w:bottom w:val="nil"/>
              <w:right w:val="nil"/>
            </w:tcBorders>
            <w:shd w:val="clear" w:color="auto" w:fill="auto"/>
            <w:noWrap/>
            <w:vAlign w:val="bottom"/>
            <w:hideMark/>
          </w:tcPr>
          <w:p w14:paraId="2BE4C75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ARANEIDAE.Argiope.lobata</w:t>
            </w:r>
            <w:proofErr w:type="spellEnd"/>
          </w:p>
        </w:tc>
        <w:tc>
          <w:tcPr>
            <w:tcW w:w="3250" w:type="dxa"/>
            <w:tcBorders>
              <w:top w:val="nil"/>
              <w:left w:val="nil"/>
              <w:bottom w:val="nil"/>
              <w:right w:val="nil"/>
            </w:tcBorders>
            <w:shd w:val="clear" w:color="auto" w:fill="auto"/>
            <w:noWrap/>
            <w:vAlign w:val="bottom"/>
            <w:hideMark/>
          </w:tcPr>
          <w:p w14:paraId="02BF80F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07C4287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2F038C18" w14:textId="77777777" w:rsidTr="00F103E6">
        <w:trPr>
          <w:trHeight w:val="285"/>
        </w:trPr>
        <w:tc>
          <w:tcPr>
            <w:tcW w:w="3980" w:type="dxa"/>
            <w:tcBorders>
              <w:top w:val="nil"/>
              <w:left w:val="nil"/>
              <w:bottom w:val="nil"/>
              <w:right w:val="nil"/>
            </w:tcBorders>
            <w:shd w:val="clear" w:color="auto" w:fill="auto"/>
            <w:noWrap/>
            <w:vAlign w:val="bottom"/>
            <w:hideMark/>
          </w:tcPr>
          <w:p w14:paraId="5514056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ARANEIDAE.Glyptogona.sextuberculata</w:t>
            </w:r>
            <w:proofErr w:type="spellEnd"/>
          </w:p>
        </w:tc>
        <w:tc>
          <w:tcPr>
            <w:tcW w:w="3250" w:type="dxa"/>
            <w:tcBorders>
              <w:top w:val="nil"/>
              <w:left w:val="nil"/>
              <w:bottom w:val="nil"/>
              <w:right w:val="nil"/>
            </w:tcBorders>
            <w:shd w:val="clear" w:color="auto" w:fill="auto"/>
            <w:noWrap/>
            <w:vAlign w:val="bottom"/>
            <w:hideMark/>
          </w:tcPr>
          <w:p w14:paraId="7C20A0D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0AC7D358"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37FEB5E3" w14:textId="77777777" w:rsidTr="00F103E6">
        <w:trPr>
          <w:trHeight w:val="285"/>
        </w:trPr>
        <w:tc>
          <w:tcPr>
            <w:tcW w:w="3980" w:type="dxa"/>
            <w:tcBorders>
              <w:top w:val="nil"/>
              <w:left w:val="nil"/>
              <w:bottom w:val="nil"/>
              <w:right w:val="nil"/>
            </w:tcBorders>
            <w:shd w:val="clear" w:color="auto" w:fill="auto"/>
            <w:noWrap/>
            <w:vAlign w:val="bottom"/>
            <w:hideMark/>
          </w:tcPr>
          <w:p w14:paraId="3622463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ARANEIDAE.Hypsosinga.sp.1</w:t>
            </w:r>
          </w:p>
        </w:tc>
        <w:tc>
          <w:tcPr>
            <w:tcW w:w="3250" w:type="dxa"/>
            <w:tcBorders>
              <w:top w:val="nil"/>
              <w:left w:val="nil"/>
              <w:bottom w:val="nil"/>
              <w:right w:val="nil"/>
            </w:tcBorders>
            <w:shd w:val="clear" w:color="auto" w:fill="auto"/>
            <w:noWrap/>
            <w:vAlign w:val="bottom"/>
            <w:hideMark/>
          </w:tcPr>
          <w:p w14:paraId="5BED83F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41ECE44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03B2C5D3" w14:textId="77777777" w:rsidTr="00F103E6">
        <w:trPr>
          <w:trHeight w:val="285"/>
        </w:trPr>
        <w:tc>
          <w:tcPr>
            <w:tcW w:w="3980" w:type="dxa"/>
            <w:tcBorders>
              <w:top w:val="nil"/>
              <w:left w:val="nil"/>
              <w:bottom w:val="nil"/>
              <w:right w:val="nil"/>
            </w:tcBorders>
            <w:shd w:val="clear" w:color="auto" w:fill="auto"/>
            <w:noWrap/>
            <w:vAlign w:val="bottom"/>
            <w:hideMark/>
          </w:tcPr>
          <w:p w14:paraId="4194987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ARANEIDAE.Hypsosinga.sp.2</w:t>
            </w:r>
          </w:p>
        </w:tc>
        <w:tc>
          <w:tcPr>
            <w:tcW w:w="3250" w:type="dxa"/>
            <w:tcBorders>
              <w:top w:val="nil"/>
              <w:left w:val="nil"/>
              <w:bottom w:val="nil"/>
              <w:right w:val="nil"/>
            </w:tcBorders>
            <w:shd w:val="clear" w:color="auto" w:fill="auto"/>
            <w:noWrap/>
            <w:vAlign w:val="bottom"/>
            <w:hideMark/>
          </w:tcPr>
          <w:p w14:paraId="7CAAB0C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3B4C931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1BFC677D" w14:textId="77777777" w:rsidTr="00F103E6">
        <w:trPr>
          <w:trHeight w:val="285"/>
        </w:trPr>
        <w:tc>
          <w:tcPr>
            <w:tcW w:w="3980" w:type="dxa"/>
            <w:tcBorders>
              <w:top w:val="nil"/>
              <w:left w:val="nil"/>
              <w:bottom w:val="nil"/>
              <w:right w:val="nil"/>
            </w:tcBorders>
            <w:shd w:val="clear" w:color="auto" w:fill="auto"/>
            <w:noWrap/>
            <w:vAlign w:val="bottom"/>
            <w:hideMark/>
          </w:tcPr>
          <w:p w14:paraId="7C5BF08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CLUBIONIDAE.sp.1</w:t>
            </w:r>
          </w:p>
        </w:tc>
        <w:tc>
          <w:tcPr>
            <w:tcW w:w="3250" w:type="dxa"/>
            <w:tcBorders>
              <w:top w:val="nil"/>
              <w:left w:val="nil"/>
              <w:bottom w:val="nil"/>
              <w:right w:val="nil"/>
            </w:tcBorders>
            <w:shd w:val="clear" w:color="auto" w:fill="auto"/>
            <w:noWrap/>
            <w:vAlign w:val="bottom"/>
            <w:hideMark/>
          </w:tcPr>
          <w:p w14:paraId="6E27C38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0684494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0D0E01A1" w14:textId="77777777" w:rsidTr="00F103E6">
        <w:trPr>
          <w:trHeight w:val="285"/>
        </w:trPr>
        <w:tc>
          <w:tcPr>
            <w:tcW w:w="3980" w:type="dxa"/>
            <w:tcBorders>
              <w:top w:val="nil"/>
              <w:left w:val="nil"/>
              <w:bottom w:val="nil"/>
              <w:right w:val="nil"/>
            </w:tcBorders>
            <w:shd w:val="clear" w:color="auto" w:fill="auto"/>
            <w:noWrap/>
            <w:vAlign w:val="bottom"/>
            <w:hideMark/>
          </w:tcPr>
          <w:p w14:paraId="3D1AE47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CLUBIONIDAE.sp.2</w:t>
            </w:r>
          </w:p>
        </w:tc>
        <w:tc>
          <w:tcPr>
            <w:tcW w:w="3250" w:type="dxa"/>
            <w:tcBorders>
              <w:top w:val="nil"/>
              <w:left w:val="nil"/>
              <w:bottom w:val="nil"/>
              <w:right w:val="nil"/>
            </w:tcBorders>
            <w:shd w:val="clear" w:color="auto" w:fill="auto"/>
            <w:noWrap/>
            <w:vAlign w:val="bottom"/>
            <w:hideMark/>
          </w:tcPr>
          <w:p w14:paraId="4BBAF8E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5EEB89B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4A86380E" w14:textId="77777777" w:rsidTr="00F103E6">
        <w:trPr>
          <w:trHeight w:val="285"/>
        </w:trPr>
        <w:tc>
          <w:tcPr>
            <w:tcW w:w="3980" w:type="dxa"/>
            <w:tcBorders>
              <w:top w:val="nil"/>
              <w:left w:val="nil"/>
              <w:bottom w:val="nil"/>
              <w:right w:val="nil"/>
            </w:tcBorders>
            <w:shd w:val="clear" w:color="auto" w:fill="auto"/>
            <w:noWrap/>
            <w:vAlign w:val="bottom"/>
            <w:hideMark/>
          </w:tcPr>
          <w:p w14:paraId="6D61250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CLUBIONIDAE.sp.3</w:t>
            </w:r>
          </w:p>
        </w:tc>
        <w:tc>
          <w:tcPr>
            <w:tcW w:w="3250" w:type="dxa"/>
            <w:tcBorders>
              <w:top w:val="nil"/>
              <w:left w:val="nil"/>
              <w:bottom w:val="nil"/>
              <w:right w:val="nil"/>
            </w:tcBorders>
            <w:shd w:val="clear" w:color="auto" w:fill="auto"/>
            <w:noWrap/>
            <w:vAlign w:val="bottom"/>
            <w:hideMark/>
          </w:tcPr>
          <w:p w14:paraId="42D739F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55D7954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052F46CE" w14:textId="77777777" w:rsidTr="00F103E6">
        <w:trPr>
          <w:trHeight w:val="285"/>
        </w:trPr>
        <w:tc>
          <w:tcPr>
            <w:tcW w:w="3980" w:type="dxa"/>
            <w:tcBorders>
              <w:top w:val="nil"/>
              <w:left w:val="nil"/>
              <w:bottom w:val="nil"/>
              <w:right w:val="nil"/>
            </w:tcBorders>
            <w:shd w:val="clear" w:color="auto" w:fill="auto"/>
            <w:noWrap/>
            <w:vAlign w:val="bottom"/>
            <w:hideMark/>
          </w:tcPr>
          <w:p w14:paraId="1A214F9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CORINNIDAE.Trachelas</w:t>
            </w:r>
            <w:proofErr w:type="spellEnd"/>
            <w:r w:rsidRPr="00B04A1B">
              <w:rPr>
                <w:rFonts w:asciiTheme="majorBidi" w:eastAsia="Times New Roman" w:hAnsiTheme="majorBidi" w:cstheme="majorBidi"/>
                <w:color w:val="000000"/>
                <w:kern w:val="0"/>
                <w14:ligatures w14:val="none"/>
              </w:rPr>
              <w:t>. minor</w:t>
            </w:r>
          </w:p>
        </w:tc>
        <w:tc>
          <w:tcPr>
            <w:tcW w:w="3250" w:type="dxa"/>
            <w:tcBorders>
              <w:top w:val="nil"/>
              <w:left w:val="nil"/>
              <w:bottom w:val="nil"/>
              <w:right w:val="nil"/>
            </w:tcBorders>
            <w:shd w:val="clear" w:color="auto" w:fill="auto"/>
            <w:noWrap/>
            <w:vAlign w:val="bottom"/>
            <w:hideMark/>
          </w:tcPr>
          <w:p w14:paraId="0AF66FC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Gat and Lachish</w:t>
            </w:r>
          </w:p>
        </w:tc>
        <w:tc>
          <w:tcPr>
            <w:tcW w:w="1080" w:type="dxa"/>
            <w:tcBorders>
              <w:top w:val="nil"/>
              <w:left w:val="nil"/>
              <w:bottom w:val="nil"/>
              <w:right w:val="nil"/>
            </w:tcBorders>
            <w:shd w:val="clear" w:color="auto" w:fill="auto"/>
            <w:noWrap/>
            <w:vAlign w:val="bottom"/>
            <w:hideMark/>
          </w:tcPr>
          <w:p w14:paraId="2B29FF2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5E166E15" w14:textId="77777777" w:rsidTr="00F103E6">
        <w:trPr>
          <w:trHeight w:val="285"/>
        </w:trPr>
        <w:tc>
          <w:tcPr>
            <w:tcW w:w="3980" w:type="dxa"/>
            <w:tcBorders>
              <w:top w:val="nil"/>
              <w:left w:val="nil"/>
              <w:bottom w:val="nil"/>
              <w:right w:val="nil"/>
            </w:tcBorders>
            <w:shd w:val="clear" w:color="auto" w:fill="auto"/>
            <w:noWrap/>
            <w:vAlign w:val="bottom"/>
            <w:hideMark/>
          </w:tcPr>
          <w:p w14:paraId="01BBFE1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DICTYNIDAE.Dictyna.sp.1</w:t>
            </w:r>
          </w:p>
        </w:tc>
        <w:tc>
          <w:tcPr>
            <w:tcW w:w="3250" w:type="dxa"/>
            <w:tcBorders>
              <w:top w:val="nil"/>
              <w:left w:val="nil"/>
              <w:bottom w:val="nil"/>
              <w:right w:val="nil"/>
            </w:tcBorders>
            <w:shd w:val="clear" w:color="auto" w:fill="auto"/>
            <w:noWrap/>
            <w:vAlign w:val="bottom"/>
            <w:hideMark/>
          </w:tcPr>
          <w:p w14:paraId="240E929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5E1B72F8"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2180E68F" w14:textId="77777777" w:rsidTr="00F103E6">
        <w:trPr>
          <w:trHeight w:val="285"/>
        </w:trPr>
        <w:tc>
          <w:tcPr>
            <w:tcW w:w="3980" w:type="dxa"/>
            <w:tcBorders>
              <w:top w:val="nil"/>
              <w:left w:val="nil"/>
              <w:bottom w:val="nil"/>
              <w:right w:val="nil"/>
            </w:tcBorders>
            <w:shd w:val="clear" w:color="auto" w:fill="auto"/>
            <w:noWrap/>
            <w:vAlign w:val="bottom"/>
            <w:hideMark/>
          </w:tcPr>
          <w:p w14:paraId="1D89FB3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DICTYNIDAE.sp.2</w:t>
            </w:r>
          </w:p>
        </w:tc>
        <w:tc>
          <w:tcPr>
            <w:tcW w:w="3250" w:type="dxa"/>
            <w:tcBorders>
              <w:top w:val="nil"/>
              <w:left w:val="nil"/>
              <w:bottom w:val="nil"/>
              <w:right w:val="nil"/>
            </w:tcBorders>
            <w:shd w:val="clear" w:color="auto" w:fill="auto"/>
            <w:noWrap/>
            <w:vAlign w:val="bottom"/>
            <w:hideMark/>
          </w:tcPr>
          <w:p w14:paraId="5178244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0915B9A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60B85B54" w14:textId="77777777" w:rsidTr="00F103E6">
        <w:trPr>
          <w:trHeight w:val="285"/>
        </w:trPr>
        <w:tc>
          <w:tcPr>
            <w:tcW w:w="3980" w:type="dxa"/>
            <w:tcBorders>
              <w:top w:val="nil"/>
              <w:left w:val="nil"/>
              <w:bottom w:val="nil"/>
              <w:right w:val="nil"/>
            </w:tcBorders>
            <w:shd w:val="clear" w:color="auto" w:fill="auto"/>
            <w:noWrap/>
            <w:vAlign w:val="bottom"/>
            <w:hideMark/>
          </w:tcPr>
          <w:p w14:paraId="6919C51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GNAPHOSIDAE.Aphantaulax.sp.1</w:t>
            </w:r>
          </w:p>
        </w:tc>
        <w:tc>
          <w:tcPr>
            <w:tcW w:w="3250" w:type="dxa"/>
            <w:tcBorders>
              <w:top w:val="nil"/>
              <w:left w:val="nil"/>
              <w:bottom w:val="nil"/>
              <w:right w:val="nil"/>
            </w:tcBorders>
            <w:shd w:val="clear" w:color="auto" w:fill="auto"/>
            <w:noWrap/>
            <w:vAlign w:val="bottom"/>
            <w:hideMark/>
          </w:tcPr>
          <w:p w14:paraId="1CAA74E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52534CD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4E606B20" w14:textId="77777777" w:rsidTr="00F103E6">
        <w:trPr>
          <w:trHeight w:val="285"/>
        </w:trPr>
        <w:tc>
          <w:tcPr>
            <w:tcW w:w="3980" w:type="dxa"/>
            <w:tcBorders>
              <w:top w:val="nil"/>
              <w:left w:val="nil"/>
              <w:bottom w:val="nil"/>
              <w:right w:val="nil"/>
            </w:tcBorders>
            <w:shd w:val="clear" w:color="auto" w:fill="auto"/>
            <w:noWrap/>
            <w:vAlign w:val="bottom"/>
            <w:hideMark/>
          </w:tcPr>
          <w:p w14:paraId="1B94835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GNAPHOSIDAE.Leptodrassus.sp.1</w:t>
            </w:r>
          </w:p>
        </w:tc>
        <w:tc>
          <w:tcPr>
            <w:tcW w:w="3250" w:type="dxa"/>
            <w:tcBorders>
              <w:top w:val="nil"/>
              <w:left w:val="nil"/>
              <w:bottom w:val="nil"/>
              <w:right w:val="nil"/>
            </w:tcBorders>
            <w:shd w:val="clear" w:color="auto" w:fill="auto"/>
            <w:noWrap/>
            <w:vAlign w:val="bottom"/>
            <w:hideMark/>
          </w:tcPr>
          <w:p w14:paraId="2B7EF0E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Dvir and Lachish</w:t>
            </w:r>
          </w:p>
        </w:tc>
        <w:tc>
          <w:tcPr>
            <w:tcW w:w="1080" w:type="dxa"/>
            <w:tcBorders>
              <w:top w:val="nil"/>
              <w:left w:val="nil"/>
              <w:bottom w:val="nil"/>
              <w:right w:val="nil"/>
            </w:tcBorders>
            <w:shd w:val="clear" w:color="auto" w:fill="auto"/>
            <w:noWrap/>
            <w:vAlign w:val="bottom"/>
            <w:hideMark/>
          </w:tcPr>
          <w:p w14:paraId="3FEBA68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3B2A81CC" w14:textId="77777777" w:rsidTr="00F103E6">
        <w:trPr>
          <w:trHeight w:val="285"/>
        </w:trPr>
        <w:tc>
          <w:tcPr>
            <w:tcW w:w="3980" w:type="dxa"/>
            <w:tcBorders>
              <w:top w:val="nil"/>
              <w:left w:val="nil"/>
              <w:bottom w:val="nil"/>
              <w:right w:val="nil"/>
            </w:tcBorders>
            <w:shd w:val="clear" w:color="auto" w:fill="auto"/>
            <w:noWrap/>
            <w:vAlign w:val="bottom"/>
            <w:hideMark/>
          </w:tcPr>
          <w:p w14:paraId="63FA7B8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GNAPHOSIDAE.Micaria.sp.1</w:t>
            </w:r>
          </w:p>
        </w:tc>
        <w:tc>
          <w:tcPr>
            <w:tcW w:w="3250" w:type="dxa"/>
            <w:tcBorders>
              <w:top w:val="nil"/>
              <w:left w:val="nil"/>
              <w:bottom w:val="nil"/>
              <w:right w:val="nil"/>
            </w:tcBorders>
            <w:shd w:val="clear" w:color="auto" w:fill="auto"/>
            <w:noWrap/>
            <w:vAlign w:val="bottom"/>
            <w:hideMark/>
          </w:tcPr>
          <w:p w14:paraId="1B628A4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2E60305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42946278" w14:textId="77777777" w:rsidTr="00F103E6">
        <w:trPr>
          <w:trHeight w:val="285"/>
        </w:trPr>
        <w:tc>
          <w:tcPr>
            <w:tcW w:w="3980" w:type="dxa"/>
            <w:tcBorders>
              <w:top w:val="nil"/>
              <w:left w:val="nil"/>
              <w:bottom w:val="nil"/>
              <w:right w:val="nil"/>
            </w:tcBorders>
            <w:shd w:val="clear" w:color="auto" w:fill="auto"/>
            <w:noWrap/>
            <w:vAlign w:val="bottom"/>
            <w:hideMark/>
          </w:tcPr>
          <w:p w14:paraId="68C237F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GNAPHOSIDAE.Minosia.sp.1</w:t>
            </w:r>
          </w:p>
        </w:tc>
        <w:tc>
          <w:tcPr>
            <w:tcW w:w="3250" w:type="dxa"/>
            <w:tcBorders>
              <w:top w:val="nil"/>
              <w:left w:val="nil"/>
              <w:bottom w:val="nil"/>
              <w:right w:val="nil"/>
            </w:tcBorders>
            <w:shd w:val="clear" w:color="auto" w:fill="auto"/>
            <w:noWrap/>
            <w:vAlign w:val="bottom"/>
            <w:hideMark/>
          </w:tcPr>
          <w:p w14:paraId="7DE8E14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Dvir and Lachish</w:t>
            </w:r>
          </w:p>
        </w:tc>
        <w:tc>
          <w:tcPr>
            <w:tcW w:w="1080" w:type="dxa"/>
            <w:tcBorders>
              <w:top w:val="nil"/>
              <w:left w:val="nil"/>
              <w:bottom w:val="nil"/>
              <w:right w:val="nil"/>
            </w:tcBorders>
            <w:shd w:val="clear" w:color="auto" w:fill="auto"/>
            <w:noWrap/>
            <w:vAlign w:val="bottom"/>
            <w:hideMark/>
          </w:tcPr>
          <w:p w14:paraId="6A18557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493E7F88" w14:textId="77777777" w:rsidTr="00F103E6">
        <w:trPr>
          <w:trHeight w:val="285"/>
        </w:trPr>
        <w:tc>
          <w:tcPr>
            <w:tcW w:w="3980" w:type="dxa"/>
            <w:tcBorders>
              <w:top w:val="nil"/>
              <w:left w:val="nil"/>
              <w:bottom w:val="nil"/>
              <w:right w:val="nil"/>
            </w:tcBorders>
            <w:shd w:val="clear" w:color="auto" w:fill="auto"/>
            <w:noWrap/>
            <w:vAlign w:val="bottom"/>
            <w:hideMark/>
          </w:tcPr>
          <w:p w14:paraId="5192691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GNAPHOSIDAE.Poecilochora.sp.1</w:t>
            </w:r>
          </w:p>
        </w:tc>
        <w:tc>
          <w:tcPr>
            <w:tcW w:w="3250" w:type="dxa"/>
            <w:tcBorders>
              <w:top w:val="nil"/>
              <w:left w:val="nil"/>
              <w:bottom w:val="nil"/>
              <w:right w:val="nil"/>
            </w:tcBorders>
            <w:shd w:val="clear" w:color="auto" w:fill="auto"/>
            <w:noWrap/>
            <w:vAlign w:val="bottom"/>
            <w:hideMark/>
          </w:tcPr>
          <w:p w14:paraId="78D571F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2F82D55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4DA507EB" w14:textId="77777777" w:rsidTr="00F103E6">
        <w:trPr>
          <w:trHeight w:val="285"/>
        </w:trPr>
        <w:tc>
          <w:tcPr>
            <w:tcW w:w="3980" w:type="dxa"/>
            <w:tcBorders>
              <w:top w:val="nil"/>
              <w:left w:val="nil"/>
              <w:bottom w:val="nil"/>
              <w:right w:val="nil"/>
            </w:tcBorders>
            <w:shd w:val="clear" w:color="auto" w:fill="auto"/>
            <w:noWrap/>
            <w:vAlign w:val="bottom"/>
            <w:hideMark/>
          </w:tcPr>
          <w:p w14:paraId="7DAF6EF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GNAPHOSIDAE.Setaphis.unidentified</w:t>
            </w:r>
            <w:proofErr w:type="spellEnd"/>
          </w:p>
        </w:tc>
        <w:tc>
          <w:tcPr>
            <w:tcW w:w="3250" w:type="dxa"/>
            <w:tcBorders>
              <w:top w:val="nil"/>
              <w:left w:val="nil"/>
              <w:bottom w:val="nil"/>
              <w:right w:val="nil"/>
            </w:tcBorders>
            <w:shd w:val="clear" w:color="auto" w:fill="auto"/>
            <w:noWrap/>
            <w:vAlign w:val="bottom"/>
            <w:hideMark/>
          </w:tcPr>
          <w:p w14:paraId="4E406BB8"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Dvir and Lachish</w:t>
            </w:r>
          </w:p>
        </w:tc>
        <w:tc>
          <w:tcPr>
            <w:tcW w:w="1080" w:type="dxa"/>
            <w:tcBorders>
              <w:top w:val="nil"/>
              <w:left w:val="nil"/>
              <w:bottom w:val="nil"/>
              <w:right w:val="nil"/>
            </w:tcBorders>
            <w:shd w:val="clear" w:color="auto" w:fill="auto"/>
            <w:noWrap/>
            <w:vAlign w:val="bottom"/>
            <w:hideMark/>
          </w:tcPr>
          <w:p w14:paraId="18714D0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28F63E56" w14:textId="77777777" w:rsidTr="00F103E6">
        <w:trPr>
          <w:trHeight w:val="285"/>
        </w:trPr>
        <w:tc>
          <w:tcPr>
            <w:tcW w:w="3980" w:type="dxa"/>
            <w:tcBorders>
              <w:top w:val="nil"/>
              <w:left w:val="nil"/>
              <w:bottom w:val="nil"/>
              <w:right w:val="nil"/>
            </w:tcBorders>
            <w:shd w:val="clear" w:color="auto" w:fill="auto"/>
            <w:noWrap/>
            <w:vAlign w:val="bottom"/>
            <w:hideMark/>
          </w:tcPr>
          <w:p w14:paraId="4F2D9E4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GNAPHOSIDAE.sp.1</w:t>
            </w:r>
          </w:p>
        </w:tc>
        <w:tc>
          <w:tcPr>
            <w:tcW w:w="3250" w:type="dxa"/>
            <w:tcBorders>
              <w:top w:val="nil"/>
              <w:left w:val="nil"/>
              <w:bottom w:val="nil"/>
              <w:right w:val="nil"/>
            </w:tcBorders>
            <w:shd w:val="clear" w:color="auto" w:fill="auto"/>
            <w:noWrap/>
            <w:vAlign w:val="bottom"/>
            <w:hideMark/>
          </w:tcPr>
          <w:p w14:paraId="241F11A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56F5A63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629991C1" w14:textId="77777777" w:rsidTr="00F103E6">
        <w:trPr>
          <w:trHeight w:val="285"/>
        </w:trPr>
        <w:tc>
          <w:tcPr>
            <w:tcW w:w="3980" w:type="dxa"/>
            <w:tcBorders>
              <w:top w:val="nil"/>
              <w:left w:val="nil"/>
              <w:bottom w:val="nil"/>
              <w:right w:val="nil"/>
            </w:tcBorders>
            <w:shd w:val="clear" w:color="auto" w:fill="auto"/>
            <w:noWrap/>
            <w:vAlign w:val="bottom"/>
            <w:hideMark/>
          </w:tcPr>
          <w:p w14:paraId="09C21F1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GNAPHOSIDAE.unidentified</w:t>
            </w:r>
            <w:proofErr w:type="spellEnd"/>
          </w:p>
        </w:tc>
        <w:tc>
          <w:tcPr>
            <w:tcW w:w="3250" w:type="dxa"/>
            <w:tcBorders>
              <w:top w:val="nil"/>
              <w:left w:val="nil"/>
              <w:bottom w:val="nil"/>
              <w:right w:val="nil"/>
            </w:tcBorders>
            <w:shd w:val="clear" w:color="auto" w:fill="auto"/>
            <w:noWrap/>
            <w:vAlign w:val="bottom"/>
            <w:hideMark/>
          </w:tcPr>
          <w:p w14:paraId="77308C6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1C862DD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4A4FC568" w14:textId="77777777" w:rsidTr="00F103E6">
        <w:trPr>
          <w:trHeight w:val="285"/>
        </w:trPr>
        <w:tc>
          <w:tcPr>
            <w:tcW w:w="3980" w:type="dxa"/>
            <w:tcBorders>
              <w:top w:val="nil"/>
              <w:left w:val="nil"/>
              <w:bottom w:val="nil"/>
              <w:right w:val="nil"/>
            </w:tcBorders>
            <w:shd w:val="clear" w:color="auto" w:fill="auto"/>
            <w:noWrap/>
            <w:vAlign w:val="bottom"/>
            <w:hideMark/>
          </w:tcPr>
          <w:p w14:paraId="3879949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GNAPHOSIDAE.Zelotes.soltitialis</w:t>
            </w:r>
            <w:proofErr w:type="spellEnd"/>
          </w:p>
        </w:tc>
        <w:tc>
          <w:tcPr>
            <w:tcW w:w="3250" w:type="dxa"/>
            <w:tcBorders>
              <w:top w:val="nil"/>
              <w:left w:val="nil"/>
              <w:bottom w:val="nil"/>
              <w:right w:val="nil"/>
            </w:tcBorders>
            <w:shd w:val="clear" w:color="auto" w:fill="auto"/>
            <w:noWrap/>
            <w:vAlign w:val="bottom"/>
            <w:hideMark/>
          </w:tcPr>
          <w:p w14:paraId="2B46723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Dvir and Lachish</w:t>
            </w:r>
          </w:p>
        </w:tc>
        <w:tc>
          <w:tcPr>
            <w:tcW w:w="1080" w:type="dxa"/>
            <w:tcBorders>
              <w:top w:val="nil"/>
              <w:left w:val="nil"/>
              <w:bottom w:val="nil"/>
              <w:right w:val="nil"/>
            </w:tcBorders>
            <w:shd w:val="clear" w:color="auto" w:fill="auto"/>
            <w:noWrap/>
            <w:vAlign w:val="bottom"/>
            <w:hideMark/>
          </w:tcPr>
          <w:p w14:paraId="4899AB5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2AE111C4" w14:textId="77777777" w:rsidTr="00F103E6">
        <w:trPr>
          <w:trHeight w:val="285"/>
        </w:trPr>
        <w:tc>
          <w:tcPr>
            <w:tcW w:w="3980" w:type="dxa"/>
            <w:tcBorders>
              <w:top w:val="nil"/>
              <w:left w:val="nil"/>
              <w:bottom w:val="nil"/>
              <w:right w:val="nil"/>
            </w:tcBorders>
            <w:shd w:val="clear" w:color="auto" w:fill="auto"/>
            <w:noWrap/>
            <w:vAlign w:val="bottom"/>
            <w:hideMark/>
          </w:tcPr>
          <w:p w14:paraId="7155109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GNAPHOSIDAE.Zelotes.unidentified</w:t>
            </w:r>
            <w:proofErr w:type="spellEnd"/>
          </w:p>
        </w:tc>
        <w:tc>
          <w:tcPr>
            <w:tcW w:w="3250" w:type="dxa"/>
            <w:tcBorders>
              <w:top w:val="nil"/>
              <w:left w:val="nil"/>
              <w:bottom w:val="nil"/>
              <w:right w:val="nil"/>
            </w:tcBorders>
            <w:shd w:val="clear" w:color="auto" w:fill="auto"/>
            <w:noWrap/>
            <w:vAlign w:val="bottom"/>
            <w:hideMark/>
          </w:tcPr>
          <w:p w14:paraId="6769E9E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653E877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640B6EF9" w14:textId="77777777" w:rsidTr="00F103E6">
        <w:trPr>
          <w:trHeight w:val="285"/>
        </w:trPr>
        <w:tc>
          <w:tcPr>
            <w:tcW w:w="3980" w:type="dxa"/>
            <w:tcBorders>
              <w:top w:val="nil"/>
              <w:left w:val="nil"/>
              <w:bottom w:val="nil"/>
              <w:right w:val="nil"/>
            </w:tcBorders>
            <w:shd w:val="clear" w:color="auto" w:fill="auto"/>
            <w:noWrap/>
            <w:vAlign w:val="bottom"/>
            <w:hideMark/>
          </w:tcPr>
          <w:p w14:paraId="177364F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LIOCRANIDAE.unidentified</w:t>
            </w:r>
            <w:proofErr w:type="spellEnd"/>
          </w:p>
        </w:tc>
        <w:tc>
          <w:tcPr>
            <w:tcW w:w="3250" w:type="dxa"/>
            <w:tcBorders>
              <w:top w:val="nil"/>
              <w:left w:val="nil"/>
              <w:bottom w:val="nil"/>
              <w:right w:val="nil"/>
            </w:tcBorders>
            <w:shd w:val="clear" w:color="auto" w:fill="auto"/>
            <w:noWrap/>
            <w:vAlign w:val="bottom"/>
            <w:hideMark/>
          </w:tcPr>
          <w:p w14:paraId="40F6477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4321000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10897C64" w14:textId="77777777" w:rsidTr="00F103E6">
        <w:trPr>
          <w:trHeight w:val="285"/>
        </w:trPr>
        <w:tc>
          <w:tcPr>
            <w:tcW w:w="3980" w:type="dxa"/>
            <w:tcBorders>
              <w:top w:val="nil"/>
              <w:left w:val="nil"/>
              <w:bottom w:val="nil"/>
              <w:right w:val="nil"/>
            </w:tcBorders>
            <w:shd w:val="clear" w:color="auto" w:fill="auto"/>
            <w:noWrap/>
            <w:vAlign w:val="bottom"/>
            <w:hideMark/>
          </w:tcPr>
          <w:p w14:paraId="25AD438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LYCOSIDAE.unidentified</w:t>
            </w:r>
            <w:proofErr w:type="spellEnd"/>
          </w:p>
        </w:tc>
        <w:tc>
          <w:tcPr>
            <w:tcW w:w="3250" w:type="dxa"/>
            <w:tcBorders>
              <w:top w:val="nil"/>
              <w:left w:val="nil"/>
              <w:bottom w:val="nil"/>
              <w:right w:val="nil"/>
            </w:tcBorders>
            <w:shd w:val="clear" w:color="auto" w:fill="auto"/>
            <w:noWrap/>
            <w:vAlign w:val="bottom"/>
            <w:hideMark/>
          </w:tcPr>
          <w:p w14:paraId="0303D88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45956D28"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7366EFBF" w14:textId="77777777" w:rsidTr="00F103E6">
        <w:trPr>
          <w:trHeight w:val="285"/>
        </w:trPr>
        <w:tc>
          <w:tcPr>
            <w:tcW w:w="3980" w:type="dxa"/>
            <w:tcBorders>
              <w:top w:val="nil"/>
              <w:left w:val="nil"/>
              <w:bottom w:val="nil"/>
              <w:right w:val="nil"/>
            </w:tcBorders>
            <w:shd w:val="clear" w:color="auto" w:fill="auto"/>
            <w:noWrap/>
            <w:vAlign w:val="bottom"/>
            <w:hideMark/>
          </w:tcPr>
          <w:p w14:paraId="0575BF2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MIMETIDAE.Ero.</w:t>
            </w:r>
            <w:proofErr w:type="gramStart"/>
            <w:r w:rsidRPr="00B04A1B">
              <w:rPr>
                <w:rFonts w:asciiTheme="majorBidi" w:eastAsia="Times New Roman" w:hAnsiTheme="majorBidi" w:cstheme="majorBidi"/>
                <w:color w:val="000000"/>
                <w:kern w:val="0"/>
                <w14:ligatures w14:val="none"/>
              </w:rPr>
              <w:t>sp</w:t>
            </w:r>
            <w:proofErr w:type="gramEnd"/>
            <w:r w:rsidRPr="00B04A1B">
              <w:rPr>
                <w:rFonts w:asciiTheme="majorBidi" w:eastAsia="Times New Roman" w:hAnsiTheme="majorBidi" w:cstheme="majorBidi"/>
                <w:color w:val="000000"/>
                <w:kern w:val="0"/>
                <w14:ligatures w14:val="none"/>
              </w:rPr>
              <w:t>.1</w:t>
            </w:r>
          </w:p>
        </w:tc>
        <w:tc>
          <w:tcPr>
            <w:tcW w:w="3250" w:type="dxa"/>
            <w:tcBorders>
              <w:top w:val="nil"/>
              <w:left w:val="nil"/>
              <w:bottom w:val="nil"/>
              <w:right w:val="nil"/>
            </w:tcBorders>
            <w:shd w:val="clear" w:color="auto" w:fill="auto"/>
            <w:noWrap/>
            <w:vAlign w:val="bottom"/>
            <w:hideMark/>
          </w:tcPr>
          <w:p w14:paraId="1133F9B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11FEB4B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384E8CD8" w14:textId="77777777" w:rsidTr="00F103E6">
        <w:trPr>
          <w:trHeight w:val="285"/>
        </w:trPr>
        <w:tc>
          <w:tcPr>
            <w:tcW w:w="3980" w:type="dxa"/>
            <w:tcBorders>
              <w:top w:val="nil"/>
              <w:left w:val="nil"/>
              <w:bottom w:val="nil"/>
              <w:right w:val="nil"/>
            </w:tcBorders>
            <w:shd w:val="clear" w:color="auto" w:fill="auto"/>
            <w:noWrap/>
            <w:vAlign w:val="bottom"/>
            <w:hideMark/>
          </w:tcPr>
          <w:p w14:paraId="4F085F7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MITURGIDAE.Cheiracanthium.sp.2</w:t>
            </w:r>
          </w:p>
        </w:tc>
        <w:tc>
          <w:tcPr>
            <w:tcW w:w="3250" w:type="dxa"/>
            <w:tcBorders>
              <w:top w:val="nil"/>
              <w:left w:val="nil"/>
              <w:bottom w:val="nil"/>
              <w:right w:val="nil"/>
            </w:tcBorders>
            <w:shd w:val="clear" w:color="auto" w:fill="auto"/>
            <w:noWrap/>
            <w:vAlign w:val="bottom"/>
            <w:hideMark/>
          </w:tcPr>
          <w:p w14:paraId="0F43DD8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3995865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26E0ED67" w14:textId="77777777" w:rsidTr="00F103E6">
        <w:trPr>
          <w:trHeight w:val="285"/>
        </w:trPr>
        <w:tc>
          <w:tcPr>
            <w:tcW w:w="3980" w:type="dxa"/>
            <w:tcBorders>
              <w:top w:val="nil"/>
              <w:left w:val="nil"/>
              <w:bottom w:val="nil"/>
              <w:right w:val="nil"/>
            </w:tcBorders>
            <w:shd w:val="clear" w:color="auto" w:fill="auto"/>
            <w:noWrap/>
            <w:vAlign w:val="bottom"/>
            <w:hideMark/>
          </w:tcPr>
          <w:p w14:paraId="387E15E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MITURGIDAE.Prochora.sp.1</w:t>
            </w:r>
          </w:p>
        </w:tc>
        <w:tc>
          <w:tcPr>
            <w:tcW w:w="3250" w:type="dxa"/>
            <w:tcBorders>
              <w:top w:val="nil"/>
              <w:left w:val="nil"/>
              <w:bottom w:val="nil"/>
              <w:right w:val="nil"/>
            </w:tcBorders>
            <w:shd w:val="clear" w:color="auto" w:fill="auto"/>
            <w:noWrap/>
            <w:vAlign w:val="bottom"/>
            <w:hideMark/>
          </w:tcPr>
          <w:p w14:paraId="581A49A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0388819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5B556845" w14:textId="77777777" w:rsidTr="00F103E6">
        <w:trPr>
          <w:trHeight w:val="285"/>
        </w:trPr>
        <w:tc>
          <w:tcPr>
            <w:tcW w:w="3980" w:type="dxa"/>
            <w:tcBorders>
              <w:top w:val="nil"/>
              <w:left w:val="nil"/>
              <w:bottom w:val="nil"/>
              <w:right w:val="nil"/>
            </w:tcBorders>
            <w:shd w:val="clear" w:color="auto" w:fill="auto"/>
            <w:noWrap/>
            <w:vAlign w:val="bottom"/>
            <w:hideMark/>
          </w:tcPr>
          <w:p w14:paraId="1E0056F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OONOPIDAE.Oonops.sp.1</w:t>
            </w:r>
          </w:p>
        </w:tc>
        <w:tc>
          <w:tcPr>
            <w:tcW w:w="3250" w:type="dxa"/>
            <w:tcBorders>
              <w:top w:val="nil"/>
              <w:left w:val="nil"/>
              <w:bottom w:val="nil"/>
              <w:right w:val="nil"/>
            </w:tcBorders>
            <w:shd w:val="clear" w:color="auto" w:fill="auto"/>
            <w:noWrap/>
            <w:vAlign w:val="bottom"/>
            <w:hideMark/>
          </w:tcPr>
          <w:p w14:paraId="0E14432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3A61F73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5B0E7B4D" w14:textId="77777777" w:rsidTr="00F103E6">
        <w:trPr>
          <w:trHeight w:val="285"/>
        </w:trPr>
        <w:tc>
          <w:tcPr>
            <w:tcW w:w="3980" w:type="dxa"/>
            <w:tcBorders>
              <w:top w:val="nil"/>
              <w:left w:val="nil"/>
              <w:bottom w:val="nil"/>
              <w:right w:val="nil"/>
            </w:tcBorders>
            <w:shd w:val="clear" w:color="auto" w:fill="auto"/>
            <w:noWrap/>
            <w:vAlign w:val="bottom"/>
            <w:hideMark/>
          </w:tcPr>
          <w:p w14:paraId="768E0BD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OXYOPIDAE.Oxyopes.sp.1</w:t>
            </w:r>
          </w:p>
        </w:tc>
        <w:tc>
          <w:tcPr>
            <w:tcW w:w="3250" w:type="dxa"/>
            <w:tcBorders>
              <w:top w:val="nil"/>
              <w:left w:val="nil"/>
              <w:bottom w:val="nil"/>
              <w:right w:val="nil"/>
            </w:tcBorders>
            <w:shd w:val="clear" w:color="auto" w:fill="auto"/>
            <w:noWrap/>
            <w:vAlign w:val="bottom"/>
            <w:hideMark/>
          </w:tcPr>
          <w:p w14:paraId="4269ED3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74BEE97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7CE1F94A" w14:textId="77777777" w:rsidTr="00F103E6">
        <w:trPr>
          <w:trHeight w:val="285"/>
        </w:trPr>
        <w:tc>
          <w:tcPr>
            <w:tcW w:w="3980" w:type="dxa"/>
            <w:tcBorders>
              <w:top w:val="nil"/>
              <w:left w:val="nil"/>
              <w:bottom w:val="nil"/>
              <w:right w:val="nil"/>
            </w:tcBorders>
            <w:shd w:val="clear" w:color="auto" w:fill="auto"/>
            <w:noWrap/>
            <w:vAlign w:val="bottom"/>
            <w:hideMark/>
          </w:tcPr>
          <w:p w14:paraId="559D1E8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OXYOPIDAE.sp.2</w:t>
            </w:r>
          </w:p>
        </w:tc>
        <w:tc>
          <w:tcPr>
            <w:tcW w:w="3250" w:type="dxa"/>
            <w:tcBorders>
              <w:top w:val="nil"/>
              <w:left w:val="nil"/>
              <w:bottom w:val="nil"/>
              <w:right w:val="nil"/>
            </w:tcBorders>
            <w:shd w:val="clear" w:color="auto" w:fill="auto"/>
            <w:noWrap/>
            <w:vAlign w:val="bottom"/>
            <w:hideMark/>
          </w:tcPr>
          <w:p w14:paraId="07A7F31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Dvir and Lachish</w:t>
            </w:r>
          </w:p>
        </w:tc>
        <w:tc>
          <w:tcPr>
            <w:tcW w:w="1080" w:type="dxa"/>
            <w:tcBorders>
              <w:top w:val="nil"/>
              <w:left w:val="nil"/>
              <w:bottom w:val="nil"/>
              <w:right w:val="nil"/>
            </w:tcBorders>
            <w:shd w:val="clear" w:color="auto" w:fill="auto"/>
            <w:noWrap/>
            <w:vAlign w:val="bottom"/>
            <w:hideMark/>
          </w:tcPr>
          <w:p w14:paraId="5124692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3C74B25D" w14:textId="77777777" w:rsidTr="00F103E6">
        <w:trPr>
          <w:trHeight w:val="285"/>
        </w:trPr>
        <w:tc>
          <w:tcPr>
            <w:tcW w:w="3980" w:type="dxa"/>
            <w:tcBorders>
              <w:top w:val="nil"/>
              <w:left w:val="nil"/>
              <w:bottom w:val="nil"/>
              <w:right w:val="nil"/>
            </w:tcBorders>
            <w:shd w:val="clear" w:color="auto" w:fill="auto"/>
            <w:noWrap/>
            <w:vAlign w:val="bottom"/>
            <w:hideMark/>
          </w:tcPr>
          <w:p w14:paraId="0425981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OXYOPIDAE.sp.3</w:t>
            </w:r>
          </w:p>
        </w:tc>
        <w:tc>
          <w:tcPr>
            <w:tcW w:w="3250" w:type="dxa"/>
            <w:tcBorders>
              <w:top w:val="nil"/>
              <w:left w:val="nil"/>
              <w:bottom w:val="nil"/>
              <w:right w:val="nil"/>
            </w:tcBorders>
            <w:shd w:val="clear" w:color="auto" w:fill="auto"/>
            <w:noWrap/>
            <w:vAlign w:val="bottom"/>
            <w:hideMark/>
          </w:tcPr>
          <w:p w14:paraId="3147E50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2E2AD68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3D204910" w14:textId="77777777" w:rsidTr="00F103E6">
        <w:trPr>
          <w:trHeight w:val="285"/>
        </w:trPr>
        <w:tc>
          <w:tcPr>
            <w:tcW w:w="3980" w:type="dxa"/>
            <w:tcBorders>
              <w:top w:val="nil"/>
              <w:left w:val="nil"/>
              <w:bottom w:val="nil"/>
              <w:right w:val="nil"/>
            </w:tcBorders>
            <w:shd w:val="clear" w:color="auto" w:fill="auto"/>
            <w:noWrap/>
            <w:vAlign w:val="bottom"/>
            <w:hideMark/>
          </w:tcPr>
          <w:p w14:paraId="63EB71E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PALPIMANIDAE.Palpimanus.sp.1</w:t>
            </w:r>
          </w:p>
        </w:tc>
        <w:tc>
          <w:tcPr>
            <w:tcW w:w="3250" w:type="dxa"/>
            <w:tcBorders>
              <w:top w:val="nil"/>
              <w:left w:val="nil"/>
              <w:bottom w:val="nil"/>
              <w:right w:val="nil"/>
            </w:tcBorders>
            <w:shd w:val="clear" w:color="auto" w:fill="auto"/>
            <w:noWrap/>
            <w:vAlign w:val="bottom"/>
            <w:hideMark/>
          </w:tcPr>
          <w:p w14:paraId="5A7D75C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1A1BF20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66868073" w14:textId="77777777" w:rsidTr="00F103E6">
        <w:trPr>
          <w:trHeight w:val="285"/>
        </w:trPr>
        <w:tc>
          <w:tcPr>
            <w:tcW w:w="3980" w:type="dxa"/>
            <w:tcBorders>
              <w:top w:val="nil"/>
              <w:left w:val="nil"/>
              <w:bottom w:val="nil"/>
              <w:right w:val="nil"/>
            </w:tcBorders>
            <w:shd w:val="clear" w:color="auto" w:fill="auto"/>
            <w:noWrap/>
            <w:vAlign w:val="bottom"/>
            <w:hideMark/>
          </w:tcPr>
          <w:p w14:paraId="1A9FBAD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PHILODROMIDAE.Philodromus.sp.1</w:t>
            </w:r>
          </w:p>
        </w:tc>
        <w:tc>
          <w:tcPr>
            <w:tcW w:w="3250" w:type="dxa"/>
            <w:tcBorders>
              <w:top w:val="nil"/>
              <w:left w:val="nil"/>
              <w:bottom w:val="nil"/>
              <w:right w:val="nil"/>
            </w:tcBorders>
            <w:shd w:val="clear" w:color="auto" w:fill="auto"/>
            <w:noWrap/>
            <w:vAlign w:val="bottom"/>
            <w:hideMark/>
          </w:tcPr>
          <w:p w14:paraId="7CCF7D4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3F060F5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0D7709EB" w14:textId="77777777" w:rsidTr="00F103E6">
        <w:trPr>
          <w:trHeight w:val="285"/>
        </w:trPr>
        <w:tc>
          <w:tcPr>
            <w:tcW w:w="3980" w:type="dxa"/>
            <w:tcBorders>
              <w:top w:val="nil"/>
              <w:left w:val="nil"/>
              <w:bottom w:val="nil"/>
              <w:right w:val="nil"/>
            </w:tcBorders>
            <w:shd w:val="clear" w:color="auto" w:fill="auto"/>
            <w:noWrap/>
            <w:vAlign w:val="bottom"/>
            <w:hideMark/>
          </w:tcPr>
          <w:p w14:paraId="50FA967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PHILODROMIDAE.Philodromus.sp.2</w:t>
            </w:r>
          </w:p>
        </w:tc>
        <w:tc>
          <w:tcPr>
            <w:tcW w:w="3250" w:type="dxa"/>
            <w:tcBorders>
              <w:top w:val="nil"/>
              <w:left w:val="nil"/>
              <w:bottom w:val="nil"/>
              <w:right w:val="nil"/>
            </w:tcBorders>
            <w:shd w:val="clear" w:color="auto" w:fill="auto"/>
            <w:noWrap/>
            <w:vAlign w:val="bottom"/>
            <w:hideMark/>
          </w:tcPr>
          <w:p w14:paraId="386A3EA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Dvir and Lachish</w:t>
            </w:r>
          </w:p>
        </w:tc>
        <w:tc>
          <w:tcPr>
            <w:tcW w:w="1080" w:type="dxa"/>
            <w:tcBorders>
              <w:top w:val="nil"/>
              <w:left w:val="nil"/>
              <w:bottom w:val="nil"/>
              <w:right w:val="nil"/>
            </w:tcBorders>
            <w:shd w:val="clear" w:color="auto" w:fill="auto"/>
            <w:noWrap/>
            <w:vAlign w:val="bottom"/>
            <w:hideMark/>
          </w:tcPr>
          <w:p w14:paraId="5EF238B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2956A386" w14:textId="77777777" w:rsidTr="00F103E6">
        <w:trPr>
          <w:trHeight w:val="285"/>
        </w:trPr>
        <w:tc>
          <w:tcPr>
            <w:tcW w:w="3980" w:type="dxa"/>
            <w:tcBorders>
              <w:top w:val="nil"/>
              <w:left w:val="nil"/>
              <w:bottom w:val="nil"/>
              <w:right w:val="nil"/>
            </w:tcBorders>
            <w:shd w:val="clear" w:color="auto" w:fill="auto"/>
            <w:noWrap/>
            <w:vAlign w:val="bottom"/>
            <w:hideMark/>
          </w:tcPr>
          <w:p w14:paraId="2AC447C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PHILODROMIDAE.Thanatus.sp.1</w:t>
            </w:r>
          </w:p>
        </w:tc>
        <w:tc>
          <w:tcPr>
            <w:tcW w:w="3250" w:type="dxa"/>
            <w:tcBorders>
              <w:top w:val="nil"/>
              <w:left w:val="nil"/>
              <w:bottom w:val="nil"/>
              <w:right w:val="nil"/>
            </w:tcBorders>
            <w:shd w:val="clear" w:color="auto" w:fill="auto"/>
            <w:noWrap/>
            <w:vAlign w:val="bottom"/>
            <w:hideMark/>
          </w:tcPr>
          <w:p w14:paraId="4701604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1AD6466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1CD76B8D" w14:textId="77777777" w:rsidTr="00F103E6">
        <w:trPr>
          <w:trHeight w:val="285"/>
        </w:trPr>
        <w:tc>
          <w:tcPr>
            <w:tcW w:w="3980" w:type="dxa"/>
            <w:tcBorders>
              <w:top w:val="nil"/>
              <w:left w:val="nil"/>
              <w:bottom w:val="nil"/>
              <w:right w:val="nil"/>
            </w:tcBorders>
            <w:shd w:val="clear" w:color="auto" w:fill="auto"/>
            <w:noWrap/>
            <w:vAlign w:val="bottom"/>
            <w:hideMark/>
          </w:tcPr>
          <w:p w14:paraId="7BCC0C9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PHILODROMIDAE.Thanatus.sp.2</w:t>
            </w:r>
          </w:p>
        </w:tc>
        <w:tc>
          <w:tcPr>
            <w:tcW w:w="3250" w:type="dxa"/>
            <w:tcBorders>
              <w:top w:val="nil"/>
              <w:left w:val="nil"/>
              <w:bottom w:val="nil"/>
              <w:right w:val="nil"/>
            </w:tcBorders>
            <w:shd w:val="clear" w:color="auto" w:fill="auto"/>
            <w:noWrap/>
            <w:vAlign w:val="bottom"/>
            <w:hideMark/>
          </w:tcPr>
          <w:p w14:paraId="5E0AFC0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667475C8"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35C59FD5" w14:textId="77777777" w:rsidTr="00F103E6">
        <w:trPr>
          <w:trHeight w:val="285"/>
        </w:trPr>
        <w:tc>
          <w:tcPr>
            <w:tcW w:w="3980" w:type="dxa"/>
            <w:tcBorders>
              <w:top w:val="nil"/>
              <w:left w:val="nil"/>
              <w:bottom w:val="nil"/>
              <w:right w:val="nil"/>
            </w:tcBorders>
            <w:shd w:val="clear" w:color="auto" w:fill="auto"/>
            <w:noWrap/>
            <w:vAlign w:val="bottom"/>
            <w:hideMark/>
          </w:tcPr>
          <w:p w14:paraId="0F45B74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PHOLCIDAE.Pholcus.sp.1</w:t>
            </w:r>
          </w:p>
        </w:tc>
        <w:tc>
          <w:tcPr>
            <w:tcW w:w="3250" w:type="dxa"/>
            <w:tcBorders>
              <w:top w:val="nil"/>
              <w:left w:val="nil"/>
              <w:bottom w:val="nil"/>
              <w:right w:val="nil"/>
            </w:tcBorders>
            <w:shd w:val="clear" w:color="auto" w:fill="auto"/>
            <w:noWrap/>
            <w:vAlign w:val="bottom"/>
            <w:hideMark/>
          </w:tcPr>
          <w:p w14:paraId="0095A57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07FAA62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25F7A036" w14:textId="77777777" w:rsidTr="00F103E6">
        <w:trPr>
          <w:trHeight w:val="285"/>
        </w:trPr>
        <w:tc>
          <w:tcPr>
            <w:tcW w:w="3980" w:type="dxa"/>
            <w:tcBorders>
              <w:top w:val="nil"/>
              <w:left w:val="nil"/>
              <w:bottom w:val="nil"/>
              <w:right w:val="nil"/>
            </w:tcBorders>
            <w:shd w:val="clear" w:color="auto" w:fill="auto"/>
            <w:noWrap/>
            <w:vAlign w:val="bottom"/>
            <w:hideMark/>
          </w:tcPr>
          <w:p w14:paraId="7991760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PISAURIDAE.Rothus.sp.1</w:t>
            </w:r>
          </w:p>
        </w:tc>
        <w:tc>
          <w:tcPr>
            <w:tcW w:w="3250" w:type="dxa"/>
            <w:tcBorders>
              <w:top w:val="nil"/>
              <w:left w:val="nil"/>
              <w:bottom w:val="nil"/>
              <w:right w:val="nil"/>
            </w:tcBorders>
            <w:shd w:val="clear" w:color="auto" w:fill="auto"/>
            <w:noWrap/>
            <w:vAlign w:val="bottom"/>
            <w:hideMark/>
          </w:tcPr>
          <w:p w14:paraId="5C6A8D6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7EBFFA7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4A7FDA71" w14:textId="77777777" w:rsidTr="00F103E6">
        <w:trPr>
          <w:trHeight w:val="285"/>
        </w:trPr>
        <w:tc>
          <w:tcPr>
            <w:tcW w:w="3980" w:type="dxa"/>
            <w:tcBorders>
              <w:top w:val="nil"/>
              <w:left w:val="nil"/>
              <w:bottom w:val="nil"/>
              <w:right w:val="nil"/>
            </w:tcBorders>
            <w:shd w:val="clear" w:color="auto" w:fill="auto"/>
            <w:noWrap/>
            <w:vAlign w:val="bottom"/>
            <w:hideMark/>
          </w:tcPr>
          <w:p w14:paraId="27CA0578"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PISAURIDAE.Rothus.sp.2</w:t>
            </w:r>
          </w:p>
        </w:tc>
        <w:tc>
          <w:tcPr>
            <w:tcW w:w="3250" w:type="dxa"/>
            <w:tcBorders>
              <w:top w:val="nil"/>
              <w:left w:val="nil"/>
              <w:bottom w:val="nil"/>
              <w:right w:val="nil"/>
            </w:tcBorders>
            <w:shd w:val="clear" w:color="auto" w:fill="auto"/>
            <w:noWrap/>
            <w:vAlign w:val="bottom"/>
            <w:hideMark/>
          </w:tcPr>
          <w:p w14:paraId="0C409BD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Gat and Lachish</w:t>
            </w:r>
          </w:p>
        </w:tc>
        <w:tc>
          <w:tcPr>
            <w:tcW w:w="1080" w:type="dxa"/>
            <w:tcBorders>
              <w:top w:val="nil"/>
              <w:left w:val="nil"/>
              <w:bottom w:val="nil"/>
              <w:right w:val="nil"/>
            </w:tcBorders>
            <w:shd w:val="clear" w:color="auto" w:fill="auto"/>
            <w:noWrap/>
            <w:vAlign w:val="bottom"/>
            <w:hideMark/>
          </w:tcPr>
          <w:p w14:paraId="25A8743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069AA363" w14:textId="77777777" w:rsidTr="00F103E6">
        <w:trPr>
          <w:trHeight w:val="285"/>
        </w:trPr>
        <w:tc>
          <w:tcPr>
            <w:tcW w:w="3980" w:type="dxa"/>
            <w:tcBorders>
              <w:top w:val="nil"/>
              <w:left w:val="nil"/>
              <w:bottom w:val="nil"/>
              <w:right w:val="nil"/>
            </w:tcBorders>
            <w:shd w:val="clear" w:color="auto" w:fill="auto"/>
            <w:noWrap/>
            <w:vAlign w:val="bottom"/>
            <w:hideMark/>
          </w:tcPr>
          <w:p w14:paraId="25EC072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SALTICIDAE.Ballus.sp.1</w:t>
            </w:r>
          </w:p>
        </w:tc>
        <w:tc>
          <w:tcPr>
            <w:tcW w:w="3250" w:type="dxa"/>
            <w:tcBorders>
              <w:top w:val="nil"/>
              <w:left w:val="nil"/>
              <w:bottom w:val="nil"/>
              <w:right w:val="nil"/>
            </w:tcBorders>
            <w:shd w:val="clear" w:color="auto" w:fill="auto"/>
            <w:noWrap/>
            <w:vAlign w:val="bottom"/>
            <w:hideMark/>
          </w:tcPr>
          <w:p w14:paraId="6ADC394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1D8EB3F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5B669CD0" w14:textId="77777777" w:rsidTr="00F103E6">
        <w:trPr>
          <w:trHeight w:val="285"/>
        </w:trPr>
        <w:tc>
          <w:tcPr>
            <w:tcW w:w="3980" w:type="dxa"/>
            <w:tcBorders>
              <w:top w:val="nil"/>
              <w:left w:val="nil"/>
              <w:bottom w:val="nil"/>
              <w:right w:val="nil"/>
            </w:tcBorders>
            <w:shd w:val="clear" w:color="auto" w:fill="auto"/>
            <w:noWrap/>
            <w:vAlign w:val="bottom"/>
            <w:hideMark/>
          </w:tcPr>
          <w:p w14:paraId="757AB73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lastRenderedPageBreak/>
              <w:t>SALTICIDAE.Euophrys.sp.1</w:t>
            </w:r>
          </w:p>
        </w:tc>
        <w:tc>
          <w:tcPr>
            <w:tcW w:w="3250" w:type="dxa"/>
            <w:tcBorders>
              <w:top w:val="nil"/>
              <w:left w:val="nil"/>
              <w:bottom w:val="nil"/>
              <w:right w:val="nil"/>
            </w:tcBorders>
            <w:shd w:val="clear" w:color="auto" w:fill="auto"/>
            <w:noWrap/>
            <w:vAlign w:val="bottom"/>
            <w:hideMark/>
          </w:tcPr>
          <w:p w14:paraId="7FD3F0A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00C3322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567923C1" w14:textId="77777777" w:rsidTr="00F103E6">
        <w:trPr>
          <w:trHeight w:val="285"/>
        </w:trPr>
        <w:tc>
          <w:tcPr>
            <w:tcW w:w="3980" w:type="dxa"/>
            <w:tcBorders>
              <w:top w:val="nil"/>
              <w:left w:val="nil"/>
              <w:bottom w:val="nil"/>
              <w:right w:val="nil"/>
            </w:tcBorders>
            <w:shd w:val="clear" w:color="auto" w:fill="auto"/>
            <w:noWrap/>
            <w:vAlign w:val="bottom"/>
            <w:hideMark/>
          </w:tcPr>
          <w:p w14:paraId="0A9AB15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SALTICIDAE.Euophrys.sp.2</w:t>
            </w:r>
          </w:p>
        </w:tc>
        <w:tc>
          <w:tcPr>
            <w:tcW w:w="3250" w:type="dxa"/>
            <w:tcBorders>
              <w:top w:val="nil"/>
              <w:left w:val="nil"/>
              <w:bottom w:val="nil"/>
              <w:right w:val="nil"/>
            </w:tcBorders>
            <w:shd w:val="clear" w:color="auto" w:fill="auto"/>
            <w:noWrap/>
            <w:vAlign w:val="bottom"/>
            <w:hideMark/>
          </w:tcPr>
          <w:p w14:paraId="6B91B9A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508D441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72D79451" w14:textId="77777777" w:rsidTr="00F103E6">
        <w:trPr>
          <w:trHeight w:val="285"/>
        </w:trPr>
        <w:tc>
          <w:tcPr>
            <w:tcW w:w="3980" w:type="dxa"/>
            <w:tcBorders>
              <w:top w:val="nil"/>
              <w:left w:val="nil"/>
              <w:bottom w:val="nil"/>
              <w:right w:val="nil"/>
            </w:tcBorders>
            <w:shd w:val="clear" w:color="auto" w:fill="auto"/>
            <w:noWrap/>
            <w:vAlign w:val="bottom"/>
            <w:hideMark/>
          </w:tcPr>
          <w:p w14:paraId="005D8C5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SALTICIDAE.Evarcha.sp.1</w:t>
            </w:r>
          </w:p>
        </w:tc>
        <w:tc>
          <w:tcPr>
            <w:tcW w:w="3250" w:type="dxa"/>
            <w:tcBorders>
              <w:top w:val="nil"/>
              <w:left w:val="nil"/>
              <w:bottom w:val="nil"/>
              <w:right w:val="nil"/>
            </w:tcBorders>
            <w:shd w:val="clear" w:color="auto" w:fill="auto"/>
            <w:noWrap/>
            <w:vAlign w:val="bottom"/>
            <w:hideMark/>
          </w:tcPr>
          <w:p w14:paraId="1FDCB3C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70EA980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4EEC7399" w14:textId="77777777" w:rsidTr="00F103E6">
        <w:trPr>
          <w:trHeight w:val="285"/>
        </w:trPr>
        <w:tc>
          <w:tcPr>
            <w:tcW w:w="3980" w:type="dxa"/>
            <w:tcBorders>
              <w:top w:val="nil"/>
              <w:left w:val="nil"/>
              <w:bottom w:val="nil"/>
              <w:right w:val="nil"/>
            </w:tcBorders>
            <w:shd w:val="clear" w:color="auto" w:fill="auto"/>
            <w:noWrap/>
            <w:vAlign w:val="bottom"/>
            <w:hideMark/>
          </w:tcPr>
          <w:p w14:paraId="5361DBC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SALTICIDAE.Heliophanus.sp.1</w:t>
            </w:r>
          </w:p>
        </w:tc>
        <w:tc>
          <w:tcPr>
            <w:tcW w:w="3250" w:type="dxa"/>
            <w:tcBorders>
              <w:top w:val="nil"/>
              <w:left w:val="nil"/>
              <w:bottom w:val="nil"/>
              <w:right w:val="nil"/>
            </w:tcBorders>
            <w:shd w:val="clear" w:color="auto" w:fill="auto"/>
            <w:noWrap/>
            <w:vAlign w:val="bottom"/>
            <w:hideMark/>
          </w:tcPr>
          <w:p w14:paraId="6C39B1A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7C61CC6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2BA7331F" w14:textId="77777777" w:rsidTr="00F103E6">
        <w:trPr>
          <w:trHeight w:val="285"/>
        </w:trPr>
        <w:tc>
          <w:tcPr>
            <w:tcW w:w="3980" w:type="dxa"/>
            <w:tcBorders>
              <w:top w:val="nil"/>
              <w:left w:val="nil"/>
              <w:bottom w:val="nil"/>
              <w:right w:val="nil"/>
            </w:tcBorders>
            <w:shd w:val="clear" w:color="auto" w:fill="auto"/>
            <w:noWrap/>
            <w:vAlign w:val="bottom"/>
            <w:hideMark/>
          </w:tcPr>
          <w:p w14:paraId="601B941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SALTICIDAE.Mogrus.neglectus</w:t>
            </w:r>
            <w:proofErr w:type="spellEnd"/>
          </w:p>
        </w:tc>
        <w:tc>
          <w:tcPr>
            <w:tcW w:w="3250" w:type="dxa"/>
            <w:tcBorders>
              <w:top w:val="nil"/>
              <w:left w:val="nil"/>
              <w:bottom w:val="nil"/>
              <w:right w:val="nil"/>
            </w:tcBorders>
            <w:shd w:val="clear" w:color="auto" w:fill="auto"/>
            <w:noWrap/>
            <w:vAlign w:val="bottom"/>
            <w:hideMark/>
          </w:tcPr>
          <w:p w14:paraId="1D0E0D1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3F188B5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07CD866D" w14:textId="77777777" w:rsidTr="00F103E6">
        <w:trPr>
          <w:trHeight w:val="285"/>
        </w:trPr>
        <w:tc>
          <w:tcPr>
            <w:tcW w:w="3980" w:type="dxa"/>
            <w:tcBorders>
              <w:top w:val="nil"/>
              <w:left w:val="nil"/>
              <w:bottom w:val="nil"/>
              <w:right w:val="nil"/>
            </w:tcBorders>
            <w:shd w:val="clear" w:color="auto" w:fill="auto"/>
            <w:noWrap/>
            <w:vAlign w:val="bottom"/>
            <w:hideMark/>
          </w:tcPr>
          <w:p w14:paraId="4860F8E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SALTICIDAE.Mogrus.sp.1</w:t>
            </w:r>
          </w:p>
        </w:tc>
        <w:tc>
          <w:tcPr>
            <w:tcW w:w="3250" w:type="dxa"/>
            <w:tcBorders>
              <w:top w:val="nil"/>
              <w:left w:val="nil"/>
              <w:bottom w:val="nil"/>
              <w:right w:val="nil"/>
            </w:tcBorders>
            <w:shd w:val="clear" w:color="auto" w:fill="auto"/>
            <w:noWrap/>
            <w:vAlign w:val="bottom"/>
            <w:hideMark/>
          </w:tcPr>
          <w:p w14:paraId="4B39FBE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0A80BC8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570690D0" w14:textId="77777777" w:rsidTr="00F103E6">
        <w:trPr>
          <w:trHeight w:val="285"/>
        </w:trPr>
        <w:tc>
          <w:tcPr>
            <w:tcW w:w="3980" w:type="dxa"/>
            <w:tcBorders>
              <w:top w:val="nil"/>
              <w:left w:val="nil"/>
              <w:bottom w:val="nil"/>
              <w:right w:val="nil"/>
            </w:tcBorders>
            <w:shd w:val="clear" w:color="auto" w:fill="auto"/>
            <w:noWrap/>
            <w:vAlign w:val="bottom"/>
            <w:hideMark/>
          </w:tcPr>
          <w:p w14:paraId="72AAAEF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SALTICIDAE.Pellenes.moderianus</w:t>
            </w:r>
            <w:proofErr w:type="spellEnd"/>
          </w:p>
        </w:tc>
        <w:tc>
          <w:tcPr>
            <w:tcW w:w="3250" w:type="dxa"/>
            <w:tcBorders>
              <w:top w:val="nil"/>
              <w:left w:val="nil"/>
              <w:bottom w:val="nil"/>
              <w:right w:val="nil"/>
            </w:tcBorders>
            <w:shd w:val="clear" w:color="auto" w:fill="auto"/>
            <w:noWrap/>
            <w:vAlign w:val="bottom"/>
            <w:hideMark/>
          </w:tcPr>
          <w:p w14:paraId="1907B38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577FA5C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6B1FA114" w14:textId="77777777" w:rsidTr="00F103E6">
        <w:trPr>
          <w:trHeight w:val="285"/>
        </w:trPr>
        <w:tc>
          <w:tcPr>
            <w:tcW w:w="3980" w:type="dxa"/>
            <w:tcBorders>
              <w:top w:val="nil"/>
              <w:left w:val="nil"/>
              <w:bottom w:val="nil"/>
              <w:right w:val="nil"/>
            </w:tcBorders>
            <w:shd w:val="clear" w:color="auto" w:fill="auto"/>
            <w:noWrap/>
            <w:vAlign w:val="bottom"/>
            <w:hideMark/>
          </w:tcPr>
          <w:p w14:paraId="31EE622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SALTICIDAE.Phlegra.sp.1</w:t>
            </w:r>
          </w:p>
        </w:tc>
        <w:tc>
          <w:tcPr>
            <w:tcW w:w="3250" w:type="dxa"/>
            <w:tcBorders>
              <w:top w:val="nil"/>
              <w:left w:val="nil"/>
              <w:bottom w:val="nil"/>
              <w:right w:val="nil"/>
            </w:tcBorders>
            <w:shd w:val="clear" w:color="auto" w:fill="auto"/>
            <w:noWrap/>
            <w:vAlign w:val="bottom"/>
            <w:hideMark/>
          </w:tcPr>
          <w:p w14:paraId="2137CC1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749DF728"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7E9FD713" w14:textId="77777777" w:rsidTr="00F103E6">
        <w:trPr>
          <w:trHeight w:val="285"/>
        </w:trPr>
        <w:tc>
          <w:tcPr>
            <w:tcW w:w="3980" w:type="dxa"/>
            <w:tcBorders>
              <w:top w:val="nil"/>
              <w:left w:val="nil"/>
              <w:bottom w:val="nil"/>
              <w:right w:val="nil"/>
            </w:tcBorders>
            <w:shd w:val="clear" w:color="auto" w:fill="auto"/>
            <w:noWrap/>
            <w:vAlign w:val="bottom"/>
            <w:hideMark/>
          </w:tcPr>
          <w:p w14:paraId="37737DA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SALTICIDAE.Pseudicius.sp.1</w:t>
            </w:r>
          </w:p>
        </w:tc>
        <w:tc>
          <w:tcPr>
            <w:tcW w:w="3250" w:type="dxa"/>
            <w:tcBorders>
              <w:top w:val="nil"/>
              <w:left w:val="nil"/>
              <w:bottom w:val="nil"/>
              <w:right w:val="nil"/>
            </w:tcBorders>
            <w:shd w:val="clear" w:color="auto" w:fill="auto"/>
            <w:noWrap/>
            <w:vAlign w:val="bottom"/>
            <w:hideMark/>
          </w:tcPr>
          <w:p w14:paraId="64A8D74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3C575D3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29E1FA2D" w14:textId="77777777" w:rsidTr="00F103E6">
        <w:trPr>
          <w:trHeight w:val="285"/>
        </w:trPr>
        <w:tc>
          <w:tcPr>
            <w:tcW w:w="3980" w:type="dxa"/>
            <w:tcBorders>
              <w:top w:val="nil"/>
              <w:left w:val="nil"/>
              <w:bottom w:val="nil"/>
              <w:right w:val="nil"/>
            </w:tcBorders>
            <w:shd w:val="clear" w:color="auto" w:fill="auto"/>
            <w:noWrap/>
            <w:vAlign w:val="bottom"/>
            <w:hideMark/>
          </w:tcPr>
          <w:p w14:paraId="550AFAC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SALTICIDAE.Salticus.sp.1</w:t>
            </w:r>
          </w:p>
        </w:tc>
        <w:tc>
          <w:tcPr>
            <w:tcW w:w="3250" w:type="dxa"/>
            <w:tcBorders>
              <w:top w:val="nil"/>
              <w:left w:val="nil"/>
              <w:bottom w:val="nil"/>
              <w:right w:val="nil"/>
            </w:tcBorders>
            <w:shd w:val="clear" w:color="auto" w:fill="auto"/>
            <w:noWrap/>
            <w:vAlign w:val="bottom"/>
            <w:hideMark/>
          </w:tcPr>
          <w:p w14:paraId="214355F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2F45F558"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2E1DA6C7" w14:textId="77777777" w:rsidTr="00F103E6">
        <w:trPr>
          <w:trHeight w:val="285"/>
        </w:trPr>
        <w:tc>
          <w:tcPr>
            <w:tcW w:w="3980" w:type="dxa"/>
            <w:tcBorders>
              <w:top w:val="nil"/>
              <w:left w:val="nil"/>
              <w:bottom w:val="nil"/>
              <w:right w:val="nil"/>
            </w:tcBorders>
            <w:shd w:val="clear" w:color="auto" w:fill="auto"/>
            <w:noWrap/>
            <w:vAlign w:val="bottom"/>
            <w:hideMark/>
          </w:tcPr>
          <w:p w14:paraId="5D47559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SALTICIDAE.sp.10</w:t>
            </w:r>
          </w:p>
        </w:tc>
        <w:tc>
          <w:tcPr>
            <w:tcW w:w="3250" w:type="dxa"/>
            <w:tcBorders>
              <w:top w:val="nil"/>
              <w:left w:val="nil"/>
              <w:bottom w:val="nil"/>
              <w:right w:val="nil"/>
            </w:tcBorders>
            <w:shd w:val="clear" w:color="auto" w:fill="auto"/>
            <w:noWrap/>
            <w:vAlign w:val="bottom"/>
            <w:hideMark/>
          </w:tcPr>
          <w:p w14:paraId="14AB08A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00789CA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4FF3DFA4" w14:textId="77777777" w:rsidTr="00F103E6">
        <w:trPr>
          <w:trHeight w:val="285"/>
        </w:trPr>
        <w:tc>
          <w:tcPr>
            <w:tcW w:w="3980" w:type="dxa"/>
            <w:tcBorders>
              <w:top w:val="nil"/>
              <w:left w:val="nil"/>
              <w:bottom w:val="nil"/>
              <w:right w:val="nil"/>
            </w:tcBorders>
            <w:shd w:val="clear" w:color="auto" w:fill="auto"/>
            <w:noWrap/>
            <w:vAlign w:val="bottom"/>
            <w:hideMark/>
          </w:tcPr>
          <w:p w14:paraId="4293F56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SALTICIDAE.sp.11</w:t>
            </w:r>
          </w:p>
        </w:tc>
        <w:tc>
          <w:tcPr>
            <w:tcW w:w="3250" w:type="dxa"/>
            <w:tcBorders>
              <w:top w:val="nil"/>
              <w:left w:val="nil"/>
              <w:bottom w:val="nil"/>
              <w:right w:val="nil"/>
            </w:tcBorders>
            <w:shd w:val="clear" w:color="auto" w:fill="auto"/>
            <w:noWrap/>
            <w:vAlign w:val="bottom"/>
            <w:hideMark/>
          </w:tcPr>
          <w:p w14:paraId="413AAFA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037238A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758CFB33" w14:textId="77777777" w:rsidTr="00F103E6">
        <w:trPr>
          <w:trHeight w:val="285"/>
        </w:trPr>
        <w:tc>
          <w:tcPr>
            <w:tcW w:w="3980" w:type="dxa"/>
            <w:tcBorders>
              <w:top w:val="nil"/>
              <w:left w:val="nil"/>
              <w:bottom w:val="nil"/>
              <w:right w:val="nil"/>
            </w:tcBorders>
            <w:shd w:val="clear" w:color="auto" w:fill="auto"/>
            <w:noWrap/>
            <w:vAlign w:val="bottom"/>
            <w:hideMark/>
          </w:tcPr>
          <w:p w14:paraId="59D77E4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SALTICIDAE.sp.12</w:t>
            </w:r>
          </w:p>
        </w:tc>
        <w:tc>
          <w:tcPr>
            <w:tcW w:w="3250" w:type="dxa"/>
            <w:tcBorders>
              <w:top w:val="nil"/>
              <w:left w:val="nil"/>
              <w:bottom w:val="nil"/>
              <w:right w:val="nil"/>
            </w:tcBorders>
            <w:shd w:val="clear" w:color="auto" w:fill="auto"/>
            <w:noWrap/>
            <w:vAlign w:val="bottom"/>
            <w:hideMark/>
          </w:tcPr>
          <w:p w14:paraId="3B14529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15B255A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4B2161F5" w14:textId="77777777" w:rsidTr="00F103E6">
        <w:trPr>
          <w:trHeight w:val="285"/>
        </w:trPr>
        <w:tc>
          <w:tcPr>
            <w:tcW w:w="3980" w:type="dxa"/>
            <w:tcBorders>
              <w:top w:val="nil"/>
              <w:left w:val="nil"/>
              <w:bottom w:val="nil"/>
              <w:right w:val="nil"/>
            </w:tcBorders>
            <w:shd w:val="clear" w:color="auto" w:fill="auto"/>
            <w:noWrap/>
            <w:vAlign w:val="bottom"/>
            <w:hideMark/>
          </w:tcPr>
          <w:p w14:paraId="3C8DC65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SALTICIDAE.sp.4</w:t>
            </w:r>
          </w:p>
        </w:tc>
        <w:tc>
          <w:tcPr>
            <w:tcW w:w="3250" w:type="dxa"/>
            <w:tcBorders>
              <w:top w:val="nil"/>
              <w:left w:val="nil"/>
              <w:bottom w:val="nil"/>
              <w:right w:val="nil"/>
            </w:tcBorders>
            <w:shd w:val="clear" w:color="auto" w:fill="auto"/>
            <w:noWrap/>
            <w:vAlign w:val="bottom"/>
            <w:hideMark/>
          </w:tcPr>
          <w:p w14:paraId="25FDF5C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1AC9CF4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6A735782" w14:textId="77777777" w:rsidTr="00F103E6">
        <w:trPr>
          <w:trHeight w:val="285"/>
        </w:trPr>
        <w:tc>
          <w:tcPr>
            <w:tcW w:w="3980" w:type="dxa"/>
            <w:tcBorders>
              <w:top w:val="nil"/>
              <w:left w:val="nil"/>
              <w:bottom w:val="nil"/>
              <w:right w:val="nil"/>
            </w:tcBorders>
            <w:shd w:val="clear" w:color="auto" w:fill="auto"/>
            <w:noWrap/>
            <w:vAlign w:val="bottom"/>
            <w:hideMark/>
          </w:tcPr>
          <w:p w14:paraId="5AB7D05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SALTICIDAE.sp.5</w:t>
            </w:r>
          </w:p>
        </w:tc>
        <w:tc>
          <w:tcPr>
            <w:tcW w:w="3250" w:type="dxa"/>
            <w:tcBorders>
              <w:top w:val="nil"/>
              <w:left w:val="nil"/>
              <w:bottom w:val="nil"/>
              <w:right w:val="nil"/>
            </w:tcBorders>
            <w:shd w:val="clear" w:color="auto" w:fill="auto"/>
            <w:noWrap/>
            <w:vAlign w:val="bottom"/>
            <w:hideMark/>
          </w:tcPr>
          <w:p w14:paraId="58BF84D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465949D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348F0297" w14:textId="77777777" w:rsidTr="00F103E6">
        <w:trPr>
          <w:trHeight w:val="285"/>
        </w:trPr>
        <w:tc>
          <w:tcPr>
            <w:tcW w:w="3980" w:type="dxa"/>
            <w:tcBorders>
              <w:top w:val="nil"/>
              <w:left w:val="nil"/>
              <w:bottom w:val="nil"/>
              <w:right w:val="nil"/>
            </w:tcBorders>
            <w:shd w:val="clear" w:color="auto" w:fill="auto"/>
            <w:noWrap/>
            <w:vAlign w:val="bottom"/>
            <w:hideMark/>
          </w:tcPr>
          <w:p w14:paraId="65F1073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SALTICIDAE.sp.6</w:t>
            </w:r>
          </w:p>
        </w:tc>
        <w:tc>
          <w:tcPr>
            <w:tcW w:w="3250" w:type="dxa"/>
            <w:tcBorders>
              <w:top w:val="nil"/>
              <w:left w:val="nil"/>
              <w:bottom w:val="nil"/>
              <w:right w:val="nil"/>
            </w:tcBorders>
            <w:shd w:val="clear" w:color="auto" w:fill="auto"/>
            <w:noWrap/>
            <w:vAlign w:val="bottom"/>
            <w:hideMark/>
          </w:tcPr>
          <w:p w14:paraId="6AAEC5E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4DEA677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6C37B6E8" w14:textId="77777777" w:rsidTr="00F103E6">
        <w:trPr>
          <w:trHeight w:val="285"/>
        </w:trPr>
        <w:tc>
          <w:tcPr>
            <w:tcW w:w="3980" w:type="dxa"/>
            <w:tcBorders>
              <w:top w:val="nil"/>
              <w:left w:val="nil"/>
              <w:bottom w:val="nil"/>
              <w:right w:val="nil"/>
            </w:tcBorders>
            <w:shd w:val="clear" w:color="auto" w:fill="auto"/>
            <w:noWrap/>
            <w:vAlign w:val="bottom"/>
            <w:hideMark/>
          </w:tcPr>
          <w:p w14:paraId="6D631898"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SALTICIDAE.sp.8</w:t>
            </w:r>
          </w:p>
        </w:tc>
        <w:tc>
          <w:tcPr>
            <w:tcW w:w="3250" w:type="dxa"/>
            <w:tcBorders>
              <w:top w:val="nil"/>
              <w:left w:val="nil"/>
              <w:bottom w:val="nil"/>
              <w:right w:val="nil"/>
            </w:tcBorders>
            <w:shd w:val="clear" w:color="auto" w:fill="auto"/>
            <w:noWrap/>
            <w:vAlign w:val="bottom"/>
            <w:hideMark/>
          </w:tcPr>
          <w:p w14:paraId="0DB372D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384939B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0E0CCCA5" w14:textId="77777777" w:rsidTr="00F103E6">
        <w:trPr>
          <w:trHeight w:val="285"/>
        </w:trPr>
        <w:tc>
          <w:tcPr>
            <w:tcW w:w="3980" w:type="dxa"/>
            <w:tcBorders>
              <w:top w:val="nil"/>
              <w:left w:val="nil"/>
              <w:bottom w:val="nil"/>
              <w:right w:val="nil"/>
            </w:tcBorders>
            <w:shd w:val="clear" w:color="auto" w:fill="auto"/>
            <w:noWrap/>
            <w:vAlign w:val="bottom"/>
            <w:hideMark/>
          </w:tcPr>
          <w:p w14:paraId="3070E08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SALTICIDAE.sp.9</w:t>
            </w:r>
          </w:p>
        </w:tc>
        <w:tc>
          <w:tcPr>
            <w:tcW w:w="3250" w:type="dxa"/>
            <w:tcBorders>
              <w:top w:val="nil"/>
              <w:left w:val="nil"/>
              <w:bottom w:val="nil"/>
              <w:right w:val="nil"/>
            </w:tcBorders>
            <w:shd w:val="clear" w:color="auto" w:fill="auto"/>
            <w:noWrap/>
            <w:vAlign w:val="bottom"/>
            <w:hideMark/>
          </w:tcPr>
          <w:p w14:paraId="7562C42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690C0AF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1E9435BC" w14:textId="77777777" w:rsidTr="00F103E6">
        <w:trPr>
          <w:trHeight w:val="285"/>
        </w:trPr>
        <w:tc>
          <w:tcPr>
            <w:tcW w:w="3980" w:type="dxa"/>
            <w:tcBorders>
              <w:top w:val="nil"/>
              <w:left w:val="nil"/>
              <w:bottom w:val="nil"/>
              <w:right w:val="nil"/>
            </w:tcBorders>
            <w:shd w:val="clear" w:color="auto" w:fill="auto"/>
            <w:noWrap/>
            <w:vAlign w:val="bottom"/>
            <w:hideMark/>
          </w:tcPr>
          <w:p w14:paraId="1C138A8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SALTICIDAE.Synageles.sp.1</w:t>
            </w:r>
          </w:p>
        </w:tc>
        <w:tc>
          <w:tcPr>
            <w:tcW w:w="3250" w:type="dxa"/>
            <w:tcBorders>
              <w:top w:val="nil"/>
              <w:left w:val="nil"/>
              <w:bottom w:val="nil"/>
              <w:right w:val="nil"/>
            </w:tcBorders>
            <w:shd w:val="clear" w:color="auto" w:fill="auto"/>
            <w:noWrap/>
            <w:vAlign w:val="bottom"/>
            <w:hideMark/>
          </w:tcPr>
          <w:p w14:paraId="34B6BD9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6194A53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stalker</w:t>
            </w:r>
          </w:p>
        </w:tc>
      </w:tr>
      <w:tr w:rsidR="005B1567" w:rsidRPr="00B04A1B" w14:paraId="6D5D9A07" w14:textId="77777777" w:rsidTr="00F103E6">
        <w:trPr>
          <w:trHeight w:val="285"/>
        </w:trPr>
        <w:tc>
          <w:tcPr>
            <w:tcW w:w="3980" w:type="dxa"/>
            <w:tcBorders>
              <w:top w:val="nil"/>
              <w:left w:val="nil"/>
              <w:bottom w:val="nil"/>
              <w:right w:val="nil"/>
            </w:tcBorders>
            <w:shd w:val="clear" w:color="auto" w:fill="auto"/>
            <w:noWrap/>
            <w:vAlign w:val="bottom"/>
            <w:hideMark/>
          </w:tcPr>
          <w:p w14:paraId="36DE2A9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SCYTODIDAE.Scytodes.sp.1</w:t>
            </w:r>
          </w:p>
        </w:tc>
        <w:tc>
          <w:tcPr>
            <w:tcW w:w="3250" w:type="dxa"/>
            <w:tcBorders>
              <w:top w:val="nil"/>
              <w:left w:val="nil"/>
              <w:bottom w:val="nil"/>
              <w:right w:val="nil"/>
            </w:tcBorders>
            <w:shd w:val="clear" w:color="auto" w:fill="auto"/>
            <w:noWrap/>
            <w:vAlign w:val="bottom"/>
            <w:hideMark/>
          </w:tcPr>
          <w:p w14:paraId="0414ACA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2830A60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44D8485B" w14:textId="77777777" w:rsidTr="00F103E6">
        <w:trPr>
          <w:trHeight w:val="285"/>
        </w:trPr>
        <w:tc>
          <w:tcPr>
            <w:tcW w:w="3980" w:type="dxa"/>
            <w:tcBorders>
              <w:top w:val="nil"/>
              <w:left w:val="nil"/>
              <w:bottom w:val="nil"/>
              <w:right w:val="nil"/>
            </w:tcBorders>
            <w:shd w:val="clear" w:color="auto" w:fill="auto"/>
            <w:noWrap/>
            <w:vAlign w:val="bottom"/>
            <w:hideMark/>
          </w:tcPr>
          <w:p w14:paraId="3AEAEFA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SPARASSIDAE.Micrommata.sp.1</w:t>
            </w:r>
          </w:p>
        </w:tc>
        <w:tc>
          <w:tcPr>
            <w:tcW w:w="3250" w:type="dxa"/>
            <w:tcBorders>
              <w:top w:val="nil"/>
              <w:left w:val="nil"/>
              <w:bottom w:val="nil"/>
              <w:right w:val="nil"/>
            </w:tcBorders>
            <w:shd w:val="clear" w:color="auto" w:fill="auto"/>
            <w:noWrap/>
            <w:vAlign w:val="bottom"/>
            <w:hideMark/>
          </w:tcPr>
          <w:p w14:paraId="61F9F13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4CA72F8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312EBED7" w14:textId="77777777" w:rsidTr="00F103E6">
        <w:trPr>
          <w:trHeight w:val="285"/>
        </w:trPr>
        <w:tc>
          <w:tcPr>
            <w:tcW w:w="3980" w:type="dxa"/>
            <w:tcBorders>
              <w:top w:val="nil"/>
              <w:left w:val="nil"/>
              <w:bottom w:val="nil"/>
              <w:right w:val="nil"/>
            </w:tcBorders>
            <w:shd w:val="clear" w:color="auto" w:fill="auto"/>
            <w:noWrap/>
            <w:vAlign w:val="bottom"/>
            <w:hideMark/>
          </w:tcPr>
          <w:p w14:paraId="385CA8D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THERIDIIDAE.Euryopis.acuminata</w:t>
            </w:r>
            <w:proofErr w:type="spellEnd"/>
          </w:p>
        </w:tc>
        <w:tc>
          <w:tcPr>
            <w:tcW w:w="3250" w:type="dxa"/>
            <w:tcBorders>
              <w:top w:val="nil"/>
              <w:left w:val="nil"/>
              <w:bottom w:val="nil"/>
              <w:right w:val="nil"/>
            </w:tcBorders>
            <w:shd w:val="clear" w:color="auto" w:fill="auto"/>
            <w:noWrap/>
            <w:vAlign w:val="bottom"/>
            <w:hideMark/>
          </w:tcPr>
          <w:p w14:paraId="55C7365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567DBFA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63AB7B32" w14:textId="77777777" w:rsidTr="00F103E6">
        <w:trPr>
          <w:trHeight w:val="285"/>
        </w:trPr>
        <w:tc>
          <w:tcPr>
            <w:tcW w:w="3980" w:type="dxa"/>
            <w:tcBorders>
              <w:top w:val="nil"/>
              <w:left w:val="nil"/>
              <w:bottom w:val="nil"/>
              <w:right w:val="nil"/>
            </w:tcBorders>
            <w:shd w:val="clear" w:color="auto" w:fill="auto"/>
            <w:noWrap/>
            <w:vAlign w:val="bottom"/>
            <w:hideMark/>
          </w:tcPr>
          <w:p w14:paraId="695C0F0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THERIDIIDAE.Kochiura.aulica</w:t>
            </w:r>
            <w:proofErr w:type="spellEnd"/>
          </w:p>
        </w:tc>
        <w:tc>
          <w:tcPr>
            <w:tcW w:w="3250" w:type="dxa"/>
            <w:tcBorders>
              <w:top w:val="nil"/>
              <w:left w:val="nil"/>
              <w:bottom w:val="nil"/>
              <w:right w:val="nil"/>
            </w:tcBorders>
            <w:shd w:val="clear" w:color="auto" w:fill="auto"/>
            <w:noWrap/>
            <w:vAlign w:val="bottom"/>
            <w:hideMark/>
          </w:tcPr>
          <w:p w14:paraId="0BB95FF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Gat and Lachish</w:t>
            </w:r>
          </w:p>
        </w:tc>
        <w:tc>
          <w:tcPr>
            <w:tcW w:w="1080" w:type="dxa"/>
            <w:tcBorders>
              <w:top w:val="nil"/>
              <w:left w:val="nil"/>
              <w:bottom w:val="nil"/>
              <w:right w:val="nil"/>
            </w:tcBorders>
            <w:shd w:val="clear" w:color="auto" w:fill="auto"/>
            <w:noWrap/>
            <w:vAlign w:val="bottom"/>
            <w:hideMark/>
          </w:tcPr>
          <w:p w14:paraId="61A3CAE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40987069" w14:textId="77777777" w:rsidTr="00F103E6">
        <w:trPr>
          <w:trHeight w:val="285"/>
        </w:trPr>
        <w:tc>
          <w:tcPr>
            <w:tcW w:w="3980" w:type="dxa"/>
            <w:tcBorders>
              <w:top w:val="nil"/>
              <w:left w:val="nil"/>
              <w:bottom w:val="nil"/>
              <w:right w:val="nil"/>
            </w:tcBorders>
            <w:shd w:val="clear" w:color="auto" w:fill="auto"/>
            <w:noWrap/>
            <w:vAlign w:val="bottom"/>
            <w:hideMark/>
          </w:tcPr>
          <w:p w14:paraId="44A21C5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THERIDIIDAE.kochiura.sp.1</w:t>
            </w:r>
          </w:p>
        </w:tc>
        <w:tc>
          <w:tcPr>
            <w:tcW w:w="3250" w:type="dxa"/>
            <w:tcBorders>
              <w:top w:val="nil"/>
              <w:left w:val="nil"/>
              <w:bottom w:val="nil"/>
              <w:right w:val="nil"/>
            </w:tcBorders>
            <w:shd w:val="clear" w:color="auto" w:fill="auto"/>
            <w:noWrap/>
            <w:vAlign w:val="bottom"/>
            <w:hideMark/>
          </w:tcPr>
          <w:p w14:paraId="1A26BE2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5B5AAC7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35579293" w14:textId="77777777" w:rsidTr="00F103E6">
        <w:trPr>
          <w:trHeight w:val="285"/>
        </w:trPr>
        <w:tc>
          <w:tcPr>
            <w:tcW w:w="3980" w:type="dxa"/>
            <w:tcBorders>
              <w:top w:val="nil"/>
              <w:left w:val="nil"/>
              <w:bottom w:val="nil"/>
              <w:right w:val="nil"/>
            </w:tcBorders>
            <w:shd w:val="clear" w:color="auto" w:fill="auto"/>
            <w:noWrap/>
            <w:vAlign w:val="bottom"/>
            <w:hideMark/>
          </w:tcPr>
          <w:p w14:paraId="331D31A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THERIDIIDAE.sp.2</w:t>
            </w:r>
          </w:p>
        </w:tc>
        <w:tc>
          <w:tcPr>
            <w:tcW w:w="3250" w:type="dxa"/>
            <w:tcBorders>
              <w:top w:val="nil"/>
              <w:left w:val="nil"/>
              <w:bottom w:val="nil"/>
              <w:right w:val="nil"/>
            </w:tcBorders>
            <w:shd w:val="clear" w:color="auto" w:fill="auto"/>
            <w:noWrap/>
            <w:vAlign w:val="bottom"/>
            <w:hideMark/>
          </w:tcPr>
          <w:p w14:paraId="0207A94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7AF5735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6CE18EE8" w14:textId="77777777" w:rsidTr="00F103E6">
        <w:trPr>
          <w:trHeight w:val="285"/>
        </w:trPr>
        <w:tc>
          <w:tcPr>
            <w:tcW w:w="3980" w:type="dxa"/>
            <w:tcBorders>
              <w:top w:val="nil"/>
              <w:left w:val="nil"/>
              <w:bottom w:val="nil"/>
              <w:right w:val="nil"/>
            </w:tcBorders>
            <w:shd w:val="clear" w:color="auto" w:fill="auto"/>
            <w:noWrap/>
            <w:vAlign w:val="bottom"/>
            <w:hideMark/>
          </w:tcPr>
          <w:p w14:paraId="7B9EEF6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THERIDIIDAE.sp.4</w:t>
            </w:r>
          </w:p>
        </w:tc>
        <w:tc>
          <w:tcPr>
            <w:tcW w:w="3250" w:type="dxa"/>
            <w:tcBorders>
              <w:top w:val="nil"/>
              <w:left w:val="nil"/>
              <w:bottom w:val="nil"/>
              <w:right w:val="nil"/>
            </w:tcBorders>
            <w:shd w:val="clear" w:color="auto" w:fill="auto"/>
            <w:noWrap/>
            <w:vAlign w:val="bottom"/>
            <w:hideMark/>
          </w:tcPr>
          <w:p w14:paraId="1B5473F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11F1309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00125EE5" w14:textId="77777777" w:rsidTr="00F103E6">
        <w:trPr>
          <w:trHeight w:val="285"/>
        </w:trPr>
        <w:tc>
          <w:tcPr>
            <w:tcW w:w="3980" w:type="dxa"/>
            <w:tcBorders>
              <w:top w:val="nil"/>
              <w:left w:val="nil"/>
              <w:bottom w:val="nil"/>
              <w:right w:val="nil"/>
            </w:tcBorders>
            <w:shd w:val="clear" w:color="auto" w:fill="auto"/>
            <w:noWrap/>
            <w:vAlign w:val="bottom"/>
            <w:hideMark/>
          </w:tcPr>
          <w:p w14:paraId="24343EC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THERIDIIDAE.sp.5</w:t>
            </w:r>
          </w:p>
        </w:tc>
        <w:tc>
          <w:tcPr>
            <w:tcW w:w="3250" w:type="dxa"/>
            <w:tcBorders>
              <w:top w:val="nil"/>
              <w:left w:val="nil"/>
              <w:bottom w:val="nil"/>
              <w:right w:val="nil"/>
            </w:tcBorders>
            <w:shd w:val="clear" w:color="auto" w:fill="auto"/>
            <w:noWrap/>
            <w:vAlign w:val="bottom"/>
            <w:hideMark/>
          </w:tcPr>
          <w:p w14:paraId="035888A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767EF88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17EC28DA" w14:textId="77777777" w:rsidTr="00F103E6">
        <w:trPr>
          <w:trHeight w:val="285"/>
        </w:trPr>
        <w:tc>
          <w:tcPr>
            <w:tcW w:w="3980" w:type="dxa"/>
            <w:tcBorders>
              <w:top w:val="nil"/>
              <w:left w:val="nil"/>
              <w:bottom w:val="nil"/>
              <w:right w:val="nil"/>
            </w:tcBorders>
            <w:shd w:val="clear" w:color="auto" w:fill="auto"/>
            <w:noWrap/>
            <w:vAlign w:val="bottom"/>
            <w:hideMark/>
          </w:tcPr>
          <w:p w14:paraId="5BCF1BA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THERIDIIDAE.theridion.musivum</w:t>
            </w:r>
            <w:proofErr w:type="spellEnd"/>
          </w:p>
        </w:tc>
        <w:tc>
          <w:tcPr>
            <w:tcW w:w="3250" w:type="dxa"/>
            <w:tcBorders>
              <w:top w:val="nil"/>
              <w:left w:val="nil"/>
              <w:bottom w:val="nil"/>
              <w:right w:val="nil"/>
            </w:tcBorders>
            <w:shd w:val="clear" w:color="auto" w:fill="auto"/>
            <w:noWrap/>
            <w:vAlign w:val="bottom"/>
            <w:hideMark/>
          </w:tcPr>
          <w:p w14:paraId="3365CDA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Dvir and Lachish</w:t>
            </w:r>
          </w:p>
        </w:tc>
        <w:tc>
          <w:tcPr>
            <w:tcW w:w="1080" w:type="dxa"/>
            <w:tcBorders>
              <w:top w:val="nil"/>
              <w:left w:val="nil"/>
              <w:bottom w:val="nil"/>
              <w:right w:val="nil"/>
            </w:tcBorders>
            <w:shd w:val="clear" w:color="auto" w:fill="auto"/>
            <w:noWrap/>
            <w:vAlign w:val="bottom"/>
            <w:hideMark/>
          </w:tcPr>
          <w:p w14:paraId="638F9FA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5D0DEAC9" w14:textId="77777777" w:rsidTr="00F103E6">
        <w:trPr>
          <w:trHeight w:val="285"/>
        </w:trPr>
        <w:tc>
          <w:tcPr>
            <w:tcW w:w="3980" w:type="dxa"/>
            <w:tcBorders>
              <w:top w:val="nil"/>
              <w:left w:val="nil"/>
              <w:bottom w:val="nil"/>
              <w:right w:val="nil"/>
            </w:tcBorders>
            <w:shd w:val="clear" w:color="auto" w:fill="auto"/>
            <w:noWrap/>
            <w:vAlign w:val="bottom"/>
            <w:hideMark/>
          </w:tcPr>
          <w:p w14:paraId="59E7F79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THERIDIIDAE.theridion.negebense</w:t>
            </w:r>
            <w:proofErr w:type="spellEnd"/>
          </w:p>
        </w:tc>
        <w:tc>
          <w:tcPr>
            <w:tcW w:w="3250" w:type="dxa"/>
            <w:tcBorders>
              <w:top w:val="nil"/>
              <w:left w:val="nil"/>
              <w:bottom w:val="nil"/>
              <w:right w:val="nil"/>
            </w:tcBorders>
            <w:shd w:val="clear" w:color="auto" w:fill="auto"/>
            <w:noWrap/>
            <w:vAlign w:val="bottom"/>
            <w:hideMark/>
          </w:tcPr>
          <w:p w14:paraId="3312C8E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Dvir and Lachish</w:t>
            </w:r>
          </w:p>
        </w:tc>
        <w:tc>
          <w:tcPr>
            <w:tcW w:w="1080" w:type="dxa"/>
            <w:tcBorders>
              <w:top w:val="nil"/>
              <w:left w:val="nil"/>
              <w:bottom w:val="nil"/>
              <w:right w:val="nil"/>
            </w:tcBorders>
            <w:shd w:val="clear" w:color="auto" w:fill="auto"/>
            <w:noWrap/>
            <w:vAlign w:val="bottom"/>
            <w:hideMark/>
          </w:tcPr>
          <w:p w14:paraId="72B3213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769A3648" w14:textId="77777777" w:rsidTr="00F103E6">
        <w:trPr>
          <w:trHeight w:val="285"/>
        </w:trPr>
        <w:tc>
          <w:tcPr>
            <w:tcW w:w="3980" w:type="dxa"/>
            <w:tcBorders>
              <w:top w:val="nil"/>
              <w:left w:val="nil"/>
              <w:bottom w:val="nil"/>
              <w:right w:val="nil"/>
            </w:tcBorders>
            <w:shd w:val="clear" w:color="auto" w:fill="auto"/>
            <w:noWrap/>
            <w:vAlign w:val="bottom"/>
            <w:hideMark/>
          </w:tcPr>
          <w:p w14:paraId="79F4F6A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THERIDIIDAE.theridion.sp.2</w:t>
            </w:r>
          </w:p>
        </w:tc>
        <w:tc>
          <w:tcPr>
            <w:tcW w:w="3250" w:type="dxa"/>
            <w:tcBorders>
              <w:top w:val="nil"/>
              <w:left w:val="nil"/>
              <w:bottom w:val="nil"/>
              <w:right w:val="nil"/>
            </w:tcBorders>
            <w:shd w:val="clear" w:color="auto" w:fill="auto"/>
            <w:noWrap/>
            <w:vAlign w:val="bottom"/>
            <w:hideMark/>
          </w:tcPr>
          <w:p w14:paraId="45A7A2D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4B1EC5E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3217C177" w14:textId="77777777" w:rsidTr="00F103E6">
        <w:trPr>
          <w:trHeight w:val="285"/>
        </w:trPr>
        <w:tc>
          <w:tcPr>
            <w:tcW w:w="3980" w:type="dxa"/>
            <w:tcBorders>
              <w:top w:val="nil"/>
              <w:left w:val="nil"/>
              <w:bottom w:val="nil"/>
              <w:right w:val="nil"/>
            </w:tcBorders>
            <w:shd w:val="clear" w:color="auto" w:fill="auto"/>
            <w:noWrap/>
            <w:vAlign w:val="bottom"/>
            <w:hideMark/>
          </w:tcPr>
          <w:p w14:paraId="1521576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THERIDIIDAE.unidentified</w:t>
            </w:r>
            <w:proofErr w:type="spellEnd"/>
          </w:p>
        </w:tc>
        <w:tc>
          <w:tcPr>
            <w:tcW w:w="3250" w:type="dxa"/>
            <w:tcBorders>
              <w:top w:val="nil"/>
              <w:left w:val="nil"/>
              <w:bottom w:val="nil"/>
              <w:right w:val="nil"/>
            </w:tcBorders>
            <w:shd w:val="clear" w:color="auto" w:fill="auto"/>
            <w:noWrap/>
            <w:vAlign w:val="bottom"/>
            <w:hideMark/>
          </w:tcPr>
          <w:p w14:paraId="3B23C06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6598CDB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0620387D" w14:textId="77777777" w:rsidTr="00F103E6">
        <w:trPr>
          <w:trHeight w:val="285"/>
        </w:trPr>
        <w:tc>
          <w:tcPr>
            <w:tcW w:w="3980" w:type="dxa"/>
            <w:tcBorders>
              <w:top w:val="nil"/>
              <w:left w:val="nil"/>
              <w:bottom w:val="nil"/>
              <w:right w:val="nil"/>
            </w:tcBorders>
            <w:shd w:val="clear" w:color="auto" w:fill="auto"/>
            <w:noWrap/>
            <w:vAlign w:val="bottom"/>
            <w:hideMark/>
          </w:tcPr>
          <w:p w14:paraId="5465B49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THOMISIDAE.Heriaeus.sp.1</w:t>
            </w:r>
          </w:p>
        </w:tc>
        <w:tc>
          <w:tcPr>
            <w:tcW w:w="3250" w:type="dxa"/>
            <w:tcBorders>
              <w:top w:val="nil"/>
              <w:left w:val="nil"/>
              <w:bottom w:val="nil"/>
              <w:right w:val="nil"/>
            </w:tcBorders>
            <w:shd w:val="clear" w:color="auto" w:fill="auto"/>
            <w:noWrap/>
            <w:vAlign w:val="bottom"/>
            <w:hideMark/>
          </w:tcPr>
          <w:p w14:paraId="5CCEE8B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08C1993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55190BF4" w14:textId="77777777" w:rsidTr="00F103E6">
        <w:trPr>
          <w:trHeight w:val="285"/>
        </w:trPr>
        <w:tc>
          <w:tcPr>
            <w:tcW w:w="3980" w:type="dxa"/>
            <w:tcBorders>
              <w:top w:val="nil"/>
              <w:left w:val="nil"/>
              <w:bottom w:val="nil"/>
              <w:right w:val="nil"/>
            </w:tcBorders>
            <w:shd w:val="clear" w:color="auto" w:fill="auto"/>
            <w:noWrap/>
            <w:vAlign w:val="bottom"/>
            <w:hideMark/>
          </w:tcPr>
          <w:p w14:paraId="1D23D4E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THOMISIDAE.Monaeses.israeliensis</w:t>
            </w:r>
            <w:proofErr w:type="spellEnd"/>
          </w:p>
        </w:tc>
        <w:tc>
          <w:tcPr>
            <w:tcW w:w="3250" w:type="dxa"/>
            <w:tcBorders>
              <w:top w:val="nil"/>
              <w:left w:val="nil"/>
              <w:bottom w:val="nil"/>
              <w:right w:val="nil"/>
            </w:tcBorders>
            <w:shd w:val="clear" w:color="auto" w:fill="auto"/>
            <w:noWrap/>
            <w:vAlign w:val="bottom"/>
            <w:hideMark/>
          </w:tcPr>
          <w:p w14:paraId="02AB4BF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008DA5A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78BFC7C1" w14:textId="77777777" w:rsidTr="00F103E6">
        <w:trPr>
          <w:trHeight w:val="285"/>
        </w:trPr>
        <w:tc>
          <w:tcPr>
            <w:tcW w:w="3980" w:type="dxa"/>
            <w:tcBorders>
              <w:top w:val="nil"/>
              <w:left w:val="nil"/>
              <w:bottom w:val="nil"/>
              <w:right w:val="nil"/>
            </w:tcBorders>
            <w:shd w:val="clear" w:color="auto" w:fill="auto"/>
            <w:noWrap/>
            <w:vAlign w:val="bottom"/>
            <w:hideMark/>
          </w:tcPr>
          <w:p w14:paraId="3CEC6C0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THOMISIDAE.Ozyptila.sp.1</w:t>
            </w:r>
          </w:p>
        </w:tc>
        <w:tc>
          <w:tcPr>
            <w:tcW w:w="3250" w:type="dxa"/>
            <w:tcBorders>
              <w:top w:val="nil"/>
              <w:left w:val="nil"/>
              <w:bottom w:val="nil"/>
              <w:right w:val="nil"/>
            </w:tcBorders>
            <w:shd w:val="clear" w:color="auto" w:fill="auto"/>
            <w:noWrap/>
            <w:vAlign w:val="bottom"/>
            <w:hideMark/>
          </w:tcPr>
          <w:p w14:paraId="54F8E77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Dvir and Lachish</w:t>
            </w:r>
          </w:p>
        </w:tc>
        <w:tc>
          <w:tcPr>
            <w:tcW w:w="1080" w:type="dxa"/>
            <w:tcBorders>
              <w:top w:val="nil"/>
              <w:left w:val="nil"/>
              <w:bottom w:val="nil"/>
              <w:right w:val="nil"/>
            </w:tcBorders>
            <w:shd w:val="clear" w:color="auto" w:fill="auto"/>
            <w:noWrap/>
            <w:vAlign w:val="bottom"/>
            <w:hideMark/>
          </w:tcPr>
          <w:p w14:paraId="6BD580E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64E0A460" w14:textId="77777777" w:rsidTr="00F103E6">
        <w:trPr>
          <w:trHeight w:val="285"/>
        </w:trPr>
        <w:tc>
          <w:tcPr>
            <w:tcW w:w="3980" w:type="dxa"/>
            <w:tcBorders>
              <w:top w:val="nil"/>
              <w:left w:val="nil"/>
              <w:bottom w:val="nil"/>
              <w:right w:val="nil"/>
            </w:tcBorders>
            <w:shd w:val="clear" w:color="auto" w:fill="auto"/>
            <w:noWrap/>
            <w:vAlign w:val="bottom"/>
            <w:hideMark/>
          </w:tcPr>
          <w:p w14:paraId="705F383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THOMISIDAE.Ozyptila.sp.2</w:t>
            </w:r>
          </w:p>
        </w:tc>
        <w:tc>
          <w:tcPr>
            <w:tcW w:w="3250" w:type="dxa"/>
            <w:tcBorders>
              <w:top w:val="nil"/>
              <w:left w:val="nil"/>
              <w:bottom w:val="nil"/>
              <w:right w:val="nil"/>
            </w:tcBorders>
            <w:shd w:val="clear" w:color="auto" w:fill="auto"/>
            <w:noWrap/>
            <w:vAlign w:val="bottom"/>
            <w:hideMark/>
          </w:tcPr>
          <w:p w14:paraId="0FFC6EA0"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622C9F1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5D88D443" w14:textId="77777777" w:rsidTr="00F103E6">
        <w:trPr>
          <w:trHeight w:val="285"/>
        </w:trPr>
        <w:tc>
          <w:tcPr>
            <w:tcW w:w="3980" w:type="dxa"/>
            <w:tcBorders>
              <w:top w:val="nil"/>
              <w:left w:val="nil"/>
              <w:bottom w:val="nil"/>
              <w:right w:val="nil"/>
            </w:tcBorders>
            <w:shd w:val="clear" w:color="auto" w:fill="auto"/>
            <w:noWrap/>
            <w:vAlign w:val="bottom"/>
            <w:hideMark/>
          </w:tcPr>
          <w:p w14:paraId="190EE15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THOMISIDAE.Ozyptila.sp.3</w:t>
            </w:r>
          </w:p>
        </w:tc>
        <w:tc>
          <w:tcPr>
            <w:tcW w:w="3250" w:type="dxa"/>
            <w:tcBorders>
              <w:top w:val="nil"/>
              <w:left w:val="nil"/>
              <w:bottom w:val="nil"/>
              <w:right w:val="nil"/>
            </w:tcBorders>
            <w:shd w:val="clear" w:color="auto" w:fill="auto"/>
            <w:noWrap/>
            <w:vAlign w:val="bottom"/>
            <w:hideMark/>
          </w:tcPr>
          <w:p w14:paraId="6AE7F17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Unique to Dvir</w:t>
            </w:r>
          </w:p>
        </w:tc>
        <w:tc>
          <w:tcPr>
            <w:tcW w:w="1080" w:type="dxa"/>
            <w:tcBorders>
              <w:top w:val="nil"/>
              <w:left w:val="nil"/>
              <w:bottom w:val="nil"/>
              <w:right w:val="nil"/>
            </w:tcBorders>
            <w:shd w:val="clear" w:color="auto" w:fill="auto"/>
            <w:noWrap/>
            <w:vAlign w:val="bottom"/>
            <w:hideMark/>
          </w:tcPr>
          <w:p w14:paraId="5F265B48"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434891B7" w14:textId="77777777" w:rsidTr="00F103E6">
        <w:trPr>
          <w:trHeight w:val="285"/>
        </w:trPr>
        <w:tc>
          <w:tcPr>
            <w:tcW w:w="3980" w:type="dxa"/>
            <w:tcBorders>
              <w:top w:val="nil"/>
              <w:left w:val="nil"/>
              <w:bottom w:val="nil"/>
              <w:right w:val="nil"/>
            </w:tcBorders>
            <w:shd w:val="clear" w:color="auto" w:fill="auto"/>
            <w:noWrap/>
            <w:vAlign w:val="bottom"/>
            <w:hideMark/>
          </w:tcPr>
          <w:p w14:paraId="6543F8E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THOMISIDAE.Thomisus.onustus</w:t>
            </w:r>
            <w:proofErr w:type="spellEnd"/>
          </w:p>
        </w:tc>
        <w:tc>
          <w:tcPr>
            <w:tcW w:w="3250" w:type="dxa"/>
            <w:tcBorders>
              <w:top w:val="nil"/>
              <w:left w:val="nil"/>
              <w:bottom w:val="nil"/>
              <w:right w:val="nil"/>
            </w:tcBorders>
            <w:shd w:val="clear" w:color="auto" w:fill="auto"/>
            <w:noWrap/>
            <w:vAlign w:val="bottom"/>
            <w:hideMark/>
          </w:tcPr>
          <w:p w14:paraId="7BB0018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2A380C9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74D00D07" w14:textId="77777777" w:rsidTr="00F103E6">
        <w:trPr>
          <w:trHeight w:val="285"/>
        </w:trPr>
        <w:tc>
          <w:tcPr>
            <w:tcW w:w="3980" w:type="dxa"/>
            <w:tcBorders>
              <w:top w:val="nil"/>
              <w:left w:val="nil"/>
              <w:bottom w:val="nil"/>
              <w:right w:val="nil"/>
            </w:tcBorders>
            <w:shd w:val="clear" w:color="auto" w:fill="auto"/>
            <w:noWrap/>
            <w:vAlign w:val="bottom"/>
            <w:hideMark/>
          </w:tcPr>
          <w:p w14:paraId="520AF98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THOMISIDAE.Thomisus.sp.1</w:t>
            </w:r>
          </w:p>
        </w:tc>
        <w:tc>
          <w:tcPr>
            <w:tcW w:w="3250" w:type="dxa"/>
            <w:tcBorders>
              <w:top w:val="nil"/>
              <w:left w:val="nil"/>
              <w:bottom w:val="nil"/>
              <w:right w:val="nil"/>
            </w:tcBorders>
            <w:shd w:val="clear" w:color="auto" w:fill="auto"/>
            <w:noWrap/>
            <w:vAlign w:val="bottom"/>
            <w:hideMark/>
          </w:tcPr>
          <w:p w14:paraId="0A13F7B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3B13772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73913566" w14:textId="77777777" w:rsidTr="00F103E6">
        <w:trPr>
          <w:trHeight w:val="285"/>
        </w:trPr>
        <w:tc>
          <w:tcPr>
            <w:tcW w:w="3980" w:type="dxa"/>
            <w:tcBorders>
              <w:top w:val="nil"/>
              <w:left w:val="nil"/>
              <w:bottom w:val="nil"/>
              <w:right w:val="nil"/>
            </w:tcBorders>
            <w:shd w:val="clear" w:color="auto" w:fill="auto"/>
            <w:noWrap/>
            <w:vAlign w:val="bottom"/>
            <w:hideMark/>
          </w:tcPr>
          <w:p w14:paraId="6C90C64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THOMISIDAE.Xysticus.sp.1</w:t>
            </w:r>
          </w:p>
        </w:tc>
        <w:tc>
          <w:tcPr>
            <w:tcW w:w="3250" w:type="dxa"/>
            <w:tcBorders>
              <w:top w:val="nil"/>
              <w:left w:val="nil"/>
              <w:bottom w:val="nil"/>
              <w:right w:val="nil"/>
            </w:tcBorders>
            <w:shd w:val="clear" w:color="auto" w:fill="auto"/>
            <w:noWrap/>
            <w:vAlign w:val="bottom"/>
            <w:hideMark/>
          </w:tcPr>
          <w:p w14:paraId="0913214F"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3DF177E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1F9A3EA5" w14:textId="77777777" w:rsidTr="00F103E6">
        <w:trPr>
          <w:trHeight w:val="285"/>
        </w:trPr>
        <w:tc>
          <w:tcPr>
            <w:tcW w:w="3980" w:type="dxa"/>
            <w:tcBorders>
              <w:top w:val="nil"/>
              <w:left w:val="nil"/>
              <w:bottom w:val="nil"/>
              <w:right w:val="nil"/>
            </w:tcBorders>
            <w:shd w:val="clear" w:color="auto" w:fill="auto"/>
            <w:noWrap/>
            <w:vAlign w:val="bottom"/>
            <w:hideMark/>
          </w:tcPr>
          <w:p w14:paraId="24BA868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THOMISIDAE.Xysticus.sp.2</w:t>
            </w:r>
          </w:p>
        </w:tc>
        <w:tc>
          <w:tcPr>
            <w:tcW w:w="3250" w:type="dxa"/>
            <w:tcBorders>
              <w:top w:val="nil"/>
              <w:left w:val="nil"/>
              <w:bottom w:val="nil"/>
              <w:right w:val="nil"/>
            </w:tcBorders>
            <w:shd w:val="clear" w:color="auto" w:fill="auto"/>
            <w:noWrap/>
            <w:vAlign w:val="bottom"/>
            <w:hideMark/>
          </w:tcPr>
          <w:p w14:paraId="22C71E3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4BDE0608"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72EFBCC3" w14:textId="77777777" w:rsidTr="00F103E6">
        <w:trPr>
          <w:trHeight w:val="285"/>
        </w:trPr>
        <w:tc>
          <w:tcPr>
            <w:tcW w:w="3980" w:type="dxa"/>
            <w:tcBorders>
              <w:top w:val="nil"/>
              <w:left w:val="nil"/>
              <w:bottom w:val="nil"/>
              <w:right w:val="nil"/>
            </w:tcBorders>
            <w:shd w:val="clear" w:color="auto" w:fill="auto"/>
            <w:noWrap/>
            <w:vAlign w:val="bottom"/>
            <w:hideMark/>
          </w:tcPr>
          <w:p w14:paraId="7B61FC5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THOMISIDAE.Xysticus.sp.3</w:t>
            </w:r>
          </w:p>
        </w:tc>
        <w:tc>
          <w:tcPr>
            <w:tcW w:w="3250" w:type="dxa"/>
            <w:tcBorders>
              <w:top w:val="nil"/>
              <w:left w:val="nil"/>
              <w:bottom w:val="nil"/>
              <w:right w:val="nil"/>
            </w:tcBorders>
            <w:shd w:val="clear" w:color="auto" w:fill="auto"/>
            <w:noWrap/>
            <w:vAlign w:val="bottom"/>
            <w:hideMark/>
          </w:tcPr>
          <w:p w14:paraId="791A322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Dvir and Lachish</w:t>
            </w:r>
          </w:p>
        </w:tc>
        <w:tc>
          <w:tcPr>
            <w:tcW w:w="1080" w:type="dxa"/>
            <w:tcBorders>
              <w:top w:val="nil"/>
              <w:left w:val="nil"/>
              <w:bottom w:val="nil"/>
              <w:right w:val="nil"/>
            </w:tcBorders>
            <w:shd w:val="clear" w:color="auto" w:fill="auto"/>
            <w:noWrap/>
            <w:vAlign w:val="bottom"/>
            <w:hideMark/>
          </w:tcPr>
          <w:p w14:paraId="7D02E3F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307D4046" w14:textId="77777777" w:rsidTr="00F103E6">
        <w:trPr>
          <w:trHeight w:val="285"/>
        </w:trPr>
        <w:tc>
          <w:tcPr>
            <w:tcW w:w="3980" w:type="dxa"/>
            <w:tcBorders>
              <w:top w:val="nil"/>
              <w:left w:val="nil"/>
              <w:bottom w:val="nil"/>
              <w:right w:val="nil"/>
            </w:tcBorders>
            <w:shd w:val="clear" w:color="auto" w:fill="auto"/>
            <w:noWrap/>
            <w:vAlign w:val="bottom"/>
            <w:hideMark/>
          </w:tcPr>
          <w:p w14:paraId="72297CC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THOMISIDAE.Xysticus.sp.4</w:t>
            </w:r>
          </w:p>
        </w:tc>
        <w:tc>
          <w:tcPr>
            <w:tcW w:w="3250" w:type="dxa"/>
            <w:tcBorders>
              <w:top w:val="nil"/>
              <w:left w:val="nil"/>
              <w:bottom w:val="nil"/>
              <w:right w:val="nil"/>
            </w:tcBorders>
            <w:shd w:val="clear" w:color="auto" w:fill="auto"/>
            <w:noWrap/>
            <w:vAlign w:val="bottom"/>
            <w:hideMark/>
          </w:tcPr>
          <w:p w14:paraId="3CA596F8"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379D817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52A531D4" w14:textId="77777777" w:rsidTr="00F103E6">
        <w:trPr>
          <w:trHeight w:val="285"/>
        </w:trPr>
        <w:tc>
          <w:tcPr>
            <w:tcW w:w="3980" w:type="dxa"/>
            <w:tcBorders>
              <w:top w:val="nil"/>
              <w:left w:val="nil"/>
              <w:bottom w:val="nil"/>
              <w:right w:val="nil"/>
            </w:tcBorders>
            <w:shd w:val="clear" w:color="auto" w:fill="auto"/>
            <w:noWrap/>
            <w:vAlign w:val="bottom"/>
            <w:hideMark/>
          </w:tcPr>
          <w:p w14:paraId="5017892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THOMISIDAE.Xysticus.sp.5</w:t>
            </w:r>
          </w:p>
        </w:tc>
        <w:tc>
          <w:tcPr>
            <w:tcW w:w="3250" w:type="dxa"/>
            <w:tcBorders>
              <w:top w:val="nil"/>
              <w:left w:val="nil"/>
              <w:bottom w:val="nil"/>
              <w:right w:val="nil"/>
            </w:tcBorders>
            <w:shd w:val="clear" w:color="auto" w:fill="auto"/>
            <w:noWrap/>
            <w:vAlign w:val="bottom"/>
            <w:hideMark/>
          </w:tcPr>
          <w:p w14:paraId="31F69C0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Dvir and Lachish</w:t>
            </w:r>
          </w:p>
        </w:tc>
        <w:tc>
          <w:tcPr>
            <w:tcW w:w="1080" w:type="dxa"/>
            <w:tcBorders>
              <w:top w:val="nil"/>
              <w:left w:val="nil"/>
              <w:bottom w:val="nil"/>
              <w:right w:val="nil"/>
            </w:tcBorders>
            <w:shd w:val="clear" w:color="auto" w:fill="auto"/>
            <w:noWrap/>
            <w:vAlign w:val="bottom"/>
            <w:hideMark/>
          </w:tcPr>
          <w:p w14:paraId="5CCD7F9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438AE386" w14:textId="77777777" w:rsidTr="00F103E6">
        <w:trPr>
          <w:trHeight w:val="285"/>
        </w:trPr>
        <w:tc>
          <w:tcPr>
            <w:tcW w:w="3980" w:type="dxa"/>
            <w:tcBorders>
              <w:top w:val="nil"/>
              <w:left w:val="nil"/>
              <w:bottom w:val="nil"/>
              <w:right w:val="nil"/>
            </w:tcBorders>
            <w:shd w:val="clear" w:color="auto" w:fill="auto"/>
            <w:noWrap/>
            <w:vAlign w:val="bottom"/>
            <w:hideMark/>
          </w:tcPr>
          <w:p w14:paraId="267567A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THOMISIDAE.Xysticus.sp.7</w:t>
            </w:r>
          </w:p>
        </w:tc>
        <w:tc>
          <w:tcPr>
            <w:tcW w:w="3250" w:type="dxa"/>
            <w:tcBorders>
              <w:top w:val="nil"/>
              <w:left w:val="nil"/>
              <w:bottom w:val="nil"/>
              <w:right w:val="nil"/>
            </w:tcBorders>
            <w:shd w:val="clear" w:color="auto" w:fill="auto"/>
            <w:noWrap/>
            <w:vAlign w:val="bottom"/>
            <w:hideMark/>
          </w:tcPr>
          <w:p w14:paraId="0116897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58A4C0F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ambush</w:t>
            </w:r>
          </w:p>
        </w:tc>
      </w:tr>
      <w:tr w:rsidR="005B1567" w:rsidRPr="00B04A1B" w14:paraId="4B88B6B3" w14:textId="77777777" w:rsidTr="00F103E6">
        <w:trPr>
          <w:trHeight w:val="285"/>
        </w:trPr>
        <w:tc>
          <w:tcPr>
            <w:tcW w:w="3980" w:type="dxa"/>
            <w:tcBorders>
              <w:top w:val="nil"/>
              <w:left w:val="nil"/>
              <w:bottom w:val="nil"/>
              <w:right w:val="nil"/>
            </w:tcBorders>
            <w:shd w:val="clear" w:color="auto" w:fill="auto"/>
            <w:noWrap/>
            <w:vAlign w:val="bottom"/>
            <w:hideMark/>
          </w:tcPr>
          <w:p w14:paraId="4247684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ULOBORIDAE.Uloborus.sp.1</w:t>
            </w:r>
          </w:p>
        </w:tc>
        <w:tc>
          <w:tcPr>
            <w:tcW w:w="3250" w:type="dxa"/>
            <w:tcBorders>
              <w:top w:val="nil"/>
              <w:left w:val="nil"/>
              <w:bottom w:val="nil"/>
              <w:right w:val="nil"/>
            </w:tcBorders>
            <w:shd w:val="clear" w:color="auto" w:fill="auto"/>
            <w:noWrap/>
            <w:vAlign w:val="bottom"/>
            <w:hideMark/>
          </w:tcPr>
          <w:p w14:paraId="4878CC3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5D3EC141"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web</w:t>
            </w:r>
          </w:p>
        </w:tc>
      </w:tr>
      <w:tr w:rsidR="005B1567" w:rsidRPr="00B04A1B" w14:paraId="3AE38A79" w14:textId="77777777" w:rsidTr="00F103E6">
        <w:trPr>
          <w:trHeight w:val="285"/>
        </w:trPr>
        <w:tc>
          <w:tcPr>
            <w:tcW w:w="3980" w:type="dxa"/>
            <w:tcBorders>
              <w:top w:val="nil"/>
              <w:left w:val="nil"/>
              <w:bottom w:val="nil"/>
              <w:right w:val="nil"/>
            </w:tcBorders>
            <w:shd w:val="clear" w:color="auto" w:fill="auto"/>
            <w:noWrap/>
            <w:vAlign w:val="bottom"/>
            <w:hideMark/>
          </w:tcPr>
          <w:p w14:paraId="56D5D3E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lastRenderedPageBreak/>
              <w:t>ZODARIIDAE.Ranops.expers</w:t>
            </w:r>
            <w:proofErr w:type="spellEnd"/>
          </w:p>
        </w:tc>
        <w:tc>
          <w:tcPr>
            <w:tcW w:w="3250" w:type="dxa"/>
            <w:tcBorders>
              <w:top w:val="nil"/>
              <w:left w:val="nil"/>
              <w:bottom w:val="nil"/>
              <w:right w:val="nil"/>
            </w:tcBorders>
            <w:shd w:val="clear" w:color="auto" w:fill="auto"/>
            <w:noWrap/>
            <w:vAlign w:val="bottom"/>
            <w:hideMark/>
          </w:tcPr>
          <w:p w14:paraId="643048A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2B60C7F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6A7D0F4F" w14:textId="77777777" w:rsidTr="00F103E6">
        <w:trPr>
          <w:trHeight w:val="285"/>
        </w:trPr>
        <w:tc>
          <w:tcPr>
            <w:tcW w:w="3980" w:type="dxa"/>
            <w:tcBorders>
              <w:top w:val="nil"/>
              <w:left w:val="nil"/>
              <w:bottom w:val="nil"/>
              <w:right w:val="nil"/>
            </w:tcBorders>
            <w:shd w:val="clear" w:color="auto" w:fill="auto"/>
            <w:noWrap/>
            <w:vAlign w:val="bottom"/>
            <w:hideMark/>
          </w:tcPr>
          <w:p w14:paraId="46440B9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ZODARIIDAE.Trygetus.sexoculatus</w:t>
            </w:r>
            <w:proofErr w:type="spellEnd"/>
          </w:p>
        </w:tc>
        <w:tc>
          <w:tcPr>
            <w:tcW w:w="3250" w:type="dxa"/>
            <w:tcBorders>
              <w:top w:val="nil"/>
              <w:left w:val="nil"/>
              <w:bottom w:val="nil"/>
              <w:right w:val="nil"/>
            </w:tcBorders>
            <w:shd w:val="clear" w:color="auto" w:fill="auto"/>
            <w:noWrap/>
            <w:vAlign w:val="bottom"/>
            <w:hideMark/>
          </w:tcPr>
          <w:p w14:paraId="3B7D6C3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Dvir and Lachish</w:t>
            </w:r>
          </w:p>
        </w:tc>
        <w:tc>
          <w:tcPr>
            <w:tcW w:w="1080" w:type="dxa"/>
            <w:tcBorders>
              <w:top w:val="nil"/>
              <w:left w:val="nil"/>
              <w:bottom w:val="nil"/>
              <w:right w:val="nil"/>
            </w:tcBorders>
            <w:shd w:val="clear" w:color="auto" w:fill="auto"/>
            <w:noWrap/>
            <w:vAlign w:val="bottom"/>
            <w:hideMark/>
          </w:tcPr>
          <w:p w14:paraId="55AD0A9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74D76ED3" w14:textId="77777777" w:rsidTr="00F103E6">
        <w:trPr>
          <w:trHeight w:val="285"/>
        </w:trPr>
        <w:tc>
          <w:tcPr>
            <w:tcW w:w="3980" w:type="dxa"/>
            <w:tcBorders>
              <w:top w:val="nil"/>
              <w:left w:val="nil"/>
              <w:bottom w:val="nil"/>
              <w:right w:val="nil"/>
            </w:tcBorders>
            <w:shd w:val="clear" w:color="auto" w:fill="auto"/>
            <w:noWrap/>
            <w:vAlign w:val="bottom"/>
            <w:hideMark/>
          </w:tcPr>
          <w:p w14:paraId="5AC14794"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ZODARIIDAE.Zodarion.lutipus</w:t>
            </w:r>
            <w:proofErr w:type="spellEnd"/>
          </w:p>
        </w:tc>
        <w:tc>
          <w:tcPr>
            <w:tcW w:w="3250" w:type="dxa"/>
            <w:tcBorders>
              <w:top w:val="nil"/>
              <w:left w:val="nil"/>
              <w:bottom w:val="nil"/>
              <w:right w:val="nil"/>
            </w:tcBorders>
            <w:shd w:val="clear" w:color="auto" w:fill="auto"/>
            <w:noWrap/>
            <w:vAlign w:val="bottom"/>
            <w:hideMark/>
          </w:tcPr>
          <w:p w14:paraId="43E3D89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16F94BA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4D3395E3" w14:textId="77777777" w:rsidTr="00F103E6">
        <w:trPr>
          <w:trHeight w:val="285"/>
        </w:trPr>
        <w:tc>
          <w:tcPr>
            <w:tcW w:w="3980" w:type="dxa"/>
            <w:tcBorders>
              <w:top w:val="nil"/>
              <w:left w:val="nil"/>
              <w:bottom w:val="nil"/>
              <w:right w:val="nil"/>
            </w:tcBorders>
            <w:shd w:val="clear" w:color="auto" w:fill="auto"/>
            <w:noWrap/>
            <w:vAlign w:val="bottom"/>
            <w:hideMark/>
          </w:tcPr>
          <w:p w14:paraId="07C380DA"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proofErr w:type="spellStart"/>
            <w:r w:rsidRPr="00B04A1B">
              <w:rPr>
                <w:rFonts w:asciiTheme="majorBidi" w:eastAsia="Times New Roman" w:hAnsiTheme="majorBidi" w:cstheme="majorBidi"/>
                <w:color w:val="000000"/>
                <w:kern w:val="0"/>
                <w14:ligatures w14:val="none"/>
              </w:rPr>
              <w:t>ZODARIIDAE.Zodarion.nitidum</w:t>
            </w:r>
            <w:proofErr w:type="spellEnd"/>
          </w:p>
        </w:tc>
        <w:tc>
          <w:tcPr>
            <w:tcW w:w="3250" w:type="dxa"/>
            <w:tcBorders>
              <w:top w:val="nil"/>
              <w:left w:val="nil"/>
              <w:bottom w:val="nil"/>
              <w:right w:val="nil"/>
            </w:tcBorders>
            <w:shd w:val="clear" w:color="auto" w:fill="auto"/>
            <w:noWrap/>
            <w:vAlign w:val="bottom"/>
            <w:hideMark/>
          </w:tcPr>
          <w:p w14:paraId="7232E9C2"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Dvir and Lachish</w:t>
            </w:r>
          </w:p>
        </w:tc>
        <w:tc>
          <w:tcPr>
            <w:tcW w:w="1080" w:type="dxa"/>
            <w:tcBorders>
              <w:top w:val="nil"/>
              <w:left w:val="nil"/>
              <w:bottom w:val="nil"/>
              <w:right w:val="nil"/>
            </w:tcBorders>
            <w:shd w:val="clear" w:color="auto" w:fill="auto"/>
            <w:noWrap/>
            <w:vAlign w:val="bottom"/>
            <w:hideMark/>
          </w:tcPr>
          <w:p w14:paraId="263EAB0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1C534CA5" w14:textId="77777777" w:rsidTr="00F103E6">
        <w:trPr>
          <w:trHeight w:val="285"/>
        </w:trPr>
        <w:tc>
          <w:tcPr>
            <w:tcW w:w="3980" w:type="dxa"/>
            <w:tcBorders>
              <w:top w:val="nil"/>
              <w:left w:val="nil"/>
              <w:bottom w:val="nil"/>
              <w:right w:val="nil"/>
            </w:tcBorders>
            <w:shd w:val="clear" w:color="auto" w:fill="auto"/>
            <w:noWrap/>
            <w:vAlign w:val="bottom"/>
            <w:hideMark/>
          </w:tcPr>
          <w:p w14:paraId="4F0A12B6"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ZODARIIDAE.Zodarion.sp.1</w:t>
            </w:r>
          </w:p>
        </w:tc>
        <w:tc>
          <w:tcPr>
            <w:tcW w:w="3250" w:type="dxa"/>
            <w:tcBorders>
              <w:top w:val="nil"/>
              <w:left w:val="nil"/>
              <w:bottom w:val="nil"/>
              <w:right w:val="nil"/>
            </w:tcBorders>
            <w:shd w:val="clear" w:color="auto" w:fill="auto"/>
            <w:noWrap/>
            <w:vAlign w:val="bottom"/>
            <w:hideMark/>
          </w:tcPr>
          <w:p w14:paraId="507CA38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5899B8CC"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016723E4" w14:textId="77777777" w:rsidTr="00F103E6">
        <w:trPr>
          <w:trHeight w:val="285"/>
        </w:trPr>
        <w:tc>
          <w:tcPr>
            <w:tcW w:w="3980" w:type="dxa"/>
            <w:tcBorders>
              <w:top w:val="nil"/>
              <w:left w:val="nil"/>
              <w:bottom w:val="nil"/>
              <w:right w:val="nil"/>
            </w:tcBorders>
            <w:shd w:val="clear" w:color="auto" w:fill="auto"/>
            <w:noWrap/>
            <w:vAlign w:val="bottom"/>
            <w:hideMark/>
          </w:tcPr>
          <w:p w14:paraId="42B003F3"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ZODARIIDAE.Zodarion.sp.2</w:t>
            </w:r>
          </w:p>
        </w:tc>
        <w:tc>
          <w:tcPr>
            <w:tcW w:w="3250" w:type="dxa"/>
            <w:tcBorders>
              <w:top w:val="nil"/>
              <w:left w:val="nil"/>
              <w:bottom w:val="nil"/>
              <w:right w:val="nil"/>
            </w:tcBorders>
            <w:shd w:val="clear" w:color="auto" w:fill="auto"/>
            <w:noWrap/>
            <w:vAlign w:val="bottom"/>
            <w:hideMark/>
          </w:tcPr>
          <w:p w14:paraId="759448FB"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54C0BEDE"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180E34C1" w14:textId="77777777" w:rsidTr="00F103E6">
        <w:trPr>
          <w:trHeight w:val="285"/>
        </w:trPr>
        <w:tc>
          <w:tcPr>
            <w:tcW w:w="3980" w:type="dxa"/>
            <w:tcBorders>
              <w:top w:val="nil"/>
              <w:left w:val="nil"/>
              <w:bottom w:val="nil"/>
              <w:right w:val="nil"/>
            </w:tcBorders>
            <w:shd w:val="clear" w:color="auto" w:fill="auto"/>
            <w:noWrap/>
            <w:vAlign w:val="bottom"/>
            <w:hideMark/>
          </w:tcPr>
          <w:p w14:paraId="6CD8A21D"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ZORIDAE.sp.1</w:t>
            </w:r>
          </w:p>
        </w:tc>
        <w:tc>
          <w:tcPr>
            <w:tcW w:w="3250" w:type="dxa"/>
            <w:tcBorders>
              <w:top w:val="nil"/>
              <w:left w:val="nil"/>
              <w:bottom w:val="nil"/>
              <w:right w:val="nil"/>
            </w:tcBorders>
            <w:shd w:val="clear" w:color="auto" w:fill="auto"/>
            <w:noWrap/>
            <w:vAlign w:val="bottom"/>
            <w:hideMark/>
          </w:tcPr>
          <w:p w14:paraId="4DD02CE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46572409"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r w:rsidR="005B1567" w:rsidRPr="00B04A1B" w14:paraId="3C2A8327" w14:textId="77777777" w:rsidTr="00F103E6">
        <w:trPr>
          <w:trHeight w:val="285"/>
        </w:trPr>
        <w:tc>
          <w:tcPr>
            <w:tcW w:w="3980" w:type="dxa"/>
            <w:tcBorders>
              <w:top w:val="nil"/>
              <w:left w:val="nil"/>
              <w:bottom w:val="nil"/>
              <w:right w:val="nil"/>
            </w:tcBorders>
            <w:shd w:val="clear" w:color="auto" w:fill="auto"/>
            <w:noWrap/>
            <w:vAlign w:val="bottom"/>
            <w:hideMark/>
          </w:tcPr>
          <w:p w14:paraId="740A8E87"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ZORIDAE.sp.2</w:t>
            </w:r>
          </w:p>
        </w:tc>
        <w:tc>
          <w:tcPr>
            <w:tcW w:w="3250" w:type="dxa"/>
            <w:tcBorders>
              <w:top w:val="nil"/>
              <w:left w:val="nil"/>
              <w:bottom w:val="nil"/>
              <w:right w:val="nil"/>
            </w:tcBorders>
            <w:shd w:val="clear" w:color="auto" w:fill="auto"/>
            <w:noWrap/>
            <w:vAlign w:val="bottom"/>
            <w:hideMark/>
          </w:tcPr>
          <w:p w14:paraId="540AB6A5"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Mutual to all</w:t>
            </w:r>
          </w:p>
        </w:tc>
        <w:tc>
          <w:tcPr>
            <w:tcW w:w="1080" w:type="dxa"/>
            <w:tcBorders>
              <w:top w:val="nil"/>
              <w:left w:val="nil"/>
              <w:bottom w:val="nil"/>
              <w:right w:val="nil"/>
            </w:tcBorders>
            <w:shd w:val="clear" w:color="auto" w:fill="auto"/>
            <w:noWrap/>
            <w:vAlign w:val="bottom"/>
            <w:hideMark/>
          </w:tcPr>
          <w:p w14:paraId="3A0DBD78" w14:textId="77777777" w:rsidR="005B1567" w:rsidRPr="00B04A1B" w:rsidRDefault="005B1567" w:rsidP="00F103E6">
            <w:pPr>
              <w:tabs>
                <w:tab w:val="left" w:pos="0"/>
              </w:tabs>
              <w:spacing w:after="0" w:line="240" w:lineRule="auto"/>
              <w:rPr>
                <w:rFonts w:asciiTheme="majorBidi" w:eastAsia="Times New Roman" w:hAnsiTheme="majorBidi" w:cstheme="majorBidi"/>
                <w:color w:val="000000"/>
                <w:kern w:val="0"/>
                <w14:ligatures w14:val="none"/>
              </w:rPr>
            </w:pPr>
            <w:r w:rsidRPr="00B04A1B">
              <w:rPr>
                <w:rFonts w:asciiTheme="majorBidi" w:eastAsia="Times New Roman" w:hAnsiTheme="majorBidi" w:cstheme="majorBidi"/>
                <w:color w:val="000000"/>
                <w:kern w:val="0"/>
                <w14:ligatures w14:val="none"/>
              </w:rPr>
              <w:t>pursue</w:t>
            </w:r>
          </w:p>
        </w:tc>
      </w:tr>
    </w:tbl>
    <w:p w14:paraId="7ABEA058" w14:textId="77777777" w:rsidR="00A154C0" w:rsidRPr="00B04A1B" w:rsidRDefault="00A154C0">
      <w:pPr>
        <w:rPr>
          <w:rFonts w:asciiTheme="majorBidi" w:hAnsiTheme="majorBidi" w:cstheme="majorBidi"/>
          <w:sz w:val="24"/>
          <w:szCs w:val="24"/>
        </w:rPr>
      </w:pPr>
      <w:r w:rsidRPr="00B04A1B">
        <w:rPr>
          <w:rFonts w:asciiTheme="majorBidi" w:hAnsiTheme="majorBidi" w:cstheme="majorBidi"/>
          <w:sz w:val="24"/>
          <w:szCs w:val="24"/>
        </w:rPr>
        <w:br w:type="page"/>
      </w:r>
    </w:p>
    <w:p w14:paraId="4D7593A7" w14:textId="6D784248" w:rsidR="009D5468" w:rsidRPr="00B04A1B" w:rsidRDefault="00CF5721">
      <w:pPr>
        <w:rPr>
          <w:rFonts w:asciiTheme="majorBidi" w:hAnsiTheme="majorBidi" w:cstheme="majorBidi"/>
          <w:sz w:val="24"/>
          <w:szCs w:val="24"/>
        </w:rPr>
      </w:pPr>
      <w:r w:rsidRPr="00CF5721">
        <w:rPr>
          <w:rFonts w:asciiTheme="majorBidi" w:hAnsiTheme="majorBidi" w:cstheme="majorBidi"/>
          <w:b/>
          <w:bCs/>
          <w:sz w:val="24"/>
          <w:szCs w:val="24"/>
        </w:rPr>
        <w:lastRenderedPageBreak/>
        <w:t xml:space="preserve">Appendix </w:t>
      </w:r>
      <w:r w:rsidR="00234D53" w:rsidRPr="00020A92">
        <w:rPr>
          <w:rFonts w:asciiTheme="majorBidi" w:hAnsiTheme="majorBidi" w:cstheme="majorBidi"/>
          <w:b/>
          <w:bCs/>
          <w:sz w:val="24"/>
          <w:szCs w:val="24"/>
        </w:rPr>
        <w:t>E</w:t>
      </w:r>
      <w:r w:rsidR="002B6B84" w:rsidRPr="00020A92">
        <w:rPr>
          <w:rFonts w:asciiTheme="majorBidi" w:hAnsiTheme="majorBidi" w:cstheme="majorBidi"/>
          <w:b/>
          <w:bCs/>
          <w:sz w:val="24"/>
          <w:szCs w:val="24"/>
        </w:rPr>
        <w:t>:</w:t>
      </w:r>
      <w:r w:rsidR="002B6B84" w:rsidRPr="00B04A1B">
        <w:rPr>
          <w:rFonts w:asciiTheme="majorBidi" w:hAnsiTheme="majorBidi" w:cstheme="majorBidi"/>
          <w:sz w:val="24"/>
          <w:szCs w:val="24"/>
        </w:rPr>
        <w:t xml:space="preserve"> </w:t>
      </w:r>
      <w:r w:rsidR="003646A5" w:rsidRPr="00B04A1B">
        <w:rPr>
          <w:rFonts w:asciiTheme="majorBidi" w:hAnsiTheme="majorBidi" w:cstheme="majorBidi"/>
          <w:sz w:val="24"/>
          <w:szCs w:val="24"/>
        </w:rPr>
        <w:t xml:space="preserve">Measurements of Biodiversity (MoB) </w:t>
      </w:r>
      <w:r w:rsidR="009D5468" w:rsidRPr="00B04A1B">
        <w:rPr>
          <w:rFonts w:asciiTheme="majorBidi" w:hAnsiTheme="majorBidi" w:cstheme="majorBidi"/>
          <w:sz w:val="24"/>
          <w:szCs w:val="24"/>
        </w:rPr>
        <w:t xml:space="preserve">along fragmentation gradient in Dvir </w:t>
      </w:r>
      <w:r w:rsidR="004C41AD">
        <w:rPr>
          <w:rFonts w:asciiTheme="majorBidi" w:hAnsiTheme="majorBidi" w:cstheme="majorBidi"/>
          <w:sz w:val="24"/>
          <w:szCs w:val="24"/>
        </w:rPr>
        <w:t xml:space="preserve">(250 mm) </w:t>
      </w:r>
      <w:r w:rsidR="009D5468" w:rsidRPr="00B04A1B">
        <w:rPr>
          <w:rFonts w:asciiTheme="majorBidi" w:hAnsiTheme="majorBidi" w:cstheme="majorBidi"/>
          <w:sz w:val="24"/>
          <w:szCs w:val="24"/>
        </w:rPr>
        <w:t xml:space="preserve">and Gat </w:t>
      </w:r>
      <w:r w:rsidR="004C41AD">
        <w:rPr>
          <w:rFonts w:asciiTheme="majorBidi" w:hAnsiTheme="majorBidi" w:cstheme="majorBidi"/>
          <w:sz w:val="24"/>
          <w:szCs w:val="24"/>
        </w:rPr>
        <w:t xml:space="preserve">(450 mm) </w:t>
      </w:r>
      <w:r w:rsidR="00FE1170" w:rsidRPr="00B04A1B">
        <w:rPr>
          <w:rFonts w:asciiTheme="majorBidi" w:hAnsiTheme="majorBidi" w:cstheme="majorBidi"/>
          <w:sz w:val="24"/>
          <w:szCs w:val="24"/>
        </w:rPr>
        <w:t>land units</w:t>
      </w:r>
      <w:r w:rsidR="004C41AD">
        <w:rPr>
          <w:rFonts w:asciiTheme="majorBidi" w:hAnsiTheme="majorBidi" w:cstheme="majorBidi"/>
          <w:sz w:val="24"/>
          <w:szCs w:val="24"/>
        </w:rPr>
        <w:t>.</w:t>
      </w:r>
    </w:p>
    <w:p w14:paraId="3EE74CF2" w14:textId="1CCDC6D6" w:rsidR="004831A3" w:rsidRPr="00B04A1B" w:rsidRDefault="004831A3">
      <w:pPr>
        <w:rPr>
          <w:rFonts w:asciiTheme="majorBidi" w:hAnsiTheme="majorBidi" w:cstheme="majorBidi"/>
          <w:noProof/>
          <w:sz w:val="24"/>
          <w:szCs w:val="24"/>
        </w:rPr>
      </w:pPr>
      <w:r w:rsidRPr="00B04A1B">
        <w:rPr>
          <w:rFonts w:asciiTheme="majorBidi" w:hAnsiTheme="majorBidi" w:cstheme="majorBidi"/>
          <w:noProof/>
          <w:sz w:val="24"/>
          <w:szCs w:val="24"/>
        </w:rPr>
        <w:drawing>
          <wp:inline distT="0" distB="0" distL="0" distR="0" wp14:anchorId="2205C747" wp14:editId="3E71F7C1">
            <wp:extent cx="3803650" cy="6642220"/>
            <wp:effectExtent l="0" t="0" r="6350" b="0"/>
            <wp:docPr id="817405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355" cy="6653928"/>
                    </a:xfrm>
                    <a:prstGeom prst="rect">
                      <a:avLst/>
                    </a:prstGeom>
                    <a:noFill/>
                  </pic:spPr>
                </pic:pic>
              </a:graphicData>
            </a:graphic>
          </wp:inline>
        </w:drawing>
      </w:r>
    </w:p>
    <w:p w14:paraId="70B17612" w14:textId="77777777" w:rsidR="004831A3" w:rsidRPr="00B04A1B" w:rsidRDefault="004831A3" w:rsidP="004831A3">
      <w:pPr>
        <w:rPr>
          <w:rFonts w:asciiTheme="majorBidi" w:hAnsiTheme="majorBidi" w:cstheme="majorBidi"/>
          <w:noProof/>
          <w:sz w:val="24"/>
          <w:szCs w:val="24"/>
        </w:rPr>
      </w:pPr>
    </w:p>
    <w:p w14:paraId="14E7E7DF" w14:textId="5FA3104F" w:rsidR="00F11836" w:rsidRPr="00B04A1B" w:rsidRDefault="004831A3" w:rsidP="00F11836">
      <w:pPr>
        <w:rPr>
          <w:rFonts w:asciiTheme="majorBidi" w:hAnsiTheme="majorBidi" w:cstheme="majorBidi"/>
          <w:sz w:val="24"/>
          <w:szCs w:val="24"/>
        </w:rPr>
      </w:pPr>
      <w:r w:rsidRPr="00B04A1B">
        <w:rPr>
          <w:rFonts w:asciiTheme="majorBidi" w:hAnsiTheme="majorBidi" w:cstheme="majorBidi"/>
          <w:b/>
          <w:bCs/>
          <w:sz w:val="24"/>
          <w:szCs w:val="24"/>
        </w:rPr>
        <w:t xml:space="preserve">Fig. </w:t>
      </w:r>
      <w:r w:rsidR="00906518" w:rsidRPr="00B04A1B">
        <w:rPr>
          <w:rFonts w:asciiTheme="majorBidi" w:hAnsiTheme="majorBidi" w:cstheme="majorBidi"/>
          <w:b/>
          <w:bCs/>
          <w:sz w:val="24"/>
          <w:szCs w:val="24"/>
        </w:rPr>
        <w:t>S</w:t>
      </w:r>
      <w:r w:rsidR="00793281" w:rsidRPr="00B04A1B">
        <w:rPr>
          <w:rFonts w:asciiTheme="majorBidi" w:hAnsiTheme="majorBidi" w:cstheme="majorBidi"/>
          <w:b/>
          <w:bCs/>
          <w:sz w:val="24"/>
          <w:szCs w:val="24"/>
        </w:rPr>
        <w:t>12</w:t>
      </w:r>
      <w:r w:rsidR="00F11836" w:rsidRPr="00B04A1B">
        <w:rPr>
          <w:rFonts w:asciiTheme="majorBidi" w:hAnsiTheme="majorBidi" w:cstheme="majorBidi"/>
          <w:b/>
          <w:bCs/>
          <w:sz w:val="24"/>
          <w:szCs w:val="24"/>
        </w:rPr>
        <w:t>:</w:t>
      </w:r>
      <w:r w:rsidR="00F11836" w:rsidRPr="00B04A1B">
        <w:rPr>
          <w:rFonts w:asciiTheme="majorBidi" w:hAnsiTheme="majorBidi" w:cstheme="majorBidi"/>
          <w:sz w:val="24"/>
          <w:szCs w:val="24"/>
        </w:rPr>
        <w:t xml:space="preserve"> Two-scale analysis for diversity metrics across scales at </w:t>
      </w:r>
      <w:r w:rsidR="006C097F">
        <w:rPr>
          <w:rFonts w:asciiTheme="majorBidi" w:hAnsiTheme="majorBidi" w:cstheme="majorBidi"/>
          <w:sz w:val="24"/>
          <w:szCs w:val="24"/>
        </w:rPr>
        <w:t xml:space="preserve">the </w:t>
      </w:r>
      <w:r w:rsidR="00F11836" w:rsidRPr="00B04A1B">
        <w:rPr>
          <w:rFonts w:asciiTheme="majorBidi" w:hAnsiTheme="majorBidi" w:cstheme="majorBidi"/>
          <w:sz w:val="24"/>
          <w:szCs w:val="24"/>
        </w:rPr>
        <w:t xml:space="preserve">Dvir </w:t>
      </w:r>
      <w:r w:rsidR="006C097F">
        <w:rPr>
          <w:rFonts w:asciiTheme="majorBidi" w:hAnsiTheme="majorBidi" w:cstheme="majorBidi"/>
          <w:sz w:val="24"/>
          <w:szCs w:val="24"/>
        </w:rPr>
        <w:t xml:space="preserve">(250 mm) </w:t>
      </w:r>
      <w:r w:rsidR="00F11836" w:rsidRPr="00B04A1B">
        <w:rPr>
          <w:rFonts w:asciiTheme="majorBidi" w:hAnsiTheme="majorBidi" w:cstheme="majorBidi"/>
          <w:sz w:val="24"/>
          <w:szCs w:val="24"/>
        </w:rPr>
        <w:t>land unit.</w:t>
      </w:r>
    </w:p>
    <w:p w14:paraId="4CB146DF" w14:textId="1FB71E78" w:rsidR="004831A3" w:rsidRPr="00B04A1B" w:rsidRDefault="004831A3" w:rsidP="004831A3">
      <w:pPr>
        <w:tabs>
          <w:tab w:val="left" w:pos="1032"/>
        </w:tabs>
        <w:rPr>
          <w:rFonts w:asciiTheme="majorBidi" w:hAnsiTheme="majorBidi" w:cstheme="majorBidi"/>
          <w:sz w:val="24"/>
          <w:szCs w:val="24"/>
        </w:rPr>
      </w:pPr>
    </w:p>
    <w:p w14:paraId="2016024C" w14:textId="0399D0AE" w:rsidR="00195144" w:rsidRPr="00B04A1B" w:rsidRDefault="00195144">
      <w:pPr>
        <w:rPr>
          <w:rFonts w:asciiTheme="majorBidi" w:hAnsiTheme="majorBidi" w:cstheme="majorBidi"/>
          <w:sz w:val="24"/>
          <w:szCs w:val="24"/>
        </w:rPr>
      </w:pPr>
      <w:r w:rsidRPr="00B04A1B">
        <w:rPr>
          <w:rFonts w:asciiTheme="majorBidi" w:hAnsiTheme="majorBidi" w:cstheme="majorBidi"/>
          <w:noProof/>
          <w:sz w:val="24"/>
          <w:szCs w:val="24"/>
        </w:rPr>
        <w:lastRenderedPageBreak/>
        <w:drawing>
          <wp:inline distT="0" distB="0" distL="0" distR="0" wp14:anchorId="4632D8AA" wp14:editId="2EC6F2CC">
            <wp:extent cx="5817982" cy="3064498"/>
            <wp:effectExtent l="0" t="0" r="0" b="3175"/>
            <wp:docPr id="65955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5818" cy="3079160"/>
                    </a:xfrm>
                    <a:prstGeom prst="rect">
                      <a:avLst/>
                    </a:prstGeom>
                    <a:noFill/>
                  </pic:spPr>
                </pic:pic>
              </a:graphicData>
            </a:graphic>
          </wp:inline>
        </w:drawing>
      </w:r>
    </w:p>
    <w:p w14:paraId="36D91A38" w14:textId="421C8909" w:rsidR="00C95D7F" w:rsidRPr="00B04A1B" w:rsidRDefault="00195144">
      <w:pPr>
        <w:rPr>
          <w:rFonts w:asciiTheme="majorBidi" w:hAnsiTheme="majorBidi" w:cstheme="majorBidi"/>
          <w:sz w:val="24"/>
          <w:szCs w:val="24"/>
        </w:rPr>
      </w:pPr>
      <w:r w:rsidRPr="00B04A1B">
        <w:rPr>
          <w:rFonts w:asciiTheme="majorBidi" w:hAnsiTheme="majorBidi" w:cstheme="majorBidi"/>
          <w:b/>
          <w:bCs/>
          <w:sz w:val="24"/>
          <w:szCs w:val="24"/>
        </w:rPr>
        <w:t xml:space="preserve">Fig. </w:t>
      </w:r>
      <w:r w:rsidR="00793281" w:rsidRPr="00B04A1B">
        <w:rPr>
          <w:rFonts w:asciiTheme="majorBidi" w:hAnsiTheme="majorBidi" w:cstheme="majorBidi"/>
          <w:b/>
          <w:bCs/>
          <w:sz w:val="24"/>
          <w:szCs w:val="24"/>
        </w:rPr>
        <w:t>S13</w:t>
      </w:r>
      <w:r w:rsidR="002B2E0D" w:rsidRPr="00B04A1B">
        <w:rPr>
          <w:rFonts w:asciiTheme="majorBidi" w:hAnsiTheme="majorBidi" w:cstheme="majorBidi"/>
          <w:b/>
          <w:bCs/>
          <w:sz w:val="24"/>
          <w:szCs w:val="24"/>
        </w:rPr>
        <w:t>:</w:t>
      </w:r>
      <w:r w:rsidR="002B2E0D" w:rsidRPr="00B04A1B">
        <w:rPr>
          <w:rFonts w:asciiTheme="majorBidi" w:hAnsiTheme="majorBidi" w:cstheme="majorBidi"/>
          <w:sz w:val="24"/>
          <w:szCs w:val="24"/>
        </w:rPr>
        <w:t xml:space="preserve"> Multiscale analysis for different connectivity levels across scales in </w:t>
      </w:r>
      <w:r w:rsidR="006C097F">
        <w:rPr>
          <w:rFonts w:asciiTheme="majorBidi" w:hAnsiTheme="majorBidi" w:cstheme="majorBidi"/>
          <w:sz w:val="24"/>
          <w:szCs w:val="24"/>
        </w:rPr>
        <w:t xml:space="preserve">the </w:t>
      </w:r>
      <w:r w:rsidR="002B2E0D" w:rsidRPr="00B04A1B">
        <w:rPr>
          <w:rFonts w:asciiTheme="majorBidi" w:hAnsiTheme="majorBidi" w:cstheme="majorBidi"/>
          <w:sz w:val="24"/>
          <w:szCs w:val="24"/>
        </w:rPr>
        <w:t xml:space="preserve">Dvir </w:t>
      </w:r>
      <w:r w:rsidR="006C097F">
        <w:rPr>
          <w:rFonts w:asciiTheme="majorBidi" w:hAnsiTheme="majorBidi" w:cstheme="majorBidi"/>
          <w:sz w:val="24"/>
          <w:szCs w:val="24"/>
        </w:rPr>
        <w:t xml:space="preserve">(250 mm) </w:t>
      </w:r>
      <w:r w:rsidR="002B2E0D" w:rsidRPr="00B04A1B">
        <w:rPr>
          <w:rFonts w:asciiTheme="majorBidi" w:hAnsiTheme="majorBidi" w:cstheme="majorBidi"/>
          <w:sz w:val="24"/>
          <w:szCs w:val="24"/>
        </w:rPr>
        <w:t>land unit.</w:t>
      </w:r>
    </w:p>
    <w:p w14:paraId="5736B1CA" w14:textId="0730A601" w:rsidR="00C95D7F" w:rsidRPr="00B04A1B" w:rsidRDefault="009371BF">
      <w:pPr>
        <w:rPr>
          <w:rFonts w:asciiTheme="majorBidi" w:hAnsiTheme="majorBidi" w:cstheme="majorBidi"/>
          <w:sz w:val="24"/>
          <w:szCs w:val="24"/>
        </w:rPr>
      </w:pPr>
      <w:r w:rsidRPr="00B04A1B">
        <w:rPr>
          <w:rFonts w:asciiTheme="majorBidi" w:hAnsiTheme="majorBidi" w:cstheme="majorBidi"/>
          <w:noProof/>
          <w:sz w:val="24"/>
          <w:szCs w:val="24"/>
        </w:rPr>
        <w:lastRenderedPageBreak/>
        <w:drawing>
          <wp:inline distT="0" distB="0" distL="0" distR="0" wp14:anchorId="73010C8C" wp14:editId="3C232532">
            <wp:extent cx="3765128" cy="6316800"/>
            <wp:effectExtent l="0" t="0" r="0" b="0"/>
            <wp:docPr id="1633906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0642" cy="6326052"/>
                    </a:xfrm>
                    <a:prstGeom prst="rect">
                      <a:avLst/>
                    </a:prstGeom>
                    <a:noFill/>
                  </pic:spPr>
                </pic:pic>
              </a:graphicData>
            </a:graphic>
          </wp:inline>
        </w:drawing>
      </w:r>
    </w:p>
    <w:p w14:paraId="4AFD2C9C" w14:textId="12A6DC30" w:rsidR="00C95D7F" w:rsidRPr="00B04A1B" w:rsidRDefault="009371BF">
      <w:pPr>
        <w:rPr>
          <w:rFonts w:asciiTheme="majorBidi" w:hAnsiTheme="majorBidi" w:cstheme="majorBidi"/>
          <w:sz w:val="24"/>
          <w:szCs w:val="24"/>
        </w:rPr>
      </w:pPr>
      <w:r w:rsidRPr="00B04A1B">
        <w:rPr>
          <w:rFonts w:asciiTheme="majorBidi" w:hAnsiTheme="majorBidi" w:cstheme="majorBidi"/>
          <w:b/>
          <w:bCs/>
          <w:sz w:val="24"/>
          <w:szCs w:val="24"/>
        </w:rPr>
        <w:t xml:space="preserve">Fig. </w:t>
      </w:r>
      <w:r w:rsidR="00793281" w:rsidRPr="00B04A1B">
        <w:rPr>
          <w:rFonts w:asciiTheme="majorBidi" w:hAnsiTheme="majorBidi" w:cstheme="majorBidi"/>
          <w:b/>
          <w:bCs/>
          <w:sz w:val="24"/>
          <w:szCs w:val="24"/>
        </w:rPr>
        <w:t>S14</w:t>
      </w:r>
      <w:r w:rsidR="00505311" w:rsidRPr="00B04A1B">
        <w:rPr>
          <w:rFonts w:asciiTheme="majorBidi" w:hAnsiTheme="majorBidi" w:cstheme="majorBidi"/>
          <w:b/>
          <w:bCs/>
          <w:sz w:val="24"/>
          <w:szCs w:val="24"/>
        </w:rPr>
        <w:t>:</w:t>
      </w:r>
      <w:r w:rsidR="00505311" w:rsidRPr="00B04A1B">
        <w:rPr>
          <w:rFonts w:asciiTheme="majorBidi" w:hAnsiTheme="majorBidi" w:cstheme="majorBidi"/>
          <w:sz w:val="24"/>
          <w:szCs w:val="24"/>
        </w:rPr>
        <w:t xml:space="preserve"> Two-scale analysis for </w:t>
      </w:r>
      <w:proofErr w:type="gramStart"/>
      <w:r w:rsidR="00505311" w:rsidRPr="00B04A1B">
        <w:rPr>
          <w:rFonts w:asciiTheme="majorBidi" w:hAnsiTheme="majorBidi" w:cstheme="majorBidi"/>
          <w:sz w:val="24"/>
          <w:szCs w:val="24"/>
        </w:rPr>
        <w:t>diversity</w:t>
      </w:r>
      <w:proofErr w:type="gramEnd"/>
      <w:r w:rsidR="00505311" w:rsidRPr="00B04A1B">
        <w:rPr>
          <w:rFonts w:asciiTheme="majorBidi" w:hAnsiTheme="majorBidi" w:cstheme="majorBidi"/>
          <w:sz w:val="24"/>
          <w:szCs w:val="24"/>
        </w:rPr>
        <w:t xml:space="preserve"> metrics </w:t>
      </w:r>
      <w:r w:rsidR="00E82DF3" w:rsidRPr="00B04A1B">
        <w:rPr>
          <w:rFonts w:asciiTheme="majorBidi" w:hAnsiTheme="majorBidi" w:cstheme="majorBidi"/>
          <w:sz w:val="24"/>
          <w:szCs w:val="24"/>
        </w:rPr>
        <w:t xml:space="preserve">across scales at </w:t>
      </w:r>
      <w:r w:rsidR="006C097F">
        <w:rPr>
          <w:rFonts w:asciiTheme="majorBidi" w:hAnsiTheme="majorBidi" w:cstheme="majorBidi"/>
          <w:sz w:val="24"/>
          <w:szCs w:val="24"/>
        </w:rPr>
        <w:t xml:space="preserve">the </w:t>
      </w:r>
      <w:r w:rsidR="00E82DF3" w:rsidRPr="00B04A1B">
        <w:rPr>
          <w:rFonts w:asciiTheme="majorBidi" w:hAnsiTheme="majorBidi" w:cstheme="majorBidi"/>
          <w:sz w:val="24"/>
          <w:szCs w:val="24"/>
        </w:rPr>
        <w:t xml:space="preserve">Gat </w:t>
      </w:r>
      <w:r w:rsidR="006C097F">
        <w:rPr>
          <w:rFonts w:asciiTheme="majorBidi" w:hAnsiTheme="majorBidi" w:cstheme="majorBidi"/>
          <w:sz w:val="24"/>
          <w:szCs w:val="24"/>
        </w:rPr>
        <w:t xml:space="preserve">(450 mm) </w:t>
      </w:r>
      <w:r w:rsidR="00E82DF3" w:rsidRPr="00B04A1B">
        <w:rPr>
          <w:rFonts w:asciiTheme="majorBidi" w:hAnsiTheme="majorBidi" w:cstheme="majorBidi"/>
          <w:sz w:val="24"/>
          <w:szCs w:val="24"/>
        </w:rPr>
        <w:t>land unit</w:t>
      </w:r>
      <w:r w:rsidR="00C42693" w:rsidRPr="00B04A1B">
        <w:rPr>
          <w:rFonts w:asciiTheme="majorBidi" w:hAnsiTheme="majorBidi" w:cstheme="majorBidi"/>
          <w:sz w:val="24"/>
          <w:szCs w:val="24"/>
        </w:rPr>
        <w:t>.</w:t>
      </w:r>
    </w:p>
    <w:p w14:paraId="76019E24" w14:textId="77777777" w:rsidR="00AE6722" w:rsidRPr="00B04A1B" w:rsidRDefault="00AE6722">
      <w:pPr>
        <w:rPr>
          <w:rFonts w:asciiTheme="majorBidi" w:hAnsiTheme="majorBidi" w:cstheme="majorBidi"/>
          <w:sz w:val="24"/>
          <w:szCs w:val="24"/>
        </w:rPr>
      </w:pPr>
      <w:r w:rsidRPr="00B04A1B">
        <w:rPr>
          <w:rFonts w:asciiTheme="majorBidi" w:hAnsiTheme="majorBidi" w:cstheme="majorBidi"/>
          <w:noProof/>
          <w:sz w:val="24"/>
          <w:szCs w:val="24"/>
        </w:rPr>
        <w:lastRenderedPageBreak/>
        <w:drawing>
          <wp:inline distT="0" distB="0" distL="0" distR="0" wp14:anchorId="229FC757" wp14:editId="31D40B6C">
            <wp:extent cx="5508473" cy="2754085"/>
            <wp:effectExtent l="0" t="0" r="0" b="8255"/>
            <wp:docPr id="1611011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0928" cy="2770312"/>
                    </a:xfrm>
                    <a:prstGeom prst="rect">
                      <a:avLst/>
                    </a:prstGeom>
                    <a:noFill/>
                  </pic:spPr>
                </pic:pic>
              </a:graphicData>
            </a:graphic>
          </wp:inline>
        </w:drawing>
      </w:r>
    </w:p>
    <w:p w14:paraId="371CC4B0" w14:textId="6235E951" w:rsidR="00AE6722" w:rsidRPr="00B04A1B" w:rsidRDefault="00AE6722" w:rsidP="00AE6722">
      <w:pPr>
        <w:rPr>
          <w:rFonts w:asciiTheme="majorBidi" w:hAnsiTheme="majorBidi" w:cstheme="majorBidi"/>
          <w:sz w:val="24"/>
          <w:szCs w:val="24"/>
        </w:rPr>
      </w:pPr>
      <w:r w:rsidRPr="00B04A1B">
        <w:rPr>
          <w:rFonts w:asciiTheme="majorBidi" w:hAnsiTheme="majorBidi" w:cstheme="majorBidi"/>
          <w:b/>
          <w:bCs/>
          <w:sz w:val="24"/>
          <w:szCs w:val="24"/>
        </w:rPr>
        <w:t xml:space="preserve">Fig. </w:t>
      </w:r>
      <w:r w:rsidR="00793281" w:rsidRPr="00B04A1B">
        <w:rPr>
          <w:rFonts w:asciiTheme="majorBidi" w:hAnsiTheme="majorBidi" w:cstheme="majorBidi"/>
          <w:b/>
          <w:bCs/>
          <w:sz w:val="24"/>
          <w:szCs w:val="24"/>
        </w:rPr>
        <w:t>S15</w:t>
      </w:r>
      <w:r w:rsidRPr="00B04A1B">
        <w:rPr>
          <w:rFonts w:asciiTheme="majorBidi" w:hAnsiTheme="majorBidi" w:cstheme="majorBidi"/>
          <w:b/>
          <w:bCs/>
          <w:sz w:val="24"/>
          <w:szCs w:val="24"/>
        </w:rPr>
        <w:t>:</w:t>
      </w:r>
      <w:r w:rsidRPr="00B04A1B">
        <w:rPr>
          <w:rFonts w:asciiTheme="majorBidi" w:hAnsiTheme="majorBidi" w:cstheme="majorBidi"/>
          <w:sz w:val="24"/>
          <w:szCs w:val="24"/>
        </w:rPr>
        <w:t xml:space="preserve"> Multiscale analysis for different connectivity levels across scales in </w:t>
      </w:r>
      <w:r w:rsidR="006C097F">
        <w:rPr>
          <w:rFonts w:asciiTheme="majorBidi" w:hAnsiTheme="majorBidi" w:cstheme="majorBidi"/>
          <w:sz w:val="24"/>
          <w:szCs w:val="24"/>
        </w:rPr>
        <w:t xml:space="preserve">the </w:t>
      </w:r>
      <w:r w:rsidRPr="00B04A1B">
        <w:rPr>
          <w:rFonts w:asciiTheme="majorBidi" w:hAnsiTheme="majorBidi" w:cstheme="majorBidi"/>
          <w:sz w:val="24"/>
          <w:szCs w:val="24"/>
        </w:rPr>
        <w:t xml:space="preserve">Gat </w:t>
      </w:r>
      <w:r w:rsidR="006C097F">
        <w:rPr>
          <w:rFonts w:asciiTheme="majorBidi" w:hAnsiTheme="majorBidi" w:cstheme="majorBidi"/>
          <w:sz w:val="24"/>
          <w:szCs w:val="24"/>
        </w:rPr>
        <w:t xml:space="preserve">(450 mm) </w:t>
      </w:r>
      <w:r w:rsidRPr="00B04A1B">
        <w:rPr>
          <w:rFonts w:asciiTheme="majorBidi" w:hAnsiTheme="majorBidi" w:cstheme="majorBidi"/>
          <w:sz w:val="24"/>
          <w:szCs w:val="24"/>
        </w:rPr>
        <w:t>land unit.</w:t>
      </w:r>
    </w:p>
    <w:p w14:paraId="5E14BF89" w14:textId="77777777" w:rsidR="00422B05" w:rsidRPr="00B04A1B" w:rsidRDefault="00422B05" w:rsidP="00422B05">
      <w:pPr>
        <w:rPr>
          <w:rFonts w:asciiTheme="majorBidi" w:hAnsiTheme="majorBidi" w:cstheme="majorBidi"/>
          <w:sz w:val="24"/>
          <w:szCs w:val="24"/>
        </w:rPr>
      </w:pPr>
    </w:p>
    <w:p w14:paraId="12AF2883" w14:textId="7F619818" w:rsidR="002B2453" w:rsidRPr="00B04A1B" w:rsidRDefault="002B2453" w:rsidP="00422B05">
      <w:pPr>
        <w:rPr>
          <w:rFonts w:asciiTheme="majorBidi" w:hAnsiTheme="majorBidi" w:cstheme="majorBidi"/>
          <w:sz w:val="24"/>
          <w:szCs w:val="24"/>
        </w:rPr>
      </w:pPr>
      <w:r w:rsidRPr="00B04A1B">
        <w:rPr>
          <w:rFonts w:asciiTheme="majorBidi" w:hAnsiTheme="majorBidi" w:cstheme="majorBidi"/>
          <w:sz w:val="24"/>
          <w:szCs w:val="24"/>
        </w:rPr>
        <w:t>References</w:t>
      </w:r>
    </w:p>
    <w:p w14:paraId="128709E8"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 xml:space="preserve">Allaire, JJ, Yihui Xie, Christophe </w:t>
      </w:r>
      <w:proofErr w:type="spellStart"/>
      <w:r w:rsidRPr="00B04A1B">
        <w:rPr>
          <w:rFonts w:asciiTheme="majorBidi" w:hAnsiTheme="majorBidi" w:cstheme="majorBidi"/>
          <w:sz w:val="24"/>
          <w:szCs w:val="24"/>
        </w:rPr>
        <w:t>Dervieux</w:t>
      </w:r>
      <w:proofErr w:type="spellEnd"/>
      <w:r w:rsidRPr="00B04A1B">
        <w:rPr>
          <w:rFonts w:asciiTheme="majorBidi" w:hAnsiTheme="majorBidi" w:cstheme="majorBidi"/>
          <w:sz w:val="24"/>
          <w:szCs w:val="24"/>
        </w:rPr>
        <w:t xml:space="preserve">, Jonathan McPherson, Javier </w:t>
      </w:r>
      <w:proofErr w:type="spellStart"/>
      <w:r w:rsidRPr="00B04A1B">
        <w:rPr>
          <w:rFonts w:asciiTheme="majorBidi" w:hAnsiTheme="majorBidi" w:cstheme="majorBidi"/>
          <w:sz w:val="24"/>
          <w:szCs w:val="24"/>
        </w:rPr>
        <w:t>Luraschi</w:t>
      </w:r>
      <w:proofErr w:type="spellEnd"/>
      <w:r w:rsidRPr="00B04A1B">
        <w:rPr>
          <w:rFonts w:asciiTheme="majorBidi" w:hAnsiTheme="majorBidi" w:cstheme="majorBidi"/>
          <w:sz w:val="24"/>
          <w:szCs w:val="24"/>
        </w:rPr>
        <w:t xml:space="preserve">, Kevin </w:t>
      </w:r>
      <w:proofErr w:type="spellStart"/>
      <w:r w:rsidRPr="00B04A1B">
        <w:rPr>
          <w:rFonts w:asciiTheme="majorBidi" w:hAnsiTheme="majorBidi" w:cstheme="majorBidi"/>
          <w:sz w:val="24"/>
          <w:szCs w:val="24"/>
        </w:rPr>
        <w:t>Ushey</w:t>
      </w:r>
      <w:proofErr w:type="spellEnd"/>
      <w:r w:rsidRPr="00B04A1B">
        <w:rPr>
          <w:rFonts w:asciiTheme="majorBidi" w:hAnsiTheme="majorBidi" w:cstheme="majorBidi"/>
          <w:sz w:val="24"/>
          <w:szCs w:val="24"/>
        </w:rPr>
        <w:t>, Aron Atkins, et al. 2024. </w:t>
      </w:r>
      <w:proofErr w:type="spellStart"/>
      <w:r w:rsidRPr="00B04A1B">
        <w:rPr>
          <w:rFonts w:asciiTheme="majorBidi" w:hAnsiTheme="majorBidi" w:cstheme="majorBidi"/>
          <w:i/>
          <w:iCs/>
          <w:sz w:val="24"/>
          <w:szCs w:val="24"/>
        </w:rPr>
        <w:t>rmarkdown</w:t>
      </w:r>
      <w:proofErr w:type="spellEnd"/>
      <w:r w:rsidRPr="00B04A1B">
        <w:rPr>
          <w:rFonts w:asciiTheme="majorBidi" w:hAnsiTheme="majorBidi" w:cstheme="majorBidi"/>
          <w:i/>
          <w:iCs/>
          <w:sz w:val="24"/>
          <w:szCs w:val="24"/>
        </w:rPr>
        <w:t>: Dynamic Documents for r</w:t>
      </w:r>
      <w:r w:rsidRPr="00B04A1B">
        <w:rPr>
          <w:rFonts w:asciiTheme="majorBidi" w:hAnsiTheme="majorBidi" w:cstheme="majorBidi"/>
          <w:sz w:val="24"/>
          <w:szCs w:val="24"/>
        </w:rPr>
        <w:t>. </w:t>
      </w:r>
      <w:hyperlink r:id="rId19" w:history="1">
        <w:r w:rsidRPr="00B04A1B">
          <w:rPr>
            <w:rStyle w:val="Hyperlink"/>
            <w:rFonts w:asciiTheme="majorBidi" w:hAnsiTheme="majorBidi" w:cstheme="majorBidi"/>
            <w:sz w:val="24"/>
            <w:szCs w:val="24"/>
          </w:rPr>
          <w:t>https://github.com/rstudio/rmarkdown</w:t>
        </w:r>
      </w:hyperlink>
      <w:r w:rsidRPr="00B04A1B">
        <w:rPr>
          <w:rFonts w:asciiTheme="majorBidi" w:hAnsiTheme="majorBidi" w:cstheme="majorBidi"/>
          <w:sz w:val="24"/>
          <w:szCs w:val="24"/>
        </w:rPr>
        <w:t>.</w:t>
      </w:r>
    </w:p>
    <w:p w14:paraId="6193D315" w14:textId="77777777" w:rsidR="00422B05" w:rsidRPr="00B04A1B" w:rsidRDefault="00422B05" w:rsidP="00422B05">
      <w:pPr>
        <w:rPr>
          <w:rFonts w:asciiTheme="majorBidi" w:hAnsiTheme="majorBidi" w:cstheme="majorBidi"/>
          <w:sz w:val="24"/>
          <w:szCs w:val="24"/>
        </w:rPr>
      </w:pPr>
      <w:proofErr w:type="spellStart"/>
      <w:r w:rsidRPr="00B04A1B">
        <w:rPr>
          <w:rFonts w:asciiTheme="majorBidi" w:hAnsiTheme="majorBidi" w:cstheme="majorBidi"/>
          <w:sz w:val="24"/>
          <w:szCs w:val="24"/>
        </w:rPr>
        <w:t>Auguie</w:t>
      </w:r>
      <w:proofErr w:type="spellEnd"/>
      <w:r w:rsidRPr="00B04A1B">
        <w:rPr>
          <w:rFonts w:asciiTheme="majorBidi" w:hAnsiTheme="majorBidi" w:cstheme="majorBidi"/>
          <w:sz w:val="24"/>
          <w:szCs w:val="24"/>
        </w:rPr>
        <w:t>, Baptiste. 2017. </w:t>
      </w:r>
      <w:proofErr w:type="spellStart"/>
      <w:r w:rsidRPr="00B04A1B">
        <w:rPr>
          <w:rFonts w:asciiTheme="majorBidi" w:hAnsiTheme="majorBidi" w:cstheme="majorBidi"/>
          <w:i/>
          <w:iCs/>
          <w:sz w:val="24"/>
          <w:szCs w:val="24"/>
        </w:rPr>
        <w:t>gridExtra</w:t>
      </w:r>
      <w:proofErr w:type="spellEnd"/>
      <w:r w:rsidRPr="00B04A1B">
        <w:rPr>
          <w:rFonts w:asciiTheme="majorBidi" w:hAnsiTheme="majorBidi" w:cstheme="majorBidi"/>
          <w:i/>
          <w:iCs/>
          <w:sz w:val="24"/>
          <w:szCs w:val="24"/>
        </w:rPr>
        <w:t>: Miscellaneous Functions for “Grid” Graphics</w:t>
      </w:r>
      <w:r w:rsidRPr="00B04A1B">
        <w:rPr>
          <w:rFonts w:asciiTheme="majorBidi" w:hAnsiTheme="majorBidi" w:cstheme="majorBidi"/>
          <w:sz w:val="24"/>
          <w:szCs w:val="24"/>
        </w:rPr>
        <w:t>. </w:t>
      </w:r>
      <w:hyperlink r:id="rId20" w:history="1">
        <w:r w:rsidRPr="00B04A1B">
          <w:rPr>
            <w:rStyle w:val="Hyperlink"/>
            <w:rFonts w:asciiTheme="majorBidi" w:hAnsiTheme="majorBidi" w:cstheme="majorBidi"/>
            <w:sz w:val="24"/>
            <w:szCs w:val="24"/>
          </w:rPr>
          <w:t>https://CRAN.R-project.org/package=gridExtra</w:t>
        </w:r>
      </w:hyperlink>
      <w:r w:rsidRPr="00B04A1B">
        <w:rPr>
          <w:rFonts w:asciiTheme="majorBidi" w:hAnsiTheme="majorBidi" w:cstheme="majorBidi"/>
          <w:sz w:val="24"/>
          <w:szCs w:val="24"/>
        </w:rPr>
        <w:t>.</w:t>
      </w:r>
    </w:p>
    <w:p w14:paraId="7F15C99B"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 2019. </w:t>
      </w:r>
      <w:r w:rsidRPr="00B04A1B">
        <w:rPr>
          <w:rFonts w:asciiTheme="majorBidi" w:hAnsiTheme="majorBidi" w:cstheme="majorBidi"/>
          <w:i/>
          <w:iCs/>
          <w:sz w:val="24"/>
          <w:szCs w:val="24"/>
        </w:rPr>
        <w:t>egg: Extensions for “ggplot2”: Custom Geom, Custom Themes, Plot Alignment, Labelled Panels, Symmetric Scales, and Fixed Panel Size</w:t>
      </w:r>
      <w:r w:rsidRPr="00B04A1B">
        <w:rPr>
          <w:rFonts w:asciiTheme="majorBidi" w:hAnsiTheme="majorBidi" w:cstheme="majorBidi"/>
          <w:sz w:val="24"/>
          <w:szCs w:val="24"/>
        </w:rPr>
        <w:t>. </w:t>
      </w:r>
      <w:hyperlink r:id="rId21" w:history="1">
        <w:r w:rsidRPr="00B04A1B">
          <w:rPr>
            <w:rStyle w:val="Hyperlink"/>
            <w:rFonts w:asciiTheme="majorBidi" w:hAnsiTheme="majorBidi" w:cstheme="majorBidi"/>
            <w:sz w:val="24"/>
            <w:szCs w:val="24"/>
          </w:rPr>
          <w:t>https://CRAN.R-project.org/package=egg</w:t>
        </w:r>
      </w:hyperlink>
      <w:r w:rsidRPr="00B04A1B">
        <w:rPr>
          <w:rFonts w:asciiTheme="majorBidi" w:hAnsiTheme="majorBidi" w:cstheme="majorBidi"/>
          <w:sz w:val="24"/>
          <w:szCs w:val="24"/>
        </w:rPr>
        <w:t>.</w:t>
      </w:r>
    </w:p>
    <w:p w14:paraId="01E43E9E"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 xml:space="preserve">Bates, Douglas, Martin </w:t>
      </w:r>
      <w:proofErr w:type="spellStart"/>
      <w:r w:rsidRPr="00B04A1B">
        <w:rPr>
          <w:rFonts w:asciiTheme="majorBidi" w:hAnsiTheme="majorBidi" w:cstheme="majorBidi"/>
          <w:sz w:val="24"/>
          <w:szCs w:val="24"/>
        </w:rPr>
        <w:t>Mächler</w:t>
      </w:r>
      <w:proofErr w:type="spellEnd"/>
      <w:r w:rsidRPr="00B04A1B">
        <w:rPr>
          <w:rFonts w:asciiTheme="majorBidi" w:hAnsiTheme="majorBidi" w:cstheme="majorBidi"/>
          <w:sz w:val="24"/>
          <w:szCs w:val="24"/>
        </w:rPr>
        <w:t>, Ben Bolker, and Steve Walker. 2015. “Fitting Linear Mixed-Effects Models Using lme4.” </w:t>
      </w:r>
      <w:r w:rsidRPr="00B04A1B">
        <w:rPr>
          <w:rFonts w:asciiTheme="majorBidi" w:hAnsiTheme="majorBidi" w:cstheme="majorBidi"/>
          <w:i/>
          <w:iCs/>
          <w:sz w:val="24"/>
          <w:szCs w:val="24"/>
        </w:rPr>
        <w:t>Journal of Statistical Software</w:t>
      </w:r>
      <w:r w:rsidRPr="00B04A1B">
        <w:rPr>
          <w:rFonts w:asciiTheme="majorBidi" w:hAnsiTheme="majorBidi" w:cstheme="majorBidi"/>
          <w:sz w:val="24"/>
          <w:szCs w:val="24"/>
        </w:rPr>
        <w:t> 67 (1): 1–48. </w:t>
      </w:r>
      <w:hyperlink r:id="rId22" w:history="1">
        <w:r w:rsidRPr="00B04A1B">
          <w:rPr>
            <w:rStyle w:val="Hyperlink"/>
            <w:rFonts w:asciiTheme="majorBidi" w:hAnsiTheme="majorBidi" w:cstheme="majorBidi"/>
            <w:sz w:val="24"/>
            <w:szCs w:val="24"/>
          </w:rPr>
          <w:t>https://doi.org/10.18637/jss.v067.i01</w:t>
        </w:r>
      </w:hyperlink>
      <w:r w:rsidRPr="00B04A1B">
        <w:rPr>
          <w:rFonts w:asciiTheme="majorBidi" w:hAnsiTheme="majorBidi" w:cstheme="majorBidi"/>
          <w:sz w:val="24"/>
          <w:szCs w:val="24"/>
        </w:rPr>
        <w:t>.</w:t>
      </w:r>
    </w:p>
    <w:p w14:paraId="2C42D7E4"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 xml:space="preserve">Carroll, Jonathan, Alicia </w:t>
      </w:r>
      <w:proofErr w:type="spellStart"/>
      <w:r w:rsidRPr="00B04A1B">
        <w:rPr>
          <w:rFonts w:asciiTheme="majorBidi" w:hAnsiTheme="majorBidi" w:cstheme="majorBidi"/>
          <w:sz w:val="24"/>
          <w:szCs w:val="24"/>
        </w:rPr>
        <w:t>Schep</w:t>
      </w:r>
      <w:proofErr w:type="spellEnd"/>
      <w:r w:rsidRPr="00B04A1B">
        <w:rPr>
          <w:rFonts w:asciiTheme="majorBidi" w:hAnsiTheme="majorBidi" w:cstheme="majorBidi"/>
          <w:sz w:val="24"/>
          <w:szCs w:val="24"/>
        </w:rPr>
        <w:t>, and Jonathan Sidi. 2023. </w:t>
      </w:r>
      <w:proofErr w:type="spellStart"/>
      <w:r w:rsidRPr="00B04A1B">
        <w:rPr>
          <w:rFonts w:asciiTheme="majorBidi" w:hAnsiTheme="majorBidi" w:cstheme="majorBidi"/>
          <w:i/>
          <w:iCs/>
          <w:sz w:val="24"/>
          <w:szCs w:val="24"/>
        </w:rPr>
        <w:t>ggeasy</w:t>
      </w:r>
      <w:proofErr w:type="spellEnd"/>
      <w:r w:rsidRPr="00B04A1B">
        <w:rPr>
          <w:rFonts w:asciiTheme="majorBidi" w:hAnsiTheme="majorBidi" w:cstheme="majorBidi"/>
          <w:i/>
          <w:iCs/>
          <w:sz w:val="24"/>
          <w:szCs w:val="24"/>
        </w:rPr>
        <w:t>: Easy Access to “ggplot2” Commands</w:t>
      </w:r>
      <w:r w:rsidRPr="00B04A1B">
        <w:rPr>
          <w:rFonts w:asciiTheme="majorBidi" w:hAnsiTheme="majorBidi" w:cstheme="majorBidi"/>
          <w:sz w:val="24"/>
          <w:szCs w:val="24"/>
        </w:rPr>
        <w:t>. </w:t>
      </w:r>
      <w:hyperlink r:id="rId23" w:history="1">
        <w:r w:rsidRPr="00B04A1B">
          <w:rPr>
            <w:rStyle w:val="Hyperlink"/>
            <w:rFonts w:asciiTheme="majorBidi" w:hAnsiTheme="majorBidi" w:cstheme="majorBidi"/>
            <w:sz w:val="24"/>
            <w:szCs w:val="24"/>
          </w:rPr>
          <w:t>https://CRAN.R-project.org/package=ggeasy</w:t>
        </w:r>
      </w:hyperlink>
      <w:r w:rsidRPr="00B04A1B">
        <w:rPr>
          <w:rFonts w:asciiTheme="majorBidi" w:hAnsiTheme="majorBidi" w:cstheme="majorBidi"/>
          <w:sz w:val="24"/>
          <w:szCs w:val="24"/>
        </w:rPr>
        <w:t>.</w:t>
      </w:r>
    </w:p>
    <w:p w14:paraId="1B610AEB"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Chao, Anne, Nicholas J. Gotelli, T. C. Hsieh, Elizabeth L. Sander, K. H. Ma, Robert K. Colwell, and Aaron M. Ellison. 2014. “Rarefaction and Extrapolation with Hill Numbers: A Framework for Sampling and Estimation in Species Diversity Studies.” </w:t>
      </w:r>
      <w:r w:rsidRPr="00B04A1B">
        <w:rPr>
          <w:rFonts w:asciiTheme="majorBidi" w:hAnsiTheme="majorBidi" w:cstheme="majorBidi"/>
          <w:i/>
          <w:iCs/>
          <w:sz w:val="24"/>
          <w:szCs w:val="24"/>
        </w:rPr>
        <w:t>Ecological Monographs</w:t>
      </w:r>
      <w:r w:rsidRPr="00B04A1B">
        <w:rPr>
          <w:rFonts w:asciiTheme="majorBidi" w:hAnsiTheme="majorBidi" w:cstheme="majorBidi"/>
          <w:sz w:val="24"/>
          <w:szCs w:val="24"/>
        </w:rPr>
        <w:t> 84: 45–67.</w:t>
      </w:r>
    </w:p>
    <w:p w14:paraId="74EC8F9E"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Chen, Hanbo. 2022. </w:t>
      </w:r>
      <w:proofErr w:type="spellStart"/>
      <w:r w:rsidRPr="00B04A1B">
        <w:rPr>
          <w:rFonts w:asciiTheme="majorBidi" w:hAnsiTheme="majorBidi" w:cstheme="majorBidi"/>
          <w:i/>
          <w:iCs/>
          <w:sz w:val="24"/>
          <w:szCs w:val="24"/>
        </w:rPr>
        <w:t>VennDiagram</w:t>
      </w:r>
      <w:proofErr w:type="spellEnd"/>
      <w:r w:rsidRPr="00B04A1B">
        <w:rPr>
          <w:rFonts w:asciiTheme="majorBidi" w:hAnsiTheme="majorBidi" w:cstheme="majorBidi"/>
          <w:i/>
          <w:iCs/>
          <w:sz w:val="24"/>
          <w:szCs w:val="24"/>
        </w:rPr>
        <w:t>: Generate High-Resolution Venn and Euler Plots</w:t>
      </w:r>
      <w:r w:rsidRPr="00B04A1B">
        <w:rPr>
          <w:rFonts w:asciiTheme="majorBidi" w:hAnsiTheme="majorBidi" w:cstheme="majorBidi"/>
          <w:sz w:val="24"/>
          <w:szCs w:val="24"/>
        </w:rPr>
        <w:t>. </w:t>
      </w:r>
      <w:hyperlink r:id="rId24" w:history="1">
        <w:r w:rsidRPr="00B04A1B">
          <w:rPr>
            <w:rStyle w:val="Hyperlink"/>
            <w:rFonts w:asciiTheme="majorBidi" w:hAnsiTheme="majorBidi" w:cstheme="majorBidi"/>
            <w:sz w:val="24"/>
            <w:szCs w:val="24"/>
          </w:rPr>
          <w:t>https://CRAN.R-project.org/package=VennDiagram</w:t>
        </w:r>
      </w:hyperlink>
      <w:r w:rsidRPr="00B04A1B">
        <w:rPr>
          <w:rFonts w:asciiTheme="majorBidi" w:hAnsiTheme="majorBidi" w:cstheme="majorBidi"/>
          <w:sz w:val="24"/>
          <w:szCs w:val="24"/>
        </w:rPr>
        <w:t>.</w:t>
      </w:r>
    </w:p>
    <w:p w14:paraId="324E8DB8"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lastRenderedPageBreak/>
        <w:t>Constantin, Ahlmann-</w:t>
      </w:r>
      <w:proofErr w:type="spellStart"/>
      <w:r w:rsidRPr="00B04A1B">
        <w:rPr>
          <w:rFonts w:asciiTheme="majorBidi" w:hAnsiTheme="majorBidi" w:cstheme="majorBidi"/>
          <w:sz w:val="24"/>
          <w:szCs w:val="24"/>
        </w:rPr>
        <w:t>Eltze</w:t>
      </w:r>
      <w:proofErr w:type="spellEnd"/>
      <w:r w:rsidRPr="00B04A1B">
        <w:rPr>
          <w:rFonts w:asciiTheme="majorBidi" w:hAnsiTheme="majorBidi" w:cstheme="majorBidi"/>
          <w:sz w:val="24"/>
          <w:szCs w:val="24"/>
        </w:rPr>
        <w:t>, and Indrajeet Patil. 2021. “</w:t>
      </w:r>
      <w:proofErr w:type="spellStart"/>
      <w:r w:rsidRPr="00B04A1B">
        <w:rPr>
          <w:rFonts w:asciiTheme="majorBidi" w:hAnsiTheme="majorBidi" w:cstheme="majorBidi"/>
          <w:sz w:val="24"/>
          <w:szCs w:val="24"/>
        </w:rPr>
        <w:t>ggsignif</w:t>
      </w:r>
      <w:proofErr w:type="spellEnd"/>
      <w:r w:rsidRPr="00B04A1B">
        <w:rPr>
          <w:rFonts w:asciiTheme="majorBidi" w:hAnsiTheme="majorBidi" w:cstheme="majorBidi"/>
          <w:sz w:val="24"/>
          <w:szCs w:val="24"/>
        </w:rPr>
        <w:t>: R Package for Displaying Significance Brackets for ‘ggplot2’.” </w:t>
      </w:r>
      <w:proofErr w:type="spellStart"/>
      <w:r w:rsidRPr="00B04A1B">
        <w:rPr>
          <w:rFonts w:asciiTheme="majorBidi" w:hAnsiTheme="majorBidi" w:cstheme="majorBidi"/>
          <w:i/>
          <w:iCs/>
          <w:sz w:val="24"/>
          <w:szCs w:val="24"/>
        </w:rPr>
        <w:t>PsyArxiv</w:t>
      </w:r>
      <w:proofErr w:type="spellEnd"/>
      <w:r w:rsidRPr="00B04A1B">
        <w:rPr>
          <w:rFonts w:asciiTheme="majorBidi" w:hAnsiTheme="majorBidi" w:cstheme="majorBidi"/>
          <w:sz w:val="24"/>
          <w:szCs w:val="24"/>
        </w:rPr>
        <w:t>. </w:t>
      </w:r>
      <w:hyperlink r:id="rId25" w:history="1">
        <w:r w:rsidRPr="00B04A1B">
          <w:rPr>
            <w:rStyle w:val="Hyperlink"/>
            <w:rFonts w:asciiTheme="majorBidi" w:hAnsiTheme="majorBidi" w:cstheme="majorBidi"/>
            <w:sz w:val="24"/>
            <w:szCs w:val="24"/>
          </w:rPr>
          <w:t>https://doi.org/10.31234/osf.io/7awm6</w:t>
        </w:r>
      </w:hyperlink>
      <w:r w:rsidRPr="00B04A1B">
        <w:rPr>
          <w:rFonts w:asciiTheme="majorBidi" w:hAnsiTheme="majorBidi" w:cstheme="majorBidi"/>
          <w:sz w:val="24"/>
          <w:szCs w:val="24"/>
        </w:rPr>
        <w:t>.</w:t>
      </w:r>
    </w:p>
    <w:p w14:paraId="0A9FA649" w14:textId="77777777" w:rsidR="00422B05" w:rsidRPr="00B04A1B" w:rsidRDefault="00422B05" w:rsidP="00422B05">
      <w:pPr>
        <w:rPr>
          <w:rFonts w:asciiTheme="majorBidi" w:hAnsiTheme="majorBidi" w:cstheme="majorBidi"/>
          <w:sz w:val="24"/>
          <w:szCs w:val="24"/>
        </w:rPr>
      </w:pPr>
      <w:proofErr w:type="spellStart"/>
      <w:r w:rsidRPr="00B04A1B">
        <w:rPr>
          <w:rFonts w:asciiTheme="majorBidi" w:hAnsiTheme="majorBidi" w:cstheme="majorBidi"/>
          <w:sz w:val="24"/>
          <w:szCs w:val="24"/>
        </w:rPr>
        <w:t>Csárdi</w:t>
      </w:r>
      <w:proofErr w:type="spellEnd"/>
      <w:r w:rsidRPr="00B04A1B">
        <w:rPr>
          <w:rFonts w:asciiTheme="majorBidi" w:hAnsiTheme="majorBidi" w:cstheme="majorBidi"/>
          <w:sz w:val="24"/>
          <w:szCs w:val="24"/>
        </w:rPr>
        <w:t>, Gábor, Jim Hester, Hadley Wickham, Winston Chang, Martin Morgan, and Dan Tenenbaum. 2024. </w:t>
      </w:r>
      <w:r w:rsidRPr="00B04A1B">
        <w:rPr>
          <w:rFonts w:asciiTheme="majorBidi" w:hAnsiTheme="majorBidi" w:cstheme="majorBidi"/>
          <w:i/>
          <w:iCs/>
          <w:sz w:val="24"/>
          <w:szCs w:val="24"/>
        </w:rPr>
        <w:t>remotes: R Package Installation from Remote Repositories, Including “GitHub”</w:t>
      </w:r>
      <w:r w:rsidRPr="00B04A1B">
        <w:rPr>
          <w:rFonts w:asciiTheme="majorBidi" w:hAnsiTheme="majorBidi" w:cstheme="majorBidi"/>
          <w:sz w:val="24"/>
          <w:szCs w:val="24"/>
        </w:rPr>
        <w:t>. </w:t>
      </w:r>
      <w:hyperlink r:id="rId26" w:history="1">
        <w:r w:rsidRPr="00B04A1B">
          <w:rPr>
            <w:rStyle w:val="Hyperlink"/>
            <w:rFonts w:asciiTheme="majorBidi" w:hAnsiTheme="majorBidi" w:cstheme="majorBidi"/>
            <w:sz w:val="24"/>
            <w:szCs w:val="24"/>
          </w:rPr>
          <w:t>https://CRAN.R-project.org/package=remotes</w:t>
        </w:r>
      </w:hyperlink>
      <w:r w:rsidRPr="00B04A1B">
        <w:rPr>
          <w:rFonts w:asciiTheme="majorBidi" w:hAnsiTheme="majorBidi" w:cstheme="majorBidi"/>
          <w:sz w:val="24"/>
          <w:szCs w:val="24"/>
        </w:rPr>
        <w:t>.</w:t>
      </w:r>
    </w:p>
    <w:p w14:paraId="29BAFB37"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Fox, John, and Sanford Weisberg. 2019. </w:t>
      </w:r>
      <w:r w:rsidRPr="00B04A1B">
        <w:rPr>
          <w:rFonts w:asciiTheme="majorBidi" w:hAnsiTheme="majorBidi" w:cstheme="majorBidi"/>
          <w:i/>
          <w:iCs/>
          <w:sz w:val="24"/>
          <w:szCs w:val="24"/>
        </w:rPr>
        <w:t>An R Companion to Applied Regression</w:t>
      </w:r>
      <w:r w:rsidRPr="00B04A1B">
        <w:rPr>
          <w:rFonts w:asciiTheme="majorBidi" w:hAnsiTheme="majorBidi" w:cstheme="majorBidi"/>
          <w:sz w:val="24"/>
          <w:szCs w:val="24"/>
        </w:rPr>
        <w:t>. Third. Thousand Oaks CA: Sage. </w:t>
      </w:r>
      <w:hyperlink r:id="rId27" w:history="1">
        <w:r w:rsidRPr="00B04A1B">
          <w:rPr>
            <w:rStyle w:val="Hyperlink"/>
            <w:rFonts w:asciiTheme="majorBidi" w:hAnsiTheme="majorBidi" w:cstheme="majorBidi"/>
            <w:sz w:val="24"/>
            <w:szCs w:val="24"/>
          </w:rPr>
          <w:t>https://socialsciences.mcmaster.ca/jfox/Books/Companion/</w:t>
        </w:r>
      </w:hyperlink>
      <w:r w:rsidRPr="00B04A1B">
        <w:rPr>
          <w:rFonts w:asciiTheme="majorBidi" w:hAnsiTheme="majorBidi" w:cstheme="majorBidi"/>
          <w:sz w:val="24"/>
          <w:szCs w:val="24"/>
        </w:rPr>
        <w:t>.</w:t>
      </w:r>
    </w:p>
    <w:p w14:paraId="05442568" w14:textId="77777777" w:rsidR="00422B05" w:rsidRPr="00B04A1B" w:rsidRDefault="00422B05" w:rsidP="00422B05">
      <w:pPr>
        <w:rPr>
          <w:rFonts w:asciiTheme="majorBidi" w:hAnsiTheme="majorBidi" w:cstheme="majorBidi"/>
          <w:sz w:val="24"/>
          <w:szCs w:val="24"/>
        </w:rPr>
      </w:pPr>
      <w:proofErr w:type="spellStart"/>
      <w:r w:rsidRPr="00B04A1B">
        <w:rPr>
          <w:rFonts w:asciiTheme="majorBidi" w:hAnsiTheme="majorBidi" w:cstheme="majorBidi"/>
          <w:sz w:val="24"/>
          <w:szCs w:val="24"/>
        </w:rPr>
        <w:t>Galili</w:t>
      </w:r>
      <w:proofErr w:type="spellEnd"/>
      <w:r w:rsidRPr="00B04A1B">
        <w:rPr>
          <w:rFonts w:asciiTheme="majorBidi" w:hAnsiTheme="majorBidi" w:cstheme="majorBidi"/>
          <w:sz w:val="24"/>
          <w:szCs w:val="24"/>
        </w:rPr>
        <w:t>, Tal. 2015. “</w:t>
      </w:r>
      <w:proofErr w:type="spellStart"/>
      <w:r w:rsidRPr="00B04A1B">
        <w:rPr>
          <w:rFonts w:asciiTheme="majorBidi" w:hAnsiTheme="majorBidi" w:cstheme="majorBidi"/>
          <w:sz w:val="24"/>
          <w:szCs w:val="24"/>
        </w:rPr>
        <w:t>dendextend</w:t>
      </w:r>
      <w:proofErr w:type="spellEnd"/>
      <w:r w:rsidRPr="00B04A1B">
        <w:rPr>
          <w:rFonts w:asciiTheme="majorBidi" w:hAnsiTheme="majorBidi" w:cstheme="majorBidi"/>
          <w:sz w:val="24"/>
          <w:szCs w:val="24"/>
        </w:rPr>
        <w:t>: An r Package for Visualizing, Adjusting, and Comparing Trees of Hierarchical Clustering.” </w:t>
      </w:r>
      <w:r w:rsidRPr="00B04A1B">
        <w:rPr>
          <w:rFonts w:asciiTheme="majorBidi" w:hAnsiTheme="majorBidi" w:cstheme="majorBidi"/>
          <w:i/>
          <w:iCs/>
          <w:sz w:val="24"/>
          <w:szCs w:val="24"/>
        </w:rPr>
        <w:t>Bioinformatics</w:t>
      </w:r>
      <w:r w:rsidRPr="00B04A1B">
        <w:rPr>
          <w:rFonts w:asciiTheme="majorBidi" w:hAnsiTheme="majorBidi" w:cstheme="majorBidi"/>
          <w:sz w:val="24"/>
          <w:szCs w:val="24"/>
        </w:rPr>
        <w:t>. </w:t>
      </w:r>
      <w:hyperlink r:id="rId28" w:history="1">
        <w:r w:rsidRPr="00B04A1B">
          <w:rPr>
            <w:rStyle w:val="Hyperlink"/>
            <w:rFonts w:asciiTheme="majorBidi" w:hAnsiTheme="majorBidi" w:cstheme="majorBidi"/>
            <w:sz w:val="24"/>
            <w:szCs w:val="24"/>
          </w:rPr>
          <w:t>https://doi.org/10.1093/bioinformatics/btv428</w:t>
        </w:r>
      </w:hyperlink>
      <w:r w:rsidRPr="00B04A1B">
        <w:rPr>
          <w:rFonts w:asciiTheme="majorBidi" w:hAnsiTheme="majorBidi" w:cstheme="majorBidi"/>
          <w:sz w:val="24"/>
          <w:szCs w:val="24"/>
        </w:rPr>
        <w:t>.</w:t>
      </w:r>
    </w:p>
    <w:p w14:paraId="225BB1A4"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 xml:space="preserve">Gu, </w:t>
      </w:r>
      <w:proofErr w:type="spellStart"/>
      <w:r w:rsidRPr="00B04A1B">
        <w:rPr>
          <w:rFonts w:asciiTheme="majorBidi" w:hAnsiTheme="majorBidi" w:cstheme="majorBidi"/>
          <w:sz w:val="24"/>
          <w:szCs w:val="24"/>
        </w:rPr>
        <w:t>Zuguang</w:t>
      </w:r>
      <w:proofErr w:type="spellEnd"/>
      <w:r w:rsidRPr="00B04A1B">
        <w:rPr>
          <w:rFonts w:asciiTheme="majorBidi" w:hAnsiTheme="majorBidi" w:cstheme="majorBidi"/>
          <w:sz w:val="24"/>
          <w:szCs w:val="24"/>
        </w:rPr>
        <w:t>. 2022. “Complex Heatmap Visualization.” </w:t>
      </w:r>
      <w:proofErr w:type="spellStart"/>
      <w:r w:rsidRPr="00B04A1B">
        <w:rPr>
          <w:rFonts w:asciiTheme="majorBidi" w:hAnsiTheme="majorBidi" w:cstheme="majorBidi"/>
          <w:i/>
          <w:iCs/>
          <w:sz w:val="24"/>
          <w:szCs w:val="24"/>
        </w:rPr>
        <w:t>iMeta</w:t>
      </w:r>
      <w:proofErr w:type="spellEnd"/>
      <w:r w:rsidRPr="00B04A1B">
        <w:rPr>
          <w:rFonts w:asciiTheme="majorBidi" w:hAnsiTheme="majorBidi" w:cstheme="majorBidi"/>
          <w:sz w:val="24"/>
          <w:szCs w:val="24"/>
        </w:rPr>
        <w:t>. </w:t>
      </w:r>
      <w:hyperlink r:id="rId29" w:history="1">
        <w:r w:rsidRPr="00B04A1B">
          <w:rPr>
            <w:rStyle w:val="Hyperlink"/>
            <w:rFonts w:asciiTheme="majorBidi" w:hAnsiTheme="majorBidi" w:cstheme="majorBidi"/>
            <w:sz w:val="24"/>
            <w:szCs w:val="24"/>
          </w:rPr>
          <w:t>https://doi.org/10.1002/imt2.43</w:t>
        </w:r>
      </w:hyperlink>
      <w:r w:rsidRPr="00B04A1B">
        <w:rPr>
          <w:rFonts w:asciiTheme="majorBidi" w:hAnsiTheme="majorBidi" w:cstheme="majorBidi"/>
          <w:sz w:val="24"/>
          <w:szCs w:val="24"/>
        </w:rPr>
        <w:t>.</w:t>
      </w:r>
    </w:p>
    <w:p w14:paraId="32BAB686"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 xml:space="preserve">Gu, </w:t>
      </w:r>
      <w:proofErr w:type="spellStart"/>
      <w:r w:rsidRPr="00B04A1B">
        <w:rPr>
          <w:rFonts w:asciiTheme="majorBidi" w:hAnsiTheme="majorBidi" w:cstheme="majorBidi"/>
          <w:sz w:val="24"/>
          <w:szCs w:val="24"/>
        </w:rPr>
        <w:t>Zuguang</w:t>
      </w:r>
      <w:proofErr w:type="spellEnd"/>
      <w:r w:rsidRPr="00B04A1B">
        <w:rPr>
          <w:rFonts w:asciiTheme="majorBidi" w:hAnsiTheme="majorBidi" w:cstheme="majorBidi"/>
          <w:sz w:val="24"/>
          <w:szCs w:val="24"/>
        </w:rPr>
        <w:t xml:space="preserve">, Roland </w:t>
      </w:r>
      <w:proofErr w:type="spellStart"/>
      <w:r w:rsidRPr="00B04A1B">
        <w:rPr>
          <w:rFonts w:asciiTheme="majorBidi" w:hAnsiTheme="majorBidi" w:cstheme="majorBidi"/>
          <w:sz w:val="24"/>
          <w:szCs w:val="24"/>
        </w:rPr>
        <w:t>Eils</w:t>
      </w:r>
      <w:proofErr w:type="spellEnd"/>
      <w:r w:rsidRPr="00B04A1B">
        <w:rPr>
          <w:rFonts w:asciiTheme="majorBidi" w:hAnsiTheme="majorBidi" w:cstheme="majorBidi"/>
          <w:sz w:val="24"/>
          <w:szCs w:val="24"/>
        </w:rPr>
        <w:t>, and Matthias Schlesner. 2016. “Complex Heatmaps Reveal Patterns and Correlations in Multidimensional Genomic Data.” </w:t>
      </w:r>
      <w:r w:rsidRPr="00B04A1B">
        <w:rPr>
          <w:rFonts w:asciiTheme="majorBidi" w:hAnsiTheme="majorBidi" w:cstheme="majorBidi"/>
          <w:i/>
          <w:iCs/>
          <w:sz w:val="24"/>
          <w:szCs w:val="24"/>
        </w:rPr>
        <w:t>Bioinformatics</w:t>
      </w:r>
      <w:r w:rsidRPr="00B04A1B">
        <w:rPr>
          <w:rFonts w:asciiTheme="majorBidi" w:hAnsiTheme="majorBidi" w:cstheme="majorBidi"/>
          <w:sz w:val="24"/>
          <w:szCs w:val="24"/>
        </w:rPr>
        <w:t>. </w:t>
      </w:r>
      <w:hyperlink r:id="rId30" w:history="1">
        <w:r w:rsidRPr="00B04A1B">
          <w:rPr>
            <w:rStyle w:val="Hyperlink"/>
            <w:rFonts w:asciiTheme="majorBidi" w:hAnsiTheme="majorBidi" w:cstheme="majorBidi"/>
            <w:sz w:val="24"/>
            <w:szCs w:val="24"/>
          </w:rPr>
          <w:t>https://doi.org/10.1093/bioinformatics/btw313</w:t>
        </w:r>
      </w:hyperlink>
      <w:r w:rsidRPr="00B04A1B">
        <w:rPr>
          <w:rFonts w:asciiTheme="majorBidi" w:hAnsiTheme="majorBidi" w:cstheme="majorBidi"/>
          <w:sz w:val="24"/>
          <w:szCs w:val="24"/>
        </w:rPr>
        <w:t>.</w:t>
      </w:r>
    </w:p>
    <w:p w14:paraId="3FF8F345"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 xml:space="preserve">Hesselbarth, Maximilian H. K., Marco </w:t>
      </w:r>
      <w:proofErr w:type="spellStart"/>
      <w:r w:rsidRPr="00B04A1B">
        <w:rPr>
          <w:rFonts w:asciiTheme="majorBidi" w:hAnsiTheme="majorBidi" w:cstheme="majorBidi"/>
          <w:sz w:val="24"/>
          <w:szCs w:val="24"/>
        </w:rPr>
        <w:t>Sciaini</w:t>
      </w:r>
      <w:proofErr w:type="spellEnd"/>
      <w:r w:rsidRPr="00B04A1B">
        <w:rPr>
          <w:rFonts w:asciiTheme="majorBidi" w:hAnsiTheme="majorBidi" w:cstheme="majorBidi"/>
          <w:sz w:val="24"/>
          <w:szCs w:val="24"/>
        </w:rPr>
        <w:t xml:space="preserve">, Kimberly A. </w:t>
      </w:r>
      <w:proofErr w:type="gramStart"/>
      <w:r w:rsidRPr="00B04A1B">
        <w:rPr>
          <w:rFonts w:asciiTheme="majorBidi" w:hAnsiTheme="majorBidi" w:cstheme="majorBidi"/>
          <w:sz w:val="24"/>
          <w:szCs w:val="24"/>
        </w:rPr>
        <w:t>With,</w:t>
      </w:r>
      <w:proofErr w:type="gramEnd"/>
      <w:r w:rsidRPr="00B04A1B">
        <w:rPr>
          <w:rFonts w:asciiTheme="majorBidi" w:hAnsiTheme="majorBidi" w:cstheme="majorBidi"/>
          <w:sz w:val="24"/>
          <w:szCs w:val="24"/>
        </w:rPr>
        <w:t xml:space="preserve"> Kerstin Wiegand, and Jakub Nowosad. 2019. “</w:t>
      </w:r>
      <w:proofErr w:type="spellStart"/>
      <w:r w:rsidRPr="00B04A1B">
        <w:rPr>
          <w:rFonts w:asciiTheme="majorBidi" w:hAnsiTheme="majorBidi" w:cstheme="majorBidi"/>
          <w:sz w:val="24"/>
          <w:szCs w:val="24"/>
        </w:rPr>
        <w:t>landscapemetrics</w:t>
      </w:r>
      <w:proofErr w:type="spellEnd"/>
      <w:r w:rsidRPr="00B04A1B">
        <w:rPr>
          <w:rFonts w:asciiTheme="majorBidi" w:hAnsiTheme="majorBidi" w:cstheme="majorBidi"/>
          <w:sz w:val="24"/>
          <w:szCs w:val="24"/>
        </w:rPr>
        <w:t>: An Open-Source r Tool to Calculate Landscape Metrics.” </w:t>
      </w:r>
      <w:proofErr w:type="spellStart"/>
      <w:r w:rsidRPr="00B04A1B">
        <w:rPr>
          <w:rFonts w:asciiTheme="majorBidi" w:hAnsiTheme="majorBidi" w:cstheme="majorBidi"/>
          <w:i/>
          <w:iCs/>
          <w:sz w:val="24"/>
          <w:szCs w:val="24"/>
        </w:rPr>
        <w:t>Ecography</w:t>
      </w:r>
      <w:proofErr w:type="spellEnd"/>
      <w:r w:rsidRPr="00B04A1B">
        <w:rPr>
          <w:rFonts w:asciiTheme="majorBidi" w:hAnsiTheme="majorBidi" w:cstheme="majorBidi"/>
          <w:sz w:val="24"/>
          <w:szCs w:val="24"/>
        </w:rPr>
        <w:t> 42: 1648–57.</w:t>
      </w:r>
    </w:p>
    <w:p w14:paraId="4C996792"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Hester, Jim, and Jennifer Bryan. 2022. </w:t>
      </w:r>
      <w:r w:rsidRPr="00B04A1B">
        <w:rPr>
          <w:rFonts w:asciiTheme="majorBidi" w:hAnsiTheme="majorBidi" w:cstheme="majorBidi"/>
          <w:i/>
          <w:iCs/>
          <w:sz w:val="24"/>
          <w:szCs w:val="24"/>
        </w:rPr>
        <w:t>glue: Interpreted String Literals</w:t>
      </w:r>
      <w:r w:rsidRPr="00B04A1B">
        <w:rPr>
          <w:rFonts w:asciiTheme="majorBidi" w:hAnsiTheme="majorBidi" w:cstheme="majorBidi"/>
          <w:sz w:val="24"/>
          <w:szCs w:val="24"/>
        </w:rPr>
        <w:t>. </w:t>
      </w:r>
      <w:hyperlink r:id="rId31" w:history="1">
        <w:r w:rsidRPr="00B04A1B">
          <w:rPr>
            <w:rStyle w:val="Hyperlink"/>
            <w:rFonts w:asciiTheme="majorBidi" w:hAnsiTheme="majorBidi" w:cstheme="majorBidi"/>
            <w:sz w:val="24"/>
            <w:szCs w:val="24"/>
          </w:rPr>
          <w:t>https://CRAN.R-project.org/package=glue</w:t>
        </w:r>
      </w:hyperlink>
      <w:r w:rsidRPr="00B04A1B">
        <w:rPr>
          <w:rFonts w:asciiTheme="majorBidi" w:hAnsiTheme="majorBidi" w:cstheme="majorBidi"/>
          <w:sz w:val="24"/>
          <w:szCs w:val="24"/>
        </w:rPr>
        <w:t>.</w:t>
      </w:r>
    </w:p>
    <w:p w14:paraId="34272D26" w14:textId="77777777" w:rsidR="00422B05" w:rsidRPr="00B04A1B" w:rsidRDefault="00422B05" w:rsidP="00422B05">
      <w:pPr>
        <w:rPr>
          <w:rFonts w:asciiTheme="majorBidi" w:hAnsiTheme="majorBidi" w:cstheme="majorBidi"/>
          <w:sz w:val="24"/>
          <w:szCs w:val="24"/>
        </w:rPr>
      </w:pPr>
      <w:proofErr w:type="spellStart"/>
      <w:r w:rsidRPr="00B04A1B">
        <w:rPr>
          <w:rFonts w:asciiTheme="majorBidi" w:hAnsiTheme="majorBidi" w:cstheme="majorBidi"/>
          <w:sz w:val="24"/>
          <w:szCs w:val="24"/>
        </w:rPr>
        <w:t>Hijmans</w:t>
      </w:r>
      <w:proofErr w:type="spellEnd"/>
      <w:r w:rsidRPr="00B04A1B">
        <w:rPr>
          <w:rFonts w:asciiTheme="majorBidi" w:hAnsiTheme="majorBidi" w:cstheme="majorBidi"/>
          <w:sz w:val="24"/>
          <w:szCs w:val="24"/>
        </w:rPr>
        <w:t>, Robert J. 2022. </w:t>
      </w:r>
      <w:r w:rsidRPr="00B04A1B">
        <w:rPr>
          <w:rFonts w:asciiTheme="majorBidi" w:hAnsiTheme="majorBidi" w:cstheme="majorBidi"/>
          <w:i/>
          <w:iCs/>
          <w:sz w:val="24"/>
          <w:szCs w:val="24"/>
        </w:rPr>
        <w:t>geosphere: Spherical Trigonometry</w:t>
      </w:r>
      <w:r w:rsidRPr="00B04A1B">
        <w:rPr>
          <w:rFonts w:asciiTheme="majorBidi" w:hAnsiTheme="majorBidi" w:cstheme="majorBidi"/>
          <w:sz w:val="24"/>
          <w:szCs w:val="24"/>
        </w:rPr>
        <w:t>. </w:t>
      </w:r>
      <w:hyperlink r:id="rId32" w:history="1">
        <w:r w:rsidRPr="00B04A1B">
          <w:rPr>
            <w:rStyle w:val="Hyperlink"/>
            <w:rFonts w:asciiTheme="majorBidi" w:hAnsiTheme="majorBidi" w:cstheme="majorBidi"/>
            <w:sz w:val="24"/>
            <w:szCs w:val="24"/>
          </w:rPr>
          <w:t>https://CRAN.R-project.org/package=geosphere</w:t>
        </w:r>
      </w:hyperlink>
      <w:r w:rsidRPr="00B04A1B">
        <w:rPr>
          <w:rFonts w:asciiTheme="majorBidi" w:hAnsiTheme="majorBidi" w:cstheme="majorBidi"/>
          <w:sz w:val="24"/>
          <w:szCs w:val="24"/>
        </w:rPr>
        <w:t>.</w:t>
      </w:r>
    </w:p>
    <w:p w14:paraId="5DFBCDDD"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 2023. </w:t>
      </w:r>
      <w:proofErr w:type="gramStart"/>
      <w:r w:rsidRPr="00B04A1B">
        <w:rPr>
          <w:rFonts w:asciiTheme="majorBidi" w:hAnsiTheme="majorBidi" w:cstheme="majorBidi"/>
          <w:i/>
          <w:iCs/>
          <w:sz w:val="24"/>
          <w:szCs w:val="24"/>
        </w:rPr>
        <w:t>raster</w:t>
      </w:r>
      <w:proofErr w:type="gramEnd"/>
      <w:r w:rsidRPr="00B04A1B">
        <w:rPr>
          <w:rFonts w:asciiTheme="majorBidi" w:hAnsiTheme="majorBidi" w:cstheme="majorBidi"/>
          <w:i/>
          <w:iCs/>
          <w:sz w:val="24"/>
          <w:szCs w:val="24"/>
        </w:rPr>
        <w:t>: Geographic Data Analysis and Modeling</w:t>
      </w:r>
      <w:r w:rsidRPr="00B04A1B">
        <w:rPr>
          <w:rFonts w:asciiTheme="majorBidi" w:hAnsiTheme="majorBidi" w:cstheme="majorBidi"/>
          <w:sz w:val="24"/>
          <w:szCs w:val="24"/>
        </w:rPr>
        <w:t>. </w:t>
      </w:r>
      <w:hyperlink r:id="rId33" w:history="1">
        <w:r w:rsidRPr="00B04A1B">
          <w:rPr>
            <w:rStyle w:val="Hyperlink"/>
            <w:rFonts w:asciiTheme="majorBidi" w:hAnsiTheme="majorBidi" w:cstheme="majorBidi"/>
            <w:sz w:val="24"/>
            <w:szCs w:val="24"/>
          </w:rPr>
          <w:t>https://CRAN.R-project.org/package=raster</w:t>
        </w:r>
      </w:hyperlink>
      <w:r w:rsidRPr="00B04A1B">
        <w:rPr>
          <w:rFonts w:asciiTheme="majorBidi" w:hAnsiTheme="majorBidi" w:cstheme="majorBidi"/>
          <w:sz w:val="24"/>
          <w:szCs w:val="24"/>
        </w:rPr>
        <w:t>.</w:t>
      </w:r>
    </w:p>
    <w:p w14:paraId="201586EE"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 2024. </w:t>
      </w:r>
      <w:r w:rsidRPr="00B04A1B">
        <w:rPr>
          <w:rFonts w:asciiTheme="majorBidi" w:hAnsiTheme="majorBidi" w:cstheme="majorBidi"/>
          <w:i/>
          <w:iCs/>
          <w:sz w:val="24"/>
          <w:szCs w:val="24"/>
        </w:rPr>
        <w:t>terra: Spatial Data Analysis</w:t>
      </w:r>
      <w:r w:rsidRPr="00B04A1B">
        <w:rPr>
          <w:rFonts w:asciiTheme="majorBidi" w:hAnsiTheme="majorBidi" w:cstheme="majorBidi"/>
          <w:sz w:val="24"/>
          <w:szCs w:val="24"/>
        </w:rPr>
        <w:t>. </w:t>
      </w:r>
      <w:hyperlink r:id="rId34" w:history="1">
        <w:r w:rsidRPr="00B04A1B">
          <w:rPr>
            <w:rStyle w:val="Hyperlink"/>
            <w:rFonts w:asciiTheme="majorBidi" w:hAnsiTheme="majorBidi" w:cstheme="majorBidi"/>
            <w:sz w:val="24"/>
            <w:szCs w:val="24"/>
          </w:rPr>
          <w:t>https://CRAN.R-project.org/package=terra</w:t>
        </w:r>
      </w:hyperlink>
      <w:r w:rsidRPr="00B04A1B">
        <w:rPr>
          <w:rFonts w:asciiTheme="majorBidi" w:hAnsiTheme="majorBidi" w:cstheme="majorBidi"/>
          <w:sz w:val="24"/>
          <w:szCs w:val="24"/>
        </w:rPr>
        <w:t>.</w:t>
      </w:r>
    </w:p>
    <w:p w14:paraId="74E624A9" w14:textId="77777777" w:rsidR="00422B05" w:rsidRPr="00B04A1B" w:rsidRDefault="00422B05" w:rsidP="00422B05">
      <w:pPr>
        <w:rPr>
          <w:rFonts w:asciiTheme="majorBidi" w:hAnsiTheme="majorBidi" w:cstheme="majorBidi"/>
          <w:sz w:val="24"/>
          <w:szCs w:val="24"/>
        </w:rPr>
      </w:pPr>
      <w:proofErr w:type="spellStart"/>
      <w:r w:rsidRPr="00B04A1B">
        <w:rPr>
          <w:rFonts w:asciiTheme="majorBidi" w:hAnsiTheme="majorBidi" w:cstheme="majorBidi"/>
          <w:sz w:val="24"/>
          <w:szCs w:val="24"/>
        </w:rPr>
        <w:t>Hothorn</w:t>
      </w:r>
      <w:proofErr w:type="spellEnd"/>
      <w:r w:rsidRPr="00B04A1B">
        <w:rPr>
          <w:rFonts w:asciiTheme="majorBidi" w:hAnsiTheme="majorBidi" w:cstheme="majorBidi"/>
          <w:sz w:val="24"/>
          <w:szCs w:val="24"/>
        </w:rPr>
        <w:t>, Torsten, Frank Bretz, and Peter Westfall. 2008. “Simultaneous Inference in General Parametric Models.” </w:t>
      </w:r>
      <w:r w:rsidRPr="00B04A1B">
        <w:rPr>
          <w:rFonts w:asciiTheme="majorBidi" w:hAnsiTheme="majorBidi" w:cstheme="majorBidi"/>
          <w:i/>
          <w:iCs/>
          <w:sz w:val="24"/>
          <w:szCs w:val="24"/>
        </w:rPr>
        <w:t>Biometrical Journal</w:t>
      </w:r>
      <w:r w:rsidRPr="00B04A1B">
        <w:rPr>
          <w:rFonts w:asciiTheme="majorBidi" w:hAnsiTheme="majorBidi" w:cstheme="majorBidi"/>
          <w:sz w:val="24"/>
          <w:szCs w:val="24"/>
        </w:rPr>
        <w:t> 50 (3): 346–63.</w:t>
      </w:r>
    </w:p>
    <w:p w14:paraId="3C195D2F"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Hsieh, T. C., K. H. Ma, and Anne Chao. 2024. </w:t>
      </w:r>
      <w:proofErr w:type="spellStart"/>
      <w:r w:rsidRPr="00B04A1B">
        <w:rPr>
          <w:rFonts w:asciiTheme="majorBidi" w:hAnsiTheme="majorBidi" w:cstheme="majorBidi"/>
          <w:i/>
          <w:iCs/>
          <w:sz w:val="24"/>
          <w:szCs w:val="24"/>
        </w:rPr>
        <w:t>iNEXT</w:t>
      </w:r>
      <w:proofErr w:type="spellEnd"/>
      <w:r w:rsidRPr="00B04A1B">
        <w:rPr>
          <w:rFonts w:asciiTheme="majorBidi" w:hAnsiTheme="majorBidi" w:cstheme="majorBidi"/>
          <w:i/>
          <w:iCs/>
          <w:sz w:val="24"/>
          <w:szCs w:val="24"/>
        </w:rPr>
        <w:t>: Interpolation and Extrapolation for Species Diversity</w:t>
      </w:r>
      <w:r w:rsidRPr="00B04A1B">
        <w:rPr>
          <w:rFonts w:asciiTheme="majorBidi" w:hAnsiTheme="majorBidi" w:cstheme="majorBidi"/>
          <w:sz w:val="24"/>
          <w:szCs w:val="24"/>
        </w:rPr>
        <w:t>. </w:t>
      </w:r>
      <w:hyperlink r:id="rId35" w:history="1">
        <w:r w:rsidRPr="00B04A1B">
          <w:rPr>
            <w:rStyle w:val="Hyperlink"/>
            <w:rFonts w:asciiTheme="majorBidi" w:hAnsiTheme="majorBidi" w:cstheme="majorBidi"/>
            <w:sz w:val="24"/>
            <w:szCs w:val="24"/>
          </w:rPr>
          <w:t>http://chao.stat.nthu.edu.tw/wordpress/software_download/</w:t>
        </w:r>
      </w:hyperlink>
      <w:r w:rsidRPr="00B04A1B">
        <w:rPr>
          <w:rFonts w:asciiTheme="majorBidi" w:hAnsiTheme="majorBidi" w:cstheme="majorBidi"/>
          <w:sz w:val="24"/>
          <w:szCs w:val="24"/>
        </w:rPr>
        <w:t>.</w:t>
      </w:r>
    </w:p>
    <w:p w14:paraId="34189C3B"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J, Lemon. 2006. “</w:t>
      </w:r>
      <w:proofErr w:type="spellStart"/>
      <w:r w:rsidRPr="00B04A1B">
        <w:rPr>
          <w:rFonts w:asciiTheme="majorBidi" w:hAnsiTheme="majorBidi" w:cstheme="majorBidi"/>
          <w:sz w:val="24"/>
          <w:szCs w:val="24"/>
        </w:rPr>
        <w:t>Plotrix</w:t>
      </w:r>
      <w:proofErr w:type="spellEnd"/>
      <w:r w:rsidRPr="00B04A1B">
        <w:rPr>
          <w:rFonts w:asciiTheme="majorBidi" w:hAnsiTheme="majorBidi" w:cstheme="majorBidi"/>
          <w:sz w:val="24"/>
          <w:szCs w:val="24"/>
        </w:rPr>
        <w:t>: A Package in the Red Light District of r.” </w:t>
      </w:r>
      <w:r w:rsidRPr="00B04A1B">
        <w:rPr>
          <w:rFonts w:asciiTheme="majorBidi" w:hAnsiTheme="majorBidi" w:cstheme="majorBidi"/>
          <w:i/>
          <w:iCs/>
          <w:sz w:val="24"/>
          <w:szCs w:val="24"/>
        </w:rPr>
        <w:t>R-News</w:t>
      </w:r>
      <w:r w:rsidRPr="00B04A1B">
        <w:rPr>
          <w:rFonts w:asciiTheme="majorBidi" w:hAnsiTheme="majorBidi" w:cstheme="majorBidi"/>
          <w:sz w:val="24"/>
          <w:szCs w:val="24"/>
        </w:rPr>
        <w:t> 6 (4): 8–12.</w:t>
      </w:r>
    </w:p>
    <w:p w14:paraId="2F2E5A34" w14:textId="77777777" w:rsidR="00422B05" w:rsidRPr="00B04A1B" w:rsidRDefault="00422B05" w:rsidP="00422B05">
      <w:pPr>
        <w:rPr>
          <w:rFonts w:asciiTheme="majorBidi" w:hAnsiTheme="majorBidi" w:cstheme="majorBidi"/>
          <w:sz w:val="24"/>
          <w:szCs w:val="24"/>
        </w:rPr>
      </w:pPr>
      <w:proofErr w:type="spellStart"/>
      <w:r w:rsidRPr="00B04A1B">
        <w:rPr>
          <w:rFonts w:asciiTheme="majorBidi" w:hAnsiTheme="majorBidi" w:cstheme="majorBidi"/>
          <w:sz w:val="24"/>
          <w:szCs w:val="24"/>
        </w:rPr>
        <w:t>Kassambara</w:t>
      </w:r>
      <w:proofErr w:type="spellEnd"/>
      <w:r w:rsidRPr="00B04A1B">
        <w:rPr>
          <w:rFonts w:asciiTheme="majorBidi" w:hAnsiTheme="majorBidi" w:cstheme="majorBidi"/>
          <w:sz w:val="24"/>
          <w:szCs w:val="24"/>
        </w:rPr>
        <w:t xml:space="preserve">, </w:t>
      </w:r>
      <w:proofErr w:type="spellStart"/>
      <w:r w:rsidRPr="00B04A1B">
        <w:rPr>
          <w:rFonts w:asciiTheme="majorBidi" w:hAnsiTheme="majorBidi" w:cstheme="majorBidi"/>
          <w:sz w:val="24"/>
          <w:szCs w:val="24"/>
        </w:rPr>
        <w:t>Alboukadel</w:t>
      </w:r>
      <w:proofErr w:type="spellEnd"/>
      <w:r w:rsidRPr="00B04A1B">
        <w:rPr>
          <w:rFonts w:asciiTheme="majorBidi" w:hAnsiTheme="majorBidi" w:cstheme="majorBidi"/>
          <w:sz w:val="24"/>
          <w:szCs w:val="24"/>
        </w:rPr>
        <w:t>. 2023. </w:t>
      </w:r>
      <w:proofErr w:type="spellStart"/>
      <w:r w:rsidRPr="00B04A1B">
        <w:rPr>
          <w:rFonts w:asciiTheme="majorBidi" w:hAnsiTheme="majorBidi" w:cstheme="majorBidi"/>
          <w:i/>
          <w:iCs/>
          <w:sz w:val="24"/>
          <w:szCs w:val="24"/>
        </w:rPr>
        <w:t>ggpubr</w:t>
      </w:r>
      <w:proofErr w:type="spellEnd"/>
      <w:r w:rsidRPr="00B04A1B">
        <w:rPr>
          <w:rFonts w:asciiTheme="majorBidi" w:hAnsiTheme="majorBidi" w:cstheme="majorBidi"/>
          <w:i/>
          <w:iCs/>
          <w:sz w:val="24"/>
          <w:szCs w:val="24"/>
        </w:rPr>
        <w:t>: “ggplot2” Based Publication Ready Plots</w:t>
      </w:r>
      <w:r w:rsidRPr="00B04A1B">
        <w:rPr>
          <w:rFonts w:asciiTheme="majorBidi" w:hAnsiTheme="majorBidi" w:cstheme="majorBidi"/>
          <w:sz w:val="24"/>
          <w:szCs w:val="24"/>
        </w:rPr>
        <w:t>. </w:t>
      </w:r>
      <w:hyperlink r:id="rId36" w:history="1">
        <w:r w:rsidRPr="00B04A1B">
          <w:rPr>
            <w:rStyle w:val="Hyperlink"/>
            <w:rFonts w:asciiTheme="majorBidi" w:hAnsiTheme="majorBidi" w:cstheme="majorBidi"/>
            <w:sz w:val="24"/>
            <w:szCs w:val="24"/>
          </w:rPr>
          <w:t>https://CRAN.R-project.org/package=ggpubr</w:t>
        </w:r>
      </w:hyperlink>
      <w:r w:rsidRPr="00B04A1B">
        <w:rPr>
          <w:rFonts w:asciiTheme="majorBidi" w:hAnsiTheme="majorBidi" w:cstheme="majorBidi"/>
          <w:sz w:val="24"/>
          <w:szCs w:val="24"/>
        </w:rPr>
        <w:t>.</w:t>
      </w:r>
    </w:p>
    <w:p w14:paraId="20473D68"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 xml:space="preserve">McGlinn, Daniel, Xiao </w:t>
      </w:r>
      <w:proofErr w:type="spellStart"/>
      <w:r w:rsidRPr="00B04A1B">
        <w:rPr>
          <w:rFonts w:asciiTheme="majorBidi" w:hAnsiTheme="majorBidi" w:cstheme="majorBidi"/>
          <w:sz w:val="24"/>
          <w:szCs w:val="24"/>
        </w:rPr>
        <w:t>Xiao</w:t>
      </w:r>
      <w:proofErr w:type="spellEnd"/>
      <w:r w:rsidRPr="00B04A1B">
        <w:rPr>
          <w:rFonts w:asciiTheme="majorBidi" w:hAnsiTheme="majorBidi" w:cstheme="majorBidi"/>
          <w:sz w:val="24"/>
          <w:szCs w:val="24"/>
        </w:rPr>
        <w:t>, Brian McGill, Felix May, Thore Engel, Caroline Oliver, Shane Blowes, et al. 2021. </w:t>
      </w:r>
      <w:r w:rsidRPr="00B04A1B">
        <w:rPr>
          <w:rFonts w:asciiTheme="majorBidi" w:hAnsiTheme="majorBidi" w:cstheme="majorBidi"/>
          <w:i/>
          <w:iCs/>
          <w:sz w:val="24"/>
          <w:szCs w:val="24"/>
        </w:rPr>
        <w:t>mobr: Measurement of Biodiversity</w:t>
      </w:r>
      <w:r w:rsidRPr="00B04A1B">
        <w:rPr>
          <w:rFonts w:asciiTheme="majorBidi" w:hAnsiTheme="majorBidi" w:cstheme="majorBidi"/>
          <w:sz w:val="24"/>
          <w:szCs w:val="24"/>
        </w:rPr>
        <w:t>. </w:t>
      </w:r>
      <w:hyperlink r:id="rId37" w:history="1">
        <w:r w:rsidRPr="00B04A1B">
          <w:rPr>
            <w:rStyle w:val="Hyperlink"/>
            <w:rFonts w:asciiTheme="majorBidi" w:hAnsiTheme="majorBidi" w:cstheme="majorBidi"/>
            <w:sz w:val="24"/>
            <w:szCs w:val="24"/>
          </w:rPr>
          <w:t>https://CRAN.R-project.org/package=mobr</w:t>
        </w:r>
      </w:hyperlink>
      <w:r w:rsidRPr="00B04A1B">
        <w:rPr>
          <w:rFonts w:asciiTheme="majorBidi" w:hAnsiTheme="majorBidi" w:cstheme="majorBidi"/>
          <w:sz w:val="24"/>
          <w:szCs w:val="24"/>
        </w:rPr>
        <w:t>.</w:t>
      </w:r>
    </w:p>
    <w:p w14:paraId="680B8151"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lastRenderedPageBreak/>
        <w:t>Neuwirth, Erich. 2022. </w:t>
      </w:r>
      <w:r w:rsidRPr="00B04A1B">
        <w:rPr>
          <w:rFonts w:asciiTheme="majorBidi" w:hAnsiTheme="majorBidi" w:cstheme="majorBidi"/>
          <w:i/>
          <w:iCs/>
          <w:sz w:val="24"/>
          <w:szCs w:val="24"/>
        </w:rPr>
        <w:t xml:space="preserve">RColorBrewer: </w:t>
      </w:r>
      <w:proofErr w:type="spellStart"/>
      <w:r w:rsidRPr="00B04A1B">
        <w:rPr>
          <w:rFonts w:asciiTheme="majorBidi" w:hAnsiTheme="majorBidi" w:cstheme="majorBidi"/>
          <w:i/>
          <w:iCs/>
          <w:sz w:val="24"/>
          <w:szCs w:val="24"/>
        </w:rPr>
        <w:t>ColorBrewer</w:t>
      </w:r>
      <w:proofErr w:type="spellEnd"/>
      <w:r w:rsidRPr="00B04A1B">
        <w:rPr>
          <w:rFonts w:asciiTheme="majorBidi" w:hAnsiTheme="majorBidi" w:cstheme="majorBidi"/>
          <w:i/>
          <w:iCs/>
          <w:sz w:val="24"/>
          <w:szCs w:val="24"/>
        </w:rPr>
        <w:t xml:space="preserve"> Palettes</w:t>
      </w:r>
      <w:r w:rsidRPr="00B04A1B">
        <w:rPr>
          <w:rFonts w:asciiTheme="majorBidi" w:hAnsiTheme="majorBidi" w:cstheme="majorBidi"/>
          <w:sz w:val="24"/>
          <w:szCs w:val="24"/>
        </w:rPr>
        <w:t>. </w:t>
      </w:r>
      <w:hyperlink r:id="rId38" w:history="1">
        <w:r w:rsidRPr="00B04A1B">
          <w:rPr>
            <w:rStyle w:val="Hyperlink"/>
            <w:rFonts w:asciiTheme="majorBidi" w:hAnsiTheme="majorBidi" w:cstheme="majorBidi"/>
            <w:sz w:val="24"/>
            <w:szCs w:val="24"/>
          </w:rPr>
          <w:t>https://CRAN.R-project.org/package=RColorBrewer</w:t>
        </w:r>
      </w:hyperlink>
      <w:r w:rsidRPr="00B04A1B">
        <w:rPr>
          <w:rFonts w:asciiTheme="majorBidi" w:hAnsiTheme="majorBidi" w:cstheme="majorBidi"/>
          <w:sz w:val="24"/>
          <w:szCs w:val="24"/>
        </w:rPr>
        <w:t>.</w:t>
      </w:r>
    </w:p>
    <w:p w14:paraId="1C6CE5A8"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Oksanen, Jari, Gavin L. Simpson, F. Guillaume Blanchet, Roeland Kindt, Pierre Legendre, Peter R. Minchin, R. B. O’Hara, et al. 2024. </w:t>
      </w:r>
      <w:r w:rsidRPr="00B04A1B">
        <w:rPr>
          <w:rFonts w:asciiTheme="majorBidi" w:hAnsiTheme="majorBidi" w:cstheme="majorBidi"/>
          <w:i/>
          <w:iCs/>
          <w:sz w:val="24"/>
          <w:szCs w:val="24"/>
        </w:rPr>
        <w:t>vegan: Community Ecology Package</w:t>
      </w:r>
      <w:r w:rsidRPr="00B04A1B">
        <w:rPr>
          <w:rFonts w:asciiTheme="majorBidi" w:hAnsiTheme="majorBidi" w:cstheme="majorBidi"/>
          <w:sz w:val="24"/>
          <w:szCs w:val="24"/>
        </w:rPr>
        <w:t>. </w:t>
      </w:r>
      <w:hyperlink r:id="rId39" w:history="1">
        <w:r w:rsidRPr="00B04A1B">
          <w:rPr>
            <w:rStyle w:val="Hyperlink"/>
            <w:rFonts w:asciiTheme="majorBidi" w:hAnsiTheme="majorBidi" w:cstheme="majorBidi"/>
            <w:sz w:val="24"/>
            <w:szCs w:val="24"/>
          </w:rPr>
          <w:t>https://CRAN.R-project.org/package=vegan</w:t>
        </w:r>
      </w:hyperlink>
      <w:r w:rsidRPr="00B04A1B">
        <w:rPr>
          <w:rFonts w:asciiTheme="majorBidi" w:hAnsiTheme="majorBidi" w:cstheme="majorBidi"/>
          <w:sz w:val="24"/>
          <w:szCs w:val="24"/>
        </w:rPr>
        <w:t>.</w:t>
      </w:r>
    </w:p>
    <w:p w14:paraId="18B320B8" w14:textId="77777777" w:rsidR="00422B05" w:rsidRPr="00B04A1B" w:rsidRDefault="00422B05" w:rsidP="00422B05">
      <w:pPr>
        <w:rPr>
          <w:rFonts w:asciiTheme="majorBidi" w:hAnsiTheme="majorBidi" w:cstheme="majorBidi"/>
          <w:sz w:val="24"/>
          <w:szCs w:val="24"/>
        </w:rPr>
      </w:pPr>
      <w:proofErr w:type="spellStart"/>
      <w:r w:rsidRPr="00B04A1B">
        <w:rPr>
          <w:rFonts w:asciiTheme="majorBidi" w:hAnsiTheme="majorBidi" w:cstheme="majorBidi"/>
          <w:sz w:val="24"/>
          <w:szCs w:val="24"/>
        </w:rPr>
        <w:t>Pebesma</w:t>
      </w:r>
      <w:proofErr w:type="spellEnd"/>
      <w:r w:rsidRPr="00B04A1B">
        <w:rPr>
          <w:rFonts w:asciiTheme="majorBidi" w:hAnsiTheme="majorBidi" w:cstheme="majorBidi"/>
          <w:sz w:val="24"/>
          <w:szCs w:val="24"/>
        </w:rPr>
        <w:t xml:space="preserve">, </w:t>
      </w:r>
      <w:proofErr w:type="spellStart"/>
      <w:r w:rsidRPr="00B04A1B">
        <w:rPr>
          <w:rFonts w:asciiTheme="majorBidi" w:hAnsiTheme="majorBidi" w:cstheme="majorBidi"/>
          <w:sz w:val="24"/>
          <w:szCs w:val="24"/>
        </w:rPr>
        <w:t>Edzer</w:t>
      </w:r>
      <w:proofErr w:type="spellEnd"/>
      <w:r w:rsidRPr="00B04A1B">
        <w:rPr>
          <w:rFonts w:asciiTheme="majorBidi" w:hAnsiTheme="majorBidi" w:cstheme="majorBidi"/>
          <w:sz w:val="24"/>
          <w:szCs w:val="24"/>
        </w:rPr>
        <w:t>. 2018. “Simple Features for R: Standardized Support for Spatial Vector Data.” </w:t>
      </w:r>
      <w:r w:rsidRPr="00B04A1B">
        <w:rPr>
          <w:rFonts w:asciiTheme="majorBidi" w:hAnsiTheme="majorBidi" w:cstheme="majorBidi"/>
          <w:i/>
          <w:iCs/>
          <w:sz w:val="24"/>
          <w:szCs w:val="24"/>
        </w:rPr>
        <w:t>The R Journal</w:t>
      </w:r>
      <w:r w:rsidRPr="00B04A1B">
        <w:rPr>
          <w:rFonts w:asciiTheme="majorBidi" w:hAnsiTheme="majorBidi" w:cstheme="majorBidi"/>
          <w:sz w:val="24"/>
          <w:szCs w:val="24"/>
        </w:rPr>
        <w:t> 10 (1): 439–46. </w:t>
      </w:r>
      <w:hyperlink r:id="rId40" w:history="1">
        <w:r w:rsidRPr="00B04A1B">
          <w:rPr>
            <w:rStyle w:val="Hyperlink"/>
            <w:rFonts w:asciiTheme="majorBidi" w:hAnsiTheme="majorBidi" w:cstheme="majorBidi"/>
            <w:sz w:val="24"/>
            <w:szCs w:val="24"/>
          </w:rPr>
          <w:t>https://doi.org/10.32614/RJ-2018-009</w:t>
        </w:r>
      </w:hyperlink>
      <w:r w:rsidRPr="00B04A1B">
        <w:rPr>
          <w:rFonts w:asciiTheme="majorBidi" w:hAnsiTheme="majorBidi" w:cstheme="majorBidi"/>
          <w:sz w:val="24"/>
          <w:szCs w:val="24"/>
        </w:rPr>
        <w:t>.</w:t>
      </w:r>
    </w:p>
    <w:p w14:paraId="2AFAFFA6" w14:textId="77777777" w:rsidR="00422B05" w:rsidRPr="00B04A1B" w:rsidRDefault="00422B05" w:rsidP="00422B05">
      <w:pPr>
        <w:rPr>
          <w:rFonts w:asciiTheme="majorBidi" w:hAnsiTheme="majorBidi" w:cstheme="majorBidi"/>
          <w:sz w:val="24"/>
          <w:szCs w:val="24"/>
        </w:rPr>
      </w:pPr>
      <w:proofErr w:type="spellStart"/>
      <w:r w:rsidRPr="00B04A1B">
        <w:rPr>
          <w:rFonts w:asciiTheme="majorBidi" w:hAnsiTheme="majorBidi" w:cstheme="majorBidi"/>
          <w:sz w:val="24"/>
          <w:szCs w:val="24"/>
        </w:rPr>
        <w:t>Pebesma</w:t>
      </w:r>
      <w:proofErr w:type="spellEnd"/>
      <w:r w:rsidRPr="00B04A1B">
        <w:rPr>
          <w:rFonts w:asciiTheme="majorBidi" w:hAnsiTheme="majorBidi" w:cstheme="majorBidi"/>
          <w:sz w:val="24"/>
          <w:szCs w:val="24"/>
        </w:rPr>
        <w:t xml:space="preserve">, </w:t>
      </w:r>
      <w:proofErr w:type="spellStart"/>
      <w:r w:rsidRPr="00B04A1B">
        <w:rPr>
          <w:rFonts w:asciiTheme="majorBidi" w:hAnsiTheme="majorBidi" w:cstheme="majorBidi"/>
          <w:sz w:val="24"/>
          <w:szCs w:val="24"/>
        </w:rPr>
        <w:t>Edzer</w:t>
      </w:r>
      <w:proofErr w:type="spellEnd"/>
      <w:r w:rsidRPr="00B04A1B">
        <w:rPr>
          <w:rFonts w:asciiTheme="majorBidi" w:hAnsiTheme="majorBidi" w:cstheme="majorBidi"/>
          <w:sz w:val="24"/>
          <w:szCs w:val="24"/>
        </w:rPr>
        <w:t xml:space="preserve">, and Roger </w:t>
      </w:r>
      <w:proofErr w:type="spellStart"/>
      <w:r w:rsidRPr="00B04A1B">
        <w:rPr>
          <w:rFonts w:asciiTheme="majorBidi" w:hAnsiTheme="majorBidi" w:cstheme="majorBidi"/>
          <w:sz w:val="24"/>
          <w:szCs w:val="24"/>
        </w:rPr>
        <w:t>Bivand</w:t>
      </w:r>
      <w:proofErr w:type="spellEnd"/>
      <w:r w:rsidRPr="00B04A1B">
        <w:rPr>
          <w:rFonts w:asciiTheme="majorBidi" w:hAnsiTheme="majorBidi" w:cstheme="majorBidi"/>
          <w:sz w:val="24"/>
          <w:szCs w:val="24"/>
        </w:rPr>
        <w:t>. 2023. </w:t>
      </w:r>
      <w:r w:rsidRPr="00B04A1B">
        <w:rPr>
          <w:rFonts w:asciiTheme="majorBidi" w:hAnsiTheme="majorBidi" w:cstheme="majorBidi"/>
          <w:i/>
          <w:iCs/>
          <w:sz w:val="24"/>
          <w:szCs w:val="24"/>
        </w:rPr>
        <w:t>Spatial Data Science: With applications in R</w:t>
      </w:r>
      <w:r w:rsidRPr="00B04A1B">
        <w:rPr>
          <w:rFonts w:asciiTheme="majorBidi" w:hAnsiTheme="majorBidi" w:cstheme="majorBidi"/>
          <w:sz w:val="24"/>
          <w:szCs w:val="24"/>
        </w:rPr>
        <w:t>. Chapman and Hall/CRC. </w:t>
      </w:r>
      <w:hyperlink r:id="rId41" w:history="1">
        <w:r w:rsidRPr="00B04A1B">
          <w:rPr>
            <w:rStyle w:val="Hyperlink"/>
            <w:rFonts w:asciiTheme="majorBidi" w:hAnsiTheme="majorBidi" w:cstheme="majorBidi"/>
            <w:sz w:val="24"/>
            <w:szCs w:val="24"/>
          </w:rPr>
          <w:t>https://doi.org/10.1201/9780429459016</w:t>
        </w:r>
      </w:hyperlink>
      <w:r w:rsidRPr="00B04A1B">
        <w:rPr>
          <w:rFonts w:asciiTheme="majorBidi" w:hAnsiTheme="majorBidi" w:cstheme="majorBidi"/>
          <w:sz w:val="24"/>
          <w:szCs w:val="24"/>
        </w:rPr>
        <w:t>.</w:t>
      </w:r>
    </w:p>
    <w:p w14:paraId="7A2E3DBF"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Pedersen, Thomas Lin. 2024. </w:t>
      </w:r>
      <w:r w:rsidRPr="00B04A1B">
        <w:rPr>
          <w:rFonts w:asciiTheme="majorBidi" w:hAnsiTheme="majorBidi" w:cstheme="majorBidi"/>
          <w:i/>
          <w:iCs/>
          <w:sz w:val="24"/>
          <w:szCs w:val="24"/>
        </w:rPr>
        <w:t>patchwork: The Composer of Plots</w:t>
      </w:r>
      <w:r w:rsidRPr="00B04A1B">
        <w:rPr>
          <w:rFonts w:asciiTheme="majorBidi" w:hAnsiTheme="majorBidi" w:cstheme="majorBidi"/>
          <w:sz w:val="24"/>
          <w:szCs w:val="24"/>
        </w:rPr>
        <w:t>. </w:t>
      </w:r>
      <w:hyperlink r:id="rId42" w:history="1">
        <w:r w:rsidRPr="00B04A1B">
          <w:rPr>
            <w:rStyle w:val="Hyperlink"/>
            <w:rFonts w:asciiTheme="majorBidi" w:hAnsiTheme="majorBidi" w:cstheme="majorBidi"/>
            <w:sz w:val="24"/>
            <w:szCs w:val="24"/>
          </w:rPr>
          <w:t>https://CRAN.R-project.org/package=patchwork</w:t>
        </w:r>
      </w:hyperlink>
      <w:r w:rsidRPr="00B04A1B">
        <w:rPr>
          <w:rFonts w:asciiTheme="majorBidi" w:hAnsiTheme="majorBidi" w:cstheme="majorBidi"/>
          <w:sz w:val="24"/>
          <w:szCs w:val="24"/>
        </w:rPr>
        <w:t>.</w:t>
      </w:r>
    </w:p>
    <w:p w14:paraId="5B03BC4D" w14:textId="77777777" w:rsidR="00422B05" w:rsidRPr="00B04A1B" w:rsidRDefault="00422B05" w:rsidP="00422B05">
      <w:pPr>
        <w:rPr>
          <w:rFonts w:asciiTheme="majorBidi" w:hAnsiTheme="majorBidi" w:cstheme="majorBidi"/>
          <w:sz w:val="24"/>
          <w:szCs w:val="24"/>
        </w:rPr>
      </w:pPr>
      <w:proofErr w:type="spellStart"/>
      <w:r w:rsidRPr="00B04A1B">
        <w:rPr>
          <w:rFonts w:asciiTheme="majorBidi" w:hAnsiTheme="majorBidi" w:cstheme="majorBidi"/>
          <w:sz w:val="24"/>
          <w:szCs w:val="24"/>
        </w:rPr>
        <w:t>Petrén</w:t>
      </w:r>
      <w:proofErr w:type="spellEnd"/>
      <w:r w:rsidRPr="00B04A1B">
        <w:rPr>
          <w:rFonts w:asciiTheme="majorBidi" w:hAnsiTheme="majorBidi" w:cstheme="majorBidi"/>
          <w:sz w:val="24"/>
          <w:szCs w:val="24"/>
        </w:rPr>
        <w:t xml:space="preserve">, Hampus, Tobias G. </w:t>
      </w:r>
      <w:proofErr w:type="spellStart"/>
      <w:r w:rsidRPr="00B04A1B">
        <w:rPr>
          <w:rFonts w:asciiTheme="majorBidi" w:hAnsiTheme="majorBidi" w:cstheme="majorBidi"/>
          <w:sz w:val="24"/>
          <w:szCs w:val="24"/>
        </w:rPr>
        <w:t>Köllner</w:t>
      </w:r>
      <w:proofErr w:type="spellEnd"/>
      <w:r w:rsidRPr="00B04A1B">
        <w:rPr>
          <w:rFonts w:asciiTheme="majorBidi" w:hAnsiTheme="majorBidi" w:cstheme="majorBidi"/>
          <w:sz w:val="24"/>
          <w:szCs w:val="24"/>
        </w:rPr>
        <w:t xml:space="preserve">, and Robert R. Junker. 2023. “Quantifying </w:t>
      </w:r>
      <w:proofErr w:type="spellStart"/>
      <w:r w:rsidRPr="00B04A1B">
        <w:rPr>
          <w:rFonts w:asciiTheme="majorBidi" w:hAnsiTheme="majorBidi" w:cstheme="majorBidi"/>
          <w:sz w:val="24"/>
          <w:szCs w:val="24"/>
        </w:rPr>
        <w:t>Chemodiversity</w:t>
      </w:r>
      <w:proofErr w:type="spellEnd"/>
      <w:r w:rsidRPr="00B04A1B">
        <w:rPr>
          <w:rFonts w:asciiTheme="majorBidi" w:hAnsiTheme="majorBidi" w:cstheme="majorBidi"/>
          <w:sz w:val="24"/>
          <w:szCs w:val="24"/>
        </w:rPr>
        <w:t xml:space="preserve"> Considering Biochemical and Structural Properties of Compounds with the r Package </w:t>
      </w:r>
      <w:proofErr w:type="spellStart"/>
      <w:r w:rsidRPr="00B04A1B">
        <w:rPr>
          <w:rFonts w:asciiTheme="majorBidi" w:hAnsiTheme="majorBidi" w:cstheme="majorBidi"/>
          <w:sz w:val="24"/>
          <w:szCs w:val="24"/>
        </w:rPr>
        <w:t>Chemodiv</w:t>
      </w:r>
      <w:proofErr w:type="spellEnd"/>
      <w:r w:rsidRPr="00B04A1B">
        <w:rPr>
          <w:rFonts w:asciiTheme="majorBidi" w:hAnsiTheme="majorBidi" w:cstheme="majorBidi"/>
          <w:sz w:val="24"/>
          <w:szCs w:val="24"/>
        </w:rPr>
        <w:t>.” </w:t>
      </w:r>
      <w:r w:rsidRPr="00B04A1B">
        <w:rPr>
          <w:rFonts w:asciiTheme="majorBidi" w:hAnsiTheme="majorBidi" w:cstheme="majorBidi"/>
          <w:i/>
          <w:iCs/>
          <w:sz w:val="24"/>
          <w:szCs w:val="24"/>
        </w:rPr>
        <w:t>New Phytologist</w:t>
      </w:r>
      <w:r w:rsidRPr="00B04A1B">
        <w:rPr>
          <w:rFonts w:asciiTheme="majorBidi" w:hAnsiTheme="majorBidi" w:cstheme="majorBidi"/>
          <w:sz w:val="24"/>
          <w:szCs w:val="24"/>
        </w:rPr>
        <w:t> 237 (6): 2478–92.</w:t>
      </w:r>
    </w:p>
    <w:p w14:paraId="395BAFD0"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Pinheiro, José C., and Douglas M. Bates. 2000. </w:t>
      </w:r>
      <w:r w:rsidRPr="00B04A1B">
        <w:rPr>
          <w:rFonts w:asciiTheme="majorBidi" w:hAnsiTheme="majorBidi" w:cstheme="majorBidi"/>
          <w:i/>
          <w:iCs/>
          <w:sz w:val="24"/>
          <w:szCs w:val="24"/>
        </w:rPr>
        <w:t>Mixed-Effects Models in s and s-PLUS</w:t>
      </w:r>
      <w:r w:rsidRPr="00B04A1B">
        <w:rPr>
          <w:rFonts w:asciiTheme="majorBidi" w:hAnsiTheme="majorBidi" w:cstheme="majorBidi"/>
          <w:sz w:val="24"/>
          <w:szCs w:val="24"/>
        </w:rPr>
        <w:t>. New York: Springer. </w:t>
      </w:r>
      <w:hyperlink r:id="rId43" w:history="1">
        <w:r w:rsidRPr="00B04A1B">
          <w:rPr>
            <w:rStyle w:val="Hyperlink"/>
            <w:rFonts w:asciiTheme="majorBidi" w:hAnsiTheme="majorBidi" w:cstheme="majorBidi"/>
            <w:sz w:val="24"/>
            <w:szCs w:val="24"/>
          </w:rPr>
          <w:t>https://doi.org/10.1007/b98882</w:t>
        </w:r>
      </w:hyperlink>
      <w:r w:rsidRPr="00B04A1B">
        <w:rPr>
          <w:rFonts w:asciiTheme="majorBidi" w:hAnsiTheme="majorBidi" w:cstheme="majorBidi"/>
          <w:sz w:val="24"/>
          <w:szCs w:val="24"/>
        </w:rPr>
        <w:t>.</w:t>
      </w:r>
    </w:p>
    <w:p w14:paraId="0D74903D"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Pinheiro, José, Douglas Bates, and R Core Team. 2023. </w:t>
      </w:r>
      <w:proofErr w:type="spellStart"/>
      <w:r w:rsidRPr="00B04A1B">
        <w:rPr>
          <w:rFonts w:asciiTheme="majorBidi" w:hAnsiTheme="majorBidi" w:cstheme="majorBidi"/>
          <w:i/>
          <w:iCs/>
          <w:sz w:val="24"/>
          <w:szCs w:val="24"/>
        </w:rPr>
        <w:t>nlme</w:t>
      </w:r>
      <w:proofErr w:type="spellEnd"/>
      <w:r w:rsidRPr="00B04A1B">
        <w:rPr>
          <w:rFonts w:asciiTheme="majorBidi" w:hAnsiTheme="majorBidi" w:cstheme="majorBidi"/>
          <w:i/>
          <w:iCs/>
          <w:sz w:val="24"/>
          <w:szCs w:val="24"/>
        </w:rPr>
        <w:t>: Linear and Nonlinear Mixed Effects Models</w:t>
      </w:r>
      <w:r w:rsidRPr="00B04A1B">
        <w:rPr>
          <w:rFonts w:asciiTheme="majorBidi" w:hAnsiTheme="majorBidi" w:cstheme="majorBidi"/>
          <w:sz w:val="24"/>
          <w:szCs w:val="24"/>
        </w:rPr>
        <w:t>. </w:t>
      </w:r>
      <w:hyperlink r:id="rId44" w:history="1">
        <w:r w:rsidRPr="00B04A1B">
          <w:rPr>
            <w:rStyle w:val="Hyperlink"/>
            <w:rFonts w:asciiTheme="majorBidi" w:hAnsiTheme="majorBidi" w:cstheme="majorBidi"/>
            <w:sz w:val="24"/>
            <w:szCs w:val="24"/>
          </w:rPr>
          <w:t>https://CRAN.R-project.org/package=nlme</w:t>
        </w:r>
      </w:hyperlink>
      <w:r w:rsidRPr="00B04A1B">
        <w:rPr>
          <w:rFonts w:asciiTheme="majorBidi" w:hAnsiTheme="majorBidi" w:cstheme="majorBidi"/>
          <w:sz w:val="24"/>
          <w:szCs w:val="24"/>
        </w:rPr>
        <w:t>.</w:t>
      </w:r>
    </w:p>
    <w:p w14:paraId="4BCE2730"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R Core Team. 2023. </w:t>
      </w:r>
      <w:r w:rsidRPr="00B04A1B">
        <w:rPr>
          <w:rFonts w:asciiTheme="majorBidi" w:hAnsiTheme="majorBidi" w:cstheme="majorBidi"/>
          <w:i/>
          <w:iCs/>
          <w:sz w:val="24"/>
          <w:szCs w:val="24"/>
        </w:rPr>
        <w:t>R: A Language and Environment for Statistical Computing</w:t>
      </w:r>
      <w:r w:rsidRPr="00B04A1B">
        <w:rPr>
          <w:rFonts w:asciiTheme="majorBidi" w:hAnsiTheme="majorBidi" w:cstheme="majorBidi"/>
          <w:sz w:val="24"/>
          <w:szCs w:val="24"/>
        </w:rPr>
        <w:t>. Vienna, Austria: R Foundation for Statistical Computing. </w:t>
      </w:r>
      <w:hyperlink r:id="rId45" w:history="1">
        <w:r w:rsidRPr="00B04A1B">
          <w:rPr>
            <w:rStyle w:val="Hyperlink"/>
            <w:rFonts w:asciiTheme="majorBidi" w:hAnsiTheme="majorBidi" w:cstheme="majorBidi"/>
            <w:sz w:val="24"/>
            <w:szCs w:val="24"/>
          </w:rPr>
          <w:t>https://www.R-project.org/</w:t>
        </w:r>
      </w:hyperlink>
      <w:r w:rsidRPr="00B04A1B">
        <w:rPr>
          <w:rFonts w:asciiTheme="majorBidi" w:hAnsiTheme="majorBidi" w:cstheme="majorBidi"/>
          <w:sz w:val="24"/>
          <w:szCs w:val="24"/>
        </w:rPr>
        <w:t>.</w:t>
      </w:r>
    </w:p>
    <w:p w14:paraId="3EC22AAA"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Ram, Karthik, Scott Chamberlain, and Carl Boettiger. 2020. </w:t>
      </w:r>
      <w:proofErr w:type="spellStart"/>
      <w:r w:rsidRPr="00B04A1B">
        <w:rPr>
          <w:rFonts w:asciiTheme="majorBidi" w:hAnsiTheme="majorBidi" w:cstheme="majorBidi"/>
          <w:i/>
          <w:iCs/>
          <w:sz w:val="24"/>
          <w:szCs w:val="24"/>
        </w:rPr>
        <w:t>rdryad</w:t>
      </w:r>
      <w:proofErr w:type="spellEnd"/>
      <w:r w:rsidRPr="00B04A1B">
        <w:rPr>
          <w:rFonts w:asciiTheme="majorBidi" w:hAnsiTheme="majorBidi" w:cstheme="majorBidi"/>
          <w:i/>
          <w:iCs/>
          <w:sz w:val="24"/>
          <w:szCs w:val="24"/>
        </w:rPr>
        <w:t>: Access for Dryad Web Services</w:t>
      </w:r>
      <w:r w:rsidRPr="00B04A1B">
        <w:rPr>
          <w:rFonts w:asciiTheme="majorBidi" w:hAnsiTheme="majorBidi" w:cstheme="majorBidi"/>
          <w:sz w:val="24"/>
          <w:szCs w:val="24"/>
        </w:rPr>
        <w:t>. </w:t>
      </w:r>
      <w:hyperlink r:id="rId46" w:history="1">
        <w:r w:rsidRPr="00B04A1B">
          <w:rPr>
            <w:rStyle w:val="Hyperlink"/>
            <w:rFonts w:asciiTheme="majorBidi" w:hAnsiTheme="majorBidi" w:cstheme="majorBidi"/>
            <w:sz w:val="24"/>
            <w:szCs w:val="24"/>
          </w:rPr>
          <w:t>https://CRAN.R-project.org/package=rdryad</w:t>
        </w:r>
      </w:hyperlink>
      <w:r w:rsidRPr="00B04A1B">
        <w:rPr>
          <w:rFonts w:asciiTheme="majorBidi" w:hAnsiTheme="majorBidi" w:cstheme="majorBidi"/>
          <w:sz w:val="24"/>
          <w:szCs w:val="24"/>
        </w:rPr>
        <w:t>.</w:t>
      </w:r>
    </w:p>
    <w:p w14:paraId="39EB8783"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Ross, Noam. 2023. </w:t>
      </w:r>
      <w:proofErr w:type="spellStart"/>
      <w:r w:rsidRPr="00B04A1B">
        <w:rPr>
          <w:rFonts w:asciiTheme="majorBidi" w:hAnsiTheme="majorBidi" w:cstheme="majorBidi"/>
          <w:i/>
          <w:iCs/>
          <w:sz w:val="24"/>
          <w:szCs w:val="24"/>
        </w:rPr>
        <w:t>fasterize</w:t>
      </w:r>
      <w:proofErr w:type="spellEnd"/>
      <w:r w:rsidRPr="00B04A1B">
        <w:rPr>
          <w:rFonts w:asciiTheme="majorBidi" w:hAnsiTheme="majorBidi" w:cstheme="majorBidi"/>
          <w:i/>
          <w:iCs/>
          <w:sz w:val="24"/>
          <w:szCs w:val="24"/>
        </w:rPr>
        <w:t>: Fast Polygon to Raster Conversion</w:t>
      </w:r>
      <w:r w:rsidRPr="00B04A1B">
        <w:rPr>
          <w:rFonts w:asciiTheme="majorBidi" w:hAnsiTheme="majorBidi" w:cstheme="majorBidi"/>
          <w:sz w:val="24"/>
          <w:szCs w:val="24"/>
        </w:rPr>
        <w:t>. </w:t>
      </w:r>
      <w:hyperlink r:id="rId47" w:history="1">
        <w:r w:rsidRPr="00B04A1B">
          <w:rPr>
            <w:rStyle w:val="Hyperlink"/>
            <w:rFonts w:asciiTheme="majorBidi" w:hAnsiTheme="majorBidi" w:cstheme="majorBidi"/>
            <w:sz w:val="24"/>
            <w:szCs w:val="24"/>
          </w:rPr>
          <w:t>https://CRAN.R-project.org/package=fasterize</w:t>
        </w:r>
      </w:hyperlink>
      <w:r w:rsidRPr="00B04A1B">
        <w:rPr>
          <w:rFonts w:asciiTheme="majorBidi" w:hAnsiTheme="majorBidi" w:cstheme="majorBidi"/>
          <w:sz w:val="24"/>
          <w:szCs w:val="24"/>
        </w:rPr>
        <w:t>.</w:t>
      </w:r>
    </w:p>
    <w:p w14:paraId="1BBA7892" w14:textId="77777777" w:rsidR="00422B05" w:rsidRPr="00B04A1B" w:rsidRDefault="00422B05" w:rsidP="00422B05">
      <w:pPr>
        <w:rPr>
          <w:rFonts w:asciiTheme="majorBidi" w:hAnsiTheme="majorBidi" w:cstheme="majorBidi"/>
          <w:sz w:val="24"/>
          <w:szCs w:val="24"/>
        </w:rPr>
      </w:pPr>
      <w:proofErr w:type="spellStart"/>
      <w:r w:rsidRPr="00B04A1B">
        <w:rPr>
          <w:rFonts w:asciiTheme="majorBidi" w:hAnsiTheme="majorBidi" w:cstheme="majorBidi"/>
          <w:sz w:val="24"/>
          <w:szCs w:val="24"/>
        </w:rPr>
        <w:t>Sciaini</w:t>
      </w:r>
      <w:proofErr w:type="spellEnd"/>
      <w:r w:rsidRPr="00B04A1B">
        <w:rPr>
          <w:rFonts w:asciiTheme="majorBidi" w:hAnsiTheme="majorBidi" w:cstheme="majorBidi"/>
          <w:sz w:val="24"/>
          <w:szCs w:val="24"/>
        </w:rPr>
        <w:t xml:space="preserve">, Marco, Matthias Fritsch, Cedric Scherer, and Craig E. Simpkins. 2018. “NLMR and </w:t>
      </w:r>
      <w:proofErr w:type="spellStart"/>
      <w:r w:rsidRPr="00B04A1B">
        <w:rPr>
          <w:rFonts w:asciiTheme="majorBidi" w:hAnsiTheme="majorBidi" w:cstheme="majorBidi"/>
          <w:sz w:val="24"/>
          <w:szCs w:val="24"/>
        </w:rPr>
        <w:t>Landscapetools</w:t>
      </w:r>
      <w:proofErr w:type="spellEnd"/>
      <w:r w:rsidRPr="00B04A1B">
        <w:rPr>
          <w:rFonts w:asciiTheme="majorBidi" w:hAnsiTheme="majorBidi" w:cstheme="majorBidi"/>
          <w:sz w:val="24"/>
          <w:szCs w:val="24"/>
        </w:rPr>
        <w:t>: An Integrated Environment for Simulating and Modifying Neutral Landscape Models in r.” </w:t>
      </w:r>
      <w:r w:rsidRPr="00B04A1B">
        <w:rPr>
          <w:rFonts w:asciiTheme="majorBidi" w:hAnsiTheme="majorBidi" w:cstheme="majorBidi"/>
          <w:i/>
          <w:iCs/>
          <w:sz w:val="24"/>
          <w:szCs w:val="24"/>
        </w:rPr>
        <w:t xml:space="preserve">Methods in </w:t>
      </w:r>
      <w:proofErr w:type="spellStart"/>
      <w:r w:rsidRPr="00B04A1B">
        <w:rPr>
          <w:rFonts w:asciiTheme="majorBidi" w:hAnsiTheme="majorBidi" w:cstheme="majorBidi"/>
          <w:i/>
          <w:iCs/>
          <w:sz w:val="24"/>
          <w:szCs w:val="24"/>
        </w:rPr>
        <w:t>Ecololgy</w:t>
      </w:r>
      <w:proofErr w:type="spellEnd"/>
      <w:r w:rsidRPr="00B04A1B">
        <w:rPr>
          <w:rFonts w:asciiTheme="majorBidi" w:hAnsiTheme="majorBidi" w:cstheme="majorBidi"/>
          <w:i/>
          <w:iCs/>
          <w:sz w:val="24"/>
          <w:szCs w:val="24"/>
        </w:rPr>
        <w:t xml:space="preserve"> and Evolution</w:t>
      </w:r>
      <w:r w:rsidRPr="00B04A1B">
        <w:rPr>
          <w:rFonts w:asciiTheme="majorBidi" w:hAnsiTheme="majorBidi" w:cstheme="majorBidi"/>
          <w:sz w:val="24"/>
          <w:szCs w:val="24"/>
        </w:rPr>
        <w:t> 00: 1–9. </w:t>
      </w:r>
      <w:hyperlink r:id="rId48" w:history="1">
        <w:r w:rsidRPr="00B04A1B">
          <w:rPr>
            <w:rStyle w:val="Hyperlink"/>
            <w:rFonts w:asciiTheme="majorBidi" w:hAnsiTheme="majorBidi" w:cstheme="majorBidi"/>
            <w:sz w:val="24"/>
            <w:szCs w:val="24"/>
          </w:rPr>
          <w:t>https://doi.org/10.1111/2041-210X.13076</w:t>
        </w:r>
      </w:hyperlink>
      <w:r w:rsidRPr="00B04A1B">
        <w:rPr>
          <w:rFonts w:asciiTheme="majorBidi" w:hAnsiTheme="majorBidi" w:cstheme="majorBidi"/>
          <w:sz w:val="24"/>
          <w:szCs w:val="24"/>
        </w:rPr>
        <w:t>.</w:t>
      </w:r>
    </w:p>
    <w:p w14:paraId="5BB0338F" w14:textId="77777777" w:rsidR="00422B05" w:rsidRPr="00B04A1B" w:rsidRDefault="00422B05" w:rsidP="00422B05">
      <w:pPr>
        <w:rPr>
          <w:rFonts w:asciiTheme="majorBidi" w:hAnsiTheme="majorBidi" w:cstheme="majorBidi"/>
          <w:sz w:val="24"/>
          <w:szCs w:val="24"/>
        </w:rPr>
      </w:pPr>
      <w:proofErr w:type="spellStart"/>
      <w:r w:rsidRPr="00B04A1B">
        <w:rPr>
          <w:rFonts w:asciiTheme="majorBidi" w:hAnsiTheme="majorBidi" w:cstheme="majorBidi"/>
          <w:sz w:val="24"/>
          <w:szCs w:val="24"/>
        </w:rPr>
        <w:t>Shuangbin</w:t>
      </w:r>
      <w:proofErr w:type="spellEnd"/>
      <w:r w:rsidRPr="00B04A1B">
        <w:rPr>
          <w:rFonts w:asciiTheme="majorBidi" w:hAnsiTheme="majorBidi" w:cstheme="majorBidi"/>
          <w:sz w:val="24"/>
          <w:szCs w:val="24"/>
        </w:rPr>
        <w:t xml:space="preserve"> Xu, </w:t>
      </w:r>
      <w:proofErr w:type="spellStart"/>
      <w:r w:rsidRPr="00B04A1B">
        <w:rPr>
          <w:rFonts w:asciiTheme="majorBidi" w:hAnsiTheme="majorBidi" w:cstheme="majorBidi"/>
          <w:sz w:val="24"/>
          <w:szCs w:val="24"/>
        </w:rPr>
        <w:t>Meijun</w:t>
      </w:r>
      <w:proofErr w:type="spellEnd"/>
      <w:r w:rsidRPr="00B04A1B">
        <w:rPr>
          <w:rFonts w:asciiTheme="majorBidi" w:hAnsiTheme="majorBidi" w:cstheme="majorBidi"/>
          <w:sz w:val="24"/>
          <w:szCs w:val="24"/>
        </w:rPr>
        <w:t xml:space="preserve"> Chen, </w:t>
      </w:r>
      <w:proofErr w:type="spellStart"/>
      <w:r w:rsidRPr="00B04A1B">
        <w:rPr>
          <w:rFonts w:asciiTheme="majorBidi" w:hAnsiTheme="majorBidi" w:cstheme="majorBidi"/>
          <w:sz w:val="24"/>
          <w:szCs w:val="24"/>
        </w:rPr>
        <w:t>Tingze</w:t>
      </w:r>
      <w:proofErr w:type="spellEnd"/>
      <w:r w:rsidRPr="00B04A1B">
        <w:rPr>
          <w:rFonts w:asciiTheme="majorBidi" w:hAnsiTheme="majorBidi" w:cstheme="majorBidi"/>
          <w:sz w:val="24"/>
          <w:szCs w:val="24"/>
        </w:rPr>
        <w:t xml:space="preserve"> Feng, Li Zhan, Lang Zhou, and </w:t>
      </w:r>
      <w:proofErr w:type="spellStart"/>
      <w:r w:rsidRPr="00B04A1B">
        <w:rPr>
          <w:rFonts w:asciiTheme="majorBidi" w:hAnsiTheme="majorBidi" w:cstheme="majorBidi"/>
          <w:sz w:val="24"/>
          <w:szCs w:val="24"/>
        </w:rPr>
        <w:t>Guangchuang</w:t>
      </w:r>
      <w:proofErr w:type="spellEnd"/>
      <w:r w:rsidRPr="00B04A1B">
        <w:rPr>
          <w:rFonts w:asciiTheme="majorBidi" w:hAnsiTheme="majorBidi" w:cstheme="majorBidi"/>
          <w:sz w:val="24"/>
          <w:szCs w:val="24"/>
        </w:rPr>
        <w:t xml:space="preserve"> Yu. 2021. “Use </w:t>
      </w:r>
      <w:proofErr w:type="spellStart"/>
      <w:r w:rsidRPr="00B04A1B">
        <w:rPr>
          <w:rFonts w:asciiTheme="majorBidi" w:hAnsiTheme="majorBidi" w:cstheme="majorBidi"/>
          <w:sz w:val="24"/>
          <w:szCs w:val="24"/>
        </w:rPr>
        <w:t>Ggbreak</w:t>
      </w:r>
      <w:proofErr w:type="spellEnd"/>
      <w:r w:rsidRPr="00B04A1B">
        <w:rPr>
          <w:rFonts w:asciiTheme="majorBidi" w:hAnsiTheme="majorBidi" w:cstheme="majorBidi"/>
          <w:sz w:val="24"/>
          <w:szCs w:val="24"/>
        </w:rPr>
        <w:t xml:space="preserve"> to Effectively Utilize Plotting Space to Deal with Large Datasets and Outliers.” </w:t>
      </w:r>
      <w:r w:rsidRPr="00B04A1B">
        <w:rPr>
          <w:rFonts w:asciiTheme="majorBidi" w:hAnsiTheme="majorBidi" w:cstheme="majorBidi"/>
          <w:i/>
          <w:iCs/>
          <w:sz w:val="24"/>
          <w:szCs w:val="24"/>
        </w:rPr>
        <w:t>Frontiers in Genetics</w:t>
      </w:r>
      <w:r w:rsidRPr="00B04A1B">
        <w:rPr>
          <w:rFonts w:asciiTheme="majorBidi" w:hAnsiTheme="majorBidi" w:cstheme="majorBidi"/>
          <w:sz w:val="24"/>
          <w:szCs w:val="24"/>
        </w:rPr>
        <w:t> 12: 774846. </w:t>
      </w:r>
      <w:hyperlink r:id="rId49" w:history="1">
        <w:r w:rsidRPr="00B04A1B">
          <w:rPr>
            <w:rStyle w:val="Hyperlink"/>
            <w:rFonts w:asciiTheme="majorBidi" w:hAnsiTheme="majorBidi" w:cstheme="majorBidi"/>
            <w:sz w:val="24"/>
            <w:szCs w:val="24"/>
          </w:rPr>
          <w:t>https://doi.org/10.3389/fgene.2021.774846</w:t>
        </w:r>
      </w:hyperlink>
      <w:r w:rsidRPr="00B04A1B">
        <w:rPr>
          <w:rFonts w:asciiTheme="majorBidi" w:hAnsiTheme="majorBidi" w:cstheme="majorBidi"/>
          <w:sz w:val="24"/>
          <w:szCs w:val="24"/>
        </w:rPr>
        <w:t>.</w:t>
      </w:r>
    </w:p>
    <w:p w14:paraId="11B6C979"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Sievert, Carson. 2020. </w:t>
      </w:r>
      <w:r w:rsidRPr="00B04A1B">
        <w:rPr>
          <w:rFonts w:asciiTheme="majorBidi" w:hAnsiTheme="majorBidi" w:cstheme="majorBidi"/>
          <w:i/>
          <w:iCs/>
          <w:sz w:val="24"/>
          <w:szCs w:val="24"/>
        </w:rPr>
        <w:t xml:space="preserve">Interactive Web-Based Data Visualization with r, </w:t>
      </w:r>
      <w:proofErr w:type="spellStart"/>
      <w:r w:rsidRPr="00B04A1B">
        <w:rPr>
          <w:rFonts w:asciiTheme="majorBidi" w:hAnsiTheme="majorBidi" w:cstheme="majorBidi"/>
          <w:i/>
          <w:iCs/>
          <w:sz w:val="24"/>
          <w:szCs w:val="24"/>
        </w:rPr>
        <w:t>Plotly</w:t>
      </w:r>
      <w:proofErr w:type="spellEnd"/>
      <w:r w:rsidRPr="00B04A1B">
        <w:rPr>
          <w:rFonts w:asciiTheme="majorBidi" w:hAnsiTheme="majorBidi" w:cstheme="majorBidi"/>
          <w:i/>
          <w:iCs/>
          <w:sz w:val="24"/>
          <w:szCs w:val="24"/>
        </w:rPr>
        <w:t>, and Shiny</w:t>
      </w:r>
      <w:r w:rsidRPr="00B04A1B">
        <w:rPr>
          <w:rFonts w:asciiTheme="majorBidi" w:hAnsiTheme="majorBidi" w:cstheme="majorBidi"/>
          <w:sz w:val="24"/>
          <w:szCs w:val="24"/>
        </w:rPr>
        <w:t>. Chapman; Hall/CRC. </w:t>
      </w:r>
      <w:hyperlink r:id="rId50" w:history="1">
        <w:r w:rsidRPr="00B04A1B">
          <w:rPr>
            <w:rStyle w:val="Hyperlink"/>
            <w:rFonts w:asciiTheme="majorBidi" w:hAnsiTheme="majorBidi" w:cstheme="majorBidi"/>
            <w:sz w:val="24"/>
            <w:szCs w:val="24"/>
          </w:rPr>
          <w:t>https://plotly-r.com</w:t>
        </w:r>
      </w:hyperlink>
      <w:r w:rsidRPr="00B04A1B">
        <w:rPr>
          <w:rFonts w:asciiTheme="majorBidi" w:hAnsiTheme="majorBidi" w:cstheme="majorBidi"/>
          <w:sz w:val="24"/>
          <w:szCs w:val="24"/>
        </w:rPr>
        <w:t>.</w:t>
      </w:r>
    </w:p>
    <w:p w14:paraId="2C5BD63D"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Slowikowski, Kamil. 2024. </w:t>
      </w:r>
      <w:proofErr w:type="spellStart"/>
      <w:r w:rsidRPr="00B04A1B">
        <w:rPr>
          <w:rFonts w:asciiTheme="majorBidi" w:hAnsiTheme="majorBidi" w:cstheme="majorBidi"/>
          <w:i/>
          <w:iCs/>
          <w:sz w:val="24"/>
          <w:szCs w:val="24"/>
        </w:rPr>
        <w:t>ggrepel</w:t>
      </w:r>
      <w:proofErr w:type="spellEnd"/>
      <w:r w:rsidRPr="00B04A1B">
        <w:rPr>
          <w:rFonts w:asciiTheme="majorBidi" w:hAnsiTheme="majorBidi" w:cstheme="majorBidi"/>
          <w:i/>
          <w:iCs/>
          <w:sz w:val="24"/>
          <w:szCs w:val="24"/>
        </w:rPr>
        <w:t>: Automatically Position Non-Overlapping Text Labels with “ggplot2”</w:t>
      </w:r>
      <w:r w:rsidRPr="00B04A1B">
        <w:rPr>
          <w:rFonts w:asciiTheme="majorBidi" w:hAnsiTheme="majorBidi" w:cstheme="majorBidi"/>
          <w:sz w:val="24"/>
          <w:szCs w:val="24"/>
        </w:rPr>
        <w:t>. </w:t>
      </w:r>
      <w:hyperlink r:id="rId51" w:history="1">
        <w:r w:rsidRPr="00B04A1B">
          <w:rPr>
            <w:rStyle w:val="Hyperlink"/>
            <w:rFonts w:asciiTheme="majorBidi" w:hAnsiTheme="majorBidi" w:cstheme="majorBidi"/>
            <w:sz w:val="24"/>
            <w:szCs w:val="24"/>
          </w:rPr>
          <w:t>https://CRAN.R-project.org/package=ggrepel</w:t>
        </w:r>
      </w:hyperlink>
      <w:r w:rsidRPr="00B04A1B">
        <w:rPr>
          <w:rFonts w:asciiTheme="majorBidi" w:hAnsiTheme="majorBidi" w:cstheme="majorBidi"/>
          <w:sz w:val="24"/>
          <w:szCs w:val="24"/>
        </w:rPr>
        <w:t>.</w:t>
      </w:r>
    </w:p>
    <w:p w14:paraId="5A36AD3D"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lastRenderedPageBreak/>
        <w:t>Smith, Robert. 2021. </w:t>
      </w:r>
      <w:proofErr w:type="spellStart"/>
      <w:r w:rsidRPr="00B04A1B">
        <w:rPr>
          <w:rFonts w:asciiTheme="majorBidi" w:hAnsiTheme="majorBidi" w:cstheme="majorBidi"/>
          <w:i/>
          <w:iCs/>
          <w:sz w:val="24"/>
          <w:szCs w:val="24"/>
        </w:rPr>
        <w:t>ecole</w:t>
      </w:r>
      <w:proofErr w:type="spellEnd"/>
      <w:r w:rsidRPr="00B04A1B">
        <w:rPr>
          <w:rFonts w:asciiTheme="majorBidi" w:hAnsiTheme="majorBidi" w:cstheme="majorBidi"/>
          <w:i/>
          <w:iCs/>
          <w:sz w:val="24"/>
          <w:szCs w:val="24"/>
        </w:rPr>
        <w:t>: Ecole: School of Ecology Package</w:t>
      </w:r>
      <w:r w:rsidRPr="00B04A1B">
        <w:rPr>
          <w:rFonts w:asciiTheme="majorBidi" w:hAnsiTheme="majorBidi" w:cstheme="majorBidi"/>
          <w:sz w:val="24"/>
          <w:szCs w:val="24"/>
        </w:rPr>
        <w:t>. </w:t>
      </w:r>
      <w:hyperlink r:id="rId52" w:history="1">
        <w:r w:rsidRPr="00B04A1B">
          <w:rPr>
            <w:rStyle w:val="Hyperlink"/>
            <w:rFonts w:asciiTheme="majorBidi" w:hAnsiTheme="majorBidi" w:cstheme="majorBidi"/>
            <w:sz w:val="24"/>
            <w:szCs w:val="24"/>
          </w:rPr>
          <w:t>https://github.com/phytomosaic/ecole</w:t>
        </w:r>
      </w:hyperlink>
      <w:r w:rsidRPr="00B04A1B">
        <w:rPr>
          <w:rFonts w:asciiTheme="majorBidi" w:hAnsiTheme="majorBidi" w:cstheme="majorBidi"/>
          <w:sz w:val="24"/>
          <w:szCs w:val="24"/>
        </w:rPr>
        <w:t>.</w:t>
      </w:r>
    </w:p>
    <w:p w14:paraId="7EA0D725"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van den Brand, Teun. 2024. </w:t>
      </w:r>
      <w:r w:rsidRPr="00B04A1B">
        <w:rPr>
          <w:rFonts w:asciiTheme="majorBidi" w:hAnsiTheme="majorBidi" w:cstheme="majorBidi"/>
          <w:i/>
          <w:iCs/>
          <w:sz w:val="24"/>
          <w:szCs w:val="24"/>
        </w:rPr>
        <w:t>Ggh4x: Hacks for “ggplot2”</w:t>
      </w:r>
      <w:r w:rsidRPr="00B04A1B">
        <w:rPr>
          <w:rFonts w:asciiTheme="majorBidi" w:hAnsiTheme="majorBidi" w:cstheme="majorBidi"/>
          <w:sz w:val="24"/>
          <w:szCs w:val="24"/>
        </w:rPr>
        <w:t>. </w:t>
      </w:r>
      <w:hyperlink r:id="rId53" w:history="1">
        <w:r w:rsidRPr="00B04A1B">
          <w:rPr>
            <w:rStyle w:val="Hyperlink"/>
            <w:rFonts w:asciiTheme="majorBidi" w:hAnsiTheme="majorBidi" w:cstheme="majorBidi"/>
            <w:sz w:val="24"/>
            <w:szCs w:val="24"/>
          </w:rPr>
          <w:t>https://CRAN.R-project.org/package=ggh4x</w:t>
        </w:r>
      </w:hyperlink>
      <w:r w:rsidRPr="00B04A1B">
        <w:rPr>
          <w:rFonts w:asciiTheme="majorBidi" w:hAnsiTheme="majorBidi" w:cstheme="majorBidi"/>
          <w:sz w:val="24"/>
          <w:szCs w:val="24"/>
        </w:rPr>
        <w:t>.</w:t>
      </w:r>
    </w:p>
    <w:p w14:paraId="7B6AAC69"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Wickham, Hadley. 2011. “The Split-Apply-Combine Strategy for Data Analysis.” </w:t>
      </w:r>
      <w:r w:rsidRPr="00B04A1B">
        <w:rPr>
          <w:rFonts w:asciiTheme="majorBidi" w:hAnsiTheme="majorBidi" w:cstheme="majorBidi"/>
          <w:i/>
          <w:iCs/>
          <w:sz w:val="24"/>
          <w:szCs w:val="24"/>
        </w:rPr>
        <w:t>Journal of Statistical Software</w:t>
      </w:r>
      <w:r w:rsidRPr="00B04A1B">
        <w:rPr>
          <w:rFonts w:asciiTheme="majorBidi" w:hAnsiTheme="majorBidi" w:cstheme="majorBidi"/>
          <w:sz w:val="24"/>
          <w:szCs w:val="24"/>
        </w:rPr>
        <w:t> 40 (1): 1–29. </w:t>
      </w:r>
      <w:hyperlink r:id="rId54" w:history="1">
        <w:r w:rsidRPr="00B04A1B">
          <w:rPr>
            <w:rStyle w:val="Hyperlink"/>
            <w:rFonts w:asciiTheme="majorBidi" w:hAnsiTheme="majorBidi" w:cstheme="majorBidi"/>
            <w:sz w:val="24"/>
            <w:szCs w:val="24"/>
          </w:rPr>
          <w:t>https://www.jstatsoft.org/v40/i01/</w:t>
        </w:r>
      </w:hyperlink>
      <w:r w:rsidRPr="00B04A1B">
        <w:rPr>
          <w:rFonts w:asciiTheme="majorBidi" w:hAnsiTheme="majorBidi" w:cstheme="majorBidi"/>
          <w:sz w:val="24"/>
          <w:szCs w:val="24"/>
        </w:rPr>
        <w:t>.</w:t>
      </w:r>
    </w:p>
    <w:p w14:paraId="46652FA8"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Wickham, Hadley, Mara Averick, Jennifer Bryan, Winston Chang, Lucy D’Agostino McGowan, Romain François, Garrett Grolemund, et al. 2019. “Welcome to the </w:t>
      </w:r>
      <w:proofErr w:type="spellStart"/>
      <w:r w:rsidRPr="00B04A1B">
        <w:rPr>
          <w:rFonts w:asciiTheme="majorBidi" w:hAnsiTheme="majorBidi" w:cstheme="majorBidi"/>
          <w:sz w:val="24"/>
          <w:szCs w:val="24"/>
        </w:rPr>
        <w:t>tidyverse</w:t>
      </w:r>
      <w:proofErr w:type="spellEnd"/>
      <w:r w:rsidRPr="00B04A1B">
        <w:rPr>
          <w:rFonts w:asciiTheme="majorBidi" w:hAnsiTheme="majorBidi" w:cstheme="majorBidi"/>
          <w:sz w:val="24"/>
          <w:szCs w:val="24"/>
        </w:rPr>
        <w:t>.” </w:t>
      </w:r>
      <w:r w:rsidRPr="00B04A1B">
        <w:rPr>
          <w:rFonts w:asciiTheme="majorBidi" w:hAnsiTheme="majorBidi" w:cstheme="majorBidi"/>
          <w:i/>
          <w:iCs/>
          <w:sz w:val="24"/>
          <w:szCs w:val="24"/>
        </w:rPr>
        <w:t>Journal of Open Source Software</w:t>
      </w:r>
      <w:r w:rsidRPr="00B04A1B">
        <w:rPr>
          <w:rFonts w:asciiTheme="majorBidi" w:hAnsiTheme="majorBidi" w:cstheme="majorBidi"/>
          <w:sz w:val="24"/>
          <w:szCs w:val="24"/>
        </w:rPr>
        <w:t> 4 (43): 1686. </w:t>
      </w:r>
      <w:hyperlink r:id="rId55" w:history="1">
        <w:r w:rsidRPr="00B04A1B">
          <w:rPr>
            <w:rStyle w:val="Hyperlink"/>
            <w:rFonts w:asciiTheme="majorBidi" w:hAnsiTheme="majorBidi" w:cstheme="majorBidi"/>
            <w:sz w:val="24"/>
            <w:szCs w:val="24"/>
          </w:rPr>
          <w:t>https://doi.org/10.21105/joss.01686</w:t>
        </w:r>
      </w:hyperlink>
      <w:r w:rsidRPr="00B04A1B">
        <w:rPr>
          <w:rFonts w:asciiTheme="majorBidi" w:hAnsiTheme="majorBidi" w:cstheme="majorBidi"/>
          <w:sz w:val="24"/>
          <w:szCs w:val="24"/>
        </w:rPr>
        <w:t>.</w:t>
      </w:r>
    </w:p>
    <w:p w14:paraId="32E20F15"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Wickham, Hadley, Jim Hester, Winston Chang, and Jennifer Bryan. 2022. </w:t>
      </w:r>
      <w:proofErr w:type="spellStart"/>
      <w:r w:rsidRPr="00B04A1B">
        <w:rPr>
          <w:rFonts w:asciiTheme="majorBidi" w:hAnsiTheme="majorBidi" w:cstheme="majorBidi"/>
          <w:i/>
          <w:iCs/>
          <w:sz w:val="24"/>
          <w:szCs w:val="24"/>
        </w:rPr>
        <w:t>devtools</w:t>
      </w:r>
      <w:proofErr w:type="spellEnd"/>
      <w:r w:rsidRPr="00B04A1B">
        <w:rPr>
          <w:rFonts w:asciiTheme="majorBidi" w:hAnsiTheme="majorBidi" w:cstheme="majorBidi"/>
          <w:i/>
          <w:iCs/>
          <w:sz w:val="24"/>
          <w:szCs w:val="24"/>
        </w:rPr>
        <w:t>: Tools to Make Developing r Packages Easier</w:t>
      </w:r>
      <w:r w:rsidRPr="00B04A1B">
        <w:rPr>
          <w:rFonts w:asciiTheme="majorBidi" w:hAnsiTheme="majorBidi" w:cstheme="majorBidi"/>
          <w:sz w:val="24"/>
          <w:szCs w:val="24"/>
        </w:rPr>
        <w:t>. </w:t>
      </w:r>
      <w:hyperlink r:id="rId56" w:history="1">
        <w:r w:rsidRPr="00B04A1B">
          <w:rPr>
            <w:rStyle w:val="Hyperlink"/>
            <w:rFonts w:asciiTheme="majorBidi" w:hAnsiTheme="majorBidi" w:cstheme="majorBidi"/>
            <w:sz w:val="24"/>
            <w:szCs w:val="24"/>
          </w:rPr>
          <w:t>https://CRAN.R-project.org/package=devtools</w:t>
        </w:r>
      </w:hyperlink>
      <w:r w:rsidRPr="00B04A1B">
        <w:rPr>
          <w:rFonts w:asciiTheme="majorBidi" w:hAnsiTheme="majorBidi" w:cstheme="majorBidi"/>
          <w:sz w:val="24"/>
          <w:szCs w:val="24"/>
        </w:rPr>
        <w:t>.</w:t>
      </w:r>
    </w:p>
    <w:p w14:paraId="2569644F"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Wickham, Hadley, Thomas Lin Pedersen, and Dana Seidel. 2023. </w:t>
      </w:r>
      <w:r w:rsidRPr="00B04A1B">
        <w:rPr>
          <w:rFonts w:asciiTheme="majorBidi" w:hAnsiTheme="majorBidi" w:cstheme="majorBidi"/>
          <w:i/>
          <w:iCs/>
          <w:sz w:val="24"/>
          <w:szCs w:val="24"/>
        </w:rPr>
        <w:t>scales: Scale Functions for Visualization</w:t>
      </w:r>
      <w:r w:rsidRPr="00B04A1B">
        <w:rPr>
          <w:rFonts w:asciiTheme="majorBidi" w:hAnsiTheme="majorBidi" w:cstheme="majorBidi"/>
          <w:sz w:val="24"/>
          <w:szCs w:val="24"/>
        </w:rPr>
        <w:t>. </w:t>
      </w:r>
      <w:hyperlink r:id="rId57" w:history="1">
        <w:r w:rsidRPr="00B04A1B">
          <w:rPr>
            <w:rStyle w:val="Hyperlink"/>
            <w:rFonts w:asciiTheme="majorBidi" w:hAnsiTheme="majorBidi" w:cstheme="majorBidi"/>
            <w:sz w:val="24"/>
            <w:szCs w:val="24"/>
          </w:rPr>
          <w:t>https://CRAN.R-project.org/package=scales</w:t>
        </w:r>
      </w:hyperlink>
      <w:r w:rsidRPr="00B04A1B">
        <w:rPr>
          <w:rFonts w:asciiTheme="majorBidi" w:hAnsiTheme="majorBidi" w:cstheme="majorBidi"/>
          <w:sz w:val="24"/>
          <w:szCs w:val="24"/>
        </w:rPr>
        <w:t>.</w:t>
      </w:r>
    </w:p>
    <w:p w14:paraId="5739EFB5" w14:textId="77777777" w:rsidR="00422B05" w:rsidRPr="00B04A1B" w:rsidRDefault="00422B05" w:rsidP="00422B05">
      <w:pPr>
        <w:rPr>
          <w:rFonts w:asciiTheme="majorBidi" w:hAnsiTheme="majorBidi" w:cstheme="majorBidi"/>
          <w:sz w:val="24"/>
          <w:szCs w:val="24"/>
        </w:rPr>
      </w:pPr>
      <w:r w:rsidRPr="00B04A1B">
        <w:rPr>
          <w:rFonts w:asciiTheme="majorBidi" w:hAnsiTheme="majorBidi" w:cstheme="majorBidi"/>
          <w:sz w:val="24"/>
          <w:szCs w:val="24"/>
        </w:rPr>
        <w:t>Xie, Yihui, J. J. Allaire, and Garrett Grolemund. 2018. </w:t>
      </w:r>
      <w:r w:rsidRPr="00B04A1B">
        <w:rPr>
          <w:rFonts w:asciiTheme="majorBidi" w:hAnsiTheme="majorBidi" w:cstheme="majorBidi"/>
          <w:i/>
          <w:iCs/>
          <w:sz w:val="24"/>
          <w:szCs w:val="24"/>
        </w:rPr>
        <w:t>R Markdown: The Definitive Guide</w:t>
      </w:r>
      <w:r w:rsidRPr="00B04A1B">
        <w:rPr>
          <w:rFonts w:asciiTheme="majorBidi" w:hAnsiTheme="majorBidi" w:cstheme="majorBidi"/>
          <w:sz w:val="24"/>
          <w:szCs w:val="24"/>
        </w:rPr>
        <w:t>. Boca Raton, Florida: Chapman; Hall/CRC. </w:t>
      </w:r>
      <w:hyperlink r:id="rId58" w:history="1">
        <w:r w:rsidRPr="00B04A1B">
          <w:rPr>
            <w:rStyle w:val="Hyperlink"/>
            <w:rFonts w:asciiTheme="majorBidi" w:hAnsiTheme="majorBidi" w:cstheme="majorBidi"/>
            <w:sz w:val="24"/>
            <w:szCs w:val="24"/>
          </w:rPr>
          <w:t>https://bookdown.org/yihui/rmarkdown</w:t>
        </w:r>
      </w:hyperlink>
      <w:r w:rsidRPr="00B04A1B">
        <w:rPr>
          <w:rFonts w:asciiTheme="majorBidi" w:hAnsiTheme="majorBidi" w:cstheme="majorBidi"/>
          <w:sz w:val="24"/>
          <w:szCs w:val="24"/>
        </w:rPr>
        <w:t>.</w:t>
      </w:r>
    </w:p>
    <w:p w14:paraId="64ADD7C1" w14:textId="77777777" w:rsidR="00422B05" w:rsidRPr="00422B05" w:rsidRDefault="00422B05" w:rsidP="00422B05">
      <w:pPr>
        <w:rPr>
          <w:rFonts w:asciiTheme="majorBidi" w:hAnsiTheme="majorBidi" w:cstheme="majorBidi"/>
          <w:sz w:val="24"/>
          <w:szCs w:val="24"/>
        </w:rPr>
      </w:pPr>
      <w:r w:rsidRPr="00B04A1B">
        <w:rPr>
          <w:rFonts w:asciiTheme="majorBidi" w:hAnsiTheme="majorBidi" w:cstheme="majorBidi"/>
          <w:sz w:val="24"/>
          <w:szCs w:val="24"/>
        </w:rPr>
        <w:t xml:space="preserve">Xie, Yihui, Christophe </w:t>
      </w:r>
      <w:proofErr w:type="spellStart"/>
      <w:r w:rsidRPr="00B04A1B">
        <w:rPr>
          <w:rFonts w:asciiTheme="majorBidi" w:hAnsiTheme="majorBidi" w:cstheme="majorBidi"/>
          <w:sz w:val="24"/>
          <w:szCs w:val="24"/>
        </w:rPr>
        <w:t>Dervieux</w:t>
      </w:r>
      <w:proofErr w:type="spellEnd"/>
      <w:r w:rsidRPr="00B04A1B">
        <w:rPr>
          <w:rFonts w:asciiTheme="majorBidi" w:hAnsiTheme="majorBidi" w:cstheme="majorBidi"/>
          <w:sz w:val="24"/>
          <w:szCs w:val="24"/>
        </w:rPr>
        <w:t>, and Emily Riederer. 2020. </w:t>
      </w:r>
      <w:r w:rsidRPr="00B04A1B">
        <w:rPr>
          <w:rFonts w:asciiTheme="majorBidi" w:hAnsiTheme="majorBidi" w:cstheme="majorBidi"/>
          <w:i/>
          <w:iCs/>
          <w:sz w:val="24"/>
          <w:szCs w:val="24"/>
        </w:rPr>
        <w:t>R Markdown Cookbook</w:t>
      </w:r>
      <w:r w:rsidRPr="00B04A1B">
        <w:rPr>
          <w:rFonts w:asciiTheme="majorBidi" w:hAnsiTheme="majorBidi" w:cstheme="majorBidi"/>
          <w:sz w:val="24"/>
          <w:szCs w:val="24"/>
        </w:rPr>
        <w:t>. Boca Raton, Florida: Chapman; Hall/CRC. </w:t>
      </w:r>
      <w:hyperlink r:id="rId59" w:history="1">
        <w:r w:rsidRPr="00B04A1B">
          <w:rPr>
            <w:rStyle w:val="Hyperlink"/>
            <w:rFonts w:asciiTheme="majorBidi" w:hAnsiTheme="majorBidi" w:cstheme="majorBidi"/>
            <w:sz w:val="24"/>
            <w:szCs w:val="24"/>
          </w:rPr>
          <w:t>https://bookdown.org/yihui/rmarkdown-cookbook</w:t>
        </w:r>
      </w:hyperlink>
      <w:r w:rsidRPr="00B04A1B">
        <w:rPr>
          <w:rFonts w:asciiTheme="majorBidi" w:hAnsiTheme="majorBidi" w:cstheme="majorBidi"/>
          <w:sz w:val="24"/>
          <w:szCs w:val="24"/>
        </w:rPr>
        <w:t>.</w:t>
      </w:r>
    </w:p>
    <w:p w14:paraId="5F7D8293" w14:textId="77777777" w:rsidR="002B2453" w:rsidRDefault="002B2453" w:rsidP="00AE6722">
      <w:pPr>
        <w:rPr>
          <w:rFonts w:asciiTheme="majorBidi" w:hAnsiTheme="majorBidi" w:cstheme="majorBidi"/>
          <w:sz w:val="24"/>
          <w:szCs w:val="24"/>
        </w:rPr>
      </w:pPr>
    </w:p>
    <w:p w14:paraId="0F54882A" w14:textId="62FB7835" w:rsidR="00FA0EFF" w:rsidRPr="00845008" w:rsidRDefault="00FA0EFF" w:rsidP="00356563">
      <w:pPr>
        <w:rPr>
          <w:rFonts w:asciiTheme="majorBidi" w:hAnsiTheme="majorBidi" w:cstheme="majorBidi"/>
          <w:sz w:val="24"/>
          <w:szCs w:val="24"/>
        </w:rPr>
      </w:pPr>
    </w:p>
    <w:sectPr w:rsidR="00FA0EFF" w:rsidRPr="008450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2B0DD" w14:textId="77777777" w:rsidR="0083423C" w:rsidRDefault="0083423C" w:rsidP="002B6B84">
      <w:pPr>
        <w:spacing w:after="0" w:line="240" w:lineRule="auto"/>
      </w:pPr>
      <w:r>
        <w:separator/>
      </w:r>
    </w:p>
  </w:endnote>
  <w:endnote w:type="continuationSeparator" w:id="0">
    <w:p w14:paraId="4E7F599B" w14:textId="77777777" w:rsidR="0083423C" w:rsidRDefault="0083423C" w:rsidP="002B6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77922" w14:textId="77777777" w:rsidR="0083423C" w:rsidRDefault="0083423C" w:rsidP="002B6B84">
      <w:pPr>
        <w:spacing w:after="0" w:line="240" w:lineRule="auto"/>
      </w:pPr>
      <w:r>
        <w:separator/>
      </w:r>
    </w:p>
  </w:footnote>
  <w:footnote w:type="continuationSeparator" w:id="0">
    <w:p w14:paraId="6DD938BD" w14:textId="77777777" w:rsidR="0083423C" w:rsidRDefault="0083423C" w:rsidP="002B6B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E66F3"/>
    <w:multiLevelType w:val="hybridMultilevel"/>
    <w:tmpl w:val="AEA462A2"/>
    <w:lvl w:ilvl="0" w:tplc="1DAC9B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67660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IzMzMyMbEwNzI2MzJW0lEKTi0uzszPAykwqgUALiUoCywAAAA="/>
  </w:docVars>
  <w:rsids>
    <w:rsidRoot w:val="00BE6D24"/>
    <w:rsid w:val="00001100"/>
    <w:rsid w:val="0000233A"/>
    <w:rsid w:val="000057B6"/>
    <w:rsid w:val="000115BB"/>
    <w:rsid w:val="0001648D"/>
    <w:rsid w:val="00017967"/>
    <w:rsid w:val="00020A92"/>
    <w:rsid w:val="00020AC0"/>
    <w:rsid w:val="000229EB"/>
    <w:rsid w:val="00023BEC"/>
    <w:rsid w:val="000312FC"/>
    <w:rsid w:val="0003730E"/>
    <w:rsid w:val="00042FA8"/>
    <w:rsid w:val="0004328B"/>
    <w:rsid w:val="000433EB"/>
    <w:rsid w:val="00052C59"/>
    <w:rsid w:val="00053478"/>
    <w:rsid w:val="000555F6"/>
    <w:rsid w:val="0005737D"/>
    <w:rsid w:val="00065CE0"/>
    <w:rsid w:val="00067EE1"/>
    <w:rsid w:val="00071B15"/>
    <w:rsid w:val="0007421A"/>
    <w:rsid w:val="00074C91"/>
    <w:rsid w:val="00075155"/>
    <w:rsid w:val="00075F38"/>
    <w:rsid w:val="000808A3"/>
    <w:rsid w:val="00082E7F"/>
    <w:rsid w:val="0008319F"/>
    <w:rsid w:val="0008346F"/>
    <w:rsid w:val="0008386D"/>
    <w:rsid w:val="0008448D"/>
    <w:rsid w:val="00085F30"/>
    <w:rsid w:val="00087381"/>
    <w:rsid w:val="000902FA"/>
    <w:rsid w:val="00090722"/>
    <w:rsid w:val="0009185C"/>
    <w:rsid w:val="0009791C"/>
    <w:rsid w:val="000A09B7"/>
    <w:rsid w:val="000A378E"/>
    <w:rsid w:val="000A39F3"/>
    <w:rsid w:val="000A56E5"/>
    <w:rsid w:val="000A6888"/>
    <w:rsid w:val="000A72EA"/>
    <w:rsid w:val="000B1083"/>
    <w:rsid w:val="000B1134"/>
    <w:rsid w:val="000B1EAF"/>
    <w:rsid w:val="000B3E94"/>
    <w:rsid w:val="000B5E81"/>
    <w:rsid w:val="000B67F2"/>
    <w:rsid w:val="000B6F37"/>
    <w:rsid w:val="000B7A46"/>
    <w:rsid w:val="000C6511"/>
    <w:rsid w:val="000E0734"/>
    <w:rsid w:val="000E3DF8"/>
    <w:rsid w:val="000E559B"/>
    <w:rsid w:val="000E6E51"/>
    <w:rsid w:val="000E71ED"/>
    <w:rsid w:val="000E7CE5"/>
    <w:rsid w:val="000F2C78"/>
    <w:rsid w:val="000F6DB5"/>
    <w:rsid w:val="00100AE0"/>
    <w:rsid w:val="0010250D"/>
    <w:rsid w:val="001057D9"/>
    <w:rsid w:val="00106587"/>
    <w:rsid w:val="001065C1"/>
    <w:rsid w:val="00106AD8"/>
    <w:rsid w:val="00111D4D"/>
    <w:rsid w:val="00115915"/>
    <w:rsid w:val="00117A8E"/>
    <w:rsid w:val="00120897"/>
    <w:rsid w:val="00120B32"/>
    <w:rsid w:val="00123076"/>
    <w:rsid w:val="0012500D"/>
    <w:rsid w:val="001304D3"/>
    <w:rsid w:val="00131253"/>
    <w:rsid w:val="001316BE"/>
    <w:rsid w:val="0013312A"/>
    <w:rsid w:val="00133386"/>
    <w:rsid w:val="00135587"/>
    <w:rsid w:val="00136E18"/>
    <w:rsid w:val="001370D6"/>
    <w:rsid w:val="0014023B"/>
    <w:rsid w:val="00142526"/>
    <w:rsid w:val="00153668"/>
    <w:rsid w:val="00155DF9"/>
    <w:rsid w:val="00155F20"/>
    <w:rsid w:val="00163E2F"/>
    <w:rsid w:val="0017184F"/>
    <w:rsid w:val="0017240B"/>
    <w:rsid w:val="00175162"/>
    <w:rsid w:val="00180B8E"/>
    <w:rsid w:val="00191116"/>
    <w:rsid w:val="00195144"/>
    <w:rsid w:val="0019580D"/>
    <w:rsid w:val="00195D58"/>
    <w:rsid w:val="001A0844"/>
    <w:rsid w:val="001A0FD3"/>
    <w:rsid w:val="001A1E12"/>
    <w:rsid w:val="001A2AA7"/>
    <w:rsid w:val="001A3F11"/>
    <w:rsid w:val="001A4E24"/>
    <w:rsid w:val="001A70A4"/>
    <w:rsid w:val="001B129A"/>
    <w:rsid w:val="001B1546"/>
    <w:rsid w:val="001B6CD0"/>
    <w:rsid w:val="001B6EF5"/>
    <w:rsid w:val="001C127A"/>
    <w:rsid w:val="001C127C"/>
    <w:rsid w:val="001C42FD"/>
    <w:rsid w:val="001C5E74"/>
    <w:rsid w:val="001D02F8"/>
    <w:rsid w:val="001D652A"/>
    <w:rsid w:val="001E0EB0"/>
    <w:rsid w:val="001E16B1"/>
    <w:rsid w:val="001E3A93"/>
    <w:rsid w:val="001E4E87"/>
    <w:rsid w:val="001E6B5F"/>
    <w:rsid w:val="001E7175"/>
    <w:rsid w:val="001F1974"/>
    <w:rsid w:val="001F7083"/>
    <w:rsid w:val="001F7161"/>
    <w:rsid w:val="0020227E"/>
    <w:rsid w:val="002026F0"/>
    <w:rsid w:val="002107D7"/>
    <w:rsid w:val="00210BF1"/>
    <w:rsid w:val="00216DB9"/>
    <w:rsid w:val="002215A2"/>
    <w:rsid w:val="00222009"/>
    <w:rsid w:val="0022448B"/>
    <w:rsid w:val="00225D6B"/>
    <w:rsid w:val="0023254E"/>
    <w:rsid w:val="00234D53"/>
    <w:rsid w:val="002359C0"/>
    <w:rsid w:val="00243C0A"/>
    <w:rsid w:val="0025138F"/>
    <w:rsid w:val="002517F9"/>
    <w:rsid w:val="00255FA3"/>
    <w:rsid w:val="00261E16"/>
    <w:rsid w:val="00262D6C"/>
    <w:rsid w:val="00264A38"/>
    <w:rsid w:val="002654BB"/>
    <w:rsid w:val="00272937"/>
    <w:rsid w:val="002736C5"/>
    <w:rsid w:val="002737D5"/>
    <w:rsid w:val="00276A53"/>
    <w:rsid w:val="00285B41"/>
    <w:rsid w:val="0028633F"/>
    <w:rsid w:val="0028665D"/>
    <w:rsid w:val="00287802"/>
    <w:rsid w:val="002906AE"/>
    <w:rsid w:val="0029219E"/>
    <w:rsid w:val="00292BA2"/>
    <w:rsid w:val="00294E50"/>
    <w:rsid w:val="00296C5D"/>
    <w:rsid w:val="0029797D"/>
    <w:rsid w:val="002A1996"/>
    <w:rsid w:val="002A35B7"/>
    <w:rsid w:val="002B168C"/>
    <w:rsid w:val="002B2453"/>
    <w:rsid w:val="002B2E0D"/>
    <w:rsid w:val="002B6B84"/>
    <w:rsid w:val="002C6B7E"/>
    <w:rsid w:val="002D0D1A"/>
    <w:rsid w:val="002D0F87"/>
    <w:rsid w:val="002D20BA"/>
    <w:rsid w:val="002D5227"/>
    <w:rsid w:val="002E0187"/>
    <w:rsid w:val="002E2AF8"/>
    <w:rsid w:val="002F4B8F"/>
    <w:rsid w:val="002F6651"/>
    <w:rsid w:val="002F69A5"/>
    <w:rsid w:val="00307D9A"/>
    <w:rsid w:val="00311FD6"/>
    <w:rsid w:val="003129AC"/>
    <w:rsid w:val="00312EFE"/>
    <w:rsid w:val="003174F6"/>
    <w:rsid w:val="003273C0"/>
    <w:rsid w:val="00327AE8"/>
    <w:rsid w:val="00330B9E"/>
    <w:rsid w:val="00331A03"/>
    <w:rsid w:val="00334203"/>
    <w:rsid w:val="00334FEB"/>
    <w:rsid w:val="00337BB8"/>
    <w:rsid w:val="00343603"/>
    <w:rsid w:val="00343C22"/>
    <w:rsid w:val="003465D8"/>
    <w:rsid w:val="003503C1"/>
    <w:rsid w:val="00350F1A"/>
    <w:rsid w:val="00350FD0"/>
    <w:rsid w:val="00351679"/>
    <w:rsid w:val="00355859"/>
    <w:rsid w:val="00356563"/>
    <w:rsid w:val="00363595"/>
    <w:rsid w:val="003646A5"/>
    <w:rsid w:val="00372FFC"/>
    <w:rsid w:val="0037467C"/>
    <w:rsid w:val="00375228"/>
    <w:rsid w:val="00376796"/>
    <w:rsid w:val="0037776D"/>
    <w:rsid w:val="00377CC4"/>
    <w:rsid w:val="003819B2"/>
    <w:rsid w:val="003847F9"/>
    <w:rsid w:val="00385E82"/>
    <w:rsid w:val="00386719"/>
    <w:rsid w:val="003937CC"/>
    <w:rsid w:val="00394328"/>
    <w:rsid w:val="003959C1"/>
    <w:rsid w:val="00397C0C"/>
    <w:rsid w:val="003A4354"/>
    <w:rsid w:val="003A5BBD"/>
    <w:rsid w:val="003A5FCC"/>
    <w:rsid w:val="003B1895"/>
    <w:rsid w:val="003B27EF"/>
    <w:rsid w:val="003B6F34"/>
    <w:rsid w:val="003C631E"/>
    <w:rsid w:val="003C6FE6"/>
    <w:rsid w:val="003D0390"/>
    <w:rsid w:val="003D1B01"/>
    <w:rsid w:val="003D57F0"/>
    <w:rsid w:val="003E1B29"/>
    <w:rsid w:val="003E23A9"/>
    <w:rsid w:val="003E2CDD"/>
    <w:rsid w:val="003E2D7E"/>
    <w:rsid w:val="003E33BA"/>
    <w:rsid w:val="003F0D65"/>
    <w:rsid w:val="003F268A"/>
    <w:rsid w:val="003F307B"/>
    <w:rsid w:val="003F534C"/>
    <w:rsid w:val="003F53BE"/>
    <w:rsid w:val="003F657B"/>
    <w:rsid w:val="003F66A9"/>
    <w:rsid w:val="003F7D7C"/>
    <w:rsid w:val="00405352"/>
    <w:rsid w:val="00405F9F"/>
    <w:rsid w:val="00407B3D"/>
    <w:rsid w:val="004116AE"/>
    <w:rsid w:val="004151E7"/>
    <w:rsid w:val="00415779"/>
    <w:rsid w:val="00416265"/>
    <w:rsid w:val="00416871"/>
    <w:rsid w:val="00420AF5"/>
    <w:rsid w:val="00422B05"/>
    <w:rsid w:val="00424A40"/>
    <w:rsid w:val="004264DA"/>
    <w:rsid w:val="004265CD"/>
    <w:rsid w:val="00436B22"/>
    <w:rsid w:val="00441D96"/>
    <w:rsid w:val="00443102"/>
    <w:rsid w:val="00444EA8"/>
    <w:rsid w:val="00451A77"/>
    <w:rsid w:val="00451AC2"/>
    <w:rsid w:val="00460008"/>
    <w:rsid w:val="004606B6"/>
    <w:rsid w:val="00464410"/>
    <w:rsid w:val="00464F96"/>
    <w:rsid w:val="004657EE"/>
    <w:rsid w:val="00471C39"/>
    <w:rsid w:val="00472962"/>
    <w:rsid w:val="004776CC"/>
    <w:rsid w:val="004831A3"/>
    <w:rsid w:val="0048639B"/>
    <w:rsid w:val="00490A92"/>
    <w:rsid w:val="00491D42"/>
    <w:rsid w:val="0049251A"/>
    <w:rsid w:val="00495CE9"/>
    <w:rsid w:val="00496ED5"/>
    <w:rsid w:val="004A4541"/>
    <w:rsid w:val="004A7560"/>
    <w:rsid w:val="004A7D27"/>
    <w:rsid w:val="004B2CEA"/>
    <w:rsid w:val="004B3306"/>
    <w:rsid w:val="004B6D21"/>
    <w:rsid w:val="004C25E9"/>
    <w:rsid w:val="004C4151"/>
    <w:rsid w:val="004C41AD"/>
    <w:rsid w:val="004D0B3A"/>
    <w:rsid w:val="004D180E"/>
    <w:rsid w:val="004D2A50"/>
    <w:rsid w:val="004E0C1C"/>
    <w:rsid w:val="004E5096"/>
    <w:rsid w:val="004E78DA"/>
    <w:rsid w:val="004F51C1"/>
    <w:rsid w:val="005006F5"/>
    <w:rsid w:val="00501128"/>
    <w:rsid w:val="00502B23"/>
    <w:rsid w:val="00502BA3"/>
    <w:rsid w:val="00502DD5"/>
    <w:rsid w:val="00503E00"/>
    <w:rsid w:val="00503FD2"/>
    <w:rsid w:val="00505311"/>
    <w:rsid w:val="005133EF"/>
    <w:rsid w:val="00517017"/>
    <w:rsid w:val="00525A44"/>
    <w:rsid w:val="00526F99"/>
    <w:rsid w:val="005272F3"/>
    <w:rsid w:val="00536C01"/>
    <w:rsid w:val="005374CE"/>
    <w:rsid w:val="00543B4A"/>
    <w:rsid w:val="005464E7"/>
    <w:rsid w:val="0054704C"/>
    <w:rsid w:val="00551848"/>
    <w:rsid w:val="00552D33"/>
    <w:rsid w:val="005542E8"/>
    <w:rsid w:val="005617DD"/>
    <w:rsid w:val="005715B5"/>
    <w:rsid w:val="00572299"/>
    <w:rsid w:val="0057376C"/>
    <w:rsid w:val="00574CEA"/>
    <w:rsid w:val="00575FB8"/>
    <w:rsid w:val="00576486"/>
    <w:rsid w:val="00576761"/>
    <w:rsid w:val="005825BF"/>
    <w:rsid w:val="00583E5B"/>
    <w:rsid w:val="00587243"/>
    <w:rsid w:val="00594A28"/>
    <w:rsid w:val="005963D6"/>
    <w:rsid w:val="00596F2B"/>
    <w:rsid w:val="005A15AE"/>
    <w:rsid w:val="005B1567"/>
    <w:rsid w:val="005B1E99"/>
    <w:rsid w:val="005B3362"/>
    <w:rsid w:val="005B5A34"/>
    <w:rsid w:val="005C5902"/>
    <w:rsid w:val="005C680B"/>
    <w:rsid w:val="005D24BA"/>
    <w:rsid w:val="005D46D0"/>
    <w:rsid w:val="005E093F"/>
    <w:rsid w:val="005E33B6"/>
    <w:rsid w:val="005E387B"/>
    <w:rsid w:val="005E6A3F"/>
    <w:rsid w:val="005F0135"/>
    <w:rsid w:val="005F1B1B"/>
    <w:rsid w:val="005F34C5"/>
    <w:rsid w:val="005F415C"/>
    <w:rsid w:val="005F7262"/>
    <w:rsid w:val="005F72D8"/>
    <w:rsid w:val="005F78B7"/>
    <w:rsid w:val="005F79CD"/>
    <w:rsid w:val="006011EE"/>
    <w:rsid w:val="006071C1"/>
    <w:rsid w:val="00610D53"/>
    <w:rsid w:val="00615777"/>
    <w:rsid w:val="00616B90"/>
    <w:rsid w:val="0062372F"/>
    <w:rsid w:val="00625EAD"/>
    <w:rsid w:val="00630158"/>
    <w:rsid w:val="00633651"/>
    <w:rsid w:val="00634DFF"/>
    <w:rsid w:val="0063510A"/>
    <w:rsid w:val="006457FD"/>
    <w:rsid w:val="00645CAA"/>
    <w:rsid w:val="00646DE8"/>
    <w:rsid w:val="00647611"/>
    <w:rsid w:val="0065027E"/>
    <w:rsid w:val="00651622"/>
    <w:rsid w:val="006542CF"/>
    <w:rsid w:val="00654AFF"/>
    <w:rsid w:val="00660426"/>
    <w:rsid w:val="006626B6"/>
    <w:rsid w:val="0066295D"/>
    <w:rsid w:val="00666A60"/>
    <w:rsid w:val="006676C1"/>
    <w:rsid w:val="006702E8"/>
    <w:rsid w:val="006730CE"/>
    <w:rsid w:val="00680176"/>
    <w:rsid w:val="00681BD4"/>
    <w:rsid w:val="006827ED"/>
    <w:rsid w:val="00686CF7"/>
    <w:rsid w:val="00691C04"/>
    <w:rsid w:val="006933EC"/>
    <w:rsid w:val="00693446"/>
    <w:rsid w:val="00696021"/>
    <w:rsid w:val="00696A0E"/>
    <w:rsid w:val="006A0128"/>
    <w:rsid w:val="006A0CFB"/>
    <w:rsid w:val="006A0D69"/>
    <w:rsid w:val="006A35A1"/>
    <w:rsid w:val="006A3970"/>
    <w:rsid w:val="006A7F58"/>
    <w:rsid w:val="006B1B3A"/>
    <w:rsid w:val="006B1F36"/>
    <w:rsid w:val="006B3E66"/>
    <w:rsid w:val="006B6A96"/>
    <w:rsid w:val="006C097F"/>
    <w:rsid w:val="006C1B24"/>
    <w:rsid w:val="006C3212"/>
    <w:rsid w:val="006D4F12"/>
    <w:rsid w:val="006D54CB"/>
    <w:rsid w:val="006E0B68"/>
    <w:rsid w:val="006E0F89"/>
    <w:rsid w:val="006E11E5"/>
    <w:rsid w:val="006E1D24"/>
    <w:rsid w:val="006E349E"/>
    <w:rsid w:val="006E4B96"/>
    <w:rsid w:val="006E5427"/>
    <w:rsid w:val="006F277F"/>
    <w:rsid w:val="00701924"/>
    <w:rsid w:val="007019E1"/>
    <w:rsid w:val="007039C3"/>
    <w:rsid w:val="00703E05"/>
    <w:rsid w:val="00704483"/>
    <w:rsid w:val="00704FEB"/>
    <w:rsid w:val="00705695"/>
    <w:rsid w:val="00706C96"/>
    <w:rsid w:val="00707EEC"/>
    <w:rsid w:val="0071142D"/>
    <w:rsid w:val="007120BA"/>
    <w:rsid w:val="00715D54"/>
    <w:rsid w:val="0071717C"/>
    <w:rsid w:val="00721835"/>
    <w:rsid w:val="00722888"/>
    <w:rsid w:val="00722B52"/>
    <w:rsid w:val="00724134"/>
    <w:rsid w:val="0072590C"/>
    <w:rsid w:val="0073110A"/>
    <w:rsid w:val="00731349"/>
    <w:rsid w:val="00736888"/>
    <w:rsid w:val="0073732E"/>
    <w:rsid w:val="00741E02"/>
    <w:rsid w:val="0074202C"/>
    <w:rsid w:val="00744B86"/>
    <w:rsid w:val="00744F34"/>
    <w:rsid w:val="0075273E"/>
    <w:rsid w:val="0075484A"/>
    <w:rsid w:val="00755E50"/>
    <w:rsid w:val="00755EEA"/>
    <w:rsid w:val="00763F0F"/>
    <w:rsid w:val="00767DCE"/>
    <w:rsid w:val="007725AB"/>
    <w:rsid w:val="00777D66"/>
    <w:rsid w:val="00777E15"/>
    <w:rsid w:val="00784499"/>
    <w:rsid w:val="007913E8"/>
    <w:rsid w:val="00791EE5"/>
    <w:rsid w:val="00793281"/>
    <w:rsid w:val="0079557D"/>
    <w:rsid w:val="0079602B"/>
    <w:rsid w:val="007A2854"/>
    <w:rsid w:val="007A4A08"/>
    <w:rsid w:val="007A5646"/>
    <w:rsid w:val="007A7F93"/>
    <w:rsid w:val="007B6102"/>
    <w:rsid w:val="007B7228"/>
    <w:rsid w:val="007C2093"/>
    <w:rsid w:val="007C2767"/>
    <w:rsid w:val="007D1E8D"/>
    <w:rsid w:val="007D2636"/>
    <w:rsid w:val="007D6212"/>
    <w:rsid w:val="007D7794"/>
    <w:rsid w:val="007E1135"/>
    <w:rsid w:val="007E46D1"/>
    <w:rsid w:val="007E5F4D"/>
    <w:rsid w:val="007E6170"/>
    <w:rsid w:val="007E6CCE"/>
    <w:rsid w:val="007E7F9D"/>
    <w:rsid w:val="007F2580"/>
    <w:rsid w:val="007F5E8B"/>
    <w:rsid w:val="007F71B2"/>
    <w:rsid w:val="00801804"/>
    <w:rsid w:val="00802232"/>
    <w:rsid w:val="00803674"/>
    <w:rsid w:val="0080425A"/>
    <w:rsid w:val="00805A25"/>
    <w:rsid w:val="00807459"/>
    <w:rsid w:val="00810B3F"/>
    <w:rsid w:val="00810F56"/>
    <w:rsid w:val="00824211"/>
    <w:rsid w:val="00825010"/>
    <w:rsid w:val="00825A37"/>
    <w:rsid w:val="0082652F"/>
    <w:rsid w:val="00830C5A"/>
    <w:rsid w:val="008335C1"/>
    <w:rsid w:val="0083423C"/>
    <w:rsid w:val="00834B05"/>
    <w:rsid w:val="00845008"/>
    <w:rsid w:val="008550AB"/>
    <w:rsid w:val="00860760"/>
    <w:rsid w:val="0086100C"/>
    <w:rsid w:val="00865BF2"/>
    <w:rsid w:val="00867B63"/>
    <w:rsid w:val="00883934"/>
    <w:rsid w:val="00892BF6"/>
    <w:rsid w:val="00893161"/>
    <w:rsid w:val="008942A6"/>
    <w:rsid w:val="0089456A"/>
    <w:rsid w:val="00897E11"/>
    <w:rsid w:val="008A5F6C"/>
    <w:rsid w:val="008A6DE3"/>
    <w:rsid w:val="008A6FBC"/>
    <w:rsid w:val="008A7D4D"/>
    <w:rsid w:val="008B3293"/>
    <w:rsid w:val="008C184D"/>
    <w:rsid w:val="008D03C7"/>
    <w:rsid w:val="008D1322"/>
    <w:rsid w:val="008E0BA0"/>
    <w:rsid w:val="008E235B"/>
    <w:rsid w:val="008E6B0F"/>
    <w:rsid w:val="008E7DCC"/>
    <w:rsid w:val="008E7E2A"/>
    <w:rsid w:val="008F1957"/>
    <w:rsid w:val="008F4068"/>
    <w:rsid w:val="008F66E7"/>
    <w:rsid w:val="008F6C8B"/>
    <w:rsid w:val="00906518"/>
    <w:rsid w:val="00911C84"/>
    <w:rsid w:val="009127A6"/>
    <w:rsid w:val="0091450F"/>
    <w:rsid w:val="0091686F"/>
    <w:rsid w:val="009169FD"/>
    <w:rsid w:val="0092032C"/>
    <w:rsid w:val="0092036A"/>
    <w:rsid w:val="009225C2"/>
    <w:rsid w:val="00922C3D"/>
    <w:rsid w:val="00923A7C"/>
    <w:rsid w:val="0092660A"/>
    <w:rsid w:val="00931A57"/>
    <w:rsid w:val="00932054"/>
    <w:rsid w:val="0093667E"/>
    <w:rsid w:val="009371BF"/>
    <w:rsid w:val="00941649"/>
    <w:rsid w:val="00941846"/>
    <w:rsid w:val="00942746"/>
    <w:rsid w:val="00942911"/>
    <w:rsid w:val="00945A96"/>
    <w:rsid w:val="0095361B"/>
    <w:rsid w:val="00954469"/>
    <w:rsid w:val="00962332"/>
    <w:rsid w:val="00963FDE"/>
    <w:rsid w:val="0096747E"/>
    <w:rsid w:val="00967F4E"/>
    <w:rsid w:val="009714E3"/>
    <w:rsid w:val="0097289F"/>
    <w:rsid w:val="0099121B"/>
    <w:rsid w:val="009942CB"/>
    <w:rsid w:val="009949A0"/>
    <w:rsid w:val="00997790"/>
    <w:rsid w:val="009A3837"/>
    <w:rsid w:val="009A3BA1"/>
    <w:rsid w:val="009B1347"/>
    <w:rsid w:val="009B2AF5"/>
    <w:rsid w:val="009B428C"/>
    <w:rsid w:val="009B567C"/>
    <w:rsid w:val="009B6CB1"/>
    <w:rsid w:val="009C65BE"/>
    <w:rsid w:val="009C79ED"/>
    <w:rsid w:val="009D3D30"/>
    <w:rsid w:val="009D46F8"/>
    <w:rsid w:val="009D4A2E"/>
    <w:rsid w:val="009D5468"/>
    <w:rsid w:val="009D69F4"/>
    <w:rsid w:val="009D6BEB"/>
    <w:rsid w:val="009E73BF"/>
    <w:rsid w:val="009E7E9E"/>
    <w:rsid w:val="009F3B82"/>
    <w:rsid w:val="009F3BE4"/>
    <w:rsid w:val="009F53F7"/>
    <w:rsid w:val="009F7B39"/>
    <w:rsid w:val="00A01F89"/>
    <w:rsid w:val="00A10519"/>
    <w:rsid w:val="00A154C0"/>
    <w:rsid w:val="00A20A1D"/>
    <w:rsid w:val="00A21AFA"/>
    <w:rsid w:val="00A21F0B"/>
    <w:rsid w:val="00A22D97"/>
    <w:rsid w:val="00A22DD1"/>
    <w:rsid w:val="00A24C53"/>
    <w:rsid w:val="00A32941"/>
    <w:rsid w:val="00A32E50"/>
    <w:rsid w:val="00A33ACD"/>
    <w:rsid w:val="00A356FC"/>
    <w:rsid w:val="00A36EA7"/>
    <w:rsid w:val="00A370B7"/>
    <w:rsid w:val="00A37BF7"/>
    <w:rsid w:val="00A41DB6"/>
    <w:rsid w:val="00A446AB"/>
    <w:rsid w:val="00A508F5"/>
    <w:rsid w:val="00A51DE6"/>
    <w:rsid w:val="00A55627"/>
    <w:rsid w:val="00A55A9B"/>
    <w:rsid w:val="00A55DFD"/>
    <w:rsid w:val="00A70BC5"/>
    <w:rsid w:val="00A716BE"/>
    <w:rsid w:val="00A72C6F"/>
    <w:rsid w:val="00A817ED"/>
    <w:rsid w:val="00A90A26"/>
    <w:rsid w:val="00A91E55"/>
    <w:rsid w:val="00A93AD1"/>
    <w:rsid w:val="00A94D37"/>
    <w:rsid w:val="00A95780"/>
    <w:rsid w:val="00A95CDB"/>
    <w:rsid w:val="00A96CCD"/>
    <w:rsid w:val="00A9747B"/>
    <w:rsid w:val="00AA4939"/>
    <w:rsid w:val="00AA5793"/>
    <w:rsid w:val="00AB2424"/>
    <w:rsid w:val="00AC0F78"/>
    <w:rsid w:val="00AC6763"/>
    <w:rsid w:val="00AD203C"/>
    <w:rsid w:val="00AD534A"/>
    <w:rsid w:val="00AD5CA3"/>
    <w:rsid w:val="00AD6301"/>
    <w:rsid w:val="00AD7892"/>
    <w:rsid w:val="00AE17BE"/>
    <w:rsid w:val="00AE498B"/>
    <w:rsid w:val="00AE6722"/>
    <w:rsid w:val="00AE770D"/>
    <w:rsid w:val="00AF0068"/>
    <w:rsid w:val="00AF40D1"/>
    <w:rsid w:val="00AF41EC"/>
    <w:rsid w:val="00B005CE"/>
    <w:rsid w:val="00B02D75"/>
    <w:rsid w:val="00B045C2"/>
    <w:rsid w:val="00B04711"/>
    <w:rsid w:val="00B04A1B"/>
    <w:rsid w:val="00B05E47"/>
    <w:rsid w:val="00B07AA8"/>
    <w:rsid w:val="00B132E3"/>
    <w:rsid w:val="00B13D45"/>
    <w:rsid w:val="00B14375"/>
    <w:rsid w:val="00B17B02"/>
    <w:rsid w:val="00B2133F"/>
    <w:rsid w:val="00B22070"/>
    <w:rsid w:val="00B23278"/>
    <w:rsid w:val="00B2546C"/>
    <w:rsid w:val="00B26354"/>
    <w:rsid w:val="00B2681A"/>
    <w:rsid w:val="00B3184E"/>
    <w:rsid w:val="00B324DE"/>
    <w:rsid w:val="00B3282A"/>
    <w:rsid w:val="00B358D8"/>
    <w:rsid w:val="00B41D6E"/>
    <w:rsid w:val="00B4234E"/>
    <w:rsid w:val="00B42937"/>
    <w:rsid w:val="00B44BF2"/>
    <w:rsid w:val="00B474CF"/>
    <w:rsid w:val="00B509E0"/>
    <w:rsid w:val="00B52FE1"/>
    <w:rsid w:val="00B543C5"/>
    <w:rsid w:val="00B54581"/>
    <w:rsid w:val="00B5525D"/>
    <w:rsid w:val="00B55FA1"/>
    <w:rsid w:val="00B607BB"/>
    <w:rsid w:val="00B72BBC"/>
    <w:rsid w:val="00B72DAE"/>
    <w:rsid w:val="00B87A1B"/>
    <w:rsid w:val="00B93B3D"/>
    <w:rsid w:val="00B94682"/>
    <w:rsid w:val="00B95384"/>
    <w:rsid w:val="00BA02C6"/>
    <w:rsid w:val="00BA08B5"/>
    <w:rsid w:val="00BA610D"/>
    <w:rsid w:val="00BA6B5E"/>
    <w:rsid w:val="00BB0CDD"/>
    <w:rsid w:val="00BB3024"/>
    <w:rsid w:val="00BB31C6"/>
    <w:rsid w:val="00BC235F"/>
    <w:rsid w:val="00BC3787"/>
    <w:rsid w:val="00BC3F2D"/>
    <w:rsid w:val="00BC68AB"/>
    <w:rsid w:val="00BD0468"/>
    <w:rsid w:val="00BD0806"/>
    <w:rsid w:val="00BD243C"/>
    <w:rsid w:val="00BD3BEC"/>
    <w:rsid w:val="00BE1771"/>
    <w:rsid w:val="00BE3628"/>
    <w:rsid w:val="00BE6D24"/>
    <w:rsid w:val="00BF0C5C"/>
    <w:rsid w:val="00BF6E13"/>
    <w:rsid w:val="00C024B7"/>
    <w:rsid w:val="00C03659"/>
    <w:rsid w:val="00C03E5B"/>
    <w:rsid w:val="00C052B1"/>
    <w:rsid w:val="00C1101C"/>
    <w:rsid w:val="00C14879"/>
    <w:rsid w:val="00C14F95"/>
    <w:rsid w:val="00C1749D"/>
    <w:rsid w:val="00C1780D"/>
    <w:rsid w:val="00C24CF9"/>
    <w:rsid w:val="00C30AE6"/>
    <w:rsid w:val="00C324DA"/>
    <w:rsid w:val="00C42693"/>
    <w:rsid w:val="00C444E9"/>
    <w:rsid w:val="00C46672"/>
    <w:rsid w:val="00C46990"/>
    <w:rsid w:val="00C52F00"/>
    <w:rsid w:val="00C54AA7"/>
    <w:rsid w:val="00C60138"/>
    <w:rsid w:val="00C6027B"/>
    <w:rsid w:val="00C62DFD"/>
    <w:rsid w:val="00C64EDF"/>
    <w:rsid w:val="00C670C1"/>
    <w:rsid w:val="00C7392A"/>
    <w:rsid w:val="00C73D20"/>
    <w:rsid w:val="00C77462"/>
    <w:rsid w:val="00C77AA6"/>
    <w:rsid w:val="00C815D9"/>
    <w:rsid w:val="00C81C1C"/>
    <w:rsid w:val="00C92A33"/>
    <w:rsid w:val="00C94C2B"/>
    <w:rsid w:val="00C95D7F"/>
    <w:rsid w:val="00CA7109"/>
    <w:rsid w:val="00CB4A43"/>
    <w:rsid w:val="00CB62CC"/>
    <w:rsid w:val="00CB73AE"/>
    <w:rsid w:val="00CB759F"/>
    <w:rsid w:val="00CC4BBC"/>
    <w:rsid w:val="00CC5BAA"/>
    <w:rsid w:val="00CC755C"/>
    <w:rsid w:val="00CD2141"/>
    <w:rsid w:val="00CD3A61"/>
    <w:rsid w:val="00CD4CD9"/>
    <w:rsid w:val="00CD53D0"/>
    <w:rsid w:val="00CD7329"/>
    <w:rsid w:val="00CE3B26"/>
    <w:rsid w:val="00CE4713"/>
    <w:rsid w:val="00CE499A"/>
    <w:rsid w:val="00CF5721"/>
    <w:rsid w:val="00CF5775"/>
    <w:rsid w:val="00CF6209"/>
    <w:rsid w:val="00CF7536"/>
    <w:rsid w:val="00D006C0"/>
    <w:rsid w:val="00D03F9E"/>
    <w:rsid w:val="00D076E3"/>
    <w:rsid w:val="00D123A0"/>
    <w:rsid w:val="00D16CC5"/>
    <w:rsid w:val="00D20550"/>
    <w:rsid w:val="00D205CA"/>
    <w:rsid w:val="00D213D3"/>
    <w:rsid w:val="00D23967"/>
    <w:rsid w:val="00D23D46"/>
    <w:rsid w:val="00D2524B"/>
    <w:rsid w:val="00D26FDC"/>
    <w:rsid w:val="00D3134F"/>
    <w:rsid w:val="00D32337"/>
    <w:rsid w:val="00D367AF"/>
    <w:rsid w:val="00D406F0"/>
    <w:rsid w:val="00D4081F"/>
    <w:rsid w:val="00D40F83"/>
    <w:rsid w:val="00D434AB"/>
    <w:rsid w:val="00D443CF"/>
    <w:rsid w:val="00D46732"/>
    <w:rsid w:val="00D50B37"/>
    <w:rsid w:val="00D51826"/>
    <w:rsid w:val="00D51C76"/>
    <w:rsid w:val="00D5292C"/>
    <w:rsid w:val="00D5396C"/>
    <w:rsid w:val="00D53AB9"/>
    <w:rsid w:val="00D54CEE"/>
    <w:rsid w:val="00D6229E"/>
    <w:rsid w:val="00D7064F"/>
    <w:rsid w:val="00D73232"/>
    <w:rsid w:val="00D73CA9"/>
    <w:rsid w:val="00D81F3B"/>
    <w:rsid w:val="00D83A43"/>
    <w:rsid w:val="00D846B4"/>
    <w:rsid w:val="00D9251B"/>
    <w:rsid w:val="00D95B5C"/>
    <w:rsid w:val="00DA041D"/>
    <w:rsid w:val="00DB00D2"/>
    <w:rsid w:val="00DB04A6"/>
    <w:rsid w:val="00DB7C9B"/>
    <w:rsid w:val="00DC14ED"/>
    <w:rsid w:val="00DC1F52"/>
    <w:rsid w:val="00DC4BFA"/>
    <w:rsid w:val="00DC7228"/>
    <w:rsid w:val="00DD1644"/>
    <w:rsid w:val="00DD20A2"/>
    <w:rsid w:val="00DD5182"/>
    <w:rsid w:val="00DD68F9"/>
    <w:rsid w:val="00DE118D"/>
    <w:rsid w:val="00DE5DCE"/>
    <w:rsid w:val="00DE6B8C"/>
    <w:rsid w:val="00DE7A7C"/>
    <w:rsid w:val="00DF0BF2"/>
    <w:rsid w:val="00DF20CD"/>
    <w:rsid w:val="00DF5619"/>
    <w:rsid w:val="00E05A00"/>
    <w:rsid w:val="00E06A8E"/>
    <w:rsid w:val="00E07D81"/>
    <w:rsid w:val="00E13445"/>
    <w:rsid w:val="00E2122E"/>
    <w:rsid w:val="00E3213E"/>
    <w:rsid w:val="00E34467"/>
    <w:rsid w:val="00E3618D"/>
    <w:rsid w:val="00E3796D"/>
    <w:rsid w:val="00E40B07"/>
    <w:rsid w:val="00E42232"/>
    <w:rsid w:val="00E45DA6"/>
    <w:rsid w:val="00E60B70"/>
    <w:rsid w:val="00E67C96"/>
    <w:rsid w:val="00E81CFF"/>
    <w:rsid w:val="00E82DF3"/>
    <w:rsid w:val="00E84641"/>
    <w:rsid w:val="00E84F2F"/>
    <w:rsid w:val="00E95D85"/>
    <w:rsid w:val="00EA1EA5"/>
    <w:rsid w:val="00EA3338"/>
    <w:rsid w:val="00EA4855"/>
    <w:rsid w:val="00EA5BED"/>
    <w:rsid w:val="00EB3977"/>
    <w:rsid w:val="00EB54AD"/>
    <w:rsid w:val="00EB5CC2"/>
    <w:rsid w:val="00EB610B"/>
    <w:rsid w:val="00EC02F8"/>
    <w:rsid w:val="00EC2BB0"/>
    <w:rsid w:val="00EC3C28"/>
    <w:rsid w:val="00EC4311"/>
    <w:rsid w:val="00EC4902"/>
    <w:rsid w:val="00EC4903"/>
    <w:rsid w:val="00EC4B79"/>
    <w:rsid w:val="00EC6052"/>
    <w:rsid w:val="00EC70B7"/>
    <w:rsid w:val="00ED1F84"/>
    <w:rsid w:val="00ED2B5F"/>
    <w:rsid w:val="00ED4E19"/>
    <w:rsid w:val="00ED7E93"/>
    <w:rsid w:val="00EE0B77"/>
    <w:rsid w:val="00EE4801"/>
    <w:rsid w:val="00EE5808"/>
    <w:rsid w:val="00EF0932"/>
    <w:rsid w:val="00EF2783"/>
    <w:rsid w:val="00EF32FA"/>
    <w:rsid w:val="00EF3670"/>
    <w:rsid w:val="00F04CEF"/>
    <w:rsid w:val="00F07831"/>
    <w:rsid w:val="00F11836"/>
    <w:rsid w:val="00F16475"/>
    <w:rsid w:val="00F17857"/>
    <w:rsid w:val="00F20EE0"/>
    <w:rsid w:val="00F224B5"/>
    <w:rsid w:val="00F24BDF"/>
    <w:rsid w:val="00F2673B"/>
    <w:rsid w:val="00F2742F"/>
    <w:rsid w:val="00F30E81"/>
    <w:rsid w:val="00F326D2"/>
    <w:rsid w:val="00F334B5"/>
    <w:rsid w:val="00F435FF"/>
    <w:rsid w:val="00F47280"/>
    <w:rsid w:val="00F502E7"/>
    <w:rsid w:val="00F506A8"/>
    <w:rsid w:val="00F53596"/>
    <w:rsid w:val="00F53F7B"/>
    <w:rsid w:val="00F544BD"/>
    <w:rsid w:val="00F55637"/>
    <w:rsid w:val="00F604E8"/>
    <w:rsid w:val="00F60686"/>
    <w:rsid w:val="00F633FF"/>
    <w:rsid w:val="00F65CBF"/>
    <w:rsid w:val="00F713FD"/>
    <w:rsid w:val="00F715D2"/>
    <w:rsid w:val="00F8091B"/>
    <w:rsid w:val="00F83C0A"/>
    <w:rsid w:val="00F84CF3"/>
    <w:rsid w:val="00F85C96"/>
    <w:rsid w:val="00F92897"/>
    <w:rsid w:val="00FA029E"/>
    <w:rsid w:val="00FA0EFF"/>
    <w:rsid w:val="00FA0F89"/>
    <w:rsid w:val="00FA3C32"/>
    <w:rsid w:val="00FA72F8"/>
    <w:rsid w:val="00FA76D7"/>
    <w:rsid w:val="00FB0AF7"/>
    <w:rsid w:val="00FB592D"/>
    <w:rsid w:val="00FB7FB8"/>
    <w:rsid w:val="00FC00B5"/>
    <w:rsid w:val="00FC18CB"/>
    <w:rsid w:val="00FC1FFD"/>
    <w:rsid w:val="00FC2AAF"/>
    <w:rsid w:val="00FC4C46"/>
    <w:rsid w:val="00FC4C8E"/>
    <w:rsid w:val="00FC5718"/>
    <w:rsid w:val="00FC5C1D"/>
    <w:rsid w:val="00FD1171"/>
    <w:rsid w:val="00FE1170"/>
    <w:rsid w:val="00FE177A"/>
    <w:rsid w:val="00FE6BBA"/>
    <w:rsid w:val="00FF27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63159A"/>
  <w15:chartTrackingRefBased/>
  <w15:docId w15:val="{E00B64EA-D8E8-4B31-B9D8-9846D5FBB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6D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6D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6D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6D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6D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6D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6D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6D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6D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D2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6D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6D2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6D2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6D2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6D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6D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6D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6D24"/>
    <w:rPr>
      <w:rFonts w:eastAsiaTheme="majorEastAsia" w:cstheme="majorBidi"/>
      <w:color w:val="272727" w:themeColor="text1" w:themeTint="D8"/>
    </w:rPr>
  </w:style>
  <w:style w:type="paragraph" w:styleId="Title">
    <w:name w:val="Title"/>
    <w:basedOn w:val="Normal"/>
    <w:next w:val="Normal"/>
    <w:link w:val="TitleChar"/>
    <w:uiPriority w:val="10"/>
    <w:qFormat/>
    <w:rsid w:val="00BE6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6D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6D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6D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6D24"/>
    <w:pPr>
      <w:spacing w:before="160"/>
      <w:jc w:val="center"/>
    </w:pPr>
    <w:rPr>
      <w:i/>
      <w:iCs/>
      <w:color w:val="404040" w:themeColor="text1" w:themeTint="BF"/>
    </w:rPr>
  </w:style>
  <w:style w:type="character" w:customStyle="1" w:styleId="QuoteChar">
    <w:name w:val="Quote Char"/>
    <w:basedOn w:val="DefaultParagraphFont"/>
    <w:link w:val="Quote"/>
    <w:uiPriority w:val="29"/>
    <w:rsid w:val="00BE6D24"/>
    <w:rPr>
      <w:i/>
      <w:iCs/>
      <w:color w:val="404040" w:themeColor="text1" w:themeTint="BF"/>
    </w:rPr>
  </w:style>
  <w:style w:type="paragraph" w:styleId="ListParagraph">
    <w:name w:val="List Paragraph"/>
    <w:basedOn w:val="Normal"/>
    <w:uiPriority w:val="34"/>
    <w:qFormat/>
    <w:rsid w:val="00BE6D24"/>
    <w:pPr>
      <w:ind w:left="720"/>
      <w:contextualSpacing/>
    </w:pPr>
  </w:style>
  <w:style w:type="character" w:styleId="IntenseEmphasis">
    <w:name w:val="Intense Emphasis"/>
    <w:basedOn w:val="DefaultParagraphFont"/>
    <w:uiPriority w:val="21"/>
    <w:qFormat/>
    <w:rsid w:val="00BE6D24"/>
    <w:rPr>
      <w:i/>
      <w:iCs/>
      <w:color w:val="2F5496" w:themeColor="accent1" w:themeShade="BF"/>
    </w:rPr>
  </w:style>
  <w:style w:type="paragraph" w:styleId="IntenseQuote">
    <w:name w:val="Intense Quote"/>
    <w:basedOn w:val="Normal"/>
    <w:next w:val="Normal"/>
    <w:link w:val="IntenseQuoteChar"/>
    <w:uiPriority w:val="30"/>
    <w:qFormat/>
    <w:rsid w:val="00BE6D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6D24"/>
    <w:rPr>
      <w:i/>
      <w:iCs/>
      <w:color w:val="2F5496" w:themeColor="accent1" w:themeShade="BF"/>
    </w:rPr>
  </w:style>
  <w:style w:type="character" w:styleId="IntenseReference">
    <w:name w:val="Intense Reference"/>
    <w:basedOn w:val="DefaultParagraphFont"/>
    <w:uiPriority w:val="32"/>
    <w:qFormat/>
    <w:rsid w:val="00BE6D24"/>
    <w:rPr>
      <w:b/>
      <w:bCs/>
      <w:smallCaps/>
      <w:color w:val="2F5496" w:themeColor="accent1" w:themeShade="BF"/>
      <w:spacing w:val="5"/>
    </w:rPr>
  </w:style>
  <w:style w:type="character" w:styleId="Hyperlink">
    <w:name w:val="Hyperlink"/>
    <w:basedOn w:val="DefaultParagraphFont"/>
    <w:uiPriority w:val="99"/>
    <w:unhideWhenUsed/>
    <w:rsid w:val="00502BA3"/>
    <w:rPr>
      <w:color w:val="0563C1" w:themeColor="hyperlink"/>
      <w:u w:val="single"/>
    </w:rPr>
  </w:style>
  <w:style w:type="paragraph" w:styleId="Header">
    <w:name w:val="header"/>
    <w:basedOn w:val="Normal"/>
    <w:link w:val="HeaderChar"/>
    <w:uiPriority w:val="99"/>
    <w:unhideWhenUsed/>
    <w:rsid w:val="002B6B84"/>
    <w:pPr>
      <w:tabs>
        <w:tab w:val="center" w:pos="4153"/>
        <w:tab w:val="right" w:pos="8306"/>
      </w:tabs>
      <w:spacing w:after="0" w:line="240" w:lineRule="auto"/>
    </w:pPr>
  </w:style>
  <w:style w:type="character" w:customStyle="1" w:styleId="HeaderChar">
    <w:name w:val="Header Char"/>
    <w:basedOn w:val="DefaultParagraphFont"/>
    <w:link w:val="Header"/>
    <w:uiPriority w:val="99"/>
    <w:rsid w:val="002B6B84"/>
  </w:style>
  <w:style w:type="paragraph" w:styleId="Footer">
    <w:name w:val="footer"/>
    <w:basedOn w:val="Normal"/>
    <w:link w:val="FooterChar"/>
    <w:uiPriority w:val="99"/>
    <w:unhideWhenUsed/>
    <w:rsid w:val="002B6B84"/>
    <w:pPr>
      <w:tabs>
        <w:tab w:val="center" w:pos="4153"/>
        <w:tab w:val="right" w:pos="8306"/>
      </w:tabs>
      <w:spacing w:after="0" w:line="240" w:lineRule="auto"/>
    </w:pPr>
  </w:style>
  <w:style w:type="character" w:customStyle="1" w:styleId="FooterChar">
    <w:name w:val="Footer Char"/>
    <w:basedOn w:val="DefaultParagraphFont"/>
    <w:link w:val="Footer"/>
    <w:uiPriority w:val="99"/>
    <w:rsid w:val="002B6B84"/>
  </w:style>
  <w:style w:type="paragraph" w:styleId="Revision">
    <w:name w:val="Revision"/>
    <w:hidden/>
    <w:uiPriority w:val="99"/>
    <w:semiHidden/>
    <w:rsid w:val="00805A25"/>
    <w:pPr>
      <w:spacing w:after="0" w:line="240" w:lineRule="auto"/>
    </w:pPr>
  </w:style>
  <w:style w:type="character" w:styleId="CommentReference">
    <w:name w:val="annotation reference"/>
    <w:basedOn w:val="DefaultParagraphFont"/>
    <w:uiPriority w:val="99"/>
    <w:semiHidden/>
    <w:unhideWhenUsed/>
    <w:rsid w:val="00BC68AB"/>
    <w:rPr>
      <w:sz w:val="16"/>
      <w:szCs w:val="16"/>
    </w:rPr>
  </w:style>
  <w:style w:type="paragraph" w:styleId="CommentText">
    <w:name w:val="annotation text"/>
    <w:basedOn w:val="Normal"/>
    <w:link w:val="CommentTextChar"/>
    <w:uiPriority w:val="99"/>
    <w:unhideWhenUsed/>
    <w:rsid w:val="00BC68AB"/>
    <w:pPr>
      <w:spacing w:line="240" w:lineRule="auto"/>
    </w:pPr>
    <w:rPr>
      <w:sz w:val="20"/>
      <w:szCs w:val="20"/>
    </w:rPr>
  </w:style>
  <w:style w:type="character" w:customStyle="1" w:styleId="CommentTextChar">
    <w:name w:val="Comment Text Char"/>
    <w:basedOn w:val="DefaultParagraphFont"/>
    <w:link w:val="CommentText"/>
    <w:uiPriority w:val="99"/>
    <w:rsid w:val="00BC68AB"/>
    <w:rPr>
      <w:sz w:val="20"/>
      <w:szCs w:val="20"/>
    </w:rPr>
  </w:style>
  <w:style w:type="paragraph" w:styleId="CommentSubject">
    <w:name w:val="annotation subject"/>
    <w:basedOn w:val="CommentText"/>
    <w:next w:val="CommentText"/>
    <w:link w:val="CommentSubjectChar"/>
    <w:uiPriority w:val="99"/>
    <w:semiHidden/>
    <w:unhideWhenUsed/>
    <w:rsid w:val="00BC68AB"/>
    <w:rPr>
      <w:b/>
      <w:bCs/>
    </w:rPr>
  </w:style>
  <w:style w:type="character" w:customStyle="1" w:styleId="CommentSubjectChar">
    <w:name w:val="Comment Subject Char"/>
    <w:basedOn w:val="CommentTextChar"/>
    <w:link w:val="CommentSubject"/>
    <w:uiPriority w:val="99"/>
    <w:semiHidden/>
    <w:rsid w:val="00BC68AB"/>
    <w:rPr>
      <w:b/>
      <w:bCs/>
      <w:sz w:val="20"/>
      <w:szCs w:val="20"/>
    </w:rPr>
  </w:style>
  <w:style w:type="character" w:styleId="UnresolvedMention">
    <w:name w:val="Unresolved Mention"/>
    <w:basedOn w:val="DefaultParagraphFont"/>
    <w:uiPriority w:val="99"/>
    <w:semiHidden/>
    <w:unhideWhenUsed/>
    <w:rsid w:val="00422B05"/>
    <w:rPr>
      <w:color w:val="605E5C"/>
      <w:shd w:val="clear" w:color="auto" w:fill="E1DFDD"/>
    </w:rPr>
  </w:style>
  <w:style w:type="table" w:styleId="TableGrid">
    <w:name w:val="Table Grid"/>
    <w:basedOn w:val="TableNormal"/>
    <w:uiPriority w:val="39"/>
    <w:rsid w:val="00AD5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22009"/>
    <w:rPr>
      <w:color w:val="96607D"/>
      <w:u w:val="single"/>
    </w:rPr>
  </w:style>
  <w:style w:type="paragraph" w:customStyle="1" w:styleId="msonormal0">
    <w:name w:val="msonormal"/>
    <w:basedOn w:val="Normal"/>
    <w:rsid w:val="0022200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5">
    <w:name w:val="xl65"/>
    <w:basedOn w:val="Normal"/>
    <w:rsid w:val="00222009"/>
    <w:pPr>
      <w:spacing w:before="100" w:beforeAutospacing="1" w:after="100" w:afterAutospacing="1" w:line="240" w:lineRule="auto"/>
      <w:textAlignment w:val="center"/>
    </w:pPr>
    <w:rPr>
      <w:rFonts w:ascii="Lucida Console" w:eastAsia="Times New Roman" w:hAnsi="Lucida Console" w:cs="Times New Roman"/>
      <w:color w:val="000000"/>
      <w:kern w:val="0"/>
      <w:sz w:val="20"/>
      <w:szCs w:val="20"/>
      <w14:ligatures w14:val="none"/>
    </w:rPr>
  </w:style>
  <w:style w:type="paragraph" w:customStyle="1" w:styleId="xl66">
    <w:name w:val="xl66"/>
    <w:basedOn w:val="Normal"/>
    <w:rsid w:val="00222009"/>
    <w:pPr>
      <w:shd w:val="clear" w:color="000000" w:fill="8ED973"/>
      <w:spacing w:before="100" w:beforeAutospacing="1" w:after="100" w:afterAutospacing="1" w:line="240" w:lineRule="auto"/>
      <w:textAlignment w:val="center"/>
    </w:pPr>
    <w:rPr>
      <w:rFonts w:ascii="Lucida Console" w:eastAsia="Times New Roman" w:hAnsi="Lucida Console" w:cs="Times New Roman"/>
      <w:color w:val="000000"/>
      <w:kern w:val="0"/>
      <w:sz w:val="20"/>
      <w:szCs w:val="20"/>
      <w14:ligatures w14:val="none"/>
    </w:rPr>
  </w:style>
  <w:style w:type="paragraph" w:customStyle="1" w:styleId="xl67">
    <w:name w:val="xl67"/>
    <w:basedOn w:val="Normal"/>
    <w:rsid w:val="00222009"/>
    <w:pPr>
      <w:shd w:val="clear" w:color="000000" w:fill="8ED973"/>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89666">
      <w:bodyDiv w:val="1"/>
      <w:marLeft w:val="0"/>
      <w:marRight w:val="0"/>
      <w:marTop w:val="0"/>
      <w:marBottom w:val="0"/>
      <w:divBdr>
        <w:top w:val="none" w:sz="0" w:space="0" w:color="auto"/>
        <w:left w:val="none" w:sz="0" w:space="0" w:color="auto"/>
        <w:bottom w:val="none" w:sz="0" w:space="0" w:color="auto"/>
        <w:right w:val="none" w:sz="0" w:space="0" w:color="auto"/>
      </w:divBdr>
    </w:div>
    <w:div w:id="243533831">
      <w:bodyDiv w:val="1"/>
      <w:marLeft w:val="0"/>
      <w:marRight w:val="0"/>
      <w:marTop w:val="0"/>
      <w:marBottom w:val="0"/>
      <w:divBdr>
        <w:top w:val="none" w:sz="0" w:space="0" w:color="auto"/>
        <w:left w:val="none" w:sz="0" w:space="0" w:color="auto"/>
        <w:bottom w:val="none" w:sz="0" w:space="0" w:color="auto"/>
        <w:right w:val="none" w:sz="0" w:space="0" w:color="auto"/>
      </w:divBdr>
    </w:div>
    <w:div w:id="496847162">
      <w:bodyDiv w:val="1"/>
      <w:marLeft w:val="0"/>
      <w:marRight w:val="0"/>
      <w:marTop w:val="0"/>
      <w:marBottom w:val="0"/>
      <w:divBdr>
        <w:top w:val="none" w:sz="0" w:space="0" w:color="auto"/>
        <w:left w:val="none" w:sz="0" w:space="0" w:color="auto"/>
        <w:bottom w:val="none" w:sz="0" w:space="0" w:color="auto"/>
        <w:right w:val="none" w:sz="0" w:space="0" w:color="auto"/>
      </w:divBdr>
    </w:div>
    <w:div w:id="516309357">
      <w:bodyDiv w:val="1"/>
      <w:marLeft w:val="0"/>
      <w:marRight w:val="0"/>
      <w:marTop w:val="0"/>
      <w:marBottom w:val="0"/>
      <w:divBdr>
        <w:top w:val="none" w:sz="0" w:space="0" w:color="auto"/>
        <w:left w:val="none" w:sz="0" w:space="0" w:color="auto"/>
        <w:bottom w:val="none" w:sz="0" w:space="0" w:color="auto"/>
        <w:right w:val="none" w:sz="0" w:space="0" w:color="auto"/>
      </w:divBdr>
    </w:div>
    <w:div w:id="807285116">
      <w:bodyDiv w:val="1"/>
      <w:marLeft w:val="0"/>
      <w:marRight w:val="0"/>
      <w:marTop w:val="0"/>
      <w:marBottom w:val="0"/>
      <w:divBdr>
        <w:top w:val="none" w:sz="0" w:space="0" w:color="auto"/>
        <w:left w:val="none" w:sz="0" w:space="0" w:color="auto"/>
        <w:bottom w:val="none" w:sz="0" w:space="0" w:color="auto"/>
        <w:right w:val="none" w:sz="0" w:space="0" w:color="auto"/>
      </w:divBdr>
    </w:div>
    <w:div w:id="813764164">
      <w:bodyDiv w:val="1"/>
      <w:marLeft w:val="0"/>
      <w:marRight w:val="0"/>
      <w:marTop w:val="0"/>
      <w:marBottom w:val="0"/>
      <w:divBdr>
        <w:top w:val="none" w:sz="0" w:space="0" w:color="auto"/>
        <w:left w:val="none" w:sz="0" w:space="0" w:color="auto"/>
        <w:bottom w:val="none" w:sz="0" w:space="0" w:color="auto"/>
        <w:right w:val="none" w:sz="0" w:space="0" w:color="auto"/>
      </w:divBdr>
    </w:div>
    <w:div w:id="920873734">
      <w:bodyDiv w:val="1"/>
      <w:marLeft w:val="0"/>
      <w:marRight w:val="0"/>
      <w:marTop w:val="0"/>
      <w:marBottom w:val="0"/>
      <w:divBdr>
        <w:top w:val="none" w:sz="0" w:space="0" w:color="auto"/>
        <w:left w:val="none" w:sz="0" w:space="0" w:color="auto"/>
        <w:bottom w:val="none" w:sz="0" w:space="0" w:color="auto"/>
        <w:right w:val="none" w:sz="0" w:space="0" w:color="auto"/>
      </w:divBdr>
      <w:divsChild>
        <w:div w:id="1238662233">
          <w:marLeft w:val="0"/>
          <w:marRight w:val="0"/>
          <w:marTop w:val="0"/>
          <w:marBottom w:val="0"/>
          <w:divBdr>
            <w:top w:val="none" w:sz="0" w:space="0" w:color="auto"/>
            <w:left w:val="none" w:sz="0" w:space="0" w:color="auto"/>
            <w:bottom w:val="none" w:sz="0" w:space="0" w:color="auto"/>
            <w:right w:val="none" w:sz="0" w:space="0" w:color="auto"/>
          </w:divBdr>
        </w:div>
        <w:div w:id="406078517">
          <w:marLeft w:val="0"/>
          <w:marRight w:val="0"/>
          <w:marTop w:val="0"/>
          <w:marBottom w:val="0"/>
          <w:divBdr>
            <w:top w:val="none" w:sz="0" w:space="0" w:color="auto"/>
            <w:left w:val="none" w:sz="0" w:space="0" w:color="auto"/>
            <w:bottom w:val="none" w:sz="0" w:space="0" w:color="auto"/>
            <w:right w:val="none" w:sz="0" w:space="0" w:color="auto"/>
          </w:divBdr>
        </w:div>
      </w:divsChild>
    </w:div>
    <w:div w:id="967320950">
      <w:bodyDiv w:val="1"/>
      <w:marLeft w:val="0"/>
      <w:marRight w:val="0"/>
      <w:marTop w:val="0"/>
      <w:marBottom w:val="0"/>
      <w:divBdr>
        <w:top w:val="none" w:sz="0" w:space="0" w:color="auto"/>
        <w:left w:val="none" w:sz="0" w:space="0" w:color="auto"/>
        <w:bottom w:val="none" w:sz="0" w:space="0" w:color="auto"/>
        <w:right w:val="none" w:sz="0" w:space="0" w:color="auto"/>
      </w:divBdr>
      <w:divsChild>
        <w:div w:id="10378258">
          <w:marLeft w:val="0"/>
          <w:marRight w:val="0"/>
          <w:marTop w:val="0"/>
          <w:marBottom w:val="0"/>
          <w:divBdr>
            <w:top w:val="none" w:sz="0" w:space="0" w:color="auto"/>
            <w:left w:val="none" w:sz="0" w:space="0" w:color="auto"/>
            <w:bottom w:val="none" w:sz="0" w:space="0" w:color="auto"/>
            <w:right w:val="none" w:sz="0" w:space="0" w:color="auto"/>
          </w:divBdr>
        </w:div>
        <w:div w:id="1274553649">
          <w:marLeft w:val="0"/>
          <w:marRight w:val="0"/>
          <w:marTop w:val="0"/>
          <w:marBottom w:val="0"/>
          <w:divBdr>
            <w:top w:val="none" w:sz="0" w:space="0" w:color="auto"/>
            <w:left w:val="none" w:sz="0" w:space="0" w:color="auto"/>
            <w:bottom w:val="none" w:sz="0" w:space="0" w:color="auto"/>
            <w:right w:val="none" w:sz="0" w:space="0" w:color="auto"/>
          </w:divBdr>
        </w:div>
        <w:div w:id="1506481690">
          <w:marLeft w:val="0"/>
          <w:marRight w:val="0"/>
          <w:marTop w:val="0"/>
          <w:marBottom w:val="0"/>
          <w:divBdr>
            <w:top w:val="none" w:sz="0" w:space="0" w:color="auto"/>
            <w:left w:val="none" w:sz="0" w:space="0" w:color="auto"/>
            <w:bottom w:val="none" w:sz="0" w:space="0" w:color="auto"/>
            <w:right w:val="none" w:sz="0" w:space="0" w:color="auto"/>
          </w:divBdr>
        </w:div>
        <w:div w:id="2075620885">
          <w:marLeft w:val="0"/>
          <w:marRight w:val="0"/>
          <w:marTop w:val="0"/>
          <w:marBottom w:val="0"/>
          <w:divBdr>
            <w:top w:val="none" w:sz="0" w:space="0" w:color="auto"/>
            <w:left w:val="none" w:sz="0" w:space="0" w:color="auto"/>
            <w:bottom w:val="none" w:sz="0" w:space="0" w:color="auto"/>
            <w:right w:val="none" w:sz="0" w:space="0" w:color="auto"/>
          </w:divBdr>
        </w:div>
        <w:div w:id="1101797689">
          <w:marLeft w:val="0"/>
          <w:marRight w:val="0"/>
          <w:marTop w:val="0"/>
          <w:marBottom w:val="0"/>
          <w:divBdr>
            <w:top w:val="none" w:sz="0" w:space="0" w:color="auto"/>
            <w:left w:val="none" w:sz="0" w:space="0" w:color="auto"/>
            <w:bottom w:val="none" w:sz="0" w:space="0" w:color="auto"/>
            <w:right w:val="none" w:sz="0" w:space="0" w:color="auto"/>
          </w:divBdr>
        </w:div>
        <w:div w:id="951284817">
          <w:marLeft w:val="0"/>
          <w:marRight w:val="0"/>
          <w:marTop w:val="0"/>
          <w:marBottom w:val="0"/>
          <w:divBdr>
            <w:top w:val="none" w:sz="0" w:space="0" w:color="auto"/>
            <w:left w:val="none" w:sz="0" w:space="0" w:color="auto"/>
            <w:bottom w:val="none" w:sz="0" w:space="0" w:color="auto"/>
            <w:right w:val="none" w:sz="0" w:space="0" w:color="auto"/>
          </w:divBdr>
        </w:div>
        <w:div w:id="1817532791">
          <w:marLeft w:val="0"/>
          <w:marRight w:val="0"/>
          <w:marTop w:val="0"/>
          <w:marBottom w:val="0"/>
          <w:divBdr>
            <w:top w:val="none" w:sz="0" w:space="0" w:color="auto"/>
            <w:left w:val="none" w:sz="0" w:space="0" w:color="auto"/>
            <w:bottom w:val="none" w:sz="0" w:space="0" w:color="auto"/>
            <w:right w:val="none" w:sz="0" w:space="0" w:color="auto"/>
          </w:divBdr>
        </w:div>
        <w:div w:id="1595550258">
          <w:marLeft w:val="0"/>
          <w:marRight w:val="0"/>
          <w:marTop w:val="0"/>
          <w:marBottom w:val="0"/>
          <w:divBdr>
            <w:top w:val="none" w:sz="0" w:space="0" w:color="auto"/>
            <w:left w:val="none" w:sz="0" w:space="0" w:color="auto"/>
            <w:bottom w:val="none" w:sz="0" w:space="0" w:color="auto"/>
            <w:right w:val="none" w:sz="0" w:space="0" w:color="auto"/>
          </w:divBdr>
        </w:div>
        <w:div w:id="1236013160">
          <w:marLeft w:val="0"/>
          <w:marRight w:val="0"/>
          <w:marTop w:val="0"/>
          <w:marBottom w:val="0"/>
          <w:divBdr>
            <w:top w:val="none" w:sz="0" w:space="0" w:color="auto"/>
            <w:left w:val="none" w:sz="0" w:space="0" w:color="auto"/>
            <w:bottom w:val="none" w:sz="0" w:space="0" w:color="auto"/>
            <w:right w:val="none" w:sz="0" w:space="0" w:color="auto"/>
          </w:divBdr>
        </w:div>
        <w:div w:id="1790706778">
          <w:marLeft w:val="0"/>
          <w:marRight w:val="0"/>
          <w:marTop w:val="0"/>
          <w:marBottom w:val="0"/>
          <w:divBdr>
            <w:top w:val="none" w:sz="0" w:space="0" w:color="auto"/>
            <w:left w:val="none" w:sz="0" w:space="0" w:color="auto"/>
            <w:bottom w:val="none" w:sz="0" w:space="0" w:color="auto"/>
            <w:right w:val="none" w:sz="0" w:space="0" w:color="auto"/>
          </w:divBdr>
        </w:div>
        <w:div w:id="141579383">
          <w:marLeft w:val="0"/>
          <w:marRight w:val="0"/>
          <w:marTop w:val="0"/>
          <w:marBottom w:val="0"/>
          <w:divBdr>
            <w:top w:val="none" w:sz="0" w:space="0" w:color="auto"/>
            <w:left w:val="none" w:sz="0" w:space="0" w:color="auto"/>
            <w:bottom w:val="none" w:sz="0" w:space="0" w:color="auto"/>
            <w:right w:val="none" w:sz="0" w:space="0" w:color="auto"/>
          </w:divBdr>
        </w:div>
        <w:div w:id="1878929528">
          <w:marLeft w:val="0"/>
          <w:marRight w:val="0"/>
          <w:marTop w:val="0"/>
          <w:marBottom w:val="0"/>
          <w:divBdr>
            <w:top w:val="none" w:sz="0" w:space="0" w:color="auto"/>
            <w:left w:val="none" w:sz="0" w:space="0" w:color="auto"/>
            <w:bottom w:val="none" w:sz="0" w:space="0" w:color="auto"/>
            <w:right w:val="none" w:sz="0" w:space="0" w:color="auto"/>
          </w:divBdr>
        </w:div>
        <w:div w:id="111285546">
          <w:marLeft w:val="0"/>
          <w:marRight w:val="0"/>
          <w:marTop w:val="0"/>
          <w:marBottom w:val="0"/>
          <w:divBdr>
            <w:top w:val="none" w:sz="0" w:space="0" w:color="auto"/>
            <w:left w:val="none" w:sz="0" w:space="0" w:color="auto"/>
            <w:bottom w:val="none" w:sz="0" w:space="0" w:color="auto"/>
            <w:right w:val="none" w:sz="0" w:space="0" w:color="auto"/>
          </w:divBdr>
        </w:div>
        <w:div w:id="1983147473">
          <w:marLeft w:val="0"/>
          <w:marRight w:val="0"/>
          <w:marTop w:val="0"/>
          <w:marBottom w:val="0"/>
          <w:divBdr>
            <w:top w:val="none" w:sz="0" w:space="0" w:color="auto"/>
            <w:left w:val="none" w:sz="0" w:space="0" w:color="auto"/>
            <w:bottom w:val="none" w:sz="0" w:space="0" w:color="auto"/>
            <w:right w:val="none" w:sz="0" w:space="0" w:color="auto"/>
          </w:divBdr>
        </w:div>
        <w:div w:id="494338895">
          <w:marLeft w:val="0"/>
          <w:marRight w:val="0"/>
          <w:marTop w:val="0"/>
          <w:marBottom w:val="0"/>
          <w:divBdr>
            <w:top w:val="none" w:sz="0" w:space="0" w:color="auto"/>
            <w:left w:val="none" w:sz="0" w:space="0" w:color="auto"/>
            <w:bottom w:val="none" w:sz="0" w:space="0" w:color="auto"/>
            <w:right w:val="none" w:sz="0" w:space="0" w:color="auto"/>
          </w:divBdr>
        </w:div>
        <w:div w:id="1813015990">
          <w:marLeft w:val="0"/>
          <w:marRight w:val="0"/>
          <w:marTop w:val="0"/>
          <w:marBottom w:val="0"/>
          <w:divBdr>
            <w:top w:val="none" w:sz="0" w:space="0" w:color="auto"/>
            <w:left w:val="none" w:sz="0" w:space="0" w:color="auto"/>
            <w:bottom w:val="none" w:sz="0" w:space="0" w:color="auto"/>
            <w:right w:val="none" w:sz="0" w:space="0" w:color="auto"/>
          </w:divBdr>
        </w:div>
        <w:div w:id="384644015">
          <w:marLeft w:val="0"/>
          <w:marRight w:val="0"/>
          <w:marTop w:val="0"/>
          <w:marBottom w:val="0"/>
          <w:divBdr>
            <w:top w:val="none" w:sz="0" w:space="0" w:color="auto"/>
            <w:left w:val="none" w:sz="0" w:space="0" w:color="auto"/>
            <w:bottom w:val="none" w:sz="0" w:space="0" w:color="auto"/>
            <w:right w:val="none" w:sz="0" w:space="0" w:color="auto"/>
          </w:divBdr>
        </w:div>
        <w:div w:id="1422486098">
          <w:marLeft w:val="0"/>
          <w:marRight w:val="0"/>
          <w:marTop w:val="0"/>
          <w:marBottom w:val="0"/>
          <w:divBdr>
            <w:top w:val="none" w:sz="0" w:space="0" w:color="auto"/>
            <w:left w:val="none" w:sz="0" w:space="0" w:color="auto"/>
            <w:bottom w:val="none" w:sz="0" w:space="0" w:color="auto"/>
            <w:right w:val="none" w:sz="0" w:space="0" w:color="auto"/>
          </w:divBdr>
        </w:div>
        <w:div w:id="1702701060">
          <w:marLeft w:val="0"/>
          <w:marRight w:val="0"/>
          <w:marTop w:val="0"/>
          <w:marBottom w:val="0"/>
          <w:divBdr>
            <w:top w:val="none" w:sz="0" w:space="0" w:color="auto"/>
            <w:left w:val="none" w:sz="0" w:space="0" w:color="auto"/>
            <w:bottom w:val="none" w:sz="0" w:space="0" w:color="auto"/>
            <w:right w:val="none" w:sz="0" w:space="0" w:color="auto"/>
          </w:divBdr>
        </w:div>
        <w:div w:id="1155101256">
          <w:marLeft w:val="0"/>
          <w:marRight w:val="0"/>
          <w:marTop w:val="0"/>
          <w:marBottom w:val="0"/>
          <w:divBdr>
            <w:top w:val="none" w:sz="0" w:space="0" w:color="auto"/>
            <w:left w:val="none" w:sz="0" w:space="0" w:color="auto"/>
            <w:bottom w:val="none" w:sz="0" w:space="0" w:color="auto"/>
            <w:right w:val="none" w:sz="0" w:space="0" w:color="auto"/>
          </w:divBdr>
        </w:div>
        <w:div w:id="1421607364">
          <w:marLeft w:val="0"/>
          <w:marRight w:val="0"/>
          <w:marTop w:val="0"/>
          <w:marBottom w:val="0"/>
          <w:divBdr>
            <w:top w:val="none" w:sz="0" w:space="0" w:color="auto"/>
            <w:left w:val="none" w:sz="0" w:space="0" w:color="auto"/>
            <w:bottom w:val="none" w:sz="0" w:space="0" w:color="auto"/>
            <w:right w:val="none" w:sz="0" w:space="0" w:color="auto"/>
          </w:divBdr>
        </w:div>
        <w:div w:id="985234323">
          <w:marLeft w:val="0"/>
          <w:marRight w:val="0"/>
          <w:marTop w:val="0"/>
          <w:marBottom w:val="0"/>
          <w:divBdr>
            <w:top w:val="none" w:sz="0" w:space="0" w:color="auto"/>
            <w:left w:val="none" w:sz="0" w:space="0" w:color="auto"/>
            <w:bottom w:val="none" w:sz="0" w:space="0" w:color="auto"/>
            <w:right w:val="none" w:sz="0" w:space="0" w:color="auto"/>
          </w:divBdr>
        </w:div>
        <w:div w:id="1655183524">
          <w:marLeft w:val="0"/>
          <w:marRight w:val="0"/>
          <w:marTop w:val="0"/>
          <w:marBottom w:val="0"/>
          <w:divBdr>
            <w:top w:val="none" w:sz="0" w:space="0" w:color="auto"/>
            <w:left w:val="none" w:sz="0" w:space="0" w:color="auto"/>
            <w:bottom w:val="none" w:sz="0" w:space="0" w:color="auto"/>
            <w:right w:val="none" w:sz="0" w:space="0" w:color="auto"/>
          </w:divBdr>
        </w:div>
        <w:div w:id="1319722971">
          <w:marLeft w:val="0"/>
          <w:marRight w:val="0"/>
          <w:marTop w:val="0"/>
          <w:marBottom w:val="0"/>
          <w:divBdr>
            <w:top w:val="none" w:sz="0" w:space="0" w:color="auto"/>
            <w:left w:val="none" w:sz="0" w:space="0" w:color="auto"/>
            <w:bottom w:val="none" w:sz="0" w:space="0" w:color="auto"/>
            <w:right w:val="none" w:sz="0" w:space="0" w:color="auto"/>
          </w:divBdr>
        </w:div>
        <w:div w:id="183135670">
          <w:marLeft w:val="0"/>
          <w:marRight w:val="0"/>
          <w:marTop w:val="0"/>
          <w:marBottom w:val="0"/>
          <w:divBdr>
            <w:top w:val="none" w:sz="0" w:space="0" w:color="auto"/>
            <w:left w:val="none" w:sz="0" w:space="0" w:color="auto"/>
            <w:bottom w:val="none" w:sz="0" w:space="0" w:color="auto"/>
            <w:right w:val="none" w:sz="0" w:space="0" w:color="auto"/>
          </w:divBdr>
        </w:div>
        <w:div w:id="453332016">
          <w:marLeft w:val="0"/>
          <w:marRight w:val="0"/>
          <w:marTop w:val="0"/>
          <w:marBottom w:val="0"/>
          <w:divBdr>
            <w:top w:val="none" w:sz="0" w:space="0" w:color="auto"/>
            <w:left w:val="none" w:sz="0" w:space="0" w:color="auto"/>
            <w:bottom w:val="none" w:sz="0" w:space="0" w:color="auto"/>
            <w:right w:val="none" w:sz="0" w:space="0" w:color="auto"/>
          </w:divBdr>
        </w:div>
        <w:div w:id="2122213954">
          <w:marLeft w:val="0"/>
          <w:marRight w:val="0"/>
          <w:marTop w:val="0"/>
          <w:marBottom w:val="0"/>
          <w:divBdr>
            <w:top w:val="none" w:sz="0" w:space="0" w:color="auto"/>
            <w:left w:val="none" w:sz="0" w:space="0" w:color="auto"/>
            <w:bottom w:val="none" w:sz="0" w:space="0" w:color="auto"/>
            <w:right w:val="none" w:sz="0" w:space="0" w:color="auto"/>
          </w:divBdr>
        </w:div>
        <w:div w:id="2120951213">
          <w:marLeft w:val="0"/>
          <w:marRight w:val="0"/>
          <w:marTop w:val="0"/>
          <w:marBottom w:val="0"/>
          <w:divBdr>
            <w:top w:val="none" w:sz="0" w:space="0" w:color="auto"/>
            <w:left w:val="none" w:sz="0" w:space="0" w:color="auto"/>
            <w:bottom w:val="none" w:sz="0" w:space="0" w:color="auto"/>
            <w:right w:val="none" w:sz="0" w:space="0" w:color="auto"/>
          </w:divBdr>
        </w:div>
        <w:div w:id="2117944912">
          <w:marLeft w:val="0"/>
          <w:marRight w:val="0"/>
          <w:marTop w:val="0"/>
          <w:marBottom w:val="0"/>
          <w:divBdr>
            <w:top w:val="none" w:sz="0" w:space="0" w:color="auto"/>
            <w:left w:val="none" w:sz="0" w:space="0" w:color="auto"/>
            <w:bottom w:val="none" w:sz="0" w:space="0" w:color="auto"/>
            <w:right w:val="none" w:sz="0" w:space="0" w:color="auto"/>
          </w:divBdr>
        </w:div>
        <w:div w:id="262343050">
          <w:marLeft w:val="0"/>
          <w:marRight w:val="0"/>
          <w:marTop w:val="0"/>
          <w:marBottom w:val="0"/>
          <w:divBdr>
            <w:top w:val="none" w:sz="0" w:space="0" w:color="auto"/>
            <w:left w:val="none" w:sz="0" w:space="0" w:color="auto"/>
            <w:bottom w:val="none" w:sz="0" w:space="0" w:color="auto"/>
            <w:right w:val="none" w:sz="0" w:space="0" w:color="auto"/>
          </w:divBdr>
        </w:div>
        <w:div w:id="2059820788">
          <w:marLeft w:val="0"/>
          <w:marRight w:val="0"/>
          <w:marTop w:val="0"/>
          <w:marBottom w:val="0"/>
          <w:divBdr>
            <w:top w:val="none" w:sz="0" w:space="0" w:color="auto"/>
            <w:left w:val="none" w:sz="0" w:space="0" w:color="auto"/>
            <w:bottom w:val="none" w:sz="0" w:space="0" w:color="auto"/>
            <w:right w:val="none" w:sz="0" w:space="0" w:color="auto"/>
          </w:divBdr>
        </w:div>
        <w:div w:id="1489830338">
          <w:marLeft w:val="0"/>
          <w:marRight w:val="0"/>
          <w:marTop w:val="0"/>
          <w:marBottom w:val="0"/>
          <w:divBdr>
            <w:top w:val="none" w:sz="0" w:space="0" w:color="auto"/>
            <w:left w:val="none" w:sz="0" w:space="0" w:color="auto"/>
            <w:bottom w:val="none" w:sz="0" w:space="0" w:color="auto"/>
            <w:right w:val="none" w:sz="0" w:space="0" w:color="auto"/>
          </w:divBdr>
        </w:div>
        <w:div w:id="87390819">
          <w:marLeft w:val="0"/>
          <w:marRight w:val="0"/>
          <w:marTop w:val="0"/>
          <w:marBottom w:val="0"/>
          <w:divBdr>
            <w:top w:val="none" w:sz="0" w:space="0" w:color="auto"/>
            <w:left w:val="none" w:sz="0" w:space="0" w:color="auto"/>
            <w:bottom w:val="none" w:sz="0" w:space="0" w:color="auto"/>
            <w:right w:val="none" w:sz="0" w:space="0" w:color="auto"/>
          </w:divBdr>
        </w:div>
        <w:div w:id="1677732566">
          <w:marLeft w:val="0"/>
          <w:marRight w:val="0"/>
          <w:marTop w:val="0"/>
          <w:marBottom w:val="0"/>
          <w:divBdr>
            <w:top w:val="none" w:sz="0" w:space="0" w:color="auto"/>
            <w:left w:val="none" w:sz="0" w:space="0" w:color="auto"/>
            <w:bottom w:val="none" w:sz="0" w:space="0" w:color="auto"/>
            <w:right w:val="none" w:sz="0" w:space="0" w:color="auto"/>
          </w:divBdr>
        </w:div>
        <w:div w:id="1462840619">
          <w:marLeft w:val="0"/>
          <w:marRight w:val="0"/>
          <w:marTop w:val="0"/>
          <w:marBottom w:val="0"/>
          <w:divBdr>
            <w:top w:val="none" w:sz="0" w:space="0" w:color="auto"/>
            <w:left w:val="none" w:sz="0" w:space="0" w:color="auto"/>
            <w:bottom w:val="none" w:sz="0" w:space="0" w:color="auto"/>
            <w:right w:val="none" w:sz="0" w:space="0" w:color="auto"/>
          </w:divBdr>
        </w:div>
        <w:div w:id="1572303790">
          <w:marLeft w:val="0"/>
          <w:marRight w:val="0"/>
          <w:marTop w:val="0"/>
          <w:marBottom w:val="0"/>
          <w:divBdr>
            <w:top w:val="none" w:sz="0" w:space="0" w:color="auto"/>
            <w:left w:val="none" w:sz="0" w:space="0" w:color="auto"/>
            <w:bottom w:val="none" w:sz="0" w:space="0" w:color="auto"/>
            <w:right w:val="none" w:sz="0" w:space="0" w:color="auto"/>
          </w:divBdr>
        </w:div>
        <w:div w:id="308215846">
          <w:marLeft w:val="0"/>
          <w:marRight w:val="0"/>
          <w:marTop w:val="0"/>
          <w:marBottom w:val="0"/>
          <w:divBdr>
            <w:top w:val="none" w:sz="0" w:space="0" w:color="auto"/>
            <w:left w:val="none" w:sz="0" w:space="0" w:color="auto"/>
            <w:bottom w:val="none" w:sz="0" w:space="0" w:color="auto"/>
            <w:right w:val="none" w:sz="0" w:space="0" w:color="auto"/>
          </w:divBdr>
        </w:div>
        <w:div w:id="1125465700">
          <w:marLeft w:val="0"/>
          <w:marRight w:val="0"/>
          <w:marTop w:val="0"/>
          <w:marBottom w:val="0"/>
          <w:divBdr>
            <w:top w:val="none" w:sz="0" w:space="0" w:color="auto"/>
            <w:left w:val="none" w:sz="0" w:space="0" w:color="auto"/>
            <w:bottom w:val="none" w:sz="0" w:space="0" w:color="auto"/>
            <w:right w:val="none" w:sz="0" w:space="0" w:color="auto"/>
          </w:divBdr>
        </w:div>
        <w:div w:id="773786495">
          <w:marLeft w:val="0"/>
          <w:marRight w:val="0"/>
          <w:marTop w:val="0"/>
          <w:marBottom w:val="0"/>
          <w:divBdr>
            <w:top w:val="none" w:sz="0" w:space="0" w:color="auto"/>
            <w:left w:val="none" w:sz="0" w:space="0" w:color="auto"/>
            <w:bottom w:val="none" w:sz="0" w:space="0" w:color="auto"/>
            <w:right w:val="none" w:sz="0" w:space="0" w:color="auto"/>
          </w:divBdr>
        </w:div>
        <w:div w:id="521359629">
          <w:marLeft w:val="0"/>
          <w:marRight w:val="0"/>
          <w:marTop w:val="0"/>
          <w:marBottom w:val="0"/>
          <w:divBdr>
            <w:top w:val="none" w:sz="0" w:space="0" w:color="auto"/>
            <w:left w:val="none" w:sz="0" w:space="0" w:color="auto"/>
            <w:bottom w:val="none" w:sz="0" w:space="0" w:color="auto"/>
            <w:right w:val="none" w:sz="0" w:space="0" w:color="auto"/>
          </w:divBdr>
        </w:div>
        <w:div w:id="1855073549">
          <w:marLeft w:val="0"/>
          <w:marRight w:val="0"/>
          <w:marTop w:val="0"/>
          <w:marBottom w:val="0"/>
          <w:divBdr>
            <w:top w:val="none" w:sz="0" w:space="0" w:color="auto"/>
            <w:left w:val="none" w:sz="0" w:space="0" w:color="auto"/>
            <w:bottom w:val="none" w:sz="0" w:space="0" w:color="auto"/>
            <w:right w:val="none" w:sz="0" w:space="0" w:color="auto"/>
          </w:divBdr>
        </w:div>
        <w:div w:id="1945917749">
          <w:marLeft w:val="0"/>
          <w:marRight w:val="0"/>
          <w:marTop w:val="0"/>
          <w:marBottom w:val="0"/>
          <w:divBdr>
            <w:top w:val="none" w:sz="0" w:space="0" w:color="auto"/>
            <w:left w:val="none" w:sz="0" w:space="0" w:color="auto"/>
            <w:bottom w:val="none" w:sz="0" w:space="0" w:color="auto"/>
            <w:right w:val="none" w:sz="0" w:space="0" w:color="auto"/>
          </w:divBdr>
        </w:div>
        <w:div w:id="1616211676">
          <w:marLeft w:val="0"/>
          <w:marRight w:val="0"/>
          <w:marTop w:val="0"/>
          <w:marBottom w:val="0"/>
          <w:divBdr>
            <w:top w:val="none" w:sz="0" w:space="0" w:color="auto"/>
            <w:left w:val="none" w:sz="0" w:space="0" w:color="auto"/>
            <w:bottom w:val="none" w:sz="0" w:space="0" w:color="auto"/>
            <w:right w:val="none" w:sz="0" w:space="0" w:color="auto"/>
          </w:divBdr>
        </w:div>
        <w:div w:id="417143460">
          <w:marLeft w:val="0"/>
          <w:marRight w:val="0"/>
          <w:marTop w:val="0"/>
          <w:marBottom w:val="0"/>
          <w:divBdr>
            <w:top w:val="none" w:sz="0" w:space="0" w:color="auto"/>
            <w:left w:val="none" w:sz="0" w:space="0" w:color="auto"/>
            <w:bottom w:val="none" w:sz="0" w:space="0" w:color="auto"/>
            <w:right w:val="none" w:sz="0" w:space="0" w:color="auto"/>
          </w:divBdr>
        </w:div>
        <w:div w:id="325978327">
          <w:marLeft w:val="0"/>
          <w:marRight w:val="0"/>
          <w:marTop w:val="0"/>
          <w:marBottom w:val="0"/>
          <w:divBdr>
            <w:top w:val="none" w:sz="0" w:space="0" w:color="auto"/>
            <w:left w:val="none" w:sz="0" w:space="0" w:color="auto"/>
            <w:bottom w:val="none" w:sz="0" w:space="0" w:color="auto"/>
            <w:right w:val="none" w:sz="0" w:space="0" w:color="auto"/>
          </w:divBdr>
        </w:div>
        <w:div w:id="760033028">
          <w:marLeft w:val="0"/>
          <w:marRight w:val="0"/>
          <w:marTop w:val="0"/>
          <w:marBottom w:val="0"/>
          <w:divBdr>
            <w:top w:val="none" w:sz="0" w:space="0" w:color="auto"/>
            <w:left w:val="none" w:sz="0" w:space="0" w:color="auto"/>
            <w:bottom w:val="none" w:sz="0" w:space="0" w:color="auto"/>
            <w:right w:val="none" w:sz="0" w:space="0" w:color="auto"/>
          </w:divBdr>
        </w:div>
      </w:divsChild>
    </w:div>
    <w:div w:id="1017191963">
      <w:bodyDiv w:val="1"/>
      <w:marLeft w:val="0"/>
      <w:marRight w:val="0"/>
      <w:marTop w:val="0"/>
      <w:marBottom w:val="0"/>
      <w:divBdr>
        <w:top w:val="none" w:sz="0" w:space="0" w:color="auto"/>
        <w:left w:val="none" w:sz="0" w:space="0" w:color="auto"/>
        <w:bottom w:val="none" w:sz="0" w:space="0" w:color="auto"/>
        <w:right w:val="none" w:sz="0" w:space="0" w:color="auto"/>
      </w:divBdr>
      <w:divsChild>
        <w:div w:id="1252008716">
          <w:marLeft w:val="0"/>
          <w:marRight w:val="0"/>
          <w:marTop w:val="0"/>
          <w:marBottom w:val="0"/>
          <w:divBdr>
            <w:top w:val="none" w:sz="0" w:space="0" w:color="auto"/>
            <w:left w:val="none" w:sz="0" w:space="0" w:color="auto"/>
            <w:bottom w:val="none" w:sz="0" w:space="0" w:color="auto"/>
            <w:right w:val="none" w:sz="0" w:space="0" w:color="auto"/>
          </w:divBdr>
        </w:div>
        <w:div w:id="145513041">
          <w:marLeft w:val="0"/>
          <w:marRight w:val="0"/>
          <w:marTop w:val="0"/>
          <w:marBottom w:val="0"/>
          <w:divBdr>
            <w:top w:val="none" w:sz="0" w:space="0" w:color="auto"/>
            <w:left w:val="none" w:sz="0" w:space="0" w:color="auto"/>
            <w:bottom w:val="none" w:sz="0" w:space="0" w:color="auto"/>
            <w:right w:val="none" w:sz="0" w:space="0" w:color="auto"/>
          </w:divBdr>
        </w:div>
        <w:div w:id="1981423873">
          <w:marLeft w:val="0"/>
          <w:marRight w:val="0"/>
          <w:marTop w:val="0"/>
          <w:marBottom w:val="0"/>
          <w:divBdr>
            <w:top w:val="none" w:sz="0" w:space="0" w:color="auto"/>
            <w:left w:val="none" w:sz="0" w:space="0" w:color="auto"/>
            <w:bottom w:val="none" w:sz="0" w:space="0" w:color="auto"/>
            <w:right w:val="none" w:sz="0" w:space="0" w:color="auto"/>
          </w:divBdr>
        </w:div>
        <w:div w:id="1087264024">
          <w:marLeft w:val="0"/>
          <w:marRight w:val="0"/>
          <w:marTop w:val="0"/>
          <w:marBottom w:val="0"/>
          <w:divBdr>
            <w:top w:val="none" w:sz="0" w:space="0" w:color="auto"/>
            <w:left w:val="none" w:sz="0" w:space="0" w:color="auto"/>
            <w:bottom w:val="none" w:sz="0" w:space="0" w:color="auto"/>
            <w:right w:val="none" w:sz="0" w:space="0" w:color="auto"/>
          </w:divBdr>
        </w:div>
        <w:div w:id="721446739">
          <w:marLeft w:val="0"/>
          <w:marRight w:val="0"/>
          <w:marTop w:val="0"/>
          <w:marBottom w:val="0"/>
          <w:divBdr>
            <w:top w:val="none" w:sz="0" w:space="0" w:color="auto"/>
            <w:left w:val="none" w:sz="0" w:space="0" w:color="auto"/>
            <w:bottom w:val="none" w:sz="0" w:space="0" w:color="auto"/>
            <w:right w:val="none" w:sz="0" w:space="0" w:color="auto"/>
          </w:divBdr>
        </w:div>
        <w:div w:id="2103144252">
          <w:marLeft w:val="0"/>
          <w:marRight w:val="0"/>
          <w:marTop w:val="0"/>
          <w:marBottom w:val="0"/>
          <w:divBdr>
            <w:top w:val="none" w:sz="0" w:space="0" w:color="auto"/>
            <w:left w:val="none" w:sz="0" w:space="0" w:color="auto"/>
            <w:bottom w:val="none" w:sz="0" w:space="0" w:color="auto"/>
            <w:right w:val="none" w:sz="0" w:space="0" w:color="auto"/>
          </w:divBdr>
        </w:div>
        <w:div w:id="1854685002">
          <w:marLeft w:val="0"/>
          <w:marRight w:val="0"/>
          <w:marTop w:val="0"/>
          <w:marBottom w:val="0"/>
          <w:divBdr>
            <w:top w:val="none" w:sz="0" w:space="0" w:color="auto"/>
            <w:left w:val="none" w:sz="0" w:space="0" w:color="auto"/>
            <w:bottom w:val="none" w:sz="0" w:space="0" w:color="auto"/>
            <w:right w:val="none" w:sz="0" w:space="0" w:color="auto"/>
          </w:divBdr>
        </w:div>
        <w:div w:id="440565434">
          <w:marLeft w:val="0"/>
          <w:marRight w:val="0"/>
          <w:marTop w:val="0"/>
          <w:marBottom w:val="0"/>
          <w:divBdr>
            <w:top w:val="none" w:sz="0" w:space="0" w:color="auto"/>
            <w:left w:val="none" w:sz="0" w:space="0" w:color="auto"/>
            <w:bottom w:val="none" w:sz="0" w:space="0" w:color="auto"/>
            <w:right w:val="none" w:sz="0" w:space="0" w:color="auto"/>
          </w:divBdr>
        </w:div>
        <w:div w:id="1705055021">
          <w:marLeft w:val="0"/>
          <w:marRight w:val="0"/>
          <w:marTop w:val="0"/>
          <w:marBottom w:val="0"/>
          <w:divBdr>
            <w:top w:val="none" w:sz="0" w:space="0" w:color="auto"/>
            <w:left w:val="none" w:sz="0" w:space="0" w:color="auto"/>
            <w:bottom w:val="none" w:sz="0" w:space="0" w:color="auto"/>
            <w:right w:val="none" w:sz="0" w:space="0" w:color="auto"/>
          </w:divBdr>
        </w:div>
        <w:div w:id="1109475135">
          <w:marLeft w:val="0"/>
          <w:marRight w:val="0"/>
          <w:marTop w:val="0"/>
          <w:marBottom w:val="0"/>
          <w:divBdr>
            <w:top w:val="none" w:sz="0" w:space="0" w:color="auto"/>
            <w:left w:val="none" w:sz="0" w:space="0" w:color="auto"/>
            <w:bottom w:val="none" w:sz="0" w:space="0" w:color="auto"/>
            <w:right w:val="none" w:sz="0" w:space="0" w:color="auto"/>
          </w:divBdr>
        </w:div>
        <w:div w:id="1760248372">
          <w:marLeft w:val="0"/>
          <w:marRight w:val="0"/>
          <w:marTop w:val="0"/>
          <w:marBottom w:val="0"/>
          <w:divBdr>
            <w:top w:val="none" w:sz="0" w:space="0" w:color="auto"/>
            <w:left w:val="none" w:sz="0" w:space="0" w:color="auto"/>
            <w:bottom w:val="none" w:sz="0" w:space="0" w:color="auto"/>
            <w:right w:val="none" w:sz="0" w:space="0" w:color="auto"/>
          </w:divBdr>
        </w:div>
        <w:div w:id="1420979110">
          <w:marLeft w:val="0"/>
          <w:marRight w:val="0"/>
          <w:marTop w:val="0"/>
          <w:marBottom w:val="0"/>
          <w:divBdr>
            <w:top w:val="none" w:sz="0" w:space="0" w:color="auto"/>
            <w:left w:val="none" w:sz="0" w:space="0" w:color="auto"/>
            <w:bottom w:val="none" w:sz="0" w:space="0" w:color="auto"/>
            <w:right w:val="none" w:sz="0" w:space="0" w:color="auto"/>
          </w:divBdr>
        </w:div>
        <w:div w:id="1639186990">
          <w:marLeft w:val="0"/>
          <w:marRight w:val="0"/>
          <w:marTop w:val="0"/>
          <w:marBottom w:val="0"/>
          <w:divBdr>
            <w:top w:val="none" w:sz="0" w:space="0" w:color="auto"/>
            <w:left w:val="none" w:sz="0" w:space="0" w:color="auto"/>
            <w:bottom w:val="none" w:sz="0" w:space="0" w:color="auto"/>
            <w:right w:val="none" w:sz="0" w:space="0" w:color="auto"/>
          </w:divBdr>
        </w:div>
        <w:div w:id="614140124">
          <w:marLeft w:val="0"/>
          <w:marRight w:val="0"/>
          <w:marTop w:val="0"/>
          <w:marBottom w:val="0"/>
          <w:divBdr>
            <w:top w:val="none" w:sz="0" w:space="0" w:color="auto"/>
            <w:left w:val="none" w:sz="0" w:space="0" w:color="auto"/>
            <w:bottom w:val="none" w:sz="0" w:space="0" w:color="auto"/>
            <w:right w:val="none" w:sz="0" w:space="0" w:color="auto"/>
          </w:divBdr>
        </w:div>
        <w:div w:id="1619877393">
          <w:marLeft w:val="0"/>
          <w:marRight w:val="0"/>
          <w:marTop w:val="0"/>
          <w:marBottom w:val="0"/>
          <w:divBdr>
            <w:top w:val="none" w:sz="0" w:space="0" w:color="auto"/>
            <w:left w:val="none" w:sz="0" w:space="0" w:color="auto"/>
            <w:bottom w:val="none" w:sz="0" w:space="0" w:color="auto"/>
            <w:right w:val="none" w:sz="0" w:space="0" w:color="auto"/>
          </w:divBdr>
        </w:div>
        <w:div w:id="1157306651">
          <w:marLeft w:val="0"/>
          <w:marRight w:val="0"/>
          <w:marTop w:val="0"/>
          <w:marBottom w:val="0"/>
          <w:divBdr>
            <w:top w:val="none" w:sz="0" w:space="0" w:color="auto"/>
            <w:left w:val="none" w:sz="0" w:space="0" w:color="auto"/>
            <w:bottom w:val="none" w:sz="0" w:space="0" w:color="auto"/>
            <w:right w:val="none" w:sz="0" w:space="0" w:color="auto"/>
          </w:divBdr>
        </w:div>
        <w:div w:id="631136013">
          <w:marLeft w:val="0"/>
          <w:marRight w:val="0"/>
          <w:marTop w:val="0"/>
          <w:marBottom w:val="0"/>
          <w:divBdr>
            <w:top w:val="none" w:sz="0" w:space="0" w:color="auto"/>
            <w:left w:val="none" w:sz="0" w:space="0" w:color="auto"/>
            <w:bottom w:val="none" w:sz="0" w:space="0" w:color="auto"/>
            <w:right w:val="none" w:sz="0" w:space="0" w:color="auto"/>
          </w:divBdr>
        </w:div>
        <w:div w:id="756631440">
          <w:marLeft w:val="0"/>
          <w:marRight w:val="0"/>
          <w:marTop w:val="0"/>
          <w:marBottom w:val="0"/>
          <w:divBdr>
            <w:top w:val="none" w:sz="0" w:space="0" w:color="auto"/>
            <w:left w:val="none" w:sz="0" w:space="0" w:color="auto"/>
            <w:bottom w:val="none" w:sz="0" w:space="0" w:color="auto"/>
            <w:right w:val="none" w:sz="0" w:space="0" w:color="auto"/>
          </w:divBdr>
        </w:div>
        <w:div w:id="67387250">
          <w:marLeft w:val="0"/>
          <w:marRight w:val="0"/>
          <w:marTop w:val="0"/>
          <w:marBottom w:val="0"/>
          <w:divBdr>
            <w:top w:val="none" w:sz="0" w:space="0" w:color="auto"/>
            <w:left w:val="none" w:sz="0" w:space="0" w:color="auto"/>
            <w:bottom w:val="none" w:sz="0" w:space="0" w:color="auto"/>
            <w:right w:val="none" w:sz="0" w:space="0" w:color="auto"/>
          </w:divBdr>
        </w:div>
        <w:div w:id="420684897">
          <w:marLeft w:val="0"/>
          <w:marRight w:val="0"/>
          <w:marTop w:val="0"/>
          <w:marBottom w:val="0"/>
          <w:divBdr>
            <w:top w:val="none" w:sz="0" w:space="0" w:color="auto"/>
            <w:left w:val="none" w:sz="0" w:space="0" w:color="auto"/>
            <w:bottom w:val="none" w:sz="0" w:space="0" w:color="auto"/>
            <w:right w:val="none" w:sz="0" w:space="0" w:color="auto"/>
          </w:divBdr>
        </w:div>
        <w:div w:id="1008485255">
          <w:marLeft w:val="0"/>
          <w:marRight w:val="0"/>
          <w:marTop w:val="0"/>
          <w:marBottom w:val="0"/>
          <w:divBdr>
            <w:top w:val="none" w:sz="0" w:space="0" w:color="auto"/>
            <w:left w:val="none" w:sz="0" w:space="0" w:color="auto"/>
            <w:bottom w:val="none" w:sz="0" w:space="0" w:color="auto"/>
            <w:right w:val="none" w:sz="0" w:space="0" w:color="auto"/>
          </w:divBdr>
        </w:div>
        <w:div w:id="554515132">
          <w:marLeft w:val="0"/>
          <w:marRight w:val="0"/>
          <w:marTop w:val="0"/>
          <w:marBottom w:val="0"/>
          <w:divBdr>
            <w:top w:val="none" w:sz="0" w:space="0" w:color="auto"/>
            <w:left w:val="none" w:sz="0" w:space="0" w:color="auto"/>
            <w:bottom w:val="none" w:sz="0" w:space="0" w:color="auto"/>
            <w:right w:val="none" w:sz="0" w:space="0" w:color="auto"/>
          </w:divBdr>
        </w:div>
        <w:div w:id="1787655587">
          <w:marLeft w:val="0"/>
          <w:marRight w:val="0"/>
          <w:marTop w:val="0"/>
          <w:marBottom w:val="0"/>
          <w:divBdr>
            <w:top w:val="none" w:sz="0" w:space="0" w:color="auto"/>
            <w:left w:val="none" w:sz="0" w:space="0" w:color="auto"/>
            <w:bottom w:val="none" w:sz="0" w:space="0" w:color="auto"/>
            <w:right w:val="none" w:sz="0" w:space="0" w:color="auto"/>
          </w:divBdr>
        </w:div>
        <w:div w:id="373386884">
          <w:marLeft w:val="0"/>
          <w:marRight w:val="0"/>
          <w:marTop w:val="0"/>
          <w:marBottom w:val="0"/>
          <w:divBdr>
            <w:top w:val="none" w:sz="0" w:space="0" w:color="auto"/>
            <w:left w:val="none" w:sz="0" w:space="0" w:color="auto"/>
            <w:bottom w:val="none" w:sz="0" w:space="0" w:color="auto"/>
            <w:right w:val="none" w:sz="0" w:space="0" w:color="auto"/>
          </w:divBdr>
        </w:div>
        <w:div w:id="2043817248">
          <w:marLeft w:val="0"/>
          <w:marRight w:val="0"/>
          <w:marTop w:val="0"/>
          <w:marBottom w:val="0"/>
          <w:divBdr>
            <w:top w:val="none" w:sz="0" w:space="0" w:color="auto"/>
            <w:left w:val="none" w:sz="0" w:space="0" w:color="auto"/>
            <w:bottom w:val="none" w:sz="0" w:space="0" w:color="auto"/>
            <w:right w:val="none" w:sz="0" w:space="0" w:color="auto"/>
          </w:divBdr>
        </w:div>
        <w:div w:id="1226720497">
          <w:marLeft w:val="0"/>
          <w:marRight w:val="0"/>
          <w:marTop w:val="0"/>
          <w:marBottom w:val="0"/>
          <w:divBdr>
            <w:top w:val="none" w:sz="0" w:space="0" w:color="auto"/>
            <w:left w:val="none" w:sz="0" w:space="0" w:color="auto"/>
            <w:bottom w:val="none" w:sz="0" w:space="0" w:color="auto"/>
            <w:right w:val="none" w:sz="0" w:space="0" w:color="auto"/>
          </w:divBdr>
        </w:div>
        <w:div w:id="1933270108">
          <w:marLeft w:val="0"/>
          <w:marRight w:val="0"/>
          <w:marTop w:val="0"/>
          <w:marBottom w:val="0"/>
          <w:divBdr>
            <w:top w:val="none" w:sz="0" w:space="0" w:color="auto"/>
            <w:left w:val="none" w:sz="0" w:space="0" w:color="auto"/>
            <w:bottom w:val="none" w:sz="0" w:space="0" w:color="auto"/>
            <w:right w:val="none" w:sz="0" w:space="0" w:color="auto"/>
          </w:divBdr>
        </w:div>
        <w:div w:id="1208370018">
          <w:marLeft w:val="0"/>
          <w:marRight w:val="0"/>
          <w:marTop w:val="0"/>
          <w:marBottom w:val="0"/>
          <w:divBdr>
            <w:top w:val="none" w:sz="0" w:space="0" w:color="auto"/>
            <w:left w:val="none" w:sz="0" w:space="0" w:color="auto"/>
            <w:bottom w:val="none" w:sz="0" w:space="0" w:color="auto"/>
            <w:right w:val="none" w:sz="0" w:space="0" w:color="auto"/>
          </w:divBdr>
        </w:div>
        <w:div w:id="734547770">
          <w:marLeft w:val="0"/>
          <w:marRight w:val="0"/>
          <w:marTop w:val="0"/>
          <w:marBottom w:val="0"/>
          <w:divBdr>
            <w:top w:val="none" w:sz="0" w:space="0" w:color="auto"/>
            <w:left w:val="none" w:sz="0" w:space="0" w:color="auto"/>
            <w:bottom w:val="none" w:sz="0" w:space="0" w:color="auto"/>
            <w:right w:val="none" w:sz="0" w:space="0" w:color="auto"/>
          </w:divBdr>
        </w:div>
        <w:div w:id="32778755">
          <w:marLeft w:val="0"/>
          <w:marRight w:val="0"/>
          <w:marTop w:val="0"/>
          <w:marBottom w:val="0"/>
          <w:divBdr>
            <w:top w:val="none" w:sz="0" w:space="0" w:color="auto"/>
            <w:left w:val="none" w:sz="0" w:space="0" w:color="auto"/>
            <w:bottom w:val="none" w:sz="0" w:space="0" w:color="auto"/>
            <w:right w:val="none" w:sz="0" w:space="0" w:color="auto"/>
          </w:divBdr>
        </w:div>
        <w:div w:id="1194686929">
          <w:marLeft w:val="0"/>
          <w:marRight w:val="0"/>
          <w:marTop w:val="0"/>
          <w:marBottom w:val="0"/>
          <w:divBdr>
            <w:top w:val="none" w:sz="0" w:space="0" w:color="auto"/>
            <w:left w:val="none" w:sz="0" w:space="0" w:color="auto"/>
            <w:bottom w:val="none" w:sz="0" w:space="0" w:color="auto"/>
            <w:right w:val="none" w:sz="0" w:space="0" w:color="auto"/>
          </w:divBdr>
        </w:div>
        <w:div w:id="1805461467">
          <w:marLeft w:val="0"/>
          <w:marRight w:val="0"/>
          <w:marTop w:val="0"/>
          <w:marBottom w:val="0"/>
          <w:divBdr>
            <w:top w:val="none" w:sz="0" w:space="0" w:color="auto"/>
            <w:left w:val="none" w:sz="0" w:space="0" w:color="auto"/>
            <w:bottom w:val="none" w:sz="0" w:space="0" w:color="auto"/>
            <w:right w:val="none" w:sz="0" w:space="0" w:color="auto"/>
          </w:divBdr>
        </w:div>
        <w:div w:id="51004982">
          <w:marLeft w:val="0"/>
          <w:marRight w:val="0"/>
          <w:marTop w:val="0"/>
          <w:marBottom w:val="0"/>
          <w:divBdr>
            <w:top w:val="none" w:sz="0" w:space="0" w:color="auto"/>
            <w:left w:val="none" w:sz="0" w:space="0" w:color="auto"/>
            <w:bottom w:val="none" w:sz="0" w:space="0" w:color="auto"/>
            <w:right w:val="none" w:sz="0" w:space="0" w:color="auto"/>
          </w:divBdr>
        </w:div>
        <w:div w:id="406922309">
          <w:marLeft w:val="0"/>
          <w:marRight w:val="0"/>
          <w:marTop w:val="0"/>
          <w:marBottom w:val="0"/>
          <w:divBdr>
            <w:top w:val="none" w:sz="0" w:space="0" w:color="auto"/>
            <w:left w:val="none" w:sz="0" w:space="0" w:color="auto"/>
            <w:bottom w:val="none" w:sz="0" w:space="0" w:color="auto"/>
            <w:right w:val="none" w:sz="0" w:space="0" w:color="auto"/>
          </w:divBdr>
        </w:div>
        <w:div w:id="1841189144">
          <w:marLeft w:val="0"/>
          <w:marRight w:val="0"/>
          <w:marTop w:val="0"/>
          <w:marBottom w:val="0"/>
          <w:divBdr>
            <w:top w:val="none" w:sz="0" w:space="0" w:color="auto"/>
            <w:left w:val="none" w:sz="0" w:space="0" w:color="auto"/>
            <w:bottom w:val="none" w:sz="0" w:space="0" w:color="auto"/>
            <w:right w:val="none" w:sz="0" w:space="0" w:color="auto"/>
          </w:divBdr>
        </w:div>
        <w:div w:id="439178562">
          <w:marLeft w:val="0"/>
          <w:marRight w:val="0"/>
          <w:marTop w:val="0"/>
          <w:marBottom w:val="0"/>
          <w:divBdr>
            <w:top w:val="none" w:sz="0" w:space="0" w:color="auto"/>
            <w:left w:val="none" w:sz="0" w:space="0" w:color="auto"/>
            <w:bottom w:val="none" w:sz="0" w:space="0" w:color="auto"/>
            <w:right w:val="none" w:sz="0" w:space="0" w:color="auto"/>
          </w:divBdr>
        </w:div>
        <w:div w:id="1546256957">
          <w:marLeft w:val="0"/>
          <w:marRight w:val="0"/>
          <w:marTop w:val="0"/>
          <w:marBottom w:val="0"/>
          <w:divBdr>
            <w:top w:val="none" w:sz="0" w:space="0" w:color="auto"/>
            <w:left w:val="none" w:sz="0" w:space="0" w:color="auto"/>
            <w:bottom w:val="none" w:sz="0" w:space="0" w:color="auto"/>
            <w:right w:val="none" w:sz="0" w:space="0" w:color="auto"/>
          </w:divBdr>
        </w:div>
        <w:div w:id="1689792466">
          <w:marLeft w:val="0"/>
          <w:marRight w:val="0"/>
          <w:marTop w:val="0"/>
          <w:marBottom w:val="0"/>
          <w:divBdr>
            <w:top w:val="none" w:sz="0" w:space="0" w:color="auto"/>
            <w:left w:val="none" w:sz="0" w:space="0" w:color="auto"/>
            <w:bottom w:val="none" w:sz="0" w:space="0" w:color="auto"/>
            <w:right w:val="none" w:sz="0" w:space="0" w:color="auto"/>
          </w:divBdr>
        </w:div>
        <w:div w:id="558324149">
          <w:marLeft w:val="0"/>
          <w:marRight w:val="0"/>
          <w:marTop w:val="0"/>
          <w:marBottom w:val="0"/>
          <w:divBdr>
            <w:top w:val="none" w:sz="0" w:space="0" w:color="auto"/>
            <w:left w:val="none" w:sz="0" w:space="0" w:color="auto"/>
            <w:bottom w:val="none" w:sz="0" w:space="0" w:color="auto"/>
            <w:right w:val="none" w:sz="0" w:space="0" w:color="auto"/>
          </w:divBdr>
        </w:div>
        <w:div w:id="448016923">
          <w:marLeft w:val="0"/>
          <w:marRight w:val="0"/>
          <w:marTop w:val="0"/>
          <w:marBottom w:val="0"/>
          <w:divBdr>
            <w:top w:val="none" w:sz="0" w:space="0" w:color="auto"/>
            <w:left w:val="none" w:sz="0" w:space="0" w:color="auto"/>
            <w:bottom w:val="none" w:sz="0" w:space="0" w:color="auto"/>
            <w:right w:val="none" w:sz="0" w:space="0" w:color="auto"/>
          </w:divBdr>
        </w:div>
        <w:div w:id="1354265923">
          <w:marLeft w:val="0"/>
          <w:marRight w:val="0"/>
          <w:marTop w:val="0"/>
          <w:marBottom w:val="0"/>
          <w:divBdr>
            <w:top w:val="none" w:sz="0" w:space="0" w:color="auto"/>
            <w:left w:val="none" w:sz="0" w:space="0" w:color="auto"/>
            <w:bottom w:val="none" w:sz="0" w:space="0" w:color="auto"/>
            <w:right w:val="none" w:sz="0" w:space="0" w:color="auto"/>
          </w:divBdr>
        </w:div>
        <w:div w:id="1212107332">
          <w:marLeft w:val="0"/>
          <w:marRight w:val="0"/>
          <w:marTop w:val="0"/>
          <w:marBottom w:val="0"/>
          <w:divBdr>
            <w:top w:val="none" w:sz="0" w:space="0" w:color="auto"/>
            <w:left w:val="none" w:sz="0" w:space="0" w:color="auto"/>
            <w:bottom w:val="none" w:sz="0" w:space="0" w:color="auto"/>
            <w:right w:val="none" w:sz="0" w:space="0" w:color="auto"/>
          </w:divBdr>
        </w:div>
        <w:div w:id="627277022">
          <w:marLeft w:val="0"/>
          <w:marRight w:val="0"/>
          <w:marTop w:val="0"/>
          <w:marBottom w:val="0"/>
          <w:divBdr>
            <w:top w:val="none" w:sz="0" w:space="0" w:color="auto"/>
            <w:left w:val="none" w:sz="0" w:space="0" w:color="auto"/>
            <w:bottom w:val="none" w:sz="0" w:space="0" w:color="auto"/>
            <w:right w:val="none" w:sz="0" w:space="0" w:color="auto"/>
          </w:divBdr>
        </w:div>
        <w:div w:id="53086568">
          <w:marLeft w:val="0"/>
          <w:marRight w:val="0"/>
          <w:marTop w:val="0"/>
          <w:marBottom w:val="0"/>
          <w:divBdr>
            <w:top w:val="none" w:sz="0" w:space="0" w:color="auto"/>
            <w:left w:val="none" w:sz="0" w:space="0" w:color="auto"/>
            <w:bottom w:val="none" w:sz="0" w:space="0" w:color="auto"/>
            <w:right w:val="none" w:sz="0" w:space="0" w:color="auto"/>
          </w:divBdr>
        </w:div>
        <w:div w:id="1905871661">
          <w:marLeft w:val="0"/>
          <w:marRight w:val="0"/>
          <w:marTop w:val="0"/>
          <w:marBottom w:val="0"/>
          <w:divBdr>
            <w:top w:val="none" w:sz="0" w:space="0" w:color="auto"/>
            <w:left w:val="none" w:sz="0" w:space="0" w:color="auto"/>
            <w:bottom w:val="none" w:sz="0" w:space="0" w:color="auto"/>
            <w:right w:val="none" w:sz="0" w:space="0" w:color="auto"/>
          </w:divBdr>
        </w:div>
        <w:div w:id="343480206">
          <w:marLeft w:val="0"/>
          <w:marRight w:val="0"/>
          <w:marTop w:val="0"/>
          <w:marBottom w:val="0"/>
          <w:divBdr>
            <w:top w:val="none" w:sz="0" w:space="0" w:color="auto"/>
            <w:left w:val="none" w:sz="0" w:space="0" w:color="auto"/>
            <w:bottom w:val="none" w:sz="0" w:space="0" w:color="auto"/>
            <w:right w:val="none" w:sz="0" w:space="0" w:color="auto"/>
          </w:divBdr>
        </w:div>
      </w:divsChild>
    </w:div>
    <w:div w:id="1125974343">
      <w:bodyDiv w:val="1"/>
      <w:marLeft w:val="0"/>
      <w:marRight w:val="0"/>
      <w:marTop w:val="0"/>
      <w:marBottom w:val="0"/>
      <w:divBdr>
        <w:top w:val="none" w:sz="0" w:space="0" w:color="auto"/>
        <w:left w:val="none" w:sz="0" w:space="0" w:color="auto"/>
        <w:bottom w:val="none" w:sz="0" w:space="0" w:color="auto"/>
        <w:right w:val="none" w:sz="0" w:space="0" w:color="auto"/>
      </w:divBdr>
    </w:div>
    <w:div w:id="1479763309">
      <w:bodyDiv w:val="1"/>
      <w:marLeft w:val="0"/>
      <w:marRight w:val="0"/>
      <w:marTop w:val="0"/>
      <w:marBottom w:val="0"/>
      <w:divBdr>
        <w:top w:val="none" w:sz="0" w:space="0" w:color="auto"/>
        <w:left w:val="none" w:sz="0" w:space="0" w:color="auto"/>
        <w:bottom w:val="none" w:sz="0" w:space="0" w:color="auto"/>
        <w:right w:val="none" w:sz="0" w:space="0" w:color="auto"/>
      </w:divBdr>
    </w:div>
    <w:div w:id="1659188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CRAN.R-project.org/package=remotes" TargetMode="External"/><Relationship Id="rId39" Type="http://schemas.openxmlformats.org/officeDocument/2006/relationships/hyperlink" Target="https://CRAN.R-project.org/package=vegan" TargetMode="External"/><Relationship Id="rId21" Type="http://schemas.openxmlformats.org/officeDocument/2006/relationships/hyperlink" Target="https://CRAN.R-project.org/package=egg" TargetMode="External"/><Relationship Id="rId34" Type="http://schemas.openxmlformats.org/officeDocument/2006/relationships/hyperlink" Target="https://CRAN.R-project.org/package=terra" TargetMode="External"/><Relationship Id="rId42" Type="http://schemas.openxmlformats.org/officeDocument/2006/relationships/hyperlink" Target="https://CRAN.R-project.org/package=patchwork" TargetMode="External"/><Relationship Id="rId47" Type="http://schemas.openxmlformats.org/officeDocument/2006/relationships/hyperlink" Target="https://CRAN.R-project.org/package=fasterize" TargetMode="External"/><Relationship Id="rId50" Type="http://schemas.openxmlformats.org/officeDocument/2006/relationships/hyperlink" Target="https://plotly-r.com" TargetMode="External"/><Relationship Id="rId55" Type="http://schemas.openxmlformats.org/officeDocument/2006/relationships/hyperlink" Target="https://doi.org/10.21105/joss.01686"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doi.org/10.1002/imt2.43" TargetMode="External"/><Relationship Id="rId11" Type="http://schemas.openxmlformats.org/officeDocument/2006/relationships/image" Target="media/image5.png"/><Relationship Id="rId24" Type="http://schemas.openxmlformats.org/officeDocument/2006/relationships/hyperlink" Target="https://CRAN.R-project.org/package=VennDiagram" TargetMode="External"/><Relationship Id="rId32" Type="http://schemas.openxmlformats.org/officeDocument/2006/relationships/hyperlink" Target="https://CRAN.R-project.org/package=geosphere" TargetMode="External"/><Relationship Id="rId37" Type="http://schemas.openxmlformats.org/officeDocument/2006/relationships/hyperlink" Target="https://CRAN.R-project.org/package=mobr" TargetMode="External"/><Relationship Id="rId40" Type="http://schemas.openxmlformats.org/officeDocument/2006/relationships/hyperlink" Target="https://doi.org/10.32614/RJ-2018-009" TargetMode="External"/><Relationship Id="rId45" Type="http://schemas.openxmlformats.org/officeDocument/2006/relationships/hyperlink" Target="https://www.R-project.org/" TargetMode="External"/><Relationship Id="rId53" Type="http://schemas.openxmlformats.org/officeDocument/2006/relationships/hyperlink" Target="https://CRAN.R-project.org/package=ggh4x" TargetMode="External"/><Relationship Id="rId58" Type="http://schemas.openxmlformats.org/officeDocument/2006/relationships/hyperlink" Target="https://bookdown.org/yihui/rmarkdown"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github.com/rstudio/rmarkdown" TargetMode="External"/><Relationship Id="rId14" Type="http://schemas.openxmlformats.org/officeDocument/2006/relationships/hyperlink" Target="https://github.com/MoBiodiv/mobr" TargetMode="External"/><Relationship Id="rId22" Type="http://schemas.openxmlformats.org/officeDocument/2006/relationships/hyperlink" Target="https://doi.org/10.18637/jss.v067.i01" TargetMode="External"/><Relationship Id="rId27" Type="http://schemas.openxmlformats.org/officeDocument/2006/relationships/hyperlink" Target="https://socialsciences.mcmaster.ca/jfox/Books/Companion/" TargetMode="External"/><Relationship Id="rId30" Type="http://schemas.openxmlformats.org/officeDocument/2006/relationships/hyperlink" Target="https://doi.org/10.1093/bioinformatics/btw313" TargetMode="External"/><Relationship Id="rId35" Type="http://schemas.openxmlformats.org/officeDocument/2006/relationships/hyperlink" Target="http://chao.stat.nthu.edu.tw/wordpress/software_download/" TargetMode="External"/><Relationship Id="rId43" Type="http://schemas.openxmlformats.org/officeDocument/2006/relationships/hyperlink" Target="https://doi.org/10.1007/b98882" TargetMode="External"/><Relationship Id="rId48" Type="http://schemas.openxmlformats.org/officeDocument/2006/relationships/hyperlink" Target="https://doi.org/10.1111/2041-210X.13076" TargetMode="External"/><Relationship Id="rId56" Type="http://schemas.openxmlformats.org/officeDocument/2006/relationships/hyperlink" Target="https://CRAN.R-project.org/package=devtools" TargetMode="External"/><Relationship Id="rId8" Type="http://schemas.openxmlformats.org/officeDocument/2006/relationships/image" Target="media/image2.png"/><Relationship Id="rId51" Type="http://schemas.openxmlformats.org/officeDocument/2006/relationships/hyperlink" Target="https://CRAN.R-project.org/package=ggrepe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doi.org/10.31234/osf.io/7awm6" TargetMode="External"/><Relationship Id="rId33" Type="http://schemas.openxmlformats.org/officeDocument/2006/relationships/hyperlink" Target="https://CRAN.R-project.org/package=raster" TargetMode="External"/><Relationship Id="rId38" Type="http://schemas.openxmlformats.org/officeDocument/2006/relationships/hyperlink" Target="https://CRAN.R-project.org/package=RColorBrewer" TargetMode="External"/><Relationship Id="rId46" Type="http://schemas.openxmlformats.org/officeDocument/2006/relationships/hyperlink" Target="https://CRAN.R-project.org/package=rdryad" TargetMode="External"/><Relationship Id="rId59" Type="http://schemas.openxmlformats.org/officeDocument/2006/relationships/hyperlink" Target="https://bookdown.org/yihui/rmarkdown-cookbook" TargetMode="External"/><Relationship Id="rId20" Type="http://schemas.openxmlformats.org/officeDocument/2006/relationships/hyperlink" Target="https://CRAN.R-project.org/package=gridExtra" TargetMode="External"/><Relationship Id="rId41" Type="http://schemas.openxmlformats.org/officeDocument/2006/relationships/hyperlink" Target="https://doi.org/10.1201/9780429459016" TargetMode="External"/><Relationship Id="rId54" Type="http://schemas.openxmlformats.org/officeDocument/2006/relationships/hyperlink" Target="https://www.jstatsoft.org/v40/i0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CRAN.R-project.org/package=ggeasy" TargetMode="External"/><Relationship Id="rId28" Type="http://schemas.openxmlformats.org/officeDocument/2006/relationships/hyperlink" Target="https://doi.org/10.1093/bioinformatics/btv428" TargetMode="External"/><Relationship Id="rId36" Type="http://schemas.openxmlformats.org/officeDocument/2006/relationships/hyperlink" Target="https://CRAN.R-project.org/package=ggpubr" TargetMode="External"/><Relationship Id="rId49" Type="http://schemas.openxmlformats.org/officeDocument/2006/relationships/hyperlink" Target="https://doi.org/10.3389/fgene.2021.774846" TargetMode="External"/><Relationship Id="rId57" Type="http://schemas.openxmlformats.org/officeDocument/2006/relationships/hyperlink" Target="https://CRAN.R-project.org/package=scales" TargetMode="External"/><Relationship Id="rId10" Type="http://schemas.openxmlformats.org/officeDocument/2006/relationships/image" Target="media/image4.png"/><Relationship Id="rId31" Type="http://schemas.openxmlformats.org/officeDocument/2006/relationships/hyperlink" Target="https://CRAN.R-project.org/package=glue" TargetMode="External"/><Relationship Id="rId44" Type="http://schemas.openxmlformats.org/officeDocument/2006/relationships/hyperlink" Target="https://CRAN.R-project.org/package=nlme" TargetMode="External"/><Relationship Id="rId52" Type="http://schemas.openxmlformats.org/officeDocument/2006/relationships/hyperlink" Target="https://github.com/phytomosaic/ecole"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29</Pages>
  <Words>5029</Words>
  <Characters>32107</Characters>
  <Application>Microsoft Office Word</Application>
  <DocSecurity>0</DocSecurity>
  <Lines>1644</Lines>
  <Paragraphs>1323</Paragraphs>
  <ScaleCrop>false</ScaleCrop>
  <HeadingPairs>
    <vt:vector size="2" baseType="variant">
      <vt:variant>
        <vt:lpstr>Title</vt:lpstr>
      </vt:variant>
      <vt:variant>
        <vt:i4>1</vt:i4>
      </vt:variant>
    </vt:vector>
  </HeadingPairs>
  <TitlesOfParts>
    <vt:vector size="1" baseType="lpstr">
      <vt:lpstr/>
    </vt:vector>
  </TitlesOfParts>
  <Company>Ben Gurion University of The Negev</Company>
  <LinksUpToDate>false</LinksUpToDate>
  <CharactersWithSpaces>35844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lital ozeri</dc:creator>
  <cp:keywords/>
  <dc:description/>
  <cp:lastModifiedBy>ליטל עוזרי</cp:lastModifiedBy>
  <cp:revision>4</cp:revision>
  <dcterms:created xsi:type="dcterms:W3CDTF">2025-03-30T10:56:00Z</dcterms:created>
  <dcterms:modified xsi:type="dcterms:W3CDTF">2025-03-30T10:58:00Z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f7bb31e6-1bc2-422a-b731-85ff1021b843</vt:lpwstr>
  </property>
  <property fmtid="{D5CDD505-2E9C-101B-9397-08002B2CF9AE}" pid="3" name="ZOTERO_PREF_1">
    <vt:lpwstr>&lt;data data-version="3" zotero-version="6.0.36"&gt;&lt;session id="cDEK4B74"/&gt;&lt;style id="http://www.zotero.org/styles/ecology" hasBibliography="1" bibliographyStyleHasBeenSet="0"/&gt;&lt;prefs&gt;&lt;pref name="fieldType" value="Field"/&gt;&lt;/prefs&gt;&lt;/data&gt;</vt:lpwstr>
  </property>
</Properties>
</file>