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10BA4F" w14:textId="77777777" w:rsidR="007E374F" w:rsidRDefault="007E374F" w:rsidP="007E374F">
      <w:pPr>
        <w:spacing w:line="360" w:lineRule="auto"/>
        <w:jc w:val="both"/>
        <w:rPr>
          <w:lang w:val="en-US"/>
        </w:rPr>
      </w:pPr>
      <w:r>
        <w:rPr>
          <w:noProof/>
        </w:rPr>
        <w:drawing>
          <wp:inline distT="0" distB="0" distL="0" distR="0" wp14:anchorId="18E5BA29" wp14:editId="40237B01">
            <wp:extent cx="8863330" cy="4076700"/>
            <wp:effectExtent l="0" t="0" r="0" b="0"/>
            <wp:docPr id="1300387035" name="Picture 1" descr="A table with numbers and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387035" name="Picture 1" descr="A table with numbers and letter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81A28" w14:textId="77777777" w:rsidR="007E374F" w:rsidRDefault="007E374F" w:rsidP="007E374F">
      <w:pPr>
        <w:spacing w:line="360" w:lineRule="auto"/>
        <w:jc w:val="both"/>
        <w:rPr>
          <w:b/>
          <w:bCs/>
          <w:lang w:val="en-US"/>
        </w:rPr>
      </w:pPr>
      <w:r w:rsidRPr="00AA5A83">
        <w:rPr>
          <w:b/>
          <w:bCs/>
          <w:lang w:val="en-US"/>
        </w:rPr>
        <w:t>Table 1</w:t>
      </w:r>
    </w:p>
    <w:p w14:paraId="0BA01F84" w14:textId="77777777" w:rsidR="007E374F" w:rsidRDefault="007E374F" w:rsidP="007E374F">
      <w:pPr>
        <w:spacing w:line="360" w:lineRule="auto"/>
        <w:contextualSpacing/>
        <w:rPr>
          <w:lang w:val="en-US"/>
        </w:rPr>
      </w:pPr>
      <w:r>
        <w:rPr>
          <w:lang w:val="en-US"/>
        </w:rPr>
        <w:t>Tolerability of the combination of avutometinib and defactinib in the dose expansion cohorts (most common adverse events affecting &gt;10% of patients are shown). CPK =creatine phosphokinase, AST= aspartate aminotransferase, ALT= alanine aminotransferase</w:t>
      </w:r>
    </w:p>
    <w:p w14:paraId="5AEF3EA8" w14:textId="77777777" w:rsidR="00D83E15" w:rsidRDefault="00D83E15"/>
    <w:sectPr w:rsidR="00D83E15" w:rsidSect="004D71F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0B"/>
    <w:rsid w:val="004D71F2"/>
    <w:rsid w:val="007E374F"/>
    <w:rsid w:val="0083070B"/>
    <w:rsid w:val="00903D56"/>
    <w:rsid w:val="00C5203A"/>
    <w:rsid w:val="00D13C8D"/>
    <w:rsid w:val="00D8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F969C"/>
  <w15:chartTrackingRefBased/>
  <w15:docId w15:val="{8ED23D85-23B0-4EDA-8ACC-647AABE8B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74F"/>
  </w:style>
  <w:style w:type="paragraph" w:styleId="Heading1">
    <w:name w:val="heading 1"/>
    <w:basedOn w:val="Normal"/>
    <w:next w:val="Normal"/>
    <w:link w:val="Heading1Char"/>
    <w:uiPriority w:val="9"/>
    <w:qFormat/>
    <w:rsid w:val="008307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7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70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70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70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70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70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70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70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70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70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70B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70B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70B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70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70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70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70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7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7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70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70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7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7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7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70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70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70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70B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>The Institute of Cancer Research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Udai Banerji</dc:creator>
  <cp:keywords/>
  <dc:description/>
  <cp:lastModifiedBy>Udai Banerji</cp:lastModifiedBy>
  <cp:revision>3</cp:revision>
  <dcterms:created xsi:type="dcterms:W3CDTF">2024-12-12T11:00:00Z</dcterms:created>
  <dcterms:modified xsi:type="dcterms:W3CDTF">2024-12-12T11:02:00Z</dcterms:modified>
</cp:coreProperties>
</file>