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22161" w14:textId="5D00B9B3" w:rsidR="007E63F3" w:rsidRPr="001B53D7" w:rsidRDefault="005848BD" w:rsidP="00743B45">
      <w:pPr>
        <w:keepNext/>
        <w:tabs>
          <w:tab w:val="left" w:pos="3402"/>
        </w:tabs>
        <w:spacing w:before="0" w:beforeAutospacing="0" w:after="0" w:afterAutospacing="0"/>
        <w:jc w:val="center"/>
        <w:rPr>
          <w:color w:val="000000" w:themeColor="text1"/>
          <w:sz w:val="32"/>
          <w:szCs w:val="32"/>
          <w:lang w:val="en-GB"/>
        </w:rPr>
      </w:pPr>
      <w:r w:rsidRPr="001B53D7">
        <w:rPr>
          <w:color w:val="000000" w:themeColor="text1"/>
          <w:sz w:val="32"/>
          <w:szCs w:val="32"/>
          <w:lang w:val="en-GB"/>
        </w:rPr>
        <w:t>Supporting Information</w:t>
      </w:r>
    </w:p>
    <w:p w14:paraId="49FBD44D" w14:textId="66660EAA" w:rsidR="007E63F3" w:rsidRPr="00E14433" w:rsidRDefault="005848BD" w:rsidP="00743B45">
      <w:pPr>
        <w:spacing w:before="0" w:beforeAutospacing="0" w:after="0" w:afterAutospacing="0"/>
        <w:jc w:val="center"/>
        <w:rPr>
          <w:b/>
          <w:bCs/>
          <w:color w:val="000000" w:themeColor="text1"/>
          <w:sz w:val="32"/>
          <w:szCs w:val="32"/>
          <w:lang w:val="en-GB"/>
        </w:rPr>
      </w:pPr>
      <w:r w:rsidRPr="001B53D7">
        <w:rPr>
          <w:color w:val="000000" w:themeColor="text1"/>
          <w:sz w:val="32"/>
          <w:szCs w:val="32"/>
          <w:lang w:val="en-GB"/>
        </w:rPr>
        <w:t>for</w:t>
      </w:r>
    </w:p>
    <w:p w14:paraId="74EEAABF" w14:textId="28114405" w:rsidR="00E72425" w:rsidRPr="00116C69" w:rsidRDefault="005848BD" w:rsidP="00743B45">
      <w:pPr>
        <w:spacing w:before="0" w:beforeAutospacing="0" w:after="0" w:afterAutospacing="0"/>
        <w:jc w:val="center"/>
        <w:rPr>
          <w:rFonts w:cs="Times New Roman"/>
          <w:b/>
          <w:bCs/>
          <w:color w:val="000000" w:themeColor="text1"/>
          <w:sz w:val="36"/>
          <w:szCs w:val="36"/>
          <w14:ligatures w14:val="standardContextual"/>
        </w:rPr>
      </w:pPr>
      <w:bookmarkStart w:id="0" w:name="_Hlk156461271"/>
      <w:r w:rsidRPr="00116C69">
        <w:rPr>
          <w:rFonts w:cs="Times New Roman"/>
          <w:b/>
          <w:bCs/>
          <w:color w:val="000000" w:themeColor="text1"/>
          <w:sz w:val="36"/>
          <w:szCs w:val="36"/>
          <w14:ligatures w14:val="standardContextual"/>
        </w:rPr>
        <w:t xml:space="preserve">Hydrogen </w:t>
      </w:r>
      <w:r w:rsidR="00EF776A">
        <w:rPr>
          <w:rFonts w:cs="Times New Roman"/>
          <w:b/>
          <w:bCs/>
          <w:color w:val="000000" w:themeColor="text1"/>
          <w:sz w:val="36"/>
          <w:szCs w:val="36"/>
          <w14:ligatures w14:val="standardContextual"/>
        </w:rPr>
        <w:t>Absorption Kinetics and Hydride Formation Pressures</w:t>
      </w:r>
      <w:r w:rsidR="00EF776A" w:rsidRPr="00116C69">
        <w:rPr>
          <w:rFonts w:cs="Times New Roman"/>
          <w:b/>
          <w:bCs/>
          <w:color w:val="000000" w:themeColor="text1"/>
          <w:sz w:val="36"/>
          <w:szCs w:val="36"/>
          <w14:ligatures w14:val="standardContextual"/>
        </w:rPr>
        <w:t xml:space="preserve"> </w:t>
      </w:r>
      <w:r w:rsidRPr="00116C69">
        <w:rPr>
          <w:rFonts w:cs="Times New Roman"/>
          <w:b/>
          <w:bCs/>
          <w:color w:val="000000" w:themeColor="text1"/>
          <w:sz w:val="36"/>
          <w:szCs w:val="36"/>
          <w14:ligatures w14:val="standardContextual"/>
        </w:rPr>
        <w:t>in Individual Pd Nanoparticles with Systematically Varied Levels of Plastic Deformation</w:t>
      </w:r>
      <w:bookmarkEnd w:id="0"/>
    </w:p>
    <w:p w14:paraId="41D1B2E5" w14:textId="46EC5E69" w:rsidR="007E63F3" w:rsidRPr="009F692F" w:rsidRDefault="005848BD" w:rsidP="00743B45">
      <w:pPr>
        <w:spacing w:before="0" w:beforeAutospacing="0" w:after="0" w:afterAutospacing="0"/>
        <w:jc w:val="center"/>
        <w:rPr>
          <w:b/>
          <w:bCs/>
          <w:color w:val="000000" w:themeColor="text1"/>
          <w:sz w:val="32"/>
          <w:szCs w:val="32"/>
        </w:rPr>
      </w:pPr>
      <w:r w:rsidRPr="00552118">
        <w:rPr>
          <w:b/>
          <w:bCs/>
          <w:color w:val="000000" w:themeColor="text1"/>
          <w:sz w:val="32"/>
          <w:szCs w:val="32"/>
        </w:rPr>
        <w:t xml:space="preserve"> </w:t>
      </w:r>
    </w:p>
    <w:p w14:paraId="24C8DF26" w14:textId="77777777" w:rsidR="007E63F3" w:rsidRPr="00552118" w:rsidRDefault="007E63F3" w:rsidP="00D104B0">
      <w:pPr>
        <w:spacing w:before="0" w:beforeAutospacing="0" w:after="0" w:afterAutospacing="0" w:line="240" w:lineRule="auto"/>
        <w:rPr>
          <w:color w:val="000000" w:themeColor="text1"/>
        </w:rPr>
      </w:pPr>
    </w:p>
    <w:p w14:paraId="4925741E" w14:textId="77777777" w:rsidR="007E63F3" w:rsidRPr="00552118" w:rsidRDefault="007E63F3" w:rsidP="00743B45">
      <w:pPr>
        <w:spacing w:before="0" w:beforeAutospacing="0" w:after="0" w:afterAutospacing="0"/>
        <w:jc w:val="center"/>
        <w:rPr>
          <w:color w:val="000000" w:themeColor="text1"/>
        </w:rPr>
      </w:pPr>
    </w:p>
    <w:p w14:paraId="6C120B2D" w14:textId="0913D5DB" w:rsidR="009A6F29" w:rsidRDefault="005848BD" w:rsidP="00743B45">
      <w:pPr>
        <w:spacing w:before="0" w:beforeAutospacing="0" w:after="0" w:afterAutospacing="0"/>
        <w:jc w:val="center"/>
        <w:rPr>
          <w:rFonts w:cs="Times New Roman"/>
          <w:color w:val="000000" w:themeColor="text1"/>
          <w14:ligatures w14:val="standardContextual"/>
        </w:rPr>
      </w:pPr>
      <w:r w:rsidRPr="002E2CE5">
        <w:rPr>
          <w:rFonts w:cs="Times New Roman"/>
          <w:i/>
          <w:iCs/>
          <w:color w:val="000000" w:themeColor="text1"/>
          <w14:ligatures w14:val="standardContextual"/>
        </w:rPr>
        <w:t>Carl Andersson</w:t>
      </w:r>
      <w:r w:rsidRPr="002E2CE5">
        <w:rPr>
          <w:rFonts w:cs="Times New Roman"/>
          <w:i/>
          <w:iCs/>
          <w:color w:val="000000" w:themeColor="text1"/>
          <w:vertAlign w:val="superscript"/>
          <w14:ligatures w14:val="standardContextual"/>
        </w:rPr>
        <w:t>1</w:t>
      </w:r>
      <w:r w:rsidRPr="002E2CE5">
        <w:rPr>
          <w:rFonts w:cs="Times New Roman"/>
          <w:i/>
          <w:iCs/>
          <w:color w:val="000000" w:themeColor="text1"/>
          <w14:ligatures w14:val="standardContextual"/>
        </w:rPr>
        <w:t>, Jonathan Zimmerman</w:t>
      </w:r>
      <w:r w:rsidRPr="002E2CE5">
        <w:rPr>
          <w:rFonts w:cs="Times New Roman"/>
          <w:i/>
          <w:iCs/>
          <w:color w:val="000000" w:themeColor="text1"/>
          <w:vertAlign w:val="superscript"/>
          <w14:ligatures w14:val="standardContextual"/>
        </w:rPr>
        <w:t>2</w:t>
      </w:r>
      <w:r w:rsidRPr="002E2CE5">
        <w:rPr>
          <w:rFonts w:cs="Times New Roman"/>
          <w:i/>
          <w:iCs/>
          <w:color w:val="000000" w:themeColor="text1"/>
          <w14:ligatures w14:val="standardContextual"/>
        </w:rPr>
        <w:t>, Joachim Fritzsche</w:t>
      </w:r>
      <w:r w:rsidRPr="002E2CE5">
        <w:rPr>
          <w:rFonts w:cs="Times New Roman"/>
          <w:i/>
          <w:iCs/>
          <w:color w:val="000000" w:themeColor="text1"/>
          <w:vertAlign w:val="superscript"/>
          <w14:ligatures w14:val="standardContextual"/>
        </w:rPr>
        <w:t>1</w:t>
      </w:r>
      <w:r w:rsidRPr="002E2CE5">
        <w:rPr>
          <w:rFonts w:cs="Times New Roman"/>
          <w:i/>
          <w:iCs/>
          <w:color w:val="000000" w:themeColor="text1"/>
          <w14:ligatures w14:val="standardContextual"/>
        </w:rPr>
        <w:t>, Eugen Rabkin</w:t>
      </w:r>
      <w:proofErr w:type="gramStart"/>
      <w:r w:rsidRPr="002E2CE5">
        <w:rPr>
          <w:rFonts w:cs="Times New Roman"/>
          <w:i/>
          <w:iCs/>
          <w:color w:val="000000" w:themeColor="text1"/>
          <w:vertAlign w:val="superscript"/>
          <w14:ligatures w14:val="standardContextual"/>
        </w:rPr>
        <w:t>2,§</w:t>
      </w:r>
      <w:proofErr w:type="gramEnd"/>
      <w:r w:rsidRPr="002E2CE5">
        <w:rPr>
          <w:rFonts w:cs="Times New Roman"/>
          <w:i/>
          <w:iCs/>
          <w:color w:val="000000" w:themeColor="text1"/>
          <w:vertAlign w:val="superscript"/>
          <w14:ligatures w14:val="standardContextual"/>
        </w:rPr>
        <w:t xml:space="preserve"> </w:t>
      </w:r>
      <w:r w:rsidRPr="002E2CE5">
        <w:rPr>
          <w:rFonts w:cs="Times New Roman"/>
          <w:i/>
          <w:iCs/>
          <w:color w:val="000000" w:themeColor="text1"/>
          <w14:ligatures w14:val="standardContextual"/>
        </w:rPr>
        <w:t>and Christoph Langhammer</w:t>
      </w:r>
      <w:r w:rsidRPr="002E2CE5">
        <w:rPr>
          <w:rFonts w:cs="Times New Roman"/>
          <w:i/>
          <w:iCs/>
          <w:color w:val="000000" w:themeColor="text1"/>
          <w:vertAlign w:val="superscript"/>
          <w14:ligatures w14:val="standardContextual"/>
        </w:rPr>
        <w:t>1*</w:t>
      </w:r>
    </w:p>
    <w:p w14:paraId="772A42D0" w14:textId="77777777" w:rsidR="009A6F29" w:rsidRDefault="009A6F29" w:rsidP="00743B45">
      <w:pPr>
        <w:spacing w:before="0" w:beforeAutospacing="0" w:after="0" w:afterAutospacing="0"/>
        <w:jc w:val="center"/>
        <w:rPr>
          <w:rFonts w:cs="Times New Roman"/>
          <w:color w:val="000000" w:themeColor="text1"/>
          <w14:ligatures w14:val="standardContextual"/>
        </w:rPr>
      </w:pPr>
    </w:p>
    <w:p w14:paraId="298B3B76" w14:textId="77777777" w:rsidR="009A6F29" w:rsidRPr="002E2CE5" w:rsidRDefault="009A6F29" w:rsidP="00743B45">
      <w:pPr>
        <w:spacing w:before="0" w:beforeAutospacing="0" w:after="0" w:afterAutospacing="0"/>
        <w:jc w:val="center"/>
        <w:rPr>
          <w:rFonts w:cs="Times New Roman"/>
          <w:color w:val="000000" w:themeColor="text1"/>
          <w14:ligatures w14:val="standardContextual"/>
        </w:rPr>
      </w:pPr>
    </w:p>
    <w:p w14:paraId="523530FD" w14:textId="77777777" w:rsidR="009A6F29" w:rsidRPr="002E2CE5" w:rsidRDefault="005848BD" w:rsidP="00743B45">
      <w:pPr>
        <w:spacing w:before="0" w:beforeAutospacing="0" w:after="0" w:afterAutospacing="0"/>
        <w:jc w:val="center"/>
        <w:rPr>
          <w:rFonts w:cs="Times New Roman"/>
          <w:color w:val="000000" w:themeColor="text1"/>
          <w14:ligatures w14:val="standardContextual"/>
        </w:rPr>
      </w:pPr>
      <w:bookmarkStart w:id="1" w:name="_Hlk132284550"/>
      <w:r w:rsidRPr="002E2CE5">
        <w:rPr>
          <w:rFonts w:cs="Times New Roman"/>
          <w:color w:val="000000" w:themeColor="text1"/>
          <w:vertAlign w:val="superscript"/>
          <w14:ligatures w14:val="standardContextual"/>
        </w:rPr>
        <w:t>1</w:t>
      </w:r>
      <w:r w:rsidRPr="002E2CE5">
        <w:rPr>
          <w:rFonts w:cs="Times New Roman"/>
          <w:color w:val="000000" w:themeColor="text1"/>
          <w14:ligatures w14:val="standardContextual"/>
        </w:rPr>
        <w:t>Department of Physics, Chalmers University of Technology; SE-412 96 Gothenburg, Sweden</w:t>
      </w:r>
      <w:r w:rsidRPr="00116C69">
        <w:rPr>
          <w:rFonts w:cs="Times New Roman"/>
          <w:color w:val="000000" w:themeColor="text1"/>
          <w14:ligatures w14:val="standardContextual"/>
        </w:rPr>
        <w:t xml:space="preserve"> </w:t>
      </w:r>
    </w:p>
    <w:p w14:paraId="7E80D750" w14:textId="6BE5A56A" w:rsidR="009A6F29" w:rsidRPr="002E2CE5" w:rsidRDefault="005848BD" w:rsidP="00743B45">
      <w:pPr>
        <w:spacing w:before="0" w:beforeAutospacing="0" w:after="0" w:afterAutospacing="0"/>
        <w:jc w:val="center"/>
        <w:rPr>
          <w:rFonts w:cs="Times New Roman"/>
          <w:color w:val="000000" w:themeColor="text1"/>
          <w14:ligatures w14:val="standardContextual"/>
        </w:rPr>
      </w:pPr>
      <w:r w:rsidRPr="00116C69">
        <w:rPr>
          <w:rFonts w:cs="Times New Roman"/>
          <w:color w:val="000000" w:themeColor="text1"/>
          <w:vertAlign w:val="superscript"/>
          <w14:ligatures w14:val="standardContextual"/>
        </w:rPr>
        <w:t>2</w:t>
      </w:r>
      <w:r w:rsidRPr="00116C69">
        <w:rPr>
          <w:rFonts w:cs="Times New Roman"/>
          <w:color w:val="000000" w:themeColor="text1"/>
          <w14:ligatures w14:val="standardContextual"/>
        </w:rPr>
        <w:t xml:space="preserve">Department of Materials Science and Engineering, Technion - Israel Institute of Technology, </w:t>
      </w:r>
      <w:r w:rsidRPr="002E2CE5">
        <w:rPr>
          <w:rFonts w:cs="Times New Roman"/>
          <w:color w:val="000000" w:themeColor="text1"/>
          <w14:ligatures w14:val="standardContextual"/>
        </w:rPr>
        <w:t>32000</w:t>
      </w:r>
      <w:r w:rsidR="00DD5433">
        <w:rPr>
          <w:rFonts w:cs="Times New Roman"/>
          <w:color w:val="000000" w:themeColor="text1"/>
          <w14:ligatures w14:val="standardContextual"/>
        </w:rPr>
        <w:t>03</w:t>
      </w:r>
      <w:r w:rsidRPr="002E2CE5">
        <w:rPr>
          <w:rFonts w:cs="Times New Roman"/>
          <w:color w:val="000000" w:themeColor="text1"/>
          <w14:ligatures w14:val="standardContextual"/>
        </w:rPr>
        <w:t xml:space="preserve"> Haifa, Israel</w:t>
      </w:r>
      <w:bookmarkEnd w:id="1"/>
    </w:p>
    <w:p w14:paraId="2FD11ABD" w14:textId="77777777" w:rsidR="009A6F29" w:rsidRPr="002E2CE5" w:rsidRDefault="009A6F29" w:rsidP="00743B45">
      <w:pPr>
        <w:spacing w:before="0" w:beforeAutospacing="0" w:after="0" w:afterAutospacing="0"/>
        <w:jc w:val="center"/>
        <w:rPr>
          <w:rFonts w:cs="Times New Roman"/>
          <w:color w:val="000000" w:themeColor="text1"/>
          <w14:ligatures w14:val="standardContextual"/>
        </w:rPr>
      </w:pPr>
    </w:p>
    <w:p w14:paraId="03FB961C" w14:textId="5BE8D364" w:rsidR="009A6F29" w:rsidRDefault="005848BD" w:rsidP="00743B45">
      <w:pPr>
        <w:spacing w:before="0" w:beforeAutospacing="0" w:after="0" w:afterAutospacing="0"/>
        <w:jc w:val="center"/>
        <w:rPr>
          <w:rFonts w:cs="Times New Roman"/>
          <w:color w:val="000000" w:themeColor="text1"/>
          <w14:ligatures w14:val="standardContextual"/>
        </w:rPr>
      </w:pPr>
      <w:bookmarkStart w:id="2" w:name="_Hlk132284729"/>
      <w:r w:rsidRPr="002E2CE5">
        <w:rPr>
          <w:rFonts w:cs="Times New Roman"/>
          <w:color w:val="000000" w:themeColor="text1"/>
          <w14:ligatures w14:val="standardContextual"/>
        </w:rPr>
        <w:t xml:space="preserve">Corresponding authors: </w:t>
      </w:r>
      <w:r w:rsidRPr="002E2CE5">
        <w:rPr>
          <w:rFonts w:cs="Times New Roman"/>
          <w:color w:val="000000" w:themeColor="text1"/>
          <w:vertAlign w:val="superscript"/>
          <w14:ligatures w14:val="standardContextual"/>
        </w:rPr>
        <w:t>§</w:t>
      </w:r>
      <w:r w:rsidRPr="002E2CE5">
        <w:rPr>
          <w:rFonts w:cs="Times New Roman"/>
          <w:color w:val="000000" w:themeColor="text1"/>
          <w14:ligatures w14:val="standardContextual"/>
        </w:rPr>
        <w:t xml:space="preserve">erabkin@technion.ac.il; </w:t>
      </w:r>
      <w:hyperlink r:id="rId8" w:history="1">
        <w:r w:rsidR="00743B45" w:rsidRPr="00E92BD1">
          <w:rPr>
            <w:rStyle w:val="Hyperlink"/>
            <w:rFonts w:cs="Times New Roman"/>
            <w:vertAlign w:val="superscript"/>
            <w14:ligatures w14:val="standardContextual"/>
          </w:rPr>
          <w:t>*</w:t>
        </w:r>
        <w:r w:rsidR="00743B45" w:rsidRPr="00E92BD1">
          <w:rPr>
            <w:rStyle w:val="Hyperlink"/>
            <w:rFonts w:cs="Times New Roman"/>
            <w14:ligatures w14:val="standardContextual"/>
          </w:rPr>
          <w:t>clangham@chalmers.se</w:t>
        </w:r>
      </w:hyperlink>
      <w:bookmarkEnd w:id="2"/>
    </w:p>
    <w:p w14:paraId="1405636F" w14:textId="77777777" w:rsidR="00743B45" w:rsidRDefault="00743B45" w:rsidP="00743B45">
      <w:pPr>
        <w:spacing w:before="0" w:beforeAutospacing="0" w:after="0" w:afterAutospacing="0"/>
        <w:jc w:val="center"/>
        <w:rPr>
          <w:rFonts w:cs="Times New Roman"/>
          <w:color w:val="000000" w:themeColor="text1"/>
          <w14:ligatures w14:val="standardContextual"/>
        </w:rPr>
      </w:pPr>
    </w:p>
    <w:p w14:paraId="4B1160AE" w14:textId="77777777" w:rsidR="00743B45" w:rsidRDefault="00743B45" w:rsidP="00743B45">
      <w:pPr>
        <w:spacing w:before="0" w:beforeAutospacing="0" w:after="0" w:afterAutospacing="0"/>
        <w:jc w:val="center"/>
        <w:rPr>
          <w:rFonts w:cs="Times New Roman"/>
          <w:color w:val="000000" w:themeColor="text1"/>
          <w14:ligatures w14:val="standardContextual"/>
        </w:rPr>
      </w:pPr>
    </w:p>
    <w:p w14:paraId="64C60241" w14:textId="77777777" w:rsidR="00743B45" w:rsidRDefault="00743B45" w:rsidP="00743B45">
      <w:pPr>
        <w:spacing w:before="0" w:beforeAutospacing="0" w:after="0" w:afterAutospacing="0"/>
        <w:jc w:val="center"/>
        <w:rPr>
          <w:rFonts w:cs="Times New Roman"/>
          <w:color w:val="000000" w:themeColor="text1"/>
          <w14:ligatures w14:val="standardContextual"/>
        </w:rPr>
      </w:pPr>
    </w:p>
    <w:p w14:paraId="1A4CB9B4" w14:textId="77777777" w:rsidR="00743B45" w:rsidRDefault="00743B45" w:rsidP="00743B45">
      <w:pPr>
        <w:spacing w:before="0" w:beforeAutospacing="0" w:after="0" w:afterAutospacing="0"/>
        <w:jc w:val="center"/>
        <w:rPr>
          <w:rFonts w:cs="Times New Roman"/>
          <w:color w:val="000000" w:themeColor="text1"/>
          <w14:ligatures w14:val="standardContextual"/>
        </w:rPr>
      </w:pPr>
    </w:p>
    <w:p w14:paraId="2E67AE05"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3E45ED40"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1E1CCEB2"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6C64E876"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34722D91"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24083851" w14:textId="77777777" w:rsidR="00743B45" w:rsidRDefault="00743B45" w:rsidP="00D104B0">
      <w:pPr>
        <w:spacing w:before="0" w:beforeAutospacing="0" w:after="0" w:afterAutospacing="0" w:line="240" w:lineRule="auto"/>
        <w:jc w:val="center"/>
        <w:rPr>
          <w:rFonts w:cs="Times New Roman"/>
          <w:color w:val="000000" w:themeColor="text1"/>
          <w14:ligatures w14:val="standardContextual"/>
        </w:rPr>
      </w:pPr>
    </w:p>
    <w:p w14:paraId="15D5B061" w14:textId="77777777" w:rsidR="00743B45" w:rsidRPr="002E2CE5" w:rsidRDefault="00743B45" w:rsidP="00743B45">
      <w:pPr>
        <w:spacing w:before="0" w:beforeAutospacing="0" w:after="0" w:afterAutospacing="0" w:line="240" w:lineRule="auto"/>
        <w:rPr>
          <w:rFonts w:cs="Times New Roman"/>
          <w:color w:val="000000" w:themeColor="text1"/>
          <w14:ligatures w14:val="standardContextual"/>
        </w:rPr>
      </w:pPr>
    </w:p>
    <w:p w14:paraId="258710BF" w14:textId="4C118F2B" w:rsidR="007E63F3" w:rsidRDefault="005848BD" w:rsidP="00D104B0">
      <w:pPr>
        <w:pStyle w:val="Heading1"/>
        <w:spacing w:before="0" w:beforeAutospacing="0" w:after="0" w:afterAutospacing="0" w:line="240" w:lineRule="auto"/>
      </w:pPr>
      <w:r>
        <w:lastRenderedPageBreak/>
        <w:t>SEM image</w:t>
      </w:r>
      <w:r w:rsidR="00D104B0">
        <w:t>s</w:t>
      </w:r>
      <w:r>
        <w:t xml:space="preserve"> before and after 19 hydrogenation cycles</w:t>
      </w:r>
    </w:p>
    <w:p w14:paraId="7999B495" w14:textId="77777777" w:rsidR="00D104B0" w:rsidRDefault="00D104B0" w:rsidP="00D104B0">
      <w:pPr>
        <w:spacing w:before="0" w:beforeAutospacing="0" w:after="0" w:afterAutospacing="0" w:line="240" w:lineRule="auto"/>
      </w:pPr>
    </w:p>
    <w:p w14:paraId="695B6213" w14:textId="77777777" w:rsidR="00D104B0" w:rsidRDefault="00D104B0" w:rsidP="00D104B0">
      <w:pPr>
        <w:spacing w:before="0" w:beforeAutospacing="0" w:after="0" w:afterAutospacing="0" w:line="240" w:lineRule="auto"/>
      </w:pPr>
    </w:p>
    <w:p w14:paraId="47064F5A" w14:textId="77777777" w:rsidR="00D104B0" w:rsidRDefault="00D104B0" w:rsidP="00D104B0">
      <w:pPr>
        <w:keepNext/>
        <w:spacing w:before="0" w:beforeAutospacing="0" w:after="0" w:afterAutospacing="0" w:line="240" w:lineRule="auto"/>
        <w:rPr>
          <w:b/>
        </w:rPr>
      </w:pPr>
      <w:r>
        <w:rPr>
          <w:noProof/>
          <w14:ligatures w14:val="standardContextual"/>
        </w:rPr>
        <w:drawing>
          <wp:inline distT="0" distB="0" distL="0" distR="0" wp14:anchorId="5445C93B" wp14:editId="556ED05D">
            <wp:extent cx="5519956" cy="6332722"/>
            <wp:effectExtent l="0" t="0" r="5080" b="5080"/>
            <wp:docPr id="945654084"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56969" name="Picture 21"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5053" cy="6384460"/>
                    </a:xfrm>
                    <a:prstGeom prst="rect">
                      <a:avLst/>
                    </a:prstGeom>
                  </pic:spPr>
                </pic:pic>
              </a:graphicData>
            </a:graphic>
          </wp:inline>
        </w:drawing>
      </w:r>
    </w:p>
    <w:p w14:paraId="581F00C4" w14:textId="77777777" w:rsidR="00D104B0" w:rsidRDefault="00D104B0" w:rsidP="00D104B0">
      <w:pPr>
        <w:keepNext/>
        <w:spacing w:before="0" w:beforeAutospacing="0" w:after="0" w:afterAutospacing="0" w:line="240" w:lineRule="auto"/>
        <w:rPr>
          <w:b/>
        </w:rPr>
      </w:pPr>
    </w:p>
    <w:p w14:paraId="386D4D93" w14:textId="59A541C2" w:rsidR="00D104B0" w:rsidRDefault="00D104B0" w:rsidP="00D104B0">
      <w:pPr>
        <w:keepNext/>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Pr>
          <w:b/>
          <w:noProof/>
        </w:rPr>
        <w:t>1</w:t>
      </w:r>
      <w:r w:rsidRPr="00FD4396">
        <w:rPr>
          <w:b/>
        </w:rPr>
        <w:fldChar w:fldCharType="end"/>
      </w:r>
      <w:r w:rsidRPr="00FD4396">
        <w:rPr>
          <w:b/>
        </w:rPr>
        <w:t>.</w:t>
      </w:r>
      <w:r>
        <w:t xml:space="preserve"> </w:t>
      </w:r>
      <w:r w:rsidRPr="009767BA">
        <w:rPr>
          <w:i/>
          <w:iCs/>
        </w:rPr>
        <w:t>(a) SEM micrographs of individual Pd nanoparticles before (columns outlined with red boxes and “I” above each column) and after (columns outlined with yellow boxes and “II” above each column) hydrogen cycling. The imaged sample (S2) was fabricated in the same way as the sample discussed in the main text (S1) - except that no particles have been compressed. The particles have been cycled with 19 hydrogenation cycles using the same hydrogenation procedure as for the sample discussed in the main text (S1)</w:t>
      </w:r>
      <w:r>
        <w:rPr>
          <w:i/>
          <w:iCs/>
        </w:rPr>
        <w:t xml:space="preserve">, see supplementary file </w:t>
      </w:r>
      <w:r w:rsidRPr="004F02D0">
        <w:rPr>
          <w:i/>
          <w:iCs/>
        </w:rPr>
        <w:t>Hydrogenation summary - sample 1</w:t>
      </w:r>
      <w:r>
        <w:rPr>
          <w:i/>
          <w:iCs/>
        </w:rPr>
        <w:t xml:space="preserve"> and </w:t>
      </w:r>
      <w:r w:rsidRPr="004F02D0">
        <w:rPr>
          <w:i/>
          <w:iCs/>
        </w:rPr>
        <w:t xml:space="preserve">Hydrogenation summary - sample </w:t>
      </w:r>
      <w:r>
        <w:rPr>
          <w:i/>
          <w:iCs/>
        </w:rPr>
        <w:t>2</w:t>
      </w:r>
      <w:r w:rsidRPr="009767BA">
        <w:rPr>
          <w:i/>
          <w:iCs/>
        </w:rPr>
        <w:t>. We note the clearly visible Pd protrusions that have formed on all the particles after cycling. (b)</w:t>
      </w:r>
      <w:r w:rsidRPr="009767BA">
        <w:rPr>
          <w:b/>
          <w:i/>
          <w:iCs/>
        </w:rPr>
        <w:t xml:space="preserve"> </w:t>
      </w:r>
      <w:r w:rsidRPr="009767BA">
        <w:rPr>
          <w:i/>
          <w:iCs/>
        </w:rPr>
        <w:t xml:space="preserve">High-magnification SEM micrographs of the particles highlighted with gray arrows in (a). Noticeable shear damage to the particles is highlighted by a white arrow and a dashed white line. Scale bars are 100 nm. </w:t>
      </w:r>
    </w:p>
    <w:p w14:paraId="180305E8" w14:textId="77777777" w:rsidR="00D104B0" w:rsidRDefault="00D104B0" w:rsidP="00D104B0">
      <w:pPr>
        <w:spacing w:before="0" w:beforeAutospacing="0" w:after="0" w:afterAutospacing="0" w:line="240" w:lineRule="auto"/>
      </w:pPr>
    </w:p>
    <w:p w14:paraId="15B9B2DC" w14:textId="77777777" w:rsidR="00D104B0" w:rsidRPr="00D104B0" w:rsidRDefault="00D104B0" w:rsidP="00D104B0">
      <w:pPr>
        <w:spacing w:before="0" w:beforeAutospacing="0" w:after="0" w:afterAutospacing="0" w:line="240" w:lineRule="auto"/>
      </w:pPr>
    </w:p>
    <w:p w14:paraId="50FFA6B6" w14:textId="77777777" w:rsidR="00D104B0" w:rsidRPr="00D104B0" w:rsidRDefault="00D104B0" w:rsidP="00D104B0">
      <w:pPr>
        <w:keepNext/>
        <w:spacing w:before="0" w:beforeAutospacing="0" w:after="0" w:afterAutospacing="0" w:line="240" w:lineRule="auto"/>
        <w:rPr>
          <w:sz w:val="2"/>
          <w:szCs w:val="2"/>
        </w:rPr>
      </w:pPr>
    </w:p>
    <w:p w14:paraId="7FC8F4E2" w14:textId="1D90BD0C" w:rsidR="00D104B0" w:rsidRDefault="005848BD" w:rsidP="00D104B0">
      <w:pPr>
        <w:pStyle w:val="Heading1"/>
        <w:spacing w:before="0" w:beforeAutospacing="0" w:after="0" w:afterAutospacing="0" w:line="240" w:lineRule="auto"/>
      </w:pPr>
      <w:r>
        <w:t xml:space="preserve">Load-displacement </w:t>
      </w:r>
      <w:r w:rsidR="00D95930">
        <w:t>data</w:t>
      </w:r>
      <w:r>
        <w:t xml:space="preserve"> </w:t>
      </w:r>
      <w:r w:rsidR="00D95930">
        <w:t>of particles in the main text</w:t>
      </w:r>
    </w:p>
    <w:p w14:paraId="2D21D846" w14:textId="77777777" w:rsidR="00D104B0" w:rsidRPr="00D104B0" w:rsidRDefault="00D104B0" w:rsidP="00D104B0">
      <w:pPr>
        <w:rPr>
          <w:sz w:val="2"/>
          <w:szCs w:val="2"/>
        </w:rPr>
      </w:pPr>
    </w:p>
    <w:p w14:paraId="269B4D93" w14:textId="77777777" w:rsidR="00570EC0" w:rsidRDefault="005848BD" w:rsidP="00D104B0">
      <w:pPr>
        <w:keepNext/>
        <w:spacing w:before="0" w:beforeAutospacing="0" w:after="0" w:afterAutospacing="0" w:line="240" w:lineRule="auto"/>
        <w:jc w:val="center"/>
      </w:pPr>
      <w:r>
        <w:rPr>
          <w:noProof/>
          <w:sz w:val="16"/>
          <w:szCs w:val="16"/>
          <w14:ligatures w14:val="standardContextual"/>
        </w:rPr>
        <w:drawing>
          <wp:inline distT="0" distB="0" distL="0" distR="0" wp14:anchorId="5A9F3B43" wp14:editId="5D10098F">
            <wp:extent cx="5186801" cy="7466202"/>
            <wp:effectExtent l="0" t="0" r="0" b="1905"/>
            <wp:docPr id="16556551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8841" name="Picture 1"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9117" cy="7469535"/>
                    </a:xfrm>
                    <a:prstGeom prst="rect">
                      <a:avLst/>
                    </a:prstGeom>
                  </pic:spPr>
                </pic:pic>
              </a:graphicData>
            </a:graphic>
          </wp:inline>
        </w:drawing>
      </w:r>
    </w:p>
    <w:p w14:paraId="70F5313D" w14:textId="77777777" w:rsidR="00743B45" w:rsidRPr="00743B45" w:rsidRDefault="00743B45" w:rsidP="00743B45">
      <w:pPr>
        <w:pStyle w:val="Caption"/>
        <w:spacing w:before="0" w:beforeAutospacing="0" w:after="0" w:afterAutospacing="0" w:line="240" w:lineRule="auto"/>
        <w:rPr>
          <w:b/>
          <w:sz w:val="8"/>
          <w:szCs w:val="8"/>
        </w:rPr>
      </w:pPr>
      <w:bookmarkStart w:id="3" w:name="_Ref175580824"/>
    </w:p>
    <w:p w14:paraId="0CB97CBF" w14:textId="3F8874CA" w:rsidR="009A16DE" w:rsidRPr="00D104B0" w:rsidRDefault="005848BD" w:rsidP="00743B45">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2</w:t>
      </w:r>
      <w:r w:rsidRPr="00FD4396">
        <w:rPr>
          <w:b/>
        </w:rPr>
        <w:fldChar w:fldCharType="end"/>
      </w:r>
      <w:bookmarkEnd w:id="3"/>
      <w:r w:rsidRPr="00FD4396">
        <w:rPr>
          <w:b/>
        </w:rPr>
        <w:t>.</w:t>
      </w:r>
      <w:r>
        <w:t xml:space="preserve"> </w:t>
      </w:r>
      <w:r w:rsidRPr="009767BA">
        <w:rPr>
          <w:i/>
          <w:iCs/>
        </w:rPr>
        <w:t>Load-displacement diagrams for all 56 compressed particles. The diagrams are numbered in line</w:t>
      </w:r>
      <w:r w:rsidR="00934FDA">
        <w:rPr>
          <w:i/>
          <w:iCs/>
        </w:rPr>
        <w:t xml:space="preserve"> with</w:t>
      </w:r>
      <w:r w:rsidR="00934FDA" w:rsidRPr="00934FDA">
        <w:rPr>
          <w:i/>
          <w:iCs/>
        </w:rPr>
        <w:t xml:space="preserve"> </w:t>
      </w:r>
      <w:r w:rsidR="00934FDA" w:rsidRPr="00934FDA">
        <w:rPr>
          <w:i/>
          <w:iCs/>
        </w:rPr>
        <w:fldChar w:fldCharType="begin"/>
      </w:r>
      <w:r w:rsidR="00934FDA" w:rsidRPr="00934FDA">
        <w:rPr>
          <w:i/>
          <w:iCs/>
        </w:rPr>
        <w:instrText xml:space="preserve"> REF _Ref175581104 \h </w:instrText>
      </w:r>
      <w:r w:rsidR="00934FDA" w:rsidRPr="009767BA">
        <w:rPr>
          <w:i/>
          <w:iCs/>
        </w:rPr>
        <w:instrText xml:space="preserve"> \* MERGEFORMAT </w:instrText>
      </w:r>
      <w:r w:rsidR="00934FDA" w:rsidRPr="00934FDA">
        <w:rPr>
          <w:i/>
          <w:iCs/>
        </w:rPr>
      </w:r>
      <w:r w:rsidR="00934FDA" w:rsidRPr="00934FDA">
        <w:rPr>
          <w:i/>
          <w:iCs/>
        </w:rPr>
        <w:fldChar w:fldCharType="separate"/>
      </w:r>
      <w:r w:rsidR="00314918" w:rsidRPr="009767BA">
        <w:rPr>
          <w:b/>
          <w:i/>
          <w:iCs/>
        </w:rPr>
        <w:t xml:space="preserve">Supplementary Figure </w:t>
      </w:r>
      <w:r w:rsidR="00314918" w:rsidRPr="009767BA">
        <w:rPr>
          <w:b/>
          <w:i/>
          <w:iCs/>
          <w:noProof/>
        </w:rPr>
        <w:t>13</w:t>
      </w:r>
      <w:r w:rsidR="00934FDA" w:rsidRPr="00934FDA">
        <w:rPr>
          <w:i/>
          <w:iCs/>
        </w:rPr>
        <w:fldChar w:fldCharType="end"/>
      </w:r>
      <w:r w:rsidRPr="009767BA">
        <w:rPr>
          <w:i/>
          <w:iCs/>
        </w:rPr>
        <w:t>. Particles experiencing a strain-burst typical for single crystals are marked with an “S”.</w:t>
      </w:r>
    </w:p>
    <w:p w14:paraId="21DDE774" w14:textId="77777777" w:rsidR="002E4115"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13AB538F" wp14:editId="33F870E6">
            <wp:extent cx="3648207" cy="7482980"/>
            <wp:effectExtent l="0" t="0" r="0" b="0"/>
            <wp:docPr id="68411717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8516"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3369" cy="7493568"/>
                    </a:xfrm>
                    <a:prstGeom prst="rect">
                      <a:avLst/>
                    </a:prstGeom>
                  </pic:spPr>
                </pic:pic>
              </a:graphicData>
            </a:graphic>
          </wp:inline>
        </w:drawing>
      </w:r>
    </w:p>
    <w:p w14:paraId="3B73F512" w14:textId="75EB5A25" w:rsidR="00E43C7A" w:rsidRPr="00743B45" w:rsidRDefault="005848BD" w:rsidP="00743B45">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3</w:t>
      </w:r>
      <w:r w:rsidRPr="00FD4396">
        <w:rPr>
          <w:b/>
        </w:rPr>
        <w:fldChar w:fldCharType="end"/>
      </w:r>
      <w:r w:rsidRPr="00FD4396">
        <w:rPr>
          <w:b/>
        </w:rPr>
        <w:t>.</w:t>
      </w:r>
      <w:r>
        <w:rPr>
          <w:b/>
        </w:rPr>
        <w:t xml:space="preserve"> </w:t>
      </w:r>
      <w:r w:rsidRPr="009767BA">
        <w:rPr>
          <w:i/>
          <w:iCs/>
        </w:rPr>
        <w:t xml:space="preserve">Deformation properties for all nano-compressed particles. Particle are sorted (top to bottom) after their </w:t>
      </w:r>
      <w:r w:rsidR="00CD61C8">
        <w:rPr>
          <w:i/>
          <w:iCs/>
        </w:rPr>
        <w:t>actual</w:t>
      </w:r>
      <w:r w:rsidR="00CD61C8" w:rsidRPr="009767BA">
        <w:rPr>
          <w:i/>
          <w:iCs/>
        </w:rPr>
        <w:t xml:space="preserve"> </w:t>
      </w:r>
      <w:r w:rsidRPr="009767BA">
        <w:rPr>
          <w:i/>
          <w:iCs/>
        </w:rPr>
        <w:t>measured displacement (i.e. not after nominal displacement values), with “particle no” in accordance with the number on each individual load-displacement diagram in</w:t>
      </w:r>
      <w:r w:rsidR="00C27DE8" w:rsidRPr="009767BA">
        <w:rPr>
          <w:i/>
          <w:iCs/>
        </w:rPr>
        <w:t xml:space="preserve"> </w:t>
      </w:r>
      <w:r w:rsidR="00C27DE8" w:rsidRPr="009767BA">
        <w:rPr>
          <w:i/>
          <w:iCs/>
        </w:rPr>
        <w:fldChar w:fldCharType="begin"/>
      </w:r>
      <w:r w:rsidR="00C27DE8" w:rsidRPr="009767BA">
        <w:rPr>
          <w:i/>
          <w:iCs/>
        </w:rPr>
        <w:instrText xml:space="preserve"> REF _Ref175580824 \h  \* MERGEFORMAT </w:instrText>
      </w:r>
      <w:r w:rsidR="00C27DE8" w:rsidRPr="009767BA">
        <w:rPr>
          <w:i/>
          <w:iCs/>
        </w:rPr>
      </w:r>
      <w:r w:rsidR="00C27DE8" w:rsidRPr="009767BA">
        <w:rPr>
          <w:i/>
          <w:iCs/>
        </w:rPr>
        <w:fldChar w:fldCharType="separate"/>
      </w:r>
      <w:r w:rsidR="00314918" w:rsidRPr="009767BA">
        <w:rPr>
          <w:b/>
          <w:i/>
          <w:iCs/>
        </w:rPr>
        <w:t xml:space="preserve">Supplementary Figure </w:t>
      </w:r>
      <w:r w:rsidR="00314918" w:rsidRPr="009767BA">
        <w:rPr>
          <w:b/>
          <w:i/>
          <w:iCs/>
          <w:noProof/>
        </w:rPr>
        <w:t>2</w:t>
      </w:r>
      <w:r w:rsidR="00C27DE8" w:rsidRPr="009767BA">
        <w:rPr>
          <w:i/>
          <w:iCs/>
        </w:rPr>
        <w:fldChar w:fldCharType="end"/>
      </w:r>
      <w:r w:rsidRPr="009767BA">
        <w:rPr>
          <w:i/>
          <w:iCs/>
        </w:rPr>
        <w:t xml:space="preserve"> </w:t>
      </w:r>
      <w:r w:rsidR="00C27DE8" w:rsidRPr="009767BA">
        <w:rPr>
          <w:i/>
          <w:iCs/>
        </w:rPr>
        <w:t>(</w:t>
      </w:r>
      <w:r w:rsidRPr="009767BA">
        <w:rPr>
          <w:i/>
          <w:iCs/>
        </w:rPr>
        <w:t xml:space="preserve">and consequently, the same numbering as in </w:t>
      </w:r>
      <w:r w:rsidR="00B37F6F" w:rsidRPr="009767BA">
        <w:rPr>
          <w:i/>
          <w:iCs/>
        </w:rPr>
        <w:fldChar w:fldCharType="begin"/>
      </w:r>
      <w:r w:rsidR="00B37F6F" w:rsidRPr="009767BA">
        <w:rPr>
          <w:i/>
          <w:iCs/>
        </w:rPr>
        <w:instrText xml:space="preserve"> REF _Ref175581104 \h </w:instrText>
      </w:r>
      <w:r w:rsidR="001D4CE9" w:rsidRPr="009767BA">
        <w:rPr>
          <w:i/>
          <w:iCs/>
        </w:rPr>
        <w:instrText xml:space="preserve"> \* MERGEFORMAT </w:instrText>
      </w:r>
      <w:r w:rsidR="00B37F6F" w:rsidRPr="009767BA">
        <w:rPr>
          <w:i/>
          <w:iCs/>
        </w:rPr>
      </w:r>
      <w:r w:rsidR="00B37F6F" w:rsidRPr="009767BA">
        <w:rPr>
          <w:i/>
          <w:iCs/>
        </w:rPr>
        <w:fldChar w:fldCharType="separate"/>
      </w:r>
      <w:r w:rsidR="00314918" w:rsidRPr="009767BA">
        <w:rPr>
          <w:b/>
          <w:i/>
          <w:iCs/>
        </w:rPr>
        <w:t xml:space="preserve">Supplementary Figure </w:t>
      </w:r>
      <w:r w:rsidR="00314918" w:rsidRPr="009767BA">
        <w:rPr>
          <w:b/>
          <w:i/>
          <w:iCs/>
          <w:noProof/>
        </w:rPr>
        <w:t>13</w:t>
      </w:r>
      <w:r w:rsidR="00B37F6F" w:rsidRPr="009767BA">
        <w:rPr>
          <w:i/>
          <w:iCs/>
        </w:rPr>
        <w:fldChar w:fldCharType="end"/>
      </w:r>
      <w:r w:rsidR="00B37F6F" w:rsidRPr="009767BA">
        <w:rPr>
          <w:i/>
          <w:iCs/>
        </w:rPr>
        <w:t>)</w:t>
      </w:r>
      <w:r w:rsidRPr="009767BA">
        <w:rPr>
          <w:i/>
          <w:iCs/>
        </w:rPr>
        <w:t xml:space="preserve">. Particle column numbering is left-to-right, top-to-bottom of the </w:t>
      </w:r>
      <w:r w:rsidR="00FF1011">
        <w:rPr>
          <w:i/>
          <w:iCs/>
        </w:rPr>
        <w:t>compressed</w:t>
      </w:r>
      <w:r w:rsidRPr="009767BA">
        <w:rPr>
          <w:i/>
          <w:iCs/>
        </w:rPr>
        <w:t xml:space="preserve"> particles in </w:t>
      </w:r>
      <w:r w:rsidRPr="009767BA">
        <w:rPr>
          <w:b/>
          <w:i/>
          <w:iCs/>
        </w:rPr>
        <w:t>Figure 2b</w:t>
      </w:r>
      <w:r w:rsidRPr="009767BA">
        <w:rPr>
          <w:i/>
          <w:iCs/>
        </w:rPr>
        <w:t xml:space="preserve"> of the main text. The true, as well as the target displacement values are presented together with the maximum load that was put on the particle during the compression. The “strain burst” column describes if a particle’s deformation was characteristic of a single crystal, as in </w:t>
      </w:r>
      <w:r w:rsidRPr="009767BA">
        <w:rPr>
          <w:b/>
          <w:i/>
          <w:iCs/>
        </w:rPr>
        <w:t>Figure 1f</w:t>
      </w:r>
      <w:r w:rsidRPr="009767BA">
        <w:rPr>
          <w:i/>
          <w:iCs/>
        </w:rPr>
        <w:t xml:space="preserve"> of main text.</w:t>
      </w:r>
    </w:p>
    <w:p w14:paraId="685AB908" w14:textId="0BA6EB54" w:rsidR="007B5099" w:rsidRDefault="005848BD" w:rsidP="00D104B0">
      <w:pPr>
        <w:pStyle w:val="Heading1"/>
        <w:spacing w:before="0" w:beforeAutospacing="0" w:after="0" w:afterAutospacing="0" w:line="240" w:lineRule="auto"/>
      </w:pPr>
      <w:r>
        <w:lastRenderedPageBreak/>
        <w:t>Experimental setup</w:t>
      </w:r>
    </w:p>
    <w:p w14:paraId="5DC5E290" w14:textId="77777777" w:rsidR="00DE36D8" w:rsidRDefault="005848BD" w:rsidP="00D104B0">
      <w:pPr>
        <w:keepNext/>
        <w:spacing w:before="0" w:beforeAutospacing="0" w:after="0" w:afterAutospacing="0" w:line="240" w:lineRule="auto"/>
        <w:jc w:val="center"/>
      </w:pPr>
      <w:r>
        <w:rPr>
          <w:noProof/>
          <w14:ligatures w14:val="standardContextual"/>
        </w:rPr>
        <w:drawing>
          <wp:inline distT="0" distB="0" distL="0" distR="0" wp14:anchorId="61319AE8" wp14:editId="08E8D28D">
            <wp:extent cx="4686300" cy="1968500"/>
            <wp:effectExtent l="0" t="0" r="0" b="0"/>
            <wp:docPr id="1078227174" name="Picture 1" descr="A white object in the middle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43650" name="Picture 1" descr="A white object in the middle of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6300" cy="1968500"/>
                    </a:xfrm>
                    <a:prstGeom prst="rect">
                      <a:avLst/>
                    </a:prstGeom>
                  </pic:spPr>
                </pic:pic>
              </a:graphicData>
            </a:graphic>
          </wp:inline>
        </w:drawing>
      </w:r>
    </w:p>
    <w:p w14:paraId="38E7968D" w14:textId="77777777" w:rsidR="00743B45" w:rsidRDefault="00743B45" w:rsidP="00743B45">
      <w:pPr>
        <w:pStyle w:val="Caption"/>
        <w:spacing w:before="0" w:beforeAutospacing="0" w:after="0" w:afterAutospacing="0" w:line="240" w:lineRule="auto"/>
        <w:rPr>
          <w:b/>
        </w:rPr>
      </w:pPr>
    </w:p>
    <w:p w14:paraId="3A488825" w14:textId="5B892F47" w:rsidR="00DD45DB" w:rsidRDefault="005848BD" w:rsidP="00743B45">
      <w:pPr>
        <w:pStyle w:val="Caption"/>
        <w:spacing w:before="0" w:beforeAutospacing="0" w:after="0" w:afterAutospacing="0" w:line="240" w:lineRule="auto"/>
        <w:rPr>
          <w:i/>
          <w:iCs/>
        </w:rPr>
      </w:pPr>
      <w:r w:rsidRPr="001D4CE9">
        <w:rPr>
          <w:b/>
        </w:rPr>
        <w:t xml:space="preserve">Supplementary Figure </w:t>
      </w:r>
      <w:r w:rsidRPr="001D4CE9">
        <w:rPr>
          <w:b/>
        </w:rPr>
        <w:fldChar w:fldCharType="begin"/>
      </w:r>
      <w:r w:rsidRPr="001D4CE9">
        <w:rPr>
          <w:b/>
        </w:rPr>
        <w:instrText xml:space="preserve"> SEQ Supplementary_Figure \* ARABIC </w:instrText>
      </w:r>
      <w:r w:rsidRPr="001D4CE9">
        <w:rPr>
          <w:b/>
        </w:rPr>
        <w:fldChar w:fldCharType="separate"/>
      </w:r>
      <w:r w:rsidR="00314918">
        <w:rPr>
          <w:b/>
          <w:noProof/>
        </w:rPr>
        <w:t>4</w:t>
      </w:r>
      <w:r w:rsidRPr="001D4CE9">
        <w:rPr>
          <w:b/>
        </w:rPr>
        <w:fldChar w:fldCharType="end"/>
      </w:r>
      <w:r w:rsidRPr="00FB6FFE">
        <w:rPr>
          <w:b/>
        </w:rPr>
        <w:t>.</w:t>
      </w:r>
      <w:r w:rsidRPr="00FB6FFE">
        <w:t xml:space="preserve"> </w:t>
      </w:r>
      <w:r w:rsidR="00FB6FFE" w:rsidRPr="009767BA">
        <w:rPr>
          <w:i/>
          <w:iCs/>
        </w:rPr>
        <w:t xml:space="preserve">Schematic of </w:t>
      </w:r>
      <w:r w:rsidR="00703CDD" w:rsidRPr="009767BA">
        <w:rPr>
          <w:i/>
          <w:iCs/>
        </w:rPr>
        <w:t xml:space="preserve">the </w:t>
      </w:r>
      <w:r w:rsidR="00FB6FFE" w:rsidRPr="009767BA">
        <w:rPr>
          <w:i/>
          <w:iCs/>
        </w:rPr>
        <w:t>experimental setup. The samples are placed inside a gas-tight measurement chamber with optical access through a top-mounted glass window.</w:t>
      </w:r>
      <w:r w:rsidR="008071B4" w:rsidRPr="009767BA">
        <w:rPr>
          <w:i/>
          <w:iCs/>
        </w:rPr>
        <w:t xml:space="preserve"> The chamber has a </w:t>
      </w:r>
      <w:r w:rsidR="00E47997" w:rsidRPr="009767BA">
        <w:rPr>
          <w:i/>
          <w:iCs/>
        </w:rPr>
        <w:t>feedback-controlled</w:t>
      </w:r>
      <w:r w:rsidR="008071B4" w:rsidRPr="009767BA">
        <w:rPr>
          <w:i/>
          <w:iCs/>
        </w:rPr>
        <w:t xml:space="preserve"> heating stage to keep the sample at a stable temperature.</w:t>
      </w:r>
      <w:r w:rsidR="00FB6FFE" w:rsidRPr="009767BA">
        <w:rPr>
          <w:i/>
          <w:iCs/>
        </w:rPr>
        <w:t xml:space="preserve"> An inlet and outlet provide gas exchange through automatic valves. </w:t>
      </w:r>
      <w:r w:rsidR="009E2E66" w:rsidRPr="009767BA">
        <w:rPr>
          <w:i/>
          <w:iCs/>
        </w:rPr>
        <w:t>Mass flow controller</w:t>
      </w:r>
      <w:r w:rsidR="00FB6FFE" w:rsidRPr="009767BA">
        <w:rPr>
          <w:i/>
          <w:iCs/>
        </w:rPr>
        <w:t>s provide controllable gas flows that are mixed in the inlet piping. An automatic valve controls when the gas is introduced into the measurement chamber. A</w:t>
      </w:r>
      <w:r w:rsidR="00330AD1" w:rsidRPr="009767BA">
        <w:rPr>
          <w:i/>
          <w:iCs/>
        </w:rPr>
        <w:t xml:space="preserve"> switch </w:t>
      </w:r>
      <w:r w:rsidR="00FB6FFE" w:rsidRPr="009767BA">
        <w:rPr>
          <w:i/>
          <w:iCs/>
        </w:rPr>
        <w:t xml:space="preserve">point provides the choice between i) continuous flow </w:t>
      </w:r>
      <w:r w:rsidR="008071B4" w:rsidRPr="009767BA">
        <w:rPr>
          <w:i/>
          <w:iCs/>
        </w:rPr>
        <w:t xml:space="preserve">isothermal </w:t>
      </w:r>
      <w:r w:rsidR="00FB6FFE" w:rsidRPr="009767BA">
        <w:rPr>
          <w:i/>
          <w:iCs/>
        </w:rPr>
        <w:t>experiments where the gas is fed to the ventilation exhaust or ii) a second automatic valve which leads to a vacuum pump, which is used for kinetics experiments in vacuum</w:t>
      </w:r>
      <w:r w:rsidR="00330AD1" w:rsidRPr="009767BA">
        <w:rPr>
          <w:i/>
          <w:iCs/>
        </w:rPr>
        <w:t>.</w:t>
      </w:r>
    </w:p>
    <w:p w14:paraId="22BA0514" w14:textId="77777777" w:rsidR="00743B45" w:rsidRDefault="00743B45" w:rsidP="00743B45"/>
    <w:p w14:paraId="1DA82C6A" w14:textId="77777777" w:rsidR="00743B45" w:rsidRPr="00743B45" w:rsidRDefault="00743B45" w:rsidP="00743B45"/>
    <w:p w14:paraId="11326FB6" w14:textId="60EE28E3" w:rsidR="000B3A8A" w:rsidRPr="009F692F" w:rsidRDefault="005848BD" w:rsidP="00743B45">
      <w:pPr>
        <w:pStyle w:val="Heading1"/>
        <w:spacing w:before="0" w:beforeAutospacing="0" w:after="0" w:afterAutospacing="0" w:line="240" w:lineRule="auto"/>
      </w:pPr>
      <w:r>
        <w:t xml:space="preserve">Pressure-composition </w:t>
      </w:r>
      <w:r w:rsidR="00A9578B">
        <w:t>isotherm principle</w:t>
      </w:r>
    </w:p>
    <w:p w14:paraId="4B0ED153" w14:textId="2FE31F43" w:rsidR="008E434F" w:rsidRDefault="005848BD" w:rsidP="00D104B0">
      <w:pPr>
        <w:keepNext/>
        <w:spacing w:before="0" w:beforeAutospacing="0" w:after="0" w:afterAutospacing="0" w:line="240" w:lineRule="auto"/>
        <w:jc w:val="center"/>
      </w:pPr>
      <w:r>
        <w:rPr>
          <w:noProof/>
          <w14:ligatures w14:val="standardContextual"/>
        </w:rPr>
        <w:drawing>
          <wp:inline distT="0" distB="0" distL="0" distR="0" wp14:anchorId="653B9B7A" wp14:editId="4C6990E7">
            <wp:extent cx="4965700" cy="1574800"/>
            <wp:effectExtent l="0" t="0" r="0" b="0"/>
            <wp:docPr id="1665180798" name="Picture 4"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47620" name="Picture 4" descr="A graph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5700" cy="1574800"/>
                    </a:xfrm>
                    <a:prstGeom prst="rect">
                      <a:avLst/>
                    </a:prstGeom>
                  </pic:spPr>
                </pic:pic>
              </a:graphicData>
            </a:graphic>
          </wp:inline>
        </w:drawing>
      </w:r>
    </w:p>
    <w:p w14:paraId="7C6C51D9" w14:textId="77777777" w:rsidR="00743B45" w:rsidRDefault="00743B45" w:rsidP="00D104B0">
      <w:pPr>
        <w:pStyle w:val="Caption"/>
        <w:spacing w:before="0" w:beforeAutospacing="0" w:after="0" w:afterAutospacing="0" w:line="240" w:lineRule="auto"/>
        <w:rPr>
          <w:b/>
        </w:rPr>
      </w:pPr>
    </w:p>
    <w:p w14:paraId="488FAD25" w14:textId="57BCAE01" w:rsidR="00314918"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Pr>
          <w:b/>
          <w:noProof/>
        </w:rPr>
        <w:t>5</w:t>
      </w:r>
      <w:r w:rsidRPr="00FD4396">
        <w:rPr>
          <w:b/>
        </w:rPr>
        <w:fldChar w:fldCharType="end"/>
      </w:r>
      <w:r w:rsidRPr="00FD4396">
        <w:rPr>
          <w:b/>
        </w:rPr>
        <w:t>.</w:t>
      </w:r>
      <w:r>
        <w:t xml:space="preserve"> </w:t>
      </w:r>
      <w:r w:rsidRPr="009767BA">
        <w:rPr>
          <w:i/>
          <w:iCs/>
        </w:rPr>
        <w:t xml:space="preserve">(a) Schematic of an idealized hydrogen pressure-composition isotherm for Pd. The plateau pressures for the α-to-β phase transformation during absorption (and vice versa for desorption) defines the hysteresis gap between the absorption and desorption branch of the hydrogenation process. (b) Mean absorption </w:t>
      </w:r>
      <w:r w:rsidR="003376FA">
        <w:rPr>
          <w:i/>
          <w:iCs/>
        </w:rPr>
        <w:t>(</w:t>
      </w:r>
      <w:proofErr w:type="spellStart"/>
      <w:r w:rsidR="003376FA">
        <w:rPr>
          <w:i/>
          <w:iCs/>
        </w:rPr>
        <w:t>P</w:t>
      </w:r>
      <w:r w:rsidR="003376FA" w:rsidRPr="00FC7E39">
        <w:rPr>
          <w:i/>
          <w:iCs/>
          <w:vertAlign w:val="subscript"/>
        </w:rPr>
        <w:t>abs</w:t>
      </w:r>
      <w:proofErr w:type="spellEnd"/>
      <w:r w:rsidRPr="009767BA">
        <w:rPr>
          <w:i/>
          <w:iCs/>
        </w:rPr>
        <w:t>) and desorption</w:t>
      </w:r>
      <w:r w:rsidR="003376FA">
        <w:rPr>
          <w:i/>
          <w:iCs/>
        </w:rPr>
        <w:t xml:space="preserve"> </w:t>
      </w:r>
      <w:r w:rsidR="00085892">
        <w:rPr>
          <w:i/>
          <w:iCs/>
        </w:rPr>
        <w:t>(</w:t>
      </w:r>
      <w:proofErr w:type="spellStart"/>
      <w:r w:rsidR="003376FA">
        <w:rPr>
          <w:i/>
          <w:iCs/>
        </w:rPr>
        <w:t>P</w:t>
      </w:r>
      <w:r w:rsidR="003376FA">
        <w:rPr>
          <w:i/>
          <w:iCs/>
          <w:vertAlign w:val="subscript"/>
        </w:rPr>
        <w:t>de</w:t>
      </w:r>
      <w:r w:rsidR="003376FA" w:rsidRPr="00FC7E39">
        <w:rPr>
          <w:i/>
          <w:iCs/>
          <w:vertAlign w:val="subscript"/>
        </w:rPr>
        <w:t>s</w:t>
      </w:r>
      <w:proofErr w:type="spellEnd"/>
      <w:r w:rsidR="00085892" w:rsidRPr="00D104B0">
        <w:rPr>
          <w:i/>
          <w:iCs/>
        </w:rPr>
        <w:t>)</w:t>
      </w:r>
      <w:r w:rsidR="003376FA">
        <w:rPr>
          <w:i/>
          <w:iCs/>
          <w:vertAlign w:val="subscript"/>
        </w:rPr>
        <w:t xml:space="preserve"> </w:t>
      </w:r>
      <w:r w:rsidRPr="009767BA">
        <w:rPr>
          <w:i/>
          <w:iCs/>
        </w:rPr>
        <w:t>plateau pressures for all particles in the 9 different compression-level sub-groups during the first isotherm measurements (cycle 4 and 5 respectively). The error bars indicate one standard deviation calculated from the individual plateau pressures of the particles within each compression group.</w:t>
      </w:r>
    </w:p>
    <w:p w14:paraId="4436C06C" w14:textId="77777777" w:rsidR="00314918" w:rsidRPr="00FC7E39" w:rsidRDefault="00314918" w:rsidP="00D104B0">
      <w:pPr>
        <w:spacing w:before="0" w:beforeAutospacing="0" w:after="0" w:afterAutospacing="0" w:line="240" w:lineRule="auto"/>
      </w:pPr>
    </w:p>
    <w:p w14:paraId="0380C495" w14:textId="37F5EAE1" w:rsidR="00314918" w:rsidRPr="004B714C" w:rsidRDefault="005848BD" w:rsidP="00D104B0">
      <w:pPr>
        <w:pStyle w:val="Heading1"/>
        <w:spacing w:before="0" w:beforeAutospacing="0" w:after="0" w:afterAutospacing="0" w:line="240" w:lineRule="auto"/>
      </w:pPr>
      <w:r>
        <w:lastRenderedPageBreak/>
        <w:t xml:space="preserve">Kinetic and isotherm data vs </w:t>
      </w:r>
      <w:r w:rsidR="002A1334">
        <w:t xml:space="preserve">total </w:t>
      </w:r>
      <w:r>
        <w:t>time spent in hydrogenated state</w:t>
      </w:r>
    </w:p>
    <w:p w14:paraId="7E023755" w14:textId="20EC3EC3" w:rsidR="00314918" w:rsidRDefault="00D855CE" w:rsidP="00D104B0">
      <w:pPr>
        <w:keepNext/>
        <w:spacing w:before="0" w:beforeAutospacing="0" w:after="0" w:afterAutospacing="0" w:line="240" w:lineRule="auto"/>
        <w:jc w:val="center"/>
      </w:pPr>
      <w:r>
        <w:rPr>
          <w:noProof/>
          <w14:ligatures w14:val="standardContextual"/>
        </w:rPr>
        <w:drawing>
          <wp:inline distT="0" distB="0" distL="0" distR="0" wp14:anchorId="46F06585" wp14:editId="245113BC">
            <wp:extent cx="2870200" cy="2286000"/>
            <wp:effectExtent l="0" t="0" r="0" b="0"/>
            <wp:docPr id="8367139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13970" name="Picture 1"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200" cy="2286000"/>
                    </a:xfrm>
                    <a:prstGeom prst="rect">
                      <a:avLst/>
                    </a:prstGeom>
                  </pic:spPr>
                </pic:pic>
              </a:graphicData>
            </a:graphic>
          </wp:inline>
        </w:drawing>
      </w:r>
    </w:p>
    <w:p w14:paraId="3611A25A" w14:textId="666FD2B9" w:rsidR="00314918" w:rsidRPr="00FC7E39" w:rsidRDefault="005848BD" w:rsidP="00D104B0">
      <w:pPr>
        <w:spacing w:before="0" w:beforeAutospacing="0" w:after="0" w:afterAutospacing="0" w:line="240" w:lineRule="auto"/>
        <w:rPr>
          <w:i/>
          <w:iCs/>
        </w:rPr>
      </w:pPr>
      <w:bookmarkStart w:id="4" w:name="_Ref177477136"/>
      <w:r w:rsidRPr="00FC7E39">
        <w:rPr>
          <w:b/>
        </w:rPr>
        <w:t xml:space="preserve">Supplementary Figure </w:t>
      </w:r>
      <w:r w:rsidRPr="00FC7E39">
        <w:rPr>
          <w:b/>
        </w:rPr>
        <w:fldChar w:fldCharType="begin"/>
      </w:r>
      <w:r w:rsidRPr="00FC7E39">
        <w:rPr>
          <w:b/>
        </w:rPr>
        <w:instrText xml:space="preserve"> SEQ Supplementary_Figure \* ARABIC </w:instrText>
      </w:r>
      <w:r w:rsidRPr="00FC7E39">
        <w:rPr>
          <w:b/>
        </w:rPr>
        <w:fldChar w:fldCharType="separate"/>
      </w:r>
      <w:r>
        <w:rPr>
          <w:b/>
          <w:noProof/>
        </w:rPr>
        <w:t>6</w:t>
      </w:r>
      <w:r w:rsidRPr="00FC7E39">
        <w:rPr>
          <w:b/>
        </w:rPr>
        <w:fldChar w:fldCharType="end"/>
      </w:r>
      <w:bookmarkEnd w:id="4"/>
      <w:r w:rsidRPr="00FC7E39">
        <w:rPr>
          <w:b/>
        </w:rPr>
        <w:t>.</w:t>
      </w:r>
      <w:r>
        <w:rPr>
          <w:i/>
          <w:iCs/>
        </w:rPr>
        <w:t xml:space="preserve"> </w:t>
      </w:r>
      <w:r w:rsidRPr="00116C69">
        <w:rPr>
          <w:i/>
          <w:iCs/>
        </w:rPr>
        <w:t xml:space="preserve">Evolution of the </w:t>
      </w:r>
      <w:r>
        <w:rPr>
          <w:i/>
          <w:iCs/>
        </w:rPr>
        <w:t>average</w:t>
      </w:r>
      <w:r w:rsidRPr="00116C69">
        <w:rPr>
          <w:i/>
          <w:iCs/>
        </w:rPr>
        <w:t xml:space="preserve"> t</w:t>
      </w:r>
      <w:r>
        <w:rPr>
          <w:i/>
          <w:iCs/>
          <w:vertAlign w:val="subscript"/>
        </w:rPr>
        <w:t>30</w:t>
      </w:r>
      <w:r w:rsidRPr="00116C69">
        <w:rPr>
          <w:i/>
          <w:iCs/>
          <w:vertAlign w:val="subscript"/>
        </w:rPr>
        <w:t>-50</w:t>
      </w:r>
      <w:r w:rsidRPr="00116C69">
        <w:rPr>
          <w:i/>
          <w:iCs/>
        </w:rPr>
        <w:t xml:space="preserve"> absorption times for the 9 </w:t>
      </w:r>
      <w:r>
        <w:rPr>
          <w:i/>
          <w:iCs/>
        </w:rPr>
        <w:t>compression-level</w:t>
      </w:r>
      <w:r w:rsidRPr="00116C69">
        <w:rPr>
          <w:i/>
          <w:iCs/>
        </w:rPr>
        <w:t xml:space="preserve"> </w:t>
      </w:r>
      <w:r>
        <w:rPr>
          <w:i/>
          <w:iCs/>
        </w:rPr>
        <w:t>sub-</w:t>
      </w:r>
      <w:r w:rsidRPr="00116C69">
        <w:rPr>
          <w:i/>
          <w:iCs/>
        </w:rPr>
        <w:t xml:space="preserve">groups as a function of </w:t>
      </w:r>
      <w:r w:rsidR="002A1334">
        <w:rPr>
          <w:i/>
          <w:iCs/>
        </w:rPr>
        <w:t xml:space="preserve">total </w:t>
      </w:r>
      <w:r>
        <w:rPr>
          <w:i/>
          <w:iCs/>
        </w:rPr>
        <w:t>time spent in &gt; 40 mbar H</w:t>
      </w:r>
      <w:r w:rsidRPr="00FC7E39">
        <w:rPr>
          <w:i/>
          <w:iCs/>
          <w:vertAlign w:val="subscript"/>
        </w:rPr>
        <w:t>2</w:t>
      </w:r>
      <w:r w:rsidRPr="00116C69">
        <w:rPr>
          <w:i/>
          <w:iCs/>
        </w:rPr>
        <w:t>. The error bars indicate one standard deviation calculated from the individual t</w:t>
      </w:r>
      <w:r>
        <w:rPr>
          <w:i/>
          <w:iCs/>
          <w:vertAlign w:val="subscript"/>
        </w:rPr>
        <w:t>30</w:t>
      </w:r>
      <w:r w:rsidRPr="00116C69">
        <w:rPr>
          <w:i/>
          <w:iCs/>
          <w:vertAlign w:val="subscript"/>
        </w:rPr>
        <w:t>-50</w:t>
      </w:r>
      <w:r w:rsidRPr="00116C69">
        <w:rPr>
          <w:i/>
          <w:iCs/>
        </w:rPr>
        <w:t xml:space="preserve"> absorption times of the particles within each </w:t>
      </w:r>
      <w:r>
        <w:rPr>
          <w:i/>
          <w:iCs/>
        </w:rPr>
        <w:t>compression-level</w:t>
      </w:r>
      <w:r w:rsidRPr="008A064C">
        <w:rPr>
          <w:i/>
          <w:iCs/>
        </w:rPr>
        <w:t xml:space="preserve"> </w:t>
      </w:r>
      <w:r>
        <w:rPr>
          <w:i/>
          <w:iCs/>
        </w:rPr>
        <w:t>sub-group</w:t>
      </w:r>
      <w:r w:rsidRPr="00116C69">
        <w:rPr>
          <w:i/>
          <w:iCs/>
        </w:rPr>
        <w:t xml:space="preserve">. We note the extreme deacceleration of the kinetics for the </w:t>
      </w:r>
      <w:r>
        <w:rPr>
          <w:i/>
          <w:iCs/>
        </w:rPr>
        <w:t>non-compressed</w:t>
      </w:r>
      <w:r w:rsidRPr="00116C69">
        <w:rPr>
          <w:i/>
          <w:iCs/>
        </w:rPr>
        <w:t xml:space="preserve"> particles (0 nm </w:t>
      </w:r>
      <w:r>
        <w:rPr>
          <w:i/>
          <w:iCs/>
        </w:rPr>
        <w:t>compression</w:t>
      </w:r>
      <w:r w:rsidRPr="00116C69">
        <w:rPr>
          <w:i/>
          <w:iCs/>
        </w:rPr>
        <w:t xml:space="preserve">) in later cycles. </w:t>
      </w:r>
      <w:r w:rsidRPr="00116C69">
        <w:rPr>
          <w:i/>
          <w:iCs/>
          <w:u w:val="single"/>
        </w:rPr>
        <w:t>Inset</w:t>
      </w:r>
      <w:r w:rsidRPr="00116C69">
        <w:rPr>
          <w:i/>
          <w:iCs/>
        </w:rPr>
        <w:t xml:space="preserve">: Magnification of the </w:t>
      </w:r>
      <w:r>
        <w:rPr>
          <w:i/>
          <w:iCs/>
        </w:rPr>
        <w:t>average</w:t>
      </w:r>
      <w:r w:rsidRPr="00116C69">
        <w:rPr>
          <w:i/>
          <w:iCs/>
        </w:rPr>
        <w:t xml:space="preserve"> absorption times for the 5 </w:t>
      </w:r>
      <w:r>
        <w:rPr>
          <w:i/>
          <w:iCs/>
        </w:rPr>
        <w:t>–</w:t>
      </w:r>
      <w:r w:rsidRPr="00116C69">
        <w:rPr>
          <w:i/>
          <w:iCs/>
        </w:rPr>
        <w:t xml:space="preserve"> 40 nm </w:t>
      </w:r>
      <w:r>
        <w:rPr>
          <w:i/>
          <w:iCs/>
        </w:rPr>
        <w:t>compressed</w:t>
      </w:r>
      <w:r w:rsidRPr="00116C69">
        <w:rPr>
          <w:i/>
          <w:iCs/>
        </w:rPr>
        <w:t xml:space="preserve"> particles</w:t>
      </w:r>
      <w:r w:rsidR="00803F81">
        <w:rPr>
          <w:i/>
          <w:iCs/>
        </w:rPr>
        <w:t xml:space="preserve"> (area outlined with a dashed, gray box in the main figure)</w:t>
      </w:r>
      <w:r w:rsidRPr="00116C69">
        <w:rPr>
          <w:i/>
          <w:iCs/>
        </w:rPr>
        <w:t xml:space="preserve">. </w:t>
      </w:r>
    </w:p>
    <w:p w14:paraId="71A6C260" w14:textId="77777777" w:rsidR="00D85EC2" w:rsidRDefault="00D85EC2" w:rsidP="00D104B0">
      <w:pPr>
        <w:spacing w:before="0" w:beforeAutospacing="0" w:after="0" w:afterAutospacing="0" w:line="240" w:lineRule="auto"/>
      </w:pPr>
    </w:p>
    <w:p w14:paraId="44EDD8D6" w14:textId="77777777" w:rsidR="004D382D" w:rsidRPr="00FD4396" w:rsidRDefault="005848BD" w:rsidP="00D104B0">
      <w:pPr>
        <w:pStyle w:val="Heading1"/>
        <w:spacing w:before="0" w:beforeAutospacing="0" w:after="0" w:afterAutospacing="0" w:line="240" w:lineRule="auto"/>
      </w:pPr>
      <w:r w:rsidRPr="0089401F">
        <w:t>Absorption time scaling law for Pd single crystals</w:t>
      </w:r>
    </w:p>
    <w:p w14:paraId="73A455A4" w14:textId="77777777" w:rsidR="004D382D" w:rsidRDefault="005848BD" w:rsidP="00D104B0">
      <w:pPr>
        <w:keepNext/>
        <w:spacing w:before="0" w:beforeAutospacing="0" w:after="0" w:afterAutospacing="0" w:line="240" w:lineRule="auto"/>
        <w:jc w:val="center"/>
      </w:pPr>
      <w:r>
        <w:rPr>
          <w:noProof/>
          <w14:ligatures w14:val="standardContextual"/>
        </w:rPr>
        <w:drawing>
          <wp:inline distT="0" distB="0" distL="0" distR="0" wp14:anchorId="2BD1F645" wp14:editId="42219468">
            <wp:extent cx="2717800" cy="1968500"/>
            <wp:effectExtent l="0" t="0" r="0" b="0"/>
            <wp:docPr id="1069399208"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2921" name="Picture 1" descr="A graph with a blue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800" cy="1968500"/>
                    </a:xfrm>
                    <a:prstGeom prst="rect">
                      <a:avLst/>
                    </a:prstGeom>
                  </pic:spPr>
                </pic:pic>
              </a:graphicData>
            </a:graphic>
          </wp:inline>
        </w:drawing>
      </w:r>
    </w:p>
    <w:p w14:paraId="07F7B52B" w14:textId="3860816E" w:rsidR="004D382D"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7</w:t>
      </w:r>
      <w:r w:rsidRPr="00FD4396">
        <w:rPr>
          <w:b/>
        </w:rPr>
        <w:fldChar w:fldCharType="end"/>
      </w:r>
      <w:r w:rsidRPr="00FD4396">
        <w:rPr>
          <w:b/>
        </w:rPr>
        <w:t>.</w:t>
      </w:r>
      <w:r>
        <w:t xml:space="preserve"> </w:t>
      </w:r>
      <w:r w:rsidRPr="00FC7E39">
        <w:rPr>
          <w:i/>
          <w:iCs/>
        </w:rPr>
        <w:t>Absorption time scaling law for Pd single crystals as a function of effective size extrapolated from Langhammer et al.</w:t>
      </w:r>
      <w:r w:rsidRPr="00FC7E39">
        <w:rPr>
          <w:i/>
          <w:iCs/>
        </w:rPr>
        <w:fldChar w:fldCharType="begin"/>
      </w:r>
      <w:r>
        <w:rPr>
          <w:i/>
          <w:iCs/>
        </w:rPr>
        <w:instrText xml:space="preserve"> ADDIN EN.CITE &lt;EndNote&gt;&lt;Cite&gt;&lt;Author&gt;Langhammer&lt;/Author&gt;&lt;Year&gt;2010&lt;/Year&gt;&lt;RecNum&gt;255&lt;/RecNum&gt;&lt;DisplayText&gt;&lt;style face="superscript"&gt;1&lt;/style&gt;&lt;/DisplayText&gt;&lt;record&gt;&lt;rec-number&gt;255&lt;/rec-number&gt;&lt;foreign-keys&gt;&lt;key app="EN" db-id="0zxs0rwacdrw08edtaq55vefw9ezzz2a0va5" timestamp="1706781747"&gt;255&lt;/key&gt;&lt;/foreign-keys&gt;&lt;ref-type name="Journal Article"&gt;17&lt;/ref-type&gt;&lt;contributors&gt;&lt;authors&gt;&lt;author&gt;Langhammer, Christoph&lt;/author&gt;&lt;author&gt;Zhdanov, Vladimir P.&lt;/author&gt;&lt;author&gt;Zorić, Igor&lt;/author&gt;&lt;author&gt;Kasemo, Bengt&lt;/author&gt;&lt;/authors&gt;&lt;/contributors&gt;&lt;titles&gt;&lt;title&gt;Size-Dependent Kinetics of Hydriding and Dehydriding of Pd Nanoparticles&lt;/title&gt;&lt;secondary-title&gt;Physical Review Letters&lt;/secondary-title&gt;&lt;/titles&gt;&lt;periodical&gt;&lt;full-title&gt;Physical Review Letters&lt;/full-title&gt;&lt;/periodical&gt;&lt;pages&gt;135502&lt;/pages&gt;&lt;volume&gt;104&lt;/volume&gt;&lt;number&gt;13&lt;/number&gt;&lt;dates&gt;&lt;year&gt;2010&lt;/year&gt;&lt;pub-dates&gt;&lt;date&gt;2010/3&lt;/date&gt;&lt;/pub-dates&gt;&lt;/dates&gt;&lt;isbn&gt;0031-9007&lt;/isbn&gt;&lt;urls&gt;&lt;related-urls&gt;&lt;url&gt;https://link.aps.org/doi/10.1103/PhysRevLett.104.135502&lt;/url&gt;&lt;url&gt;http://dx.doi.org/10.1103/PhysRevLett.104.135502&lt;/url&gt;&lt;/related-urls&gt;&lt;/urls&gt;&lt;electronic-resource-num&gt;10.1103/PhysRevLett.104.135502&lt;/electronic-resource-num&gt;&lt;/record&gt;&lt;/Cite&gt;&lt;/EndNote&gt;</w:instrText>
      </w:r>
      <w:r w:rsidRPr="00FC7E39">
        <w:rPr>
          <w:i/>
          <w:iCs/>
        </w:rPr>
        <w:fldChar w:fldCharType="separate"/>
      </w:r>
      <w:r w:rsidRPr="004D382D">
        <w:rPr>
          <w:i/>
          <w:iCs/>
          <w:noProof/>
          <w:vertAlign w:val="superscript"/>
        </w:rPr>
        <w:t>1</w:t>
      </w:r>
      <w:r w:rsidRPr="00FC7E39">
        <w:rPr>
          <w:i/>
          <w:iCs/>
        </w:rPr>
        <w:fldChar w:fldCharType="end"/>
      </w:r>
      <w:r w:rsidRPr="00FC7E39">
        <w:rPr>
          <w:i/>
          <w:iCs/>
        </w:rPr>
        <w:t>. The t</w:t>
      </w:r>
      <w:r w:rsidRPr="00FC7E39">
        <w:rPr>
          <w:i/>
          <w:iCs/>
          <w:vertAlign w:val="subscript"/>
        </w:rPr>
        <w:t>50</w:t>
      </w:r>
      <w:r w:rsidRPr="00FC7E39">
        <w:rPr>
          <w:i/>
          <w:iCs/>
        </w:rPr>
        <w:t xml:space="preserve"> absorption time is defined as the time to reach 50 % of the signal change during an optical hydrogenation measurement of Pd particles. The effective size D* is calculated from an equal-volume-sphere based on the volume of our (nominally) disc-shaped nanoparticles (dashed, vertical line) and the t</w:t>
      </w:r>
      <w:r w:rsidRPr="00FC7E39">
        <w:rPr>
          <w:i/>
          <w:iCs/>
          <w:vertAlign w:val="subscript"/>
        </w:rPr>
        <w:t>5-50</w:t>
      </w:r>
      <w:r w:rsidRPr="00FC7E39">
        <w:rPr>
          <w:i/>
          <w:iCs/>
        </w:rPr>
        <w:t xml:space="preserve"> absorption time (calculated as the time between 5 % and 50 % signal change) for the undeformed particles during cycle 69 is presented as dotted, horizontal line.</w:t>
      </w:r>
    </w:p>
    <w:p w14:paraId="7661B2B1" w14:textId="77777777" w:rsidR="00743B45" w:rsidRDefault="00743B45" w:rsidP="00743B45"/>
    <w:p w14:paraId="376D5763" w14:textId="77777777" w:rsidR="00743B45" w:rsidRPr="00743B45" w:rsidRDefault="00743B45" w:rsidP="00743B45"/>
    <w:p w14:paraId="65217E24" w14:textId="77777777" w:rsidR="004D382D" w:rsidRPr="00DE36D8" w:rsidRDefault="004D382D" w:rsidP="00D104B0">
      <w:pPr>
        <w:spacing w:before="0" w:beforeAutospacing="0" w:after="0" w:afterAutospacing="0" w:line="240" w:lineRule="auto"/>
      </w:pPr>
    </w:p>
    <w:p w14:paraId="257BD68F" w14:textId="77777777" w:rsidR="00D85EC2" w:rsidRDefault="005848BD" w:rsidP="00D104B0">
      <w:pPr>
        <w:pStyle w:val="Heading1"/>
        <w:spacing w:before="0" w:beforeAutospacing="0" w:after="0" w:afterAutospacing="0" w:line="240" w:lineRule="auto"/>
      </w:pPr>
      <w:bookmarkStart w:id="5" w:name="_Ref183704794"/>
      <w:r>
        <w:lastRenderedPageBreak/>
        <w:t>Method to extract kinetics data only from particles that have fully desorbed</w:t>
      </w:r>
      <w:bookmarkEnd w:id="5"/>
    </w:p>
    <w:p w14:paraId="1AE30531" w14:textId="06AB2F10" w:rsidR="00D85EC2" w:rsidRDefault="005848BD" w:rsidP="00D104B0">
      <w:pPr>
        <w:spacing w:before="0" w:beforeAutospacing="0" w:after="0" w:afterAutospacing="0" w:line="240" w:lineRule="auto"/>
      </w:pPr>
      <w:r>
        <w:t xml:space="preserve">When hydrogenation kinetics measurements are performed, </w:t>
      </w:r>
      <w:r w:rsidR="00C14E1E">
        <w:t xml:space="preserve">gas is </w:t>
      </w:r>
      <w:r>
        <w:t xml:space="preserve">pumped out </w:t>
      </w:r>
      <w:r w:rsidR="00C14E1E">
        <w:t xml:space="preserve">of the test chamber </w:t>
      </w:r>
      <w:r>
        <w:t xml:space="preserve">for a certain amount of time (typically 20-30 min) before the next hydrogen pulse is introduced. However, if the desorption kinetics become very slow, this </w:t>
      </w:r>
      <w:r w:rsidR="00E052B2">
        <w:t xml:space="preserve">usual </w:t>
      </w:r>
      <w:r>
        <w:t xml:space="preserve">pumping </w:t>
      </w:r>
      <w:r w:rsidR="00E052B2">
        <w:t xml:space="preserve">duration </w:t>
      </w:r>
      <w:r>
        <w:t xml:space="preserve">might not be enough to let the particles completely desorb before the next cycle starts. To illustrate this, two particles - one compressed and one non-compressed – are </w:t>
      </w:r>
      <w:r w:rsidR="00E052B2">
        <w:t xml:space="preserve">presented </w:t>
      </w:r>
      <w:r>
        <w:t xml:space="preserve">in </w:t>
      </w:r>
      <w:r w:rsidR="006D0868">
        <w:fldChar w:fldCharType="begin"/>
      </w:r>
      <w:r w:rsidR="006D0868">
        <w:instrText xml:space="preserve"> REF _Ref182838208 \h </w:instrText>
      </w:r>
      <w:r w:rsidR="006D0868">
        <w:fldChar w:fldCharType="separate"/>
      </w:r>
      <w:r w:rsidR="006D0868" w:rsidRPr="00FD4396">
        <w:rPr>
          <w:b/>
        </w:rPr>
        <w:t xml:space="preserve">Supplementary Figure </w:t>
      </w:r>
      <w:r w:rsidR="006D0868">
        <w:rPr>
          <w:b/>
          <w:noProof/>
        </w:rPr>
        <w:t>8</w:t>
      </w:r>
      <w:r w:rsidR="006D0868">
        <w:fldChar w:fldCharType="end"/>
      </w:r>
      <w:r w:rsidR="006D0868">
        <w:t xml:space="preserve"> </w:t>
      </w:r>
      <w:r>
        <w:t xml:space="preserve">during two later cycles </w:t>
      </w:r>
      <w:r w:rsidRPr="00F0746E">
        <w:t>(cycle 59 and 60)</w:t>
      </w:r>
      <w:r>
        <w:t>. The compressed particle (</w:t>
      </w:r>
      <w:r w:rsidR="006D0868">
        <w:fldChar w:fldCharType="begin" w:fldLock="1"/>
      </w:r>
      <w:r w:rsidR="006D0868">
        <w:instrText xml:space="preserve"> REF _Ref182838208 \h </w:instrText>
      </w:r>
      <w:r w:rsidR="006D0868">
        <w:fldChar w:fldCharType="separate"/>
      </w:r>
      <w:r w:rsidR="006D0868" w:rsidRPr="00FD4396">
        <w:rPr>
          <w:b/>
        </w:rPr>
        <w:t xml:space="preserve">Supplementary Figure </w:t>
      </w:r>
      <w:r w:rsidR="006D0868">
        <w:rPr>
          <w:b/>
          <w:noProof/>
        </w:rPr>
        <w:t>8</w:t>
      </w:r>
      <w:r w:rsidR="006D0868">
        <w:fldChar w:fldCharType="end"/>
      </w:r>
      <w:r>
        <w:fldChar w:fldCharType="begin" w:fldLock="1"/>
      </w:r>
      <w:r>
        <w:instrText xml:space="preserve"> REF _Ref175929253 \h </w:instrText>
      </w:r>
      <w:r>
        <w:fldChar w:fldCharType="end"/>
      </w:r>
      <w:r w:rsidRPr="00F0746E">
        <w:rPr>
          <w:b/>
          <w:bCs/>
        </w:rPr>
        <w:t>a</w:t>
      </w:r>
      <w:r>
        <w:t xml:space="preserve">) </w:t>
      </w:r>
      <w:r w:rsidRPr="00284DC1">
        <w:t xml:space="preserve">have </w:t>
      </w:r>
      <w:r>
        <w:t xml:space="preserve">completely desorbed between the first and second hydrogen pulse. This leads to the drops in the </w:t>
      </w:r>
      <w:r w:rsidR="00E06A01">
        <w:t xml:space="preserve">signal </w:t>
      </w:r>
      <w:r>
        <w:t>intensity due to the hydrogen absorption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1</m:t>
            </m:r>
          </m:sub>
        </m:sSub>
      </m:oMath>
      <w:r w:rsidRPr="00F0746E">
        <w:rPr>
          <w:rFonts w:eastAsiaTheme="minorEastAsia"/>
          <w:i/>
          <w:iCs/>
        </w:rPr>
        <w:t xml:space="preserve"> </w:t>
      </w:r>
      <w:r w:rsidRPr="003F34E9">
        <w:rPr>
          <w:rFonts w:eastAsiaTheme="minorEastAsia"/>
        </w:rPr>
        <w:t xml:space="preserve">and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2</m:t>
            </m:r>
          </m:sub>
        </m:sSub>
        <m:r>
          <w:rPr>
            <w:rFonts w:ascii="Cambria Math" w:hAnsi="Cambria Math"/>
          </w:rPr>
          <m:t>=0.95 Δ</m:t>
        </m:r>
        <m:sSub>
          <m:sSubPr>
            <m:ctrlPr>
              <w:rPr>
                <w:rFonts w:ascii="Cambria Math" w:hAnsi="Cambria Math"/>
                <w:i/>
                <w:iCs/>
              </w:rPr>
            </m:ctrlPr>
          </m:sSubPr>
          <m:e>
            <m:r>
              <w:rPr>
                <w:rFonts w:ascii="Cambria Math" w:hAnsi="Cambria Math"/>
              </w:rPr>
              <m:t>I</m:t>
            </m:r>
          </m:e>
          <m:sub>
            <m:r>
              <w:rPr>
                <w:rFonts w:ascii="Cambria Math" w:hAnsi="Cambria Math"/>
              </w:rPr>
              <m:t>1</m:t>
            </m:r>
          </m:sub>
        </m:sSub>
      </m:oMath>
      <w:r w:rsidRPr="003D4582">
        <w:t>)</w:t>
      </w:r>
      <w:r>
        <w:t xml:space="preserve">, being comparable in magnitude to each other. </w:t>
      </w:r>
      <w:r w:rsidR="00121A16">
        <w:t xml:space="preserve">The </w:t>
      </w:r>
      <w:r>
        <w:t>non-compressed particle on the other hand (</w:t>
      </w:r>
      <w:r w:rsidR="0002028F">
        <w:fldChar w:fldCharType="begin" w:fldLock="1"/>
      </w:r>
      <w:r w:rsidR="0002028F">
        <w:instrText xml:space="preserve"> REF _Ref182838208 \h </w:instrText>
      </w:r>
      <w:r w:rsidR="0002028F">
        <w:fldChar w:fldCharType="separate"/>
      </w:r>
      <w:r w:rsidR="0002028F" w:rsidRPr="00FD4396">
        <w:rPr>
          <w:b/>
        </w:rPr>
        <w:t xml:space="preserve">Supplementary Figure </w:t>
      </w:r>
      <w:r w:rsidR="0002028F">
        <w:rPr>
          <w:b/>
          <w:noProof/>
        </w:rPr>
        <w:t>8</w:t>
      </w:r>
      <w:r w:rsidR="0002028F">
        <w:fldChar w:fldCharType="end"/>
      </w:r>
      <w:r>
        <w:fldChar w:fldCharType="begin" w:fldLock="1"/>
      </w:r>
      <w:r>
        <w:instrText xml:space="preserve"> REF _Ref175929253 \h </w:instrText>
      </w:r>
      <w:r>
        <w:fldChar w:fldCharType="end"/>
      </w:r>
      <w:r>
        <w:rPr>
          <w:b/>
          <w:bCs/>
        </w:rPr>
        <w:t>b</w:t>
      </w:r>
      <w:r>
        <w:t xml:space="preserve">) does not completely desorb between the two consecutive hydrogen pulses, and as such the drops in the intensity signal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1</m:t>
            </m:r>
          </m:sub>
        </m:sSub>
      </m:oMath>
      <w:r w:rsidRPr="003F34E9">
        <w:rPr>
          <w:rFonts w:eastAsiaTheme="minorEastAsia"/>
          <w:i/>
          <w:iCs/>
        </w:rPr>
        <w:t xml:space="preserve"> </w:t>
      </w:r>
      <w:r w:rsidRPr="003F34E9">
        <w:rPr>
          <w:rFonts w:eastAsiaTheme="minorEastAsia"/>
        </w:rPr>
        <w:t xml:space="preserve">and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2</m:t>
            </m:r>
          </m:sub>
        </m:sSub>
        <m:r>
          <w:rPr>
            <w:rFonts w:ascii="Cambria Math" w:hAnsi="Cambria Math"/>
          </w:rPr>
          <m:t>=0.70 Δ</m:t>
        </m:r>
        <m:sSub>
          <m:sSubPr>
            <m:ctrlPr>
              <w:rPr>
                <w:rFonts w:ascii="Cambria Math" w:hAnsi="Cambria Math"/>
                <w:i/>
                <w:iCs/>
              </w:rPr>
            </m:ctrlPr>
          </m:sSubPr>
          <m:e>
            <m:r>
              <w:rPr>
                <w:rFonts w:ascii="Cambria Math" w:hAnsi="Cambria Math"/>
              </w:rPr>
              <m:t>I</m:t>
            </m:r>
          </m:e>
          <m:sub>
            <m:r>
              <w:rPr>
                <w:rFonts w:ascii="Cambria Math" w:hAnsi="Cambria Math"/>
              </w:rPr>
              <m:t>1</m:t>
            </m:r>
          </m:sub>
        </m:sSub>
      </m:oMath>
      <w:r w:rsidRPr="003D4582">
        <w:t>)</w:t>
      </w:r>
      <w:r>
        <w:t xml:space="preserve"> are not close to each other in magnitude. Therefore, in all plots that show any type of average of the kinetic evolution for the non-compressed particles (</w:t>
      </w:r>
      <w:r w:rsidRPr="00F0746E">
        <w:rPr>
          <w:b/>
          <w:bCs/>
        </w:rPr>
        <w:t>Figure 3a</w:t>
      </w:r>
      <w:r>
        <w:t xml:space="preserve"> and </w:t>
      </w:r>
      <w:r w:rsidRPr="00F0746E">
        <w:rPr>
          <w:b/>
          <w:bCs/>
        </w:rPr>
        <w:t>Figure 5</w:t>
      </w:r>
      <w:r w:rsidR="00D1214D">
        <w:rPr>
          <w:b/>
          <w:bCs/>
        </w:rPr>
        <w:t>d</w:t>
      </w:r>
      <w:r>
        <w:t xml:space="preserve"> of the main text as well as </w:t>
      </w:r>
      <w:r w:rsidR="00EB50A7">
        <w:fldChar w:fldCharType="begin"/>
      </w:r>
      <w:r w:rsidR="00EB50A7">
        <w:instrText xml:space="preserve"> REF _Ref177477136 \h </w:instrText>
      </w:r>
      <w:r w:rsidR="00EB50A7">
        <w:fldChar w:fldCharType="separate"/>
      </w:r>
      <w:r w:rsidR="00EB50A7" w:rsidRPr="00FC7E39">
        <w:rPr>
          <w:b/>
        </w:rPr>
        <w:t xml:space="preserve">Supplementary Figure </w:t>
      </w:r>
      <w:r w:rsidR="00EB50A7">
        <w:rPr>
          <w:b/>
          <w:noProof/>
        </w:rPr>
        <w:t>6</w:t>
      </w:r>
      <w:r w:rsidR="00EB50A7">
        <w:fldChar w:fldCharType="end"/>
      </w:r>
      <w:r w:rsidRPr="0049591B">
        <w:t>,</w:t>
      </w:r>
      <w:r>
        <w:t xml:space="preserve"> </w:t>
      </w:r>
      <w:r>
        <w:fldChar w:fldCharType="begin"/>
      </w:r>
      <w:r>
        <w:instrText xml:space="preserve"> REF _Ref175930205 \h </w:instrText>
      </w:r>
      <w:r>
        <w:fldChar w:fldCharType="separate"/>
      </w:r>
      <w:r w:rsidR="00314918" w:rsidRPr="00FD4396">
        <w:rPr>
          <w:b/>
        </w:rPr>
        <w:t xml:space="preserve">Supplementary Figure </w:t>
      </w:r>
      <w:r w:rsidR="00314918">
        <w:rPr>
          <w:b/>
          <w:noProof/>
        </w:rPr>
        <w:t>17</w:t>
      </w:r>
      <w:r>
        <w:fldChar w:fldCharType="end"/>
      </w:r>
      <w:r>
        <w:t xml:space="preserve"> and </w:t>
      </w:r>
      <w:r>
        <w:fldChar w:fldCharType="begin"/>
      </w:r>
      <w:r>
        <w:instrText xml:space="preserve"> REF _Ref175930208 \h </w:instrText>
      </w:r>
      <w:r>
        <w:fldChar w:fldCharType="separate"/>
      </w:r>
      <w:r w:rsidR="00314918" w:rsidRPr="00FD4396">
        <w:rPr>
          <w:b/>
        </w:rPr>
        <w:t xml:space="preserve">Supplementary Figure </w:t>
      </w:r>
      <w:r w:rsidR="00314918">
        <w:rPr>
          <w:b/>
          <w:noProof/>
        </w:rPr>
        <w:t>23</w:t>
      </w:r>
      <w:r>
        <w:fldChar w:fldCharType="end"/>
      </w:r>
      <w:r w:rsidRPr="00F0746E">
        <w:rPr>
          <w:b/>
          <w:bCs/>
        </w:rPr>
        <w:t>e-f</w:t>
      </w:r>
      <w:r>
        <w:t xml:space="preserve">), a condition was imposed that at least 200 of the 289 non-compressed particles in every cycle should have intensity drops within 90 % of the first cycle in that kinetics measurement set. A “kinetics measurement set” is defined </w:t>
      </w:r>
      <w:r w:rsidR="00121A16">
        <w:t xml:space="preserve">here </w:t>
      </w:r>
      <w:r>
        <w:t>as all cycles between isothermal cycles (</w:t>
      </w:r>
      <w:r w:rsidRPr="00F0746E">
        <w:rPr>
          <w:i/>
          <w:iCs/>
        </w:rPr>
        <w:t>i.e.</w:t>
      </w:r>
      <w:r>
        <w:t xml:space="preserve"> all cycles in between dashed lines of </w:t>
      </w:r>
      <w:r w:rsidRPr="00F0746E">
        <w:rPr>
          <w:b/>
          <w:bCs/>
        </w:rPr>
        <w:t>Figure 3a</w:t>
      </w:r>
      <w:r>
        <w:t xml:space="preserve"> of the main text). As the first cycle in every kinetics measurement set is directly following an isothermal desorption measurement (where a particle spends hours desorbing), the particles can be more or less guaranteed to have fully desorbed before these cycles. If a cycle failed to reach the condition stated above, that cycle was discarded.</w:t>
      </w:r>
    </w:p>
    <w:p w14:paraId="36377ECB" w14:textId="77777777" w:rsidR="00743B45" w:rsidRPr="009514A5" w:rsidRDefault="00743B45" w:rsidP="00D104B0">
      <w:pPr>
        <w:spacing w:before="0" w:beforeAutospacing="0" w:after="0" w:afterAutospacing="0" w:line="240" w:lineRule="auto"/>
      </w:pPr>
    </w:p>
    <w:p w14:paraId="124AE918" w14:textId="77777777" w:rsidR="00D85EC2" w:rsidRDefault="005848BD" w:rsidP="00D104B0">
      <w:pPr>
        <w:keepNext/>
        <w:spacing w:before="0" w:beforeAutospacing="0" w:after="0" w:afterAutospacing="0" w:line="240" w:lineRule="auto"/>
        <w:jc w:val="center"/>
      </w:pPr>
      <w:r>
        <w:rPr>
          <w:noProof/>
          <w14:ligatures w14:val="standardContextual"/>
        </w:rPr>
        <w:drawing>
          <wp:inline distT="0" distB="0" distL="0" distR="0" wp14:anchorId="55DE46DA" wp14:editId="7C535782">
            <wp:extent cx="4368800" cy="1651000"/>
            <wp:effectExtent l="0" t="0" r="0" b="0"/>
            <wp:docPr id="61199716" name="Picture 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42028" name="Picture 2" descr="A graph of a graph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8800" cy="1651000"/>
                    </a:xfrm>
                    <a:prstGeom prst="rect">
                      <a:avLst/>
                    </a:prstGeom>
                  </pic:spPr>
                </pic:pic>
              </a:graphicData>
            </a:graphic>
          </wp:inline>
        </w:drawing>
      </w:r>
    </w:p>
    <w:p w14:paraId="72D0BE3B" w14:textId="77777777" w:rsidR="00743B45" w:rsidRDefault="00743B45" w:rsidP="00D104B0">
      <w:pPr>
        <w:keepNext/>
        <w:spacing w:before="0" w:beforeAutospacing="0" w:after="0" w:afterAutospacing="0" w:line="240" w:lineRule="auto"/>
        <w:jc w:val="center"/>
      </w:pPr>
    </w:p>
    <w:p w14:paraId="5EDCEB59" w14:textId="0DD95A21" w:rsidR="00D85EC2" w:rsidRDefault="005848BD" w:rsidP="00D104B0">
      <w:pPr>
        <w:pStyle w:val="Caption"/>
        <w:spacing w:before="0" w:beforeAutospacing="0" w:after="0" w:afterAutospacing="0" w:line="240" w:lineRule="auto"/>
        <w:rPr>
          <w:rFonts w:eastAsiaTheme="minorEastAsia"/>
          <w:i/>
          <w:iCs/>
        </w:rPr>
      </w:pPr>
      <w:bookmarkStart w:id="6" w:name="_Ref182838208"/>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8</w:t>
      </w:r>
      <w:r w:rsidRPr="00FD4396">
        <w:rPr>
          <w:b/>
        </w:rPr>
        <w:fldChar w:fldCharType="end"/>
      </w:r>
      <w:bookmarkEnd w:id="6"/>
      <w:r w:rsidRPr="00FD4396">
        <w:rPr>
          <w:b/>
        </w:rPr>
        <w:t>.</w:t>
      </w:r>
      <w:r>
        <w:rPr>
          <w:b/>
        </w:rPr>
        <w:t xml:space="preserve"> </w:t>
      </w:r>
      <w:r w:rsidRPr="00FC7E39">
        <w:rPr>
          <w:i/>
          <w:iCs/>
        </w:rPr>
        <w:t xml:space="preserve">Intensity evolution of two different, one compressed (a) and one non-compressed (b), particles during two consecutive hydrogen cycles (cycle 59 and 60) from a kinetics measurement. Hydrogen introduction events for every cycle is marked with an </w:t>
      </w:r>
      <m:oMath>
        <m:r>
          <w:rPr>
            <w:rFonts w:ascii="Cambria Math" w:hAnsi="Cambria Math"/>
          </w:rPr>
          <m:t>H</m:t>
        </m:r>
      </m:oMath>
      <w:r w:rsidRPr="00FC7E39">
        <w:rPr>
          <w:i/>
          <w:iCs/>
        </w:rPr>
        <w:t xml:space="preserve">, and the intensity drop resulting from each introduction event (due to the α-to-β phase transformation) is marked with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1</m:t>
            </m:r>
          </m:sub>
        </m:sSub>
      </m:oMath>
      <w:r w:rsidRPr="00FC7E39">
        <w:rPr>
          <w:rFonts w:eastAsiaTheme="minorEastAsia"/>
          <w:i/>
          <w:iCs/>
        </w:rPr>
        <w:t xml:space="preserve"> (first cycle) and </w:t>
      </w:r>
      <m:oMath>
        <m:r>
          <w:rPr>
            <w:rFonts w:ascii="Cambria Math" w:hAnsi="Cambria Math"/>
          </w:rPr>
          <m:t>Δ</m:t>
        </m:r>
        <m:sSub>
          <m:sSubPr>
            <m:ctrlPr>
              <w:rPr>
                <w:rFonts w:ascii="Cambria Math" w:hAnsi="Cambria Math"/>
                <w:i/>
                <w:iCs/>
              </w:rPr>
            </m:ctrlPr>
          </m:sSubPr>
          <m:e>
            <m:r>
              <w:rPr>
                <w:rFonts w:ascii="Cambria Math" w:hAnsi="Cambria Math"/>
              </w:rPr>
              <m:t>I</m:t>
            </m:r>
          </m:e>
          <m:sub>
            <m:r>
              <w:rPr>
                <w:rFonts w:ascii="Cambria Math" w:hAnsi="Cambria Math"/>
              </w:rPr>
              <m:t>2</m:t>
            </m:r>
          </m:sub>
        </m:sSub>
      </m:oMath>
      <w:r w:rsidRPr="00FC7E39">
        <w:rPr>
          <w:rFonts w:eastAsiaTheme="minorEastAsia"/>
          <w:i/>
          <w:iCs/>
        </w:rPr>
        <w:t xml:space="preserve"> (second cycle) respectively. The half-point of each intensity drop is marked with a black star for each cycle and the time for the half-point (with respect to the hydrogen introduction events </w:t>
      </w:r>
      <m:oMath>
        <m:sSub>
          <m:sSubPr>
            <m:ctrlPr>
              <w:rPr>
                <w:rFonts w:ascii="Cambria Math" w:eastAsiaTheme="minorEastAsia" w:hAnsi="Cambria Math"/>
                <w:i/>
                <w:iCs/>
              </w:rPr>
            </m:ctrlPr>
          </m:sSubPr>
          <m:e>
            <m:r>
              <w:rPr>
                <w:rFonts w:ascii="Cambria Math" w:eastAsiaTheme="minorEastAsia" w:hAnsi="Cambria Math"/>
              </w:rPr>
              <m:t>H</m:t>
            </m:r>
          </m:e>
          <m:sub>
            <m:r>
              <w:rPr>
                <w:rFonts w:ascii="Cambria Math" w:eastAsiaTheme="minorEastAsia" w:hAnsi="Cambria Math"/>
                <w:vertAlign w:val="subscript"/>
              </w:rPr>
              <m:t>1</m:t>
            </m:r>
          </m:sub>
        </m:sSub>
      </m:oMath>
      <w:r w:rsidRPr="00FC7E39">
        <w:rPr>
          <w:rFonts w:eastAsiaTheme="minorEastAsia"/>
          <w:i/>
          <w:iCs/>
        </w:rPr>
        <w:t xml:space="preserve"> and </w:t>
      </w:r>
      <m:oMath>
        <m:sSub>
          <m:sSubPr>
            <m:ctrlPr>
              <w:rPr>
                <w:rFonts w:ascii="Cambria Math" w:eastAsiaTheme="minorEastAsia" w:hAnsi="Cambria Math"/>
                <w:i/>
                <w:iCs/>
              </w:rPr>
            </m:ctrlPr>
          </m:sSubPr>
          <m:e>
            <m:r>
              <w:rPr>
                <w:rFonts w:ascii="Cambria Math" w:eastAsiaTheme="minorEastAsia" w:hAnsi="Cambria Math"/>
              </w:rPr>
              <m:t>H</m:t>
            </m:r>
          </m:e>
          <m:sub>
            <m:r>
              <w:rPr>
                <w:rFonts w:ascii="Cambria Math" w:eastAsiaTheme="minorEastAsia" w:hAnsi="Cambria Math"/>
                <w:vertAlign w:val="subscript"/>
              </w:rPr>
              <m:t>2</m:t>
            </m:r>
          </m:sub>
        </m:sSub>
      </m:oMath>
      <w:r w:rsidRPr="00FC7E39">
        <w:rPr>
          <w:rFonts w:eastAsiaTheme="minorEastAsia"/>
          <w:i/>
          <w:iCs/>
        </w:rPr>
        <w:t>)</w:t>
      </w:r>
      <w:r w:rsidRPr="00FC7E39">
        <w:rPr>
          <w:rFonts w:eastAsiaTheme="minorEastAsia"/>
          <w:i/>
          <w:iCs/>
          <w:vertAlign w:val="subscript"/>
        </w:rPr>
        <w:t xml:space="preserve"> </w:t>
      </w:r>
      <w:r w:rsidRPr="00FC7E39">
        <w:rPr>
          <w:rFonts w:eastAsiaTheme="minorEastAsia"/>
          <w:i/>
          <w:iCs/>
        </w:rPr>
        <w:t xml:space="preserve">are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vertAlign w:val="subscript"/>
              </w:rPr>
              <m:t>1</m:t>
            </m:r>
          </m:sub>
        </m:sSub>
      </m:oMath>
      <w:r w:rsidRPr="00FC7E39">
        <w:rPr>
          <w:rFonts w:eastAsiaTheme="minorEastAsia"/>
          <w:i/>
          <w:iCs/>
        </w:rPr>
        <w:t xml:space="preserve"> and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vertAlign w:val="subscript"/>
              </w:rPr>
              <m:t>2</m:t>
            </m:r>
          </m:sub>
        </m:sSub>
      </m:oMath>
      <w:r w:rsidRPr="00FC7E39">
        <w:rPr>
          <w:rFonts w:eastAsiaTheme="minorEastAsia"/>
          <w:i/>
          <w:iCs/>
        </w:rPr>
        <w:t xml:space="preserve"> respectively. Note that in b, the intensity is far from reaching the baseline </w:t>
      </w:r>
      <m:oMath>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0</m:t>
            </m:r>
          </m:sub>
        </m:sSub>
      </m:oMath>
      <w:r w:rsidRPr="00FC7E39">
        <w:rPr>
          <w:rFonts w:eastAsiaTheme="minorEastAsia"/>
          <w:i/>
          <w:iCs/>
        </w:rPr>
        <w:t xml:space="preserve"> before the second hydrogen pulse is introduced (</w:t>
      </w:r>
      <m:oMath>
        <m:sSub>
          <m:sSubPr>
            <m:ctrlPr>
              <w:rPr>
                <w:rFonts w:ascii="Cambria Math" w:eastAsiaTheme="minorEastAsia" w:hAnsi="Cambria Math"/>
                <w:i/>
                <w:iCs/>
              </w:rPr>
            </m:ctrlPr>
          </m:sSubPr>
          <m:e>
            <m:r>
              <w:rPr>
                <w:rFonts w:ascii="Cambria Math" w:eastAsiaTheme="minorEastAsia" w:hAnsi="Cambria Math"/>
              </w:rPr>
              <m:t>H</m:t>
            </m:r>
          </m:e>
          <m:sub>
            <m:r>
              <w:rPr>
                <w:rFonts w:ascii="Cambria Math" w:eastAsiaTheme="minorEastAsia" w:hAnsi="Cambria Math"/>
              </w:rPr>
              <m:t>2</m:t>
            </m:r>
          </m:sub>
        </m:sSub>
      </m:oMath>
      <w:r w:rsidRPr="00FC7E39">
        <w:rPr>
          <w:rFonts w:eastAsiaTheme="minorEastAsia"/>
          <w:i/>
          <w:iCs/>
        </w:rPr>
        <w:t xml:space="preserve">). This means that the particle in question has not completely desorbed, and therefore the absorption time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vertAlign w:val="subscript"/>
              </w:rPr>
              <m:t>2</m:t>
            </m:r>
          </m:sub>
        </m:sSub>
      </m:oMath>
      <w:r w:rsidRPr="00FC7E39">
        <w:rPr>
          <w:rFonts w:eastAsiaTheme="minorEastAsia"/>
          <w:i/>
          <w:iCs/>
        </w:rPr>
        <w:t xml:space="preserve"> will be erroneous.</w:t>
      </w:r>
    </w:p>
    <w:p w14:paraId="2FD3F9E2" w14:textId="77777777" w:rsidR="00743B45" w:rsidRDefault="00743B45" w:rsidP="00743B45"/>
    <w:p w14:paraId="3B7D6368" w14:textId="77777777" w:rsidR="00743B45" w:rsidRPr="00743B45" w:rsidRDefault="00743B45" w:rsidP="00743B45"/>
    <w:p w14:paraId="7539EB77" w14:textId="0B4063A1" w:rsidR="00D93AE4" w:rsidRDefault="00D93AE4" w:rsidP="00D104B0">
      <w:pPr>
        <w:keepNext/>
        <w:spacing w:before="0" w:beforeAutospacing="0" w:after="0" w:afterAutospacing="0" w:line="240" w:lineRule="auto"/>
      </w:pPr>
    </w:p>
    <w:p w14:paraId="7D74D364" w14:textId="3625A3D1" w:rsidR="00A9578B" w:rsidRDefault="005848BD" w:rsidP="00D104B0">
      <w:pPr>
        <w:pStyle w:val="Heading1"/>
        <w:spacing w:before="0" w:beforeAutospacing="0" w:after="0" w:afterAutospacing="0" w:line="240" w:lineRule="auto"/>
      </w:pPr>
      <w:bookmarkStart w:id="7" w:name="_Ref175937701"/>
      <w:r>
        <w:t xml:space="preserve">The influence of </w:t>
      </w:r>
      <w:r w:rsidR="0089401F">
        <w:t>slow kinetics on isothermal measurements</w:t>
      </w:r>
      <w:bookmarkEnd w:id="7"/>
    </w:p>
    <w:p w14:paraId="45A76186" w14:textId="398B29DB" w:rsidR="00D2495F" w:rsidRDefault="005848BD" w:rsidP="00D104B0">
      <w:pPr>
        <w:spacing w:before="0" w:beforeAutospacing="0" w:after="0" w:afterAutospacing="0" w:line="240" w:lineRule="auto"/>
        <w:rPr>
          <w:rFonts w:eastAsiaTheme="minorEastAsia"/>
        </w:rPr>
      </w:pPr>
      <w:r>
        <w:t xml:space="preserve">When measuring the Pd phase transition plateau pressures with pressure-composition isotherms, it is inherently assumed that enough time is given at every hydrogen pressure step </w:t>
      </w:r>
      <w:r w:rsidR="00443021">
        <w:t xml:space="preserve">for </w:t>
      </w:r>
      <w:r>
        <w:t>the particles to equilibrate to the current</w:t>
      </w:r>
      <w:r w:rsidR="0002028F">
        <w:t xml:space="preserve"> hydrogen</w:t>
      </w:r>
      <w:r>
        <w:t xml:space="preserve"> pressure before a new</w:t>
      </w:r>
      <w:r w:rsidR="0044362F">
        <w:t xml:space="preserve">, </w:t>
      </w:r>
      <w:r w:rsidR="0002028F">
        <w:t>either higher</w:t>
      </w:r>
      <w:r w:rsidR="0044362F">
        <w:t xml:space="preserve"> (absorption isotherm) </w:t>
      </w:r>
      <w:r w:rsidR="0002028F">
        <w:t>or lower</w:t>
      </w:r>
      <w:r w:rsidR="0044362F">
        <w:t xml:space="preserve"> (desorption isotherm),</w:t>
      </w:r>
      <w:r>
        <w:t xml:space="preserve"> pressure is introduced. However, if the particle’s sorption kinetics slow down significantly, this may affect the pressure-composition isotherms and push the sorption</w:t>
      </w:r>
      <w:r w:rsidRPr="00FD4396">
        <w:t xml:space="preserve"> plateau pressures</w:t>
      </w:r>
      <w:r>
        <w:t xml:space="preserve"> to higher (lower) apparent </w:t>
      </w:r>
      <w:r w:rsidRPr="00F9725E">
        <w:t>plateau pressures</w:t>
      </w:r>
      <w:r>
        <w:t xml:space="preserve"> for absorption (desorption), </w:t>
      </w:r>
      <w:r w:rsidRPr="00771A13">
        <w:rPr>
          <w:i/>
          <w:iCs/>
          <w:szCs w:val="24"/>
        </w:rPr>
        <w:t>e.g.</w:t>
      </w:r>
      <w:r w:rsidRPr="00771A13">
        <w:rPr>
          <w:szCs w:val="24"/>
        </w:rPr>
        <w:t xml:space="preserve"> </w:t>
      </w:r>
      <w:r w:rsidRPr="00771A13">
        <w:rPr>
          <w:szCs w:val="24"/>
        </w:rPr>
        <w:fldChar w:fldCharType="begin"/>
      </w:r>
      <w:r w:rsidRPr="00771A13">
        <w:rPr>
          <w:szCs w:val="24"/>
        </w:rPr>
        <w:instrText xml:space="preserve"> REF _Ref175897993 \h </w:instrText>
      </w:r>
      <w:r w:rsidR="00771A13">
        <w:rPr>
          <w:szCs w:val="24"/>
        </w:rPr>
        <w:instrText xml:space="preserve"> \* MERGEFORMAT </w:instrText>
      </w:r>
      <w:r w:rsidRPr="00771A13">
        <w:rPr>
          <w:szCs w:val="24"/>
        </w:rPr>
      </w:r>
      <w:r w:rsidRPr="00771A13">
        <w:rPr>
          <w:szCs w:val="24"/>
        </w:rPr>
        <w:fldChar w:fldCharType="separate"/>
      </w:r>
      <w:r w:rsidR="00314918" w:rsidRPr="009767BA">
        <w:rPr>
          <w:b/>
          <w:bCs/>
          <w:color w:val="000000" w:themeColor="text1"/>
          <w:szCs w:val="24"/>
        </w:rPr>
        <w:t xml:space="preserve">Supplementary Figure </w:t>
      </w:r>
      <w:r w:rsidR="00314918" w:rsidRPr="00314918">
        <w:rPr>
          <w:b/>
          <w:bCs/>
          <w:noProof/>
          <w:szCs w:val="24"/>
        </w:rPr>
        <w:t>9</w:t>
      </w:r>
      <w:r w:rsidRPr="00771A13">
        <w:rPr>
          <w:szCs w:val="24"/>
        </w:rPr>
        <w:fldChar w:fldCharType="end"/>
      </w:r>
      <w:r>
        <w:t xml:space="preserve">. To ensure comparability between the compressed and non-compressed particles, which </w:t>
      </w:r>
      <w:r w:rsidR="00C67090">
        <w:t>exhibit</w:t>
      </w:r>
      <w:r>
        <w:t xml:space="preserve"> significantly different absorption times after about cycle 30 (</w:t>
      </w:r>
      <w:r w:rsidRPr="000276D6">
        <w:rPr>
          <w:b/>
          <w:bCs/>
        </w:rPr>
        <w:t>Figure 3a</w:t>
      </w:r>
      <w:r>
        <w:t xml:space="preserve"> of the main text), only particles with absorption times comparable to the compressed particles</w:t>
      </w:r>
      <w:r w:rsidR="00EC5776">
        <w:t xml:space="preserve"> (t</w:t>
      </w:r>
      <w:r w:rsidR="00EC5776" w:rsidRPr="009767BA">
        <w:rPr>
          <w:vertAlign w:val="subscript"/>
        </w:rPr>
        <w:t>30-50</w:t>
      </w:r>
      <w:r w:rsidR="00EC5776">
        <w:t xml:space="preserve"> &lt;</w:t>
      </w:r>
      <w:r w:rsidR="005C2D85">
        <w:t xml:space="preserve"> 25</w:t>
      </w:r>
      <w:r w:rsidR="00EC5776">
        <w:t xml:space="preserve"> s)</w:t>
      </w:r>
      <w:r>
        <w:t xml:space="preserve"> were included in the plots showing the evolution of the absorption plateau pressures </w:t>
      </w:r>
      <w:r w:rsidR="00EC5776">
        <w:t>P</w:t>
      </w:r>
      <w:r w:rsidR="00EC5776" w:rsidRPr="006D3B10">
        <w:rPr>
          <w:vertAlign w:val="subscript"/>
        </w:rPr>
        <w:t>abs</w:t>
      </w:r>
      <w:r>
        <w:rPr>
          <w:rFonts w:eastAsiaTheme="minorEastAsia"/>
        </w:rPr>
        <w:t xml:space="preserve"> (</w:t>
      </w:r>
      <w:r w:rsidRPr="00771A13">
        <w:rPr>
          <w:rFonts w:eastAsiaTheme="minorEastAsia"/>
          <w:b/>
          <w:bCs/>
          <w:szCs w:val="24"/>
        </w:rPr>
        <w:t>Figure 3b</w:t>
      </w:r>
      <w:r w:rsidRPr="00771A13">
        <w:rPr>
          <w:rFonts w:eastAsiaTheme="minorEastAsia"/>
          <w:szCs w:val="24"/>
        </w:rPr>
        <w:t xml:space="preserve"> of the main text</w:t>
      </w:r>
      <w:r w:rsidR="006D7639">
        <w:rPr>
          <w:rFonts w:eastAsiaTheme="minorEastAsia"/>
          <w:szCs w:val="24"/>
        </w:rPr>
        <w:t xml:space="preserve">, </w:t>
      </w:r>
      <w:r w:rsidRPr="00771A13">
        <w:rPr>
          <w:rFonts w:eastAsiaTheme="minorEastAsia"/>
          <w:szCs w:val="24"/>
        </w:rPr>
        <w:fldChar w:fldCharType="begin"/>
      </w:r>
      <w:r w:rsidRPr="00771A13">
        <w:rPr>
          <w:rFonts w:eastAsiaTheme="minorEastAsia"/>
          <w:szCs w:val="24"/>
        </w:rPr>
        <w:instrText xml:space="preserve"> REF _Ref175898865 \h </w:instrText>
      </w:r>
      <w:r w:rsidR="00771A13">
        <w:rPr>
          <w:rFonts w:eastAsiaTheme="minorEastAsia"/>
          <w:szCs w:val="24"/>
        </w:rPr>
        <w:instrText xml:space="preserve"> \* MERGEFORMAT </w:instrText>
      </w:r>
      <w:r w:rsidRPr="00771A13">
        <w:rPr>
          <w:rFonts w:eastAsiaTheme="minorEastAsia"/>
          <w:szCs w:val="24"/>
        </w:rPr>
      </w:r>
      <w:r w:rsidRPr="00771A13">
        <w:rPr>
          <w:rFonts w:eastAsiaTheme="minorEastAsia"/>
          <w:szCs w:val="24"/>
        </w:rPr>
        <w:fldChar w:fldCharType="separate"/>
      </w:r>
      <w:r w:rsidR="00314918" w:rsidRPr="009767BA">
        <w:rPr>
          <w:b/>
          <w:bCs/>
          <w:color w:val="000000" w:themeColor="text1"/>
          <w:szCs w:val="24"/>
        </w:rPr>
        <w:t xml:space="preserve">Supplementary Figure </w:t>
      </w:r>
      <w:r w:rsidR="00314918" w:rsidRPr="00314918">
        <w:rPr>
          <w:b/>
          <w:bCs/>
          <w:noProof/>
          <w:szCs w:val="24"/>
        </w:rPr>
        <w:t>10</w:t>
      </w:r>
      <w:r w:rsidRPr="00771A13">
        <w:rPr>
          <w:rFonts w:eastAsiaTheme="minorEastAsia"/>
          <w:szCs w:val="24"/>
        </w:rPr>
        <w:fldChar w:fldCharType="end"/>
      </w:r>
      <w:r w:rsidR="006D7639">
        <w:rPr>
          <w:rFonts w:eastAsiaTheme="minorEastAsia"/>
          <w:szCs w:val="24"/>
        </w:rPr>
        <w:t xml:space="preserve"> and </w:t>
      </w:r>
      <w:r w:rsidR="006D7639">
        <w:rPr>
          <w:rFonts w:eastAsiaTheme="minorEastAsia"/>
          <w:szCs w:val="24"/>
        </w:rPr>
        <w:fldChar w:fldCharType="begin"/>
      </w:r>
      <w:r w:rsidR="006D7639">
        <w:rPr>
          <w:rFonts w:eastAsiaTheme="minorEastAsia"/>
          <w:szCs w:val="24"/>
        </w:rPr>
        <w:instrText xml:space="preserve"> REF _Ref175931584 \h </w:instrText>
      </w:r>
      <w:r w:rsidR="006D7639">
        <w:rPr>
          <w:rFonts w:eastAsiaTheme="minorEastAsia"/>
          <w:szCs w:val="24"/>
        </w:rPr>
      </w:r>
      <w:r w:rsidR="006D7639">
        <w:rPr>
          <w:rFonts w:eastAsiaTheme="minorEastAsia"/>
          <w:szCs w:val="24"/>
        </w:rPr>
        <w:fldChar w:fldCharType="separate"/>
      </w:r>
      <w:r w:rsidR="00314918" w:rsidRPr="00FD4396">
        <w:rPr>
          <w:b/>
        </w:rPr>
        <w:t xml:space="preserve">Supplementary Figure </w:t>
      </w:r>
      <w:r w:rsidR="00314918">
        <w:rPr>
          <w:b/>
          <w:noProof/>
        </w:rPr>
        <w:t>24</w:t>
      </w:r>
      <w:r w:rsidR="006D7639">
        <w:rPr>
          <w:rFonts w:eastAsiaTheme="minorEastAsia"/>
          <w:szCs w:val="24"/>
        </w:rPr>
        <w:fldChar w:fldCharType="end"/>
      </w:r>
      <w:r w:rsidR="006D7639" w:rsidRPr="00F0746E">
        <w:rPr>
          <w:rFonts w:eastAsiaTheme="minorEastAsia"/>
          <w:b/>
          <w:bCs/>
          <w:szCs w:val="24"/>
        </w:rPr>
        <w:t>a-b</w:t>
      </w:r>
      <w:r w:rsidRPr="006D7639">
        <w:rPr>
          <w:rFonts w:eastAsiaTheme="minorEastAsia"/>
        </w:rPr>
        <w:t>)</w:t>
      </w:r>
      <w:r>
        <w:rPr>
          <w:rFonts w:eastAsiaTheme="minorEastAsia"/>
        </w:rPr>
        <w:t>. This problem is the most apparent for the intermediate</w:t>
      </w:r>
      <w:r w:rsidR="005C2D85">
        <w:rPr>
          <w:rFonts w:eastAsiaTheme="minorEastAsia"/>
        </w:rPr>
        <w:t xml:space="preserve"> cycles</w:t>
      </w:r>
      <w:r w:rsidR="001242F4">
        <w:rPr>
          <w:rFonts w:eastAsiaTheme="minorEastAsia"/>
        </w:rPr>
        <w:t xml:space="preserve">, </w:t>
      </w:r>
      <w:r w:rsidR="001242F4" w:rsidRPr="00F0746E">
        <w:rPr>
          <w:rFonts w:eastAsiaTheme="minorEastAsia"/>
          <w:i/>
          <w:iCs/>
        </w:rPr>
        <w:t>i.e.</w:t>
      </w:r>
      <w:r>
        <w:rPr>
          <w:rFonts w:eastAsiaTheme="minorEastAsia"/>
        </w:rPr>
        <w:t xml:space="preserve"> after cycle 30 (where absorption times for the non-compressed particles start to significantly diverge from the compressed particles, </w:t>
      </w:r>
      <w:r w:rsidRPr="000276D6">
        <w:rPr>
          <w:b/>
          <w:bCs/>
        </w:rPr>
        <w:t>Figure 3a</w:t>
      </w:r>
      <w:r>
        <w:t xml:space="preserve"> of the main text</w:t>
      </w:r>
      <w:r>
        <w:rPr>
          <w:rFonts w:eastAsiaTheme="minorEastAsia"/>
        </w:rPr>
        <w:t>) and before cycle</w:t>
      </w:r>
      <w:r w:rsidR="00FF42F0">
        <w:rPr>
          <w:rFonts w:eastAsiaTheme="minorEastAsia"/>
        </w:rPr>
        <w:t xml:space="preserve"> 75</w:t>
      </w:r>
      <w:r w:rsidR="008D6EBC">
        <w:rPr>
          <w:rFonts w:eastAsiaTheme="minorEastAsia"/>
        </w:rPr>
        <w:t xml:space="preserve"> (where the time per </w:t>
      </w:r>
      <w:r w:rsidR="003C7F8A">
        <w:rPr>
          <w:rFonts w:eastAsiaTheme="minorEastAsia"/>
        </w:rPr>
        <w:t>hydrogen pressure step was significantly increased</w:t>
      </w:r>
      <w:r w:rsidR="007E232B">
        <w:rPr>
          <w:rFonts w:eastAsiaTheme="minorEastAsia"/>
        </w:rPr>
        <w:t xml:space="preserve"> from 300 s per step to </w:t>
      </w:r>
      <w:r w:rsidR="00324230">
        <w:rPr>
          <w:rFonts w:eastAsiaTheme="minorEastAsia"/>
        </w:rPr>
        <w:t>1200 s and 2400 s</w:t>
      </w:r>
      <w:r w:rsidR="00425D6F">
        <w:rPr>
          <w:rFonts w:eastAsiaTheme="minorEastAsia"/>
        </w:rPr>
        <w:t xml:space="preserve"> per step</w:t>
      </w:r>
      <w:r w:rsidR="00324230">
        <w:rPr>
          <w:rFonts w:eastAsiaTheme="minorEastAsia"/>
        </w:rPr>
        <w:t xml:space="preserve"> for absorption and desorption respectively</w:t>
      </w:r>
      <w:r w:rsidR="008D6EBC">
        <w:rPr>
          <w:rFonts w:eastAsiaTheme="minorEastAsia"/>
        </w:rPr>
        <w:t>)</w:t>
      </w:r>
      <w:r w:rsidR="00821DFC">
        <w:rPr>
          <w:rFonts w:eastAsiaTheme="minorEastAsia"/>
        </w:rPr>
        <w:t>.</w:t>
      </w:r>
      <w:r w:rsidR="00BC1313">
        <w:rPr>
          <w:rFonts w:eastAsiaTheme="minorEastAsia"/>
        </w:rPr>
        <w:t xml:space="preserve"> Therefore, </w:t>
      </w:r>
      <w:r w:rsidR="00DB2C09">
        <w:rPr>
          <w:rFonts w:eastAsiaTheme="minorEastAsia"/>
        </w:rPr>
        <w:t>the</w:t>
      </w:r>
      <w:r w:rsidR="00DB2C09" w:rsidRPr="00F0746E">
        <w:t xml:space="preserve"> </w:t>
      </w:r>
      <w:r w:rsidR="00DB2C09" w:rsidRPr="00F0746E">
        <w:rPr>
          <w:rFonts w:eastAsiaTheme="minorEastAsia"/>
        </w:rPr>
        <w:t>absorption plateau pressures</w:t>
      </w:r>
      <w:r w:rsidR="00DB2C09">
        <w:rPr>
          <w:rFonts w:eastAsiaTheme="minorEastAsia"/>
        </w:rPr>
        <w:t xml:space="preserve"> </w:t>
      </w:r>
      <w:r w:rsidR="00DB2C09" w:rsidRPr="003F34E9">
        <w:rPr>
          <w:rFonts w:eastAsiaTheme="minorEastAsia"/>
        </w:rPr>
        <w:t>(</w:t>
      </w:r>
      <w:r w:rsidR="00EC5776">
        <w:t>P</w:t>
      </w:r>
      <w:r w:rsidR="00EC5776" w:rsidRPr="006D3B10">
        <w:rPr>
          <w:vertAlign w:val="subscript"/>
        </w:rPr>
        <w:t>abs</w:t>
      </w:r>
      <w:r w:rsidR="00DB2C09" w:rsidRPr="00271769">
        <w:rPr>
          <w:rFonts w:eastAsiaTheme="minorEastAsia" w:cs="Times New Roman"/>
        </w:rPr>
        <w:t xml:space="preserve">) </w:t>
      </w:r>
      <w:r w:rsidR="00DB2C09">
        <w:rPr>
          <w:rFonts w:eastAsiaTheme="minorEastAsia"/>
        </w:rPr>
        <w:t>for all</w:t>
      </w:r>
      <w:r w:rsidR="000B234D">
        <w:rPr>
          <w:rFonts w:eastAsiaTheme="minorEastAsia"/>
        </w:rPr>
        <w:t xml:space="preserve"> non-compre</w:t>
      </w:r>
      <w:r w:rsidR="006B4749">
        <w:rPr>
          <w:rFonts w:eastAsiaTheme="minorEastAsia"/>
        </w:rPr>
        <w:t xml:space="preserve">ssed particles </w:t>
      </w:r>
      <w:r w:rsidR="002E261D">
        <w:rPr>
          <w:rFonts w:eastAsiaTheme="minorEastAsia"/>
        </w:rPr>
        <w:t xml:space="preserve">are </w:t>
      </w:r>
      <w:r w:rsidR="0012232B">
        <w:rPr>
          <w:rFonts w:eastAsiaTheme="minorEastAsia"/>
        </w:rPr>
        <w:t>used</w:t>
      </w:r>
      <w:r w:rsidR="00E142D5">
        <w:rPr>
          <w:rFonts w:eastAsiaTheme="minorEastAsia"/>
        </w:rPr>
        <w:t xml:space="preserve"> in</w:t>
      </w:r>
      <w:r w:rsidR="00282F7E">
        <w:rPr>
          <w:rFonts w:eastAsiaTheme="minorEastAsia"/>
        </w:rPr>
        <w:t xml:space="preserve"> </w:t>
      </w:r>
      <w:r w:rsidR="00282F7E">
        <w:rPr>
          <w:rFonts w:eastAsiaTheme="minorEastAsia"/>
        </w:rPr>
        <w:fldChar w:fldCharType="begin"/>
      </w:r>
      <w:r w:rsidR="00282F7E">
        <w:rPr>
          <w:rFonts w:eastAsiaTheme="minorEastAsia"/>
        </w:rPr>
        <w:instrText xml:space="preserve"> REF _Ref177391216 \h </w:instrText>
      </w:r>
      <w:r w:rsidR="00282F7E">
        <w:rPr>
          <w:rFonts w:eastAsiaTheme="minorEastAsia"/>
        </w:rPr>
      </w:r>
      <w:r w:rsidR="00282F7E">
        <w:rPr>
          <w:rFonts w:eastAsiaTheme="minorEastAsia"/>
        </w:rPr>
        <w:fldChar w:fldCharType="separate"/>
      </w:r>
      <w:r w:rsidR="00282F7E" w:rsidRPr="009767BA">
        <w:rPr>
          <w:b/>
        </w:rPr>
        <w:t xml:space="preserve">Supplementary Figure </w:t>
      </w:r>
      <w:r w:rsidR="00282F7E">
        <w:rPr>
          <w:b/>
          <w:noProof/>
        </w:rPr>
        <w:t>18</w:t>
      </w:r>
      <w:r w:rsidR="00282F7E">
        <w:rPr>
          <w:rFonts w:eastAsiaTheme="minorEastAsia"/>
        </w:rPr>
        <w:fldChar w:fldCharType="end"/>
      </w:r>
      <w:r w:rsidR="004A2BBE" w:rsidRPr="00D104B0">
        <w:rPr>
          <w:rFonts w:eastAsiaTheme="minorEastAsia"/>
          <w:b/>
          <w:bCs/>
        </w:rPr>
        <w:t>b-g</w:t>
      </w:r>
      <w:r w:rsidR="00E142D5">
        <w:rPr>
          <w:rFonts w:eastAsiaTheme="minorEastAsia"/>
        </w:rPr>
        <w:t xml:space="preserve"> </w:t>
      </w:r>
      <w:r w:rsidR="00DE6F10">
        <w:rPr>
          <w:rFonts w:eastAsiaTheme="minorEastAsia"/>
        </w:rPr>
        <w:t xml:space="preserve">and </w:t>
      </w:r>
      <w:r w:rsidR="00DE6F10">
        <w:rPr>
          <w:rFonts w:eastAsiaTheme="minorEastAsia"/>
        </w:rPr>
        <w:fldChar w:fldCharType="begin"/>
      </w:r>
      <w:r w:rsidR="00DE6F10">
        <w:rPr>
          <w:rFonts w:eastAsiaTheme="minorEastAsia"/>
        </w:rPr>
        <w:instrText xml:space="preserve"> REF _Ref175931584 \h </w:instrText>
      </w:r>
      <w:r w:rsidR="00DE6F10">
        <w:rPr>
          <w:rFonts w:eastAsiaTheme="minorEastAsia"/>
        </w:rPr>
      </w:r>
      <w:r w:rsidR="00DE6F10">
        <w:rPr>
          <w:rFonts w:eastAsiaTheme="minorEastAsia"/>
        </w:rPr>
        <w:fldChar w:fldCharType="separate"/>
      </w:r>
      <w:r w:rsidR="00314918" w:rsidRPr="00FD4396">
        <w:rPr>
          <w:b/>
        </w:rPr>
        <w:t xml:space="preserve">Supplementary Figure </w:t>
      </w:r>
      <w:r w:rsidR="00314918">
        <w:rPr>
          <w:b/>
          <w:noProof/>
        </w:rPr>
        <w:t>24</w:t>
      </w:r>
      <w:r w:rsidR="00DE6F10">
        <w:rPr>
          <w:rFonts w:eastAsiaTheme="minorEastAsia"/>
        </w:rPr>
        <w:fldChar w:fldCharType="end"/>
      </w:r>
      <w:r w:rsidR="00550CF7" w:rsidRPr="00F0746E">
        <w:rPr>
          <w:rFonts w:eastAsiaTheme="minorEastAsia"/>
          <w:b/>
          <w:bCs/>
        </w:rPr>
        <w:t>c-d</w:t>
      </w:r>
      <w:r w:rsidR="0012232B">
        <w:rPr>
          <w:rFonts w:eastAsiaTheme="minorEastAsia"/>
        </w:rPr>
        <w:t xml:space="preserve"> as the cycles shown there are outside </w:t>
      </w:r>
      <w:r w:rsidR="00C51D25">
        <w:rPr>
          <w:rFonts w:eastAsiaTheme="minorEastAsia"/>
        </w:rPr>
        <w:t>the</w:t>
      </w:r>
      <w:r w:rsidR="0012232B">
        <w:rPr>
          <w:rFonts w:eastAsiaTheme="minorEastAsia"/>
        </w:rPr>
        <w:t xml:space="preserve"> intermediate </w:t>
      </w:r>
      <w:r w:rsidR="00C51D25">
        <w:rPr>
          <w:rFonts w:eastAsiaTheme="minorEastAsia"/>
        </w:rPr>
        <w:t>region of cycles.</w:t>
      </w:r>
    </w:p>
    <w:p w14:paraId="635E98FE" w14:textId="0B5AC7B3" w:rsidR="00D17124" w:rsidRDefault="005848BD" w:rsidP="00D104B0">
      <w:pPr>
        <w:spacing w:before="0" w:beforeAutospacing="0" w:after="0" w:afterAutospacing="0" w:line="240" w:lineRule="auto"/>
        <w:rPr>
          <w:rFonts w:eastAsiaTheme="minorEastAsia"/>
        </w:rPr>
      </w:pPr>
      <w:r>
        <w:t xml:space="preserve">For </w:t>
      </w:r>
      <w:r w:rsidR="00E86C68">
        <w:t xml:space="preserve">the individual </w:t>
      </w:r>
      <w:r w:rsidR="00E86C68" w:rsidRPr="003F34E9">
        <w:rPr>
          <w:rFonts w:eastAsiaTheme="minorEastAsia"/>
        </w:rPr>
        <w:t>absorption plateau pressures</w:t>
      </w:r>
      <w:r w:rsidR="00E86C68">
        <w:rPr>
          <w:rFonts w:eastAsiaTheme="minorEastAsia"/>
        </w:rPr>
        <w:t xml:space="preserve"> </w:t>
      </w:r>
      <w:r w:rsidR="00E86C68" w:rsidRPr="003F34E9">
        <w:rPr>
          <w:rFonts w:eastAsiaTheme="minorEastAsia"/>
        </w:rPr>
        <w:t>(</w:t>
      </w:r>
      <w:proofErr w:type="spellStart"/>
      <w:r w:rsidR="00EC5776">
        <w:t>P</w:t>
      </w:r>
      <w:r w:rsidR="00EC5776" w:rsidRPr="006D3B10">
        <w:rPr>
          <w:vertAlign w:val="subscript"/>
        </w:rPr>
        <w:t>abs</w:t>
      </w:r>
      <w:proofErr w:type="spellEnd"/>
      <w:r w:rsidR="00E86C68" w:rsidRPr="003F34E9">
        <w:rPr>
          <w:rFonts w:eastAsiaTheme="minorEastAsia"/>
        </w:rPr>
        <w:t>)</w:t>
      </w:r>
      <w:r w:rsidR="00E86C68">
        <w:rPr>
          <w:rFonts w:eastAsiaTheme="minorEastAsia"/>
        </w:rPr>
        <w:t xml:space="preserve"> </w:t>
      </w:r>
      <w:r w:rsidR="002B2865">
        <w:rPr>
          <w:rFonts w:eastAsiaTheme="minorEastAsia"/>
        </w:rPr>
        <w:t xml:space="preserve">of </w:t>
      </w:r>
      <w:r w:rsidR="00E86C68">
        <w:rPr>
          <w:rFonts w:eastAsiaTheme="minorEastAsia"/>
        </w:rPr>
        <w:t xml:space="preserve">all non-compressed particles </w:t>
      </w:r>
      <w:r w:rsidR="00EC0318">
        <w:rPr>
          <w:rFonts w:eastAsiaTheme="minorEastAsia"/>
        </w:rPr>
        <w:t>during all absorption isotherms together with th</w:t>
      </w:r>
      <w:r w:rsidR="00BB2D94">
        <w:rPr>
          <w:rFonts w:eastAsiaTheme="minorEastAsia"/>
        </w:rPr>
        <w:t xml:space="preserve">eir corresponding absorption times, see </w:t>
      </w:r>
      <w:r w:rsidR="00921934">
        <w:rPr>
          <w:rFonts w:eastAsiaTheme="minorEastAsia"/>
        </w:rPr>
        <w:fldChar w:fldCharType="begin"/>
      </w:r>
      <w:r w:rsidR="00921934">
        <w:rPr>
          <w:rFonts w:eastAsiaTheme="minorEastAsia"/>
        </w:rPr>
        <w:instrText xml:space="preserve"> REF _Ref175936255 \h </w:instrText>
      </w:r>
      <w:r w:rsidR="00921934">
        <w:rPr>
          <w:rFonts w:eastAsiaTheme="minorEastAsia"/>
        </w:rPr>
      </w:r>
      <w:r w:rsidR="00921934">
        <w:rPr>
          <w:rFonts w:eastAsiaTheme="minorEastAsia"/>
        </w:rPr>
        <w:fldChar w:fldCharType="separate"/>
      </w:r>
      <w:r w:rsidR="00314918" w:rsidRPr="00FD4396">
        <w:rPr>
          <w:b/>
        </w:rPr>
        <w:t xml:space="preserve">Supplementary Figure </w:t>
      </w:r>
      <w:r w:rsidR="00314918">
        <w:rPr>
          <w:b/>
          <w:noProof/>
        </w:rPr>
        <w:t>21</w:t>
      </w:r>
      <w:r w:rsidR="00921934">
        <w:rPr>
          <w:rFonts w:eastAsiaTheme="minorEastAsia"/>
        </w:rPr>
        <w:fldChar w:fldCharType="end"/>
      </w:r>
      <w:r w:rsidR="00921934">
        <w:rPr>
          <w:rFonts w:eastAsiaTheme="minorEastAsia"/>
        </w:rPr>
        <w:t>.</w:t>
      </w:r>
    </w:p>
    <w:p w14:paraId="51EFAE42" w14:textId="77777777" w:rsidR="00743B45" w:rsidRPr="0012232B" w:rsidRDefault="00743B45" w:rsidP="00D104B0">
      <w:pPr>
        <w:spacing w:before="0" w:beforeAutospacing="0" w:after="0" w:afterAutospacing="0" w:line="240" w:lineRule="auto"/>
      </w:pPr>
    </w:p>
    <w:p w14:paraId="290F2D91" w14:textId="77777777" w:rsidR="008E434F" w:rsidRDefault="005848BD" w:rsidP="00D104B0">
      <w:pPr>
        <w:keepNext/>
        <w:spacing w:before="0" w:beforeAutospacing="0" w:after="0" w:afterAutospacing="0" w:line="240" w:lineRule="auto"/>
        <w:jc w:val="center"/>
      </w:pPr>
      <w:r>
        <w:rPr>
          <w:noProof/>
          <w14:ligatures w14:val="standardContextual"/>
        </w:rPr>
        <w:drawing>
          <wp:inline distT="0" distB="0" distL="0" distR="0" wp14:anchorId="7D711BF4" wp14:editId="15C6C1A1">
            <wp:extent cx="5562600" cy="2120900"/>
            <wp:effectExtent l="0" t="0" r="0" b="0"/>
            <wp:docPr id="1652117710" name="Picture 4" descr="A graph and diagram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79375" name="Picture 4" descr="A graph and diagram on a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2600" cy="2120900"/>
                    </a:xfrm>
                    <a:prstGeom prst="rect">
                      <a:avLst/>
                    </a:prstGeom>
                  </pic:spPr>
                </pic:pic>
              </a:graphicData>
            </a:graphic>
          </wp:inline>
        </w:drawing>
      </w:r>
    </w:p>
    <w:p w14:paraId="711BFCD0" w14:textId="77777777" w:rsidR="00743B45" w:rsidRDefault="00743B45" w:rsidP="00D104B0">
      <w:pPr>
        <w:pStyle w:val="Caption"/>
        <w:spacing w:before="0" w:beforeAutospacing="0" w:after="0" w:afterAutospacing="0" w:line="240" w:lineRule="auto"/>
        <w:rPr>
          <w:b/>
        </w:rPr>
      </w:pPr>
      <w:bookmarkStart w:id="8" w:name="_Ref175897993"/>
    </w:p>
    <w:p w14:paraId="11A43062" w14:textId="72FD0E56" w:rsidR="00893364"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9</w:t>
      </w:r>
      <w:r w:rsidRPr="00FD4396">
        <w:rPr>
          <w:b/>
        </w:rPr>
        <w:fldChar w:fldCharType="end"/>
      </w:r>
      <w:bookmarkEnd w:id="8"/>
      <w:r w:rsidRPr="00FD4396">
        <w:rPr>
          <w:b/>
        </w:rPr>
        <w:t>.</w:t>
      </w:r>
      <w:r>
        <w:t xml:space="preserve"> </w:t>
      </w:r>
      <w:r w:rsidRPr="009767BA">
        <w:rPr>
          <w:i/>
          <w:iCs/>
        </w:rPr>
        <w:t>(a) Schematic representation of slow absorption kinetics influencing the apparent hydrogen absorption plateau pressure of a Pd nanoparticle. The phase change from the α- to the β-phase of the Pd-hydrogen system is resolved through the back-scattered intensity (black line) of the Pd nanoparticle as a sharp drop.</w:t>
      </w:r>
      <w:r w:rsidR="00AB44BC">
        <w:rPr>
          <w:i/>
          <w:iCs/>
        </w:rPr>
        <w:fldChar w:fldCharType="begin"/>
      </w:r>
      <w:r w:rsidR="00AB44BC">
        <w:rPr>
          <w:i/>
          <w:iCs/>
        </w:rPr>
        <w:instrText xml:space="preserve"> ADDIN EN.CITE &lt;EndNote&gt;&lt;Cite&gt;&lt;Author&gt;Alekseeva&lt;/Author&gt;&lt;Year&gt;2021&lt;/Year&gt;&lt;RecNum&gt;16&lt;/RecNum&gt;&lt;DisplayText&gt;&lt;style face="superscript"&gt;2&lt;/style&gt;&lt;/DisplayText&gt;&lt;record&gt;&lt;rec-number&gt;16&lt;/rec-number&gt;&lt;foreign-keys&gt;&lt;key app="EN" db-id="0zxs0rwacdrw08edtaq55vefw9ezzz2a0va5" timestamp="1706781747"&gt;16&lt;/key&gt;&lt;/foreign-keys&gt;&lt;ref-type name="Journal Article"&gt;17&lt;/ref-type&gt;&lt;contributors&gt;&lt;authors&gt;&lt;author&gt;Alekseeva, Svetlana&lt;/author&gt;&lt;author&gt;Strach, Michal&lt;/author&gt;&lt;author&gt;Nilsson, Sara&lt;/author&gt;&lt;author&gt;Fritzsche, Joachim&lt;/author&gt;&lt;author&gt;Zhdanov, Vladimir P.&lt;/author&gt;&lt;author&gt;Langhammer, Christoph&lt;/author&gt;&lt;/authors&gt;&lt;/contributors&gt;&lt;titles&gt;&lt;title&gt;Grain-growth mediated hydrogen sorption kinetics and compensation effect in single Pd nanoparticles&lt;/title&gt;&lt;secondary-title&gt;Nature Communications&lt;/secondary-title&gt;&lt;/titles&gt;&lt;periodical&gt;&lt;full-title&gt;Nature Communications&lt;/full-title&gt;&lt;/periodical&gt;&lt;pages&gt;5427&lt;/pages&gt;&lt;volume&gt;12&lt;/volume&gt;&lt;number&gt;1&lt;/number&gt;&lt;dates&gt;&lt;year&gt;2021&lt;/year&gt;&lt;pub-dates&gt;&lt;date&gt;2021/12&lt;/date&gt;&lt;/pub-dates&gt;&lt;/dates&gt;&lt;publisher&gt;Springer US&lt;/publisher&gt;&lt;isbn&gt;2041-1723&lt;/isbn&gt;&lt;urls&gt;&lt;related-urls&gt;&lt;url&gt;http://dx.doi.org/10.1038/s41467-021-25660-x&lt;/url&gt;&lt;url&gt;https://www.ncbi.nlm.nih.gov/pubmed/34521841&lt;/url&gt;&lt;/related-urls&gt;&lt;/urls&gt;&lt;electronic-resource-num&gt;10.1038/s41467-021-25660-x&lt;/electronic-resource-num&gt;&lt;/record&gt;&lt;/Cite&gt;&lt;/EndNote&gt;</w:instrText>
      </w:r>
      <w:r w:rsidR="00AB44BC">
        <w:rPr>
          <w:i/>
          <w:iCs/>
        </w:rPr>
        <w:fldChar w:fldCharType="separate"/>
      </w:r>
      <w:r w:rsidR="00AB44BC" w:rsidRPr="00AB44BC">
        <w:rPr>
          <w:i/>
          <w:iCs/>
          <w:noProof/>
          <w:vertAlign w:val="superscript"/>
        </w:rPr>
        <w:t>2</w:t>
      </w:r>
      <w:r w:rsidR="00AB44BC">
        <w:rPr>
          <w:i/>
          <w:iCs/>
        </w:rPr>
        <w:fldChar w:fldCharType="end"/>
      </w:r>
      <w:r w:rsidRPr="009767BA">
        <w:rPr>
          <w:i/>
          <w:iCs/>
        </w:rPr>
        <w:t xml:space="preserve"> If we assume that this phase change would occur at hydrogen pressure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1</m:t>
            </m:r>
          </m:sub>
        </m:sSub>
      </m:oMath>
      <w:r w:rsidRPr="009767BA">
        <w:rPr>
          <w:i/>
          <w:iCs/>
        </w:rPr>
        <w:t xml:space="preserve">, we should measure the intensity drop around time </w:t>
      </w:r>
      <m:oMath>
        <m:sSub>
          <m:sSubPr>
            <m:ctrlPr>
              <w:rPr>
                <w:rFonts w:ascii="Cambria Math" w:hAnsi="Cambria Math"/>
                <w:i/>
                <w:iCs/>
              </w:rPr>
            </m:ctrlPr>
          </m:sSubPr>
          <m:e>
            <m:r>
              <w:rPr>
                <w:rFonts w:ascii="Cambria Math" w:hAnsi="Cambria Math"/>
              </w:rPr>
              <m:t>t</m:t>
            </m:r>
          </m:e>
          <m:sub>
            <m:r>
              <w:rPr>
                <w:rFonts w:ascii="Cambria Math" w:hAnsi="Cambria Math"/>
                <w:vertAlign w:val="subscript"/>
              </w:rPr>
              <m:t>1</m:t>
            </m:r>
          </m:sub>
        </m:sSub>
      </m:oMath>
      <w:r w:rsidRPr="009767BA">
        <w:rPr>
          <w:i/>
          <w:iCs/>
        </w:rPr>
        <w:t>. However, if the particle absorbs the hydrogen very slow</w:t>
      </w:r>
      <w:r w:rsidR="000A247A" w:rsidRPr="009767BA">
        <w:rPr>
          <w:i/>
          <w:iCs/>
        </w:rPr>
        <w:t>ly</w:t>
      </w:r>
      <w:r w:rsidRPr="009767BA">
        <w:rPr>
          <w:i/>
          <w:iCs/>
        </w:rPr>
        <w:t xml:space="preserve"> (compared to the time of one step in hydrogen pressure), the intensity drop can be delayed by a time </w:t>
      </w:r>
      <m:oMath>
        <m:r>
          <w:rPr>
            <w:rFonts w:ascii="Cambria Math" w:hAnsi="Cambria Math"/>
          </w:rPr>
          <m:t>Δ</m:t>
        </m:r>
        <m:sSub>
          <m:sSubPr>
            <m:ctrlPr>
              <w:rPr>
                <w:rFonts w:ascii="Cambria Math" w:hAnsi="Cambria Math"/>
                <w:i/>
                <w:iCs/>
              </w:rPr>
            </m:ctrlPr>
          </m:sSubPr>
          <m:e>
            <m:r>
              <w:rPr>
                <w:rFonts w:ascii="Cambria Math" w:hAnsi="Cambria Math"/>
              </w:rPr>
              <m:t>t</m:t>
            </m:r>
          </m:e>
          <m:sub>
            <m:r>
              <w:rPr>
                <w:rFonts w:ascii="Cambria Math" w:hAnsi="Cambria Math"/>
              </w:rPr>
              <m:t>1-2</m:t>
            </m:r>
          </m:sub>
        </m:sSub>
      </m:oMath>
      <w:r w:rsidRPr="009767BA">
        <w:rPr>
          <w:i/>
          <w:iCs/>
        </w:rPr>
        <w:t xml:space="preserve"> to time </w:t>
      </w:r>
      <m:oMath>
        <m:sSub>
          <m:sSubPr>
            <m:ctrlPr>
              <w:rPr>
                <w:rFonts w:ascii="Cambria Math" w:hAnsi="Cambria Math"/>
                <w:i/>
                <w:iCs/>
              </w:rPr>
            </m:ctrlPr>
          </m:sSubPr>
          <m:e>
            <m:r>
              <w:rPr>
                <w:rFonts w:ascii="Cambria Math" w:hAnsi="Cambria Math"/>
              </w:rPr>
              <m:t>t</m:t>
            </m:r>
          </m:e>
          <m:sub>
            <m:r>
              <w:rPr>
                <w:rFonts w:ascii="Cambria Math" w:hAnsi="Cambria Math"/>
              </w:rPr>
              <m:t>2</m:t>
            </m:r>
          </m:sub>
        </m:sSub>
      </m:oMath>
      <w:r w:rsidRPr="009767BA">
        <w:rPr>
          <w:rFonts w:eastAsiaTheme="minorEastAsia"/>
          <w:i/>
          <w:iCs/>
        </w:rPr>
        <w:t xml:space="preserve">, which would give a higher, apparent phase change pressure of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2</m:t>
            </m:r>
          </m:sub>
        </m:sSub>
      </m:oMath>
      <w:r w:rsidRPr="009767BA">
        <w:rPr>
          <w:rFonts w:eastAsiaTheme="minorEastAsia"/>
          <w:i/>
          <w:iCs/>
        </w:rPr>
        <w:t xml:space="preserve">. </w:t>
      </w:r>
      <w:r w:rsidRPr="009767BA">
        <w:rPr>
          <w:i/>
          <w:iCs/>
        </w:rPr>
        <w:t xml:space="preserve">(b) Evolution of the average absorption </w:t>
      </w:r>
      <w:r w:rsidR="003376FA">
        <w:rPr>
          <w:i/>
          <w:iCs/>
        </w:rPr>
        <w:t>(P</w:t>
      </w:r>
      <w:r w:rsidR="003376FA" w:rsidRPr="00FC7E39">
        <w:rPr>
          <w:i/>
          <w:iCs/>
          <w:vertAlign w:val="subscript"/>
        </w:rPr>
        <w:t>abs</w:t>
      </w:r>
      <w:r w:rsidRPr="009767BA">
        <w:rPr>
          <w:i/>
          <w:iCs/>
        </w:rPr>
        <w:t>) plateau pressures</w:t>
      </w:r>
      <w:r w:rsidR="00072BE2" w:rsidRPr="009767BA">
        <w:rPr>
          <w:i/>
          <w:iCs/>
        </w:rPr>
        <w:t xml:space="preserve"> for</w:t>
      </w:r>
      <w:r w:rsidRPr="009767BA">
        <w:rPr>
          <w:i/>
          <w:iCs/>
        </w:rPr>
        <w:t xml:space="preserve"> all </w:t>
      </w:r>
      <w:r w:rsidR="003A5559" w:rsidRPr="009767BA">
        <w:rPr>
          <w:i/>
          <w:iCs/>
        </w:rPr>
        <w:t>non-compressed</w:t>
      </w:r>
      <w:r w:rsidRPr="009767BA">
        <w:rPr>
          <w:i/>
          <w:iCs/>
        </w:rPr>
        <w:t xml:space="preserve"> particles as a function of hydrogenation cycles when taking all measured isotherms into account. Two of the last three isotherms (I and III) where measured with a 1200 s step per 1 mbar H</w:t>
      </w:r>
      <w:r w:rsidRPr="009767BA">
        <w:rPr>
          <w:i/>
          <w:iCs/>
          <w:vertAlign w:val="subscript"/>
        </w:rPr>
        <w:t>2</w:t>
      </w:r>
      <w:r w:rsidRPr="009767BA">
        <w:rPr>
          <w:i/>
          <w:iCs/>
        </w:rPr>
        <w:t xml:space="preserve"> step and the isotherm in between (II) was measured with a 300 s step per 1 mbar H</w:t>
      </w:r>
      <w:r w:rsidRPr="009767BA">
        <w:rPr>
          <w:i/>
          <w:iCs/>
          <w:vertAlign w:val="subscript"/>
        </w:rPr>
        <w:t>2</w:t>
      </w:r>
      <w:r w:rsidRPr="009767BA">
        <w:rPr>
          <w:i/>
          <w:iCs/>
        </w:rPr>
        <w:t xml:space="preserve"> step. The distinct increase to higher</w:t>
      </w:r>
      <w:r w:rsidR="003376FA">
        <w:rPr>
          <w:i/>
          <w:iCs/>
        </w:rPr>
        <w:t xml:space="preserve"> P</w:t>
      </w:r>
      <w:r w:rsidR="003376FA" w:rsidRPr="009767BA">
        <w:rPr>
          <w:i/>
          <w:iCs/>
          <w:vertAlign w:val="subscript"/>
        </w:rPr>
        <w:t>abs</w:t>
      </w:r>
      <w:r w:rsidR="003376FA">
        <w:rPr>
          <w:i/>
          <w:iCs/>
        </w:rPr>
        <w:t xml:space="preserve"> p</w:t>
      </w:r>
      <w:r w:rsidRPr="009767BA">
        <w:rPr>
          <w:rFonts w:eastAsiaTheme="minorEastAsia"/>
          <w:i/>
          <w:iCs/>
        </w:rPr>
        <w:t xml:space="preserve">ressures when using the shorter step time (II) indicates that the rise in </w:t>
      </w:r>
      <w:r w:rsidRPr="009767BA">
        <w:rPr>
          <w:i/>
          <w:iCs/>
        </w:rPr>
        <w:t xml:space="preserve">absorption plateau pressures seen for the </w:t>
      </w:r>
      <w:r w:rsidR="003A5559" w:rsidRPr="009767BA">
        <w:rPr>
          <w:i/>
          <w:iCs/>
        </w:rPr>
        <w:t>non-compressed</w:t>
      </w:r>
      <w:r w:rsidRPr="009767BA">
        <w:rPr>
          <w:i/>
          <w:iCs/>
        </w:rPr>
        <w:t xml:space="preserve"> particles during the intermediate isotherm measurements (dashed box) may be apparent and instead a result of the significant deacceleration of absorption kinetics seen for the </w:t>
      </w:r>
      <w:r w:rsidR="00661305" w:rsidRPr="009767BA">
        <w:rPr>
          <w:i/>
          <w:iCs/>
        </w:rPr>
        <w:t>non-compressed</w:t>
      </w:r>
      <w:r w:rsidRPr="009767BA">
        <w:rPr>
          <w:i/>
          <w:iCs/>
        </w:rPr>
        <w:t xml:space="preserve"> particles during the corresponding cycles in </w:t>
      </w:r>
      <w:r w:rsidRPr="009767BA">
        <w:rPr>
          <w:b/>
          <w:i/>
          <w:iCs/>
        </w:rPr>
        <w:t>Figure 3a</w:t>
      </w:r>
      <w:r w:rsidRPr="009767BA">
        <w:rPr>
          <w:i/>
          <w:iCs/>
        </w:rPr>
        <w:t xml:space="preserve"> of the main text.</w:t>
      </w:r>
    </w:p>
    <w:p w14:paraId="2524B38F" w14:textId="2C7D0E22" w:rsidR="005C1D61" w:rsidRDefault="005C1D61" w:rsidP="00D104B0">
      <w:pPr>
        <w:spacing w:before="0" w:beforeAutospacing="0" w:after="0" w:afterAutospacing="0" w:line="240" w:lineRule="auto"/>
      </w:pPr>
    </w:p>
    <w:p w14:paraId="17C2AE88" w14:textId="77777777" w:rsidR="008E434F"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79B94551" wp14:editId="5D86C1D4">
            <wp:extent cx="4991100" cy="1714500"/>
            <wp:effectExtent l="0" t="0" r="0" b="0"/>
            <wp:docPr id="66908714" name="Picture 1"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0105" name="Picture 1" descr="A graph of different colo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1100" cy="1714500"/>
                    </a:xfrm>
                    <a:prstGeom prst="rect">
                      <a:avLst/>
                    </a:prstGeom>
                  </pic:spPr>
                </pic:pic>
              </a:graphicData>
            </a:graphic>
          </wp:inline>
        </w:drawing>
      </w:r>
    </w:p>
    <w:p w14:paraId="04632E8A" w14:textId="77777777" w:rsidR="00743B45" w:rsidRDefault="00743B45" w:rsidP="00D104B0">
      <w:pPr>
        <w:pStyle w:val="Caption"/>
        <w:spacing w:before="0" w:beforeAutospacing="0" w:after="0" w:afterAutospacing="0" w:line="240" w:lineRule="auto"/>
        <w:rPr>
          <w:b/>
        </w:rPr>
      </w:pPr>
      <w:bookmarkStart w:id="9" w:name="_Ref175898865"/>
    </w:p>
    <w:p w14:paraId="1CCFDC8E" w14:textId="59BEB644" w:rsidR="00D93AE4"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10</w:t>
      </w:r>
      <w:r w:rsidRPr="00FD4396">
        <w:rPr>
          <w:b/>
        </w:rPr>
        <w:fldChar w:fldCharType="end"/>
      </w:r>
      <w:bookmarkEnd w:id="9"/>
      <w:r w:rsidRPr="00FD4396">
        <w:rPr>
          <w:b/>
        </w:rPr>
        <w:t>.</w:t>
      </w:r>
      <w:r>
        <w:t xml:space="preserve"> </w:t>
      </w:r>
      <w:r w:rsidRPr="009767BA">
        <w:rPr>
          <w:i/>
          <w:iCs/>
        </w:rPr>
        <w:t xml:space="preserve">The evolution of the average absorption </w:t>
      </w:r>
      <w:r w:rsidR="007E787C" w:rsidRPr="009767BA">
        <w:rPr>
          <w:i/>
          <w:iCs/>
        </w:rPr>
        <w:t>(a)</w:t>
      </w:r>
      <w:r w:rsidRPr="009767BA">
        <w:rPr>
          <w:i/>
          <w:iCs/>
        </w:rPr>
        <w:t xml:space="preserve"> and desorption (</w:t>
      </w:r>
      <w:r w:rsidR="007E787C" w:rsidRPr="009767BA">
        <w:rPr>
          <w:i/>
          <w:iCs/>
        </w:rPr>
        <w:t>b</w:t>
      </w:r>
      <w:r w:rsidRPr="009767BA">
        <w:rPr>
          <w:i/>
          <w:iCs/>
        </w:rPr>
        <w:t>) plateau pressures for the 9 different compression-level sub-groups groups as a function of hydrogenation cycles. The error bars indicate one standard deviation calculated from the individual plateau pressures of the particles within each compression group.</w:t>
      </w:r>
      <w:r w:rsidR="00DB6DEB" w:rsidRPr="009767BA">
        <w:rPr>
          <w:i/>
          <w:iCs/>
        </w:rPr>
        <w:t xml:space="preserve"> For the non-compressed (0 nm) particles in </w:t>
      </w:r>
      <w:r w:rsidR="007C6322" w:rsidRPr="009767BA">
        <w:rPr>
          <w:i/>
          <w:iCs/>
        </w:rPr>
        <w:t>a, only particles with absorption times comparable to the compressed particles (</w:t>
      </w:r>
      <w:r w:rsidR="00E23878">
        <w:rPr>
          <w:i/>
          <w:iCs/>
        </w:rPr>
        <w:t>t</w:t>
      </w:r>
      <w:r w:rsidR="00E23878" w:rsidRPr="009767BA">
        <w:rPr>
          <w:i/>
          <w:iCs/>
          <w:vertAlign w:val="subscript"/>
        </w:rPr>
        <w:t>30-50</w:t>
      </w:r>
      <w:r w:rsidR="00C1359F" w:rsidRPr="009767BA">
        <w:rPr>
          <w:rFonts w:eastAsiaTheme="minorEastAsia"/>
          <w:i/>
          <w:iCs/>
        </w:rPr>
        <w:t>&lt; 25 s</w:t>
      </w:r>
      <w:r w:rsidR="007C6322" w:rsidRPr="009767BA">
        <w:rPr>
          <w:i/>
          <w:iCs/>
        </w:rPr>
        <w:t>) were included</w:t>
      </w:r>
      <w:r w:rsidR="00FE6AA1" w:rsidRPr="009767BA">
        <w:rPr>
          <w:i/>
          <w:iCs/>
        </w:rPr>
        <w:t xml:space="preserve"> and for b, the intermediate cycles (</w:t>
      </w:r>
      <w:r w:rsidR="00CC14F4" w:rsidRPr="009767BA">
        <w:rPr>
          <w:i/>
          <w:iCs/>
        </w:rPr>
        <w:t>75 &gt; cycle &gt; 30</w:t>
      </w:r>
      <w:r w:rsidR="00FE6AA1" w:rsidRPr="009767BA">
        <w:rPr>
          <w:i/>
          <w:iCs/>
        </w:rPr>
        <w:t>)</w:t>
      </w:r>
      <w:r w:rsidR="00CC14F4" w:rsidRPr="009767BA">
        <w:rPr>
          <w:i/>
          <w:iCs/>
        </w:rPr>
        <w:t xml:space="preserve"> were left out in accordance with the</w:t>
      </w:r>
      <w:r w:rsidR="0078773A" w:rsidRPr="009767BA">
        <w:rPr>
          <w:i/>
          <w:iCs/>
        </w:rPr>
        <w:t xml:space="preserve"> discussion of the</w:t>
      </w:r>
      <w:r w:rsidR="00CC14F4" w:rsidRPr="009767BA">
        <w:rPr>
          <w:i/>
          <w:iCs/>
        </w:rPr>
        <w:t xml:space="preserve"> </w:t>
      </w:r>
      <w:r w:rsidR="00D41193" w:rsidRPr="009767BA">
        <w:rPr>
          <w:i/>
          <w:iCs/>
        </w:rPr>
        <w:t>main text in this section.</w:t>
      </w:r>
    </w:p>
    <w:p w14:paraId="0D410A9B" w14:textId="77777777" w:rsidR="00AB7BAA" w:rsidRDefault="00AB7BAA" w:rsidP="00D104B0">
      <w:pPr>
        <w:spacing w:before="0" w:beforeAutospacing="0" w:after="0" w:afterAutospacing="0" w:line="240" w:lineRule="auto"/>
      </w:pPr>
    </w:p>
    <w:p w14:paraId="69541843" w14:textId="77777777" w:rsidR="00743B45" w:rsidRDefault="00743B45" w:rsidP="00D104B0">
      <w:pPr>
        <w:spacing w:before="0" w:beforeAutospacing="0" w:after="0" w:afterAutospacing="0" w:line="240" w:lineRule="auto"/>
      </w:pPr>
    </w:p>
    <w:p w14:paraId="539C4706" w14:textId="77777777" w:rsidR="00743B45" w:rsidRDefault="00743B45" w:rsidP="00D104B0">
      <w:pPr>
        <w:spacing w:before="0" w:beforeAutospacing="0" w:after="0" w:afterAutospacing="0" w:line="240" w:lineRule="auto"/>
      </w:pPr>
    </w:p>
    <w:p w14:paraId="70611B53" w14:textId="77777777" w:rsidR="00743B45" w:rsidRDefault="00743B45" w:rsidP="00D104B0">
      <w:pPr>
        <w:spacing w:before="0" w:beforeAutospacing="0" w:after="0" w:afterAutospacing="0" w:line="240" w:lineRule="auto"/>
      </w:pPr>
    </w:p>
    <w:p w14:paraId="6AA18308" w14:textId="77777777" w:rsidR="00743B45" w:rsidRDefault="00743B45" w:rsidP="00D104B0">
      <w:pPr>
        <w:spacing w:before="0" w:beforeAutospacing="0" w:after="0" w:afterAutospacing="0" w:line="240" w:lineRule="auto"/>
      </w:pPr>
    </w:p>
    <w:p w14:paraId="0A16EB52" w14:textId="77777777" w:rsidR="00743B45" w:rsidRDefault="00743B45" w:rsidP="00D104B0">
      <w:pPr>
        <w:spacing w:before="0" w:beforeAutospacing="0" w:after="0" w:afterAutospacing="0" w:line="240" w:lineRule="auto"/>
      </w:pPr>
    </w:p>
    <w:p w14:paraId="62EE9CFE" w14:textId="77777777" w:rsidR="00743B45" w:rsidRDefault="00743B45" w:rsidP="00D104B0">
      <w:pPr>
        <w:spacing w:before="0" w:beforeAutospacing="0" w:after="0" w:afterAutospacing="0" w:line="240" w:lineRule="auto"/>
      </w:pPr>
    </w:p>
    <w:p w14:paraId="005478DB" w14:textId="77777777" w:rsidR="00743B45" w:rsidRDefault="00743B45" w:rsidP="00D104B0">
      <w:pPr>
        <w:spacing w:before="0" w:beforeAutospacing="0" w:after="0" w:afterAutospacing="0" w:line="240" w:lineRule="auto"/>
      </w:pPr>
    </w:p>
    <w:p w14:paraId="5AEB41E5" w14:textId="77777777" w:rsidR="00743B45" w:rsidRDefault="00743B45" w:rsidP="00D104B0">
      <w:pPr>
        <w:spacing w:before="0" w:beforeAutospacing="0" w:after="0" w:afterAutospacing="0" w:line="240" w:lineRule="auto"/>
      </w:pPr>
    </w:p>
    <w:p w14:paraId="091289B0" w14:textId="77777777" w:rsidR="00743B45" w:rsidRDefault="00743B45" w:rsidP="00D104B0">
      <w:pPr>
        <w:spacing w:before="0" w:beforeAutospacing="0" w:after="0" w:afterAutospacing="0" w:line="240" w:lineRule="auto"/>
      </w:pPr>
    </w:p>
    <w:p w14:paraId="72466A27" w14:textId="77777777" w:rsidR="00743B45" w:rsidRDefault="00743B45" w:rsidP="00D104B0">
      <w:pPr>
        <w:spacing w:before="0" w:beforeAutospacing="0" w:after="0" w:afterAutospacing="0" w:line="240" w:lineRule="auto"/>
      </w:pPr>
    </w:p>
    <w:p w14:paraId="71A71D6A" w14:textId="77777777" w:rsidR="00743B45" w:rsidRDefault="00743B45" w:rsidP="00D104B0">
      <w:pPr>
        <w:spacing w:before="0" w:beforeAutospacing="0" w:after="0" w:afterAutospacing="0" w:line="240" w:lineRule="auto"/>
      </w:pPr>
    </w:p>
    <w:p w14:paraId="427E7362" w14:textId="77777777" w:rsidR="00743B45" w:rsidRDefault="00743B45" w:rsidP="00D104B0">
      <w:pPr>
        <w:spacing w:before="0" w:beforeAutospacing="0" w:after="0" w:afterAutospacing="0" w:line="240" w:lineRule="auto"/>
      </w:pPr>
    </w:p>
    <w:p w14:paraId="0032FC0D" w14:textId="77777777" w:rsidR="00743B45" w:rsidRDefault="00743B45" w:rsidP="00D104B0">
      <w:pPr>
        <w:spacing w:before="0" w:beforeAutospacing="0" w:after="0" w:afterAutospacing="0" w:line="240" w:lineRule="auto"/>
      </w:pPr>
    </w:p>
    <w:p w14:paraId="75DF5740" w14:textId="77777777" w:rsidR="00743B45" w:rsidRDefault="00743B45" w:rsidP="00D104B0">
      <w:pPr>
        <w:spacing w:before="0" w:beforeAutospacing="0" w:after="0" w:afterAutospacing="0" w:line="240" w:lineRule="auto"/>
      </w:pPr>
    </w:p>
    <w:p w14:paraId="50BC2D97" w14:textId="77777777" w:rsidR="00743B45" w:rsidRDefault="00743B45" w:rsidP="00D104B0">
      <w:pPr>
        <w:spacing w:before="0" w:beforeAutospacing="0" w:after="0" w:afterAutospacing="0" w:line="240" w:lineRule="auto"/>
      </w:pPr>
    </w:p>
    <w:p w14:paraId="7CBD332D" w14:textId="77777777" w:rsidR="00743B45" w:rsidRDefault="00743B45" w:rsidP="00D104B0">
      <w:pPr>
        <w:spacing w:before="0" w:beforeAutospacing="0" w:after="0" w:afterAutospacing="0" w:line="240" w:lineRule="auto"/>
      </w:pPr>
    </w:p>
    <w:p w14:paraId="1C33E55E" w14:textId="77777777" w:rsidR="00743B45" w:rsidRDefault="00743B45" w:rsidP="00D104B0">
      <w:pPr>
        <w:spacing w:before="0" w:beforeAutospacing="0" w:after="0" w:afterAutospacing="0" w:line="240" w:lineRule="auto"/>
      </w:pPr>
    </w:p>
    <w:p w14:paraId="3CB82829" w14:textId="77777777" w:rsidR="00743B45" w:rsidRDefault="00743B45" w:rsidP="00D104B0">
      <w:pPr>
        <w:spacing w:before="0" w:beforeAutospacing="0" w:after="0" w:afterAutospacing="0" w:line="240" w:lineRule="auto"/>
      </w:pPr>
    </w:p>
    <w:p w14:paraId="7ACFA9D6" w14:textId="77777777" w:rsidR="00743B45" w:rsidRDefault="00743B45" w:rsidP="00D104B0">
      <w:pPr>
        <w:spacing w:before="0" w:beforeAutospacing="0" w:after="0" w:afterAutospacing="0" w:line="240" w:lineRule="auto"/>
      </w:pPr>
    </w:p>
    <w:p w14:paraId="5AFCCAF3" w14:textId="77777777" w:rsidR="00743B45" w:rsidRDefault="00743B45" w:rsidP="00D104B0">
      <w:pPr>
        <w:spacing w:before="0" w:beforeAutospacing="0" w:after="0" w:afterAutospacing="0" w:line="240" w:lineRule="auto"/>
      </w:pPr>
    </w:p>
    <w:p w14:paraId="0AF2189C" w14:textId="77777777" w:rsidR="00743B45" w:rsidRDefault="00743B45" w:rsidP="00D104B0">
      <w:pPr>
        <w:spacing w:before="0" w:beforeAutospacing="0" w:after="0" w:afterAutospacing="0" w:line="240" w:lineRule="auto"/>
      </w:pPr>
    </w:p>
    <w:p w14:paraId="17801ED6" w14:textId="77777777" w:rsidR="00743B45" w:rsidRDefault="00743B45" w:rsidP="00D104B0">
      <w:pPr>
        <w:spacing w:before="0" w:beforeAutospacing="0" w:after="0" w:afterAutospacing="0" w:line="240" w:lineRule="auto"/>
      </w:pPr>
    </w:p>
    <w:p w14:paraId="7C5CE0B8" w14:textId="77777777" w:rsidR="00743B45" w:rsidRDefault="00743B45" w:rsidP="00D104B0">
      <w:pPr>
        <w:spacing w:before="0" w:beforeAutospacing="0" w:after="0" w:afterAutospacing="0" w:line="240" w:lineRule="auto"/>
      </w:pPr>
    </w:p>
    <w:p w14:paraId="5AF871C5" w14:textId="77777777" w:rsidR="00743B45" w:rsidRDefault="00743B45" w:rsidP="00D104B0">
      <w:pPr>
        <w:spacing w:before="0" w:beforeAutospacing="0" w:after="0" w:afterAutospacing="0" w:line="240" w:lineRule="auto"/>
      </w:pPr>
    </w:p>
    <w:p w14:paraId="017BC589" w14:textId="77777777" w:rsidR="00743B45" w:rsidRDefault="00743B45" w:rsidP="00D104B0">
      <w:pPr>
        <w:spacing w:before="0" w:beforeAutospacing="0" w:after="0" w:afterAutospacing="0" w:line="240" w:lineRule="auto"/>
      </w:pPr>
    </w:p>
    <w:p w14:paraId="3F810FF6" w14:textId="77777777" w:rsidR="00743B45" w:rsidRDefault="00743B45" w:rsidP="00D104B0">
      <w:pPr>
        <w:spacing w:before="0" w:beforeAutospacing="0" w:after="0" w:afterAutospacing="0" w:line="240" w:lineRule="auto"/>
      </w:pPr>
    </w:p>
    <w:p w14:paraId="01CA6F3A" w14:textId="77777777" w:rsidR="00743B45" w:rsidRDefault="00743B45" w:rsidP="00D104B0">
      <w:pPr>
        <w:spacing w:before="0" w:beforeAutospacing="0" w:after="0" w:afterAutospacing="0" w:line="240" w:lineRule="auto"/>
      </w:pPr>
    </w:p>
    <w:p w14:paraId="5B1B2A2B" w14:textId="77777777" w:rsidR="00743B45" w:rsidRDefault="00743B45" w:rsidP="00D104B0">
      <w:pPr>
        <w:spacing w:before="0" w:beforeAutospacing="0" w:after="0" w:afterAutospacing="0" w:line="240" w:lineRule="auto"/>
      </w:pPr>
    </w:p>
    <w:p w14:paraId="2382978B" w14:textId="77777777" w:rsidR="00743B45" w:rsidRDefault="00743B45" w:rsidP="00D104B0">
      <w:pPr>
        <w:spacing w:before="0" w:beforeAutospacing="0" w:after="0" w:afterAutospacing="0" w:line="240" w:lineRule="auto"/>
      </w:pPr>
    </w:p>
    <w:p w14:paraId="0ED05E8C" w14:textId="77777777" w:rsidR="00743B45" w:rsidRDefault="00743B45" w:rsidP="00D104B0">
      <w:pPr>
        <w:spacing w:before="0" w:beforeAutospacing="0" w:after="0" w:afterAutospacing="0" w:line="240" w:lineRule="auto"/>
      </w:pPr>
    </w:p>
    <w:p w14:paraId="3F9EE92D" w14:textId="77777777" w:rsidR="00743B45" w:rsidRDefault="00743B45" w:rsidP="00D104B0">
      <w:pPr>
        <w:spacing w:before="0" w:beforeAutospacing="0" w:after="0" w:afterAutospacing="0" w:line="240" w:lineRule="auto"/>
      </w:pPr>
    </w:p>
    <w:p w14:paraId="78C31918" w14:textId="77777777" w:rsidR="00743B45" w:rsidRDefault="00743B45" w:rsidP="00D104B0">
      <w:pPr>
        <w:spacing w:before="0" w:beforeAutospacing="0" w:after="0" w:afterAutospacing="0" w:line="240" w:lineRule="auto"/>
      </w:pPr>
    </w:p>
    <w:p w14:paraId="545F712E" w14:textId="77777777" w:rsidR="00743B45" w:rsidRPr="00A76E56" w:rsidRDefault="00743B45" w:rsidP="00D104B0">
      <w:pPr>
        <w:spacing w:before="0" w:beforeAutospacing="0" w:after="0" w:afterAutospacing="0" w:line="240" w:lineRule="auto"/>
      </w:pPr>
    </w:p>
    <w:p w14:paraId="26DF666D" w14:textId="3B97A0DB" w:rsidR="00D93AE4" w:rsidRDefault="005848BD" w:rsidP="00D104B0">
      <w:pPr>
        <w:pStyle w:val="Heading1"/>
        <w:spacing w:before="0" w:beforeAutospacing="0" w:after="0" w:afterAutospacing="0" w:line="240" w:lineRule="auto"/>
      </w:pPr>
      <w:bookmarkStart w:id="10" w:name="_Ref177469377"/>
      <w:r>
        <w:lastRenderedPageBreak/>
        <w:t>The evolution of isothermal plateau pressures – expanded</w:t>
      </w:r>
      <w:bookmarkEnd w:id="10"/>
    </w:p>
    <w:p w14:paraId="703736B7" w14:textId="4722D9D2" w:rsidR="00630311" w:rsidRDefault="005848BD" w:rsidP="00D104B0">
      <w:pPr>
        <w:spacing w:before="0" w:beforeAutospacing="0" w:after="0" w:afterAutospacing="0" w:line="240" w:lineRule="auto"/>
        <w:rPr>
          <w:rFonts w:eastAsiaTheme="minorEastAsia"/>
        </w:rPr>
      </w:pPr>
      <w:r>
        <w:t xml:space="preserve">The </w:t>
      </w:r>
      <w:r w:rsidR="00E00E82">
        <w:t>evolution of the isotherm</w:t>
      </w:r>
      <w:r w:rsidR="00C67090">
        <w:t>al</w:t>
      </w:r>
      <w:r w:rsidR="00E00E82">
        <w:t xml:space="preserve"> plateau pressures </w:t>
      </w:r>
      <w:r w:rsidR="009C1E06">
        <w:t>go</w:t>
      </w:r>
      <w:r w:rsidR="00C67090">
        <w:t>es</w:t>
      </w:r>
      <w:r w:rsidR="009C1E06">
        <w:t xml:space="preserve"> through </w:t>
      </w:r>
      <w:r w:rsidR="0058714F">
        <w:t xml:space="preserve">five </w:t>
      </w:r>
      <w:r w:rsidR="009C1E06">
        <w:t>distinct phases during the hydrogen cycling process (</w:t>
      </w:r>
      <w:r w:rsidR="009C1E06" w:rsidRPr="009767BA">
        <w:rPr>
          <w:b/>
          <w:bCs/>
        </w:rPr>
        <w:t>Figure 3b</w:t>
      </w:r>
      <w:r w:rsidR="009C1E06">
        <w:t xml:space="preserve"> of the main text and</w:t>
      </w:r>
      <w:r w:rsidR="009269AE">
        <w:t xml:space="preserve"> </w:t>
      </w:r>
      <w:r w:rsidR="009269AE">
        <w:fldChar w:fldCharType="begin"/>
      </w:r>
      <w:r w:rsidR="009269AE">
        <w:instrText xml:space="preserve"> REF _Ref177049751 \h </w:instrText>
      </w:r>
      <w:r w:rsidR="009269AE">
        <w:fldChar w:fldCharType="separate"/>
      </w:r>
      <w:r w:rsidR="00314918" w:rsidRPr="00FD4396">
        <w:rPr>
          <w:b/>
        </w:rPr>
        <w:t xml:space="preserve">Supplementary Figure </w:t>
      </w:r>
      <w:r w:rsidR="00314918">
        <w:rPr>
          <w:b/>
          <w:noProof/>
        </w:rPr>
        <w:t>11</w:t>
      </w:r>
      <w:r w:rsidR="009269AE">
        <w:fldChar w:fldCharType="end"/>
      </w:r>
      <w:r w:rsidR="00572276" w:rsidRPr="009767BA">
        <w:rPr>
          <w:b/>
          <w:bCs/>
        </w:rPr>
        <w:t>a-b</w:t>
      </w:r>
      <w:r w:rsidR="009C1E06">
        <w:t>)</w:t>
      </w:r>
      <w:r w:rsidR="009269AE">
        <w:t xml:space="preserve">. </w:t>
      </w:r>
      <w:r w:rsidR="000C2D03">
        <w:t xml:space="preserve">The first phase (I) is characterized by </w:t>
      </w:r>
      <w:r w:rsidR="00A75B9C">
        <w:t>a decrease in absorption pressure</w:t>
      </w:r>
      <w:r w:rsidR="00EB229A">
        <w:t xml:space="preserve"> (</w:t>
      </w:r>
      <w:r w:rsidR="00DA5EC4">
        <w:t>P</w:t>
      </w:r>
      <w:r w:rsidR="00DA5EC4" w:rsidRPr="006D3B10">
        <w:rPr>
          <w:vertAlign w:val="subscript"/>
        </w:rPr>
        <w:t>abs</w:t>
      </w:r>
      <w:r w:rsidR="00EB229A">
        <w:t>)</w:t>
      </w:r>
      <w:r w:rsidR="00A75B9C">
        <w:t xml:space="preserve"> for all </w:t>
      </w:r>
      <w:r w:rsidR="0024275E">
        <w:t>p</w:t>
      </w:r>
      <w:r w:rsidR="00EB229A">
        <w:t>article groups (</w:t>
      </w:r>
      <w:r w:rsidR="00EB229A">
        <w:fldChar w:fldCharType="begin"/>
      </w:r>
      <w:r w:rsidR="00EB229A">
        <w:instrText xml:space="preserve"> REF _Ref177049751 \h </w:instrText>
      </w:r>
      <w:r w:rsidR="00EB229A">
        <w:fldChar w:fldCharType="separate"/>
      </w:r>
      <w:r w:rsidR="00314918" w:rsidRPr="00FD4396">
        <w:rPr>
          <w:b/>
        </w:rPr>
        <w:t xml:space="preserve">Supplementary Figure </w:t>
      </w:r>
      <w:r w:rsidR="00314918">
        <w:rPr>
          <w:b/>
          <w:noProof/>
        </w:rPr>
        <w:t>11</w:t>
      </w:r>
      <w:r w:rsidR="00EB229A">
        <w:fldChar w:fldCharType="end"/>
      </w:r>
      <w:r w:rsidR="00EB229A" w:rsidRPr="009767BA">
        <w:rPr>
          <w:b/>
          <w:bCs/>
        </w:rPr>
        <w:t>a</w:t>
      </w:r>
      <w:r w:rsidR="00D41FC2">
        <w:rPr>
          <w:b/>
          <w:bCs/>
        </w:rPr>
        <w:t>-b</w:t>
      </w:r>
      <w:r w:rsidR="00EB229A">
        <w:t xml:space="preserve">). </w:t>
      </w:r>
      <w:r w:rsidR="00C83813">
        <w:t xml:space="preserve">According to the </w:t>
      </w:r>
      <w:r w:rsidR="00A145FC" w:rsidRPr="005461DE">
        <w:rPr>
          <w:rFonts w:eastAsiaTheme="minorEastAsia"/>
        </w:rPr>
        <w:t>Schwarz-Khachaturyan-Griessen model</w:t>
      </w:r>
      <w:r w:rsidR="00A145FC">
        <w:rPr>
          <w:rFonts w:eastAsiaTheme="minorEastAsia"/>
        </w:rPr>
        <w:t>, this would imply a decrease of strain levels during hydrogenation</w:t>
      </w:r>
      <w:r w:rsidR="00D2657C">
        <w:rPr>
          <w:rFonts w:eastAsiaTheme="minorEastAsia"/>
        </w:rPr>
        <w:t xml:space="preserve"> during phase I – but this model technically only holds for </w:t>
      </w:r>
      <w:r w:rsidR="009D3BC9">
        <w:rPr>
          <w:rFonts w:eastAsiaTheme="minorEastAsia"/>
        </w:rPr>
        <w:t>defect-free particles. This means that for the two compressed sub-groups (5-20 nm and 25-</w:t>
      </w:r>
      <w:r w:rsidR="003167D1">
        <w:rPr>
          <w:rFonts w:eastAsiaTheme="minorEastAsia"/>
        </w:rPr>
        <w:t>40 nm compression</w:t>
      </w:r>
      <w:r w:rsidR="009D3BC9">
        <w:rPr>
          <w:rFonts w:eastAsiaTheme="minorEastAsia"/>
        </w:rPr>
        <w:t>)</w:t>
      </w:r>
      <w:r w:rsidR="003167D1">
        <w:rPr>
          <w:rFonts w:eastAsiaTheme="minorEastAsia"/>
        </w:rPr>
        <w:t xml:space="preserve">, the decrease in </w:t>
      </w:r>
      <w:r w:rsidR="00DA5EC4">
        <w:t>P</w:t>
      </w:r>
      <w:r w:rsidR="00DA5EC4" w:rsidRPr="006D3B10">
        <w:rPr>
          <w:vertAlign w:val="subscript"/>
        </w:rPr>
        <w:t>abs</w:t>
      </w:r>
      <w:r w:rsidR="00743C79">
        <w:rPr>
          <w:rFonts w:eastAsiaTheme="minorEastAsia"/>
        </w:rPr>
        <w:t xml:space="preserve"> could also be an effect of, as is stated in the main text, the </w:t>
      </w:r>
      <w:r w:rsidR="00743C79">
        <w:t xml:space="preserve">dislocations generated during the </w:t>
      </w:r>
      <w:r w:rsidR="00BB6F24">
        <w:t>nano</w:t>
      </w:r>
      <w:r w:rsidR="00743C79">
        <w:t xml:space="preserve">compression acting as nucleation sources for the </w:t>
      </w:r>
      <w:r w:rsidR="00743C79" w:rsidRPr="006F5409">
        <w:t>β</w:t>
      </w:r>
      <w:r w:rsidR="00743C79">
        <w:t xml:space="preserve">-phase hydride and thereby reducing the thermodynamic </w:t>
      </w:r>
      <w:r w:rsidR="00743C79" w:rsidRPr="004770BE">
        <w:rPr>
          <w:lang w:val="en-GB"/>
        </w:rPr>
        <w:t>nucleation barrier of the hydride phase</w:t>
      </w:r>
      <w:r w:rsidR="00743C79">
        <w:rPr>
          <w:lang w:val="en-GB"/>
        </w:rPr>
        <w:t xml:space="preserve">. </w:t>
      </w:r>
      <w:r w:rsidR="00421762">
        <w:rPr>
          <w:lang w:val="en-GB"/>
        </w:rPr>
        <w:t xml:space="preserve">However, we will </w:t>
      </w:r>
      <w:r w:rsidR="00985CB0">
        <w:rPr>
          <w:lang w:val="en-GB"/>
        </w:rPr>
        <w:t xml:space="preserve">assume </w:t>
      </w:r>
      <w:r w:rsidR="00421762">
        <w:rPr>
          <w:lang w:val="en-GB"/>
        </w:rPr>
        <w:t xml:space="preserve">in the rest of this section that the </w:t>
      </w:r>
      <w:r w:rsidR="00421762" w:rsidRPr="005461DE">
        <w:rPr>
          <w:rFonts w:eastAsiaTheme="minorEastAsia"/>
        </w:rPr>
        <w:t>Schwarz-Khachaturyan-Griessen model</w:t>
      </w:r>
      <w:r w:rsidR="00572276">
        <w:rPr>
          <w:rFonts w:eastAsiaTheme="minorEastAsia"/>
        </w:rPr>
        <w:t xml:space="preserve"> (SKG-model)</w:t>
      </w:r>
      <w:r w:rsidR="00421762">
        <w:rPr>
          <w:rFonts w:eastAsiaTheme="minorEastAsia"/>
        </w:rPr>
        <w:t xml:space="preserve">, and as such that </w:t>
      </w:r>
      <w:r w:rsidR="00DA5EC4">
        <w:t>P</w:t>
      </w:r>
      <w:r w:rsidR="00DA5EC4" w:rsidRPr="006D3B10">
        <w:rPr>
          <w:vertAlign w:val="subscript"/>
        </w:rPr>
        <w:t>abs</w:t>
      </w:r>
      <w:r w:rsidR="00421762">
        <w:rPr>
          <w:rFonts w:eastAsiaTheme="minorEastAsia"/>
        </w:rPr>
        <w:t xml:space="preserve"> is directly related to the overall strain state of the particles</w:t>
      </w:r>
      <w:r w:rsidR="007E75C8">
        <w:rPr>
          <w:rFonts w:eastAsiaTheme="minorEastAsia"/>
        </w:rPr>
        <w:t xml:space="preserve">, holds for the non-compressed (0 nm compression) particles. </w:t>
      </w:r>
      <w:r w:rsidR="008F6304">
        <w:rPr>
          <w:rFonts w:eastAsiaTheme="minorEastAsia"/>
        </w:rPr>
        <w:t xml:space="preserve">As such, </w:t>
      </w:r>
      <w:r w:rsidR="0054638A">
        <w:rPr>
          <w:rFonts w:eastAsiaTheme="minorEastAsia"/>
        </w:rPr>
        <w:t xml:space="preserve">this would dictate that the strain levels </w:t>
      </w:r>
      <w:r w:rsidR="00C80E0A">
        <w:rPr>
          <w:rFonts w:eastAsiaTheme="minorEastAsia"/>
        </w:rPr>
        <w:t xml:space="preserve">of the non-compressed particles </w:t>
      </w:r>
      <w:r>
        <w:rPr>
          <w:rFonts w:eastAsiaTheme="minorEastAsia"/>
        </w:rPr>
        <w:t>develop</w:t>
      </w:r>
      <w:r w:rsidR="00C80E0A">
        <w:rPr>
          <w:rFonts w:eastAsiaTheme="minorEastAsia"/>
        </w:rPr>
        <w:t xml:space="preserve"> as </w:t>
      </w:r>
      <w:r>
        <w:rPr>
          <w:rFonts w:eastAsiaTheme="minorEastAsia"/>
        </w:rPr>
        <w:t xml:space="preserve">follows. </w:t>
      </w:r>
    </w:p>
    <w:p w14:paraId="39BEC0ED" w14:textId="4E772266" w:rsidR="00673DFE" w:rsidRDefault="005848BD" w:rsidP="00D104B0">
      <w:pPr>
        <w:spacing w:before="0" w:beforeAutospacing="0" w:after="0" w:afterAutospacing="0" w:line="240" w:lineRule="auto"/>
        <w:rPr>
          <w:rFonts w:eastAsiaTheme="minorEastAsia"/>
        </w:rPr>
      </w:pPr>
      <w:r>
        <w:rPr>
          <w:rFonts w:eastAsiaTheme="minorEastAsia"/>
        </w:rPr>
        <w:t>During phase I, the strain levels of the particles are decreasing</w:t>
      </w:r>
      <w:r w:rsidR="003B63F0">
        <w:rPr>
          <w:rFonts w:eastAsiaTheme="minorEastAsia"/>
        </w:rPr>
        <w:t xml:space="preserve"> (</w:t>
      </w:r>
      <w:r w:rsidR="00453F83">
        <w:rPr>
          <w:rFonts w:eastAsiaTheme="minorEastAsia"/>
        </w:rPr>
        <w:t xml:space="preserve">average </w:t>
      </w:r>
      <w:r w:rsidR="00DA5EC4">
        <w:t>P</w:t>
      </w:r>
      <w:r w:rsidR="00DA5EC4" w:rsidRPr="006D3B10">
        <w:rPr>
          <w:vertAlign w:val="subscript"/>
        </w:rPr>
        <w:t>abs</w:t>
      </w:r>
      <w:r w:rsidR="00453F83">
        <w:rPr>
          <w:rFonts w:eastAsiaTheme="minorEastAsia"/>
        </w:rPr>
        <w:t xml:space="preserve"> is</w:t>
      </w:r>
      <w:r w:rsidR="003B63F0">
        <w:rPr>
          <w:rFonts w:eastAsiaTheme="minorEastAsia"/>
        </w:rPr>
        <w:t xml:space="preserve"> decreasing)</w:t>
      </w:r>
      <w:r w:rsidR="00E853AB">
        <w:rPr>
          <w:rFonts w:eastAsiaTheme="minorEastAsia"/>
        </w:rPr>
        <w:t xml:space="preserve">, most likely due to </w:t>
      </w:r>
      <w:r w:rsidR="007A418E">
        <w:rPr>
          <w:rFonts w:eastAsiaTheme="minorEastAsia"/>
        </w:rPr>
        <w:t xml:space="preserve">a crystal </w:t>
      </w:r>
      <w:r w:rsidR="00E853AB">
        <w:rPr>
          <w:rFonts w:eastAsiaTheme="minorEastAsia"/>
        </w:rPr>
        <w:t xml:space="preserve">restructuring </w:t>
      </w:r>
      <w:r w:rsidR="007A418E">
        <w:rPr>
          <w:rFonts w:eastAsiaTheme="minorEastAsia"/>
        </w:rPr>
        <w:t>mediated by the clamping stress of the substrate during hydrogenation</w:t>
      </w:r>
      <w:r w:rsidR="00413895">
        <w:rPr>
          <w:rFonts w:eastAsiaTheme="minorEastAsia"/>
        </w:rPr>
        <w:t xml:space="preserve"> (for more information, see the main text as well as </w:t>
      </w:r>
      <w:r w:rsidR="00697927">
        <w:rPr>
          <w:rFonts w:eastAsiaTheme="minorEastAsia"/>
        </w:rPr>
        <w:fldChar w:fldCharType="begin"/>
      </w:r>
      <w:r w:rsidR="00697927">
        <w:rPr>
          <w:rFonts w:eastAsiaTheme="minorEastAsia"/>
        </w:rPr>
        <w:instrText xml:space="preserve"> REF _Ref175581171 \h </w:instrText>
      </w:r>
      <w:r w:rsidR="00697927">
        <w:rPr>
          <w:rFonts w:eastAsiaTheme="minorEastAsia"/>
        </w:rPr>
      </w:r>
      <w:r w:rsidR="00697927">
        <w:rPr>
          <w:rFonts w:eastAsiaTheme="minorEastAsia"/>
        </w:rPr>
        <w:fldChar w:fldCharType="separate"/>
      </w:r>
      <w:r w:rsidR="00314918" w:rsidRPr="00FD4396">
        <w:rPr>
          <w:b/>
        </w:rPr>
        <w:t xml:space="preserve">Supplementary Figure </w:t>
      </w:r>
      <w:r w:rsidR="00314918">
        <w:rPr>
          <w:b/>
          <w:noProof/>
        </w:rPr>
        <w:t>1</w:t>
      </w:r>
      <w:r w:rsidR="00697927">
        <w:rPr>
          <w:rFonts w:eastAsiaTheme="minorEastAsia"/>
        </w:rPr>
        <w:fldChar w:fldCharType="end"/>
      </w:r>
      <w:r w:rsidR="00697927">
        <w:rPr>
          <w:rFonts w:eastAsiaTheme="minorEastAsia"/>
        </w:rPr>
        <w:t xml:space="preserve"> and </w:t>
      </w:r>
      <w:r w:rsidR="00697927">
        <w:rPr>
          <w:rFonts w:eastAsiaTheme="minorEastAsia"/>
        </w:rPr>
        <w:fldChar w:fldCharType="begin"/>
      </w:r>
      <w:r w:rsidR="00697927">
        <w:rPr>
          <w:rFonts w:eastAsiaTheme="minorEastAsia"/>
        </w:rPr>
        <w:instrText xml:space="preserve"> REF _Ref177108582 \h </w:instrText>
      </w:r>
      <w:r w:rsidR="00697927">
        <w:rPr>
          <w:rFonts w:eastAsiaTheme="minorEastAsia"/>
        </w:rPr>
      </w:r>
      <w:r w:rsidR="00697927">
        <w:rPr>
          <w:rFonts w:eastAsiaTheme="minorEastAsia"/>
        </w:rPr>
        <w:fldChar w:fldCharType="separate"/>
      </w:r>
      <w:r w:rsidR="00314918" w:rsidRPr="00FD4396">
        <w:rPr>
          <w:b/>
        </w:rPr>
        <w:t xml:space="preserve">Supplementary Figure </w:t>
      </w:r>
      <w:r w:rsidR="00314918">
        <w:rPr>
          <w:b/>
          <w:noProof/>
        </w:rPr>
        <w:t>14</w:t>
      </w:r>
      <w:r w:rsidR="00697927">
        <w:rPr>
          <w:rFonts w:eastAsiaTheme="minorEastAsia"/>
        </w:rPr>
        <w:fldChar w:fldCharType="end"/>
      </w:r>
      <w:r w:rsidR="00413895">
        <w:rPr>
          <w:rFonts w:eastAsiaTheme="minorEastAsia"/>
        </w:rPr>
        <w:t>)</w:t>
      </w:r>
      <w:r w:rsidR="00D74A21">
        <w:rPr>
          <w:rFonts w:eastAsiaTheme="minorEastAsia"/>
        </w:rPr>
        <w:t>, where</w:t>
      </w:r>
      <w:r w:rsidR="00434557" w:rsidRPr="002E2CE5">
        <w:t xml:space="preserve"> Pd atoms</w:t>
      </w:r>
      <w:r w:rsidR="00A7176D">
        <w:t xml:space="preserve"> diffuse</w:t>
      </w:r>
      <w:r w:rsidR="00434557" w:rsidRPr="002E2CE5">
        <w:t xml:space="preserve"> from the highly strained interfacial region towards the less strained surface region</w:t>
      </w:r>
      <w:r w:rsidR="007A418E">
        <w:rPr>
          <w:rFonts w:eastAsiaTheme="minorEastAsia"/>
        </w:rPr>
        <w:t xml:space="preserve">. </w:t>
      </w:r>
    </w:p>
    <w:p w14:paraId="170BC699" w14:textId="72B21DEA" w:rsidR="00A53658" w:rsidRDefault="005848BD" w:rsidP="00D104B0">
      <w:pPr>
        <w:spacing w:before="0" w:beforeAutospacing="0" w:after="0" w:afterAutospacing="0" w:line="240" w:lineRule="auto"/>
        <w:rPr>
          <w:rFonts w:eastAsiaTheme="minorEastAsia"/>
        </w:rPr>
      </w:pPr>
      <w:r>
        <w:rPr>
          <w:rFonts w:eastAsiaTheme="minorEastAsia"/>
        </w:rPr>
        <w:t xml:space="preserve">In phase </w:t>
      </w:r>
      <w:r w:rsidR="009B0202">
        <w:rPr>
          <w:rFonts w:eastAsiaTheme="minorEastAsia"/>
        </w:rPr>
        <w:t>II</w:t>
      </w:r>
      <w:r>
        <w:rPr>
          <w:rFonts w:eastAsiaTheme="minorEastAsia"/>
        </w:rPr>
        <w:t>,</w:t>
      </w:r>
      <w:r w:rsidR="00740BA9">
        <w:rPr>
          <w:rFonts w:eastAsiaTheme="minorEastAsia"/>
        </w:rPr>
        <w:t xml:space="preserve"> the average</w:t>
      </w:r>
      <w:r>
        <w:rPr>
          <w:rFonts w:eastAsiaTheme="minorEastAsia"/>
        </w:rPr>
        <w:t xml:space="preserve"> </w:t>
      </w:r>
      <w:r w:rsidR="00E73E58">
        <w:t>P</w:t>
      </w:r>
      <w:r w:rsidR="00E73E58" w:rsidRPr="006D3B10">
        <w:rPr>
          <w:vertAlign w:val="subscript"/>
        </w:rPr>
        <w:t>abs</w:t>
      </w:r>
      <w:r w:rsidR="00E73E58">
        <w:rPr>
          <w:rFonts w:eastAsiaTheme="minorEastAsia"/>
        </w:rPr>
        <w:t xml:space="preserve"> </w:t>
      </w:r>
      <w:r>
        <w:rPr>
          <w:rFonts w:eastAsiaTheme="minorEastAsia"/>
        </w:rPr>
        <w:t xml:space="preserve">increase, which according to </w:t>
      </w:r>
      <w:r w:rsidR="00572276">
        <w:rPr>
          <w:rFonts w:eastAsiaTheme="minorEastAsia"/>
        </w:rPr>
        <w:t xml:space="preserve">the SKG-model </w:t>
      </w:r>
      <w:r w:rsidR="00553379">
        <w:rPr>
          <w:rFonts w:eastAsiaTheme="minorEastAsia"/>
        </w:rPr>
        <w:t>would imply an increase in strain levels</w:t>
      </w:r>
      <w:r w:rsidR="00265592" w:rsidRPr="009767BA">
        <w:rPr>
          <w:rFonts w:eastAsiaTheme="minorEastAsia"/>
          <w:i/>
          <w:iCs/>
        </w:rPr>
        <w:t>.</w:t>
      </w:r>
      <w:r w:rsidR="00AA1007">
        <w:rPr>
          <w:rFonts w:eastAsiaTheme="minorEastAsia"/>
        </w:rPr>
        <w:t xml:space="preserve"> To the best of our knowledge, there </w:t>
      </w:r>
      <w:r w:rsidR="00EA785F">
        <w:rPr>
          <w:rFonts w:eastAsiaTheme="minorEastAsia"/>
        </w:rPr>
        <w:t xml:space="preserve">could be two different origins for these increased stress levels during hydrogenation </w:t>
      </w:r>
      <w:r w:rsidR="00503C1E">
        <w:rPr>
          <w:rFonts w:eastAsiaTheme="minorEastAsia"/>
        </w:rPr>
        <w:t xml:space="preserve">of the particles, </w:t>
      </w:r>
      <w:proofErr w:type="spellStart"/>
      <w:r w:rsidR="00503C1E">
        <w:rPr>
          <w:rFonts w:eastAsiaTheme="minorEastAsia"/>
        </w:rPr>
        <w:t>i</w:t>
      </w:r>
      <w:proofErr w:type="spellEnd"/>
      <w:r w:rsidR="00503C1E">
        <w:rPr>
          <w:rFonts w:eastAsiaTheme="minorEastAsia"/>
        </w:rPr>
        <w:t>)</w:t>
      </w:r>
      <w:r w:rsidR="004279DB">
        <w:rPr>
          <w:rFonts w:eastAsiaTheme="minorEastAsia"/>
        </w:rPr>
        <w:t xml:space="preserve"> </w:t>
      </w:r>
      <w:r w:rsidR="006A64A6">
        <w:rPr>
          <w:rFonts w:eastAsiaTheme="minorEastAsia"/>
        </w:rPr>
        <w:t xml:space="preserve">migration </w:t>
      </w:r>
      <w:r w:rsidR="00E741C6">
        <w:rPr>
          <w:rFonts w:eastAsiaTheme="minorEastAsia"/>
        </w:rPr>
        <w:t xml:space="preserve">and subsequent annihilation of </w:t>
      </w:r>
      <w:r w:rsidR="008E109F">
        <w:rPr>
          <w:rFonts w:eastAsiaTheme="minorEastAsia"/>
        </w:rPr>
        <w:t>existing dislocations at grain boundaries or the surface of the crystal</w:t>
      </w:r>
      <w:r w:rsidR="00AE5D15">
        <w:rPr>
          <w:rFonts w:eastAsiaTheme="minorEastAsia"/>
        </w:rPr>
        <w:t>,</w:t>
      </w:r>
      <w:r w:rsidR="00C85336">
        <w:rPr>
          <w:rFonts w:eastAsiaTheme="minorEastAsia"/>
        </w:rPr>
        <w:t xml:space="preserve"> </w:t>
      </w:r>
      <w:r w:rsidR="0036504E">
        <w:rPr>
          <w:rFonts w:eastAsiaTheme="minorEastAsia"/>
        </w:rPr>
        <w:t>lead</w:t>
      </w:r>
      <w:r w:rsidR="002A4B31">
        <w:rPr>
          <w:rFonts w:eastAsiaTheme="minorEastAsia"/>
        </w:rPr>
        <w:t>ing the particles to becom</w:t>
      </w:r>
      <w:r w:rsidR="00202AD8">
        <w:rPr>
          <w:rFonts w:eastAsiaTheme="minorEastAsia"/>
        </w:rPr>
        <w:t xml:space="preserve">ing more and more defect-free and thereby raising </w:t>
      </w:r>
      <w:r w:rsidR="00DA5EC4">
        <w:t>P</w:t>
      </w:r>
      <w:r w:rsidR="00DA5EC4" w:rsidRPr="006D3B10">
        <w:rPr>
          <w:vertAlign w:val="subscript"/>
        </w:rPr>
        <w:t>abs</w:t>
      </w:r>
      <w:r w:rsidR="007D2BC7">
        <w:rPr>
          <w:rFonts w:eastAsiaTheme="minorEastAsia"/>
        </w:rPr>
        <w:fldChar w:fldCharType="begin"/>
      </w:r>
      <w:r w:rsidR="00AB44BC">
        <w:rPr>
          <w:rFonts w:eastAsiaTheme="minorEastAsia"/>
        </w:rPr>
        <w:instrText xml:space="preserve"> ADDIN EN.CITE &lt;EndNote&gt;&lt;Cite&gt;&lt;Author&gt;Alekseeva&lt;/Author&gt;&lt;Year&gt;2017&lt;/Year&gt;&lt;RecNum&gt;122&lt;/RecNum&gt;&lt;DisplayText&gt;&lt;style face="superscript"&gt;3&lt;/style&gt;&lt;/DisplayText&gt;&lt;record&gt;&lt;rec-number&gt;122&lt;/rec-number&gt;&lt;foreign-keys&gt;&lt;key app="EN" db-id="0zxs0rwacdrw08edtaq55vefw9ezzz2a0va5" timestamp="1706781747"&gt;122&lt;/key&gt;&lt;/foreign-keys&gt;&lt;ref-type name="Journal Article"&gt;17&lt;/ref-type&gt;&lt;contributors&gt;&lt;authors&gt;&lt;author&gt;Alekseeva, Svetlana&lt;/author&gt;&lt;author&gt;Fanta, Alice Bastos Da Silva&lt;/author&gt;&lt;author&gt;Iandolo, Beniamino&lt;/author&gt;&lt;author&gt;Antosiewicz, Tomasz J.&lt;/author&gt;&lt;author&gt;Nugroho, Ferry Anggoro Ardy&lt;/author&gt;&lt;author&gt;Wagner, Jakob B.&lt;/author&gt;&lt;author&gt;Burrows, Andrew&lt;/author&gt;&lt;author&gt;Zhdanov, Vladimir P.&lt;/author&gt;&lt;author&gt;Langhammer, Christoph&lt;/author&gt;&lt;/authors&gt;&lt;/contributors&gt;&lt;titles&gt;&lt;title&gt;Grain boundary mediated hydriding phase transformations in individual polycrystalline metal nanoparticles&lt;/title&gt;&lt;secondary-title&gt;Nature Communications&lt;/secondary-title&gt;&lt;/titles&gt;&lt;periodical&gt;&lt;full-title&gt;Nature Communications&lt;/full-title&gt;&lt;/periodical&gt;&lt;pages&gt;1084&lt;/pages&gt;&lt;volume&gt;8&lt;/volume&gt;&lt;number&gt;1&lt;/number&gt;&lt;dates&gt;&lt;year&gt;2017&lt;/year&gt;&lt;pub-dates&gt;&lt;date&gt;2017/12&lt;/date&gt;&lt;/pub-dates&gt;&lt;/dates&gt;&lt;publisher&gt;Springer US&lt;/publisher&gt;&lt;isbn&gt;2041-1723&lt;/isbn&gt;&lt;urls&gt;&lt;related-urls&gt;&lt;url&gt;http://dx.doi.org/10.1038/s41467-017-00879-9&lt;/url&gt;&lt;url&gt;https://www.ncbi.nlm.nih.gov/pubmed/29057929&lt;/url&gt;&lt;/related-urls&gt;&lt;/urls&gt;&lt;electronic-resource-num&gt;10.1038/s41467-017-00879-9&lt;/electronic-resource-num&gt;&lt;/record&gt;&lt;/Cite&gt;&lt;/EndNote&gt;</w:instrText>
      </w:r>
      <w:r w:rsidR="007D2BC7">
        <w:rPr>
          <w:rFonts w:eastAsiaTheme="minorEastAsia"/>
        </w:rPr>
        <w:fldChar w:fldCharType="separate"/>
      </w:r>
      <w:r w:rsidR="00AB44BC" w:rsidRPr="00AB44BC">
        <w:rPr>
          <w:rFonts w:eastAsiaTheme="minorEastAsia"/>
          <w:noProof/>
          <w:vertAlign w:val="superscript"/>
        </w:rPr>
        <w:t>3</w:t>
      </w:r>
      <w:r w:rsidR="007D2BC7">
        <w:rPr>
          <w:rFonts w:eastAsiaTheme="minorEastAsia"/>
        </w:rPr>
        <w:fldChar w:fldCharType="end"/>
      </w:r>
      <w:r w:rsidR="00BF6DBE">
        <w:rPr>
          <w:rFonts w:eastAsiaTheme="minorEastAsia"/>
        </w:rPr>
        <w:t xml:space="preserve">, or ii) </w:t>
      </w:r>
      <w:r w:rsidR="001807C4">
        <w:rPr>
          <w:rFonts w:eastAsiaTheme="minorEastAsia"/>
        </w:rPr>
        <w:t xml:space="preserve">new dislocations form during the </w:t>
      </w:r>
      <w:r w:rsidR="0082036B">
        <w:rPr>
          <w:rFonts w:eastAsiaTheme="minorEastAsia"/>
        </w:rPr>
        <w:t xml:space="preserve">hydrogenation </w:t>
      </w:r>
      <w:r w:rsidR="001807C4">
        <w:rPr>
          <w:rFonts w:eastAsiaTheme="minorEastAsia"/>
        </w:rPr>
        <w:t xml:space="preserve">process </w:t>
      </w:r>
      <w:r w:rsidR="0082036B">
        <w:rPr>
          <w:rFonts w:eastAsiaTheme="minorEastAsia"/>
        </w:rPr>
        <w:t xml:space="preserve">to such a degree </w:t>
      </w:r>
      <w:r w:rsidR="00652CE3">
        <w:rPr>
          <w:rFonts w:eastAsiaTheme="minorEastAsia"/>
        </w:rPr>
        <w:t xml:space="preserve">a </w:t>
      </w:r>
      <w:r w:rsidR="001807C4">
        <w:rPr>
          <w:rFonts w:eastAsiaTheme="minorEastAsia"/>
        </w:rPr>
        <w:t xml:space="preserve">that </w:t>
      </w:r>
      <w:r w:rsidR="00225472">
        <w:rPr>
          <w:rFonts w:eastAsiaTheme="minorEastAsia"/>
        </w:rPr>
        <w:t xml:space="preserve">a </w:t>
      </w:r>
      <w:r w:rsidR="0024100B">
        <w:rPr>
          <w:rFonts w:eastAsiaTheme="minorEastAsia"/>
        </w:rPr>
        <w:t xml:space="preserve">version of </w:t>
      </w:r>
      <w:r w:rsidR="003863AD">
        <w:rPr>
          <w:rFonts w:eastAsiaTheme="minorEastAsia"/>
        </w:rPr>
        <w:t>strain</w:t>
      </w:r>
      <w:r w:rsidR="0024100B">
        <w:rPr>
          <w:rFonts w:eastAsiaTheme="minorEastAsia"/>
        </w:rPr>
        <w:t xml:space="preserve"> hardening</w:t>
      </w:r>
      <w:r w:rsidR="00A3406D">
        <w:rPr>
          <w:rFonts w:eastAsiaTheme="minorEastAsia"/>
        </w:rPr>
        <w:t xml:space="preserve"> arises</w:t>
      </w:r>
      <w:r w:rsidR="004F6D7C">
        <w:rPr>
          <w:rFonts w:eastAsiaTheme="minorEastAsia"/>
        </w:rPr>
        <w:t xml:space="preserve"> in the particles, and thereby </w:t>
      </w:r>
      <w:r w:rsidR="00DA5EC4">
        <w:t>P</w:t>
      </w:r>
      <w:r w:rsidR="00DA5EC4" w:rsidRPr="006D3B10">
        <w:rPr>
          <w:vertAlign w:val="subscript"/>
        </w:rPr>
        <w:t>abs</w:t>
      </w:r>
      <w:r w:rsidR="00DA5EC4">
        <w:rPr>
          <w:vertAlign w:val="subscript"/>
        </w:rPr>
        <w:t xml:space="preserve"> </w:t>
      </w:r>
      <w:r w:rsidR="004F6D7C">
        <w:rPr>
          <w:rFonts w:eastAsiaTheme="minorEastAsia"/>
        </w:rPr>
        <w:t xml:space="preserve">is increased due to the </w:t>
      </w:r>
      <w:r w:rsidR="00D34D34">
        <w:rPr>
          <w:rFonts w:eastAsiaTheme="minorEastAsia"/>
        </w:rPr>
        <w:t xml:space="preserve">higher </w:t>
      </w:r>
      <w:r w:rsidR="00DC1809">
        <w:rPr>
          <w:rFonts w:eastAsiaTheme="minorEastAsia"/>
        </w:rPr>
        <w:t>H</w:t>
      </w:r>
      <w:r w:rsidR="00DC1809" w:rsidRPr="009767BA">
        <w:rPr>
          <w:rFonts w:eastAsiaTheme="minorEastAsia"/>
          <w:vertAlign w:val="subscript"/>
        </w:rPr>
        <w:t>2</w:t>
      </w:r>
      <w:r w:rsidR="00DC1809">
        <w:rPr>
          <w:rFonts w:eastAsiaTheme="minorEastAsia"/>
        </w:rPr>
        <w:t xml:space="preserve"> </w:t>
      </w:r>
      <w:r w:rsidR="00342668">
        <w:rPr>
          <w:rFonts w:eastAsiaTheme="minorEastAsia"/>
        </w:rPr>
        <w:t xml:space="preserve">pressure </w:t>
      </w:r>
      <w:r w:rsidR="00DC1809">
        <w:rPr>
          <w:rFonts w:eastAsiaTheme="minorEastAsia"/>
        </w:rPr>
        <w:t xml:space="preserve">needed to induce the </w:t>
      </w:r>
      <m:oMath>
        <m:r>
          <m:rPr>
            <m:sty m:val="p"/>
          </m:rPr>
          <w:rPr>
            <w:rFonts w:ascii="Cambria Math" w:eastAsiaTheme="minorEastAsia" w:hAnsi="Cambria Math"/>
          </w:rPr>
          <m:t>α</m:t>
        </m:r>
      </m:oMath>
      <w:r w:rsidR="00DC1809">
        <w:rPr>
          <w:rFonts w:eastAsiaTheme="minorEastAsia"/>
        </w:rPr>
        <w:t>-to</w:t>
      </w:r>
      <w:r w:rsidR="00E11AC2">
        <w:rPr>
          <w:rFonts w:eastAsiaTheme="minorEastAsia"/>
        </w:rPr>
        <w:t>-</w:t>
      </w:r>
      <m:oMath>
        <m:r>
          <m:rPr>
            <m:sty m:val="p"/>
          </m:rPr>
          <w:rPr>
            <w:rFonts w:ascii="Cambria Math" w:eastAsiaTheme="minorEastAsia" w:hAnsi="Cambria Math"/>
          </w:rPr>
          <m:t>β</m:t>
        </m:r>
      </m:oMath>
      <w:r w:rsidR="00DC1809">
        <w:rPr>
          <w:rFonts w:eastAsiaTheme="minorEastAsia"/>
        </w:rPr>
        <w:t xml:space="preserve"> phase transition. </w:t>
      </w:r>
      <w:r w:rsidR="00673DFE">
        <w:rPr>
          <w:rFonts w:eastAsiaTheme="minorEastAsia"/>
        </w:rPr>
        <w:t xml:space="preserve">However, since phase II </w:t>
      </w:r>
      <w:r w:rsidR="00F95E45">
        <w:rPr>
          <w:rFonts w:eastAsiaTheme="minorEastAsia"/>
        </w:rPr>
        <w:t xml:space="preserve">coincide with the cycles </w:t>
      </w:r>
      <w:r>
        <w:rPr>
          <w:rFonts w:eastAsiaTheme="minorEastAsia"/>
        </w:rPr>
        <w:t>where</w:t>
      </w:r>
      <w:r w:rsidR="000E0CFA">
        <w:rPr>
          <w:rFonts w:eastAsiaTheme="minorEastAsia"/>
        </w:rPr>
        <w:t xml:space="preserve"> the non-compressed particles start to deaccelerate significantly (see </w:t>
      </w:r>
      <w:r w:rsidR="000E0CFA" w:rsidRPr="009767BA">
        <w:rPr>
          <w:rFonts w:eastAsiaTheme="minorEastAsia"/>
          <w:b/>
          <w:bCs/>
        </w:rPr>
        <w:t>Figure 3a</w:t>
      </w:r>
      <w:r w:rsidR="003A2A7B">
        <w:rPr>
          <w:rFonts w:eastAsiaTheme="minorEastAsia"/>
        </w:rPr>
        <w:t xml:space="preserve"> in the main text</w:t>
      </w:r>
      <w:r w:rsidR="000E0CFA">
        <w:rPr>
          <w:rFonts w:eastAsiaTheme="minorEastAsia"/>
        </w:rPr>
        <w:t>)</w:t>
      </w:r>
      <w:r w:rsidR="0031032D">
        <w:rPr>
          <w:rFonts w:eastAsiaTheme="minorEastAsia"/>
        </w:rPr>
        <w:t xml:space="preserve">, </w:t>
      </w:r>
      <w:r w:rsidR="008A476A">
        <w:rPr>
          <w:rFonts w:eastAsiaTheme="minorEastAsia"/>
        </w:rPr>
        <w:t xml:space="preserve">the argument </w:t>
      </w:r>
      <w:r w:rsidR="009941A9">
        <w:rPr>
          <w:rFonts w:eastAsiaTheme="minorEastAsia"/>
        </w:rPr>
        <w:t>of</w:t>
      </w:r>
      <w:r w:rsidR="008A476A">
        <w:rPr>
          <w:rFonts w:eastAsiaTheme="minorEastAsia"/>
        </w:rPr>
        <w:t xml:space="preserve"> dislocation </w:t>
      </w:r>
      <w:r w:rsidR="009941A9">
        <w:rPr>
          <w:rFonts w:eastAsiaTheme="minorEastAsia"/>
        </w:rPr>
        <w:t>movement and annihilation seems the most likely.</w:t>
      </w:r>
    </w:p>
    <w:p w14:paraId="62D75149" w14:textId="0947F5E8" w:rsidR="007A3860" w:rsidRDefault="005848BD" w:rsidP="00D104B0">
      <w:pPr>
        <w:spacing w:before="0" w:beforeAutospacing="0" w:after="0" w:afterAutospacing="0" w:line="240" w:lineRule="auto"/>
        <w:rPr>
          <w:rFonts w:eastAsiaTheme="minorEastAsia"/>
        </w:rPr>
      </w:pPr>
      <w:r>
        <w:rPr>
          <w:rFonts w:eastAsiaTheme="minorEastAsia"/>
        </w:rPr>
        <w:t>In phase III</w:t>
      </w:r>
      <w:r w:rsidR="00701380">
        <w:rPr>
          <w:rFonts w:eastAsiaTheme="minorEastAsia"/>
        </w:rPr>
        <w:t>,</w:t>
      </w:r>
      <w:r w:rsidR="00740BA9">
        <w:rPr>
          <w:rFonts w:eastAsiaTheme="minorEastAsia"/>
        </w:rPr>
        <w:t xml:space="preserve"> the average</w:t>
      </w:r>
      <w:r w:rsidR="00701380">
        <w:rPr>
          <w:rFonts w:eastAsiaTheme="minorEastAsia"/>
        </w:rPr>
        <w:t xml:space="preserve"> </w:t>
      </w:r>
      <w:r w:rsidR="00DA5EC4">
        <w:t>P</w:t>
      </w:r>
      <w:r w:rsidR="00DA5EC4" w:rsidRPr="006D3B10">
        <w:rPr>
          <w:vertAlign w:val="subscript"/>
        </w:rPr>
        <w:t>abs</w:t>
      </w:r>
      <w:r w:rsidR="00DA5EC4">
        <w:rPr>
          <w:vertAlign w:val="subscript"/>
        </w:rPr>
        <w:t xml:space="preserve"> </w:t>
      </w:r>
      <w:r w:rsidR="00701380">
        <w:rPr>
          <w:rFonts w:eastAsiaTheme="minorEastAsia"/>
        </w:rPr>
        <w:t>is again decreasing</w:t>
      </w:r>
      <w:r w:rsidR="00C1191E">
        <w:rPr>
          <w:rFonts w:eastAsiaTheme="minorEastAsia"/>
        </w:rPr>
        <w:t xml:space="preserve">, which </w:t>
      </w:r>
      <w:r w:rsidR="004C6EEE">
        <w:rPr>
          <w:rFonts w:eastAsiaTheme="minorEastAsia"/>
        </w:rPr>
        <w:t xml:space="preserve">would </w:t>
      </w:r>
      <w:r w:rsidR="00F664FD">
        <w:rPr>
          <w:rFonts w:eastAsiaTheme="minorEastAsia"/>
        </w:rPr>
        <w:t>imply a second release of stress from the particles</w:t>
      </w:r>
      <w:r w:rsidR="00006884">
        <w:rPr>
          <w:rFonts w:eastAsiaTheme="minorEastAsia"/>
        </w:rPr>
        <w:t xml:space="preserve">, potentially from further </w:t>
      </w:r>
      <w:r w:rsidR="00B1499F">
        <w:rPr>
          <w:rFonts w:eastAsiaTheme="minorEastAsia"/>
        </w:rPr>
        <w:t>diffusion of Pd away from the clamped surface or</w:t>
      </w:r>
      <w:r w:rsidR="00CC748B">
        <w:rPr>
          <w:rFonts w:eastAsiaTheme="minorEastAsia"/>
        </w:rPr>
        <w:t xml:space="preserve"> by the formation of new stress releasing </w:t>
      </w:r>
      <w:r w:rsidR="00B72CA1">
        <w:rPr>
          <w:rFonts w:eastAsiaTheme="minorEastAsia"/>
        </w:rPr>
        <w:t>dislocations</w:t>
      </w:r>
      <w:r w:rsidR="00C1191E">
        <w:rPr>
          <w:rFonts w:eastAsiaTheme="minorEastAsia"/>
        </w:rPr>
        <w:t xml:space="preserve">. </w:t>
      </w:r>
      <w:r w:rsidR="00B72CA1">
        <w:rPr>
          <w:rFonts w:eastAsiaTheme="minorEastAsia"/>
        </w:rPr>
        <w:t xml:space="preserve">We find the latter </w:t>
      </w:r>
      <w:r w:rsidR="00266D67">
        <w:rPr>
          <w:rFonts w:eastAsiaTheme="minorEastAsia"/>
        </w:rPr>
        <w:t xml:space="preserve">of these </w:t>
      </w:r>
      <w:r w:rsidR="00851EDC">
        <w:rPr>
          <w:rFonts w:eastAsiaTheme="minorEastAsia"/>
        </w:rPr>
        <w:t>mechanisms</w:t>
      </w:r>
      <w:r w:rsidR="00113539">
        <w:rPr>
          <w:rFonts w:eastAsiaTheme="minorEastAsia"/>
        </w:rPr>
        <w:t xml:space="preserve">, </w:t>
      </w:r>
      <w:r w:rsidR="00113539" w:rsidRPr="009767BA">
        <w:rPr>
          <w:rFonts w:eastAsiaTheme="minorEastAsia"/>
          <w:i/>
          <w:iCs/>
        </w:rPr>
        <w:t>i.e.</w:t>
      </w:r>
      <w:r w:rsidR="00113539">
        <w:rPr>
          <w:rFonts w:eastAsiaTheme="minorEastAsia"/>
        </w:rPr>
        <w:t xml:space="preserve"> the formation of new dislocations,</w:t>
      </w:r>
      <w:r w:rsidR="00851EDC">
        <w:rPr>
          <w:rFonts w:eastAsiaTheme="minorEastAsia"/>
        </w:rPr>
        <w:t xml:space="preserve"> to be the most </w:t>
      </w:r>
      <w:r w:rsidR="00113539">
        <w:rPr>
          <w:rFonts w:eastAsiaTheme="minorEastAsia"/>
        </w:rPr>
        <w:t>plausible</w:t>
      </w:r>
      <w:r w:rsidR="00D85A5E">
        <w:rPr>
          <w:rFonts w:eastAsiaTheme="minorEastAsia"/>
        </w:rPr>
        <w:t xml:space="preserve"> in this scenario</w:t>
      </w:r>
      <w:r w:rsidR="00987705">
        <w:rPr>
          <w:rFonts w:eastAsiaTheme="minorEastAsia"/>
        </w:rPr>
        <w:t xml:space="preserve">, especially since it directly follows </w:t>
      </w:r>
      <w:r w:rsidR="00E37767">
        <w:rPr>
          <w:rFonts w:eastAsiaTheme="minorEastAsia"/>
        </w:rPr>
        <w:t xml:space="preserve">the suggested dislocation annihilation of </w:t>
      </w:r>
      <w:r w:rsidR="00FC3832">
        <w:rPr>
          <w:rFonts w:eastAsiaTheme="minorEastAsia"/>
        </w:rPr>
        <w:t>phase II</w:t>
      </w:r>
      <w:r w:rsidR="00E37767">
        <w:rPr>
          <w:rFonts w:eastAsiaTheme="minorEastAsia"/>
        </w:rPr>
        <w:t xml:space="preserve">. </w:t>
      </w:r>
      <w:r w:rsidR="009B396E">
        <w:rPr>
          <w:rFonts w:eastAsiaTheme="minorEastAsia"/>
        </w:rPr>
        <w:t>As such, the particles go through a cyclic</w:t>
      </w:r>
      <w:r w:rsidR="005B2EB7">
        <w:rPr>
          <w:rFonts w:eastAsiaTheme="minorEastAsia"/>
        </w:rPr>
        <w:t xml:space="preserve"> dislocation</w:t>
      </w:r>
      <w:r w:rsidR="009B396E">
        <w:rPr>
          <w:rFonts w:eastAsiaTheme="minorEastAsia"/>
        </w:rPr>
        <w:t xml:space="preserve"> </w:t>
      </w:r>
      <w:r w:rsidR="00334BF6">
        <w:rPr>
          <w:rFonts w:eastAsiaTheme="minorEastAsia"/>
        </w:rPr>
        <w:t xml:space="preserve">formation-annihilation </w:t>
      </w:r>
      <w:r w:rsidR="005B2EB7">
        <w:rPr>
          <w:rFonts w:eastAsiaTheme="minorEastAsia"/>
        </w:rPr>
        <w:t xml:space="preserve">over </w:t>
      </w:r>
      <m:oMath>
        <m:r>
          <m:rPr>
            <m:sty m:val="p"/>
          </m:rPr>
          <w:rPr>
            <w:rFonts w:ascii="Cambria Math" w:eastAsiaTheme="minorEastAsia" w:hAnsi="Cambria Math"/>
          </w:rPr>
          <m:t>∼</m:t>
        </m:r>
      </m:oMath>
      <w:r w:rsidR="000C4F03">
        <w:rPr>
          <w:rFonts w:eastAsiaTheme="minorEastAsia"/>
        </w:rPr>
        <w:t xml:space="preserve">50 cycles of hydrogen </w:t>
      </w:r>
      <w:r w:rsidR="009F7911">
        <w:rPr>
          <w:rFonts w:eastAsiaTheme="minorEastAsia"/>
        </w:rPr>
        <w:t>cycling.</w:t>
      </w:r>
      <w:r w:rsidR="00DD6A81">
        <w:rPr>
          <w:rFonts w:eastAsiaTheme="minorEastAsia"/>
        </w:rPr>
        <w:t xml:space="preserve"> </w:t>
      </w:r>
      <w:r w:rsidR="00954543">
        <w:rPr>
          <w:rFonts w:eastAsiaTheme="minorEastAsia"/>
        </w:rPr>
        <w:t xml:space="preserve">This argument is further corroborated by </w:t>
      </w:r>
      <w:r w:rsidR="000959AA">
        <w:rPr>
          <w:rFonts w:eastAsiaTheme="minorEastAsia"/>
        </w:rPr>
        <w:t xml:space="preserve">the same overall trend being reproduced on </w:t>
      </w:r>
      <w:r w:rsidR="006317F5">
        <w:rPr>
          <w:rFonts w:eastAsiaTheme="minorEastAsia"/>
        </w:rPr>
        <w:t xml:space="preserve">a second sample, fabricated in the same way and </w:t>
      </w:r>
      <w:r w:rsidR="006A0FA5">
        <w:rPr>
          <w:rFonts w:eastAsiaTheme="minorEastAsia"/>
        </w:rPr>
        <w:t xml:space="preserve">cycled with a </w:t>
      </w:r>
      <w:r w:rsidR="00C97FF5">
        <w:rPr>
          <w:rFonts w:eastAsiaTheme="minorEastAsia"/>
        </w:rPr>
        <w:t xml:space="preserve">close to identical </w:t>
      </w:r>
      <w:r w:rsidR="000959AA">
        <w:rPr>
          <w:rFonts w:eastAsiaTheme="minorEastAsia"/>
        </w:rPr>
        <w:t>hydrogenation scheme</w:t>
      </w:r>
      <w:r w:rsidR="00403D58">
        <w:rPr>
          <w:rFonts w:eastAsiaTheme="minorEastAsia"/>
        </w:rPr>
        <w:t xml:space="preserve"> (see </w:t>
      </w:r>
      <w:r w:rsidR="00403D58">
        <w:rPr>
          <w:rFonts w:eastAsiaTheme="minorEastAsia"/>
        </w:rPr>
        <w:fldChar w:fldCharType="begin"/>
      </w:r>
      <w:r w:rsidR="00403D58">
        <w:rPr>
          <w:rFonts w:eastAsiaTheme="minorEastAsia"/>
        </w:rPr>
        <w:instrText xml:space="preserve"> REF _Ref177108582 \h </w:instrText>
      </w:r>
      <w:r w:rsidR="00403D58">
        <w:rPr>
          <w:rFonts w:eastAsiaTheme="minorEastAsia"/>
        </w:rPr>
      </w:r>
      <w:r w:rsidR="00403D58">
        <w:rPr>
          <w:rFonts w:eastAsiaTheme="minorEastAsia"/>
        </w:rPr>
        <w:fldChar w:fldCharType="separate"/>
      </w:r>
      <w:r w:rsidR="00314918" w:rsidRPr="00FD4396">
        <w:rPr>
          <w:b/>
        </w:rPr>
        <w:t xml:space="preserve">Supplementary Figure </w:t>
      </w:r>
      <w:r w:rsidR="00314918">
        <w:rPr>
          <w:b/>
          <w:noProof/>
        </w:rPr>
        <w:t>14</w:t>
      </w:r>
      <w:r w:rsidR="00403D58">
        <w:rPr>
          <w:rFonts w:eastAsiaTheme="minorEastAsia"/>
        </w:rPr>
        <w:fldChar w:fldCharType="end"/>
      </w:r>
      <w:r w:rsidR="00403D58" w:rsidRPr="009767BA">
        <w:rPr>
          <w:rFonts w:eastAsiaTheme="minorEastAsia"/>
          <w:b/>
          <w:bCs/>
        </w:rPr>
        <w:t>b</w:t>
      </w:r>
      <w:r w:rsidR="00E01E33">
        <w:rPr>
          <w:rFonts w:eastAsiaTheme="minorEastAsia"/>
        </w:rPr>
        <w:t xml:space="preserve"> and</w:t>
      </w:r>
      <w:r w:rsidR="00E01E33" w:rsidRPr="009767BA">
        <w:t xml:space="preserve"> supplementary file Hydrogenation summary - sample 1 and Hydrogenation summary - sample 2</w:t>
      </w:r>
      <w:r w:rsidR="00403D58">
        <w:rPr>
          <w:rFonts w:eastAsiaTheme="minorEastAsia"/>
        </w:rPr>
        <w:t>)</w:t>
      </w:r>
      <w:r w:rsidR="00E25A44">
        <w:rPr>
          <w:rFonts w:eastAsiaTheme="minorEastAsia"/>
        </w:rPr>
        <w:t>.</w:t>
      </w:r>
      <w:r w:rsidR="000959AA">
        <w:rPr>
          <w:rFonts w:eastAsiaTheme="minorEastAsia"/>
        </w:rPr>
        <w:t xml:space="preserve"> </w:t>
      </w:r>
    </w:p>
    <w:p w14:paraId="6B769426" w14:textId="443E8EFF" w:rsidR="009B0202" w:rsidRDefault="005848BD" w:rsidP="00D104B0">
      <w:pPr>
        <w:spacing w:before="0" w:beforeAutospacing="0" w:after="0" w:afterAutospacing="0" w:line="240" w:lineRule="auto"/>
      </w:pPr>
      <w:r>
        <w:rPr>
          <w:rFonts w:eastAsiaTheme="minorEastAsia"/>
        </w:rPr>
        <w:t xml:space="preserve">It is interesting to note that </w:t>
      </w:r>
      <w:r w:rsidR="001816F7">
        <w:rPr>
          <w:rFonts w:eastAsiaTheme="minorEastAsia"/>
        </w:rPr>
        <w:t>the</w:t>
      </w:r>
      <w:r w:rsidR="009872CB">
        <w:rPr>
          <w:rFonts w:eastAsiaTheme="minorEastAsia"/>
        </w:rPr>
        <w:t xml:space="preserve"> </w:t>
      </w:r>
      <w:r w:rsidR="001475E3">
        <w:rPr>
          <w:rFonts w:eastAsiaTheme="minorEastAsia"/>
        </w:rPr>
        <w:t>inflection point</w:t>
      </w:r>
      <w:r w:rsidR="006B3450">
        <w:rPr>
          <w:rFonts w:eastAsiaTheme="minorEastAsia"/>
        </w:rPr>
        <w:t xml:space="preserve"> of this </w:t>
      </w:r>
      <w:r w:rsidR="009872CB">
        <w:rPr>
          <w:rFonts w:eastAsiaTheme="minorEastAsia"/>
        </w:rPr>
        <w:t xml:space="preserve">cyclic </w:t>
      </w:r>
      <w:r w:rsidR="001816F7">
        <w:rPr>
          <w:rFonts w:eastAsiaTheme="minorEastAsia"/>
        </w:rPr>
        <w:t>behavior</w:t>
      </w:r>
      <w:r w:rsidR="006B3450">
        <w:rPr>
          <w:rFonts w:eastAsiaTheme="minorEastAsia"/>
        </w:rPr>
        <w:t xml:space="preserve">, </w:t>
      </w:r>
      <w:r w:rsidR="006B3450" w:rsidRPr="009767BA">
        <w:rPr>
          <w:rFonts w:eastAsiaTheme="minorEastAsia"/>
          <w:i/>
          <w:iCs/>
        </w:rPr>
        <w:t>i.e.</w:t>
      </w:r>
      <w:r w:rsidR="006B3450">
        <w:rPr>
          <w:rFonts w:eastAsiaTheme="minorEastAsia"/>
        </w:rPr>
        <w:t xml:space="preserve"> the cycle </w:t>
      </w:r>
      <w:r w:rsidR="001475E3">
        <w:rPr>
          <w:rFonts w:eastAsiaTheme="minorEastAsia"/>
        </w:rPr>
        <w:t>where</w:t>
      </w:r>
      <w:r w:rsidR="00740BA9">
        <w:rPr>
          <w:rFonts w:eastAsiaTheme="minorEastAsia"/>
        </w:rPr>
        <w:t xml:space="preserve"> the average</w:t>
      </w:r>
      <w:r w:rsidR="001475E3">
        <w:rPr>
          <w:rFonts w:eastAsiaTheme="minorEastAsia"/>
        </w:rPr>
        <w:t xml:space="preserve"> </w:t>
      </w:r>
      <w:r w:rsidR="00DA5EC4">
        <w:t>P</w:t>
      </w:r>
      <w:r w:rsidR="00DA5EC4" w:rsidRPr="006D3B10">
        <w:rPr>
          <w:vertAlign w:val="subscript"/>
        </w:rPr>
        <w:t>abs</w:t>
      </w:r>
      <w:r w:rsidR="00DA5EC4">
        <w:rPr>
          <w:vertAlign w:val="subscript"/>
        </w:rPr>
        <w:t xml:space="preserve"> </w:t>
      </w:r>
      <w:r w:rsidR="001475E3">
        <w:rPr>
          <w:rFonts w:eastAsiaTheme="minorEastAsia"/>
        </w:rPr>
        <w:t>switch</w:t>
      </w:r>
      <w:r w:rsidR="00740BA9">
        <w:rPr>
          <w:rFonts w:eastAsiaTheme="minorEastAsia"/>
        </w:rPr>
        <w:t>es</w:t>
      </w:r>
      <w:r w:rsidR="001475E3">
        <w:rPr>
          <w:rFonts w:eastAsiaTheme="minorEastAsia"/>
        </w:rPr>
        <w:t xml:space="preserve"> from </w:t>
      </w:r>
      <w:r w:rsidR="00453F83">
        <w:rPr>
          <w:rFonts w:eastAsiaTheme="minorEastAsia"/>
        </w:rPr>
        <w:t xml:space="preserve">monotonically </w:t>
      </w:r>
      <w:r w:rsidR="00740BA9">
        <w:rPr>
          <w:rFonts w:eastAsiaTheme="minorEastAsia"/>
        </w:rPr>
        <w:t xml:space="preserve">increasing to monotonically </w:t>
      </w:r>
      <w:r w:rsidR="00954543">
        <w:rPr>
          <w:rFonts w:eastAsiaTheme="minorEastAsia"/>
        </w:rPr>
        <w:t>decreasing,</w:t>
      </w:r>
      <w:r w:rsidR="009872CB">
        <w:rPr>
          <w:rFonts w:eastAsiaTheme="minorEastAsia"/>
        </w:rPr>
        <w:t xml:space="preserve"> seems</w:t>
      </w:r>
      <w:r w:rsidR="009F7911">
        <w:rPr>
          <w:rFonts w:eastAsiaTheme="minorEastAsia"/>
        </w:rPr>
        <w:t xml:space="preserve"> </w:t>
      </w:r>
      <w:r w:rsidR="00D549E8">
        <w:rPr>
          <w:rFonts w:eastAsiaTheme="minorEastAsia"/>
        </w:rPr>
        <w:t>to</w:t>
      </w:r>
      <w:r w:rsidR="00954543">
        <w:rPr>
          <w:rFonts w:eastAsiaTheme="minorEastAsia"/>
        </w:rPr>
        <w:t xml:space="preserve"> be </w:t>
      </w:r>
      <w:r w:rsidR="007A3860">
        <w:rPr>
          <w:rFonts w:eastAsiaTheme="minorEastAsia"/>
        </w:rPr>
        <w:t xml:space="preserve">sample specific but </w:t>
      </w:r>
      <w:r w:rsidR="00AE4F26">
        <w:rPr>
          <w:rFonts w:eastAsiaTheme="minorEastAsia"/>
        </w:rPr>
        <w:t>also compression-level independent</w:t>
      </w:r>
      <w:r w:rsidR="00241FE4">
        <w:rPr>
          <w:rFonts w:eastAsiaTheme="minorEastAsia"/>
        </w:rPr>
        <w:t>.</w:t>
      </w:r>
      <w:r w:rsidR="00AE4F26">
        <w:rPr>
          <w:rFonts w:eastAsiaTheme="minorEastAsia"/>
        </w:rPr>
        <w:t xml:space="preserve"> </w:t>
      </w:r>
      <w:r w:rsidR="00241FE4" w:rsidRPr="009767BA">
        <w:rPr>
          <w:rFonts w:eastAsiaTheme="minorEastAsia"/>
        </w:rPr>
        <w:t>O</w:t>
      </w:r>
      <w:r w:rsidR="00AE4F26">
        <w:rPr>
          <w:rFonts w:eastAsiaTheme="minorEastAsia"/>
        </w:rPr>
        <w:t>n the primary sample (</w:t>
      </w:r>
      <w:r w:rsidR="00AE4F26">
        <w:rPr>
          <w:rFonts w:eastAsiaTheme="minorEastAsia"/>
        </w:rPr>
        <w:fldChar w:fldCharType="begin"/>
      </w:r>
      <w:r w:rsidR="00AE4F26">
        <w:rPr>
          <w:rFonts w:eastAsiaTheme="minorEastAsia"/>
        </w:rPr>
        <w:instrText xml:space="preserve"> REF _Ref177049751 \h </w:instrText>
      </w:r>
      <w:r w:rsidR="00AE4F26">
        <w:rPr>
          <w:rFonts w:eastAsiaTheme="minorEastAsia"/>
        </w:rPr>
      </w:r>
      <w:r w:rsidR="00AE4F26">
        <w:rPr>
          <w:rFonts w:eastAsiaTheme="minorEastAsia"/>
        </w:rPr>
        <w:fldChar w:fldCharType="separate"/>
      </w:r>
      <w:r w:rsidR="00314918" w:rsidRPr="00FD4396">
        <w:rPr>
          <w:b/>
        </w:rPr>
        <w:t xml:space="preserve">Supplementary Figure </w:t>
      </w:r>
      <w:r w:rsidR="00314918">
        <w:rPr>
          <w:b/>
          <w:noProof/>
        </w:rPr>
        <w:t>11</w:t>
      </w:r>
      <w:r w:rsidR="00AE4F26">
        <w:rPr>
          <w:rFonts w:eastAsiaTheme="minorEastAsia"/>
        </w:rPr>
        <w:fldChar w:fldCharType="end"/>
      </w:r>
      <w:r w:rsidR="00AE4F26" w:rsidRPr="009767BA">
        <w:rPr>
          <w:rFonts w:eastAsiaTheme="minorEastAsia"/>
          <w:b/>
          <w:bCs/>
        </w:rPr>
        <w:t>a</w:t>
      </w:r>
      <w:r w:rsidR="00AE4F26">
        <w:rPr>
          <w:rFonts w:eastAsiaTheme="minorEastAsia"/>
        </w:rPr>
        <w:t>)</w:t>
      </w:r>
      <w:r w:rsidR="00241FE4">
        <w:rPr>
          <w:rFonts w:eastAsiaTheme="minorEastAsia"/>
        </w:rPr>
        <w:t xml:space="preserve">, the inflection point for </w:t>
      </w:r>
      <w:r w:rsidR="00241FE4" w:rsidRPr="009767BA">
        <w:rPr>
          <w:rFonts w:eastAsiaTheme="minorEastAsia"/>
          <w:i/>
          <w:iCs/>
        </w:rPr>
        <w:t>both</w:t>
      </w:r>
      <w:r w:rsidR="00241FE4">
        <w:rPr>
          <w:rFonts w:eastAsiaTheme="minorEastAsia"/>
        </w:rPr>
        <w:t xml:space="preserve"> compressed and non-compressed particles </w:t>
      </w:r>
      <w:r w:rsidR="00C070C6">
        <w:rPr>
          <w:rFonts w:eastAsiaTheme="minorEastAsia"/>
        </w:rPr>
        <w:t>is around cycle 50, while for the second sample (</w:t>
      </w:r>
      <w:r w:rsidR="00C070C6">
        <w:rPr>
          <w:rFonts w:eastAsiaTheme="minorEastAsia"/>
        </w:rPr>
        <w:fldChar w:fldCharType="begin"/>
      </w:r>
      <w:r w:rsidR="00C070C6">
        <w:rPr>
          <w:rFonts w:eastAsiaTheme="minorEastAsia"/>
        </w:rPr>
        <w:instrText xml:space="preserve"> REF _Ref177108582 \h </w:instrText>
      </w:r>
      <w:r w:rsidR="00C070C6">
        <w:rPr>
          <w:rFonts w:eastAsiaTheme="minorEastAsia"/>
        </w:rPr>
      </w:r>
      <w:r w:rsidR="00C070C6">
        <w:rPr>
          <w:rFonts w:eastAsiaTheme="minorEastAsia"/>
        </w:rPr>
        <w:fldChar w:fldCharType="separate"/>
      </w:r>
      <w:r w:rsidR="00314918" w:rsidRPr="00FD4396">
        <w:rPr>
          <w:b/>
        </w:rPr>
        <w:t xml:space="preserve">Supplementary Figure </w:t>
      </w:r>
      <w:r w:rsidR="00314918">
        <w:rPr>
          <w:b/>
          <w:noProof/>
        </w:rPr>
        <w:t>14</w:t>
      </w:r>
      <w:r w:rsidR="00C070C6">
        <w:rPr>
          <w:rFonts w:eastAsiaTheme="minorEastAsia"/>
        </w:rPr>
        <w:fldChar w:fldCharType="end"/>
      </w:r>
      <w:r w:rsidR="00C070C6" w:rsidRPr="009828C2">
        <w:rPr>
          <w:rFonts w:eastAsiaTheme="minorEastAsia"/>
          <w:b/>
          <w:bCs/>
        </w:rPr>
        <w:t>b</w:t>
      </w:r>
      <w:r w:rsidR="00C070C6" w:rsidRPr="009767BA">
        <w:rPr>
          <w:rFonts w:eastAsiaTheme="minorEastAsia"/>
        </w:rPr>
        <w:t>)</w:t>
      </w:r>
      <w:r w:rsidR="00C070C6">
        <w:rPr>
          <w:rFonts w:eastAsiaTheme="minorEastAsia"/>
        </w:rPr>
        <w:t xml:space="preserve"> the inflection point is already at cycle 40. </w:t>
      </w:r>
      <w:r w:rsidR="00972375">
        <w:rPr>
          <w:rFonts w:eastAsiaTheme="minorEastAsia"/>
        </w:rPr>
        <w:t>A</w:t>
      </w:r>
      <w:r w:rsidR="004F759A">
        <w:rPr>
          <w:rFonts w:eastAsiaTheme="minorEastAsia"/>
        </w:rPr>
        <w:t xml:space="preserve"> </w:t>
      </w:r>
      <w:r w:rsidR="00972375">
        <w:rPr>
          <w:rFonts w:eastAsiaTheme="minorEastAsia"/>
        </w:rPr>
        <w:t>partial answer</w:t>
      </w:r>
      <w:r w:rsidR="004F759A">
        <w:rPr>
          <w:rFonts w:eastAsiaTheme="minorEastAsia"/>
        </w:rPr>
        <w:t xml:space="preserve"> </w:t>
      </w:r>
      <w:r w:rsidR="00972375">
        <w:rPr>
          <w:rFonts w:eastAsiaTheme="minorEastAsia"/>
        </w:rPr>
        <w:t>to</w:t>
      </w:r>
      <w:r w:rsidR="00457252">
        <w:rPr>
          <w:rFonts w:eastAsiaTheme="minorEastAsia"/>
        </w:rPr>
        <w:t xml:space="preserve"> this </w:t>
      </w:r>
      <w:r w:rsidR="002A21CC">
        <w:rPr>
          <w:rFonts w:eastAsiaTheme="minorEastAsia"/>
        </w:rPr>
        <w:t>initially non-intuitive trend</w:t>
      </w:r>
      <w:r w:rsidR="0029136D">
        <w:rPr>
          <w:rFonts w:eastAsiaTheme="minorEastAsia"/>
        </w:rPr>
        <w:t xml:space="preserve"> can </w:t>
      </w:r>
      <w:r w:rsidR="00A053EE">
        <w:rPr>
          <w:rFonts w:eastAsiaTheme="minorEastAsia"/>
        </w:rPr>
        <w:t>be glanced from phase IV</w:t>
      </w:r>
      <w:r w:rsidR="0058714F">
        <w:rPr>
          <w:rFonts w:eastAsiaTheme="minorEastAsia"/>
        </w:rPr>
        <w:t>-V</w:t>
      </w:r>
      <w:r w:rsidR="00A053EE">
        <w:rPr>
          <w:rFonts w:eastAsiaTheme="minorEastAsia"/>
        </w:rPr>
        <w:t xml:space="preserve"> of the</w:t>
      </w:r>
      <w:r w:rsidR="004A70C4">
        <w:rPr>
          <w:rFonts w:eastAsiaTheme="minorEastAsia"/>
        </w:rPr>
        <w:t xml:space="preserve"> </w:t>
      </w:r>
      <w:proofErr w:type="spellStart"/>
      <w:r w:rsidR="00DA5EC4">
        <w:t>P</w:t>
      </w:r>
      <w:r w:rsidR="00DA5EC4" w:rsidRPr="006D3B10">
        <w:rPr>
          <w:vertAlign w:val="subscript"/>
        </w:rPr>
        <w:t>abs</w:t>
      </w:r>
      <w:proofErr w:type="spellEnd"/>
      <w:r w:rsidR="00A053EE">
        <w:rPr>
          <w:rFonts w:eastAsiaTheme="minorEastAsia"/>
        </w:rPr>
        <w:t xml:space="preserve"> </w:t>
      </w:r>
      <w:r w:rsidR="004A70C4">
        <w:rPr>
          <w:rFonts w:eastAsiaTheme="minorEastAsia"/>
        </w:rPr>
        <w:t>evolution (</w:t>
      </w:r>
      <w:r w:rsidR="004A70C4">
        <w:rPr>
          <w:rFonts w:eastAsiaTheme="minorEastAsia"/>
        </w:rPr>
        <w:fldChar w:fldCharType="begin"/>
      </w:r>
      <w:r w:rsidR="004A70C4">
        <w:rPr>
          <w:rFonts w:eastAsiaTheme="minorEastAsia"/>
        </w:rPr>
        <w:instrText xml:space="preserve"> REF _Ref177049751 \h </w:instrText>
      </w:r>
      <w:r w:rsidR="004A70C4">
        <w:rPr>
          <w:rFonts w:eastAsiaTheme="minorEastAsia"/>
        </w:rPr>
      </w:r>
      <w:r w:rsidR="004A70C4">
        <w:rPr>
          <w:rFonts w:eastAsiaTheme="minorEastAsia"/>
        </w:rPr>
        <w:fldChar w:fldCharType="separate"/>
      </w:r>
      <w:r w:rsidR="00314918" w:rsidRPr="00FD4396">
        <w:rPr>
          <w:b/>
        </w:rPr>
        <w:t xml:space="preserve">Supplementary Figure </w:t>
      </w:r>
      <w:r w:rsidR="00314918">
        <w:rPr>
          <w:b/>
          <w:noProof/>
        </w:rPr>
        <w:t>11</w:t>
      </w:r>
      <w:r w:rsidR="004A70C4">
        <w:rPr>
          <w:rFonts w:eastAsiaTheme="minorEastAsia"/>
        </w:rPr>
        <w:fldChar w:fldCharType="end"/>
      </w:r>
      <w:r w:rsidR="004A70C4" w:rsidRPr="009828C2">
        <w:rPr>
          <w:rFonts w:eastAsiaTheme="minorEastAsia"/>
          <w:b/>
          <w:bCs/>
        </w:rPr>
        <w:t>a</w:t>
      </w:r>
      <w:r w:rsidR="004A70C4">
        <w:rPr>
          <w:rFonts w:eastAsiaTheme="minorEastAsia"/>
        </w:rPr>
        <w:t>). In this final part of the hydrogen</w:t>
      </w:r>
      <w:r w:rsidR="000C1BAF">
        <w:rPr>
          <w:rFonts w:eastAsiaTheme="minorEastAsia"/>
        </w:rPr>
        <w:t xml:space="preserve">ation procedure, </w:t>
      </w:r>
      <w:r w:rsidR="009E1093">
        <w:rPr>
          <w:rFonts w:eastAsiaTheme="minorEastAsia"/>
        </w:rPr>
        <w:t>three</w:t>
      </w:r>
      <w:r w:rsidR="000C1BAF">
        <w:rPr>
          <w:rFonts w:eastAsiaTheme="minorEastAsia"/>
        </w:rPr>
        <w:t xml:space="preserve"> absorption isotherms were</w:t>
      </w:r>
      <w:r w:rsidR="0045396C">
        <w:rPr>
          <w:rFonts w:eastAsiaTheme="minorEastAsia"/>
        </w:rPr>
        <w:t xml:space="preserve"> measured one after another in consecutive cycles</w:t>
      </w:r>
      <w:r w:rsidR="000229DF">
        <w:rPr>
          <w:rFonts w:eastAsiaTheme="minorEastAsia"/>
        </w:rPr>
        <w:t xml:space="preserve"> (see </w:t>
      </w:r>
      <w:r w:rsidR="000229DF">
        <w:rPr>
          <w:rFonts w:eastAsiaTheme="minorEastAsia"/>
        </w:rPr>
        <w:fldChar w:fldCharType="begin"/>
      </w:r>
      <w:r w:rsidR="000229DF">
        <w:rPr>
          <w:rFonts w:eastAsiaTheme="minorEastAsia"/>
        </w:rPr>
        <w:instrText xml:space="preserve"> REF _Ref177049751 \h </w:instrText>
      </w:r>
      <w:r w:rsidR="000229DF">
        <w:rPr>
          <w:rFonts w:eastAsiaTheme="minorEastAsia"/>
        </w:rPr>
      </w:r>
      <w:r w:rsidR="000229DF">
        <w:rPr>
          <w:rFonts w:eastAsiaTheme="minorEastAsia"/>
        </w:rPr>
        <w:fldChar w:fldCharType="separate"/>
      </w:r>
      <w:r w:rsidR="00314918" w:rsidRPr="00FD4396">
        <w:rPr>
          <w:b/>
        </w:rPr>
        <w:t xml:space="preserve">Supplementary Figure </w:t>
      </w:r>
      <w:r w:rsidR="00314918">
        <w:rPr>
          <w:b/>
          <w:noProof/>
        </w:rPr>
        <w:t>11</w:t>
      </w:r>
      <w:r w:rsidR="000229DF">
        <w:rPr>
          <w:rFonts w:eastAsiaTheme="minorEastAsia"/>
        </w:rPr>
        <w:fldChar w:fldCharType="end"/>
      </w:r>
      <w:r w:rsidR="00241BC4">
        <w:rPr>
          <w:rFonts w:eastAsiaTheme="minorEastAsia"/>
          <w:b/>
          <w:bCs/>
        </w:rPr>
        <w:t>e</w:t>
      </w:r>
      <w:r w:rsidR="000229DF">
        <w:rPr>
          <w:rFonts w:eastAsiaTheme="minorEastAsia"/>
          <w:b/>
          <w:bCs/>
        </w:rPr>
        <w:t>-</w:t>
      </w:r>
      <w:r w:rsidR="00241BC4">
        <w:rPr>
          <w:rFonts w:eastAsiaTheme="minorEastAsia"/>
          <w:b/>
          <w:bCs/>
        </w:rPr>
        <w:t>f</w:t>
      </w:r>
      <w:r w:rsidR="00241BC4" w:rsidRPr="006E40AB">
        <w:rPr>
          <w:rFonts w:eastAsiaTheme="minorEastAsia"/>
        </w:rPr>
        <w:t>)</w:t>
      </w:r>
      <w:r w:rsidR="000229DF">
        <w:rPr>
          <w:rFonts w:eastAsiaTheme="minorEastAsia"/>
          <w:b/>
          <w:bCs/>
        </w:rPr>
        <w:t xml:space="preserve"> </w:t>
      </w:r>
      <w:r w:rsidR="000229DF">
        <w:rPr>
          <w:rFonts w:eastAsiaTheme="minorEastAsia"/>
        </w:rPr>
        <w:t xml:space="preserve">for </w:t>
      </w:r>
      <w:r w:rsidR="009E1093">
        <w:rPr>
          <w:rFonts w:eastAsiaTheme="minorEastAsia"/>
        </w:rPr>
        <w:t>the individual</w:t>
      </w:r>
      <w:r w:rsidR="005B1F0E">
        <w:rPr>
          <w:rFonts w:eastAsiaTheme="minorEastAsia"/>
        </w:rPr>
        <w:t xml:space="preserve"> isotherms for two </w:t>
      </w:r>
      <w:r w:rsidR="009E1093">
        <w:rPr>
          <w:rFonts w:eastAsiaTheme="minorEastAsia"/>
        </w:rPr>
        <w:t>non-compressed particles</w:t>
      </w:r>
      <w:r w:rsidR="000229DF" w:rsidRPr="000229DF">
        <w:rPr>
          <w:rFonts w:eastAsiaTheme="minorEastAsia"/>
        </w:rPr>
        <w:t>)</w:t>
      </w:r>
      <w:r w:rsidR="00335BAA">
        <w:rPr>
          <w:rFonts w:eastAsiaTheme="minorEastAsia"/>
        </w:rPr>
        <w:t>. During these measurements,</w:t>
      </w:r>
      <w:r w:rsidR="002B7D18">
        <w:rPr>
          <w:rFonts w:eastAsiaTheme="minorEastAsia"/>
        </w:rPr>
        <w:t xml:space="preserve"> the average</w:t>
      </w:r>
      <w:r w:rsidR="00335BAA">
        <w:rPr>
          <w:rFonts w:eastAsiaTheme="minorEastAsia"/>
        </w:rPr>
        <w:t xml:space="preserve"> </w:t>
      </w:r>
      <w:r w:rsidR="00DA5EC4">
        <w:t>P</w:t>
      </w:r>
      <w:r w:rsidR="00DA5EC4" w:rsidRPr="006D3B10">
        <w:rPr>
          <w:vertAlign w:val="subscript"/>
        </w:rPr>
        <w:t>abs</w:t>
      </w:r>
      <w:r w:rsidR="00DA5EC4">
        <w:rPr>
          <w:rFonts w:eastAsiaTheme="minorEastAsia"/>
        </w:rPr>
        <w:t xml:space="preserve"> </w:t>
      </w:r>
      <w:r w:rsidR="0004501F">
        <w:rPr>
          <w:rFonts w:eastAsiaTheme="minorEastAsia"/>
        </w:rPr>
        <w:t xml:space="preserve">again </w:t>
      </w:r>
      <w:r w:rsidR="002B7D18">
        <w:rPr>
          <w:rFonts w:eastAsiaTheme="minorEastAsia"/>
        </w:rPr>
        <w:t xml:space="preserve">go through the same cyclic behavior, where </w:t>
      </w:r>
      <w:r w:rsidR="00DE2BF8">
        <w:t>P</w:t>
      </w:r>
      <w:r w:rsidR="00DE2BF8" w:rsidRPr="006D3B10">
        <w:rPr>
          <w:vertAlign w:val="subscript"/>
        </w:rPr>
        <w:t>abs</w:t>
      </w:r>
      <w:r w:rsidR="00DE2BF8">
        <w:rPr>
          <w:rFonts w:eastAsiaTheme="minorEastAsia"/>
        </w:rPr>
        <w:t xml:space="preserve"> </w:t>
      </w:r>
      <w:r w:rsidR="002B7D18">
        <w:t xml:space="preserve">initially increases, peaks and then </w:t>
      </w:r>
      <w:r w:rsidR="003E0F5D">
        <w:t>decreases again</w:t>
      </w:r>
      <w:r w:rsidR="001B524F">
        <w:rPr>
          <w:rFonts w:eastAsiaTheme="minorEastAsia"/>
        </w:rPr>
        <w:t>.</w:t>
      </w:r>
      <w:r w:rsidR="003E0F5D">
        <w:rPr>
          <w:rFonts w:eastAsiaTheme="minorEastAsia"/>
        </w:rPr>
        <w:t xml:space="preserve"> This cyclic </w:t>
      </w:r>
      <w:r w:rsidR="00DE2BF8">
        <w:rPr>
          <w:rFonts w:eastAsiaTheme="minorEastAsia"/>
        </w:rPr>
        <w:t xml:space="preserve">behavior is much more obvious </w:t>
      </w:r>
      <w:r w:rsidR="006A4245">
        <w:rPr>
          <w:rFonts w:eastAsiaTheme="minorEastAsia"/>
        </w:rPr>
        <w:t>in phase IV</w:t>
      </w:r>
      <w:r w:rsidR="0058714F">
        <w:rPr>
          <w:rFonts w:eastAsiaTheme="minorEastAsia"/>
        </w:rPr>
        <w:t>-V</w:t>
      </w:r>
      <w:r w:rsidR="006A4245">
        <w:rPr>
          <w:rFonts w:eastAsiaTheme="minorEastAsia"/>
        </w:rPr>
        <w:t xml:space="preserve"> </w:t>
      </w:r>
      <w:r w:rsidR="00DE2BF8">
        <w:rPr>
          <w:rFonts w:eastAsiaTheme="minorEastAsia"/>
        </w:rPr>
        <w:t xml:space="preserve">when </w:t>
      </w:r>
      <w:proofErr w:type="spellStart"/>
      <w:r w:rsidR="00DE2BF8">
        <w:t>P</w:t>
      </w:r>
      <w:r w:rsidR="00DE2BF8" w:rsidRPr="006D3B10">
        <w:rPr>
          <w:vertAlign w:val="subscript"/>
        </w:rPr>
        <w:t>abs</w:t>
      </w:r>
      <w:proofErr w:type="spellEnd"/>
      <w:r w:rsidR="00DE2BF8">
        <w:rPr>
          <w:vertAlign w:val="subscript"/>
        </w:rPr>
        <w:t xml:space="preserve"> </w:t>
      </w:r>
      <w:r w:rsidR="00DE2BF8">
        <w:t xml:space="preserve">is plotted against the total </w:t>
      </w:r>
      <w:r w:rsidR="006A4245">
        <w:rPr>
          <w:rFonts w:eastAsiaTheme="minorEastAsia"/>
        </w:rPr>
        <w:t xml:space="preserve">time spent in the hydrogenated state </w:t>
      </w:r>
      <w:r w:rsidR="00CE0A7B">
        <w:rPr>
          <w:rFonts w:eastAsiaTheme="minorEastAsia"/>
        </w:rPr>
        <w:t>instead of number of hydrogenation cycles (</w:t>
      </w:r>
      <w:r w:rsidR="00504D70" w:rsidRPr="00D104B0">
        <w:rPr>
          <w:rFonts w:eastAsiaTheme="minorEastAsia"/>
          <w:b/>
          <w:bCs/>
        </w:rPr>
        <w:t>F</w:t>
      </w:r>
      <w:r w:rsidR="00D81746" w:rsidRPr="00D104B0">
        <w:rPr>
          <w:rFonts w:eastAsiaTheme="minorEastAsia"/>
          <w:b/>
          <w:bCs/>
        </w:rPr>
        <w:t>igure 3</w:t>
      </w:r>
      <w:r w:rsidR="00D81746">
        <w:rPr>
          <w:rFonts w:eastAsiaTheme="minorEastAsia"/>
          <w:b/>
          <w:bCs/>
        </w:rPr>
        <w:t xml:space="preserve">c </w:t>
      </w:r>
      <w:r w:rsidR="00D81746">
        <w:rPr>
          <w:rFonts w:eastAsiaTheme="minorEastAsia"/>
        </w:rPr>
        <w:t xml:space="preserve">of the main text and </w:t>
      </w:r>
      <w:r w:rsidR="007702AE">
        <w:rPr>
          <w:rFonts w:eastAsiaTheme="minorEastAsia"/>
        </w:rPr>
        <w:fldChar w:fldCharType="begin"/>
      </w:r>
      <w:r w:rsidR="007702AE">
        <w:rPr>
          <w:rFonts w:eastAsiaTheme="minorEastAsia"/>
        </w:rPr>
        <w:instrText xml:space="preserve"> REF _Ref177049751 \h </w:instrText>
      </w:r>
      <w:r w:rsidR="007702AE">
        <w:rPr>
          <w:rFonts w:eastAsiaTheme="minorEastAsia"/>
        </w:rPr>
      </w:r>
      <w:r w:rsidR="007702AE">
        <w:rPr>
          <w:rFonts w:eastAsiaTheme="minorEastAsia"/>
        </w:rPr>
        <w:fldChar w:fldCharType="separate"/>
      </w:r>
      <w:r w:rsidR="007702AE" w:rsidRPr="00FD4396">
        <w:rPr>
          <w:b/>
        </w:rPr>
        <w:t xml:space="preserve">Supplementary Figure </w:t>
      </w:r>
      <w:r w:rsidR="007702AE">
        <w:rPr>
          <w:b/>
          <w:noProof/>
        </w:rPr>
        <w:t>11</w:t>
      </w:r>
      <w:r w:rsidR="007702AE">
        <w:rPr>
          <w:rFonts w:eastAsiaTheme="minorEastAsia"/>
        </w:rPr>
        <w:fldChar w:fldCharType="end"/>
      </w:r>
      <w:r w:rsidR="007702AE">
        <w:rPr>
          <w:rFonts w:eastAsiaTheme="minorEastAsia"/>
          <w:b/>
          <w:bCs/>
        </w:rPr>
        <w:t>b</w:t>
      </w:r>
      <w:r w:rsidR="00CE0A7B">
        <w:rPr>
          <w:rFonts w:eastAsiaTheme="minorEastAsia"/>
        </w:rPr>
        <w:t>)</w:t>
      </w:r>
      <w:r w:rsidR="002958AB">
        <w:rPr>
          <w:rFonts w:eastAsiaTheme="minorEastAsia"/>
        </w:rPr>
        <w:t xml:space="preserve">. As such, </w:t>
      </w:r>
      <w:r w:rsidR="006236FA">
        <w:rPr>
          <w:rFonts w:eastAsiaTheme="minorEastAsia"/>
        </w:rPr>
        <w:t>th</w:t>
      </w:r>
      <w:r w:rsidR="002958AB">
        <w:rPr>
          <w:rFonts w:eastAsiaTheme="minorEastAsia"/>
        </w:rPr>
        <w:t>i</w:t>
      </w:r>
      <w:r w:rsidR="006236FA">
        <w:rPr>
          <w:rFonts w:eastAsiaTheme="minorEastAsia"/>
        </w:rPr>
        <w:t xml:space="preserve">s implies that it is the total time spent </w:t>
      </w:r>
      <w:r w:rsidR="00863E18">
        <w:rPr>
          <w:rFonts w:eastAsiaTheme="minorEastAsia"/>
        </w:rPr>
        <w:t xml:space="preserve">in the hydrogenated state that dictate the </w:t>
      </w:r>
      <w:r w:rsidR="00073268">
        <w:rPr>
          <w:rFonts w:eastAsiaTheme="minorEastAsia"/>
        </w:rPr>
        <w:t xml:space="preserve">frequency </w:t>
      </w:r>
      <w:r w:rsidR="00BE6E89">
        <w:rPr>
          <w:rFonts w:eastAsiaTheme="minorEastAsia"/>
        </w:rPr>
        <w:t xml:space="preserve">of the cyclic </w:t>
      </w:r>
      <w:r w:rsidR="00BE6E89">
        <w:t>P</w:t>
      </w:r>
      <w:r w:rsidR="00BE6E89" w:rsidRPr="006D3B10">
        <w:rPr>
          <w:vertAlign w:val="subscript"/>
        </w:rPr>
        <w:t>abs</w:t>
      </w:r>
      <w:r w:rsidR="00BE6E89">
        <w:rPr>
          <w:vertAlign w:val="subscript"/>
        </w:rPr>
        <w:t xml:space="preserve"> </w:t>
      </w:r>
      <w:r w:rsidR="00BE6E89">
        <w:t>behavior, potentially mediated by</w:t>
      </w:r>
      <w:r w:rsidR="00BC7188">
        <w:t xml:space="preserve"> a</w:t>
      </w:r>
      <w:r w:rsidR="00BE6E89">
        <w:t xml:space="preserve"> </w:t>
      </w:r>
      <w:r w:rsidR="00BE6E89">
        <w:rPr>
          <w:rFonts w:eastAsiaTheme="minorEastAsia"/>
        </w:rPr>
        <w:t>cyclic dislocation formation and annihilation that is</w:t>
      </w:r>
      <w:r w:rsidR="00DC331C">
        <w:rPr>
          <w:rFonts w:eastAsiaTheme="minorEastAsia"/>
        </w:rPr>
        <w:t xml:space="preserve"> c</w:t>
      </w:r>
      <w:r w:rsidR="00DC331C">
        <w:t xml:space="preserve">losely related to the stochastic nature of dislocation substructure in the nanoparticles, </w:t>
      </w:r>
      <w:r w:rsidR="00A0666E">
        <w:rPr>
          <w:rFonts w:eastAsiaTheme="minorEastAsia"/>
        </w:rPr>
        <w:t xml:space="preserve">which in turn is </w:t>
      </w:r>
      <w:r w:rsidR="008B7C6B">
        <w:t xml:space="preserve">strongly dependent on their fabrication pre-history </w:t>
      </w:r>
      <w:r w:rsidR="008B7C6B">
        <w:lastRenderedPageBreak/>
        <w:t xml:space="preserve">and </w:t>
      </w:r>
      <w:r w:rsidR="000B5085">
        <w:t>compression degree.</w:t>
      </w:r>
      <w:r w:rsidR="008B7C6B">
        <w:t xml:space="preserve"> </w:t>
      </w:r>
      <w:r w:rsidR="00CD0EC2">
        <w:t xml:space="preserve">Why the formation of new dislocations would not enhance the kinetics </w:t>
      </w:r>
      <w:r w:rsidR="00ED01D0">
        <w:t xml:space="preserve">might at first seem counterintuitive, </w:t>
      </w:r>
      <w:r w:rsidR="00DC3AB9">
        <w:t xml:space="preserve">but here it is important to remind ourselves about the different </w:t>
      </w:r>
      <w:r w:rsidR="006A64A6">
        <w:t xml:space="preserve">energy </w:t>
      </w:r>
      <w:r w:rsidR="00DC3AB9">
        <w:t xml:space="preserve">barriers involved. </w:t>
      </w:r>
      <w:r w:rsidR="004E07D5">
        <w:t>For</w:t>
      </w:r>
      <w:r w:rsidR="00EE734F">
        <w:t xml:space="preserve"> the </w:t>
      </w:r>
      <w:r w:rsidR="00B47AD2">
        <w:t>thermodynamic absorption plateau pressure</w:t>
      </w:r>
      <w:r w:rsidR="004E07D5">
        <w:t xml:space="preserve">, </w:t>
      </w:r>
      <w:r w:rsidR="00DE0F89">
        <w:t xml:space="preserve">the strain </w:t>
      </w:r>
      <w:r w:rsidR="00B47AD2">
        <w:t>of the overall system</w:t>
      </w:r>
      <w:r w:rsidR="000E3D88">
        <w:t xml:space="preserve"> d</w:t>
      </w:r>
      <w:r w:rsidR="00C05F8C">
        <w:t>uring hydrogenation deci</w:t>
      </w:r>
      <w:r w:rsidR="004D3CE2">
        <w:t>des P</w:t>
      </w:r>
      <w:r w:rsidR="004D3CE2" w:rsidRPr="006D3B10">
        <w:rPr>
          <w:vertAlign w:val="subscript"/>
        </w:rPr>
        <w:t>abs</w:t>
      </w:r>
      <w:r w:rsidR="00B47AD2">
        <w:t xml:space="preserve"> (also potentially influenced </w:t>
      </w:r>
      <w:r w:rsidR="00FB6FAE">
        <w:t xml:space="preserve">by specific dislocations that can act as nucleation </w:t>
      </w:r>
      <w:r w:rsidR="006A64A6">
        <w:t xml:space="preserve">sites </w:t>
      </w:r>
      <w:r w:rsidR="000E3D88">
        <w:t>for the hydride phase</w:t>
      </w:r>
      <w:r w:rsidR="00B47AD2">
        <w:t>)</w:t>
      </w:r>
      <w:r w:rsidR="004D3CE2">
        <w:fldChar w:fldCharType="begin">
          <w:fldData xml:space="preserve">PEVuZE5vdGU+PENpdGU+PEF1dGhvcj5BbGVrc2VldmE8L0F1dGhvcj48WWVhcj4yMDE3PC9ZZWFy
PjxSZWNOdW0+MTIyPC9SZWNOdW0+PERpc3BsYXlUZXh0PjxzdHlsZSBmYWNlPSJzdXBlcnNjcmlw
dCI+My01PC9zdHlsZT48L0Rpc3BsYXlUZXh0PjxyZWNvcmQ+PHJlYy1udW1iZXI+MTIyPC9yZWMt
bnVtYmVyPjxmb3JlaWduLWtleXM+PGtleSBhcHA9IkVOIiBkYi1pZD0iMHp4czByd2FjZHJ3MDhl
ZHRhcTU1dmVmdzllenp6MmEwdmE1IiB0aW1lc3RhbXA9IjE3MDY3ODE3NDciPjEyMjwva2V5Pjwv
Zm9yZWlnbi1rZXlzPjxyZWYtdHlwZSBuYW1lPSJKb3VybmFsIEFydGljbGUiPjE3PC9yZWYtdHlw
ZT48Y29udHJpYnV0b3JzPjxhdXRob3JzPjxhdXRob3I+QWxla3NlZXZhLCBTdmV0bGFuYTwvYXV0
aG9yPjxhdXRob3I+RmFudGEsIEFsaWNlIEJhc3RvcyBEYSBTaWx2YTwvYXV0aG9yPjxhdXRob3I+
SWFuZG9sbywgQmVuaWFtaW5vPC9hdXRob3I+PGF1dGhvcj5BbnRvc2lld2ljeiwgVG9tYXN6IEou
PC9hdXRob3I+PGF1dGhvcj5OdWdyb2hvLCBGZXJyeSBBbmdnb3JvIEFyZHk8L2F1dGhvcj48YXV0
aG9yPldhZ25lciwgSmFrb2IgQi48L2F1dGhvcj48YXV0aG9yPkJ1cnJvd3MsIEFuZHJldzwvYXV0
aG9yPjxhdXRob3I+WmhkYW5vdiwgVmxhZGltaXIgUC48L2F1dGhvcj48YXV0aG9yPkxhbmdoYW1t
ZXIsIENocmlzdG9waDwvYXV0aG9yPjwvYXV0aG9ycz48L2NvbnRyaWJ1dG9ycz48dGl0bGVzPjx0
aXRsZT5HcmFpbiBib3VuZGFyeSBtZWRpYXRlZCBoeWRyaWRpbmcgcGhhc2UgdHJhbnNmb3JtYXRp
b25zIGluIGluZGl2aWR1YWwgcG9seWNyeXN0YWxsaW5lIG1ldGFsIG5hbm9wYXJ0aWNsZXM8L3Rp
dGxlPjxzZWNvbmRhcnktdGl0bGU+TmF0dXJlIENvbW11bmljYXRpb25zPC9zZWNvbmRhcnktdGl0
bGU+PC90aXRsZXM+PHBlcmlvZGljYWw+PGZ1bGwtdGl0bGU+TmF0dXJlIENvbW11bmljYXRpb25z
PC9mdWxsLXRpdGxlPjwvcGVyaW9kaWNhbD48cGFnZXM+MTA4NDwvcGFnZXM+PHZvbHVtZT44PC92
b2x1bWU+PG51bWJlcj4xPC9udW1iZXI+PGRhdGVzPjx5ZWFyPjIwMTc8L3llYXI+PHB1Yi1kYXRl
cz48ZGF0ZT4yMDE3LzEyPC9kYXRlPjwvcHViLWRhdGVzPjwvZGF0ZXM+PHB1Ymxpc2hlcj5TcHJp
bmdlciBVUzwvcHVibGlzaGVyPjxpc2JuPjIwNDEtMTcyMzwvaXNibj48dXJscz48cmVsYXRlZC11
cmxzPjx1cmw+aHR0cDovL2R4LmRvaS5vcmcvMTAuMTAzOC9zNDE0NjctMDE3LTAwODc5LTk8L3Vy
bD48dXJsPmh0dHBzOi8vd3d3Lm5jYmkubmxtLm5paC5nb3YvcHVibWVkLzI5MDU3OTI5PC91cmw+
PC9yZWxhdGVkLXVybHM+PC91cmxzPjxlbGVjdHJvbmljLXJlc291cmNlLW51bT4xMC4xMDM4L3M0
MTQ2Ny0wMTctMDA4NzktOTwvZWxlY3Ryb25pYy1yZXNvdXJjZS1udW0+PC9yZWNvcmQ+PC9DaXRl
PjxDaXRlPjxBdXRob3I+U2Nod2FyejwvQXV0aG9yPjxZZWFyPjIwMDY8L1llYXI+PFJlY051bT44
NzwvUmVjTnVtPjxyZWNvcmQ+PHJlYy1udW1iZXI+ODc8L3JlYy1udW1iZXI+PGZvcmVpZ24ta2V5
cz48a2V5IGFwcD0iRU4iIGRiLWlkPSIwenhzMHJ3YWNkcncwOGVkdGFxNTV2ZWZ3OWV6enoyYTB2
YTUiIHRpbWVzdGFtcD0iMTcwNjc4MTc0NyI+ODc8L2tleT48L2ZvcmVpZ24ta2V5cz48cmVmLXR5
cGUgbmFtZT0iSm91cm5hbCBBcnRpY2xlIj4xNzwvcmVmLXR5cGU+PGNvbnRyaWJ1dG9ycz48YXV0
aG9ycz48YXV0aG9yPlNjaHdhcnosIFIuIEIuPC9hdXRob3I+PGF1dGhvcj5LaGFjaGF0dXJ5YW4s
IEEuIEcuPC9hdXRob3I+PC9hdXRob3JzPjwvY29udHJpYnV0b3JzPjx0aXRsZXM+PHRpdGxlPlRo
ZXJtb2R5bmFtaWNzIG9mIG9wZW4gdHdvLXBoYXNlIHN5c3RlbXMgd2l0aCBjb2hlcmVudCBpbnRl
cmZhY2VzOiBBcHBsaWNhdGlvbiB0byBtZXRhbC1oeWRyb2dlbiBzeXN0ZW1zPC90aXRsZT48c2Vj
b25kYXJ5LXRpdGxlPkFjdGEgTWF0ZXJpYWxpYTwvc2Vjb25kYXJ5LXRpdGxlPjwvdGl0bGVzPjxw
ZXJpb2RpY2FsPjxmdWxsLXRpdGxlPkFjdGEgTWF0ZXJpYWxpYTwvZnVsbC10aXRsZT48L3Blcmlv
ZGljYWw+PHBhZ2VzPjMxMy0zMjM8L3BhZ2VzPjx2b2x1bWU+NTQ8L3ZvbHVtZT48bnVtYmVyPjI8
L251bWJlcj48a2V5d29yZHM+PGtleXdvcmQ+Q29oZXJlbmN5IHN0cmFpbixEZWNvbXBvc2l0aW9u
LEh5ZHJpZGVzLEh5c3RlcmVzaXM8L2tleXdvcmQ+PC9rZXl3b3Jkcz48ZGF0ZXM+PHllYXI+MjAw
NjwveWVhcj48cHViLWRhdGVzPjxkYXRlPjIwMDY8L2RhdGU+PC9wdWItZGF0ZXM+PC9kYXRlcz48
aXNibj4xMzU5LTY0NTQ8L2lzYm4+PHVybHM+PHJlbGF0ZWQtdXJscz48dXJsPmh0dHA6Ly9keC5k
b2kub3JnLzEwLjEwMTYvai5hY3RhbWF0LjIwMDUuMDguMDQ0PC91cmw+PC9yZWxhdGVkLXVybHM+
PC91cmxzPjxlbGVjdHJvbmljLXJlc291cmNlLW51bT4xMC4xMDE2L2ouYWN0YW1hdC4yMDA1LjA4
LjA0NDwvZWxlY3Ryb25pYy1yZXNvdXJjZS1udW0+PC9yZWNvcmQ+PC9DaXRlPjxDaXRlPjxBdXRo
b3I+R3JpZXNzZW48L0F1dGhvcj48WWVhcj4yMDE2PC9ZZWFyPjxSZWNOdW0+MjcwPC9SZWNOdW0+
PHJlY29yZD48cmVjLW51bWJlcj4yNzA8L3JlYy1udW1iZXI+PGZvcmVpZ24ta2V5cz48a2V5IGFw
cD0iRU4iIGRiLWlkPSIwenhzMHJ3YWNkcncwOGVkdGFxNTV2ZWZ3OWV6enoyYTB2YTUiIHRpbWVz
dGFtcD0iMTcwNjc4MTc0NyI+MjcwPC9rZXk+PC9mb3JlaWduLWtleXM+PHJlZi10eXBlIG5hbWU9
IkpvdXJuYWwgQXJ0aWNsZSI+MTc8L3JlZi10eXBlPjxjb250cmlidXRvcnM+PGF1dGhvcnM+PGF1
dGhvcj5Hcmllc3NlbiwgUm9uYWxkPC9hdXRob3I+PGF1dGhvcj5TdHJvaGZlbGR0LCBOaWtvbGFp
PC9hdXRob3I+PGF1dGhvcj5HaWVzc2VuLCBIYXJhbGQ8L2F1dGhvcj48L2F1dGhvcnM+PC9jb250
cmlidXRvcnM+PHRpdGxlcz48dGl0bGU+VGhlcm1vZHluYW1pY3Mgb2YgdGhlIGh5YnJpZCBpbnRl
cmFjdGlvbiBvZiBoeWRyb2dlbiB3aXRoIHBhbGxhZGl1bSBuYW5vcGFydGljbGVzPC90aXRsZT48
c2Vjb25kYXJ5LXRpdGxlPk5hdHVyZSBNYXRlcmlhbHM8L3NlY29uZGFyeS10aXRsZT48L3RpdGxl
cz48cGVyaW9kaWNhbD48ZnVsbC10aXRsZT5OYXR1cmUgTWF0ZXJpYWxzPC9mdWxsLXRpdGxlPjwv
cGVyaW9kaWNhbD48cGFnZXM+MzExLTMxNzwvcGFnZXM+PHZvbHVtZT4xNTwvdm9sdW1lPjxudW1i
ZXI+MzwvbnVtYmVyPjxkYXRlcz48eWVhcj4yMDE2PC95ZWFyPjxwdWItZGF0ZXM+PGRhdGU+MjAx
NjwvZGF0ZT48L3B1Yi1kYXRlcz48L2RhdGVzPjxpc2JuPjE0NzYtNDY2MDwvaXNibj48dXJscz48
cmVsYXRlZC11cmxzPjx1cmw+aHR0cDovL2R4LmRvaS5vcmcvMTAuMTAzOC9ubWF0NDQ4MDwvdXJs
Pjx1cmw+aHR0cHM6Ly93d3cubmNiaS5ubG0ubmloLmdvdi9wdWJtZWQvMjY1Njk0NzY8L3VybD48
L3JlbGF0ZWQtdXJscz48L3VybHM+PGVsZWN0cm9uaWMtcmVzb3VyY2UtbnVtPjEwLjEwMzgvbm1h
dDQ0ODA8L2VsZWN0cm9uaWMtcmVzb3VyY2UtbnVtPjwvcmVjb3JkPjwvQ2l0ZT48L0VuZE5vdGU+
</w:fldData>
        </w:fldChar>
      </w:r>
      <w:r w:rsidR="00AB44BC">
        <w:instrText xml:space="preserve"> ADDIN EN.CITE </w:instrText>
      </w:r>
      <w:r w:rsidR="00AB44BC">
        <w:fldChar w:fldCharType="begin">
          <w:fldData xml:space="preserve">PEVuZE5vdGU+PENpdGU+PEF1dGhvcj5BbGVrc2VldmE8L0F1dGhvcj48WWVhcj4yMDE3PC9ZZWFy
PjxSZWNOdW0+MTIyPC9SZWNOdW0+PERpc3BsYXlUZXh0PjxzdHlsZSBmYWNlPSJzdXBlcnNjcmlw
dCI+My01PC9zdHlsZT48L0Rpc3BsYXlUZXh0PjxyZWNvcmQ+PHJlYy1udW1iZXI+MTIyPC9yZWMt
bnVtYmVyPjxmb3JlaWduLWtleXM+PGtleSBhcHA9IkVOIiBkYi1pZD0iMHp4czByd2FjZHJ3MDhl
ZHRhcTU1dmVmdzllenp6MmEwdmE1IiB0aW1lc3RhbXA9IjE3MDY3ODE3NDciPjEyMjwva2V5Pjwv
Zm9yZWlnbi1rZXlzPjxyZWYtdHlwZSBuYW1lPSJKb3VybmFsIEFydGljbGUiPjE3PC9yZWYtdHlw
ZT48Y29udHJpYnV0b3JzPjxhdXRob3JzPjxhdXRob3I+QWxla3NlZXZhLCBTdmV0bGFuYTwvYXV0
aG9yPjxhdXRob3I+RmFudGEsIEFsaWNlIEJhc3RvcyBEYSBTaWx2YTwvYXV0aG9yPjxhdXRob3I+
SWFuZG9sbywgQmVuaWFtaW5vPC9hdXRob3I+PGF1dGhvcj5BbnRvc2lld2ljeiwgVG9tYXN6IEou
PC9hdXRob3I+PGF1dGhvcj5OdWdyb2hvLCBGZXJyeSBBbmdnb3JvIEFyZHk8L2F1dGhvcj48YXV0
aG9yPldhZ25lciwgSmFrb2IgQi48L2F1dGhvcj48YXV0aG9yPkJ1cnJvd3MsIEFuZHJldzwvYXV0
aG9yPjxhdXRob3I+WmhkYW5vdiwgVmxhZGltaXIgUC48L2F1dGhvcj48YXV0aG9yPkxhbmdoYW1t
ZXIsIENocmlzdG9waDwvYXV0aG9yPjwvYXV0aG9ycz48L2NvbnRyaWJ1dG9ycz48dGl0bGVzPjx0
aXRsZT5HcmFpbiBib3VuZGFyeSBtZWRpYXRlZCBoeWRyaWRpbmcgcGhhc2UgdHJhbnNmb3JtYXRp
b25zIGluIGluZGl2aWR1YWwgcG9seWNyeXN0YWxsaW5lIG1ldGFsIG5hbm9wYXJ0aWNsZXM8L3Rp
dGxlPjxzZWNvbmRhcnktdGl0bGU+TmF0dXJlIENvbW11bmljYXRpb25zPC9zZWNvbmRhcnktdGl0
bGU+PC90aXRsZXM+PHBlcmlvZGljYWw+PGZ1bGwtdGl0bGU+TmF0dXJlIENvbW11bmljYXRpb25z
PC9mdWxsLXRpdGxlPjwvcGVyaW9kaWNhbD48cGFnZXM+MTA4NDwvcGFnZXM+PHZvbHVtZT44PC92
b2x1bWU+PG51bWJlcj4xPC9udW1iZXI+PGRhdGVzPjx5ZWFyPjIwMTc8L3llYXI+PHB1Yi1kYXRl
cz48ZGF0ZT4yMDE3LzEyPC9kYXRlPjwvcHViLWRhdGVzPjwvZGF0ZXM+PHB1Ymxpc2hlcj5TcHJp
bmdlciBVUzwvcHVibGlzaGVyPjxpc2JuPjIwNDEtMTcyMzwvaXNibj48dXJscz48cmVsYXRlZC11
cmxzPjx1cmw+aHR0cDovL2R4LmRvaS5vcmcvMTAuMTAzOC9zNDE0NjctMDE3LTAwODc5LTk8L3Vy
bD48dXJsPmh0dHBzOi8vd3d3Lm5jYmkubmxtLm5paC5nb3YvcHVibWVkLzI5MDU3OTI5PC91cmw+
PC9yZWxhdGVkLXVybHM+PC91cmxzPjxlbGVjdHJvbmljLXJlc291cmNlLW51bT4xMC4xMDM4L3M0
MTQ2Ny0wMTctMDA4NzktOTwvZWxlY3Ryb25pYy1yZXNvdXJjZS1udW0+PC9yZWNvcmQ+PC9DaXRl
PjxDaXRlPjxBdXRob3I+U2Nod2FyejwvQXV0aG9yPjxZZWFyPjIwMDY8L1llYXI+PFJlY051bT44
NzwvUmVjTnVtPjxyZWNvcmQ+PHJlYy1udW1iZXI+ODc8L3JlYy1udW1iZXI+PGZvcmVpZ24ta2V5
cz48a2V5IGFwcD0iRU4iIGRiLWlkPSIwenhzMHJ3YWNkcncwOGVkdGFxNTV2ZWZ3OWV6enoyYTB2
YTUiIHRpbWVzdGFtcD0iMTcwNjc4MTc0NyI+ODc8L2tleT48L2ZvcmVpZ24ta2V5cz48cmVmLXR5
cGUgbmFtZT0iSm91cm5hbCBBcnRpY2xlIj4xNzwvcmVmLXR5cGU+PGNvbnRyaWJ1dG9ycz48YXV0
aG9ycz48YXV0aG9yPlNjaHdhcnosIFIuIEIuPC9hdXRob3I+PGF1dGhvcj5LaGFjaGF0dXJ5YW4s
IEEuIEcuPC9hdXRob3I+PC9hdXRob3JzPjwvY29udHJpYnV0b3JzPjx0aXRsZXM+PHRpdGxlPlRo
ZXJtb2R5bmFtaWNzIG9mIG9wZW4gdHdvLXBoYXNlIHN5c3RlbXMgd2l0aCBjb2hlcmVudCBpbnRl
cmZhY2VzOiBBcHBsaWNhdGlvbiB0byBtZXRhbC1oeWRyb2dlbiBzeXN0ZW1zPC90aXRsZT48c2Vj
b25kYXJ5LXRpdGxlPkFjdGEgTWF0ZXJpYWxpYTwvc2Vjb25kYXJ5LXRpdGxlPjwvdGl0bGVzPjxw
ZXJpb2RpY2FsPjxmdWxsLXRpdGxlPkFjdGEgTWF0ZXJpYWxpYTwvZnVsbC10aXRsZT48L3Blcmlv
ZGljYWw+PHBhZ2VzPjMxMy0zMjM8L3BhZ2VzPjx2b2x1bWU+NTQ8L3ZvbHVtZT48bnVtYmVyPjI8
L251bWJlcj48a2V5d29yZHM+PGtleXdvcmQ+Q29oZXJlbmN5IHN0cmFpbixEZWNvbXBvc2l0aW9u
LEh5ZHJpZGVzLEh5c3RlcmVzaXM8L2tleXdvcmQ+PC9rZXl3b3Jkcz48ZGF0ZXM+PHllYXI+MjAw
NjwveWVhcj48cHViLWRhdGVzPjxkYXRlPjIwMDY8L2RhdGU+PC9wdWItZGF0ZXM+PC9kYXRlcz48
aXNibj4xMzU5LTY0NTQ8L2lzYm4+PHVybHM+PHJlbGF0ZWQtdXJscz48dXJsPmh0dHA6Ly9keC5k
b2kub3JnLzEwLjEwMTYvai5hY3RhbWF0LjIwMDUuMDguMDQ0PC91cmw+PC9yZWxhdGVkLXVybHM+
PC91cmxzPjxlbGVjdHJvbmljLXJlc291cmNlLW51bT4xMC4xMDE2L2ouYWN0YW1hdC4yMDA1LjA4
LjA0NDwvZWxlY3Ryb25pYy1yZXNvdXJjZS1udW0+PC9yZWNvcmQ+PC9DaXRlPjxDaXRlPjxBdXRo
b3I+R3JpZXNzZW48L0F1dGhvcj48WWVhcj4yMDE2PC9ZZWFyPjxSZWNOdW0+MjcwPC9SZWNOdW0+
PHJlY29yZD48cmVjLW51bWJlcj4yNzA8L3JlYy1udW1iZXI+PGZvcmVpZ24ta2V5cz48a2V5IGFw
cD0iRU4iIGRiLWlkPSIwenhzMHJ3YWNkcncwOGVkdGFxNTV2ZWZ3OWV6enoyYTB2YTUiIHRpbWVz
dGFtcD0iMTcwNjc4MTc0NyI+MjcwPC9rZXk+PC9mb3JlaWduLWtleXM+PHJlZi10eXBlIG5hbWU9
IkpvdXJuYWwgQXJ0aWNsZSI+MTc8L3JlZi10eXBlPjxjb250cmlidXRvcnM+PGF1dGhvcnM+PGF1
dGhvcj5Hcmllc3NlbiwgUm9uYWxkPC9hdXRob3I+PGF1dGhvcj5TdHJvaGZlbGR0LCBOaWtvbGFp
PC9hdXRob3I+PGF1dGhvcj5HaWVzc2VuLCBIYXJhbGQ8L2F1dGhvcj48L2F1dGhvcnM+PC9jb250
cmlidXRvcnM+PHRpdGxlcz48dGl0bGU+VGhlcm1vZHluYW1pY3Mgb2YgdGhlIGh5YnJpZCBpbnRl
cmFjdGlvbiBvZiBoeWRyb2dlbiB3aXRoIHBhbGxhZGl1bSBuYW5vcGFydGljbGVzPC90aXRsZT48
c2Vjb25kYXJ5LXRpdGxlPk5hdHVyZSBNYXRlcmlhbHM8L3NlY29uZGFyeS10aXRsZT48L3RpdGxl
cz48cGVyaW9kaWNhbD48ZnVsbC10aXRsZT5OYXR1cmUgTWF0ZXJpYWxzPC9mdWxsLXRpdGxlPjwv
cGVyaW9kaWNhbD48cGFnZXM+MzExLTMxNzwvcGFnZXM+PHZvbHVtZT4xNTwvdm9sdW1lPjxudW1i
ZXI+MzwvbnVtYmVyPjxkYXRlcz48eWVhcj4yMDE2PC95ZWFyPjxwdWItZGF0ZXM+PGRhdGU+MjAx
NjwvZGF0ZT48L3B1Yi1kYXRlcz48L2RhdGVzPjxpc2JuPjE0NzYtNDY2MDwvaXNibj48dXJscz48
cmVsYXRlZC11cmxzPjx1cmw+aHR0cDovL2R4LmRvaS5vcmcvMTAuMTAzOC9ubWF0NDQ4MDwvdXJs
Pjx1cmw+aHR0cHM6Ly93d3cubmNiaS5ubG0ubmloLmdvdi9wdWJtZWQvMjY1Njk0NzY8L3VybD48
L3JlbGF0ZWQtdXJscz48L3VybHM+PGVsZWN0cm9uaWMtcmVzb3VyY2UtbnVtPjEwLjEwMzgvbm1h
dDQ0ODA8L2VsZWN0cm9uaWMtcmVzb3VyY2UtbnVtPjwvcmVjb3JkPjwvQ2l0ZT48L0VuZE5vdGU+
</w:fldData>
        </w:fldChar>
      </w:r>
      <w:r w:rsidR="00AB44BC">
        <w:instrText xml:space="preserve"> ADDIN EN.CITE.DATA </w:instrText>
      </w:r>
      <w:r w:rsidR="00AB44BC">
        <w:fldChar w:fldCharType="end"/>
      </w:r>
      <w:r w:rsidR="004D3CE2">
        <w:fldChar w:fldCharType="separate"/>
      </w:r>
      <w:r w:rsidR="00AB44BC" w:rsidRPr="00AB44BC">
        <w:rPr>
          <w:noProof/>
          <w:vertAlign w:val="superscript"/>
        </w:rPr>
        <w:t>3-5</w:t>
      </w:r>
      <w:r w:rsidR="004D3CE2">
        <w:fldChar w:fldCharType="end"/>
      </w:r>
      <w:r w:rsidR="00BB3BFE">
        <w:t xml:space="preserve">, while the </w:t>
      </w:r>
      <w:r w:rsidR="00551167">
        <w:t>kinetically rate-limiting step of the hydrogen absorption process in Pd is the diffusion of dissociated hydrogen from the surface to the first sub-surface layer</w:t>
      </w:r>
      <w:r w:rsidR="00551167">
        <w:fldChar w:fldCharType="begin"/>
      </w:r>
      <w:r w:rsidR="00AB44BC">
        <w:instrText xml:space="preserve"> ADDIN EN.CITE &lt;EndNote&gt;&lt;Cite&gt;&lt;Author&gt;Behm&lt;/Author&gt;&lt;Year&gt;1983&lt;/Year&gt;&lt;RecNum&gt;293&lt;/RecNum&gt;&lt;DisplayText&gt;&lt;style face="superscript"&gt;6,7&lt;/style&gt;&lt;/DisplayText&gt;&lt;record&gt;&lt;rec-number&gt;293&lt;/rec-number&gt;&lt;foreign-keys&gt;&lt;key app="EN" db-id="0zxs0rwacdrw08edtaq55vefw9ezzz2a0va5" timestamp="1707911366"&gt;293&lt;/key&gt;&lt;/foreign-keys&gt;&lt;ref-type name="Journal Article"&gt;17&lt;/ref-type&gt;&lt;contributors&gt;&lt;authors&gt;&lt;author&gt;Behm, R. J.&lt;/author&gt;&lt;author&gt;Penka, V.&lt;/author&gt;&lt;author&gt;Cattania, M. G.&lt;/author&gt;&lt;author&gt;Christmann, K.&lt;/author&gt;&lt;author&gt;Ertl, G.&lt;/author&gt;&lt;/authors&gt;&lt;/contributors&gt;&lt;titles&gt;&lt;title&gt;Evidence for ‘‘subsurface’’ hydrogen on Pd(110): An intermediate between chemisorbed and dissolved species&lt;/title&gt;&lt;secondary-title&gt;The Journal of Chemical Physics&lt;/secondary-title&gt;&lt;/titles&gt;&lt;periodical&gt;&lt;full-title&gt;The Journal of chemical physics&lt;/full-title&gt;&lt;/periodical&gt;&lt;pages&gt;7486-7490&lt;/pages&gt;&lt;volume&gt;78&lt;/volume&gt;&lt;number&gt;12&lt;/number&gt;&lt;section&gt;7486&lt;/section&gt;&lt;dates&gt;&lt;year&gt;1983&lt;/year&gt;&lt;/dates&gt;&lt;isbn&gt;0021-9606&amp;#xD;1089-7690&lt;/isbn&gt;&lt;urls&gt;&lt;/urls&gt;&lt;electronic-resource-num&gt;10.1063/1.444739&lt;/electronic-resource-num&gt;&lt;/record&gt;&lt;/Cite&gt;&lt;Cite&gt;&lt;Author&gt;Grönbeck&lt;/Author&gt;&lt;Year&gt;2011&lt;/Year&gt;&lt;RecNum&gt;294&lt;/RecNum&gt;&lt;record&gt;&lt;rec-number&gt;294&lt;/rec-number&gt;&lt;foreign-keys&gt;&lt;key app="EN" db-id="0zxs0rwacdrw08edtaq55vefw9ezzz2a0va5" timestamp="1707913267"&gt;294&lt;/key&gt;&lt;/foreign-keys&gt;&lt;ref-type name="Journal Article"&gt;17&lt;/ref-type&gt;&lt;contributors&gt;&lt;authors&gt;&lt;author&gt;Grönbeck, Henrik&lt;/author&gt;&lt;author&gt;Zhdanov, Vladimir P.&lt;/author&gt;&lt;/authors&gt;&lt;/contributors&gt;&lt;titles&gt;&lt;title&gt;Effect of lattice strain on hydrogen diffusion in Pd: A density functional theory study&lt;/title&gt;&lt;secondary-title&gt;Physical Review B&lt;/secondary-title&gt;&lt;/titles&gt;&lt;periodical&gt;&lt;full-title&gt;Physical Review B&lt;/full-title&gt;&lt;/periodical&gt;&lt;volume&gt;84&lt;/volume&gt;&lt;number&gt;5&lt;/number&gt;&lt;dates&gt;&lt;year&gt;2011&lt;/year&gt;&lt;/dates&gt;&lt;isbn&gt;1098-0121&amp;#xD;1550-235X&lt;/isbn&gt;&lt;urls&gt;&lt;/urls&gt;&lt;electronic-resource-num&gt;10.1103/PhysRevB.84.052301&lt;/electronic-resource-num&gt;&lt;/record&gt;&lt;/Cite&gt;&lt;/EndNote&gt;</w:instrText>
      </w:r>
      <w:r w:rsidR="00551167">
        <w:fldChar w:fldCharType="separate"/>
      </w:r>
      <w:r w:rsidR="00AB44BC" w:rsidRPr="00AB44BC">
        <w:rPr>
          <w:noProof/>
          <w:vertAlign w:val="superscript"/>
        </w:rPr>
        <w:t>6,7</w:t>
      </w:r>
      <w:r w:rsidR="00551167">
        <w:fldChar w:fldCharType="end"/>
      </w:r>
      <w:r w:rsidR="00551167">
        <w:t>. This means that</w:t>
      </w:r>
      <w:r w:rsidR="00C15A07">
        <w:t xml:space="preserve"> </w:t>
      </w:r>
      <w:r w:rsidR="00825176">
        <w:t xml:space="preserve">hypothetically, </w:t>
      </w:r>
      <w:r w:rsidR="003D4718">
        <w:t xml:space="preserve">dislocations could form and annihilate in a region </w:t>
      </w:r>
      <w:r w:rsidR="006B1C70">
        <w:t xml:space="preserve">of the particle far from the surface, </w:t>
      </w:r>
      <w:r w:rsidR="006B1C70" w:rsidRPr="009767BA">
        <w:rPr>
          <w:i/>
          <w:iCs/>
        </w:rPr>
        <w:t>e.g.</w:t>
      </w:r>
      <w:r w:rsidR="006B1C70">
        <w:t xml:space="preserve"> close to the highly strained </w:t>
      </w:r>
      <w:r w:rsidR="00A91FEF">
        <w:t xml:space="preserve">substrate-particle interface, and thus </w:t>
      </w:r>
      <w:r w:rsidR="00E0397E">
        <w:t>modify</w:t>
      </w:r>
      <w:r w:rsidR="00A91FEF">
        <w:t xml:space="preserve"> P</w:t>
      </w:r>
      <w:r w:rsidR="00A91FEF" w:rsidRPr="006D3B10">
        <w:rPr>
          <w:vertAlign w:val="subscript"/>
        </w:rPr>
        <w:t>abs</w:t>
      </w:r>
      <w:r w:rsidR="00A91FEF">
        <w:t xml:space="preserve"> </w:t>
      </w:r>
      <w:r w:rsidR="00E0397E">
        <w:t xml:space="preserve">in the process, while </w:t>
      </w:r>
      <w:r w:rsidR="003B643A">
        <w:t xml:space="preserve">dislocations close to the free surface continuously annihilate during the </w:t>
      </w:r>
      <w:r w:rsidR="00A1291F">
        <w:t xml:space="preserve">hydrogenation procedure and kinetics </w:t>
      </w:r>
      <w:r w:rsidR="00B226D5">
        <w:t>accordingly continuously decrease.</w:t>
      </w:r>
    </w:p>
    <w:p w14:paraId="7C2D546D" w14:textId="77777777" w:rsidR="00743B45" w:rsidRPr="004E07D5" w:rsidRDefault="00743B45" w:rsidP="00D104B0">
      <w:pPr>
        <w:spacing w:before="0" w:beforeAutospacing="0" w:after="0" w:afterAutospacing="0" w:line="240" w:lineRule="auto"/>
        <w:rPr>
          <w:rFonts w:eastAsiaTheme="minorEastAsia"/>
        </w:rPr>
      </w:pPr>
    </w:p>
    <w:p w14:paraId="69113E38" w14:textId="6C2B96ED" w:rsidR="008E434F" w:rsidRDefault="00B1084A" w:rsidP="00D104B0">
      <w:pPr>
        <w:keepNext/>
        <w:spacing w:before="0" w:beforeAutospacing="0" w:after="0" w:afterAutospacing="0" w:line="240" w:lineRule="auto"/>
        <w:jc w:val="center"/>
      </w:pPr>
      <w:r>
        <w:rPr>
          <w:noProof/>
          <w14:ligatures w14:val="standardContextual"/>
        </w:rPr>
        <w:drawing>
          <wp:inline distT="0" distB="0" distL="0" distR="0" wp14:anchorId="04757DA9" wp14:editId="321575C2">
            <wp:extent cx="5731510" cy="4144010"/>
            <wp:effectExtent l="0" t="0" r="0" b="0"/>
            <wp:docPr id="120544925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49252" name="Picture 3" descr="A screenshot of a computer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144010"/>
                    </a:xfrm>
                    <a:prstGeom prst="rect">
                      <a:avLst/>
                    </a:prstGeom>
                  </pic:spPr>
                </pic:pic>
              </a:graphicData>
            </a:graphic>
          </wp:inline>
        </w:drawing>
      </w:r>
    </w:p>
    <w:p w14:paraId="41DDD320" w14:textId="77777777" w:rsidR="00743B45" w:rsidRDefault="00743B45" w:rsidP="00D104B0">
      <w:pPr>
        <w:pStyle w:val="Caption"/>
        <w:spacing w:before="0" w:beforeAutospacing="0" w:after="0" w:afterAutospacing="0" w:line="240" w:lineRule="auto"/>
        <w:rPr>
          <w:b/>
        </w:rPr>
      </w:pPr>
      <w:bookmarkStart w:id="11" w:name="_Ref177049751"/>
    </w:p>
    <w:p w14:paraId="7CE5C247" w14:textId="75F95574" w:rsidR="004F4E5E" w:rsidRDefault="005848BD" w:rsidP="00743B45">
      <w:pPr>
        <w:pStyle w:val="Caption"/>
        <w:spacing w:before="0" w:beforeAutospacing="0" w:after="0" w:afterAutospacing="0" w:line="240" w:lineRule="auto"/>
      </w:pPr>
      <w:r w:rsidRPr="00FD4396">
        <w:rPr>
          <w:b/>
        </w:rPr>
        <w:t xml:space="preserve">Supplementary Figure </w:t>
      </w:r>
      <w:r w:rsidRPr="00FD4396">
        <w:rPr>
          <w:b/>
          <w:bCs w:val="0"/>
        </w:rPr>
        <w:fldChar w:fldCharType="begin"/>
      </w:r>
      <w:r w:rsidRPr="00FD4396">
        <w:rPr>
          <w:b/>
        </w:rPr>
        <w:instrText xml:space="preserve"> SEQ Supplementary_Figure \* ARABIC </w:instrText>
      </w:r>
      <w:r w:rsidRPr="00FD4396">
        <w:rPr>
          <w:b/>
          <w:bCs w:val="0"/>
        </w:rPr>
        <w:fldChar w:fldCharType="separate"/>
      </w:r>
      <w:r w:rsidR="00314918">
        <w:rPr>
          <w:b/>
          <w:noProof/>
        </w:rPr>
        <w:t>11</w:t>
      </w:r>
      <w:r w:rsidRPr="00FD4396">
        <w:rPr>
          <w:b/>
          <w:bCs w:val="0"/>
        </w:rPr>
        <w:fldChar w:fldCharType="end"/>
      </w:r>
      <w:bookmarkEnd w:id="11"/>
      <w:r w:rsidRPr="00FD4396">
        <w:rPr>
          <w:b/>
        </w:rPr>
        <w:t>.</w:t>
      </w:r>
      <w:r>
        <w:t xml:space="preserve"> </w:t>
      </w:r>
      <w:r w:rsidRPr="009767BA">
        <w:rPr>
          <w:bCs w:val="0"/>
          <w:i/>
          <w:iCs/>
        </w:rPr>
        <w:t>The evolution of the average</w:t>
      </w:r>
      <w:r w:rsidR="00D63344">
        <w:rPr>
          <w:i/>
          <w:iCs/>
        </w:rPr>
        <w:t xml:space="preserve"> absorption</w:t>
      </w:r>
      <w:r w:rsidR="0036409A">
        <w:rPr>
          <w:i/>
          <w:iCs/>
        </w:rPr>
        <w:t>,</w:t>
      </w:r>
      <w:r w:rsidR="008867E1">
        <w:rPr>
          <w:i/>
          <w:iCs/>
        </w:rPr>
        <w:t xml:space="preserve"> </w:t>
      </w:r>
      <w:proofErr w:type="spellStart"/>
      <w:r w:rsidR="008867E1">
        <w:rPr>
          <w:i/>
          <w:iCs/>
        </w:rPr>
        <w:t>P</w:t>
      </w:r>
      <w:r w:rsidR="008867E1" w:rsidRPr="00FC7E39">
        <w:rPr>
          <w:i/>
          <w:iCs/>
          <w:vertAlign w:val="subscript"/>
        </w:rPr>
        <w:t>ab</w:t>
      </w:r>
      <w:r w:rsidR="008867E1">
        <w:rPr>
          <w:i/>
          <w:iCs/>
          <w:vertAlign w:val="subscript"/>
        </w:rPr>
        <w:t>s</w:t>
      </w:r>
      <w:proofErr w:type="spellEnd"/>
      <w:r w:rsidR="0036409A">
        <w:rPr>
          <w:rFonts w:eastAsiaTheme="minorEastAsia"/>
          <w:i/>
          <w:iCs/>
        </w:rPr>
        <w:t>, (a</w:t>
      </w:r>
      <w:r w:rsidR="00E357EB">
        <w:rPr>
          <w:rFonts w:eastAsiaTheme="minorEastAsia"/>
          <w:i/>
          <w:iCs/>
        </w:rPr>
        <w:t>-b</w:t>
      </w:r>
      <w:r w:rsidR="0036409A">
        <w:rPr>
          <w:rFonts w:eastAsiaTheme="minorEastAsia"/>
          <w:i/>
          <w:iCs/>
        </w:rPr>
        <w:t>) and</w:t>
      </w:r>
      <w:r w:rsidRPr="009767BA">
        <w:rPr>
          <w:bCs w:val="0"/>
          <w:i/>
          <w:iCs/>
        </w:rPr>
        <w:t xml:space="preserve"> desorption</w:t>
      </w:r>
      <w:r w:rsidR="00E211DA">
        <w:rPr>
          <w:bCs w:val="0"/>
          <w:i/>
          <w:iCs/>
        </w:rPr>
        <w:t xml:space="preserve">, </w:t>
      </w:r>
      <w:proofErr w:type="spellStart"/>
      <w:r w:rsidR="00E211DA">
        <w:rPr>
          <w:i/>
          <w:iCs/>
        </w:rPr>
        <w:t>P</w:t>
      </w:r>
      <w:r w:rsidR="00E211DA">
        <w:rPr>
          <w:i/>
          <w:iCs/>
          <w:vertAlign w:val="subscript"/>
        </w:rPr>
        <w:t>des</w:t>
      </w:r>
      <w:proofErr w:type="spellEnd"/>
      <w:r w:rsidR="0067532C">
        <w:rPr>
          <w:rFonts w:eastAsiaTheme="minorEastAsia"/>
          <w:i/>
          <w:iCs/>
        </w:rPr>
        <w:t xml:space="preserve"> (</w:t>
      </w:r>
      <w:r w:rsidR="00E357EB">
        <w:rPr>
          <w:rFonts w:eastAsiaTheme="minorEastAsia"/>
          <w:i/>
          <w:iCs/>
        </w:rPr>
        <w:t>c-d</w:t>
      </w:r>
      <w:r w:rsidR="0067532C">
        <w:rPr>
          <w:rFonts w:eastAsiaTheme="minorEastAsia"/>
          <w:i/>
          <w:iCs/>
        </w:rPr>
        <w:t>)</w:t>
      </w:r>
      <w:r w:rsidRPr="009767BA">
        <w:rPr>
          <w:bCs w:val="0"/>
          <w:i/>
          <w:iCs/>
        </w:rPr>
        <w:t xml:space="preserve"> plateau pressures with the particles divided into three groups depending on their degree of compression, i.e., </w:t>
      </w:r>
      <w:r w:rsidR="00661305" w:rsidRPr="009767BA">
        <w:rPr>
          <w:bCs w:val="0"/>
          <w:i/>
          <w:iCs/>
        </w:rPr>
        <w:t>non-compressed</w:t>
      </w:r>
      <w:r w:rsidRPr="009767BA">
        <w:rPr>
          <w:bCs w:val="0"/>
          <w:i/>
          <w:iCs/>
        </w:rPr>
        <w:t xml:space="preserve"> (0 nm), 5-20 nm compression and 25-40 nm compression</w:t>
      </w:r>
      <w:r w:rsidR="006449EC">
        <w:rPr>
          <w:bCs w:val="0"/>
          <w:i/>
          <w:iCs/>
        </w:rPr>
        <w:t xml:space="preserve"> </w:t>
      </w:r>
      <w:r w:rsidR="0010223B">
        <w:rPr>
          <w:bCs w:val="0"/>
          <w:i/>
          <w:iCs/>
        </w:rPr>
        <w:t xml:space="preserve">plotted </w:t>
      </w:r>
      <w:r w:rsidR="006449EC" w:rsidRPr="00116C69">
        <w:rPr>
          <w:i/>
          <w:iCs/>
        </w:rPr>
        <w:t>as a function of hydrogenation cycle</w:t>
      </w:r>
      <w:r w:rsidR="006449EC">
        <w:rPr>
          <w:i/>
          <w:iCs/>
        </w:rPr>
        <w:t xml:space="preserve"> (</w:t>
      </w:r>
      <w:proofErr w:type="spellStart"/>
      <w:r w:rsidR="0010223B">
        <w:rPr>
          <w:i/>
          <w:iCs/>
        </w:rPr>
        <w:t>a,c</w:t>
      </w:r>
      <w:proofErr w:type="spellEnd"/>
      <w:r w:rsidR="006449EC">
        <w:rPr>
          <w:i/>
          <w:iCs/>
        </w:rPr>
        <w:t xml:space="preserve">) and </w:t>
      </w:r>
      <w:r w:rsidR="006449EC" w:rsidRPr="00116C69">
        <w:rPr>
          <w:i/>
          <w:iCs/>
        </w:rPr>
        <w:t xml:space="preserve">as a function of </w:t>
      </w:r>
      <w:r w:rsidR="006449EC">
        <w:rPr>
          <w:i/>
          <w:iCs/>
        </w:rPr>
        <w:t>time spent in &gt; 40 mbar H</w:t>
      </w:r>
      <w:r w:rsidR="006449EC" w:rsidRPr="006F34E8">
        <w:rPr>
          <w:i/>
          <w:iCs/>
          <w:vertAlign w:val="subscript"/>
        </w:rPr>
        <w:t>2</w:t>
      </w:r>
      <w:r w:rsidR="006449EC">
        <w:rPr>
          <w:i/>
          <w:iCs/>
        </w:rPr>
        <w:t xml:space="preserve"> (</w:t>
      </w:r>
      <w:r w:rsidR="0010223B">
        <w:rPr>
          <w:i/>
          <w:iCs/>
        </w:rPr>
        <w:t>b,d</w:t>
      </w:r>
      <w:r w:rsidR="006449EC">
        <w:rPr>
          <w:i/>
          <w:iCs/>
        </w:rPr>
        <w:t>)</w:t>
      </w:r>
      <w:r w:rsidRPr="009767BA">
        <w:rPr>
          <w:bCs w:val="0"/>
          <w:i/>
          <w:iCs/>
        </w:rPr>
        <w:t>.</w:t>
      </w:r>
      <w:r w:rsidR="00D41193" w:rsidRPr="009767BA">
        <w:rPr>
          <w:bCs w:val="0"/>
          <w:i/>
          <w:iCs/>
        </w:rPr>
        <w:t xml:space="preserve"> </w:t>
      </w:r>
      <w:r w:rsidR="009C6E57">
        <w:rPr>
          <w:i/>
          <w:iCs/>
        </w:rPr>
        <w:t>To have comparable results between the compressed (5-20 nm and 25-40 nm group) and the non-compressed (0 nm) groups of particles, only particles in the non-compressed group (0 nm) with</w:t>
      </w:r>
      <w:r w:rsidR="00E23878">
        <w:rPr>
          <w:i/>
          <w:iCs/>
        </w:rPr>
        <w:t xml:space="preserve"> t</w:t>
      </w:r>
      <w:r w:rsidR="00E23878" w:rsidRPr="00FC7E39">
        <w:rPr>
          <w:i/>
          <w:iCs/>
          <w:vertAlign w:val="subscript"/>
        </w:rPr>
        <w:t>30-50</w:t>
      </w:r>
      <w:r w:rsidR="00E23878">
        <w:rPr>
          <w:i/>
          <w:iCs/>
          <w:vertAlign w:val="subscript"/>
        </w:rPr>
        <w:t xml:space="preserve"> </w:t>
      </w:r>
      <w:r w:rsidR="009C6E57">
        <w:rPr>
          <w:i/>
          <w:iCs/>
        </w:rPr>
        <w:t>hydrogen absorption times comparable to the particles in the compressed groups have been used in (</w:t>
      </w:r>
      <w:proofErr w:type="spellStart"/>
      <w:proofErr w:type="gramStart"/>
      <w:r w:rsidR="009C6E57">
        <w:rPr>
          <w:i/>
          <w:iCs/>
        </w:rPr>
        <w:t>a</w:t>
      </w:r>
      <w:r w:rsidR="00482C82">
        <w:rPr>
          <w:i/>
          <w:iCs/>
        </w:rPr>
        <w:t>,b</w:t>
      </w:r>
      <w:proofErr w:type="spellEnd"/>
      <w:proofErr w:type="gramEnd"/>
      <w:r w:rsidR="009C6E57">
        <w:rPr>
          <w:i/>
          <w:iCs/>
        </w:rPr>
        <w:t xml:space="preserve">). For more information, see SI section </w:t>
      </w:r>
      <w:r w:rsidR="00D41846">
        <w:rPr>
          <w:bCs w:val="0"/>
          <w:i/>
          <w:iCs/>
        </w:rPr>
        <w:fldChar w:fldCharType="begin"/>
      </w:r>
      <w:r w:rsidR="00D41846">
        <w:rPr>
          <w:i/>
          <w:iCs/>
        </w:rPr>
        <w:instrText xml:space="preserve"> REF _Ref175937701 \r \h </w:instrText>
      </w:r>
      <w:r w:rsidR="00D41846">
        <w:rPr>
          <w:bCs w:val="0"/>
          <w:i/>
          <w:iCs/>
        </w:rPr>
      </w:r>
      <w:r w:rsidR="00D41846">
        <w:rPr>
          <w:bCs w:val="0"/>
          <w:i/>
          <w:iCs/>
        </w:rPr>
        <w:fldChar w:fldCharType="separate"/>
      </w:r>
      <w:r w:rsidR="00314918">
        <w:rPr>
          <w:i/>
          <w:iCs/>
        </w:rPr>
        <w:t>8</w:t>
      </w:r>
      <w:r w:rsidR="00D41846">
        <w:rPr>
          <w:bCs w:val="0"/>
          <w:i/>
          <w:iCs/>
        </w:rPr>
        <w:fldChar w:fldCharType="end"/>
      </w:r>
      <w:r w:rsidR="009C6E57">
        <w:rPr>
          <w:i/>
          <w:iCs/>
        </w:rPr>
        <w:t xml:space="preserve">. </w:t>
      </w:r>
      <w:r w:rsidR="00D41193" w:rsidRPr="009767BA">
        <w:rPr>
          <w:bCs w:val="0"/>
          <w:i/>
          <w:iCs/>
        </w:rPr>
        <w:t>The intermediate cycles (75 &gt; cycle &gt; 30)</w:t>
      </w:r>
      <w:r w:rsidR="00086261">
        <w:rPr>
          <w:i/>
          <w:iCs/>
        </w:rPr>
        <w:t xml:space="preserve"> </w:t>
      </w:r>
      <w:r w:rsidR="00331392">
        <w:rPr>
          <w:i/>
          <w:iCs/>
        </w:rPr>
        <w:t xml:space="preserve">for the non-compressed particles </w:t>
      </w:r>
      <w:r w:rsidR="00086261">
        <w:rPr>
          <w:i/>
          <w:iCs/>
        </w:rPr>
        <w:t xml:space="preserve">in </w:t>
      </w:r>
      <w:r w:rsidR="00D41846">
        <w:rPr>
          <w:i/>
          <w:iCs/>
        </w:rPr>
        <w:t>(</w:t>
      </w:r>
      <w:proofErr w:type="spellStart"/>
      <w:proofErr w:type="gramStart"/>
      <w:r w:rsidR="00777CDC">
        <w:rPr>
          <w:i/>
          <w:iCs/>
        </w:rPr>
        <w:t>c,d</w:t>
      </w:r>
      <w:proofErr w:type="spellEnd"/>
      <w:proofErr w:type="gramEnd"/>
      <w:r w:rsidR="00D41846">
        <w:rPr>
          <w:i/>
          <w:iCs/>
        </w:rPr>
        <w:t>)</w:t>
      </w:r>
      <w:r w:rsidR="00D41193" w:rsidRPr="009767BA">
        <w:rPr>
          <w:bCs w:val="0"/>
          <w:i/>
          <w:iCs/>
        </w:rPr>
        <w:t xml:space="preserve"> were left out in accordance with the</w:t>
      </w:r>
      <w:r w:rsidR="0078773A" w:rsidRPr="009767BA">
        <w:rPr>
          <w:bCs w:val="0"/>
          <w:i/>
          <w:iCs/>
        </w:rPr>
        <w:t xml:space="preserve"> discussion </w:t>
      </w:r>
      <w:r w:rsidR="00086261">
        <w:rPr>
          <w:i/>
          <w:iCs/>
        </w:rPr>
        <w:t xml:space="preserve">in </w:t>
      </w:r>
      <w:r w:rsidR="00086261" w:rsidRPr="002836FF">
        <w:rPr>
          <w:i/>
          <w:iCs/>
        </w:rPr>
        <w:t xml:space="preserve">SI </w:t>
      </w:r>
      <w:r w:rsidR="002836FF" w:rsidRPr="009767BA">
        <w:rPr>
          <w:i/>
          <w:iCs/>
        </w:rPr>
        <w:t>s</w:t>
      </w:r>
      <w:r w:rsidR="00086261" w:rsidRPr="002836FF">
        <w:rPr>
          <w:i/>
          <w:iCs/>
        </w:rPr>
        <w:t xml:space="preserve">ection </w:t>
      </w:r>
      <w:r w:rsidR="00086261" w:rsidRPr="002836FF">
        <w:rPr>
          <w:bCs w:val="0"/>
          <w:i/>
          <w:iCs/>
        </w:rPr>
        <w:fldChar w:fldCharType="begin"/>
      </w:r>
      <w:r w:rsidR="00086261" w:rsidRPr="002836FF">
        <w:rPr>
          <w:i/>
          <w:iCs/>
        </w:rPr>
        <w:instrText xml:space="preserve"> REF _Ref175937701 \r \h </w:instrText>
      </w:r>
      <w:r w:rsidR="00086261" w:rsidRPr="009767BA">
        <w:rPr>
          <w:i/>
          <w:iCs/>
        </w:rPr>
        <w:instrText xml:space="preserve"> \* MERGEFORMAT </w:instrText>
      </w:r>
      <w:r w:rsidR="00086261" w:rsidRPr="002836FF">
        <w:rPr>
          <w:bCs w:val="0"/>
          <w:i/>
          <w:iCs/>
        </w:rPr>
      </w:r>
      <w:r w:rsidR="00086261" w:rsidRPr="002836FF">
        <w:rPr>
          <w:bCs w:val="0"/>
          <w:i/>
          <w:iCs/>
        </w:rPr>
        <w:fldChar w:fldCharType="separate"/>
      </w:r>
      <w:r w:rsidR="00314918">
        <w:rPr>
          <w:i/>
          <w:iCs/>
        </w:rPr>
        <w:t>8</w:t>
      </w:r>
      <w:r w:rsidR="00086261" w:rsidRPr="002836FF">
        <w:rPr>
          <w:bCs w:val="0"/>
          <w:i/>
          <w:iCs/>
        </w:rPr>
        <w:fldChar w:fldCharType="end"/>
      </w:r>
      <w:r w:rsidR="0078773A" w:rsidRPr="009767BA">
        <w:rPr>
          <w:bCs w:val="0"/>
          <w:i/>
          <w:iCs/>
        </w:rPr>
        <w:t>.</w:t>
      </w:r>
      <w:r w:rsidR="00CF2F8B">
        <w:rPr>
          <w:i/>
          <w:iCs/>
        </w:rPr>
        <w:t xml:space="preserve"> The </w:t>
      </w:r>
      <w:r w:rsidR="00421B5E">
        <w:rPr>
          <w:i/>
          <w:iCs/>
        </w:rPr>
        <w:t xml:space="preserve">evolution of the </w:t>
      </w:r>
      <w:r w:rsidR="00331392">
        <w:rPr>
          <w:i/>
          <w:iCs/>
        </w:rPr>
        <w:t xml:space="preserve">absorption </w:t>
      </w:r>
      <w:r w:rsidR="00421B5E">
        <w:rPr>
          <w:i/>
          <w:iCs/>
        </w:rPr>
        <w:t xml:space="preserve">plateau pressures </w:t>
      </w:r>
      <w:r w:rsidR="006A352A">
        <w:rPr>
          <w:i/>
          <w:iCs/>
        </w:rPr>
        <w:t>is</w:t>
      </w:r>
      <w:r w:rsidR="00421B5E">
        <w:rPr>
          <w:i/>
          <w:iCs/>
        </w:rPr>
        <w:t xml:space="preserve"> divided into </w:t>
      </w:r>
      <w:r w:rsidR="00331392">
        <w:rPr>
          <w:i/>
          <w:iCs/>
        </w:rPr>
        <w:t xml:space="preserve">five </w:t>
      </w:r>
      <w:r w:rsidR="00421B5E">
        <w:rPr>
          <w:i/>
          <w:iCs/>
        </w:rPr>
        <w:t>different phases (I-V) which are explained in more details in the main text of this section.</w:t>
      </w:r>
      <w:r w:rsidR="0006266D">
        <w:rPr>
          <w:i/>
          <w:iCs/>
        </w:rPr>
        <w:t xml:space="preserve"> (</w:t>
      </w:r>
      <w:r w:rsidR="00331392">
        <w:rPr>
          <w:i/>
          <w:iCs/>
        </w:rPr>
        <w:t>e</w:t>
      </w:r>
      <w:r w:rsidR="0006266D">
        <w:rPr>
          <w:i/>
          <w:iCs/>
        </w:rPr>
        <w:t>-</w:t>
      </w:r>
      <w:r w:rsidR="00331392">
        <w:rPr>
          <w:i/>
          <w:iCs/>
        </w:rPr>
        <w:t>f</w:t>
      </w:r>
      <w:r w:rsidR="0006266D">
        <w:rPr>
          <w:i/>
          <w:iCs/>
        </w:rPr>
        <w:t xml:space="preserve">) </w:t>
      </w:r>
      <w:r w:rsidR="0022212B">
        <w:rPr>
          <w:i/>
          <w:iCs/>
        </w:rPr>
        <w:t>Average d</w:t>
      </w:r>
      <w:r w:rsidR="0006266D" w:rsidRPr="00FC7E39">
        <w:rPr>
          <w:i/>
          <w:iCs/>
        </w:rPr>
        <w:t xml:space="preserve">ark-field scattering intensity profiles from </w:t>
      </w:r>
      <w:r w:rsidR="0006266D">
        <w:rPr>
          <w:i/>
          <w:iCs/>
        </w:rPr>
        <w:t>two individual non-compressed Pd particles (</w:t>
      </w:r>
      <w:r w:rsidR="00331392">
        <w:rPr>
          <w:i/>
          <w:iCs/>
        </w:rPr>
        <w:t>e</w:t>
      </w:r>
      <w:r w:rsidR="0006266D">
        <w:rPr>
          <w:i/>
          <w:iCs/>
        </w:rPr>
        <w:t xml:space="preserve"> and </w:t>
      </w:r>
      <w:r w:rsidR="00331392">
        <w:rPr>
          <w:i/>
          <w:iCs/>
        </w:rPr>
        <w:t>f</w:t>
      </w:r>
      <w:r w:rsidR="0006266D">
        <w:rPr>
          <w:i/>
          <w:iCs/>
        </w:rPr>
        <w:t xml:space="preserve"> respectively)</w:t>
      </w:r>
      <w:r w:rsidR="0076097A">
        <w:rPr>
          <w:i/>
          <w:iCs/>
        </w:rPr>
        <w:t xml:space="preserve"> during 3 </w:t>
      </w:r>
      <w:r w:rsidR="006C0AA3">
        <w:rPr>
          <w:i/>
          <w:iCs/>
        </w:rPr>
        <w:t>consecutive absorption isotherm measurements</w:t>
      </w:r>
      <w:r w:rsidR="0006266D" w:rsidRPr="00FC7E39">
        <w:rPr>
          <w:i/>
          <w:iCs/>
        </w:rPr>
        <w:t>.</w:t>
      </w:r>
      <w:r w:rsidR="001C41F4">
        <w:rPr>
          <w:i/>
          <w:iCs/>
        </w:rPr>
        <w:t xml:space="preserve"> The average intensity profile is calculated such that we get two (averaged) data points </w:t>
      </w:r>
      <w:r w:rsidR="0052439D">
        <w:rPr>
          <w:i/>
          <w:iCs/>
        </w:rPr>
        <w:t>per hydrogen concentration, e</w:t>
      </w:r>
      <w:r w:rsidR="001E7D90">
        <w:rPr>
          <w:i/>
          <w:iCs/>
        </w:rPr>
        <w:t xml:space="preserve">.g. </w:t>
      </w:r>
      <w:r w:rsidR="00270EC8">
        <w:rPr>
          <w:i/>
          <w:iCs/>
        </w:rPr>
        <w:t xml:space="preserve">if </w:t>
      </w:r>
      <w:r w:rsidR="006C2C21">
        <w:rPr>
          <w:i/>
          <w:iCs/>
        </w:rPr>
        <w:t>every hydrogen concentration is kept for 300 s, the first</w:t>
      </w:r>
      <w:r w:rsidR="000E3963">
        <w:rPr>
          <w:i/>
          <w:iCs/>
        </w:rPr>
        <w:t xml:space="preserve"> (averaged)</w:t>
      </w:r>
      <w:r w:rsidR="006C2C21">
        <w:rPr>
          <w:i/>
          <w:iCs/>
        </w:rPr>
        <w:t xml:space="preserve"> </w:t>
      </w:r>
      <w:r w:rsidR="00270097">
        <w:rPr>
          <w:i/>
          <w:iCs/>
        </w:rPr>
        <w:t xml:space="preserve">intensity data point is the average from </w:t>
      </w:r>
      <w:r w:rsidR="000E3963">
        <w:rPr>
          <w:i/>
          <w:iCs/>
        </w:rPr>
        <w:t>1-150 s and the second is the average from 151-300s.</w:t>
      </w:r>
      <w:r w:rsidR="00031B91" w:rsidRPr="00031B91">
        <w:rPr>
          <w:i/>
          <w:iCs/>
        </w:rPr>
        <w:t xml:space="preserve"> </w:t>
      </w:r>
      <w:r w:rsidR="00031B91">
        <w:rPr>
          <w:i/>
          <w:iCs/>
        </w:rPr>
        <w:t xml:space="preserve">The two </w:t>
      </w:r>
      <w:r w:rsidR="00862D9B">
        <w:rPr>
          <w:i/>
          <w:iCs/>
        </w:rPr>
        <w:t xml:space="preserve">chosen </w:t>
      </w:r>
      <w:r w:rsidR="00031B91">
        <w:rPr>
          <w:i/>
          <w:iCs/>
        </w:rPr>
        <w:t>particles</w:t>
      </w:r>
      <w:r w:rsidR="002A483F">
        <w:rPr>
          <w:i/>
          <w:iCs/>
        </w:rPr>
        <w:t xml:space="preserve"> </w:t>
      </w:r>
      <w:r w:rsidR="00862D9B">
        <w:rPr>
          <w:i/>
          <w:iCs/>
        </w:rPr>
        <w:t xml:space="preserve">have </w:t>
      </w:r>
      <w:r w:rsidR="00057C72">
        <w:rPr>
          <w:i/>
          <w:iCs/>
        </w:rPr>
        <w:t>t</w:t>
      </w:r>
      <w:r w:rsidR="00057C72" w:rsidRPr="009767BA">
        <w:rPr>
          <w:bCs w:val="0"/>
          <w:i/>
          <w:iCs/>
          <w:vertAlign w:val="subscript"/>
        </w:rPr>
        <w:t>30-50</w:t>
      </w:r>
      <w:r w:rsidR="00057C72">
        <w:rPr>
          <w:i/>
          <w:iCs/>
          <w:vertAlign w:val="subscript"/>
        </w:rPr>
        <w:t xml:space="preserve"> </w:t>
      </w:r>
      <w:r w:rsidR="00031B91">
        <w:rPr>
          <w:i/>
          <w:iCs/>
        </w:rPr>
        <w:t>hydrogen absorption times comparable to the particles in the compressed groups</w:t>
      </w:r>
      <w:r w:rsidR="00057C72">
        <w:rPr>
          <w:i/>
          <w:iCs/>
        </w:rPr>
        <w:t>.</w:t>
      </w:r>
      <w:r w:rsidR="00B9579E">
        <w:rPr>
          <w:i/>
          <w:iCs/>
        </w:rPr>
        <w:t xml:space="preserve"> </w:t>
      </w:r>
      <w:r w:rsidR="00B9579E" w:rsidRPr="00116C69">
        <w:rPr>
          <w:i/>
          <w:iCs/>
          <w:u w:val="single"/>
        </w:rPr>
        <w:t>Inset</w:t>
      </w:r>
      <w:r w:rsidR="00B9579E" w:rsidRPr="00116C69">
        <w:rPr>
          <w:i/>
          <w:iCs/>
        </w:rPr>
        <w:t>:</w:t>
      </w:r>
      <w:r w:rsidR="00B9579E">
        <w:rPr>
          <w:i/>
          <w:iCs/>
        </w:rPr>
        <w:t xml:space="preserve"> Raw d</w:t>
      </w:r>
      <w:r w:rsidR="00B9579E" w:rsidRPr="00FC7E39">
        <w:rPr>
          <w:i/>
          <w:iCs/>
        </w:rPr>
        <w:t>ark-field scattering intensity profiles</w:t>
      </w:r>
      <w:r w:rsidR="00B9579E">
        <w:rPr>
          <w:i/>
          <w:iCs/>
        </w:rPr>
        <w:t>.</w:t>
      </w:r>
    </w:p>
    <w:p w14:paraId="14D01431" w14:textId="39B902EA" w:rsidR="00743B45" w:rsidRDefault="005848BD" w:rsidP="00743B45">
      <w:pPr>
        <w:pStyle w:val="Heading1"/>
        <w:spacing w:before="0" w:beforeAutospacing="0" w:after="0" w:afterAutospacing="0" w:line="240" w:lineRule="auto"/>
      </w:pPr>
      <w:r>
        <w:lastRenderedPageBreak/>
        <w:t xml:space="preserve"> </w:t>
      </w:r>
      <w:r w:rsidR="004F4E5E">
        <w:t>SEM imaging and kinetic data of selected particles from the main text</w:t>
      </w:r>
    </w:p>
    <w:p w14:paraId="7D89DBF6" w14:textId="77777777" w:rsidR="00743B45" w:rsidRPr="00743B45" w:rsidRDefault="00743B45" w:rsidP="00743B45">
      <w:pPr>
        <w:rPr>
          <w:sz w:val="2"/>
          <w:szCs w:val="2"/>
        </w:rPr>
      </w:pPr>
    </w:p>
    <w:p w14:paraId="3E1BFE41" w14:textId="0B5D07CC" w:rsidR="0038715E" w:rsidRDefault="005848BD" w:rsidP="00D104B0">
      <w:pPr>
        <w:keepNext/>
        <w:spacing w:before="0" w:beforeAutospacing="0" w:after="0" w:afterAutospacing="0" w:line="240" w:lineRule="auto"/>
        <w:jc w:val="center"/>
      </w:pPr>
      <w:r>
        <w:rPr>
          <w:noProof/>
          <w14:ligatures w14:val="standardContextual"/>
        </w:rPr>
        <w:drawing>
          <wp:inline distT="0" distB="0" distL="0" distR="0" wp14:anchorId="48B04A89" wp14:editId="2E283932">
            <wp:extent cx="2870200" cy="6578600"/>
            <wp:effectExtent l="0" t="0" r="0" b="0"/>
            <wp:docPr id="1568594242" name="Picture 1" descr="A screenshot of a black and white photo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6698" name="Picture 1" descr="A screenshot of a black and white photo of a brai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0200" cy="6578600"/>
                    </a:xfrm>
                    <a:prstGeom prst="rect">
                      <a:avLst/>
                    </a:prstGeom>
                  </pic:spPr>
                </pic:pic>
              </a:graphicData>
            </a:graphic>
          </wp:inline>
        </w:drawing>
      </w:r>
    </w:p>
    <w:p w14:paraId="03E6D675" w14:textId="77777777" w:rsidR="00743B45" w:rsidRDefault="00743B45" w:rsidP="00D104B0">
      <w:pPr>
        <w:pStyle w:val="Caption"/>
        <w:spacing w:before="0" w:beforeAutospacing="0" w:after="0" w:afterAutospacing="0" w:line="240" w:lineRule="auto"/>
        <w:rPr>
          <w:b/>
        </w:rPr>
      </w:pPr>
    </w:p>
    <w:p w14:paraId="0036CF0A" w14:textId="274E5A31" w:rsidR="007038EE"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12</w:t>
      </w:r>
      <w:r w:rsidRPr="00FD4396">
        <w:rPr>
          <w:b/>
        </w:rPr>
        <w:fldChar w:fldCharType="end"/>
      </w:r>
      <w:r w:rsidRPr="00FD4396">
        <w:rPr>
          <w:b/>
        </w:rPr>
        <w:t xml:space="preserve">. </w:t>
      </w:r>
      <w:r w:rsidR="000C63B9" w:rsidRPr="00536F60">
        <w:rPr>
          <w:bCs w:val="0"/>
          <w:i/>
          <w:iCs/>
        </w:rPr>
        <w:t>(</w:t>
      </w:r>
      <w:r w:rsidR="000C63B9">
        <w:rPr>
          <w:bCs w:val="0"/>
          <w:i/>
          <w:iCs/>
        </w:rPr>
        <w:t>a</w:t>
      </w:r>
      <w:r w:rsidR="000C63B9" w:rsidRPr="00536F60">
        <w:rPr>
          <w:bCs w:val="0"/>
          <w:i/>
          <w:iCs/>
        </w:rPr>
        <w:t>)</w:t>
      </w:r>
      <w:r w:rsidR="000C63B9" w:rsidRPr="000C63B9">
        <w:rPr>
          <w:i/>
          <w:iCs/>
        </w:rPr>
        <w:t xml:space="preserve"> </w:t>
      </w:r>
      <w:r w:rsidRPr="009767BA">
        <w:rPr>
          <w:i/>
          <w:iCs/>
        </w:rPr>
        <w:t>SEM micrographs</w:t>
      </w:r>
      <w:r w:rsidR="00441734">
        <w:rPr>
          <w:i/>
          <w:iCs/>
        </w:rPr>
        <w:t xml:space="preserve"> </w:t>
      </w:r>
      <w:r w:rsidRPr="009767BA">
        <w:rPr>
          <w:i/>
          <w:iCs/>
        </w:rPr>
        <w:t xml:space="preserve">of 4 randomly selected particles from each </w:t>
      </w:r>
      <w:r w:rsidR="000C63B9">
        <w:rPr>
          <w:i/>
          <w:iCs/>
        </w:rPr>
        <w:t>compression</w:t>
      </w:r>
      <w:r w:rsidRPr="009767BA">
        <w:rPr>
          <w:i/>
          <w:iCs/>
        </w:rPr>
        <w:t>-level subgroup</w:t>
      </w:r>
      <w:r w:rsidR="0062133A">
        <w:rPr>
          <w:i/>
          <w:iCs/>
        </w:rPr>
        <w:t xml:space="preserve"> after all 76 cycles of hydrogen cycling</w:t>
      </w:r>
      <w:r w:rsidRPr="009767BA">
        <w:rPr>
          <w:i/>
          <w:iCs/>
        </w:rPr>
        <w:t xml:space="preserve">. The numbers correspond to the particle numbering of </w:t>
      </w:r>
      <w:r w:rsidRPr="009767BA">
        <w:rPr>
          <w:i/>
          <w:iCs/>
        </w:rPr>
        <w:fldChar w:fldCharType="begin"/>
      </w:r>
      <w:r w:rsidRPr="009767BA">
        <w:rPr>
          <w:i/>
          <w:iCs/>
        </w:rPr>
        <w:instrText xml:space="preserve"> REF _Ref175581104 \h  \* MERGEFORMAT </w:instrText>
      </w:r>
      <w:r w:rsidRPr="009767BA">
        <w:rPr>
          <w:i/>
          <w:iCs/>
        </w:rPr>
      </w:r>
      <w:r w:rsidRPr="009767BA">
        <w:rPr>
          <w:i/>
          <w:iCs/>
        </w:rPr>
        <w:fldChar w:fldCharType="separate"/>
      </w:r>
      <w:r w:rsidR="00314918" w:rsidRPr="009767BA">
        <w:rPr>
          <w:b/>
          <w:i/>
          <w:iCs/>
        </w:rPr>
        <w:t xml:space="preserve">Supplementary Figure </w:t>
      </w:r>
      <w:r w:rsidR="00314918" w:rsidRPr="009767BA">
        <w:rPr>
          <w:b/>
          <w:i/>
          <w:iCs/>
          <w:noProof/>
        </w:rPr>
        <w:t>13</w:t>
      </w:r>
      <w:r w:rsidRPr="009767BA">
        <w:rPr>
          <w:i/>
          <w:iCs/>
        </w:rPr>
        <w:fldChar w:fldCharType="end"/>
      </w:r>
      <w:r w:rsidRPr="009767BA">
        <w:rPr>
          <w:i/>
          <w:iCs/>
        </w:rPr>
        <w:t>. Scale bars are 100 nm.</w:t>
      </w:r>
      <w:r w:rsidR="000C63B9">
        <w:rPr>
          <w:i/>
          <w:iCs/>
        </w:rPr>
        <w:t xml:space="preserve"> (b) </w:t>
      </w:r>
      <w:r w:rsidR="00D26ADF">
        <w:rPr>
          <w:i/>
          <w:iCs/>
        </w:rPr>
        <w:t>Average d</w:t>
      </w:r>
      <w:r w:rsidR="000C63B9">
        <w:rPr>
          <w:i/>
          <w:iCs/>
        </w:rPr>
        <w:t>iameter</w:t>
      </w:r>
      <w:r w:rsidR="00081E8B">
        <w:rPr>
          <w:i/>
          <w:iCs/>
        </w:rPr>
        <w:t xml:space="preserve"> (calculated from the mean of the horizontal and vertical diameter)</w:t>
      </w:r>
      <w:r w:rsidR="00D26ADF">
        <w:rPr>
          <w:i/>
          <w:iCs/>
        </w:rPr>
        <w:t xml:space="preserve"> of the imaged particles in (a) as a function of compression level. Error bars are one standard deviation. </w:t>
      </w:r>
    </w:p>
    <w:p w14:paraId="4DBDCE82" w14:textId="4B57C0EE" w:rsidR="00D025D0" w:rsidRDefault="00D025D0" w:rsidP="00D104B0">
      <w:pPr>
        <w:spacing w:before="0" w:beforeAutospacing="0" w:after="0" w:afterAutospacing="0" w:line="240" w:lineRule="auto"/>
        <w:jc w:val="center"/>
      </w:pPr>
    </w:p>
    <w:p w14:paraId="2A15F5C4" w14:textId="77777777" w:rsidR="0038715E"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5826FB52" wp14:editId="3490CD01">
            <wp:extent cx="5511800" cy="5918200"/>
            <wp:effectExtent l="0" t="0" r="0" b="0"/>
            <wp:docPr id="1015266023"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1835" name="Picture 7" descr="A screenshot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1800" cy="5918200"/>
                    </a:xfrm>
                    <a:prstGeom prst="rect">
                      <a:avLst/>
                    </a:prstGeom>
                  </pic:spPr>
                </pic:pic>
              </a:graphicData>
            </a:graphic>
          </wp:inline>
        </w:drawing>
      </w:r>
    </w:p>
    <w:p w14:paraId="17208FE3" w14:textId="77777777" w:rsidR="00743B45" w:rsidRDefault="00743B45" w:rsidP="00D104B0">
      <w:pPr>
        <w:pStyle w:val="Caption"/>
        <w:spacing w:before="0" w:beforeAutospacing="0" w:after="0" w:afterAutospacing="0" w:line="240" w:lineRule="auto"/>
        <w:rPr>
          <w:b/>
        </w:rPr>
      </w:pPr>
      <w:bookmarkStart w:id="12" w:name="_Ref175581104"/>
    </w:p>
    <w:p w14:paraId="1E5CE802" w14:textId="49BDF303" w:rsidR="004B714C" w:rsidRPr="001D4CE9" w:rsidRDefault="005848BD" w:rsidP="00D104B0">
      <w:pPr>
        <w:pStyle w:val="Caption"/>
        <w:spacing w:before="0" w:beforeAutospacing="0" w:after="0" w:afterAutospacing="0" w:line="240" w:lineRule="auto"/>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13</w:t>
      </w:r>
      <w:r w:rsidRPr="00FD4396">
        <w:rPr>
          <w:b/>
        </w:rPr>
        <w:fldChar w:fldCharType="end"/>
      </w:r>
      <w:bookmarkEnd w:id="12"/>
      <w:r w:rsidRPr="00FD4396">
        <w:rPr>
          <w:b/>
        </w:rPr>
        <w:t>.</w:t>
      </w:r>
      <w:r>
        <w:t xml:space="preserve"> </w:t>
      </w:r>
      <w:r w:rsidRPr="009767BA">
        <w:rPr>
          <w:i/>
          <w:iCs/>
        </w:rPr>
        <w:t>The individual t</w:t>
      </w:r>
      <w:r w:rsidRPr="009767BA">
        <w:rPr>
          <w:i/>
          <w:iCs/>
          <w:vertAlign w:val="subscript"/>
        </w:rPr>
        <w:t xml:space="preserve">30-50 </w:t>
      </w:r>
      <w:r w:rsidRPr="009767BA">
        <w:rPr>
          <w:i/>
          <w:iCs/>
        </w:rPr>
        <w:t>values measured for every compressed particle for all hydrogenation cycles and for 7 selected non-deformed particles (0 nm) for selected cycles. The deformation degree is indicated on top of every panel and the t</w:t>
      </w:r>
      <w:r w:rsidRPr="009767BA">
        <w:rPr>
          <w:i/>
          <w:iCs/>
          <w:vertAlign w:val="subscript"/>
        </w:rPr>
        <w:t>30-50</w:t>
      </w:r>
      <w:r w:rsidRPr="009767BA">
        <w:rPr>
          <w:i/>
          <w:iCs/>
        </w:rPr>
        <w:t xml:space="preserve"> time for each cycle and nanoparticle is represented by a color-code shown in the color bar to the right of each plot. If the color for a certain particle and cycle is white, then the signal for this particle was discarded during the data analyzation step due to the particle not having desorbed completely from the last cycle before the next hydrogenation</w:t>
      </w:r>
      <w:r w:rsidR="00FD42C0">
        <w:rPr>
          <w:i/>
          <w:iCs/>
        </w:rPr>
        <w:t xml:space="preserve"> (for more information, see</w:t>
      </w:r>
      <w:r w:rsidR="00C07C93">
        <w:rPr>
          <w:i/>
          <w:iCs/>
        </w:rPr>
        <w:t xml:space="preserve"> </w:t>
      </w:r>
      <w:r w:rsidR="00735F0A">
        <w:rPr>
          <w:i/>
          <w:iCs/>
        </w:rPr>
        <w:t>s</w:t>
      </w:r>
      <w:r w:rsidR="00C07C93">
        <w:rPr>
          <w:i/>
          <w:iCs/>
        </w:rPr>
        <w:t>ection</w:t>
      </w:r>
      <w:r w:rsidR="00FD42C0">
        <w:rPr>
          <w:i/>
          <w:iCs/>
        </w:rPr>
        <w:t xml:space="preserve"> </w:t>
      </w:r>
      <w:r w:rsidR="00C07C93">
        <w:rPr>
          <w:i/>
          <w:iCs/>
        </w:rPr>
        <w:fldChar w:fldCharType="begin"/>
      </w:r>
      <w:r w:rsidR="00C07C93">
        <w:rPr>
          <w:i/>
          <w:iCs/>
        </w:rPr>
        <w:instrText xml:space="preserve"> REF _Ref183704794 \r \h </w:instrText>
      </w:r>
      <w:r w:rsidR="00C07C93">
        <w:rPr>
          <w:i/>
          <w:iCs/>
        </w:rPr>
      </w:r>
      <w:r w:rsidR="00C07C93">
        <w:rPr>
          <w:i/>
          <w:iCs/>
        </w:rPr>
        <w:fldChar w:fldCharType="separate"/>
      </w:r>
      <w:r w:rsidR="00C07C93">
        <w:rPr>
          <w:i/>
          <w:iCs/>
        </w:rPr>
        <w:t>7</w:t>
      </w:r>
      <w:r w:rsidR="00C07C93">
        <w:rPr>
          <w:i/>
          <w:iCs/>
        </w:rPr>
        <w:fldChar w:fldCharType="end"/>
      </w:r>
      <w:r w:rsidR="00FD42C0">
        <w:rPr>
          <w:i/>
          <w:iCs/>
        </w:rPr>
        <w:t>)</w:t>
      </w:r>
      <w:r w:rsidRPr="009767BA">
        <w:rPr>
          <w:i/>
          <w:iCs/>
        </w:rPr>
        <w:t xml:space="preserve">. Particles that were nominally single-crystalline (i.e. showed a strain-burst in their load-displacement diagrams) are highlighted with a black dot, as well as a dashed box. The 7 non-deformed particles (0 nm) were chosen to have final absorption times representative of the wide distribution seen for the </w:t>
      </w:r>
      <w:r w:rsidR="00661305" w:rsidRPr="009767BA">
        <w:rPr>
          <w:i/>
          <w:iCs/>
        </w:rPr>
        <w:t>non-compressed</w:t>
      </w:r>
      <w:r w:rsidRPr="009767BA">
        <w:rPr>
          <w:i/>
          <w:iCs/>
        </w:rPr>
        <w:t xml:space="preserve"> particles in </w:t>
      </w:r>
      <w:r w:rsidRPr="009767BA">
        <w:rPr>
          <w:b/>
          <w:i/>
          <w:iCs/>
        </w:rPr>
        <w:t xml:space="preserve">Figure 5c </w:t>
      </w:r>
      <w:r w:rsidRPr="009767BA">
        <w:rPr>
          <w:i/>
          <w:iCs/>
        </w:rPr>
        <w:t>of the main text.</w:t>
      </w:r>
    </w:p>
    <w:p w14:paraId="7340C224" w14:textId="77777777" w:rsidR="004F4E5E" w:rsidRDefault="004F4E5E" w:rsidP="00D104B0">
      <w:pPr>
        <w:spacing w:before="0" w:beforeAutospacing="0" w:after="0" w:afterAutospacing="0" w:line="240" w:lineRule="auto"/>
      </w:pPr>
    </w:p>
    <w:p w14:paraId="60A9498B" w14:textId="38F14148" w:rsidR="004B714C" w:rsidRPr="004B714C" w:rsidRDefault="00FD42C0" w:rsidP="00D104B0">
      <w:pPr>
        <w:pStyle w:val="Heading1"/>
        <w:spacing w:before="0" w:beforeAutospacing="0" w:after="0" w:afterAutospacing="0" w:line="240" w:lineRule="auto"/>
      </w:pPr>
      <w:r>
        <w:lastRenderedPageBreak/>
        <w:t xml:space="preserve"> </w:t>
      </w:r>
      <w:r w:rsidR="005848BD">
        <w:t xml:space="preserve">Kinetic and </w:t>
      </w:r>
      <w:r w:rsidR="00AF5FF8">
        <w:t>isotherm data from SEM-imaged particles on second sample</w:t>
      </w:r>
    </w:p>
    <w:p w14:paraId="7C446813" w14:textId="77777777" w:rsidR="00743B45" w:rsidRDefault="00743B45" w:rsidP="00D104B0">
      <w:pPr>
        <w:keepNext/>
        <w:spacing w:before="0" w:beforeAutospacing="0" w:after="0" w:afterAutospacing="0" w:line="240" w:lineRule="auto"/>
        <w:jc w:val="center"/>
      </w:pPr>
    </w:p>
    <w:p w14:paraId="74CF3B5E" w14:textId="2073244D" w:rsidR="00F52EC2" w:rsidRDefault="005848BD" w:rsidP="00D104B0">
      <w:pPr>
        <w:keepNext/>
        <w:spacing w:before="0" w:beforeAutospacing="0" w:after="0" w:afterAutospacing="0" w:line="240" w:lineRule="auto"/>
        <w:jc w:val="center"/>
      </w:pPr>
      <w:r>
        <w:rPr>
          <w:i/>
          <w:iCs/>
          <w:noProof/>
          <w14:ligatures w14:val="standardContextual"/>
        </w:rPr>
        <w:drawing>
          <wp:inline distT="0" distB="0" distL="0" distR="0" wp14:anchorId="70ECE176" wp14:editId="516F4401">
            <wp:extent cx="5003800" cy="1714500"/>
            <wp:effectExtent l="0" t="0" r="0" b="0"/>
            <wp:docPr id="14831229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1349" name="Picture 1"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3800" cy="1714500"/>
                    </a:xfrm>
                    <a:prstGeom prst="rect">
                      <a:avLst/>
                    </a:prstGeom>
                  </pic:spPr>
                </pic:pic>
              </a:graphicData>
            </a:graphic>
          </wp:inline>
        </w:drawing>
      </w:r>
    </w:p>
    <w:p w14:paraId="4D5712A5" w14:textId="77777777" w:rsidR="00743B45" w:rsidRDefault="00743B45" w:rsidP="00D104B0">
      <w:pPr>
        <w:pStyle w:val="Caption"/>
        <w:spacing w:before="0" w:beforeAutospacing="0" w:after="0" w:afterAutospacing="0" w:line="240" w:lineRule="auto"/>
        <w:rPr>
          <w:b/>
        </w:rPr>
      </w:pPr>
      <w:bookmarkStart w:id="13" w:name="_Ref177108582"/>
    </w:p>
    <w:p w14:paraId="5EA97E28" w14:textId="573CAA1E" w:rsidR="00D025D0"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14</w:t>
      </w:r>
      <w:r w:rsidRPr="00FD4396">
        <w:rPr>
          <w:b/>
        </w:rPr>
        <w:fldChar w:fldCharType="end"/>
      </w:r>
      <w:bookmarkEnd w:id="13"/>
      <w:r w:rsidRPr="00FD4396">
        <w:rPr>
          <w:b/>
        </w:rPr>
        <w:t>.</w:t>
      </w:r>
      <w:r>
        <w:t xml:space="preserve"> </w:t>
      </w:r>
      <w:r w:rsidRPr="009767BA">
        <w:rPr>
          <w:i/>
          <w:iCs/>
        </w:rPr>
        <w:t>The evolution of the average t</w:t>
      </w:r>
      <w:r w:rsidRPr="009767BA">
        <w:rPr>
          <w:i/>
          <w:iCs/>
          <w:vertAlign w:val="subscript"/>
        </w:rPr>
        <w:t>30-50</w:t>
      </w:r>
      <w:r w:rsidRPr="009767BA">
        <w:rPr>
          <w:i/>
          <w:iCs/>
        </w:rPr>
        <w:t xml:space="preserve"> absorption times (a) and average absorption</w:t>
      </w:r>
      <w:r w:rsidR="00D61CB8">
        <w:rPr>
          <w:i/>
          <w:iCs/>
        </w:rPr>
        <w:t xml:space="preserve"> P</w:t>
      </w:r>
      <w:r w:rsidR="00D61CB8" w:rsidRPr="009767BA">
        <w:rPr>
          <w:i/>
          <w:iCs/>
          <w:vertAlign w:val="subscript"/>
        </w:rPr>
        <w:t>abs</w:t>
      </w:r>
      <w:r w:rsidR="00D61CB8" w:rsidRPr="00D61CB8">
        <w:rPr>
          <w:i/>
          <w:iCs/>
        </w:rPr>
        <w:t xml:space="preserve"> </w:t>
      </w:r>
      <w:r w:rsidR="00D61CB8">
        <w:rPr>
          <w:i/>
          <w:iCs/>
        </w:rPr>
        <w:t>p</w:t>
      </w:r>
      <w:r w:rsidRPr="009767BA">
        <w:rPr>
          <w:i/>
          <w:iCs/>
        </w:rPr>
        <w:t xml:space="preserve">lateau pressures (b) for the 44 SEM imaged particles in </w:t>
      </w:r>
      <w:r w:rsidR="00DA6BE7" w:rsidRPr="009767BA">
        <w:rPr>
          <w:b/>
          <w:i/>
          <w:iCs/>
        </w:rPr>
        <w:fldChar w:fldCharType="begin"/>
      </w:r>
      <w:r w:rsidR="00DA6BE7" w:rsidRPr="009767BA">
        <w:rPr>
          <w:i/>
          <w:iCs/>
        </w:rPr>
        <w:instrText xml:space="preserve"> REF _Ref175581171 \h </w:instrText>
      </w:r>
      <w:r w:rsidR="00DA6BE7" w:rsidRPr="009767BA">
        <w:rPr>
          <w:b/>
          <w:i/>
          <w:iCs/>
        </w:rPr>
        <w:instrText xml:space="preserve"> \* MERGEFORMAT </w:instrText>
      </w:r>
      <w:r w:rsidR="00DA6BE7" w:rsidRPr="009767BA">
        <w:rPr>
          <w:b/>
          <w:i/>
          <w:iCs/>
        </w:rPr>
      </w:r>
      <w:r w:rsidR="00DA6BE7" w:rsidRPr="009767BA">
        <w:rPr>
          <w:b/>
          <w:i/>
          <w:iCs/>
        </w:rPr>
        <w:fldChar w:fldCharType="separate"/>
      </w:r>
      <w:r w:rsidR="00314918" w:rsidRPr="009767BA">
        <w:rPr>
          <w:b/>
          <w:i/>
          <w:iCs/>
        </w:rPr>
        <w:t xml:space="preserve">Supplementary Figure </w:t>
      </w:r>
      <w:r w:rsidR="00314918" w:rsidRPr="009767BA">
        <w:rPr>
          <w:b/>
          <w:i/>
          <w:iCs/>
          <w:noProof/>
        </w:rPr>
        <w:t>1</w:t>
      </w:r>
      <w:r w:rsidR="00DA6BE7" w:rsidRPr="009767BA">
        <w:rPr>
          <w:b/>
          <w:i/>
          <w:iCs/>
        </w:rPr>
        <w:fldChar w:fldCharType="end"/>
      </w:r>
      <w:r w:rsidRPr="009767BA">
        <w:rPr>
          <w:b/>
          <w:i/>
          <w:iCs/>
        </w:rPr>
        <w:t>a</w:t>
      </w:r>
      <w:r w:rsidRPr="009767BA">
        <w:rPr>
          <w:i/>
          <w:iCs/>
        </w:rPr>
        <w:t xml:space="preserve"> as a function of hydrogenation cycles. In b, the average absorption </w:t>
      </w:r>
      <w:r w:rsidR="00AE0C23">
        <w:rPr>
          <w:i/>
          <w:iCs/>
        </w:rPr>
        <w:t>(P</w:t>
      </w:r>
      <w:r w:rsidR="00AE0C23" w:rsidRPr="00FC7E39">
        <w:rPr>
          <w:i/>
          <w:iCs/>
          <w:vertAlign w:val="subscript"/>
        </w:rPr>
        <w:t>abs</w:t>
      </w:r>
      <w:r w:rsidRPr="009767BA">
        <w:rPr>
          <w:i/>
          <w:iCs/>
        </w:rPr>
        <w:t xml:space="preserve">) plateau pressures for the rest of the particles on the sample are also plotted. The sample (S2) was fabricated in the same way as the sample discussed in the main text (S1) - except that no particles have been compressed. The particles have been cycled using </w:t>
      </w:r>
      <w:r w:rsidR="00BB577F" w:rsidRPr="009767BA">
        <w:rPr>
          <w:i/>
          <w:iCs/>
        </w:rPr>
        <w:t>similar</w:t>
      </w:r>
      <w:r w:rsidRPr="009767BA">
        <w:rPr>
          <w:i/>
          <w:iCs/>
        </w:rPr>
        <w:t xml:space="preserve"> hydrogenation procedure as for the sample discussed in the main text (S1)</w:t>
      </w:r>
      <w:r w:rsidR="00FE5BAE">
        <w:rPr>
          <w:i/>
          <w:iCs/>
        </w:rPr>
        <w:t xml:space="preserve">, see supplementary file </w:t>
      </w:r>
      <w:r w:rsidR="00FE5BAE" w:rsidRPr="004F02D0">
        <w:rPr>
          <w:i/>
          <w:iCs/>
        </w:rPr>
        <w:t>Hydrogenation summary - sample 1</w:t>
      </w:r>
      <w:r w:rsidR="00FE5BAE">
        <w:rPr>
          <w:i/>
          <w:iCs/>
        </w:rPr>
        <w:t xml:space="preserve"> and </w:t>
      </w:r>
      <w:r w:rsidR="00FE5BAE" w:rsidRPr="004F02D0">
        <w:rPr>
          <w:i/>
          <w:iCs/>
        </w:rPr>
        <w:t xml:space="preserve">Hydrogenation summary - sample </w:t>
      </w:r>
      <w:r w:rsidR="00FE5BAE">
        <w:rPr>
          <w:i/>
          <w:iCs/>
        </w:rPr>
        <w:t>2</w:t>
      </w:r>
      <w:r w:rsidRPr="009767BA">
        <w:rPr>
          <w:i/>
          <w:iCs/>
        </w:rPr>
        <w:t xml:space="preserve">. The time of the two SEM imaging sessions that give rise to the two sets of images in </w:t>
      </w:r>
      <w:r w:rsidR="00DA6BE7" w:rsidRPr="009767BA">
        <w:rPr>
          <w:b/>
          <w:i/>
          <w:iCs/>
        </w:rPr>
        <w:fldChar w:fldCharType="begin"/>
      </w:r>
      <w:r w:rsidR="00DA6BE7" w:rsidRPr="009767BA">
        <w:rPr>
          <w:i/>
          <w:iCs/>
        </w:rPr>
        <w:instrText xml:space="preserve"> REF _Ref175581171 \h </w:instrText>
      </w:r>
      <w:r w:rsidR="00DA6BE7" w:rsidRPr="009767BA">
        <w:rPr>
          <w:b/>
          <w:i/>
          <w:iCs/>
        </w:rPr>
        <w:instrText xml:space="preserve"> \* MERGEFORMAT </w:instrText>
      </w:r>
      <w:r w:rsidR="00DA6BE7" w:rsidRPr="009767BA">
        <w:rPr>
          <w:b/>
          <w:i/>
          <w:iCs/>
        </w:rPr>
      </w:r>
      <w:r w:rsidR="00DA6BE7" w:rsidRPr="009767BA">
        <w:rPr>
          <w:b/>
          <w:i/>
          <w:iCs/>
        </w:rPr>
        <w:fldChar w:fldCharType="separate"/>
      </w:r>
      <w:r w:rsidR="00314918" w:rsidRPr="009767BA">
        <w:rPr>
          <w:b/>
          <w:i/>
          <w:iCs/>
        </w:rPr>
        <w:t xml:space="preserve">Supplementary Figure </w:t>
      </w:r>
      <w:r w:rsidR="00314918" w:rsidRPr="009767BA">
        <w:rPr>
          <w:b/>
          <w:i/>
          <w:iCs/>
          <w:noProof/>
        </w:rPr>
        <w:t>1</w:t>
      </w:r>
      <w:r w:rsidR="00DA6BE7" w:rsidRPr="009767BA">
        <w:rPr>
          <w:b/>
          <w:i/>
          <w:iCs/>
        </w:rPr>
        <w:fldChar w:fldCharType="end"/>
      </w:r>
      <w:r w:rsidR="00DA6BE7" w:rsidRPr="009767BA">
        <w:rPr>
          <w:b/>
          <w:i/>
          <w:iCs/>
        </w:rPr>
        <w:t>a</w:t>
      </w:r>
      <w:r w:rsidRPr="009767BA">
        <w:rPr>
          <w:i/>
          <w:iCs/>
        </w:rPr>
        <w:t xml:space="preserve"> are indicated in both plots with dashed lines (I and II respectively). We note that the emergence of the protrusions between set I and set II discussed in </w:t>
      </w:r>
      <w:r w:rsidR="00522BC7" w:rsidRPr="009767BA">
        <w:rPr>
          <w:b/>
          <w:i/>
          <w:iCs/>
        </w:rPr>
        <w:fldChar w:fldCharType="begin"/>
      </w:r>
      <w:r w:rsidR="00522BC7" w:rsidRPr="009767BA">
        <w:rPr>
          <w:i/>
          <w:iCs/>
        </w:rPr>
        <w:instrText xml:space="preserve"> REF _Ref175581171 \h </w:instrText>
      </w:r>
      <w:r w:rsidR="00522BC7" w:rsidRPr="009767BA">
        <w:rPr>
          <w:b/>
          <w:i/>
          <w:iCs/>
        </w:rPr>
        <w:instrText xml:space="preserve"> \* MERGEFORMAT </w:instrText>
      </w:r>
      <w:r w:rsidR="00522BC7" w:rsidRPr="009767BA">
        <w:rPr>
          <w:b/>
          <w:i/>
          <w:iCs/>
        </w:rPr>
      </w:r>
      <w:r w:rsidR="00522BC7" w:rsidRPr="009767BA">
        <w:rPr>
          <w:b/>
          <w:i/>
          <w:iCs/>
        </w:rPr>
        <w:fldChar w:fldCharType="separate"/>
      </w:r>
      <w:r w:rsidR="00314918" w:rsidRPr="009767BA">
        <w:rPr>
          <w:b/>
          <w:i/>
          <w:iCs/>
        </w:rPr>
        <w:t xml:space="preserve">Supplementary Figure </w:t>
      </w:r>
      <w:r w:rsidR="00314918" w:rsidRPr="009767BA">
        <w:rPr>
          <w:b/>
          <w:i/>
          <w:iCs/>
          <w:noProof/>
        </w:rPr>
        <w:t>1</w:t>
      </w:r>
      <w:r w:rsidR="00522BC7" w:rsidRPr="009767BA">
        <w:rPr>
          <w:b/>
          <w:i/>
          <w:iCs/>
        </w:rPr>
        <w:fldChar w:fldCharType="end"/>
      </w:r>
      <w:r w:rsidR="00522BC7" w:rsidRPr="009767BA">
        <w:rPr>
          <w:b/>
          <w:i/>
          <w:iCs/>
        </w:rPr>
        <w:t>a</w:t>
      </w:r>
      <w:r w:rsidRPr="009767BA">
        <w:rPr>
          <w:i/>
          <w:iCs/>
        </w:rPr>
        <w:t xml:space="preserve"> correspond with a deacceleration of kinetics (a) and a decrease in absorption (</w:t>
      </w:r>
      <w:r w:rsidR="00AE0C23">
        <w:rPr>
          <w:i/>
          <w:iCs/>
        </w:rPr>
        <w:t>P</w:t>
      </w:r>
      <w:r w:rsidR="00AE0C23" w:rsidRPr="00FC7E39">
        <w:rPr>
          <w:i/>
          <w:iCs/>
          <w:vertAlign w:val="subscript"/>
        </w:rPr>
        <w:t>abs</w:t>
      </w:r>
      <w:r w:rsidRPr="009767BA">
        <w:rPr>
          <w:i/>
          <w:iCs/>
        </w:rPr>
        <w:t>) plateau pressure (b). As in the main text, we attribute these changes to the annihilation of existing dislocations (deacceleration of kinetics) together with a reduction of stress levels (decrease in absorption plateau pressure</w:t>
      </w:r>
      <w:r w:rsidR="008867E1">
        <w:rPr>
          <w:i/>
          <w:iCs/>
        </w:rPr>
        <w:t xml:space="preserve"> </w:t>
      </w:r>
      <w:proofErr w:type="spellStart"/>
      <w:r w:rsidR="008867E1">
        <w:rPr>
          <w:i/>
          <w:iCs/>
        </w:rPr>
        <w:t>P</w:t>
      </w:r>
      <w:r w:rsidR="008867E1" w:rsidRPr="00FC7E39">
        <w:rPr>
          <w:i/>
          <w:iCs/>
          <w:vertAlign w:val="subscript"/>
        </w:rPr>
        <w:t>ab</w:t>
      </w:r>
      <w:r w:rsidR="008867E1">
        <w:rPr>
          <w:i/>
          <w:iCs/>
          <w:vertAlign w:val="subscript"/>
        </w:rPr>
        <w:t>s</w:t>
      </w:r>
      <w:proofErr w:type="spellEnd"/>
      <w:r w:rsidRPr="009767BA">
        <w:rPr>
          <w:i/>
          <w:iCs/>
        </w:rPr>
        <w:t>)</w:t>
      </w:r>
      <w:r w:rsidRPr="009767BA">
        <w:rPr>
          <w:i/>
          <w:iCs/>
        </w:rPr>
        <w:fldChar w:fldCharType="begin"/>
      </w:r>
      <w:r w:rsidR="00AB44BC">
        <w:rPr>
          <w:i/>
          <w:iCs/>
        </w:rPr>
        <w:instrText xml:space="preserve"> ADDIN EN.CITE &lt;EndNote&gt;&lt;Cite&gt;&lt;Author&gt;Griessen&lt;/Author&gt;&lt;Year&gt;2016&lt;/Year&gt;&lt;RecNum&gt;270&lt;/RecNum&gt;&lt;DisplayText&gt;&lt;style face="superscript"&gt;5&lt;/style&gt;&lt;/DisplayText&gt;&lt;record&gt;&lt;rec-number&gt;270&lt;/rec-number&gt;&lt;foreign-keys&gt;&lt;key app="EN" db-id="0zxs0rwacdrw08edtaq55vefw9ezzz2a0va5" timestamp="1706781747"&gt;270&lt;/key&gt;&lt;/foreign-keys&gt;&lt;ref-type name="Journal Article"&gt;17&lt;/ref-type&gt;&lt;contributors&gt;&lt;authors&gt;&lt;author&gt;Griessen, Ronald&lt;/author&gt;&lt;author&gt;Strohfeldt, Nikolai&lt;/author&gt;&lt;author&gt;Giessen, Harald&lt;/author&gt;&lt;/authors&gt;&lt;/contributors&gt;&lt;titles&gt;&lt;title&gt;Thermodynamics of the hybrid interaction of hydrogen with palladium nanoparticles&lt;/title&gt;&lt;secondary-title&gt;Nature Materials&lt;/secondary-title&gt;&lt;/titles&gt;&lt;periodical&gt;&lt;full-title&gt;Nature Materials&lt;/full-title&gt;&lt;/periodical&gt;&lt;pages&gt;311-317&lt;/pages&gt;&lt;volume&gt;15&lt;/volume&gt;&lt;number&gt;3&lt;/number&gt;&lt;dates&gt;&lt;year&gt;2016&lt;/year&gt;&lt;pub-dates&gt;&lt;date&gt;2016&lt;/date&gt;&lt;/pub-dates&gt;&lt;/dates&gt;&lt;isbn&gt;1476-4660&lt;/isbn&gt;&lt;urls&gt;&lt;related-urls&gt;&lt;url&gt;http://dx.doi.org/10.1038/nmat4480&lt;/url&gt;&lt;url&gt;https://www.ncbi.nlm.nih.gov/pubmed/26569476&lt;/url&gt;&lt;/related-urls&gt;&lt;/urls&gt;&lt;electronic-resource-num&gt;10.1038/nmat4480&lt;/electronic-resource-num&gt;&lt;/record&gt;&lt;/Cite&gt;&lt;/EndNote&gt;</w:instrText>
      </w:r>
      <w:r w:rsidRPr="009767BA">
        <w:rPr>
          <w:i/>
          <w:iCs/>
        </w:rPr>
        <w:fldChar w:fldCharType="separate"/>
      </w:r>
      <w:r w:rsidR="00AB44BC" w:rsidRPr="00AB44BC">
        <w:rPr>
          <w:i/>
          <w:iCs/>
          <w:noProof/>
          <w:vertAlign w:val="superscript"/>
        </w:rPr>
        <w:t>5</w:t>
      </w:r>
      <w:r w:rsidRPr="009767BA">
        <w:rPr>
          <w:i/>
          <w:iCs/>
        </w:rPr>
        <w:fldChar w:fldCharType="end"/>
      </w:r>
      <w:r w:rsidRPr="009767BA">
        <w:rPr>
          <w:i/>
          <w:iCs/>
        </w:rPr>
        <w:t xml:space="preserve"> and are as such consistent with the discussion in the main text, where the growth of protrusions on the particles are described as a stress-relief mechanism.</w:t>
      </w:r>
    </w:p>
    <w:p w14:paraId="0C3499BA" w14:textId="09A2EF7F" w:rsidR="00AF5FF8" w:rsidRDefault="005848BD" w:rsidP="00D104B0">
      <w:pPr>
        <w:pStyle w:val="Heading1"/>
        <w:spacing w:before="0" w:beforeAutospacing="0" w:after="0" w:afterAutospacing="0" w:line="240" w:lineRule="auto"/>
      </w:pPr>
      <w:r>
        <w:lastRenderedPageBreak/>
        <w:t xml:space="preserve">Kinetic and isotherm data of </w:t>
      </w:r>
      <w:r w:rsidR="00CC6DB3">
        <w:t>S</w:t>
      </w:r>
      <w:r>
        <w:t>TEM</w:t>
      </w:r>
      <w:r w:rsidR="00F679EF">
        <w:t xml:space="preserve"> analyzed particles of the main text</w:t>
      </w:r>
    </w:p>
    <w:p w14:paraId="72785225" w14:textId="77777777" w:rsidR="00743B45" w:rsidRDefault="00743B45" w:rsidP="00D104B0">
      <w:pPr>
        <w:keepNext/>
        <w:spacing w:before="0" w:beforeAutospacing="0" w:after="0" w:afterAutospacing="0" w:line="240" w:lineRule="auto"/>
        <w:jc w:val="center"/>
      </w:pPr>
    </w:p>
    <w:p w14:paraId="17593C8F" w14:textId="67599364" w:rsidR="00522BC7" w:rsidRDefault="005848BD" w:rsidP="00D104B0">
      <w:pPr>
        <w:keepNext/>
        <w:spacing w:before="0" w:beforeAutospacing="0" w:after="0" w:afterAutospacing="0" w:line="240" w:lineRule="auto"/>
        <w:jc w:val="center"/>
      </w:pPr>
      <w:r>
        <w:rPr>
          <w:noProof/>
          <w14:ligatures w14:val="standardContextual"/>
        </w:rPr>
        <w:drawing>
          <wp:inline distT="0" distB="0" distL="0" distR="0" wp14:anchorId="6ACAC86E" wp14:editId="00780D04">
            <wp:extent cx="5486400" cy="6261100"/>
            <wp:effectExtent l="0" t="0" r="0" b="0"/>
            <wp:docPr id="2026818763"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6168" name="Picture 14" descr="A screenshot of a computer scre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6261100"/>
                    </a:xfrm>
                    <a:prstGeom prst="rect">
                      <a:avLst/>
                    </a:prstGeom>
                  </pic:spPr>
                </pic:pic>
              </a:graphicData>
            </a:graphic>
          </wp:inline>
        </w:drawing>
      </w:r>
    </w:p>
    <w:p w14:paraId="127E2406" w14:textId="77777777" w:rsidR="00743B45" w:rsidRDefault="00743B45" w:rsidP="00D104B0">
      <w:pPr>
        <w:pStyle w:val="Caption"/>
        <w:spacing w:before="0" w:beforeAutospacing="0" w:after="0" w:afterAutospacing="0" w:line="240" w:lineRule="auto"/>
        <w:rPr>
          <w:b/>
        </w:rPr>
      </w:pPr>
    </w:p>
    <w:p w14:paraId="378E89E9" w14:textId="0CF44816" w:rsidR="0029489B"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15</w:t>
      </w:r>
      <w:r w:rsidRPr="00FD4396">
        <w:rPr>
          <w:b/>
        </w:rPr>
        <w:fldChar w:fldCharType="end"/>
      </w:r>
      <w:r w:rsidRPr="00FD4396">
        <w:rPr>
          <w:b/>
        </w:rPr>
        <w:t>.</w:t>
      </w:r>
      <w:r>
        <w:t xml:space="preserve"> </w:t>
      </w:r>
      <w:r w:rsidRPr="009767BA">
        <w:rPr>
          <w:i/>
          <w:iCs/>
        </w:rPr>
        <w:t xml:space="preserve">Hydrogenation properties of the particle in </w:t>
      </w:r>
      <w:r w:rsidRPr="009767BA">
        <w:rPr>
          <w:b/>
          <w:i/>
          <w:iCs/>
        </w:rPr>
        <w:t>Figure 4</w:t>
      </w:r>
      <w:r w:rsidR="005075FE">
        <w:rPr>
          <w:b/>
          <w:i/>
          <w:iCs/>
        </w:rPr>
        <w:t>d</w:t>
      </w:r>
      <w:r w:rsidRPr="009767BA">
        <w:rPr>
          <w:b/>
          <w:i/>
          <w:iCs/>
        </w:rPr>
        <w:t>-</w:t>
      </w:r>
      <w:r w:rsidR="005075FE">
        <w:rPr>
          <w:b/>
          <w:i/>
          <w:iCs/>
        </w:rPr>
        <w:t>f</w:t>
      </w:r>
      <w:r w:rsidRPr="009767BA">
        <w:rPr>
          <w:i/>
          <w:iCs/>
        </w:rPr>
        <w:t xml:space="preserve"> in the main text. (a) Absorption time t</w:t>
      </w:r>
      <w:r w:rsidRPr="009767BA">
        <w:rPr>
          <w:i/>
          <w:iCs/>
          <w:vertAlign w:val="subscript"/>
        </w:rPr>
        <w:t>30-50</w:t>
      </w:r>
      <w:r w:rsidRPr="009767BA">
        <w:rPr>
          <w:i/>
          <w:iCs/>
        </w:rPr>
        <w:t xml:space="preserve"> evolution as a function of hydrogenation cycles. (b)</w:t>
      </w:r>
      <w:r w:rsidRPr="009767BA">
        <w:rPr>
          <w:b/>
          <w:i/>
          <w:iCs/>
        </w:rPr>
        <w:t xml:space="preserve"> </w:t>
      </w:r>
      <w:r w:rsidRPr="009767BA">
        <w:rPr>
          <w:i/>
          <w:iCs/>
        </w:rPr>
        <w:t xml:space="preserve">Dark-field scattering intensity profiles from which the absorption times in (a) were calculated for a select number of hydrogenation cycles. (c-d) Hydrogen partial-pressure vs </w:t>
      </w:r>
      <w:r w:rsidR="00423FEF">
        <w:rPr>
          <w:i/>
          <w:iCs/>
        </w:rPr>
        <w:t xml:space="preserve">average </w:t>
      </w:r>
      <w:r w:rsidRPr="009767BA">
        <w:rPr>
          <w:i/>
          <w:iCs/>
        </w:rPr>
        <w:t>dark-field scattering intensity isotherms for absorption (c) and desorption (d</w:t>
      </w:r>
      <w:r w:rsidR="00423FEF">
        <w:rPr>
          <w:i/>
          <w:iCs/>
        </w:rPr>
        <w:t>).</w:t>
      </w:r>
      <w:r w:rsidR="00C1021A">
        <w:rPr>
          <w:i/>
          <w:iCs/>
        </w:rPr>
        <w:t xml:space="preserve"> The average intensity profile is calculated such that we get two (averaged) data points per hydrogen concentration, e.g. if every hydrogen concentration is kept for 300 s, the first (averaged) intensity data point is the average from 1-150 s and the second is the average from 151-300s</w:t>
      </w:r>
      <w:r w:rsidRPr="009767BA">
        <w:rPr>
          <w:i/>
          <w:iCs/>
        </w:rPr>
        <w:t>. (e)</w:t>
      </w:r>
      <w:r w:rsidRPr="009767BA">
        <w:rPr>
          <w:b/>
          <w:i/>
          <w:iCs/>
        </w:rPr>
        <w:t xml:space="preserve"> </w:t>
      </w:r>
      <w:r w:rsidRPr="009767BA">
        <w:rPr>
          <w:i/>
          <w:iCs/>
        </w:rPr>
        <w:t>Absorption (</w:t>
      </w:r>
      <w:r w:rsidR="00AE0C23">
        <w:rPr>
          <w:i/>
          <w:iCs/>
        </w:rPr>
        <w:t>P</w:t>
      </w:r>
      <w:r w:rsidR="00AE0C23" w:rsidRPr="00FC7E39">
        <w:rPr>
          <w:i/>
          <w:iCs/>
          <w:vertAlign w:val="subscript"/>
        </w:rPr>
        <w:t>ab</w:t>
      </w:r>
      <w:r w:rsidR="00AE0C23">
        <w:rPr>
          <w:i/>
          <w:iCs/>
          <w:vertAlign w:val="subscript"/>
        </w:rPr>
        <w:t>s</w:t>
      </w:r>
      <w:r w:rsidR="00AE0C23">
        <w:rPr>
          <w:i/>
          <w:iCs/>
        </w:rPr>
        <w:t>) and d</w:t>
      </w:r>
      <w:r w:rsidRPr="009767BA">
        <w:rPr>
          <w:i/>
          <w:iCs/>
        </w:rPr>
        <w:t xml:space="preserve">esorption </w:t>
      </w:r>
      <w:r w:rsidR="00AE0C23">
        <w:rPr>
          <w:i/>
          <w:iCs/>
        </w:rPr>
        <w:t>(P</w:t>
      </w:r>
      <w:r w:rsidR="00AE0C23">
        <w:rPr>
          <w:i/>
          <w:iCs/>
          <w:vertAlign w:val="subscript"/>
        </w:rPr>
        <w:t>de</w:t>
      </w:r>
      <w:r w:rsidR="00AE0C23" w:rsidRPr="00FC7E39">
        <w:rPr>
          <w:i/>
          <w:iCs/>
          <w:vertAlign w:val="subscript"/>
        </w:rPr>
        <w:t>s</w:t>
      </w:r>
      <w:r w:rsidR="00AE0C23">
        <w:rPr>
          <w:i/>
          <w:iCs/>
        </w:rPr>
        <w:t xml:space="preserve">) </w:t>
      </w:r>
      <w:r w:rsidRPr="009767BA">
        <w:rPr>
          <w:i/>
          <w:iCs/>
        </w:rPr>
        <w:t>plateau pressures as a function of hydrogenation cycles calculated from the intensity-pressure isotherms in c-d.</w:t>
      </w:r>
    </w:p>
    <w:p w14:paraId="43A0F7EA" w14:textId="77777777" w:rsidR="00A02841" w:rsidRPr="00A02841" w:rsidRDefault="00A02841" w:rsidP="00D104B0">
      <w:pPr>
        <w:spacing w:before="0" w:beforeAutospacing="0" w:after="0" w:afterAutospacing="0" w:line="240" w:lineRule="auto"/>
      </w:pPr>
    </w:p>
    <w:p w14:paraId="736D4AF4" w14:textId="77777777" w:rsidR="00522BC7"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1897F90B" wp14:editId="1939E361">
            <wp:extent cx="5473700" cy="6261100"/>
            <wp:effectExtent l="0" t="0" r="0" b="0"/>
            <wp:docPr id="159128477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90770" name="Picture 13" descr="A screenshot of a computer scr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3700" cy="6261100"/>
                    </a:xfrm>
                    <a:prstGeom prst="rect">
                      <a:avLst/>
                    </a:prstGeom>
                  </pic:spPr>
                </pic:pic>
              </a:graphicData>
            </a:graphic>
          </wp:inline>
        </w:drawing>
      </w:r>
    </w:p>
    <w:p w14:paraId="77E61B1E" w14:textId="77777777" w:rsidR="00743B45" w:rsidRDefault="00743B45" w:rsidP="00D104B0">
      <w:pPr>
        <w:pStyle w:val="Caption"/>
        <w:spacing w:before="0" w:beforeAutospacing="0" w:after="0" w:afterAutospacing="0" w:line="240" w:lineRule="auto"/>
        <w:rPr>
          <w:b/>
        </w:rPr>
      </w:pPr>
      <w:bookmarkStart w:id="14" w:name="_Ref175930201"/>
    </w:p>
    <w:p w14:paraId="3E2E4016" w14:textId="0C38BE38" w:rsidR="00683CE1"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16</w:t>
      </w:r>
      <w:r w:rsidRPr="00FD4396">
        <w:rPr>
          <w:b/>
        </w:rPr>
        <w:fldChar w:fldCharType="end"/>
      </w:r>
      <w:bookmarkEnd w:id="14"/>
      <w:r w:rsidRPr="00FD4396">
        <w:rPr>
          <w:b/>
        </w:rPr>
        <w:t>.</w:t>
      </w:r>
      <w:r>
        <w:t xml:space="preserve"> </w:t>
      </w:r>
      <w:r w:rsidRPr="009767BA">
        <w:rPr>
          <w:i/>
          <w:iCs/>
        </w:rPr>
        <w:t xml:space="preserve">Hydrogenation properties of the particle in </w:t>
      </w:r>
      <w:r w:rsidRPr="009767BA">
        <w:rPr>
          <w:b/>
          <w:i/>
          <w:iCs/>
        </w:rPr>
        <w:t>Figure 4</w:t>
      </w:r>
      <w:r w:rsidR="00455ECC">
        <w:rPr>
          <w:b/>
          <w:i/>
          <w:iCs/>
        </w:rPr>
        <w:t>g</w:t>
      </w:r>
      <w:r w:rsidRPr="009767BA">
        <w:rPr>
          <w:b/>
          <w:i/>
          <w:iCs/>
        </w:rPr>
        <w:t>-</w:t>
      </w:r>
      <w:r w:rsidR="00455ECC">
        <w:rPr>
          <w:b/>
          <w:i/>
          <w:iCs/>
        </w:rPr>
        <w:t>i</w:t>
      </w:r>
      <w:r w:rsidRPr="009767BA">
        <w:rPr>
          <w:i/>
          <w:iCs/>
        </w:rPr>
        <w:t xml:space="preserve"> in the main text. (a) Absorption time t</w:t>
      </w:r>
      <w:r w:rsidRPr="009767BA">
        <w:rPr>
          <w:i/>
          <w:iCs/>
          <w:vertAlign w:val="subscript"/>
        </w:rPr>
        <w:t>30-50</w:t>
      </w:r>
      <w:r w:rsidRPr="009767BA">
        <w:rPr>
          <w:i/>
          <w:iCs/>
        </w:rPr>
        <w:t xml:space="preserve"> evolution as a function of hydrogenation cycles. (b)</w:t>
      </w:r>
      <w:r w:rsidRPr="009767BA">
        <w:rPr>
          <w:b/>
          <w:i/>
          <w:iCs/>
        </w:rPr>
        <w:t xml:space="preserve"> </w:t>
      </w:r>
      <w:r w:rsidRPr="009767BA">
        <w:rPr>
          <w:i/>
          <w:iCs/>
        </w:rPr>
        <w:t xml:space="preserve">Dark-field scattering intensity profiles from which the absorption times in (a) were calculated for a select number of hydrogenation cycles. (c-d) Hydrogen partial-pressure vs </w:t>
      </w:r>
      <w:r w:rsidR="00811A37">
        <w:rPr>
          <w:i/>
          <w:iCs/>
        </w:rPr>
        <w:t xml:space="preserve">average </w:t>
      </w:r>
      <w:r w:rsidRPr="009767BA">
        <w:rPr>
          <w:i/>
          <w:iCs/>
        </w:rPr>
        <w:t>dark-field scattering intensity isotherms for absorption (c) and desorption (d).</w:t>
      </w:r>
      <w:r w:rsidR="00423FEF">
        <w:rPr>
          <w:i/>
          <w:iCs/>
        </w:rPr>
        <w:t xml:space="preserve"> The average intensity profile is calculated such that we get two (averaged) data points per hydrogen concentration, e.g. if every hydrogen concentration is kept for 300 s, the first (averaged) intensity data point is the average from 1-150 s and the second is the average from 151-300s</w:t>
      </w:r>
      <w:r w:rsidR="00423FEF" w:rsidRPr="009767BA">
        <w:rPr>
          <w:i/>
          <w:iCs/>
        </w:rPr>
        <w:t>.</w:t>
      </w:r>
      <w:r w:rsidRPr="009767BA">
        <w:rPr>
          <w:i/>
          <w:iCs/>
        </w:rPr>
        <w:t xml:space="preserve"> (e)</w:t>
      </w:r>
      <w:r w:rsidRPr="009767BA">
        <w:rPr>
          <w:b/>
          <w:i/>
          <w:iCs/>
        </w:rPr>
        <w:t xml:space="preserve"> </w:t>
      </w:r>
      <w:r w:rsidRPr="009767BA">
        <w:rPr>
          <w:i/>
          <w:iCs/>
        </w:rPr>
        <w:t>Absorption</w:t>
      </w:r>
      <w:r w:rsidR="00AE0C23">
        <w:rPr>
          <w:i/>
          <w:iCs/>
        </w:rPr>
        <w:t xml:space="preserve"> (P</w:t>
      </w:r>
      <w:r w:rsidR="00AE0C23" w:rsidRPr="00FC7E39">
        <w:rPr>
          <w:i/>
          <w:iCs/>
          <w:vertAlign w:val="subscript"/>
        </w:rPr>
        <w:t>abs</w:t>
      </w:r>
      <w:r w:rsidR="00AE0C23">
        <w:rPr>
          <w:i/>
          <w:iCs/>
        </w:rPr>
        <w:t xml:space="preserve">) </w:t>
      </w:r>
      <w:r w:rsidRPr="009767BA">
        <w:rPr>
          <w:i/>
          <w:iCs/>
        </w:rPr>
        <w:t xml:space="preserve">and desorption </w:t>
      </w:r>
      <w:r w:rsidR="005C2932">
        <w:rPr>
          <w:i/>
          <w:iCs/>
        </w:rPr>
        <w:t>(P</w:t>
      </w:r>
      <w:r w:rsidR="005C2932">
        <w:rPr>
          <w:i/>
          <w:iCs/>
          <w:vertAlign w:val="subscript"/>
        </w:rPr>
        <w:t>de</w:t>
      </w:r>
      <w:r w:rsidR="005C2932" w:rsidRPr="00FC7E39">
        <w:rPr>
          <w:i/>
          <w:iCs/>
          <w:vertAlign w:val="subscript"/>
        </w:rPr>
        <w:t>s</w:t>
      </w:r>
      <w:r w:rsidR="005C2932">
        <w:rPr>
          <w:i/>
          <w:iCs/>
        </w:rPr>
        <w:t xml:space="preserve">) </w:t>
      </w:r>
      <w:r w:rsidRPr="009767BA">
        <w:rPr>
          <w:i/>
          <w:iCs/>
        </w:rPr>
        <w:t>plateau pressures as a function of hydrogenation cycles calculated from the intensity-pressure isotherms in c-d.</w:t>
      </w:r>
    </w:p>
    <w:p w14:paraId="2BD59B5D" w14:textId="2916C279" w:rsidR="009473D4" w:rsidRDefault="009473D4" w:rsidP="00D104B0">
      <w:pPr>
        <w:pStyle w:val="Caption"/>
        <w:spacing w:before="0" w:beforeAutospacing="0" w:after="0" w:afterAutospacing="0" w:line="240" w:lineRule="auto"/>
      </w:pPr>
    </w:p>
    <w:p w14:paraId="2C02AA89" w14:textId="551E6A33" w:rsidR="009473D4" w:rsidRPr="00FD4396" w:rsidRDefault="005848BD" w:rsidP="00D104B0">
      <w:pPr>
        <w:pStyle w:val="Heading1"/>
        <w:spacing w:before="0" w:beforeAutospacing="0" w:after="0" w:afterAutospacing="0" w:line="240" w:lineRule="auto"/>
      </w:pPr>
      <w:r>
        <w:lastRenderedPageBreak/>
        <w:t xml:space="preserve"> Full width</w:t>
      </w:r>
      <w:r w:rsidR="007A47F0">
        <w:t xml:space="preserve"> at</w:t>
      </w:r>
      <w:r>
        <w:t xml:space="preserve"> </w:t>
      </w:r>
      <w:r w:rsidR="007A47F0">
        <w:t>half maximum for every individual compression sub-group</w:t>
      </w:r>
    </w:p>
    <w:p w14:paraId="354D1CB2" w14:textId="77777777" w:rsidR="00743B45" w:rsidRDefault="00743B45" w:rsidP="00D104B0">
      <w:pPr>
        <w:keepNext/>
        <w:spacing w:before="0" w:beforeAutospacing="0" w:after="0" w:afterAutospacing="0" w:line="240" w:lineRule="auto"/>
        <w:jc w:val="center"/>
      </w:pPr>
    </w:p>
    <w:p w14:paraId="31F85164" w14:textId="51AB579E" w:rsidR="00B41451" w:rsidRDefault="008353D5" w:rsidP="00D104B0">
      <w:pPr>
        <w:keepNext/>
        <w:spacing w:before="0" w:beforeAutospacing="0" w:after="0" w:afterAutospacing="0" w:line="240" w:lineRule="auto"/>
        <w:jc w:val="center"/>
      </w:pPr>
      <w:r>
        <w:rPr>
          <w:noProof/>
          <w14:ligatures w14:val="standardContextual"/>
        </w:rPr>
        <w:drawing>
          <wp:inline distT="0" distB="0" distL="0" distR="0" wp14:anchorId="03ED8AE2" wp14:editId="5ED5F6F0">
            <wp:extent cx="2870200" cy="2247900"/>
            <wp:effectExtent l="0" t="0" r="0" b="0"/>
            <wp:docPr id="107848456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84560" name="Picture 1" descr="A screenshot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0200" cy="2247900"/>
                    </a:xfrm>
                    <a:prstGeom prst="rect">
                      <a:avLst/>
                    </a:prstGeom>
                  </pic:spPr>
                </pic:pic>
              </a:graphicData>
            </a:graphic>
          </wp:inline>
        </w:drawing>
      </w:r>
    </w:p>
    <w:p w14:paraId="7DD3DBDB" w14:textId="77777777" w:rsidR="00743B45" w:rsidRDefault="00743B45" w:rsidP="00D104B0">
      <w:pPr>
        <w:pStyle w:val="Caption"/>
        <w:spacing w:before="0" w:beforeAutospacing="0" w:after="0" w:afterAutospacing="0" w:line="240" w:lineRule="auto"/>
        <w:rPr>
          <w:b/>
        </w:rPr>
      </w:pPr>
      <w:bookmarkStart w:id="15" w:name="_Ref175930205"/>
    </w:p>
    <w:p w14:paraId="3B090CCE" w14:textId="6A529966" w:rsidR="00AA4C1B" w:rsidRPr="001D4CE9" w:rsidRDefault="005848BD" w:rsidP="00D104B0">
      <w:pPr>
        <w:pStyle w:val="Caption"/>
        <w:spacing w:before="0" w:beforeAutospacing="0" w:after="0" w:afterAutospacing="0" w:line="240" w:lineRule="auto"/>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17</w:t>
      </w:r>
      <w:r w:rsidRPr="00FD4396">
        <w:rPr>
          <w:b/>
        </w:rPr>
        <w:fldChar w:fldCharType="end"/>
      </w:r>
      <w:bookmarkEnd w:id="15"/>
      <w:r w:rsidRPr="00FD4396">
        <w:rPr>
          <w:b/>
        </w:rPr>
        <w:t>.</w:t>
      </w:r>
      <w:r>
        <w:t xml:space="preserve"> </w:t>
      </w:r>
      <w:r w:rsidRPr="009767BA">
        <w:rPr>
          <w:i/>
          <w:iCs/>
        </w:rPr>
        <w:t>The full width half maximum (FWHM) of the t</w:t>
      </w:r>
      <w:r w:rsidRPr="009767BA">
        <w:rPr>
          <w:i/>
          <w:iCs/>
          <w:vertAlign w:val="subscript"/>
        </w:rPr>
        <w:t>30-50</w:t>
      </w:r>
      <w:r w:rsidRPr="009767BA">
        <w:rPr>
          <w:i/>
          <w:iCs/>
        </w:rPr>
        <w:t xml:space="preserve"> absorption time distributions for all compression-level sub-groups as calculated from </w:t>
      </w:r>
      <w:r w:rsidRPr="009767BA">
        <w:rPr>
          <w:rFonts w:eastAsiaTheme="minorEastAsia"/>
          <w:i/>
          <w:iCs/>
        </w:rPr>
        <w:t xml:space="preserve">a normal distribution fitted to the </w:t>
      </w:r>
      <w:r w:rsidRPr="009767BA">
        <w:rPr>
          <w:i/>
          <w:iCs/>
        </w:rPr>
        <w:t>t</w:t>
      </w:r>
      <w:r w:rsidRPr="009767BA">
        <w:rPr>
          <w:i/>
          <w:iCs/>
          <w:vertAlign w:val="subscript"/>
        </w:rPr>
        <w:t>30-50</w:t>
      </w:r>
      <w:r w:rsidRPr="009767BA">
        <w:rPr>
          <w:i/>
          <w:iCs/>
        </w:rPr>
        <w:t xml:space="preserve"> histograms of each individual sub-group.</w:t>
      </w:r>
    </w:p>
    <w:p w14:paraId="261A8ADF" w14:textId="77777777" w:rsidR="000B3A8A" w:rsidRDefault="000B3A8A" w:rsidP="00D104B0">
      <w:pPr>
        <w:spacing w:before="0" w:beforeAutospacing="0" w:after="0" w:afterAutospacing="0" w:line="240" w:lineRule="auto"/>
      </w:pPr>
    </w:p>
    <w:p w14:paraId="084637B5" w14:textId="77777777" w:rsidR="00743B45" w:rsidRDefault="00743B45" w:rsidP="00D104B0">
      <w:pPr>
        <w:spacing w:before="0" w:beforeAutospacing="0" w:after="0" w:afterAutospacing="0" w:line="240" w:lineRule="auto"/>
      </w:pPr>
    </w:p>
    <w:p w14:paraId="0608B667" w14:textId="77777777" w:rsidR="00743B45" w:rsidRDefault="00743B45" w:rsidP="00D104B0">
      <w:pPr>
        <w:spacing w:before="0" w:beforeAutospacing="0" w:after="0" w:afterAutospacing="0" w:line="240" w:lineRule="auto"/>
      </w:pPr>
    </w:p>
    <w:p w14:paraId="16C81871" w14:textId="77777777" w:rsidR="00743B45" w:rsidRDefault="00743B45" w:rsidP="00D104B0">
      <w:pPr>
        <w:spacing w:before="0" w:beforeAutospacing="0" w:after="0" w:afterAutospacing="0" w:line="240" w:lineRule="auto"/>
      </w:pPr>
    </w:p>
    <w:p w14:paraId="61E69E1C" w14:textId="77777777" w:rsidR="00743B45" w:rsidRDefault="00743B45" w:rsidP="00D104B0">
      <w:pPr>
        <w:spacing w:before="0" w:beforeAutospacing="0" w:after="0" w:afterAutospacing="0" w:line="240" w:lineRule="auto"/>
      </w:pPr>
    </w:p>
    <w:p w14:paraId="7C7A12CB" w14:textId="77777777" w:rsidR="00743B45" w:rsidRDefault="00743B45" w:rsidP="00D104B0">
      <w:pPr>
        <w:spacing w:before="0" w:beforeAutospacing="0" w:after="0" w:afterAutospacing="0" w:line="240" w:lineRule="auto"/>
      </w:pPr>
    </w:p>
    <w:p w14:paraId="31608677" w14:textId="77777777" w:rsidR="00743B45" w:rsidRDefault="00743B45" w:rsidP="00D104B0">
      <w:pPr>
        <w:spacing w:before="0" w:beforeAutospacing="0" w:after="0" w:afterAutospacing="0" w:line="240" w:lineRule="auto"/>
      </w:pPr>
    </w:p>
    <w:p w14:paraId="01DE3022" w14:textId="77777777" w:rsidR="00743B45" w:rsidRDefault="00743B45" w:rsidP="00D104B0">
      <w:pPr>
        <w:spacing w:before="0" w:beforeAutospacing="0" w:after="0" w:afterAutospacing="0" w:line="240" w:lineRule="auto"/>
      </w:pPr>
    </w:p>
    <w:p w14:paraId="659D8635" w14:textId="77777777" w:rsidR="00743B45" w:rsidRDefault="00743B45" w:rsidP="00D104B0">
      <w:pPr>
        <w:spacing w:before="0" w:beforeAutospacing="0" w:after="0" w:afterAutospacing="0" w:line="240" w:lineRule="auto"/>
      </w:pPr>
    </w:p>
    <w:p w14:paraId="16763E3B" w14:textId="77777777" w:rsidR="00743B45" w:rsidRDefault="00743B45" w:rsidP="00D104B0">
      <w:pPr>
        <w:spacing w:before="0" w:beforeAutospacing="0" w:after="0" w:afterAutospacing="0" w:line="240" w:lineRule="auto"/>
      </w:pPr>
    </w:p>
    <w:p w14:paraId="553B2AE5" w14:textId="77777777" w:rsidR="00743B45" w:rsidRDefault="00743B45" w:rsidP="00D104B0">
      <w:pPr>
        <w:spacing w:before="0" w:beforeAutospacing="0" w:after="0" w:afterAutospacing="0" w:line="240" w:lineRule="auto"/>
      </w:pPr>
    </w:p>
    <w:p w14:paraId="69EC0A61" w14:textId="77777777" w:rsidR="00743B45" w:rsidRDefault="00743B45" w:rsidP="00D104B0">
      <w:pPr>
        <w:spacing w:before="0" w:beforeAutospacing="0" w:after="0" w:afterAutospacing="0" w:line="240" w:lineRule="auto"/>
      </w:pPr>
    </w:p>
    <w:p w14:paraId="6BFF98AE" w14:textId="77777777" w:rsidR="00743B45" w:rsidRDefault="00743B45" w:rsidP="00D104B0">
      <w:pPr>
        <w:spacing w:before="0" w:beforeAutospacing="0" w:after="0" w:afterAutospacing="0" w:line="240" w:lineRule="auto"/>
      </w:pPr>
    </w:p>
    <w:p w14:paraId="2A6BE5AD" w14:textId="77777777" w:rsidR="00743B45" w:rsidRDefault="00743B45" w:rsidP="00D104B0">
      <w:pPr>
        <w:spacing w:before="0" w:beforeAutospacing="0" w:after="0" w:afterAutospacing="0" w:line="240" w:lineRule="auto"/>
      </w:pPr>
    </w:p>
    <w:p w14:paraId="07ABB7AE" w14:textId="77777777" w:rsidR="00743B45" w:rsidRDefault="00743B45" w:rsidP="00D104B0">
      <w:pPr>
        <w:spacing w:before="0" w:beforeAutospacing="0" w:after="0" w:afterAutospacing="0" w:line="240" w:lineRule="auto"/>
      </w:pPr>
    </w:p>
    <w:p w14:paraId="0D2D3E85" w14:textId="77777777" w:rsidR="00743B45" w:rsidRDefault="00743B45" w:rsidP="00D104B0">
      <w:pPr>
        <w:spacing w:before="0" w:beforeAutospacing="0" w:after="0" w:afterAutospacing="0" w:line="240" w:lineRule="auto"/>
      </w:pPr>
    </w:p>
    <w:p w14:paraId="505F7B19" w14:textId="77777777" w:rsidR="00743B45" w:rsidRDefault="00743B45" w:rsidP="00D104B0">
      <w:pPr>
        <w:spacing w:before="0" w:beforeAutospacing="0" w:after="0" w:afterAutospacing="0" w:line="240" w:lineRule="auto"/>
      </w:pPr>
    </w:p>
    <w:p w14:paraId="441DDF73" w14:textId="77777777" w:rsidR="00743B45" w:rsidRDefault="00743B45" w:rsidP="00D104B0">
      <w:pPr>
        <w:spacing w:before="0" w:beforeAutospacing="0" w:after="0" w:afterAutospacing="0" w:line="240" w:lineRule="auto"/>
      </w:pPr>
    </w:p>
    <w:p w14:paraId="574FAB2C" w14:textId="77777777" w:rsidR="00743B45" w:rsidRDefault="00743B45" w:rsidP="00D104B0">
      <w:pPr>
        <w:spacing w:before="0" w:beforeAutospacing="0" w:after="0" w:afterAutospacing="0" w:line="240" w:lineRule="auto"/>
      </w:pPr>
    </w:p>
    <w:p w14:paraId="4869F957" w14:textId="77777777" w:rsidR="00743B45" w:rsidRDefault="00743B45" w:rsidP="00D104B0">
      <w:pPr>
        <w:spacing w:before="0" w:beforeAutospacing="0" w:after="0" w:afterAutospacing="0" w:line="240" w:lineRule="auto"/>
      </w:pPr>
    </w:p>
    <w:p w14:paraId="2B54D2AC" w14:textId="77777777" w:rsidR="00743B45" w:rsidRDefault="00743B45" w:rsidP="00D104B0">
      <w:pPr>
        <w:spacing w:before="0" w:beforeAutospacing="0" w:after="0" w:afterAutospacing="0" w:line="240" w:lineRule="auto"/>
      </w:pPr>
    </w:p>
    <w:p w14:paraId="04A7194C" w14:textId="77777777" w:rsidR="00743B45" w:rsidRDefault="00743B45" w:rsidP="00D104B0">
      <w:pPr>
        <w:spacing w:before="0" w:beforeAutospacing="0" w:after="0" w:afterAutospacing="0" w:line="240" w:lineRule="auto"/>
      </w:pPr>
    </w:p>
    <w:p w14:paraId="30D9A590" w14:textId="77777777" w:rsidR="00743B45" w:rsidRDefault="00743B45" w:rsidP="00D104B0">
      <w:pPr>
        <w:spacing w:before="0" w:beforeAutospacing="0" w:after="0" w:afterAutospacing="0" w:line="240" w:lineRule="auto"/>
      </w:pPr>
    </w:p>
    <w:p w14:paraId="36DE7560" w14:textId="77777777" w:rsidR="00743B45" w:rsidRDefault="00743B45" w:rsidP="00D104B0">
      <w:pPr>
        <w:spacing w:before="0" w:beforeAutospacing="0" w:after="0" w:afterAutospacing="0" w:line="240" w:lineRule="auto"/>
      </w:pPr>
    </w:p>
    <w:p w14:paraId="1B72E1FB" w14:textId="77777777" w:rsidR="00743B45" w:rsidRDefault="00743B45" w:rsidP="00D104B0">
      <w:pPr>
        <w:spacing w:before="0" w:beforeAutospacing="0" w:after="0" w:afterAutospacing="0" w:line="240" w:lineRule="auto"/>
      </w:pPr>
    </w:p>
    <w:p w14:paraId="34967049" w14:textId="77777777" w:rsidR="00743B45" w:rsidRDefault="00743B45" w:rsidP="00D104B0">
      <w:pPr>
        <w:spacing w:before="0" w:beforeAutospacing="0" w:after="0" w:afterAutospacing="0" w:line="240" w:lineRule="auto"/>
      </w:pPr>
    </w:p>
    <w:p w14:paraId="654F6FAE" w14:textId="77777777" w:rsidR="00743B45" w:rsidRDefault="00743B45" w:rsidP="00D104B0">
      <w:pPr>
        <w:spacing w:before="0" w:beforeAutospacing="0" w:after="0" w:afterAutospacing="0" w:line="240" w:lineRule="auto"/>
      </w:pPr>
    </w:p>
    <w:p w14:paraId="417B3B58" w14:textId="77777777" w:rsidR="00743B45" w:rsidRDefault="00743B45" w:rsidP="00D104B0">
      <w:pPr>
        <w:spacing w:before="0" w:beforeAutospacing="0" w:after="0" w:afterAutospacing="0" w:line="240" w:lineRule="auto"/>
      </w:pPr>
    </w:p>
    <w:p w14:paraId="3739920C" w14:textId="77777777" w:rsidR="00743B45" w:rsidRDefault="00743B45" w:rsidP="00D104B0">
      <w:pPr>
        <w:spacing w:before="0" w:beforeAutospacing="0" w:after="0" w:afterAutospacing="0" w:line="240" w:lineRule="auto"/>
      </w:pPr>
    </w:p>
    <w:p w14:paraId="6839187D" w14:textId="77777777" w:rsidR="00743B45" w:rsidRDefault="00743B45" w:rsidP="00D104B0">
      <w:pPr>
        <w:spacing w:before="0" w:beforeAutospacing="0" w:after="0" w:afterAutospacing="0" w:line="240" w:lineRule="auto"/>
      </w:pPr>
    </w:p>
    <w:p w14:paraId="0CAEBA18" w14:textId="77777777" w:rsidR="00743B45" w:rsidRDefault="00743B45" w:rsidP="00D104B0">
      <w:pPr>
        <w:spacing w:before="0" w:beforeAutospacing="0" w:after="0" w:afterAutospacing="0" w:line="240" w:lineRule="auto"/>
      </w:pPr>
    </w:p>
    <w:p w14:paraId="153A3C4E" w14:textId="77777777" w:rsidR="00743B45" w:rsidRDefault="00743B45" w:rsidP="00D104B0">
      <w:pPr>
        <w:spacing w:before="0" w:beforeAutospacing="0" w:after="0" w:afterAutospacing="0" w:line="240" w:lineRule="auto"/>
      </w:pPr>
    </w:p>
    <w:p w14:paraId="00CFF871" w14:textId="77777777" w:rsidR="00743B45" w:rsidRDefault="00743B45" w:rsidP="00D104B0">
      <w:pPr>
        <w:spacing w:before="0" w:beforeAutospacing="0" w:after="0" w:afterAutospacing="0" w:line="240" w:lineRule="auto"/>
      </w:pPr>
    </w:p>
    <w:p w14:paraId="246AB1DC" w14:textId="41415BDC" w:rsidR="00B51E00" w:rsidRDefault="005848BD" w:rsidP="00D104B0">
      <w:pPr>
        <w:pStyle w:val="Heading1"/>
        <w:spacing w:before="0" w:beforeAutospacing="0" w:after="0" w:afterAutospacing="0" w:line="240" w:lineRule="auto"/>
      </w:pPr>
      <w:r>
        <w:lastRenderedPageBreak/>
        <w:t xml:space="preserve"> </w:t>
      </w:r>
      <w:r w:rsidRPr="00B51E00">
        <w:t>Histograms of the single particle absorption plateau pressures</w:t>
      </w:r>
      <w:r w:rsidR="00A72647">
        <w:t xml:space="preserve"> P</w:t>
      </w:r>
      <w:r w:rsidR="00A72647" w:rsidRPr="00FD4396">
        <w:rPr>
          <w:vertAlign w:val="subscript"/>
        </w:rPr>
        <w:t>abs</w:t>
      </w:r>
    </w:p>
    <w:p w14:paraId="1CAC34CD" w14:textId="11B7B146" w:rsidR="00F85EFF" w:rsidRDefault="005848BD" w:rsidP="00D104B0">
      <w:pPr>
        <w:spacing w:before="0" w:beforeAutospacing="0" w:after="0" w:afterAutospacing="0" w:line="240" w:lineRule="auto"/>
      </w:pPr>
      <w:r>
        <w:t>By f</w:t>
      </w:r>
      <w:r w:rsidR="0030559C" w:rsidRPr="00C81042">
        <w:t xml:space="preserve">itting a normal distribution to the histograms of the </w:t>
      </w:r>
      <w:r w:rsidR="0030559C" w:rsidRPr="005461DE">
        <w:t>single particle</w:t>
      </w:r>
      <w:r>
        <w:t xml:space="preserve"> absorption plateau pressures</w:t>
      </w:r>
      <w:r w:rsidR="0030559C" w:rsidRPr="005461DE">
        <w:t xml:space="preserve"> </w:t>
      </w:r>
      <w:r w:rsidR="00DA5EC4">
        <w:t>P</w:t>
      </w:r>
      <w:r w:rsidR="00DA5EC4" w:rsidRPr="009767BA">
        <w:rPr>
          <w:vertAlign w:val="subscript"/>
        </w:rPr>
        <w:t>abs</w:t>
      </w:r>
      <w:r w:rsidR="00DA5EC4">
        <w:rPr>
          <w:rFonts w:eastAsiaTheme="minorEastAsia"/>
        </w:rPr>
        <w:t xml:space="preserve"> </w:t>
      </w:r>
      <w:r w:rsidR="0030559C">
        <w:t xml:space="preserve">for individual cycles </w:t>
      </w:r>
      <w:r w:rsidR="0030559C" w:rsidRPr="00C81042">
        <w:t>(</w:t>
      </w:r>
      <w:r w:rsidR="008D6C35">
        <w:fldChar w:fldCharType="begin"/>
      </w:r>
      <w:r w:rsidR="008D6C35">
        <w:instrText xml:space="preserve"> REF _Ref177391216 \h </w:instrText>
      </w:r>
      <w:r w:rsidR="008D6C35">
        <w:fldChar w:fldCharType="separate"/>
      </w:r>
      <w:r w:rsidR="00314918" w:rsidRPr="009767BA">
        <w:rPr>
          <w:b/>
        </w:rPr>
        <w:t xml:space="preserve">Supplementary Figure </w:t>
      </w:r>
      <w:r w:rsidR="00314918">
        <w:rPr>
          <w:b/>
          <w:bCs/>
          <w:noProof/>
        </w:rPr>
        <w:t>18</w:t>
      </w:r>
      <w:r w:rsidR="008D6C35">
        <w:fldChar w:fldCharType="end"/>
      </w:r>
      <w:r w:rsidR="008D6C35" w:rsidRPr="009767BA">
        <w:rPr>
          <w:b/>
          <w:bCs/>
        </w:rPr>
        <w:t>a</w:t>
      </w:r>
      <w:r w:rsidR="0030559C" w:rsidRPr="00C81042">
        <w:t>)</w:t>
      </w:r>
      <w:r w:rsidR="0030559C">
        <w:t xml:space="preserve">, </w:t>
      </w:r>
      <w:r w:rsidR="00535567">
        <w:t xml:space="preserve">we note what seems to be a </w:t>
      </w:r>
      <w:r w:rsidR="00944617">
        <w:t xml:space="preserve">significant discrepancy in how the full width at half maximum (FWHM) </w:t>
      </w:r>
      <w:r>
        <w:t xml:space="preserve">evolves </w:t>
      </w:r>
      <w:r w:rsidR="008F5007">
        <w:t>for</w:t>
      </w:r>
      <w:r w:rsidR="00944617">
        <w:t xml:space="preserve"> the distributions</w:t>
      </w:r>
      <w:r w:rsidR="008F5007">
        <w:t xml:space="preserve"> for the compressed (5-20 nm as well as the </w:t>
      </w:r>
      <w:r w:rsidR="000C5389">
        <w:t>25-40 nm compressed group</w:t>
      </w:r>
      <w:r w:rsidR="008F5007">
        <w:t>)</w:t>
      </w:r>
      <w:r w:rsidR="000C5389">
        <w:t xml:space="preserve"> vs the non-compressed (0 nm compression) particles.</w:t>
      </w:r>
      <w:r w:rsidR="00B557A5">
        <w:t xml:space="preserve"> For the non-compressed particles</w:t>
      </w:r>
      <w:r w:rsidR="009904ED">
        <w:t xml:space="preserve">, the FWHM decreases with cycle number, </w:t>
      </w:r>
      <w:r w:rsidR="009904ED" w:rsidRPr="009767BA">
        <w:rPr>
          <w:i/>
          <w:iCs/>
        </w:rPr>
        <w:t>i.e.</w:t>
      </w:r>
      <w:r w:rsidR="009904ED">
        <w:t xml:space="preserve"> </w:t>
      </w:r>
      <w:r w:rsidR="007434CD">
        <w:t>the particles converge towards an average absorption plateau pressure</w:t>
      </w:r>
      <w:r w:rsidR="007434CD" w:rsidRPr="005461DE">
        <w:t xml:space="preserve"> </w:t>
      </w:r>
      <w:r w:rsidR="007434CD">
        <w:t>P</w:t>
      </w:r>
      <w:r w:rsidR="007434CD" w:rsidRPr="006D3B10">
        <w:rPr>
          <w:vertAlign w:val="subscript"/>
        </w:rPr>
        <w:t>abs</w:t>
      </w:r>
      <w:r w:rsidR="00FD4664">
        <w:t>, which</w:t>
      </w:r>
      <w:r w:rsidR="007434CD">
        <w:t xml:space="preserve"> can be interpreted as the non-compressed particles</w:t>
      </w:r>
      <w:r w:rsidR="00792DE9">
        <w:t xml:space="preserve"> converging toward a thermodynamic equilibrium </w:t>
      </w:r>
      <w:r w:rsidR="007D366F">
        <w:t>for the absorption plateau</w:t>
      </w:r>
      <w:r w:rsidR="00915716">
        <w:t xml:space="preserve"> pressure</w:t>
      </w:r>
      <w:r w:rsidR="007D366F">
        <w:t>.</w:t>
      </w:r>
      <w:r w:rsidR="00915716">
        <w:t xml:space="preserve"> </w:t>
      </w:r>
      <w:r>
        <w:t xml:space="preserve">This </w:t>
      </w:r>
      <w:r w:rsidR="00682E87">
        <w:t xml:space="preserve">convergence </w:t>
      </w:r>
      <w:r w:rsidR="008D6C35">
        <w:t>towards an average</w:t>
      </w:r>
      <w:r w:rsidR="008D6C35" w:rsidRPr="008D6C35">
        <w:t xml:space="preserve"> </w:t>
      </w:r>
      <w:r w:rsidR="008D6C35">
        <w:t>P</w:t>
      </w:r>
      <w:r w:rsidR="008D6C35" w:rsidRPr="006D3B10">
        <w:rPr>
          <w:vertAlign w:val="subscript"/>
        </w:rPr>
        <w:t>abs</w:t>
      </w:r>
      <w:r w:rsidR="008D6C35">
        <w:t xml:space="preserve"> </w:t>
      </w:r>
      <w:r w:rsidR="00F2718F">
        <w:t xml:space="preserve">is also </w:t>
      </w:r>
      <w:r w:rsidR="00682E87">
        <w:t xml:space="preserve">very clear directly </w:t>
      </w:r>
      <w:r w:rsidR="008D6C35">
        <w:t xml:space="preserve">from the </w:t>
      </w:r>
      <w:r w:rsidR="002609B3">
        <w:t>histograms for the non-compressed particles (</w:t>
      </w:r>
      <w:r w:rsidR="002609B3">
        <w:fldChar w:fldCharType="begin"/>
      </w:r>
      <w:r w:rsidR="002609B3">
        <w:instrText xml:space="preserve"> REF _Ref177391216 \h </w:instrText>
      </w:r>
      <w:r w:rsidR="002609B3">
        <w:fldChar w:fldCharType="separate"/>
      </w:r>
      <w:r w:rsidR="00314918" w:rsidRPr="009767BA">
        <w:rPr>
          <w:b/>
        </w:rPr>
        <w:t xml:space="preserve">Supplementary Figure </w:t>
      </w:r>
      <w:r w:rsidR="00314918">
        <w:rPr>
          <w:b/>
          <w:bCs/>
          <w:noProof/>
        </w:rPr>
        <w:t>18</w:t>
      </w:r>
      <w:r w:rsidR="002609B3">
        <w:fldChar w:fldCharType="end"/>
      </w:r>
      <w:r w:rsidR="002609B3" w:rsidRPr="009767BA">
        <w:rPr>
          <w:b/>
          <w:bCs/>
        </w:rPr>
        <w:t>b</w:t>
      </w:r>
      <w:r w:rsidR="002609B3">
        <w:t>)</w:t>
      </w:r>
      <w:r w:rsidR="00DB58D3">
        <w:t xml:space="preserve"> and is also reproduced on a second sample (</w:t>
      </w:r>
      <w:r w:rsidR="00DB58D3">
        <w:fldChar w:fldCharType="begin"/>
      </w:r>
      <w:r w:rsidR="00DB58D3">
        <w:instrText xml:space="preserve"> REF _Ref175931584 \h </w:instrText>
      </w:r>
      <w:r w:rsidR="00DB58D3">
        <w:fldChar w:fldCharType="separate"/>
      </w:r>
      <w:r w:rsidR="00314918" w:rsidRPr="00FD4396">
        <w:rPr>
          <w:b/>
        </w:rPr>
        <w:t xml:space="preserve">Supplementary Figure </w:t>
      </w:r>
      <w:r w:rsidR="00314918">
        <w:rPr>
          <w:b/>
          <w:noProof/>
        </w:rPr>
        <w:t>24</w:t>
      </w:r>
      <w:r w:rsidR="00DB58D3">
        <w:fldChar w:fldCharType="end"/>
      </w:r>
      <w:r w:rsidR="00DB58D3">
        <w:t>)</w:t>
      </w:r>
      <w:r w:rsidR="002609B3">
        <w:t>.</w:t>
      </w:r>
    </w:p>
    <w:p w14:paraId="409E15E6" w14:textId="5B8878CB" w:rsidR="006C30D6" w:rsidRPr="00EE6EB0" w:rsidRDefault="005848BD" w:rsidP="00D104B0">
      <w:pPr>
        <w:spacing w:before="0" w:beforeAutospacing="0" w:after="0" w:afterAutospacing="0" w:line="240" w:lineRule="auto"/>
      </w:pPr>
      <w:r>
        <w:t>For the compressed particles on the other hand</w:t>
      </w:r>
      <w:r w:rsidR="00DC7792">
        <w:t xml:space="preserve">, we instead see an initial increase </w:t>
      </w:r>
      <w:r w:rsidR="00DB58D3">
        <w:t>of</w:t>
      </w:r>
      <w:r w:rsidR="00DC7792">
        <w:t xml:space="preserve"> the</w:t>
      </w:r>
      <w:r w:rsidR="00DB58D3">
        <w:t xml:space="preserve"> distribution FWHM</w:t>
      </w:r>
      <w:r w:rsidR="001E709B">
        <w:t xml:space="preserve">, before eventually decreasing </w:t>
      </w:r>
      <w:r w:rsidR="001E709B" w:rsidRPr="00C81042">
        <w:t>(</w:t>
      </w:r>
      <w:r w:rsidR="001E709B">
        <w:fldChar w:fldCharType="begin"/>
      </w:r>
      <w:r w:rsidR="001E709B">
        <w:instrText xml:space="preserve"> REF _Ref177391216 \h </w:instrText>
      </w:r>
      <w:r w:rsidR="001E709B">
        <w:fldChar w:fldCharType="separate"/>
      </w:r>
      <w:r w:rsidR="00314918" w:rsidRPr="009767BA">
        <w:rPr>
          <w:b/>
        </w:rPr>
        <w:t xml:space="preserve">Supplementary Figure </w:t>
      </w:r>
      <w:r w:rsidR="00314918">
        <w:rPr>
          <w:b/>
          <w:bCs/>
          <w:noProof/>
        </w:rPr>
        <w:t>18</w:t>
      </w:r>
      <w:r w:rsidR="001E709B">
        <w:fldChar w:fldCharType="end"/>
      </w:r>
      <w:r w:rsidR="001E709B" w:rsidRPr="006D3B10">
        <w:rPr>
          <w:b/>
          <w:bCs/>
        </w:rPr>
        <w:t>a</w:t>
      </w:r>
      <w:r w:rsidR="001E709B" w:rsidRPr="00C81042">
        <w:t>)</w:t>
      </w:r>
      <w:r w:rsidR="0016709F">
        <w:t xml:space="preserve">. The inflection point, </w:t>
      </w:r>
      <w:r w:rsidR="0016709F" w:rsidRPr="009767BA">
        <w:rPr>
          <w:i/>
          <w:iCs/>
        </w:rPr>
        <w:t>i.e.</w:t>
      </w:r>
      <w:r w:rsidR="008B4C77">
        <w:t xml:space="preserve"> the cycle where the FWHM stops increasing and starts to decrease</w:t>
      </w:r>
      <w:r w:rsidR="00343350">
        <w:t xml:space="preserve">, also seems to </w:t>
      </w:r>
      <w:r w:rsidR="00EE6EB0">
        <w:t xml:space="preserve">be compression-level dependent, </w:t>
      </w:r>
      <w:r w:rsidR="00EE6EB0" w:rsidRPr="009767BA">
        <w:rPr>
          <w:i/>
          <w:iCs/>
        </w:rPr>
        <w:t>i.e.</w:t>
      </w:r>
      <w:r w:rsidR="00EE6EB0">
        <w:t xml:space="preserve"> the </w:t>
      </w:r>
      <w:r w:rsidR="007C14FE">
        <w:t>FWHM of the most compressed particles (25-40 nm compressed group)</w:t>
      </w:r>
      <w:r w:rsidR="007A3524">
        <w:t xml:space="preserve"> peaks at a later </w:t>
      </w:r>
      <w:r w:rsidR="0035056C">
        <w:t>cycle than the least compressed group of particles (5-20 nm compressed group).</w:t>
      </w:r>
      <w:r w:rsidR="00EE6EB0">
        <w:t xml:space="preserve"> </w:t>
      </w:r>
      <w:r w:rsidR="00B003CF" w:rsidRPr="009767BA">
        <w:t xml:space="preserve">We tentatively attribute these distinct compression-level trends to the plastic deformation induced by the microcompression, where the individual dislocation networks created in every compressed particle initially decide </w:t>
      </w:r>
      <w:r w:rsidR="00B7184D">
        <w:t>the P</w:t>
      </w:r>
      <w:r w:rsidR="00B7184D" w:rsidRPr="006D3B10">
        <w:rPr>
          <w:vertAlign w:val="subscript"/>
        </w:rPr>
        <w:t>abs</w:t>
      </w:r>
      <w:r w:rsidR="00B7184D" w:rsidRPr="00B7184D">
        <w:t xml:space="preserve"> </w:t>
      </w:r>
      <w:r w:rsidR="00B003CF" w:rsidRPr="009767BA">
        <w:t>evolution of these particles during hydrogen cycling</w:t>
      </w:r>
      <w:r w:rsidR="00313D11" w:rsidRPr="006D3B10">
        <w:t xml:space="preserve"> –</w:t>
      </w:r>
      <w:r w:rsidR="00313D11">
        <w:t xml:space="preserve"> </w:t>
      </w:r>
      <w:r w:rsidR="00E67D48">
        <w:t>mediated either</w:t>
      </w:r>
      <w:r w:rsidR="0013076F">
        <w:t xml:space="preserve"> </w:t>
      </w:r>
      <w:r w:rsidR="00E8398F">
        <w:t xml:space="preserve">through </w:t>
      </w:r>
      <w:r w:rsidR="00F0394A">
        <w:t xml:space="preserve">the dislocations </w:t>
      </w:r>
      <w:r w:rsidR="00FE39D0">
        <w:t xml:space="preserve">directly acting as nucleation sources for the </w:t>
      </w:r>
      <m:oMath>
        <m:r>
          <m:rPr>
            <m:sty m:val="p"/>
          </m:rPr>
          <w:rPr>
            <w:rFonts w:ascii="Cambria Math" w:hAnsi="Cambria Math"/>
          </w:rPr>
          <m:t>β</m:t>
        </m:r>
      </m:oMath>
      <w:r w:rsidR="00FE39D0">
        <w:rPr>
          <w:rFonts w:eastAsiaTheme="minorEastAsia"/>
        </w:rPr>
        <w:t>-phase</w:t>
      </w:r>
      <w:r w:rsidR="000C7774">
        <w:t xml:space="preserve"> </w:t>
      </w:r>
      <w:r w:rsidR="002F7C8C">
        <w:t xml:space="preserve">or </w:t>
      </w:r>
      <w:r w:rsidR="00044745">
        <w:t>the individual</w:t>
      </w:r>
      <w:r w:rsidR="002F7C8C">
        <w:t xml:space="preserve"> </w:t>
      </w:r>
      <w:r w:rsidR="000C7774">
        <w:t>strain</w:t>
      </w:r>
      <w:r w:rsidR="0013076F">
        <w:t xml:space="preserve"> </w:t>
      </w:r>
      <w:r w:rsidR="00A12877">
        <w:t xml:space="preserve">levels </w:t>
      </w:r>
      <w:r w:rsidR="00044745">
        <w:t>of</w:t>
      </w:r>
      <w:r w:rsidR="00A12877">
        <w:t xml:space="preserve"> the particles </w:t>
      </w:r>
      <w:r w:rsidR="00044745">
        <w:t>– leading to more diverse P</w:t>
      </w:r>
      <w:r w:rsidR="00044745" w:rsidRPr="006D3B10">
        <w:rPr>
          <w:vertAlign w:val="subscript"/>
        </w:rPr>
        <w:t>abs</w:t>
      </w:r>
      <w:r w:rsidR="00044745">
        <w:rPr>
          <w:vertAlign w:val="subscript"/>
        </w:rPr>
        <w:t xml:space="preserve"> </w:t>
      </w:r>
      <w:r w:rsidR="00044745">
        <w:t>values</w:t>
      </w:r>
      <w:r w:rsidR="00B003CF" w:rsidRPr="009767BA">
        <w:t>. In other words, the more compressed the particle, the more time it needs to spend in the high-diffusivity hydrogenated state before reaching the thermodynamic equilibrium. Finally, we should also add that the increase in FWHM for the compressed sub-groups (5-20 nm and 25-40 nm) may also only be apparent since the changes in width of the distributions for different cycles are very small and the amount of data is limited (see</w:t>
      </w:r>
      <w:r w:rsidR="00C74D28">
        <w:t xml:space="preserve"> </w:t>
      </w:r>
      <w:r w:rsidR="00C74D28">
        <w:fldChar w:fldCharType="begin" w:fldLock="1"/>
      </w:r>
      <w:r w:rsidR="00C74D28">
        <w:instrText xml:space="preserve"> REF _Ref177391216 \h </w:instrText>
      </w:r>
      <w:r w:rsidR="00C74D28">
        <w:fldChar w:fldCharType="separate"/>
      </w:r>
      <w:r w:rsidR="00314918" w:rsidRPr="009767BA">
        <w:rPr>
          <w:b/>
        </w:rPr>
        <w:t xml:space="preserve">Supplementary Figure </w:t>
      </w:r>
      <w:r w:rsidR="00314918">
        <w:rPr>
          <w:b/>
          <w:bCs/>
          <w:noProof/>
        </w:rPr>
        <w:t>18</w:t>
      </w:r>
      <w:r w:rsidR="00C74D28">
        <w:fldChar w:fldCharType="end"/>
      </w:r>
      <w:r w:rsidR="00B003CF" w:rsidRPr="00B003CF">
        <w:fldChar w:fldCharType="begin" w:fldLock="1"/>
      </w:r>
      <w:r w:rsidR="00B003CF" w:rsidRPr="009767BA">
        <w:instrText xml:space="preserve"> REF _Ref175581639 \h  \* MERGEFORMAT </w:instrText>
      </w:r>
      <w:r w:rsidR="00B003CF" w:rsidRPr="00B003CF">
        <w:fldChar w:fldCharType="end"/>
      </w:r>
      <w:r w:rsidR="00C74D28">
        <w:rPr>
          <w:b/>
        </w:rPr>
        <w:t>c</w:t>
      </w:r>
      <w:r w:rsidR="00B003CF" w:rsidRPr="009767BA">
        <w:rPr>
          <w:b/>
        </w:rPr>
        <w:t>-</w:t>
      </w:r>
      <w:r w:rsidR="00C74D28">
        <w:rPr>
          <w:b/>
        </w:rPr>
        <w:t>d</w:t>
      </w:r>
      <w:r w:rsidR="00B003CF" w:rsidRPr="009767BA">
        <w:t>).</w:t>
      </w:r>
    </w:p>
    <w:p w14:paraId="39ED142D" w14:textId="77777777" w:rsidR="0030559C" w:rsidRPr="0030559C" w:rsidRDefault="0030559C" w:rsidP="00D104B0">
      <w:pPr>
        <w:spacing w:before="0" w:beforeAutospacing="0" w:after="0" w:afterAutospacing="0" w:line="240" w:lineRule="auto"/>
      </w:pPr>
    </w:p>
    <w:p w14:paraId="2903FAC3" w14:textId="71D0D625" w:rsidR="008C6E59"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0EBBB2B8" wp14:editId="7380F39F">
            <wp:extent cx="5731510" cy="4597400"/>
            <wp:effectExtent l="0" t="0" r="0" b="0"/>
            <wp:docPr id="12836067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77385" name="Picture 1" descr="A screenshot of a grap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597400"/>
                    </a:xfrm>
                    <a:prstGeom prst="rect">
                      <a:avLst/>
                    </a:prstGeom>
                  </pic:spPr>
                </pic:pic>
              </a:graphicData>
            </a:graphic>
          </wp:inline>
        </w:drawing>
      </w:r>
    </w:p>
    <w:p w14:paraId="119A4FFA" w14:textId="77777777" w:rsidR="00743B45" w:rsidRDefault="00743B45" w:rsidP="00D104B0">
      <w:pPr>
        <w:pStyle w:val="Caption"/>
        <w:spacing w:before="0" w:beforeAutospacing="0" w:after="0" w:afterAutospacing="0" w:line="240" w:lineRule="auto"/>
        <w:rPr>
          <w:b/>
          <w:bCs w:val="0"/>
        </w:rPr>
      </w:pPr>
      <w:bookmarkStart w:id="16" w:name="_Ref177391216"/>
    </w:p>
    <w:p w14:paraId="382A3ACE" w14:textId="457AC311" w:rsidR="0036222D" w:rsidRDefault="005848BD" w:rsidP="00D104B0">
      <w:pPr>
        <w:pStyle w:val="Caption"/>
        <w:spacing w:before="0" w:beforeAutospacing="0" w:after="0" w:afterAutospacing="0" w:line="240" w:lineRule="auto"/>
        <w:rPr>
          <w:i/>
          <w:iCs/>
        </w:rPr>
      </w:pPr>
      <w:r w:rsidRPr="009767BA">
        <w:rPr>
          <w:b/>
          <w:bCs w:val="0"/>
        </w:rPr>
        <w:t xml:space="preserve">Supplementary Figure </w:t>
      </w:r>
      <w:r w:rsidRPr="009767BA">
        <w:rPr>
          <w:b/>
          <w:bCs w:val="0"/>
        </w:rPr>
        <w:fldChar w:fldCharType="begin"/>
      </w:r>
      <w:r w:rsidRPr="009767BA">
        <w:rPr>
          <w:b/>
          <w:bCs w:val="0"/>
        </w:rPr>
        <w:instrText xml:space="preserve"> SEQ Supplementary_Figure \* ARABIC </w:instrText>
      </w:r>
      <w:r w:rsidRPr="009767BA">
        <w:rPr>
          <w:b/>
          <w:bCs w:val="0"/>
        </w:rPr>
        <w:fldChar w:fldCharType="separate"/>
      </w:r>
      <w:r w:rsidR="00314918">
        <w:rPr>
          <w:b/>
          <w:bCs w:val="0"/>
          <w:noProof/>
        </w:rPr>
        <w:t>18</w:t>
      </w:r>
      <w:r w:rsidRPr="009767BA">
        <w:rPr>
          <w:b/>
          <w:bCs w:val="0"/>
        </w:rPr>
        <w:fldChar w:fldCharType="end"/>
      </w:r>
      <w:bookmarkEnd w:id="16"/>
      <w:r w:rsidRPr="009767BA">
        <w:rPr>
          <w:b/>
          <w:bCs w:val="0"/>
        </w:rPr>
        <w:t>.</w:t>
      </w:r>
      <w:r>
        <w:t xml:space="preserve"> </w:t>
      </w:r>
      <w:r w:rsidR="00F1475C" w:rsidRPr="009767BA">
        <w:rPr>
          <w:i/>
          <w:iCs/>
        </w:rPr>
        <w:t>(a)</w:t>
      </w:r>
      <w:r w:rsidR="00F1475C">
        <w:rPr>
          <w:i/>
          <w:iCs/>
        </w:rPr>
        <w:t xml:space="preserve"> </w:t>
      </w:r>
      <w:r w:rsidR="00F1475C" w:rsidRPr="006D3B10">
        <w:rPr>
          <w:i/>
          <w:iCs/>
        </w:rPr>
        <w:t xml:space="preserve">The full width half maximums (FWHM) of the hydrogen absorption plateau pressure distributions (as calculated from </w:t>
      </w:r>
      <w:r w:rsidR="00F1475C" w:rsidRPr="006D3B10">
        <w:rPr>
          <w:rFonts w:eastAsiaTheme="minorEastAsia"/>
          <w:i/>
          <w:iCs/>
        </w:rPr>
        <w:t>a normal distribution fitted to the</w:t>
      </w:r>
      <w:r w:rsidR="00F5504E">
        <w:rPr>
          <w:rFonts w:eastAsiaTheme="minorEastAsia"/>
          <w:i/>
          <w:iCs/>
        </w:rPr>
        <w:t xml:space="preserve"> </w:t>
      </w:r>
      <w:r w:rsidR="00F5504E">
        <w:rPr>
          <w:i/>
          <w:iCs/>
        </w:rPr>
        <w:t>P</w:t>
      </w:r>
      <w:r w:rsidR="00F5504E" w:rsidRPr="00FC7E39">
        <w:rPr>
          <w:i/>
          <w:iCs/>
          <w:vertAlign w:val="subscript"/>
        </w:rPr>
        <w:t>abs</w:t>
      </w:r>
      <w:r w:rsidR="00F1475C" w:rsidRPr="006D3B10">
        <w:rPr>
          <w:rFonts w:eastAsiaTheme="minorEastAsia"/>
          <w:i/>
          <w:iCs/>
        </w:rPr>
        <w:t xml:space="preserve"> </w:t>
      </w:r>
      <w:r w:rsidR="00F1475C" w:rsidRPr="006D3B10">
        <w:rPr>
          <w:i/>
          <w:iCs/>
        </w:rPr>
        <w:t>histograms) normalized to the FWHM of the corresponding first</w:t>
      </w:r>
      <w:r w:rsidR="004A767D">
        <w:rPr>
          <w:i/>
          <w:iCs/>
        </w:rPr>
        <w:t xml:space="preserve"> P</w:t>
      </w:r>
      <w:r w:rsidR="004A767D" w:rsidRPr="00FC7E39">
        <w:rPr>
          <w:i/>
          <w:iCs/>
          <w:vertAlign w:val="subscript"/>
        </w:rPr>
        <w:t>abs</w:t>
      </w:r>
      <w:r w:rsidR="004A767D">
        <w:rPr>
          <w:i/>
          <w:iCs/>
        </w:rPr>
        <w:t xml:space="preserve"> </w:t>
      </w:r>
      <w:r w:rsidR="00F1475C" w:rsidRPr="006D3B10">
        <w:rPr>
          <w:i/>
          <w:iCs/>
        </w:rPr>
        <w:t>measurement</w:t>
      </w:r>
      <w:r w:rsidR="00DB11CC">
        <w:rPr>
          <w:i/>
          <w:iCs/>
        </w:rPr>
        <w:t xml:space="preserve"> with</w:t>
      </w:r>
      <w:r w:rsidR="00DB11CC" w:rsidRPr="006D3B10">
        <w:rPr>
          <w:i/>
          <w:iCs/>
        </w:rPr>
        <w:t xml:space="preserve"> particles divided into three groups depending on their degree of compression, i.e., </w:t>
      </w:r>
      <w:r w:rsidR="00AB44BC">
        <w:rPr>
          <w:i/>
          <w:iCs/>
        </w:rPr>
        <w:t>non-compressed</w:t>
      </w:r>
      <w:r w:rsidR="00AB44BC" w:rsidRPr="006D3B10">
        <w:rPr>
          <w:i/>
          <w:iCs/>
        </w:rPr>
        <w:t xml:space="preserve"> </w:t>
      </w:r>
      <w:r w:rsidR="00DB11CC" w:rsidRPr="006D3B10">
        <w:rPr>
          <w:i/>
          <w:iCs/>
        </w:rPr>
        <w:t>(0 nm), 5-20 nm compression and 25-40 nm compression.</w:t>
      </w:r>
      <w:r w:rsidR="00F1475C" w:rsidRPr="00F1475C">
        <w:rPr>
          <w:i/>
          <w:iCs/>
        </w:rPr>
        <w:t xml:space="preserve"> </w:t>
      </w:r>
      <w:r w:rsidR="00CF4709">
        <w:rPr>
          <w:i/>
          <w:iCs/>
        </w:rPr>
        <w:t>(</w:t>
      </w:r>
      <w:r w:rsidR="009175F2">
        <w:rPr>
          <w:i/>
          <w:iCs/>
        </w:rPr>
        <w:t>b</w:t>
      </w:r>
      <w:r w:rsidR="00C57566">
        <w:rPr>
          <w:i/>
          <w:iCs/>
        </w:rPr>
        <w:t>-</w:t>
      </w:r>
      <w:r w:rsidR="009175F2">
        <w:rPr>
          <w:i/>
          <w:iCs/>
        </w:rPr>
        <w:t>d</w:t>
      </w:r>
      <w:r w:rsidR="00CF4709">
        <w:rPr>
          <w:i/>
          <w:iCs/>
        </w:rPr>
        <w:t>)</w:t>
      </w:r>
      <w:r w:rsidR="00C57566">
        <w:rPr>
          <w:i/>
          <w:iCs/>
        </w:rPr>
        <w:t xml:space="preserve"> </w:t>
      </w:r>
      <w:r w:rsidR="00C57566" w:rsidRPr="00907D4F">
        <w:rPr>
          <w:i/>
          <w:iCs/>
        </w:rPr>
        <w:t xml:space="preserve">Histograms of the single particle absorption plateau pressures </w:t>
      </w:r>
      <w:r w:rsidR="00F5504E">
        <w:rPr>
          <w:i/>
          <w:iCs/>
        </w:rPr>
        <w:t>P</w:t>
      </w:r>
      <w:r w:rsidR="00F5504E" w:rsidRPr="00FC7E39">
        <w:rPr>
          <w:i/>
          <w:iCs/>
          <w:vertAlign w:val="subscript"/>
        </w:rPr>
        <w:t>abs</w:t>
      </w:r>
      <w:r w:rsidR="00C57566" w:rsidRPr="00907D4F">
        <w:rPr>
          <w:i/>
          <w:iCs/>
        </w:rPr>
        <w:t xml:space="preserve"> for three specific cycles. The particles are divided into three groups depending on their degree of compression, i.e., non-compressed (0 nm) (</w:t>
      </w:r>
      <w:r w:rsidR="009175F2">
        <w:rPr>
          <w:i/>
          <w:iCs/>
        </w:rPr>
        <w:t>b</w:t>
      </w:r>
      <w:r w:rsidR="00C57566" w:rsidRPr="00907D4F">
        <w:rPr>
          <w:i/>
          <w:iCs/>
        </w:rPr>
        <w:t>), 5-20 nm compression (</w:t>
      </w:r>
      <w:r w:rsidR="004B3027">
        <w:rPr>
          <w:i/>
          <w:iCs/>
        </w:rPr>
        <w:t>c</w:t>
      </w:r>
      <w:r w:rsidR="00C57566" w:rsidRPr="00907D4F">
        <w:rPr>
          <w:i/>
          <w:iCs/>
        </w:rPr>
        <w:t>) and 25-40 nm compression (</w:t>
      </w:r>
      <w:r w:rsidR="004B3027">
        <w:rPr>
          <w:i/>
          <w:iCs/>
        </w:rPr>
        <w:t>d</w:t>
      </w:r>
      <w:r w:rsidR="00C57566" w:rsidRPr="00907D4F">
        <w:rPr>
          <w:i/>
          <w:iCs/>
        </w:rPr>
        <w:t>). We note the distinct decrease in distribution width for the non-compressed sub-group for later hydrogenation cycles (</w:t>
      </w:r>
      <w:r w:rsidR="00DB11CC">
        <w:rPr>
          <w:i/>
          <w:iCs/>
        </w:rPr>
        <w:t>b</w:t>
      </w:r>
      <w:r w:rsidR="00C57566" w:rsidRPr="00907D4F">
        <w:rPr>
          <w:i/>
          <w:iCs/>
        </w:rPr>
        <w:t>). For the compressed sub-groups (</w:t>
      </w:r>
      <w:proofErr w:type="gramStart"/>
      <w:r w:rsidR="00DB11CC">
        <w:rPr>
          <w:i/>
          <w:iCs/>
        </w:rPr>
        <w:t>c</w:t>
      </w:r>
      <w:r w:rsidR="00C57566" w:rsidRPr="00907D4F">
        <w:rPr>
          <w:i/>
          <w:iCs/>
        </w:rPr>
        <w:t>,</w:t>
      </w:r>
      <w:r w:rsidR="00DB11CC">
        <w:rPr>
          <w:i/>
          <w:iCs/>
        </w:rPr>
        <w:t>d</w:t>
      </w:r>
      <w:proofErr w:type="gramEnd"/>
      <w:r w:rsidR="00C57566" w:rsidRPr="00907D4F">
        <w:rPr>
          <w:i/>
          <w:iCs/>
        </w:rPr>
        <w:t>), any change to the distribution width is not as apparent.</w:t>
      </w:r>
      <w:r w:rsidR="00055711" w:rsidRPr="00055711">
        <w:rPr>
          <w:i/>
          <w:iCs/>
        </w:rPr>
        <w:t xml:space="preserve"> </w:t>
      </w:r>
      <w:r w:rsidR="00055711" w:rsidRPr="009767BA">
        <w:rPr>
          <w:i/>
          <w:iCs/>
        </w:rPr>
        <w:t>(</w:t>
      </w:r>
      <w:r w:rsidR="004B3027">
        <w:rPr>
          <w:i/>
          <w:iCs/>
        </w:rPr>
        <w:t>e</w:t>
      </w:r>
      <w:r w:rsidR="00055711">
        <w:rPr>
          <w:i/>
          <w:iCs/>
        </w:rPr>
        <w:t>-</w:t>
      </w:r>
      <w:r w:rsidR="004B3027">
        <w:rPr>
          <w:i/>
          <w:iCs/>
        </w:rPr>
        <w:t>g</w:t>
      </w:r>
      <w:r w:rsidR="00055711" w:rsidRPr="009767BA">
        <w:rPr>
          <w:i/>
          <w:iCs/>
        </w:rPr>
        <w:t>)</w:t>
      </w:r>
      <w:r w:rsidR="00055711">
        <w:rPr>
          <w:i/>
          <w:iCs/>
        </w:rPr>
        <w:t xml:space="preserve"> </w:t>
      </w:r>
      <w:r w:rsidR="00055711" w:rsidRPr="009767BA">
        <w:rPr>
          <w:i/>
          <w:iCs/>
        </w:rPr>
        <w:t xml:space="preserve">Histograms of the single particle absorption plateau pressures </w:t>
      </w:r>
      <m:oMath>
        <m:sSub>
          <m:sSubPr>
            <m:ctrlPr>
              <w:rPr>
                <w:rFonts w:ascii="Cambria Math" w:hAnsi="Cambria Math"/>
                <w:i/>
                <w:iCs/>
              </w:rPr>
            </m:ctrlPr>
          </m:sSubPr>
          <m:e>
            <m:r>
              <w:rPr>
                <w:rFonts w:ascii="Cambria Math" w:hAnsi="Cambria Math"/>
              </w:rPr>
              <m:t>P</m:t>
            </m:r>
          </m:e>
          <m:sub>
            <m:r>
              <w:rPr>
                <w:rFonts w:ascii="Cambria Math" w:hAnsi="Cambria Math"/>
              </w:rPr>
              <m:t>abs</m:t>
            </m:r>
          </m:sub>
        </m:sSub>
      </m:oMath>
      <w:r w:rsidR="00055711" w:rsidRPr="009767BA">
        <w:rPr>
          <w:i/>
          <w:iCs/>
        </w:rPr>
        <w:t xml:space="preserve"> for cycle 4 (</w:t>
      </w:r>
      <w:r w:rsidR="004B3027">
        <w:rPr>
          <w:i/>
          <w:iCs/>
        </w:rPr>
        <w:t>e</w:t>
      </w:r>
      <w:r w:rsidR="00055711" w:rsidRPr="009767BA">
        <w:rPr>
          <w:i/>
          <w:iCs/>
        </w:rPr>
        <w:t>), 28 (</w:t>
      </w:r>
      <w:r w:rsidR="004B3027">
        <w:rPr>
          <w:i/>
          <w:iCs/>
        </w:rPr>
        <w:t>f</w:t>
      </w:r>
      <w:r w:rsidR="00055711" w:rsidRPr="009767BA">
        <w:rPr>
          <w:i/>
          <w:iCs/>
        </w:rPr>
        <w:t>) and 75 (</w:t>
      </w:r>
      <w:r w:rsidR="004B3027">
        <w:rPr>
          <w:i/>
          <w:iCs/>
        </w:rPr>
        <w:t>g</w:t>
      </w:r>
      <w:r w:rsidR="00055711" w:rsidRPr="009767BA">
        <w:rPr>
          <w:i/>
          <w:iCs/>
        </w:rPr>
        <w:t xml:space="preserve">). The particles are divided into three groups depending on their degree of compression, i.e., </w:t>
      </w:r>
      <w:r w:rsidR="00055711">
        <w:rPr>
          <w:i/>
          <w:iCs/>
        </w:rPr>
        <w:t>non-compressed</w:t>
      </w:r>
      <w:r w:rsidR="00055711" w:rsidRPr="009767BA">
        <w:rPr>
          <w:i/>
          <w:iCs/>
        </w:rPr>
        <w:t xml:space="preserve"> (0 nm), 5-20 nm compression and 25-40 nm compression.</w:t>
      </w:r>
    </w:p>
    <w:p w14:paraId="1770354D" w14:textId="77777777" w:rsidR="00C51BBD" w:rsidRPr="00C51BBD" w:rsidRDefault="00C51BBD" w:rsidP="00D104B0">
      <w:pPr>
        <w:spacing w:before="0" w:beforeAutospacing="0" w:after="0" w:afterAutospacing="0" w:line="240" w:lineRule="auto"/>
      </w:pPr>
    </w:p>
    <w:p w14:paraId="0D5C0A7B" w14:textId="42D1919E" w:rsidR="00C51BBD" w:rsidRDefault="005848BD" w:rsidP="00D104B0">
      <w:pPr>
        <w:pStyle w:val="Heading1"/>
        <w:spacing w:before="0" w:beforeAutospacing="0" w:after="0" w:afterAutospacing="0" w:line="240" w:lineRule="auto"/>
      </w:pPr>
      <w:r>
        <w:lastRenderedPageBreak/>
        <w:t xml:space="preserve"> Comparison of kinetics between</w:t>
      </w:r>
      <w:r w:rsidR="004E2792">
        <w:t xml:space="preserve"> initially</w:t>
      </w:r>
      <w:r>
        <w:t xml:space="preserve"> </w:t>
      </w:r>
      <w:r w:rsidR="004E2792">
        <w:t>single and polycrystalline particles</w:t>
      </w:r>
    </w:p>
    <w:p w14:paraId="590A08DF" w14:textId="77777777" w:rsidR="00844015" w:rsidRDefault="005848BD" w:rsidP="00D104B0">
      <w:pPr>
        <w:keepNext/>
        <w:spacing w:before="0" w:beforeAutospacing="0" w:after="0" w:afterAutospacing="0" w:line="240" w:lineRule="auto"/>
        <w:jc w:val="center"/>
      </w:pPr>
      <w:r>
        <w:rPr>
          <w:noProof/>
          <w14:ligatures w14:val="standardContextual"/>
        </w:rPr>
        <w:drawing>
          <wp:inline distT="0" distB="0" distL="0" distR="0" wp14:anchorId="647FD01D" wp14:editId="165FE332">
            <wp:extent cx="4318000" cy="6502400"/>
            <wp:effectExtent l="0" t="0" r="0" b="0"/>
            <wp:docPr id="1563591738" name="Picture 15"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22974" name="Picture 15" descr="A collage of graph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8000" cy="6502400"/>
                    </a:xfrm>
                    <a:prstGeom prst="rect">
                      <a:avLst/>
                    </a:prstGeom>
                  </pic:spPr>
                </pic:pic>
              </a:graphicData>
            </a:graphic>
          </wp:inline>
        </w:drawing>
      </w:r>
    </w:p>
    <w:p w14:paraId="1E44DB91" w14:textId="77777777" w:rsidR="00743B45" w:rsidRDefault="00743B45" w:rsidP="00D104B0">
      <w:pPr>
        <w:pStyle w:val="Caption"/>
        <w:spacing w:before="0" w:beforeAutospacing="0" w:after="0" w:afterAutospacing="0" w:line="240" w:lineRule="auto"/>
        <w:rPr>
          <w:b/>
        </w:rPr>
      </w:pPr>
    </w:p>
    <w:p w14:paraId="634E4EDF" w14:textId="67FADEDE" w:rsidR="000B3A8A" w:rsidRPr="001D4CE9" w:rsidRDefault="005848BD" w:rsidP="00D104B0">
      <w:pPr>
        <w:pStyle w:val="Caption"/>
        <w:spacing w:before="0" w:beforeAutospacing="0" w:after="0" w:afterAutospacing="0" w:line="240" w:lineRule="auto"/>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19</w:t>
      </w:r>
      <w:r w:rsidRPr="00FD4396">
        <w:rPr>
          <w:b/>
        </w:rPr>
        <w:fldChar w:fldCharType="end"/>
      </w:r>
      <w:r w:rsidRPr="00FD4396">
        <w:rPr>
          <w:b/>
        </w:rPr>
        <w:t>.</w:t>
      </w:r>
      <w:r>
        <w:t xml:space="preserve"> </w:t>
      </w:r>
      <w:r w:rsidRPr="009767BA">
        <w:rPr>
          <w:i/>
          <w:iCs/>
        </w:rPr>
        <w:t>Comparison of t</w:t>
      </w:r>
      <w:r w:rsidRPr="009767BA">
        <w:rPr>
          <w:i/>
          <w:iCs/>
          <w:vertAlign w:val="subscript"/>
        </w:rPr>
        <w:t>30-50</w:t>
      </w:r>
      <w:r w:rsidRPr="009767BA">
        <w:rPr>
          <w:i/>
          <w:iCs/>
        </w:rPr>
        <w:t xml:space="preserve"> values for single (strain burst) vs. polycrystalline (staircase-yielding) particles. See </w:t>
      </w:r>
      <w:r w:rsidRPr="009767BA">
        <w:rPr>
          <w:i/>
          <w:iCs/>
        </w:rPr>
        <w:fldChar w:fldCharType="begin"/>
      </w:r>
      <w:r w:rsidRPr="009767BA">
        <w:rPr>
          <w:i/>
          <w:iCs/>
        </w:rPr>
        <w:instrText xml:space="preserve"> REF _Ref175580824 \h  \* MERGEFORMAT </w:instrText>
      </w:r>
      <w:r w:rsidRPr="009767BA">
        <w:rPr>
          <w:i/>
          <w:iCs/>
        </w:rPr>
      </w:r>
      <w:r w:rsidRPr="009767BA">
        <w:rPr>
          <w:i/>
          <w:iCs/>
        </w:rPr>
        <w:fldChar w:fldCharType="separate"/>
      </w:r>
      <w:r w:rsidR="00314918" w:rsidRPr="009767BA">
        <w:rPr>
          <w:b/>
          <w:i/>
          <w:iCs/>
        </w:rPr>
        <w:t xml:space="preserve">Supplementary Figure </w:t>
      </w:r>
      <w:r w:rsidR="00314918" w:rsidRPr="009767BA">
        <w:rPr>
          <w:b/>
          <w:i/>
          <w:iCs/>
          <w:noProof/>
        </w:rPr>
        <w:t>2</w:t>
      </w:r>
      <w:r w:rsidRPr="009767BA">
        <w:rPr>
          <w:i/>
          <w:iCs/>
        </w:rPr>
        <w:fldChar w:fldCharType="end"/>
      </w:r>
      <w:r w:rsidRPr="009767BA">
        <w:rPr>
          <w:i/>
          <w:iCs/>
        </w:rPr>
        <w:t xml:space="preserve"> for the individual designations for every particle. The particles are from the 40 nm (a-b), 35 nm (c-d) and 30 nm (e-f) compressed sub-groups. The left column (a,c,e) shows the mean t</w:t>
      </w:r>
      <w:r w:rsidRPr="009767BA">
        <w:rPr>
          <w:i/>
          <w:iCs/>
          <w:vertAlign w:val="subscript"/>
        </w:rPr>
        <w:t>30-50</w:t>
      </w:r>
      <w:r w:rsidRPr="009767BA">
        <w:rPr>
          <w:i/>
          <w:iCs/>
        </w:rPr>
        <w:t xml:space="preserve"> values for nominally single vs polycrystalline particles for hydrogenation cycle 1. The error bars indicate one standard deviation calculated from the individual t</w:t>
      </w:r>
      <w:r w:rsidRPr="009767BA">
        <w:rPr>
          <w:i/>
          <w:iCs/>
          <w:vertAlign w:val="subscript"/>
        </w:rPr>
        <w:t>30-50</w:t>
      </w:r>
      <w:r w:rsidRPr="009767BA">
        <w:rPr>
          <w:i/>
          <w:iCs/>
        </w:rPr>
        <w:t xml:space="preserve"> values for the particles within each group. The right column (b,d,f) shows the evolution of the mean t</w:t>
      </w:r>
      <w:r w:rsidRPr="009767BA">
        <w:rPr>
          <w:i/>
          <w:iCs/>
          <w:vertAlign w:val="subscript"/>
        </w:rPr>
        <w:t>30-50</w:t>
      </w:r>
      <w:r w:rsidRPr="009767BA">
        <w:rPr>
          <w:i/>
          <w:iCs/>
        </w:rPr>
        <w:t xml:space="preserve"> values for nominally single crystalline (dashed lines) and nominally polycrystalline (solid lines) particles as a function of hydrogenation cycles.</w:t>
      </w:r>
    </w:p>
    <w:p w14:paraId="7D522168" w14:textId="77777777" w:rsidR="000B3A8A" w:rsidRPr="000B3A8A" w:rsidRDefault="000B3A8A" w:rsidP="00D104B0">
      <w:pPr>
        <w:spacing w:before="0" w:beforeAutospacing="0" w:after="0" w:afterAutospacing="0" w:line="240" w:lineRule="auto"/>
      </w:pPr>
    </w:p>
    <w:p w14:paraId="7434B16F" w14:textId="65B36A80" w:rsidR="00AA4C1B" w:rsidRPr="00AA4C1B" w:rsidRDefault="005848BD" w:rsidP="00D104B0">
      <w:pPr>
        <w:pStyle w:val="Heading1"/>
        <w:spacing w:before="0" w:beforeAutospacing="0" w:after="0" w:afterAutospacing="0" w:line="240" w:lineRule="auto"/>
      </w:pPr>
      <w:r>
        <w:lastRenderedPageBreak/>
        <w:t xml:space="preserve"> Single particle comparison between kinetics and absorption plateau pressure</w:t>
      </w:r>
      <w:r w:rsidR="00F04698">
        <w:t>s</w:t>
      </w:r>
      <w:r>
        <w:t xml:space="preserve"> </w:t>
      </w:r>
    </w:p>
    <w:p w14:paraId="15DD8258" w14:textId="77777777" w:rsidR="00743B45" w:rsidRDefault="00743B45" w:rsidP="00D104B0">
      <w:pPr>
        <w:keepNext/>
        <w:spacing w:before="0" w:beforeAutospacing="0" w:after="0" w:afterAutospacing="0" w:line="240" w:lineRule="auto"/>
        <w:jc w:val="center"/>
      </w:pPr>
    </w:p>
    <w:p w14:paraId="7B3C2907" w14:textId="52A81940" w:rsidR="00844015" w:rsidRDefault="005848BD" w:rsidP="00D104B0">
      <w:pPr>
        <w:keepNext/>
        <w:spacing w:before="0" w:beforeAutospacing="0" w:after="0" w:afterAutospacing="0" w:line="240" w:lineRule="auto"/>
        <w:jc w:val="center"/>
      </w:pPr>
      <w:r>
        <w:rPr>
          <w:noProof/>
          <w14:ligatures w14:val="standardContextual"/>
        </w:rPr>
        <w:drawing>
          <wp:inline distT="0" distB="0" distL="0" distR="0" wp14:anchorId="779BB5E6" wp14:editId="6FCBAB8B">
            <wp:extent cx="5384800" cy="4025900"/>
            <wp:effectExtent l="0" t="0" r="0" b="0"/>
            <wp:docPr id="756044561" name="Picture 17" descr="A group of red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9798" name="Picture 17" descr="A group of red and yellow do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4800" cy="4025900"/>
                    </a:xfrm>
                    <a:prstGeom prst="rect">
                      <a:avLst/>
                    </a:prstGeom>
                  </pic:spPr>
                </pic:pic>
              </a:graphicData>
            </a:graphic>
          </wp:inline>
        </w:drawing>
      </w:r>
    </w:p>
    <w:p w14:paraId="012A2167" w14:textId="77777777" w:rsidR="00743B45" w:rsidRDefault="00743B45" w:rsidP="00D104B0">
      <w:pPr>
        <w:pStyle w:val="Caption"/>
        <w:spacing w:before="0" w:beforeAutospacing="0" w:after="0" w:afterAutospacing="0" w:line="240" w:lineRule="auto"/>
        <w:rPr>
          <w:b/>
        </w:rPr>
      </w:pPr>
    </w:p>
    <w:p w14:paraId="196E2E2C" w14:textId="6DDE387E" w:rsidR="00AA4C1B"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20</w:t>
      </w:r>
      <w:r w:rsidRPr="00FD4396">
        <w:rPr>
          <w:b/>
        </w:rPr>
        <w:fldChar w:fldCharType="end"/>
      </w:r>
      <w:r w:rsidRPr="00FD4396">
        <w:rPr>
          <w:b/>
        </w:rPr>
        <w:t>.</w:t>
      </w:r>
      <w:r>
        <w:t xml:space="preserve"> </w:t>
      </w:r>
      <w:r w:rsidRPr="009767BA">
        <w:rPr>
          <w:i/>
          <w:iCs/>
        </w:rPr>
        <w:t xml:space="preserve">Absorption plateau pressures </w:t>
      </w:r>
      <w:r w:rsidR="002D1BBA">
        <w:rPr>
          <w:i/>
          <w:iCs/>
        </w:rPr>
        <w:t>P</w:t>
      </w:r>
      <w:r w:rsidR="002D1BBA" w:rsidRPr="00FC7E39">
        <w:rPr>
          <w:i/>
          <w:iCs/>
          <w:vertAlign w:val="subscript"/>
        </w:rPr>
        <w:t>abs</w:t>
      </w:r>
      <w:r w:rsidR="002D1BBA">
        <w:rPr>
          <w:i/>
          <w:iCs/>
          <w:vertAlign w:val="subscript"/>
        </w:rPr>
        <w:t xml:space="preserve"> </w:t>
      </w:r>
      <w:r w:rsidRPr="009767BA">
        <w:rPr>
          <w:i/>
          <w:iCs/>
        </w:rPr>
        <w:t>(mbar) vs. t</w:t>
      </w:r>
      <w:r w:rsidRPr="009767BA">
        <w:rPr>
          <w:i/>
          <w:iCs/>
          <w:vertAlign w:val="subscript"/>
        </w:rPr>
        <w:t>30-50</w:t>
      </w:r>
      <w:r w:rsidRPr="009767BA">
        <w:rPr>
          <w:i/>
          <w:iCs/>
        </w:rPr>
        <w:t xml:space="preserve"> (s) absorption times for all compressed particles. Stated above each plot is the hydrogenation cycle number for the isotherm (Iso) and the kinetics measurement (Kin), respectively. A linear fit of the data is included as solid gray line in all plots. Particles are color-coded according to their individual degree of compression.</w:t>
      </w:r>
    </w:p>
    <w:p w14:paraId="30D1A05B" w14:textId="77777777" w:rsidR="00F37344" w:rsidRDefault="00F37344" w:rsidP="00D104B0">
      <w:pPr>
        <w:pStyle w:val="Caption"/>
        <w:spacing w:before="0" w:beforeAutospacing="0" w:after="0" w:afterAutospacing="0" w:line="240" w:lineRule="auto"/>
      </w:pPr>
    </w:p>
    <w:p w14:paraId="366522C5" w14:textId="77777777" w:rsidR="00130C6C"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6F98405C" wp14:editId="3EE9FA90">
            <wp:extent cx="4546600" cy="4089400"/>
            <wp:effectExtent l="0" t="0" r="0" b="0"/>
            <wp:docPr id="1733639484"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00804" name="Picture 18" descr="A screenshot of a computer scre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6600" cy="4089400"/>
                    </a:xfrm>
                    <a:prstGeom prst="rect">
                      <a:avLst/>
                    </a:prstGeom>
                  </pic:spPr>
                </pic:pic>
              </a:graphicData>
            </a:graphic>
          </wp:inline>
        </w:drawing>
      </w:r>
    </w:p>
    <w:p w14:paraId="461AD7E6" w14:textId="77777777" w:rsidR="00743B45" w:rsidRDefault="00743B45" w:rsidP="00D104B0">
      <w:pPr>
        <w:pStyle w:val="Caption"/>
        <w:spacing w:before="0" w:beforeAutospacing="0" w:after="0" w:afterAutospacing="0" w:line="240" w:lineRule="auto"/>
        <w:rPr>
          <w:b/>
        </w:rPr>
      </w:pPr>
      <w:bookmarkStart w:id="17" w:name="_Ref175936255"/>
    </w:p>
    <w:p w14:paraId="05BE16F3" w14:textId="485027FC" w:rsidR="00AA4C1B" w:rsidRPr="001D4CE9" w:rsidRDefault="005848BD" w:rsidP="00D104B0">
      <w:pPr>
        <w:pStyle w:val="Caption"/>
        <w:spacing w:before="0" w:beforeAutospacing="0" w:after="0" w:afterAutospacing="0" w:line="240" w:lineRule="auto"/>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21</w:t>
      </w:r>
      <w:r w:rsidRPr="00FD4396">
        <w:rPr>
          <w:b/>
        </w:rPr>
        <w:fldChar w:fldCharType="end"/>
      </w:r>
      <w:bookmarkEnd w:id="17"/>
      <w:r w:rsidRPr="00FD4396">
        <w:rPr>
          <w:b/>
        </w:rPr>
        <w:t>.</w:t>
      </w:r>
      <w:r>
        <w:t xml:space="preserve"> </w:t>
      </w:r>
      <w:r w:rsidRPr="009767BA">
        <w:rPr>
          <w:i/>
          <w:iCs/>
        </w:rPr>
        <w:t>Absorption plateau pressures</w:t>
      </w:r>
      <w:r w:rsidR="002D1BBA">
        <w:rPr>
          <w:i/>
          <w:iCs/>
        </w:rPr>
        <w:t xml:space="preserve"> P</w:t>
      </w:r>
      <w:r w:rsidR="002D1BBA" w:rsidRPr="00FC7E39">
        <w:rPr>
          <w:i/>
          <w:iCs/>
          <w:vertAlign w:val="subscript"/>
        </w:rPr>
        <w:t>abs</w:t>
      </w:r>
      <w:r w:rsidRPr="009767BA">
        <w:rPr>
          <w:i/>
          <w:iCs/>
        </w:rPr>
        <w:t xml:space="preserve"> (mbar) vs t</w:t>
      </w:r>
      <w:r w:rsidRPr="009767BA">
        <w:rPr>
          <w:i/>
          <w:iCs/>
          <w:vertAlign w:val="subscript"/>
        </w:rPr>
        <w:t>30-50</w:t>
      </w:r>
      <w:r w:rsidRPr="009767BA">
        <w:rPr>
          <w:i/>
          <w:iCs/>
        </w:rPr>
        <w:t xml:space="preserve"> (s) absorption times for all non-compressed particles. Stated above each plot is the hydrogenation cycle number for the isotherm (Iso) and the kinetics measurement (Kin), respectively. A linear fit of the data is included as solid gray line in all plots.</w:t>
      </w:r>
    </w:p>
    <w:p w14:paraId="51F3D502" w14:textId="77777777" w:rsidR="00390515" w:rsidRDefault="00390515" w:rsidP="00D104B0">
      <w:pPr>
        <w:spacing w:before="0" w:beforeAutospacing="0" w:after="0" w:afterAutospacing="0" w:line="240" w:lineRule="auto"/>
      </w:pPr>
    </w:p>
    <w:p w14:paraId="4451652F" w14:textId="77777777" w:rsidR="00743B45" w:rsidRDefault="00743B45" w:rsidP="00D104B0">
      <w:pPr>
        <w:keepNext/>
        <w:spacing w:before="0" w:beforeAutospacing="0" w:after="0" w:afterAutospacing="0" w:line="240" w:lineRule="auto"/>
        <w:jc w:val="center"/>
      </w:pPr>
    </w:p>
    <w:p w14:paraId="45D2F675" w14:textId="0ED96055" w:rsidR="005F31BA" w:rsidRDefault="005848BD" w:rsidP="00D104B0">
      <w:pPr>
        <w:keepNext/>
        <w:spacing w:before="0" w:beforeAutospacing="0" w:after="0" w:afterAutospacing="0" w:line="240" w:lineRule="auto"/>
        <w:jc w:val="center"/>
      </w:pPr>
      <w:r>
        <w:rPr>
          <w:noProof/>
          <w14:ligatures w14:val="standardContextual"/>
        </w:rPr>
        <w:drawing>
          <wp:inline distT="0" distB="0" distL="0" distR="0" wp14:anchorId="313E4AF1" wp14:editId="2A6E980B">
            <wp:extent cx="5270500" cy="1295400"/>
            <wp:effectExtent l="0" t="0" r="0" b="0"/>
            <wp:docPr id="956422441" name="Picture 3" descr="A black backgroun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47472" name="Picture 3" descr="A black background with numbe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0500" cy="1295400"/>
                    </a:xfrm>
                    <a:prstGeom prst="rect">
                      <a:avLst/>
                    </a:prstGeom>
                  </pic:spPr>
                </pic:pic>
              </a:graphicData>
            </a:graphic>
          </wp:inline>
        </w:drawing>
      </w:r>
    </w:p>
    <w:p w14:paraId="7D5BD0ED" w14:textId="77777777" w:rsidR="00743B45" w:rsidRDefault="00743B45" w:rsidP="00D104B0">
      <w:pPr>
        <w:pStyle w:val="Caption"/>
        <w:spacing w:before="0" w:beforeAutospacing="0" w:after="0" w:afterAutospacing="0" w:line="240" w:lineRule="auto"/>
        <w:rPr>
          <w:b/>
        </w:rPr>
      </w:pPr>
    </w:p>
    <w:p w14:paraId="2982A8E4" w14:textId="01A3A0C8" w:rsidR="00390515" w:rsidRPr="001D4CE9" w:rsidRDefault="005848BD" w:rsidP="00D104B0">
      <w:pPr>
        <w:pStyle w:val="Caption"/>
        <w:spacing w:before="0" w:beforeAutospacing="0" w:after="0" w:afterAutospacing="0" w:line="240" w:lineRule="auto"/>
      </w:pPr>
      <w:r w:rsidRPr="001D4CE9">
        <w:rPr>
          <w:b/>
        </w:rPr>
        <w:t xml:space="preserve">Supplementary Figure </w:t>
      </w:r>
      <w:r w:rsidRPr="001D4CE9">
        <w:rPr>
          <w:b/>
        </w:rPr>
        <w:fldChar w:fldCharType="begin"/>
      </w:r>
      <w:r w:rsidRPr="001D4CE9">
        <w:rPr>
          <w:b/>
        </w:rPr>
        <w:instrText xml:space="preserve"> SEQ Supplementary_Figure \* ARABIC </w:instrText>
      </w:r>
      <w:r w:rsidRPr="001D4CE9">
        <w:rPr>
          <w:b/>
        </w:rPr>
        <w:fldChar w:fldCharType="separate"/>
      </w:r>
      <w:r w:rsidR="00314918">
        <w:rPr>
          <w:b/>
          <w:noProof/>
        </w:rPr>
        <w:t>22</w:t>
      </w:r>
      <w:r w:rsidRPr="001D4CE9">
        <w:rPr>
          <w:b/>
        </w:rPr>
        <w:fldChar w:fldCharType="end"/>
      </w:r>
      <w:r w:rsidRPr="001D4CE9">
        <w:rPr>
          <w:b/>
        </w:rPr>
        <w:t>.</w:t>
      </w:r>
      <w:r w:rsidRPr="001D4CE9">
        <w:t xml:space="preserve"> </w:t>
      </w:r>
      <w:r w:rsidRPr="009767BA">
        <w:rPr>
          <w:i/>
          <w:iCs/>
        </w:rPr>
        <w:t>Slowing factor SF (defined as the ratio between the t</w:t>
      </w:r>
      <w:r w:rsidRPr="009767BA">
        <w:rPr>
          <w:i/>
          <w:iCs/>
          <w:vertAlign w:val="subscript"/>
        </w:rPr>
        <w:t>30-50</w:t>
      </w:r>
      <w:r w:rsidRPr="009767BA">
        <w:rPr>
          <w:i/>
          <w:iCs/>
        </w:rPr>
        <w:t xml:space="preserve"> absorption times for </w:t>
      </w:r>
      <w:r w:rsidR="00F87212" w:rsidRPr="009767BA">
        <w:rPr>
          <w:i/>
          <w:iCs/>
        </w:rPr>
        <w:t>cycle 69 and cycle 1</w:t>
      </w:r>
      <w:r w:rsidRPr="009767BA">
        <w:rPr>
          <w:i/>
          <w:iCs/>
        </w:rPr>
        <w:t>)</w:t>
      </w:r>
      <w:r w:rsidR="00AC2EDF" w:rsidRPr="009767BA">
        <w:rPr>
          <w:i/>
          <w:iCs/>
        </w:rPr>
        <w:t xml:space="preserve"> of all non-compressed particles</w:t>
      </w:r>
      <w:r w:rsidR="00F87212" w:rsidRPr="009767BA">
        <w:rPr>
          <w:i/>
          <w:iCs/>
        </w:rPr>
        <w:t xml:space="preserve"> vs</w:t>
      </w:r>
      <w:r w:rsidRPr="009767BA">
        <w:rPr>
          <w:i/>
          <w:iCs/>
        </w:rPr>
        <w:t xml:space="preserve"> </w:t>
      </w:r>
      <w:r w:rsidR="00AC2EDF" w:rsidRPr="009767BA">
        <w:rPr>
          <w:i/>
          <w:iCs/>
        </w:rPr>
        <w:t xml:space="preserve">their </w:t>
      </w:r>
      <w:r w:rsidR="00F87212" w:rsidRPr="009767BA">
        <w:rPr>
          <w:i/>
          <w:iCs/>
        </w:rPr>
        <w:t>a</w:t>
      </w:r>
      <w:r w:rsidRPr="009767BA">
        <w:rPr>
          <w:i/>
          <w:iCs/>
        </w:rPr>
        <w:t>bsorption plateau pressures</w:t>
      </w:r>
      <w:r w:rsidR="002D1BBA">
        <w:rPr>
          <w:i/>
          <w:iCs/>
        </w:rPr>
        <w:t xml:space="preserve"> P</w:t>
      </w:r>
      <w:r w:rsidR="002D1BBA" w:rsidRPr="00FC7E39">
        <w:rPr>
          <w:i/>
          <w:iCs/>
          <w:vertAlign w:val="subscript"/>
        </w:rPr>
        <w:t>abs</w:t>
      </w:r>
      <w:r w:rsidR="002D1BBA">
        <w:rPr>
          <w:i/>
          <w:iCs/>
        </w:rPr>
        <w:t xml:space="preserve"> (</w:t>
      </w:r>
      <w:r w:rsidRPr="009767BA">
        <w:rPr>
          <w:i/>
          <w:iCs/>
        </w:rPr>
        <w:t>mbar)</w:t>
      </w:r>
      <w:r w:rsidR="00AC2EDF" w:rsidRPr="009767BA">
        <w:rPr>
          <w:i/>
          <w:iCs/>
        </w:rPr>
        <w:t xml:space="preserve"> </w:t>
      </w:r>
      <w:r w:rsidRPr="009767BA">
        <w:rPr>
          <w:i/>
          <w:iCs/>
        </w:rPr>
        <w:t xml:space="preserve">for </w:t>
      </w:r>
      <w:r w:rsidR="00877C23" w:rsidRPr="009767BA">
        <w:rPr>
          <w:i/>
          <w:iCs/>
        </w:rPr>
        <w:t>cycle 4 (a), 16 (b) and 28 (c).</w:t>
      </w:r>
      <w:r w:rsidR="00877C23" w:rsidRPr="001D4CE9">
        <w:t xml:space="preserve"> </w:t>
      </w:r>
    </w:p>
    <w:p w14:paraId="758A5C54" w14:textId="77777777" w:rsidR="00AC2EDF" w:rsidRDefault="00AC2EDF" w:rsidP="00D104B0">
      <w:pPr>
        <w:spacing w:before="0" w:beforeAutospacing="0" w:after="0" w:afterAutospacing="0" w:line="240" w:lineRule="auto"/>
      </w:pPr>
    </w:p>
    <w:p w14:paraId="2B392F3C" w14:textId="77777777" w:rsidR="00743B45" w:rsidRDefault="00743B45" w:rsidP="00D104B0">
      <w:pPr>
        <w:spacing w:before="0" w:beforeAutospacing="0" w:after="0" w:afterAutospacing="0" w:line="240" w:lineRule="auto"/>
      </w:pPr>
    </w:p>
    <w:p w14:paraId="7E5F7F2B" w14:textId="77777777" w:rsidR="00743B45" w:rsidRDefault="00743B45" w:rsidP="00D104B0">
      <w:pPr>
        <w:spacing w:before="0" w:beforeAutospacing="0" w:after="0" w:afterAutospacing="0" w:line="240" w:lineRule="auto"/>
      </w:pPr>
    </w:p>
    <w:p w14:paraId="4B593B82" w14:textId="77777777" w:rsidR="00743B45" w:rsidRDefault="00743B45" w:rsidP="00D104B0">
      <w:pPr>
        <w:spacing w:before="0" w:beforeAutospacing="0" w:after="0" w:afterAutospacing="0" w:line="240" w:lineRule="auto"/>
      </w:pPr>
    </w:p>
    <w:p w14:paraId="747C55DC" w14:textId="77777777" w:rsidR="00743B45" w:rsidRDefault="00743B45" w:rsidP="00D104B0">
      <w:pPr>
        <w:spacing w:before="0" w:beforeAutospacing="0" w:after="0" w:afterAutospacing="0" w:line="240" w:lineRule="auto"/>
      </w:pPr>
    </w:p>
    <w:p w14:paraId="76650FDB" w14:textId="77777777" w:rsidR="00743B45" w:rsidRDefault="00743B45" w:rsidP="00D104B0">
      <w:pPr>
        <w:spacing w:before="0" w:beforeAutospacing="0" w:after="0" w:afterAutospacing="0" w:line="240" w:lineRule="auto"/>
      </w:pPr>
    </w:p>
    <w:p w14:paraId="084F74E4" w14:textId="77777777" w:rsidR="00743B45" w:rsidRDefault="00743B45" w:rsidP="00D104B0">
      <w:pPr>
        <w:spacing w:before="0" w:beforeAutospacing="0" w:after="0" w:afterAutospacing="0" w:line="240" w:lineRule="auto"/>
      </w:pPr>
    </w:p>
    <w:p w14:paraId="28A3B855" w14:textId="77777777" w:rsidR="00743B45" w:rsidRPr="00AC2EDF" w:rsidRDefault="00743B45" w:rsidP="00D104B0">
      <w:pPr>
        <w:spacing w:before="0" w:beforeAutospacing="0" w:after="0" w:afterAutospacing="0" w:line="240" w:lineRule="auto"/>
      </w:pPr>
    </w:p>
    <w:p w14:paraId="4A054B0C" w14:textId="1938C39C" w:rsidR="00F04698" w:rsidRDefault="00F04698" w:rsidP="00D104B0">
      <w:pPr>
        <w:pStyle w:val="Caption"/>
        <w:spacing w:before="0" w:beforeAutospacing="0" w:after="0" w:afterAutospacing="0" w:line="240" w:lineRule="auto"/>
      </w:pPr>
    </w:p>
    <w:p w14:paraId="0B8158EC" w14:textId="5734CD91" w:rsidR="00720B74" w:rsidRPr="00BE4C47" w:rsidRDefault="005848BD" w:rsidP="00D104B0">
      <w:pPr>
        <w:pStyle w:val="Heading1"/>
        <w:spacing w:before="0" w:beforeAutospacing="0" w:after="0" w:afterAutospacing="0" w:line="240" w:lineRule="auto"/>
      </w:pPr>
      <w:r>
        <w:lastRenderedPageBreak/>
        <w:t xml:space="preserve"> Comparison of results </w:t>
      </w:r>
      <w:r w:rsidR="00FD2E94">
        <w:t>between main text and second sample</w:t>
      </w:r>
      <w:r w:rsidR="00F37344" w:rsidRPr="00720B74">
        <w:t xml:space="preserve"> </w:t>
      </w:r>
    </w:p>
    <w:p w14:paraId="1195721D" w14:textId="77777777" w:rsidR="00743B45" w:rsidRDefault="00743B45" w:rsidP="00D104B0">
      <w:pPr>
        <w:pStyle w:val="Caption"/>
        <w:spacing w:before="0" w:beforeAutospacing="0" w:after="0" w:afterAutospacing="0" w:line="240" w:lineRule="auto"/>
        <w:jc w:val="center"/>
      </w:pPr>
    </w:p>
    <w:p w14:paraId="7B6BF736" w14:textId="466AFDBF" w:rsidR="00130C6C" w:rsidRDefault="00650F54" w:rsidP="00D104B0">
      <w:pPr>
        <w:pStyle w:val="Caption"/>
        <w:spacing w:before="0" w:beforeAutospacing="0" w:after="0" w:afterAutospacing="0" w:line="240" w:lineRule="auto"/>
        <w:jc w:val="center"/>
      </w:pPr>
      <w:r>
        <w:rPr>
          <w:noProof/>
          <w14:ligatures w14:val="standardContextual"/>
        </w:rPr>
        <w:drawing>
          <wp:inline distT="0" distB="0" distL="0" distR="0" wp14:anchorId="38C51F40" wp14:editId="4DC5AFDC">
            <wp:extent cx="5209563" cy="5245910"/>
            <wp:effectExtent l="0" t="0" r="0" b="0"/>
            <wp:docPr id="194671216"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216" name="Picture 2" descr="A screenshot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1219" cy="5267717"/>
                    </a:xfrm>
                    <a:prstGeom prst="rect">
                      <a:avLst/>
                    </a:prstGeom>
                  </pic:spPr>
                </pic:pic>
              </a:graphicData>
            </a:graphic>
          </wp:inline>
        </w:drawing>
      </w:r>
    </w:p>
    <w:p w14:paraId="4C527A97" w14:textId="77777777" w:rsidR="00743B45" w:rsidRDefault="00743B45" w:rsidP="00D104B0">
      <w:pPr>
        <w:pStyle w:val="Caption"/>
        <w:spacing w:before="0" w:beforeAutospacing="0" w:after="0" w:afterAutospacing="0" w:line="240" w:lineRule="auto"/>
        <w:rPr>
          <w:b/>
        </w:rPr>
      </w:pPr>
      <w:bookmarkStart w:id="18" w:name="_Ref175930208"/>
    </w:p>
    <w:p w14:paraId="514DA2A7" w14:textId="2BE35C23" w:rsidR="004D7C11"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23</w:t>
      </w:r>
      <w:r w:rsidRPr="00FD4396">
        <w:rPr>
          <w:b/>
        </w:rPr>
        <w:fldChar w:fldCharType="end"/>
      </w:r>
      <w:bookmarkEnd w:id="18"/>
      <w:r w:rsidRPr="00FD4396">
        <w:rPr>
          <w:b/>
        </w:rPr>
        <w:t>.</w:t>
      </w:r>
      <w:r>
        <w:t xml:space="preserve"> </w:t>
      </w:r>
      <w:r w:rsidRPr="009767BA">
        <w:rPr>
          <w:i/>
          <w:iCs/>
        </w:rPr>
        <w:t xml:space="preserve">Comparison of the hydrogen absorption kinetics for sample S1 of the main text and sample S2. S2 was fabricated in the same way as the sample discussed in the main text (S1) - except that no particles have been compressed. The particles have been cycled using </w:t>
      </w:r>
      <w:r w:rsidR="00DB25E3" w:rsidRPr="009767BA">
        <w:rPr>
          <w:i/>
          <w:iCs/>
        </w:rPr>
        <w:t>similar</w:t>
      </w:r>
      <w:r w:rsidRPr="009767BA">
        <w:rPr>
          <w:i/>
          <w:iCs/>
        </w:rPr>
        <w:t xml:space="preserve"> hydrogenation procedure as S1</w:t>
      </w:r>
      <w:r w:rsidR="00FE5BAE">
        <w:rPr>
          <w:i/>
          <w:iCs/>
        </w:rPr>
        <w:t xml:space="preserve">, see supplementary file </w:t>
      </w:r>
      <w:r w:rsidR="00FE5BAE" w:rsidRPr="004F02D0">
        <w:rPr>
          <w:i/>
          <w:iCs/>
        </w:rPr>
        <w:t>Hydrogenation summary - sample 1</w:t>
      </w:r>
      <w:r w:rsidR="00FE5BAE">
        <w:rPr>
          <w:i/>
          <w:iCs/>
        </w:rPr>
        <w:t xml:space="preserve"> and </w:t>
      </w:r>
      <w:r w:rsidR="00FE5BAE" w:rsidRPr="004F02D0">
        <w:rPr>
          <w:i/>
          <w:iCs/>
        </w:rPr>
        <w:t xml:space="preserve">Hydrogenation summary - sample </w:t>
      </w:r>
      <w:r w:rsidR="00FE5BAE">
        <w:rPr>
          <w:i/>
          <w:iCs/>
        </w:rPr>
        <w:t>2</w:t>
      </w:r>
      <w:r w:rsidRPr="009767BA">
        <w:rPr>
          <w:i/>
          <w:iCs/>
        </w:rPr>
        <w:t>. (a-b) Histograms of the single particle t</w:t>
      </w:r>
      <w:r w:rsidRPr="009767BA">
        <w:rPr>
          <w:i/>
          <w:iCs/>
          <w:vertAlign w:val="subscript"/>
        </w:rPr>
        <w:t>30-50</w:t>
      </w:r>
      <w:r w:rsidRPr="009767BA">
        <w:rPr>
          <w:i/>
          <w:iCs/>
        </w:rPr>
        <w:t xml:space="preserve"> absorption times for S1 (a) and S2 (b) for three specific cycles. We note how the t</w:t>
      </w:r>
      <w:r w:rsidRPr="009767BA">
        <w:rPr>
          <w:i/>
          <w:iCs/>
          <w:vertAlign w:val="subscript"/>
        </w:rPr>
        <w:t>30-50</w:t>
      </w:r>
      <w:r w:rsidRPr="009767BA">
        <w:rPr>
          <w:i/>
          <w:iCs/>
        </w:rPr>
        <w:t xml:space="preserve"> distributions for both samples widen and shift to slower absorption times at later cycles. (c-d) Comparisons of the single particle t</w:t>
      </w:r>
      <w:r w:rsidRPr="009767BA">
        <w:rPr>
          <w:i/>
          <w:iCs/>
          <w:vertAlign w:val="subscript"/>
        </w:rPr>
        <w:t>30-50</w:t>
      </w:r>
      <w:r w:rsidRPr="009767BA">
        <w:rPr>
          <w:i/>
          <w:iCs/>
        </w:rPr>
        <w:t xml:space="preserve"> histograms for S1 and S2 for cycle 1 (c) and cycle 3 (d)</w:t>
      </w:r>
      <w:r w:rsidR="00095740" w:rsidRPr="009767BA">
        <w:rPr>
          <w:i/>
          <w:iCs/>
        </w:rPr>
        <w:t xml:space="preserve"> respectively</w:t>
      </w:r>
      <w:r w:rsidRPr="009767BA">
        <w:rPr>
          <w:i/>
          <w:iCs/>
        </w:rPr>
        <w:t>. The evolution of the average t</w:t>
      </w:r>
      <w:r w:rsidRPr="009767BA">
        <w:rPr>
          <w:i/>
          <w:iCs/>
          <w:vertAlign w:val="subscript"/>
        </w:rPr>
        <w:t>30-50</w:t>
      </w:r>
      <w:r w:rsidRPr="009767BA">
        <w:rPr>
          <w:i/>
          <w:iCs/>
        </w:rPr>
        <w:t xml:space="preserve"> absorption times for the non-compressed particles (0 nm) of sample S1 and the particles of sample S2 (all of which are non-compressed). (f) The full width half maximums (FWHM) of the t</w:t>
      </w:r>
      <w:r w:rsidRPr="009767BA">
        <w:rPr>
          <w:i/>
          <w:iCs/>
          <w:vertAlign w:val="subscript"/>
        </w:rPr>
        <w:t>30-50</w:t>
      </w:r>
      <w:r w:rsidRPr="009767BA">
        <w:rPr>
          <w:i/>
          <w:iCs/>
        </w:rPr>
        <w:t xml:space="preserve"> absorption time distributions for S1 and S2 (as calculated from </w:t>
      </w:r>
      <w:r w:rsidRPr="009767BA">
        <w:rPr>
          <w:rFonts w:eastAsiaTheme="minorEastAsia"/>
          <w:i/>
          <w:iCs/>
        </w:rPr>
        <w:t xml:space="preserve">a normal distribution fitted to the </w:t>
      </w:r>
      <w:r w:rsidRPr="009767BA">
        <w:rPr>
          <w:i/>
          <w:iCs/>
        </w:rPr>
        <w:t>t</w:t>
      </w:r>
      <w:r w:rsidRPr="009767BA">
        <w:rPr>
          <w:i/>
          <w:iCs/>
          <w:vertAlign w:val="subscript"/>
        </w:rPr>
        <w:t>30-50</w:t>
      </w:r>
      <w:r w:rsidRPr="009767BA">
        <w:rPr>
          <w:i/>
          <w:iCs/>
        </w:rPr>
        <w:t xml:space="preserve"> histograms) normalized to the FWHM of the corresponding first cycles. The particles of S1 are divided into three groups depending on their degree of compression, i.e., </w:t>
      </w:r>
      <w:r w:rsidR="00661305" w:rsidRPr="009767BA">
        <w:rPr>
          <w:i/>
          <w:iCs/>
        </w:rPr>
        <w:t>non-compressed</w:t>
      </w:r>
      <w:r w:rsidRPr="009767BA">
        <w:rPr>
          <w:i/>
          <w:iCs/>
        </w:rPr>
        <w:t xml:space="preserve"> (0 nm), 5-20 nm compression and 25-40 nm compression. </w:t>
      </w:r>
      <w:r w:rsidR="00132004" w:rsidRPr="009767BA">
        <w:rPr>
          <w:i/>
          <w:iCs/>
        </w:rPr>
        <w:t>The</w:t>
      </w:r>
      <w:r w:rsidR="00BF5931" w:rsidRPr="009767BA">
        <w:rPr>
          <w:i/>
          <w:iCs/>
        </w:rPr>
        <w:t xml:space="preserve"> method </w:t>
      </w:r>
      <w:r w:rsidR="006928BA" w:rsidRPr="009767BA">
        <w:rPr>
          <w:i/>
          <w:iCs/>
        </w:rPr>
        <w:t xml:space="preserve">explained in section </w:t>
      </w:r>
      <w:r w:rsidR="00740311">
        <w:rPr>
          <w:i/>
          <w:iCs/>
        </w:rPr>
        <w:fldChar w:fldCharType="begin"/>
      </w:r>
      <w:r w:rsidR="00740311">
        <w:rPr>
          <w:i/>
          <w:iCs/>
        </w:rPr>
        <w:instrText xml:space="preserve"> REF _Ref183704794 \r \h </w:instrText>
      </w:r>
      <w:r w:rsidR="00740311">
        <w:rPr>
          <w:i/>
          <w:iCs/>
        </w:rPr>
      </w:r>
      <w:r w:rsidR="00740311">
        <w:rPr>
          <w:i/>
          <w:iCs/>
        </w:rPr>
        <w:fldChar w:fldCharType="separate"/>
      </w:r>
      <w:r w:rsidR="00740311">
        <w:rPr>
          <w:i/>
          <w:iCs/>
        </w:rPr>
        <w:t>7</w:t>
      </w:r>
      <w:r w:rsidR="00740311">
        <w:rPr>
          <w:i/>
          <w:iCs/>
        </w:rPr>
        <w:fldChar w:fldCharType="end"/>
      </w:r>
      <w:r w:rsidR="006928BA" w:rsidRPr="009767BA">
        <w:rPr>
          <w:i/>
          <w:iCs/>
        </w:rPr>
        <w:t xml:space="preserve"> for </w:t>
      </w:r>
      <w:r w:rsidR="00026243" w:rsidRPr="009767BA">
        <w:rPr>
          <w:i/>
          <w:iCs/>
        </w:rPr>
        <w:t xml:space="preserve">only </w:t>
      </w:r>
      <w:r w:rsidR="00DE2BC7" w:rsidRPr="009767BA">
        <w:rPr>
          <w:i/>
          <w:iCs/>
        </w:rPr>
        <w:t xml:space="preserve">taking data into account where most particles </w:t>
      </w:r>
      <w:r w:rsidR="007C4B1F" w:rsidRPr="009767BA">
        <w:rPr>
          <w:i/>
          <w:iCs/>
        </w:rPr>
        <w:t xml:space="preserve">have fully desorbed resulted in mostly </w:t>
      </w:r>
      <w:r w:rsidR="00C0584E" w:rsidRPr="009767BA">
        <w:rPr>
          <w:i/>
          <w:iCs/>
        </w:rPr>
        <w:t xml:space="preserve">cycles </w:t>
      </w:r>
      <w:r w:rsidR="00503844" w:rsidRPr="009767BA">
        <w:rPr>
          <w:i/>
          <w:iCs/>
        </w:rPr>
        <w:t xml:space="preserve">right after isotherms </w:t>
      </w:r>
      <w:r w:rsidR="00DF5AE5" w:rsidRPr="009767BA">
        <w:rPr>
          <w:i/>
          <w:iCs/>
        </w:rPr>
        <w:t xml:space="preserve">making the cut </w:t>
      </w:r>
      <w:r w:rsidR="00BF52E6" w:rsidRPr="009767BA">
        <w:rPr>
          <w:i/>
          <w:iCs/>
        </w:rPr>
        <w:t xml:space="preserve">for the </w:t>
      </w:r>
      <w:r w:rsidR="00661305" w:rsidRPr="009767BA">
        <w:rPr>
          <w:i/>
          <w:iCs/>
        </w:rPr>
        <w:t>non-compressed</w:t>
      </w:r>
      <w:r w:rsidR="00BF52E6" w:rsidRPr="009767BA">
        <w:rPr>
          <w:i/>
          <w:iCs/>
        </w:rPr>
        <w:t xml:space="preserve"> (0 nm) particles on S1. Therefore, the corresponding cycles are also plotted for </w:t>
      </w:r>
      <w:r w:rsidR="00B7304F" w:rsidRPr="009767BA">
        <w:rPr>
          <w:i/>
          <w:iCs/>
        </w:rPr>
        <w:t xml:space="preserve">S2 to ensure comparability. </w:t>
      </w:r>
      <w:r w:rsidRPr="009767BA">
        <w:rPr>
          <w:i/>
          <w:iCs/>
        </w:rPr>
        <w:t>We note that both sets of non-compressed particles (0 nm S1 and S2) develop comparatively broader distributions than their compressed counterparts.</w:t>
      </w:r>
    </w:p>
    <w:p w14:paraId="49446012" w14:textId="77777777" w:rsidR="0099561F" w:rsidRPr="00FD4396" w:rsidRDefault="0099561F" w:rsidP="00D104B0">
      <w:pPr>
        <w:spacing w:before="0" w:beforeAutospacing="0" w:after="0" w:afterAutospacing="0" w:line="240" w:lineRule="auto"/>
      </w:pPr>
    </w:p>
    <w:p w14:paraId="0C8C932C" w14:textId="35887086" w:rsidR="00130C6C" w:rsidRDefault="005848BD" w:rsidP="00D104B0">
      <w:pPr>
        <w:keepNext/>
        <w:spacing w:before="0" w:beforeAutospacing="0" w:after="0" w:afterAutospacing="0" w:line="240" w:lineRule="auto"/>
        <w:jc w:val="center"/>
      </w:pPr>
      <w:r>
        <w:rPr>
          <w:noProof/>
          <w14:ligatures w14:val="standardContextual"/>
        </w:rPr>
        <w:lastRenderedPageBreak/>
        <w:drawing>
          <wp:inline distT="0" distB="0" distL="0" distR="0" wp14:anchorId="5ACF84AC" wp14:editId="32F8F22B">
            <wp:extent cx="5651500" cy="5499100"/>
            <wp:effectExtent l="0" t="0" r="0" b="0"/>
            <wp:docPr id="3176136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3734" name="Picture 2" descr="A screenshot of a computer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1500" cy="5499100"/>
                    </a:xfrm>
                    <a:prstGeom prst="rect">
                      <a:avLst/>
                    </a:prstGeom>
                  </pic:spPr>
                </pic:pic>
              </a:graphicData>
            </a:graphic>
          </wp:inline>
        </w:drawing>
      </w:r>
    </w:p>
    <w:p w14:paraId="54210E48" w14:textId="77777777" w:rsidR="00743B45" w:rsidRDefault="00743B45" w:rsidP="00D104B0">
      <w:pPr>
        <w:pStyle w:val="Caption"/>
        <w:spacing w:before="0" w:beforeAutospacing="0" w:after="0" w:afterAutospacing="0" w:line="240" w:lineRule="auto"/>
        <w:rPr>
          <w:b/>
        </w:rPr>
      </w:pPr>
      <w:bookmarkStart w:id="19" w:name="_Ref175931584"/>
    </w:p>
    <w:p w14:paraId="0652A645" w14:textId="394CD8AC" w:rsidR="00F60C5F" w:rsidRPr="009767BA" w:rsidRDefault="005848BD" w:rsidP="00D104B0">
      <w:pPr>
        <w:pStyle w:val="Caption"/>
        <w:spacing w:before="0" w:beforeAutospacing="0" w:after="0" w:afterAutospacing="0" w:line="240" w:lineRule="auto"/>
        <w:rPr>
          <w:i/>
          <w:iCs/>
        </w:rPr>
      </w:pPr>
      <w:r w:rsidRPr="00FD4396">
        <w:rPr>
          <w:b/>
        </w:rPr>
        <w:t xml:space="preserve">Supplementary Figure </w:t>
      </w:r>
      <w:r w:rsidRPr="00FD4396">
        <w:rPr>
          <w:b/>
        </w:rPr>
        <w:fldChar w:fldCharType="begin"/>
      </w:r>
      <w:r w:rsidRPr="00FD4396">
        <w:rPr>
          <w:b/>
        </w:rPr>
        <w:instrText xml:space="preserve"> SEQ Supplementary_Figure \* ARABIC </w:instrText>
      </w:r>
      <w:r w:rsidRPr="00FD4396">
        <w:rPr>
          <w:b/>
        </w:rPr>
        <w:fldChar w:fldCharType="separate"/>
      </w:r>
      <w:r w:rsidR="00314918">
        <w:rPr>
          <w:b/>
          <w:noProof/>
        </w:rPr>
        <w:t>24</w:t>
      </w:r>
      <w:r w:rsidRPr="00FD4396">
        <w:rPr>
          <w:b/>
        </w:rPr>
        <w:fldChar w:fldCharType="end"/>
      </w:r>
      <w:bookmarkEnd w:id="19"/>
      <w:r w:rsidRPr="00FD4396">
        <w:rPr>
          <w:b/>
        </w:rPr>
        <w:t>.</w:t>
      </w:r>
      <w:r>
        <w:t xml:space="preserve"> </w:t>
      </w:r>
      <w:r w:rsidRPr="009767BA">
        <w:rPr>
          <w:i/>
          <w:iCs/>
        </w:rPr>
        <w:t xml:space="preserve">(a-b) Comparison of the average hydrogen absorption (a) and desorption (b) plateau pressures for the </w:t>
      </w:r>
      <w:r w:rsidR="00661305" w:rsidRPr="009767BA">
        <w:rPr>
          <w:i/>
          <w:iCs/>
        </w:rPr>
        <w:t>non-compressed</w:t>
      </w:r>
      <w:r w:rsidRPr="009767BA">
        <w:rPr>
          <w:i/>
          <w:iCs/>
        </w:rPr>
        <w:t xml:space="preserve"> (0 nm) particles of sample S1 of the main text and sample S2. S2 was fabricated in the same way as the sample discussed in the main text (S1) - except that no particles have been compressed. The particles have been cycled using </w:t>
      </w:r>
      <w:r w:rsidR="00DB25E3" w:rsidRPr="009767BA">
        <w:rPr>
          <w:i/>
          <w:iCs/>
        </w:rPr>
        <w:t>similar</w:t>
      </w:r>
      <w:r w:rsidRPr="009767BA">
        <w:rPr>
          <w:i/>
          <w:iCs/>
        </w:rPr>
        <w:t xml:space="preserve"> hydrogenation procedure as S1</w:t>
      </w:r>
      <w:r w:rsidR="00106801">
        <w:rPr>
          <w:i/>
          <w:iCs/>
        </w:rPr>
        <w:t xml:space="preserve">, see supplementary file </w:t>
      </w:r>
      <w:r w:rsidR="00106801" w:rsidRPr="004F02D0">
        <w:rPr>
          <w:i/>
          <w:iCs/>
        </w:rPr>
        <w:t>Hydrogenation summary - sample 1</w:t>
      </w:r>
      <w:r w:rsidR="00106801">
        <w:rPr>
          <w:i/>
          <w:iCs/>
        </w:rPr>
        <w:t xml:space="preserve"> and </w:t>
      </w:r>
      <w:r w:rsidR="00106801" w:rsidRPr="004F02D0">
        <w:rPr>
          <w:i/>
          <w:iCs/>
        </w:rPr>
        <w:t xml:space="preserve">Hydrogenation summary - sample </w:t>
      </w:r>
      <w:r w:rsidR="00106801">
        <w:rPr>
          <w:i/>
          <w:iCs/>
        </w:rPr>
        <w:t>2</w:t>
      </w:r>
      <w:r w:rsidRPr="009767BA">
        <w:rPr>
          <w:i/>
          <w:iCs/>
        </w:rPr>
        <w:t>.</w:t>
      </w:r>
      <w:r w:rsidR="007702D2" w:rsidRPr="009767BA">
        <w:rPr>
          <w:i/>
          <w:iCs/>
        </w:rPr>
        <w:t xml:space="preserve"> For </w:t>
      </w:r>
      <w:r w:rsidR="00523125" w:rsidRPr="009767BA">
        <w:rPr>
          <w:i/>
          <w:iCs/>
        </w:rPr>
        <w:t>S1</w:t>
      </w:r>
      <w:r w:rsidR="007702D2" w:rsidRPr="009767BA">
        <w:rPr>
          <w:i/>
          <w:iCs/>
        </w:rPr>
        <w:t xml:space="preserve"> in a, only particles with absorption times comparable to the compressed particles</w:t>
      </w:r>
      <w:r w:rsidR="00481F79">
        <w:rPr>
          <w:i/>
          <w:iCs/>
        </w:rPr>
        <w:t xml:space="preserve"> (t</w:t>
      </w:r>
      <w:r w:rsidR="00481F79" w:rsidRPr="009767BA">
        <w:rPr>
          <w:i/>
          <w:iCs/>
          <w:vertAlign w:val="subscript"/>
        </w:rPr>
        <w:t>30-50</w:t>
      </w:r>
      <w:r w:rsidR="007702D2" w:rsidRPr="009767BA">
        <w:rPr>
          <w:rFonts w:eastAsiaTheme="minorEastAsia"/>
          <w:i/>
          <w:iCs/>
        </w:rPr>
        <w:t>&lt; 25 s</w:t>
      </w:r>
      <w:r w:rsidR="007702D2" w:rsidRPr="009767BA">
        <w:rPr>
          <w:i/>
          <w:iCs/>
        </w:rPr>
        <w:t xml:space="preserve">) were included and for b, the intermediate cycles (75 &gt; cycle &gt; 30) were left out in accordance with the discussion </w:t>
      </w:r>
      <w:r w:rsidR="00523125" w:rsidRPr="009767BA">
        <w:rPr>
          <w:i/>
          <w:iCs/>
        </w:rPr>
        <w:t>in</w:t>
      </w:r>
      <w:r w:rsidR="007702D2" w:rsidRPr="009767BA">
        <w:rPr>
          <w:i/>
          <w:iCs/>
        </w:rPr>
        <w:t xml:space="preserve"> section</w:t>
      </w:r>
      <w:r w:rsidR="00523125" w:rsidRPr="009767BA">
        <w:rPr>
          <w:i/>
          <w:iCs/>
        </w:rPr>
        <w:t xml:space="preserve"> </w:t>
      </w:r>
      <w:r w:rsidR="0070419A" w:rsidRPr="009767BA">
        <w:rPr>
          <w:i/>
          <w:iCs/>
        </w:rPr>
        <w:fldChar w:fldCharType="begin"/>
      </w:r>
      <w:r w:rsidR="0070419A" w:rsidRPr="009767BA">
        <w:rPr>
          <w:i/>
          <w:iCs/>
        </w:rPr>
        <w:instrText xml:space="preserve"> REF _Ref175937701 \r \h </w:instrText>
      </w:r>
      <w:r w:rsidR="001D4CE9" w:rsidRPr="009767BA">
        <w:rPr>
          <w:i/>
          <w:iCs/>
        </w:rPr>
        <w:instrText xml:space="preserve"> \* MERGEFORMAT </w:instrText>
      </w:r>
      <w:r w:rsidR="0070419A" w:rsidRPr="009767BA">
        <w:rPr>
          <w:i/>
          <w:iCs/>
        </w:rPr>
      </w:r>
      <w:r w:rsidR="0070419A" w:rsidRPr="009767BA">
        <w:rPr>
          <w:i/>
          <w:iCs/>
        </w:rPr>
        <w:fldChar w:fldCharType="separate"/>
      </w:r>
      <w:r w:rsidR="00314918">
        <w:rPr>
          <w:i/>
          <w:iCs/>
        </w:rPr>
        <w:t>8</w:t>
      </w:r>
      <w:r w:rsidR="0070419A" w:rsidRPr="009767BA">
        <w:rPr>
          <w:i/>
          <w:iCs/>
        </w:rPr>
        <w:fldChar w:fldCharType="end"/>
      </w:r>
      <w:r w:rsidR="007702D2" w:rsidRPr="009767BA">
        <w:rPr>
          <w:i/>
          <w:iCs/>
        </w:rPr>
        <w:t>.</w:t>
      </w:r>
      <w:r w:rsidRPr="009767BA">
        <w:rPr>
          <w:i/>
          <w:iCs/>
        </w:rPr>
        <w:t xml:space="preserve"> (c-d) Histograms of the single particle</w:t>
      </w:r>
      <w:r w:rsidR="001D0FB0">
        <w:rPr>
          <w:i/>
          <w:iCs/>
        </w:rPr>
        <w:t xml:space="preserve"> P</w:t>
      </w:r>
      <w:r w:rsidR="001D0FB0" w:rsidRPr="00FC7E39">
        <w:rPr>
          <w:i/>
          <w:iCs/>
          <w:vertAlign w:val="subscript"/>
        </w:rPr>
        <w:t>abs</w:t>
      </w:r>
      <w:r w:rsidR="001D0FB0">
        <w:rPr>
          <w:i/>
          <w:iCs/>
        </w:rPr>
        <w:t xml:space="preserve"> </w:t>
      </w:r>
      <w:r w:rsidRPr="009767BA">
        <w:rPr>
          <w:i/>
          <w:iCs/>
        </w:rPr>
        <w:t xml:space="preserve">absorption times for the </w:t>
      </w:r>
      <w:r w:rsidR="00661305" w:rsidRPr="009767BA">
        <w:rPr>
          <w:i/>
          <w:iCs/>
        </w:rPr>
        <w:t>non-compressed</w:t>
      </w:r>
      <w:r w:rsidRPr="009767BA">
        <w:rPr>
          <w:i/>
          <w:iCs/>
        </w:rPr>
        <w:t xml:space="preserve"> (0 nm) particles of sample S1 (c) and S2 (d) for three specific cycles. We note how the width of the distributions for both samples </w:t>
      </w:r>
      <w:r w:rsidR="003D0EE5" w:rsidRPr="009767BA">
        <w:rPr>
          <w:i/>
          <w:iCs/>
        </w:rPr>
        <w:t>decrease</w:t>
      </w:r>
      <w:r w:rsidRPr="009767BA">
        <w:rPr>
          <w:i/>
          <w:iCs/>
        </w:rPr>
        <w:t xml:space="preserve"> at later cycles. (e) The full width half maximums (FWHM) of the hydrogen absorption plateau pressure distributions for S1 and S2 (as calculated from </w:t>
      </w:r>
      <w:r w:rsidRPr="009767BA">
        <w:rPr>
          <w:rFonts w:eastAsiaTheme="minorEastAsia"/>
          <w:i/>
          <w:iCs/>
        </w:rPr>
        <w:t>a normal distribution fitted to the</w:t>
      </w:r>
      <w:r w:rsidR="001D0FB0">
        <w:rPr>
          <w:rFonts w:eastAsiaTheme="minorEastAsia"/>
          <w:i/>
          <w:iCs/>
        </w:rPr>
        <w:t xml:space="preserve"> </w:t>
      </w:r>
      <w:r w:rsidR="001D0FB0">
        <w:rPr>
          <w:i/>
          <w:iCs/>
        </w:rPr>
        <w:t>P</w:t>
      </w:r>
      <w:r w:rsidR="001D0FB0" w:rsidRPr="00FC7E39">
        <w:rPr>
          <w:i/>
          <w:iCs/>
          <w:vertAlign w:val="subscript"/>
        </w:rPr>
        <w:t>abs</w:t>
      </w:r>
      <w:r w:rsidR="001D0FB0">
        <w:rPr>
          <w:rFonts w:eastAsiaTheme="minorEastAsia"/>
          <w:i/>
          <w:iCs/>
        </w:rPr>
        <w:t xml:space="preserve"> </w:t>
      </w:r>
      <w:r w:rsidRPr="009767BA">
        <w:rPr>
          <w:i/>
          <w:iCs/>
        </w:rPr>
        <w:t>histograms) normalized to the FWHM of the corresponding first</w:t>
      </w:r>
      <w:r w:rsidR="001D0FB0">
        <w:rPr>
          <w:i/>
          <w:iCs/>
        </w:rPr>
        <w:t xml:space="preserve"> P</w:t>
      </w:r>
      <w:r w:rsidR="001D0FB0" w:rsidRPr="00FC7E39">
        <w:rPr>
          <w:i/>
          <w:iCs/>
          <w:vertAlign w:val="subscript"/>
        </w:rPr>
        <w:t>abs</w:t>
      </w:r>
      <w:r w:rsidR="001D0FB0">
        <w:rPr>
          <w:i/>
          <w:iCs/>
        </w:rPr>
        <w:t xml:space="preserve"> </w:t>
      </w:r>
      <w:r w:rsidRPr="009767BA">
        <w:rPr>
          <w:i/>
          <w:iCs/>
        </w:rPr>
        <w:t>measurement. We note that for both non-compressed populations (S2 and S1 – 0 nm), the relative distribution width decrease for later cycles, i.e. the</w:t>
      </w:r>
      <w:r w:rsidR="001D0FB0">
        <w:rPr>
          <w:i/>
          <w:iCs/>
        </w:rPr>
        <w:t xml:space="preserve"> P</w:t>
      </w:r>
      <w:r w:rsidR="001D0FB0" w:rsidRPr="00FC7E39">
        <w:rPr>
          <w:i/>
          <w:iCs/>
          <w:vertAlign w:val="subscript"/>
        </w:rPr>
        <w:t>abs</w:t>
      </w:r>
      <w:r w:rsidR="001D0FB0">
        <w:rPr>
          <w:i/>
          <w:iCs/>
        </w:rPr>
        <w:t xml:space="preserve"> </w:t>
      </w:r>
      <w:r w:rsidRPr="009767BA">
        <w:rPr>
          <w:rFonts w:eastAsiaTheme="minorEastAsia"/>
          <w:i/>
          <w:iCs/>
        </w:rPr>
        <w:t>values (and thereby the particle strain levels</w:t>
      </w:r>
      <w:r w:rsidR="00C2778F">
        <w:rPr>
          <w:rFonts w:eastAsiaTheme="minorEastAsia"/>
          <w:i/>
          <w:iCs/>
        </w:rPr>
        <w:t xml:space="preserve"> according to the</w:t>
      </w:r>
      <w:r w:rsidR="00E50E3C">
        <w:rPr>
          <w:rFonts w:eastAsiaTheme="minorEastAsia"/>
          <w:i/>
          <w:iCs/>
        </w:rPr>
        <w:t xml:space="preserve"> SKG-model</w:t>
      </w:r>
      <w:r w:rsidRPr="009767BA">
        <w:rPr>
          <w:rFonts w:eastAsiaTheme="minorEastAsia"/>
          <w:i/>
          <w:iCs/>
        </w:rPr>
        <w:t>) tend to converge towards a single</w:t>
      </w:r>
      <w:r w:rsidR="001D0FB0">
        <w:rPr>
          <w:rFonts w:eastAsiaTheme="minorEastAsia"/>
          <w:i/>
          <w:iCs/>
        </w:rPr>
        <w:t xml:space="preserve"> </w:t>
      </w:r>
      <w:r w:rsidR="001D0FB0">
        <w:rPr>
          <w:i/>
          <w:iCs/>
        </w:rPr>
        <w:t>P</w:t>
      </w:r>
      <w:r w:rsidR="001D0FB0" w:rsidRPr="00FC7E39">
        <w:rPr>
          <w:i/>
          <w:iCs/>
          <w:vertAlign w:val="subscript"/>
        </w:rPr>
        <w:t>abs</w:t>
      </w:r>
      <w:r w:rsidRPr="009767BA">
        <w:rPr>
          <w:rFonts w:eastAsiaTheme="minorEastAsia"/>
          <w:i/>
          <w:iCs/>
        </w:rPr>
        <w:t xml:space="preserve"> value (that is distinct for each population). The compressed sub-groups on the other hand (5-20 nm S1 and 25-40 nm S1), instead show a trend where the width of the distributions initially increase before decreasing at later cycles, with the less compressed sub-group (5-20 nm S1) peaking earlier and at a lower value than the more compressed sub-group (25-40 nm). </w:t>
      </w:r>
    </w:p>
    <w:p w14:paraId="4898340A" w14:textId="77777777" w:rsidR="00F05269" w:rsidRDefault="00F05269" w:rsidP="00D104B0">
      <w:pPr>
        <w:tabs>
          <w:tab w:val="left" w:pos="4820"/>
        </w:tabs>
        <w:spacing w:before="0" w:beforeAutospacing="0" w:after="0" w:afterAutospacing="0" w:line="240" w:lineRule="auto"/>
      </w:pPr>
    </w:p>
    <w:p w14:paraId="542C502D" w14:textId="4B2F5FA9" w:rsidR="0040453A" w:rsidRDefault="005848BD" w:rsidP="00D104B0">
      <w:pPr>
        <w:spacing w:before="0" w:beforeAutospacing="0" w:after="0" w:afterAutospacing="0" w:line="240" w:lineRule="auto"/>
        <w:rPr>
          <w:b/>
          <w:bCs/>
        </w:rPr>
      </w:pPr>
      <w:r w:rsidRPr="0029489B">
        <w:rPr>
          <w:b/>
          <w:bCs/>
        </w:rPr>
        <w:t>References</w:t>
      </w:r>
    </w:p>
    <w:p w14:paraId="5ED77FB1" w14:textId="77777777" w:rsidR="00743B45" w:rsidRPr="00743B45" w:rsidRDefault="00743B45" w:rsidP="00D104B0">
      <w:pPr>
        <w:spacing w:before="0" w:beforeAutospacing="0" w:after="0" w:afterAutospacing="0" w:line="240" w:lineRule="auto"/>
        <w:rPr>
          <w:b/>
          <w:bCs/>
        </w:rPr>
      </w:pPr>
    </w:p>
    <w:p w14:paraId="164D7DE8" w14:textId="3BBFDCAF" w:rsidR="00AB44BC" w:rsidRPr="00743B45" w:rsidRDefault="005848BD" w:rsidP="00D104B0">
      <w:pPr>
        <w:pStyle w:val="EndNoteBibliography"/>
        <w:spacing w:before="0" w:beforeAutospacing="0" w:after="0" w:afterAutospacing="0"/>
        <w:ind w:left="720" w:hanging="720"/>
        <w:jc w:val="left"/>
        <w:rPr>
          <w:noProof/>
          <w:sz w:val="22"/>
        </w:rPr>
      </w:pPr>
      <w:r w:rsidRPr="00743B45">
        <w:rPr>
          <w:sz w:val="22"/>
        </w:rPr>
        <w:fldChar w:fldCharType="begin"/>
      </w:r>
      <w:r w:rsidRPr="00743B45">
        <w:rPr>
          <w:sz w:val="22"/>
        </w:rPr>
        <w:instrText xml:space="preserve"> ADDIN EN.REFLIST </w:instrText>
      </w:r>
      <w:r w:rsidRPr="00743B45">
        <w:rPr>
          <w:sz w:val="22"/>
        </w:rPr>
        <w:fldChar w:fldCharType="separate"/>
      </w:r>
      <w:r w:rsidRPr="00743B45">
        <w:rPr>
          <w:noProof/>
          <w:sz w:val="22"/>
        </w:rPr>
        <w:t>1</w:t>
      </w:r>
      <w:r w:rsidRPr="00743B45">
        <w:rPr>
          <w:noProof/>
          <w:sz w:val="22"/>
        </w:rPr>
        <w:tab/>
        <w:t xml:space="preserve">Langhammer, C., Zhdanov, V. P., Zorić, I. &amp; Kasemo, B. Size-Dependent Kinetics of Hydriding and Dehydriding of Pd Nanoparticles. </w:t>
      </w:r>
      <w:r w:rsidRPr="00743B45">
        <w:rPr>
          <w:i/>
          <w:noProof/>
          <w:sz w:val="22"/>
        </w:rPr>
        <w:t>Physical Review Letters</w:t>
      </w:r>
      <w:r w:rsidRPr="00743B45">
        <w:rPr>
          <w:noProof/>
          <w:sz w:val="22"/>
        </w:rPr>
        <w:t xml:space="preserve"> </w:t>
      </w:r>
      <w:r w:rsidRPr="00743B45">
        <w:rPr>
          <w:b/>
          <w:noProof/>
          <w:sz w:val="22"/>
        </w:rPr>
        <w:t>104</w:t>
      </w:r>
      <w:r w:rsidRPr="00743B45">
        <w:rPr>
          <w:noProof/>
          <w:sz w:val="22"/>
        </w:rPr>
        <w:t xml:space="preserve">, 135502 (2010). </w:t>
      </w:r>
      <w:hyperlink r:id="rId33" w:history="1">
        <w:r w:rsidR="00AB44BC" w:rsidRPr="00743B45">
          <w:rPr>
            <w:rStyle w:val="Hyperlink"/>
            <w:noProof/>
            <w:sz w:val="22"/>
          </w:rPr>
          <w:t>https://doi.org:10.1103/PhysRevLett.104.135502</w:t>
        </w:r>
      </w:hyperlink>
    </w:p>
    <w:p w14:paraId="577A58CA" w14:textId="148D5307"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2</w:t>
      </w:r>
      <w:r w:rsidRPr="00743B45">
        <w:rPr>
          <w:noProof/>
          <w:sz w:val="22"/>
        </w:rPr>
        <w:tab/>
        <w:t>Alekseeva, S.</w:t>
      </w:r>
      <w:r w:rsidRPr="00743B45">
        <w:rPr>
          <w:i/>
          <w:noProof/>
          <w:sz w:val="22"/>
        </w:rPr>
        <w:t xml:space="preserve"> et al.</w:t>
      </w:r>
      <w:r w:rsidRPr="00743B45">
        <w:rPr>
          <w:noProof/>
          <w:sz w:val="22"/>
        </w:rPr>
        <w:t xml:space="preserve"> Grain-growth mediated hydrogen sorption kinetics and compensation effect in single Pd nanoparticles. </w:t>
      </w:r>
      <w:r w:rsidRPr="00743B45">
        <w:rPr>
          <w:i/>
          <w:noProof/>
          <w:sz w:val="22"/>
        </w:rPr>
        <w:t>Nature Communications</w:t>
      </w:r>
      <w:r w:rsidRPr="00743B45">
        <w:rPr>
          <w:noProof/>
          <w:sz w:val="22"/>
        </w:rPr>
        <w:t xml:space="preserve"> </w:t>
      </w:r>
      <w:r w:rsidRPr="00743B45">
        <w:rPr>
          <w:b/>
          <w:noProof/>
          <w:sz w:val="22"/>
        </w:rPr>
        <w:t>12</w:t>
      </w:r>
      <w:r w:rsidRPr="00743B45">
        <w:rPr>
          <w:noProof/>
          <w:sz w:val="22"/>
        </w:rPr>
        <w:t xml:space="preserve">, 5427 (2021). </w:t>
      </w:r>
      <w:hyperlink r:id="rId34" w:history="1">
        <w:r w:rsidR="00AB44BC" w:rsidRPr="00743B45">
          <w:rPr>
            <w:rStyle w:val="Hyperlink"/>
            <w:noProof/>
            <w:sz w:val="22"/>
          </w:rPr>
          <w:t>https://doi.org:10.1038/s41467-021-25660-x</w:t>
        </w:r>
      </w:hyperlink>
    </w:p>
    <w:p w14:paraId="5C79B8D8" w14:textId="512FFF6A"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3</w:t>
      </w:r>
      <w:r w:rsidRPr="00743B45">
        <w:rPr>
          <w:noProof/>
          <w:sz w:val="22"/>
        </w:rPr>
        <w:tab/>
        <w:t>Alekseeva, S.</w:t>
      </w:r>
      <w:r w:rsidRPr="00743B45">
        <w:rPr>
          <w:i/>
          <w:noProof/>
          <w:sz w:val="22"/>
        </w:rPr>
        <w:t xml:space="preserve"> et al.</w:t>
      </w:r>
      <w:r w:rsidRPr="00743B45">
        <w:rPr>
          <w:noProof/>
          <w:sz w:val="22"/>
        </w:rPr>
        <w:t xml:space="preserve"> Grain boundary mediated hydriding phase transformations in individual polycrystalline metal nanoparticles. </w:t>
      </w:r>
      <w:r w:rsidRPr="00743B45">
        <w:rPr>
          <w:i/>
          <w:noProof/>
          <w:sz w:val="22"/>
        </w:rPr>
        <w:t>Nature Communications</w:t>
      </w:r>
      <w:r w:rsidRPr="00743B45">
        <w:rPr>
          <w:noProof/>
          <w:sz w:val="22"/>
        </w:rPr>
        <w:t xml:space="preserve"> </w:t>
      </w:r>
      <w:r w:rsidRPr="00743B45">
        <w:rPr>
          <w:b/>
          <w:noProof/>
          <w:sz w:val="22"/>
        </w:rPr>
        <w:t>8</w:t>
      </w:r>
      <w:r w:rsidRPr="00743B45">
        <w:rPr>
          <w:noProof/>
          <w:sz w:val="22"/>
        </w:rPr>
        <w:t xml:space="preserve">, 1084 (2017). </w:t>
      </w:r>
      <w:hyperlink r:id="rId35" w:history="1">
        <w:r w:rsidR="00AB44BC" w:rsidRPr="00743B45">
          <w:rPr>
            <w:rStyle w:val="Hyperlink"/>
            <w:noProof/>
            <w:sz w:val="22"/>
          </w:rPr>
          <w:t>https://doi.org:10.1038/s41467-017-00879-9</w:t>
        </w:r>
      </w:hyperlink>
    </w:p>
    <w:p w14:paraId="444ED444" w14:textId="1130693B"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4</w:t>
      </w:r>
      <w:r w:rsidRPr="00743B45">
        <w:rPr>
          <w:noProof/>
          <w:sz w:val="22"/>
        </w:rPr>
        <w:tab/>
        <w:t xml:space="preserve">Schwarz, R. B. &amp; Khachaturyan, A. G. Thermodynamics of open two-phase systems with coherent interfaces: Application to metal-hydrogen systems. </w:t>
      </w:r>
      <w:r w:rsidRPr="00743B45">
        <w:rPr>
          <w:i/>
          <w:noProof/>
          <w:sz w:val="22"/>
        </w:rPr>
        <w:t>Acta Materialia</w:t>
      </w:r>
      <w:r w:rsidRPr="00743B45">
        <w:rPr>
          <w:noProof/>
          <w:sz w:val="22"/>
        </w:rPr>
        <w:t xml:space="preserve"> </w:t>
      </w:r>
      <w:r w:rsidRPr="00743B45">
        <w:rPr>
          <w:b/>
          <w:noProof/>
          <w:sz w:val="22"/>
        </w:rPr>
        <w:t>54</w:t>
      </w:r>
      <w:r w:rsidRPr="00743B45">
        <w:rPr>
          <w:noProof/>
          <w:sz w:val="22"/>
        </w:rPr>
        <w:t xml:space="preserve">, 313-323 (2006). </w:t>
      </w:r>
      <w:hyperlink r:id="rId36" w:history="1">
        <w:r w:rsidR="00AB44BC" w:rsidRPr="00743B45">
          <w:rPr>
            <w:rStyle w:val="Hyperlink"/>
            <w:noProof/>
            <w:sz w:val="22"/>
          </w:rPr>
          <w:t>https://doi.org:10.1016/j.actamat.2005.08.044</w:t>
        </w:r>
      </w:hyperlink>
    </w:p>
    <w:p w14:paraId="06C771C4" w14:textId="3FA8A3CD"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5</w:t>
      </w:r>
      <w:r w:rsidRPr="00743B45">
        <w:rPr>
          <w:noProof/>
          <w:sz w:val="22"/>
        </w:rPr>
        <w:tab/>
        <w:t xml:space="preserve">Griessen, R., Strohfeldt, N. &amp; Giessen, H. Thermodynamics of the hybrid interaction of hydrogen with palladium nanoparticles. </w:t>
      </w:r>
      <w:r w:rsidRPr="00743B45">
        <w:rPr>
          <w:i/>
          <w:noProof/>
          <w:sz w:val="22"/>
        </w:rPr>
        <w:t>Nature Materials</w:t>
      </w:r>
      <w:r w:rsidRPr="00743B45">
        <w:rPr>
          <w:noProof/>
          <w:sz w:val="22"/>
        </w:rPr>
        <w:t xml:space="preserve"> </w:t>
      </w:r>
      <w:r w:rsidRPr="00743B45">
        <w:rPr>
          <w:b/>
          <w:noProof/>
          <w:sz w:val="22"/>
        </w:rPr>
        <w:t>15</w:t>
      </w:r>
      <w:r w:rsidRPr="00743B45">
        <w:rPr>
          <w:noProof/>
          <w:sz w:val="22"/>
        </w:rPr>
        <w:t xml:space="preserve">, 311-317 (2016). </w:t>
      </w:r>
      <w:hyperlink r:id="rId37" w:history="1">
        <w:r w:rsidR="00AB44BC" w:rsidRPr="00743B45">
          <w:rPr>
            <w:rStyle w:val="Hyperlink"/>
            <w:noProof/>
            <w:sz w:val="22"/>
          </w:rPr>
          <w:t>https://doi.org:10.1038/nmat4480</w:t>
        </w:r>
      </w:hyperlink>
    </w:p>
    <w:p w14:paraId="42080B33" w14:textId="566566C7"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6</w:t>
      </w:r>
      <w:r w:rsidRPr="00743B45">
        <w:rPr>
          <w:noProof/>
          <w:sz w:val="22"/>
        </w:rPr>
        <w:tab/>
        <w:t xml:space="preserve">Behm, R. J., Penka, V., Cattania, M. G., Christmann, K. &amp; Ertl, G. Evidence for ‘‘subsurface’’ hydrogen on Pd(110): An intermediate between chemisorbed and dissolved species. </w:t>
      </w:r>
      <w:r w:rsidRPr="00743B45">
        <w:rPr>
          <w:i/>
          <w:noProof/>
          <w:sz w:val="22"/>
        </w:rPr>
        <w:t>The Journal of Chemical Physics</w:t>
      </w:r>
      <w:r w:rsidRPr="00743B45">
        <w:rPr>
          <w:noProof/>
          <w:sz w:val="22"/>
        </w:rPr>
        <w:t xml:space="preserve"> </w:t>
      </w:r>
      <w:r w:rsidRPr="00743B45">
        <w:rPr>
          <w:b/>
          <w:noProof/>
          <w:sz w:val="22"/>
        </w:rPr>
        <w:t>78</w:t>
      </w:r>
      <w:r w:rsidRPr="00743B45">
        <w:rPr>
          <w:noProof/>
          <w:sz w:val="22"/>
        </w:rPr>
        <w:t xml:space="preserve">, 7486-7490 (1983). </w:t>
      </w:r>
      <w:hyperlink r:id="rId38" w:history="1">
        <w:r w:rsidR="00AB44BC" w:rsidRPr="00743B45">
          <w:rPr>
            <w:rStyle w:val="Hyperlink"/>
            <w:noProof/>
            <w:sz w:val="22"/>
          </w:rPr>
          <w:t>https://doi.org:10.1063/1.444739</w:t>
        </w:r>
      </w:hyperlink>
    </w:p>
    <w:p w14:paraId="76F8B01D" w14:textId="79B492F4" w:rsidR="00AB44BC" w:rsidRPr="00743B45" w:rsidRDefault="005848BD" w:rsidP="00D104B0">
      <w:pPr>
        <w:pStyle w:val="EndNoteBibliography"/>
        <w:spacing w:before="0" w:beforeAutospacing="0" w:after="0" w:afterAutospacing="0"/>
        <w:ind w:left="720" w:hanging="720"/>
        <w:jc w:val="left"/>
        <w:rPr>
          <w:noProof/>
          <w:sz w:val="22"/>
        </w:rPr>
      </w:pPr>
      <w:r w:rsidRPr="00743B45">
        <w:rPr>
          <w:noProof/>
          <w:sz w:val="22"/>
        </w:rPr>
        <w:t>7</w:t>
      </w:r>
      <w:r w:rsidRPr="00743B45">
        <w:rPr>
          <w:noProof/>
          <w:sz w:val="22"/>
        </w:rPr>
        <w:tab/>
        <w:t xml:space="preserve">Grönbeck, H. &amp; Zhdanov, V. P. Effect of lattice strain on hydrogen diffusion in Pd: A density functional theory study. </w:t>
      </w:r>
      <w:r w:rsidRPr="00743B45">
        <w:rPr>
          <w:i/>
          <w:noProof/>
          <w:sz w:val="22"/>
        </w:rPr>
        <w:t>Physical Review B</w:t>
      </w:r>
      <w:r w:rsidRPr="00743B45">
        <w:rPr>
          <w:noProof/>
          <w:sz w:val="22"/>
        </w:rPr>
        <w:t xml:space="preserve"> </w:t>
      </w:r>
      <w:r w:rsidRPr="00743B45">
        <w:rPr>
          <w:b/>
          <w:noProof/>
          <w:sz w:val="22"/>
        </w:rPr>
        <w:t>84</w:t>
      </w:r>
      <w:r w:rsidRPr="00743B45">
        <w:rPr>
          <w:noProof/>
          <w:sz w:val="22"/>
        </w:rPr>
        <w:t xml:space="preserve"> (2011). </w:t>
      </w:r>
      <w:hyperlink r:id="rId39" w:history="1">
        <w:r w:rsidR="00AB44BC" w:rsidRPr="00743B45">
          <w:rPr>
            <w:rStyle w:val="Hyperlink"/>
            <w:noProof/>
            <w:sz w:val="22"/>
          </w:rPr>
          <w:t>https://doi.org:10.1103/PhysRevB.84.052301</w:t>
        </w:r>
      </w:hyperlink>
    </w:p>
    <w:p w14:paraId="437E0D44" w14:textId="49A26B3C" w:rsidR="00461DF2" w:rsidRDefault="005848BD" w:rsidP="00D104B0">
      <w:pPr>
        <w:spacing w:before="0" w:beforeAutospacing="0" w:after="0" w:afterAutospacing="0" w:line="240" w:lineRule="auto"/>
        <w:jc w:val="left"/>
      </w:pPr>
      <w:r w:rsidRPr="00743B45">
        <w:fldChar w:fldCharType="end"/>
      </w:r>
    </w:p>
    <w:sectPr w:rsidR="00461DF2">
      <w:footerReference w:type="even"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ACF64" w14:textId="77777777" w:rsidR="006F715A" w:rsidRDefault="006F715A">
      <w:pPr>
        <w:spacing w:before="0" w:after="0" w:line="240" w:lineRule="auto"/>
      </w:pPr>
      <w:r>
        <w:separator/>
      </w:r>
    </w:p>
  </w:endnote>
  <w:endnote w:type="continuationSeparator" w:id="0">
    <w:p w14:paraId="028BA574" w14:textId="77777777" w:rsidR="006F715A" w:rsidRDefault="006F71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3618001"/>
      <w:docPartObj>
        <w:docPartGallery w:val="Page Numbers (Bottom of Page)"/>
        <w:docPartUnique/>
      </w:docPartObj>
    </w:sdtPr>
    <w:sdtContent>
      <w:p w14:paraId="154F6EAE" w14:textId="43001AF9" w:rsidR="0040453A" w:rsidRDefault="005848BD" w:rsidP="000436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2AB431" w14:textId="77777777" w:rsidR="0040453A" w:rsidRDefault="0040453A" w:rsidP="002948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6827411"/>
      <w:docPartObj>
        <w:docPartGallery w:val="Page Numbers (Bottom of Page)"/>
        <w:docPartUnique/>
      </w:docPartObj>
    </w:sdtPr>
    <w:sdtContent>
      <w:p w14:paraId="02066D9B" w14:textId="429A3E2D" w:rsidR="0040453A" w:rsidRDefault="005848BD" w:rsidP="000436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BAEC42" w14:textId="77777777" w:rsidR="0040453A" w:rsidRDefault="0040453A" w:rsidP="002948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01587" w14:textId="77777777" w:rsidR="006F715A" w:rsidRDefault="006F715A">
      <w:pPr>
        <w:spacing w:before="0" w:after="0" w:line="240" w:lineRule="auto"/>
      </w:pPr>
      <w:r>
        <w:separator/>
      </w:r>
    </w:p>
  </w:footnote>
  <w:footnote w:type="continuationSeparator" w:id="0">
    <w:p w14:paraId="04E4F9AF" w14:textId="77777777" w:rsidR="006F715A" w:rsidRDefault="006F715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57409"/>
    <w:multiLevelType w:val="hybridMultilevel"/>
    <w:tmpl w:val="82687168"/>
    <w:lvl w:ilvl="0" w:tplc="C708FE7E">
      <w:start w:val="1"/>
      <w:numFmt w:val="decimal"/>
      <w:lvlText w:val="%1."/>
      <w:lvlJc w:val="left"/>
      <w:pPr>
        <w:ind w:left="720" w:hanging="360"/>
      </w:pPr>
    </w:lvl>
    <w:lvl w:ilvl="1" w:tplc="C3202148" w:tentative="1">
      <w:start w:val="1"/>
      <w:numFmt w:val="lowerLetter"/>
      <w:lvlText w:val="%2."/>
      <w:lvlJc w:val="left"/>
      <w:pPr>
        <w:ind w:left="1440" w:hanging="360"/>
      </w:pPr>
    </w:lvl>
    <w:lvl w:ilvl="2" w:tplc="46A0CF9E" w:tentative="1">
      <w:start w:val="1"/>
      <w:numFmt w:val="lowerRoman"/>
      <w:lvlText w:val="%3."/>
      <w:lvlJc w:val="right"/>
      <w:pPr>
        <w:ind w:left="2160" w:hanging="180"/>
      </w:pPr>
    </w:lvl>
    <w:lvl w:ilvl="3" w:tplc="7A966B9C" w:tentative="1">
      <w:start w:val="1"/>
      <w:numFmt w:val="decimal"/>
      <w:lvlText w:val="%4."/>
      <w:lvlJc w:val="left"/>
      <w:pPr>
        <w:ind w:left="2880" w:hanging="360"/>
      </w:pPr>
    </w:lvl>
    <w:lvl w:ilvl="4" w:tplc="BAC6AC26" w:tentative="1">
      <w:start w:val="1"/>
      <w:numFmt w:val="lowerLetter"/>
      <w:lvlText w:val="%5."/>
      <w:lvlJc w:val="left"/>
      <w:pPr>
        <w:ind w:left="3600" w:hanging="360"/>
      </w:pPr>
    </w:lvl>
    <w:lvl w:ilvl="5" w:tplc="D5CEE72E" w:tentative="1">
      <w:start w:val="1"/>
      <w:numFmt w:val="lowerRoman"/>
      <w:lvlText w:val="%6."/>
      <w:lvlJc w:val="right"/>
      <w:pPr>
        <w:ind w:left="4320" w:hanging="180"/>
      </w:pPr>
    </w:lvl>
    <w:lvl w:ilvl="6" w:tplc="84BE12CC" w:tentative="1">
      <w:start w:val="1"/>
      <w:numFmt w:val="decimal"/>
      <w:lvlText w:val="%7."/>
      <w:lvlJc w:val="left"/>
      <w:pPr>
        <w:ind w:left="5040" w:hanging="360"/>
      </w:pPr>
    </w:lvl>
    <w:lvl w:ilvl="7" w:tplc="6D746108" w:tentative="1">
      <w:start w:val="1"/>
      <w:numFmt w:val="lowerLetter"/>
      <w:lvlText w:val="%8."/>
      <w:lvlJc w:val="left"/>
      <w:pPr>
        <w:ind w:left="5760" w:hanging="360"/>
      </w:pPr>
    </w:lvl>
    <w:lvl w:ilvl="8" w:tplc="D558314A" w:tentative="1">
      <w:start w:val="1"/>
      <w:numFmt w:val="lowerRoman"/>
      <w:lvlText w:val="%9."/>
      <w:lvlJc w:val="right"/>
      <w:pPr>
        <w:ind w:left="6480" w:hanging="180"/>
      </w:pPr>
    </w:lvl>
  </w:abstractNum>
  <w:abstractNum w:abstractNumId="1" w15:restartNumberingAfterBreak="0">
    <w:nsid w:val="2CE45EE7"/>
    <w:multiLevelType w:val="multilevel"/>
    <w:tmpl w:val="FF2E269E"/>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2455173">
    <w:abstractNumId w:val="0"/>
  </w:num>
  <w:num w:numId="2" w16cid:durableId="1927110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xs0rwacdrw08edtaq55vefw9ezzz2a0va5&quot;&gt;My EndNote Library&lt;record-ids&gt;&lt;item&gt;16&lt;/item&gt;&lt;item&gt;87&lt;/item&gt;&lt;item&gt;122&lt;/item&gt;&lt;item&gt;255&lt;/item&gt;&lt;item&gt;270&lt;/item&gt;&lt;item&gt;293&lt;/item&gt;&lt;item&gt;294&lt;/item&gt;&lt;/record-ids&gt;&lt;/item&gt;&lt;/Libraries&gt;"/>
  </w:docVars>
  <w:rsids>
    <w:rsidRoot w:val="00483430"/>
    <w:rsid w:val="000008F3"/>
    <w:rsid w:val="00000AA9"/>
    <w:rsid w:val="00000BA2"/>
    <w:rsid w:val="00001845"/>
    <w:rsid w:val="00002C79"/>
    <w:rsid w:val="00006884"/>
    <w:rsid w:val="00007AE4"/>
    <w:rsid w:val="00013BF1"/>
    <w:rsid w:val="000169EA"/>
    <w:rsid w:val="0002028F"/>
    <w:rsid w:val="000209A1"/>
    <w:rsid w:val="00021C35"/>
    <w:rsid w:val="000221AD"/>
    <w:rsid w:val="000229DF"/>
    <w:rsid w:val="00023E9D"/>
    <w:rsid w:val="000240CB"/>
    <w:rsid w:val="000248DC"/>
    <w:rsid w:val="000259FA"/>
    <w:rsid w:val="00025D05"/>
    <w:rsid w:val="00026243"/>
    <w:rsid w:val="000276D6"/>
    <w:rsid w:val="000317C9"/>
    <w:rsid w:val="00031B91"/>
    <w:rsid w:val="00032899"/>
    <w:rsid w:val="00037F90"/>
    <w:rsid w:val="00040474"/>
    <w:rsid w:val="00040DBB"/>
    <w:rsid w:val="000413DF"/>
    <w:rsid w:val="00041631"/>
    <w:rsid w:val="0004369C"/>
    <w:rsid w:val="00043D46"/>
    <w:rsid w:val="0004410D"/>
    <w:rsid w:val="00044745"/>
    <w:rsid w:val="0004501F"/>
    <w:rsid w:val="000462B0"/>
    <w:rsid w:val="00052FF4"/>
    <w:rsid w:val="00053417"/>
    <w:rsid w:val="00053E55"/>
    <w:rsid w:val="00055315"/>
    <w:rsid w:val="00055711"/>
    <w:rsid w:val="0005782F"/>
    <w:rsid w:val="00057C72"/>
    <w:rsid w:val="00057E99"/>
    <w:rsid w:val="000603A7"/>
    <w:rsid w:val="0006266D"/>
    <w:rsid w:val="00062F9C"/>
    <w:rsid w:val="00065376"/>
    <w:rsid w:val="00065E25"/>
    <w:rsid w:val="000677F8"/>
    <w:rsid w:val="00070023"/>
    <w:rsid w:val="00072AA4"/>
    <w:rsid w:val="00072BE2"/>
    <w:rsid w:val="00073268"/>
    <w:rsid w:val="00074BD6"/>
    <w:rsid w:val="00077494"/>
    <w:rsid w:val="00080011"/>
    <w:rsid w:val="00081E8B"/>
    <w:rsid w:val="00081FD3"/>
    <w:rsid w:val="0008282D"/>
    <w:rsid w:val="000850C6"/>
    <w:rsid w:val="00085892"/>
    <w:rsid w:val="00085D36"/>
    <w:rsid w:val="00086261"/>
    <w:rsid w:val="00087F49"/>
    <w:rsid w:val="000905F9"/>
    <w:rsid w:val="00091AC4"/>
    <w:rsid w:val="00092F09"/>
    <w:rsid w:val="00093B83"/>
    <w:rsid w:val="00093FDD"/>
    <w:rsid w:val="0009441A"/>
    <w:rsid w:val="00095740"/>
    <w:rsid w:val="000959AA"/>
    <w:rsid w:val="000972CC"/>
    <w:rsid w:val="000A0135"/>
    <w:rsid w:val="000A0A3B"/>
    <w:rsid w:val="000A0AF3"/>
    <w:rsid w:val="000A247A"/>
    <w:rsid w:val="000A2D2A"/>
    <w:rsid w:val="000A59BA"/>
    <w:rsid w:val="000A658A"/>
    <w:rsid w:val="000A6CAC"/>
    <w:rsid w:val="000A7360"/>
    <w:rsid w:val="000A7A7C"/>
    <w:rsid w:val="000B234D"/>
    <w:rsid w:val="000B3A8A"/>
    <w:rsid w:val="000B5085"/>
    <w:rsid w:val="000B68DF"/>
    <w:rsid w:val="000B6FF7"/>
    <w:rsid w:val="000B7265"/>
    <w:rsid w:val="000B7793"/>
    <w:rsid w:val="000B7CE0"/>
    <w:rsid w:val="000C0655"/>
    <w:rsid w:val="000C1114"/>
    <w:rsid w:val="000C1770"/>
    <w:rsid w:val="000C1BAF"/>
    <w:rsid w:val="000C2D03"/>
    <w:rsid w:val="000C3B23"/>
    <w:rsid w:val="000C3C3F"/>
    <w:rsid w:val="000C4F03"/>
    <w:rsid w:val="000C5389"/>
    <w:rsid w:val="000C6250"/>
    <w:rsid w:val="000C63B9"/>
    <w:rsid w:val="000C7774"/>
    <w:rsid w:val="000D1378"/>
    <w:rsid w:val="000D2027"/>
    <w:rsid w:val="000D44C5"/>
    <w:rsid w:val="000D63BD"/>
    <w:rsid w:val="000D6F1B"/>
    <w:rsid w:val="000E0CFA"/>
    <w:rsid w:val="000E0D02"/>
    <w:rsid w:val="000E2E75"/>
    <w:rsid w:val="000E3963"/>
    <w:rsid w:val="000E3D88"/>
    <w:rsid w:val="000E55A2"/>
    <w:rsid w:val="000F29C3"/>
    <w:rsid w:val="000F3F1D"/>
    <w:rsid w:val="000F7241"/>
    <w:rsid w:val="000F7749"/>
    <w:rsid w:val="001017B5"/>
    <w:rsid w:val="00101B10"/>
    <w:rsid w:val="00101D20"/>
    <w:rsid w:val="0010223B"/>
    <w:rsid w:val="00106801"/>
    <w:rsid w:val="0010687E"/>
    <w:rsid w:val="00113539"/>
    <w:rsid w:val="00114FE4"/>
    <w:rsid w:val="001155C8"/>
    <w:rsid w:val="001164C3"/>
    <w:rsid w:val="00116C69"/>
    <w:rsid w:val="00120B47"/>
    <w:rsid w:val="00121A16"/>
    <w:rsid w:val="0012232B"/>
    <w:rsid w:val="001242F4"/>
    <w:rsid w:val="0012501A"/>
    <w:rsid w:val="00127391"/>
    <w:rsid w:val="0013076F"/>
    <w:rsid w:val="00130975"/>
    <w:rsid w:val="00130C6C"/>
    <w:rsid w:val="00132004"/>
    <w:rsid w:val="00132D02"/>
    <w:rsid w:val="00133ED8"/>
    <w:rsid w:val="00144335"/>
    <w:rsid w:val="001446B8"/>
    <w:rsid w:val="001475E3"/>
    <w:rsid w:val="00147B16"/>
    <w:rsid w:val="00152DE0"/>
    <w:rsid w:val="0015630C"/>
    <w:rsid w:val="00156410"/>
    <w:rsid w:val="00157457"/>
    <w:rsid w:val="001645D9"/>
    <w:rsid w:val="0016709F"/>
    <w:rsid w:val="00167770"/>
    <w:rsid w:val="00171731"/>
    <w:rsid w:val="0017209C"/>
    <w:rsid w:val="001750D9"/>
    <w:rsid w:val="00180121"/>
    <w:rsid w:val="001801BC"/>
    <w:rsid w:val="001807C4"/>
    <w:rsid w:val="0018138E"/>
    <w:rsid w:val="001816F7"/>
    <w:rsid w:val="00181C36"/>
    <w:rsid w:val="0018332E"/>
    <w:rsid w:val="00184968"/>
    <w:rsid w:val="0018549B"/>
    <w:rsid w:val="00185921"/>
    <w:rsid w:val="00187075"/>
    <w:rsid w:val="00187CE1"/>
    <w:rsid w:val="00191F3E"/>
    <w:rsid w:val="00192628"/>
    <w:rsid w:val="0019364F"/>
    <w:rsid w:val="00194347"/>
    <w:rsid w:val="00196F42"/>
    <w:rsid w:val="001A1E19"/>
    <w:rsid w:val="001A250A"/>
    <w:rsid w:val="001A708A"/>
    <w:rsid w:val="001B25B4"/>
    <w:rsid w:val="001B4025"/>
    <w:rsid w:val="001B51BC"/>
    <w:rsid w:val="001B524F"/>
    <w:rsid w:val="001B53D7"/>
    <w:rsid w:val="001B6287"/>
    <w:rsid w:val="001B68E7"/>
    <w:rsid w:val="001B6B6A"/>
    <w:rsid w:val="001C29B8"/>
    <w:rsid w:val="001C2DD1"/>
    <w:rsid w:val="001C41F4"/>
    <w:rsid w:val="001C598E"/>
    <w:rsid w:val="001D0117"/>
    <w:rsid w:val="001D0FB0"/>
    <w:rsid w:val="001D4CE9"/>
    <w:rsid w:val="001D51EC"/>
    <w:rsid w:val="001D7156"/>
    <w:rsid w:val="001E0E9C"/>
    <w:rsid w:val="001E2C35"/>
    <w:rsid w:val="001E32A0"/>
    <w:rsid w:val="001E4C4A"/>
    <w:rsid w:val="001E648D"/>
    <w:rsid w:val="001E709B"/>
    <w:rsid w:val="001E7D90"/>
    <w:rsid w:val="001F04D3"/>
    <w:rsid w:val="001F0577"/>
    <w:rsid w:val="001F57E0"/>
    <w:rsid w:val="002024BE"/>
    <w:rsid w:val="00202AD8"/>
    <w:rsid w:val="002054CE"/>
    <w:rsid w:val="0020686C"/>
    <w:rsid w:val="00206CA5"/>
    <w:rsid w:val="0021417C"/>
    <w:rsid w:val="002142D0"/>
    <w:rsid w:val="00215208"/>
    <w:rsid w:val="00215B8D"/>
    <w:rsid w:val="00215C2B"/>
    <w:rsid w:val="00216C25"/>
    <w:rsid w:val="00217E66"/>
    <w:rsid w:val="0022212B"/>
    <w:rsid w:val="00223623"/>
    <w:rsid w:val="00223A5D"/>
    <w:rsid w:val="00225472"/>
    <w:rsid w:val="002264A3"/>
    <w:rsid w:val="00232356"/>
    <w:rsid w:val="00232CDD"/>
    <w:rsid w:val="0023496E"/>
    <w:rsid w:val="00235F0C"/>
    <w:rsid w:val="00236439"/>
    <w:rsid w:val="00237994"/>
    <w:rsid w:val="002409EF"/>
    <w:rsid w:val="0024100B"/>
    <w:rsid w:val="00241BC4"/>
    <w:rsid w:val="00241FE4"/>
    <w:rsid w:val="0024275E"/>
    <w:rsid w:val="00251134"/>
    <w:rsid w:val="00256F86"/>
    <w:rsid w:val="00257EF4"/>
    <w:rsid w:val="00260603"/>
    <w:rsid w:val="002609B3"/>
    <w:rsid w:val="00263761"/>
    <w:rsid w:val="00264E1D"/>
    <w:rsid w:val="00264E2D"/>
    <w:rsid w:val="00265592"/>
    <w:rsid w:val="0026574A"/>
    <w:rsid w:val="00266D67"/>
    <w:rsid w:val="00270097"/>
    <w:rsid w:val="00270176"/>
    <w:rsid w:val="00270EC8"/>
    <w:rsid w:val="00271769"/>
    <w:rsid w:val="00271AF5"/>
    <w:rsid w:val="00272653"/>
    <w:rsid w:val="00275816"/>
    <w:rsid w:val="002765E1"/>
    <w:rsid w:val="00277CA9"/>
    <w:rsid w:val="00282F7E"/>
    <w:rsid w:val="002836FF"/>
    <w:rsid w:val="00283D09"/>
    <w:rsid w:val="00284DC1"/>
    <w:rsid w:val="00286FCB"/>
    <w:rsid w:val="0029016E"/>
    <w:rsid w:val="0029136D"/>
    <w:rsid w:val="00292BA7"/>
    <w:rsid w:val="0029489B"/>
    <w:rsid w:val="002958AB"/>
    <w:rsid w:val="00297700"/>
    <w:rsid w:val="00297F98"/>
    <w:rsid w:val="002A105F"/>
    <w:rsid w:val="002A1334"/>
    <w:rsid w:val="002A13A2"/>
    <w:rsid w:val="002A21CC"/>
    <w:rsid w:val="002A2F4D"/>
    <w:rsid w:val="002A483F"/>
    <w:rsid w:val="002A4B31"/>
    <w:rsid w:val="002A5944"/>
    <w:rsid w:val="002A6537"/>
    <w:rsid w:val="002B03AA"/>
    <w:rsid w:val="002B1DE5"/>
    <w:rsid w:val="002B2526"/>
    <w:rsid w:val="002B2865"/>
    <w:rsid w:val="002B2EA4"/>
    <w:rsid w:val="002B4C3A"/>
    <w:rsid w:val="002B6EBD"/>
    <w:rsid w:val="002B72BE"/>
    <w:rsid w:val="002B7573"/>
    <w:rsid w:val="002B775C"/>
    <w:rsid w:val="002B791F"/>
    <w:rsid w:val="002B7D18"/>
    <w:rsid w:val="002C23C6"/>
    <w:rsid w:val="002C400A"/>
    <w:rsid w:val="002C41F2"/>
    <w:rsid w:val="002C6096"/>
    <w:rsid w:val="002C647D"/>
    <w:rsid w:val="002C74BF"/>
    <w:rsid w:val="002C7FCE"/>
    <w:rsid w:val="002D1BBA"/>
    <w:rsid w:val="002D2280"/>
    <w:rsid w:val="002D2956"/>
    <w:rsid w:val="002D3DD6"/>
    <w:rsid w:val="002D3DFD"/>
    <w:rsid w:val="002D55F1"/>
    <w:rsid w:val="002E261D"/>
    <w:rsid w:val="002E2ADE"/>
    <w:rsid w:val="002E2CE5"/>
    <w:rsid w:val="002E4115"/>
    <w:rsid w:val="002E42F5"/>
    <w:rsid w:val="002E5AD3"/>
    <w:rsid w:val="002E69A0"/>
    <w:rsid w:val="002E7BE4"/>
    <w:rsid w:val="002F2289"/>
    <w:rsid w:val="002F234E"/>
    <w:rsid w:val="002F6A32"/>
    <w:rsid w:val="002F7C8C"/>
    <w:rsid w:val="00300D07"/>
    <w:rsid w:val="0030194B"/>
    <w:rsid w:val="00304946"/>
    <w:rsid w:val="0030559C"/>
    <w:rsid w:val="00307685"/>
    <w:rsid w:val="0031032D"/>
    <w:rsid w:val="003104DB"/>
    <w:rsid w:val="00310BF7"/>
    <w:rsid w:val="00310D75"/>
    <w:rsid w:val="003117AF"/>
    <w:rsid w:val="0031302D"/>
    <w:rsid w:val="003130DA"/>
    <w:rsid w:val="00313D11"/>
    <w:rsid w:val="00314918"/>
    <w:rsid w:val="003167D1"/>
    <w:rsid w:val="00320AA0"/>
    <w:rsid w:val="00320DE9"/>
    <w:rsid w:val="0032414D"/>
    <w:rsid w:val="00324230"/>
    <w:rsid w:val="00330AD1"/>
    <w:rsid w:val="00331392"/>
    <w:rsid w:val="00334BF6"/>
    <w:rsid w:val="00335BAA"/>
    <w:rsid w:val="003376FA"/>
    <w:rsid w:val="00340190"/>
    <w:rsid w:val="00342668"/>
    <w:rsid w:val="00343350"/>
    <w:rsid w:val="00343943"/>
    <w:rsid w:val="00343A47"/>
    <w:rsid w:val="00344B98"/>
    <w:rsid w:val="00346209"/>
    <w:rsid w:val="00346225"/>
    <w:rsid w:val="0034635D"/>
    <w:rsid w:val="00346A55"/>
    <w:rsid w:val="00346B26"/>
    <w:rsid w:val="00346E27"/>
    <w:rsid w:val="0035046C"/>
    <w:rsid w:val="0035056C"/>
    <w:rsid w:val="00351CCD"/>
    <w:rsid w:val="00356FD0"/>
    <w:rsid w:val="003578DD"/>
    <w:rsid w:val="00360093"/>
    <w:rsid w:val="00360540"/>
    <w:rsid w:val="00361DA4"/>
    <w:rsid w:val="0036222D"/>
    <w:rsid w:val="0036409A"/>
    <w:rsid w:val="0036504E"/>
    <w:rsid w:val="0037582C"/>
    <w:rsid w:val="00376C08"/>
    <w:rsid w:val="00376E5F"/>
    <w:rsid w:val="0037776F"/>
    <w:rsid w:val="003819A6"/>
    <w:rsid w:val="00382AE2"/>
    <w:rsid w:val="003853AC"/>
    <w:rsid w:val="003863AD"/>
    <w:rsid w:val="0038691A"/>
    <w:rsid w:val="0038715E"/>
    <w:rsid w:val="00387C65"/>
    <w:rsid w:val="00390515"/>
    <w:rsid w:val="00390E45"/>
    <w:rsid w:val="00391E60"/>
    <w:rsid w:val="00392E60"/>
    <w:rsid w:val="00394253"/>
    <w:rsid w:val="003962CC"/>
    <w:rsid w:val="003A24C4"/>
    <w:rsid w:val="003A2A7B"/>
    <w:rsid w:val="003A3528"/>
    <w:rsid w:val="003A520F"/>
    <w:rsid w:val="003A5559"/>
    <w:rsid w:val="003B1EC1"/>
    <w:rsid w:val="003B20C5"/>
    <w:rsid w:val="003B3165"/>
    <w:rsid w:val="003B63F0"/>
    <w:rsid w:val="003B643A"/>
    <w:rsid w:val="003B6F98"/>
    <w:rsid w:val="003C05BA"/>
    <w:rsid w:val="003C1027"/>
    <w:rsid w:val="003C10BD"/>
    <w:rsid w:val="003C1EE1"/>
    <w:rsid w:val="003C3944"/>
    <w:rsid w:val="003C3FDA"/>
    <w:rsid w:val="003C4F28"/>
    <w:rsid w:val="003C598D"/>
    <w:rsid w:val="003C7F8A"/>
    <w:rsid w:val="003D08A1"/>
    <w:rsid w:val="003D0EE5"/>
    <w:rsid w:val="003D1207"/>
    <w:rsid w:val="003D4582"/>
    <w:rsid w:val="003D4637"/>
    <w:rsid w:val="003D4718"/>
    <w:rsid w:val="003D53FA"/>
    <w:rsid w:val="003D6B16"/>
    <w:rsid w:val="003E0F5D"/>
    <w:rsid w:val="003E2080"/>
    <w:rsid w:val="003E3BD8"/>
    <w:rsid w:val="003F340C"/>
    <w:rsid w:val="003F34E9"/>
    <w:rsid w:val="003F4CF3"/>
    <w:rsid w:val="003F5FAC"/>
    <w:rsid w:val="003F6D15"/>
    <w:rsid w:val="00400FE4"/>
    <w:rsid w:val="00403D58"/>
    <w:rsid w:val="0040453A"/>
    <w:rsid w:val="004130D8"/>
    <w:rsid w:val="00413326"/>
    <w:rsid w:val="004135A5"/>
    <w:rsid w:val="00413895"/>
    <w:rsid w:val="00413E31"/>
    <w:rsid w:val="00416DB7"/>
    <w:rsid w:val="004216C7"/>
    <w:rsid w:val="00421762"/>
    <w:rsid w:val="00421B5E"/>
    <w:rsid w:val="00423FEF"/>
    <w:rsid w:val="00425D6F"/>
    <w:rsid w:val="00425FBB"/>
    <w:rsid w:val="004279DB"/>
    <w:rsid w:val="00434557"/>
    <w:rsid w:val="00434D0E"/>
    <w:rsid w:val="00436389"/>
    <w:rsid w:val="0044114F"/>
    <w:rsid w:val="00441734"/>
    <w:rsid w:val="00441781"/>
    <w:rsid w:val="00443021"/>
    <w:rsid w:val="0044362F"/>
    <w:rsid w:val="004472CD"/>
    <w:rsid w:val="00450CA9"/>
    <w:rsid w:val="0045194B"/>
    <w:rsid w:val="0045396C"/>
    <w:rsid w:val="00453F83"/>
    <w:rsid w:val="004540B6"/>
    <w:rsid w:val="00454C64"/>
    <w:rsid w:val="00454C92"/>
    <w:rsid w:val="00455C23"/>
    <w:rsid w:val="00455ECC"/>
    <w:rsid w:val="00456759"/>
    <w:rsid w:val="00457252"/>
    <w:rsid w:val="00457F32"/>
    <w:rsid w:val="00461DF2"/>
    <w:rsid w:val="0047368D"/>
    <w:rsid w:val="00475563"/>
    <w:rsid w:val="00475841"/>
    <w:rsid w:val="004770BE"/>
    <w:rsid w:val="004778D2"/>
    <w:rsid w:val="00477983"/>
    <w:rsid w:val="00481CCF"/>
    <w:rsid w:val="00481F79"/>
    <w:rsid w:val="00482A53"/>
    <w:rsid w:val="00482B21"/>
    <w:rsid w:val="00482C82"/>
    <w:rsid w:val="00483430"/>
    <w:rsid w:val="004852B2"/>
    <w:rsid w:val="00493FCF"/>
    <w:rsid w:val="00494ED8"/>
    <w:rsid w:val="0049591B"/>
    <w:rsid w:val="004A2910"/>
    <w:rsid w:val="004A2BBE"/>
    <w:rsid w:val="004A3EDB"/>
    <w:rsid w:val="004A5077"/>
    <w:rsid w:val="004A58AA"/>
    <w:rsid w:val="004A6471"/>
    <w:rsid w:val="004A70C4"/>
    <w:rsid w:val="004A767D"/>
    <w:rsid w:val="004B00E6"/>
    <w:rsid w:val="004B077C"/>
    <w:rsid w:val="004B0C2A"/>
    <w:rsid w:val="004B3027"/>
    <w:rsid w:val="004B39AC"/>
    <w:rsid w:val="004B549E"/>
    <w:rsid w:val="004B5A2F"/>
    <w:rsid w:val="004B6374"/>
    <w:rsid w:val="004B714C"/>
    <w:rsid w:val="004B77E9"/>
    <w:rsid w:val="004C1530"/>
    <w:rsid w:val="004C4E05"/>
    <w:rsid w:val="004C50A2"/>
    <w:rsid w:val="004C6EEE"/>
    <w:rsid w:val="004D382D"/>
    <w:rsid w:val="004D3A9C"/>
    <w:rsid w:val="004D3CE2"/>
    <w:rsid w:val="004D5454"/>
    <w:rsid w:val="004D7C11"/>
    <w:rsid w:val="004E07D5"/>
    <w:rsid w:val="004E11AC"/>
    <w:rsid w:val="004E1D96"/>
    <w:rsid w:val="004E249F"/>
    <w:rsid w:val="004E2792"/>
    <w:rsid w:val="004E4164"/>
    <w:rsid w:val="004E5A8F"/>
    <w:rsid w:val="004E5D58"/>
    <w:rsid w:val="004E65DE"/>
    <w:rsid w:val="004E6D39"/>
    <w:rsid w:val="004E755C"/>
    <w:rsid w:val="004E7AB7"/>
    <w:rsid w:val="004F02D0"/>
    <w:rsid w:val="004F1ABE"/>
    <w:rsid w:val="004F3B1E"/>
    <w:rsid w:val="004F4E5E"/>
    <w:rsid w:val="004F560E"/>
    <w:rsid w:val="004F62A2"/>
    <w:rsid w:val="004F6D7C"/>
    <w:rsid w:val="004F6F76"/>
    <w:rsid w:val="004F759A"/>
    <w:rsid w:val="0050195E"/>
    <w:rsid w:val="00503844"/>
    <w:rsid w:val="00503C1E"/>
    <w:rsid w:val="00503D61"/>
    <w:rsid w:val="00504D70"/>
    <w:rsid w:val="005050D0"/>
    <w:rsid w:val="00505509"/>
    <w:rsid w:val="00506198"/>
    <w:rsid w:val="00506A88"/>
    <w:rsid w:val="005075FE"/>
    <w:rsid w:val="00510660"/>
    <w:rsid w:val="0051525F"/>
    <w:rsid w:val="005153B1"/>
    <w:rsid w:val="00521D44"/>
    <w:rsid w:val="00522BC7"/>
    <w:rsid w:val="00523125"/>
    <w:rsid w:val="00523DFD"/>
    <w:rsid w:val="0052439D"/>
    <w:rsid w:val="0052491D"/>
    <w:rsid w:val="00524A06"/>
    <w:rsid w:val="005261D6"/>
    <w:rsid w:val="00530DB4"/>
    <w:rsid w:val="00534E7C"/>
    <w:rsid w:val="00534E8D"/>
    <w:rsid w:val="00535567"/>
    <w:rsid w:val="00535683"/>
    <w:rsid w:val="0053577C"/>
    <w:rsid w:val="0053663C"/>
    <w:rsid w:val="00536B2F"/>
    <w:rsid w:val="00536F60"/>
    <w:rsid w:val="005461DE"/>
    <w:rsid w:val="0054638A"/>
    <w:rsid w:val="00550CF7"/>
    <w:rsid w:val="00550ED9"/>
    <w:rsid w:val="00551167"/>
    <w:rsid w:val="005514DB"/>
    <w:rsid w:val="00552118"/>
    <w:rsid w:val="00553379"/>
    <w:rsid w:val="00553B90"/>
    <w:rsid w:val="00555CD6"/>
    <w:rsid w:val="00555FA3"/>
    <w:rsid w:val="00556D0B"/>
    <w:rsid w:val="00556E3C"/>
    <w:rsid w:val="00557FFD"/>
    <w:rsid w:val="005629D5"/>
    <w:rsid w:val="005637CF"/>
    <w:rsid w:val="00564476"/>
    <w:rsid w:val="00565DCE"/>
    <w:rsid w:val="005675A0"/>
    <w:rsid w:val="00567841"/>
    <w:rsid w:val="0057060E"/>
    <w:rsid w:val="00570EC0"/>
    <w:rsid w:val="00572276"/>
    <w:rsid w:val="0057286F"/>
    <w:rsid w:val="00574BF3"/>
    <w:rsid w:val="00575ECA"/>
    <w:rsid w:val="00577C58"/>
    <w:rsid w:val="005820E0"/>
    <w:rsid w:val="00583630"/>
    <w:rsid w:val="005848BD"/>
    <w:rsid w:val="0058714F"/>
    <w:rsid w:val="00587F00"/>
    <w:rsid w:val="005916F7"/>
    <w:rsid w:val="005932DE"/>
    <w:rsid w:val="005939D3"/>
    <w:rsid w:val="00594830"/>
    <w:rsid w:val="005970D3"/>
    <w:rsid w:val="005A1886"/>
    <w:rsid w:val="005A2EE7"/>
    <w:rsid w:val="005A36A6"/>
    <w:rsid w:val="005A4100"/>
    <w:rsid w:val="005A7F12"/>
    <w:rsid w:val="005B0177"/>
    <w:rsid w:val="005B13E6"/>
    <w:rsid w:val="005B1F0E"/>
    <w:rsid w:val="005B2346"/>
    <w:rsid w:val="005B2EB7"/>
    <w:rsid w:val="005B4910"/>
    <w:rsid w:val="005B528D"/>
    <w:rsid w:val="005B6734"/>
    <w:rsid w:val="005C0620"/>
    <w:rsid w:val="005C1D61"/>
    <w:rsid w:val="005C2932"/>
    <w:rsid w:val="005C2D85"/>
    <w:rsid w:val="005C3D15"/>
    <w:rsid w:val="005C494C"/>
    <w:rsid w:val="005D0ACE"/>
    <w:rsid w:val="005D1312"/>
    <w:rsid w:val="005D261A"/>
    <w:rsid w:val="005D32EB"/>
    <w:rsid w:val="005D4C4F"/>
    <w:rsid w:val="005D6029"/>
    <w:rsid w:val="005E1474"/>
    <w:rsid w:val="005E18F1"/>
    <w:rsid w:val="005E1FA8"/>
    <w:rsid w:val="005E6694"/>
    <w:rsid w:val="005E6731"/>
    <w:rsid w:val="005E73B9"/>
    <w:rsid w:val="005F02F1"/>
    <w:rsid w:val="005F115E"/>
    <w:rsid w:val="005F195A"/>
    <w:rsid w:val="005F1F09"/>
    <w:rsid w:val="005F2029"/>
    <w:rsid w:val="005F28A9"/>
    <w:rsid w:val="005F31BA"/>
    <w:rsid w:val="005F4088"/>
    <w:rsid w:val="005F6411"/>
    <w:rsid w:val="00600B63"/>
    <w:rsid w:val="0060113F"/>
    <w:rsid w:val="00601F20"/>
    <w:rsid w:val="006020F6"/>
    <w:rsid w:val="00606CAD"/>
    <w:rsid w:val="006072E7"/>
    <w:rsid w:val="006074C8"/>
    <w:rsid w:val="00607764"/>
    <w:rsid w:val="006129B2"/>
    <w:rsid w:val="00614CFE"/>
    <w:rsid w:val="00616B87"/>
    <w:rsid w:val="00621089"/>
    <w:rsid w:val="0062133A"/>
    <w:rsid w:val="006217EC"/>
    <w:rsid w:val="006236FA"/>
    <w:rsid w:val="0062487F"/>
    <w:rsid w:val="00624FD5"/>
    <w:rsid w:val="00626919"/>
    <w:rsid w:val="00627D9D"/>
    <w:rsid w:val="00630311"/>
    <w:rsid w:val="006317F5"/>
    <w:rsid w:val="006328AE"/>
    <w:rsid w:val="0063343F"/>
    <w:rsid w:val="00633F72"/>
    <w:rsid w:val="00637ADF"/>
    <w:rsid w:val="00641287"/>
    <w:rsid w:val="00642E4E"/>
    <w:rsid w:val="0064382E"/>
    <w:rsid w:val="00643CA2"/>
    <w:rsid w:val="006449EC"/>
    <w:rsid w:val="00646849"/>
    <w:rsid w:val="00646B57"/>
    <w:rsid w:val="00650F54"/>
    <w:rsid w:val="00651E26"/>
    <w:rsid w:val="00652CE3"/>
    <w:rsid w:val="00653CB2"/>
    <w:rsid w:val="0065447B"/>
    <w:rsid w:val="006568D6"/>
    <w:rsid w:val="00657B5B"/>
    <w:rsid w:val="006606C7"/>
    <w:rsid w:val="00661305"/>
    <w:rsid w:val="0066486D"/>
    <w:rsid w:val="00673DFE"/>
    <w:rsid w:val="0067532C"/>
    <w:rsid w:val="0067538F"/>
    <w:rsid w:val="00676D2B"/>
    <w:rsid w:val="00677591"/>
    <w:rsid w:val="00680758"/>
    <w:rsid w:val="00682682"/>
    <w:rsid w:val="00682E87"/>
    <w:rsid w:val="00683CE1"/>
    <w:rsid w:val="006870C0"/>
    <w:rsid w:val="00687220"/>
    <w:rsid w:val="00691D44"/>
    <w:rsid w:val="006921B0"/>
    <w:rsid w:val="006928BA"/>
    <w:rsid w:val="006954C2"/>
    <w:rsid w:val="00697927"/>
    <w:rsid w:val="00697E0E"/>
    <w:rsid w:val="006A010A"/>
    <w:rsid w:val="006A0AA3"/>
    <w:rsid w:val="006A0FA5"/>
    <w:rsid w:val="006A352A"/>
    <w:rsid w:val="006A3548"/>
    <w:rsid w:val="006A4245"/>
    <w:rsid w:val="006A45C0"/>
    <w:rsid w:val="006A4C50"/>
    <w:rsid w:val="006A64A6"/>
    <w:rsid w:val="006A70C7"/>
    <w:rsid w:val="006B1932"/>
    <w:rsid w:val="006B1C70"/>
    <w:rsid w:val="006B1D61"/>
    <w:rsid w:val="006B3450"/>
    <w:rsid w:val="006B4749"/>
    <w:rsid w:val="006B53DE"/>
    <w:rsid w:val="006C0AA3"/>
    <w:rsid w:val="006C2C21"/>
    <w:rsid w:val="006C30D6"/>
    <w:rsid w:val="006C3643"/>
    <w:rsid w:val="006C7FDC"/>
    <w:rsid w:val="006D0868"/>
    <w:rsid w:val="006D0F5C"/>
    <w:rsid w:val="006D307E"/>
    <w:rsid w:val="006D3B10"/>
    <w:rsid w:val="006D3D8A"/>
    <w:rsid w:val="006D5E23"/>
    <w:rsid w:val="006D645E"/>
    <w:rsid w:val="006D680D"/>
    <w:rsid w:val="006D7639"/>
    <w:rsid w:val="006E00D4"/>
    <w:rsid w:val="006E025E"/>
    <w:rsid w:val="006E40AB"/>
    <w:rsid w:val="006E46BC"/>
    <w:rsid w:val="006E59BB"/>
    <w:rsid w:val="006E735F"/>
    <w:rsid w:val="006F0FF3"/>
    <w:rsid w:val="006F1DE0"/>
    <w:rsid w:val="006F439A"/>
    <w:rsid w:val="006F4B68"/>
    <w:rsid w:val="006F4CAB"/>
    <w:rsid w:val="006F5409"/>
    <w:rsid w:val="006F715A"/>
    <w:rsid w:val="00700DBC"/>
    <w:rsid w:val="00701380"/>
    <w:rsid w:val="0070190C"/>
    <w:rsid w:val="00701AB5"/>
    <w:rsid w:val="00701DA7"/>
    <w:rsid w:val="00702D4B"/>
    <w:rsid w:val="0070374E"/>
    <w:rsid w:val="007038EE"/>
    <w:rsid w:val="00703CDD"/>
    <w:rsid w:val="007040D4"/>
    <w:rsid w:val="0070419A"/>
    <w:rsid w:val="00704DC3"/>
    <w:rsid w:val="0070516E"/>
    <w:rsid w:val="00707168"/>
    <w:rsid w:val="00707E65"/>
    <w:rsid w:val="007116EB"/>
    <w:rsid w:val="00711A66"/>
    <w:rsid w:val="00715972"/>
    <w:rsid w:val="00720B74"/>
    <w:rsid w:val="0072196C"/>
    <w:rsid w:val="007219CA"/>
    <w:rsid w:val="0072300A"/>
    <w:rsid w:val="0073048E"/>
    <w:rsid w:val="00732A59"/>
    <w:rsid w:val="00732DFC"/>
    <w:rsid w:val="007339E0"/>
    <w:rsid w:val="00734647"/>
    <w:rsid w:val="00734A10"/>
    <w:rsid w:val="007359FA"/>
    <w:rsid w:val="00735F0A"/>
    <w:rsid w:val="00736486"/>
    <w:rsid w:val="00737C2E"/>
    <w:rsid w:val="00740311"/>
    <w:rsid w:val="00740BA9"/>
    <w:rsid w:val="007420F4"/>
    <w:rsid w:val="00742BB5"/>
    <w:rsid w:val="007434CD"/>
    <w:rsid w:val="00743B45"/>
    <w:rsid w:val="00743C79"/>
    <w:rsid w:val="00746AE6"/>
    <w:rsid w:val="007472CF"/>
    <w:rsid w:val="00753D6C"/>
    <w:rsid w:val="00755023"/>
    <w:rsid w:val="007600BF"/>
    <w:rsid w:val="0076097A"/>
    <w:rsid w:val="00760A06"/>
    <w:rsid w:val="00761A13"/>
    <w:rsid w:val="00761D87"/>
    <w:rsid w:val="0076350A"/>
    <w:rsid w:val="007649AF"/>
    <w:rsid w:val="00766C09"/>
    <w:rsid w:val="007702AE"/>
    <w:rsid w:val="007702D2"/>
    <w:rsid w:val="00771A13"/>
    <w:rsid w:val="00771B83"/>
    <w:rsid w:val="00772391"/>
    <w:rsid w:val="007744C6"/>
    <w:rsid w:val="00775355"/>
    <w:rsid w:val="0077620A"/>
    <w:rsid w:val="00777C3C"/>
    <w:rsid w:val="00777CDC"/>
    <w:rsid w:val="00777E97"/>
    <w:rsid w:val="00782473"/>
    <w:rsid w:val="00783884"/>
    <w:rsid w:val="0078773A"/>
    <w:rsid w:val="00787BE8"/>
    <w:rsid w:val="00792533"/>
    <w:rsid w:val="00792DE9"/>
    <w:rsid w:val="007936AE"/>
    <w:rsid w:val="007A0CC8"/>
    <w:rsid w:val="007A285B"/>
    <w:rsid w:val="007A3524"/>
    <w:rsid w:val="007A3860"/>
    <w:rsid w:val="007A418E"/>
    <w:rsid w:val="007A47F0"/>
    <w:rsid w:val="007A797F"/>
    <w:rsid w:val="007A7D16"/>
    <w:rsid w:val="007B150E"/>
    <w:rsid w:val="007B39BC"/>
    <w:rsid w:val="007B5099"/>
    <w:rsid w:val="007C14FE"/>
    <w:rsid w:val="007C161B"/>
    <w:rsid w:val="007C4B1F"/>
    <w:rsid w:val="007C6322"/>
    <w:rsid w:val="007C7817"/>
    <w:rsid w:val="007D0D55"/>
    <w:rsid w:val="007D1EF9"/>
    <w:rsid w:val="007D29E3"/>
    <w:rsid w:val="007D2BC7"/>
    <w:rsid w:val="007D366F"/>
    <w:rsid w:val="007D5588"/>
    <w:rsid w:val="007D5F8E"/>
    <w:rsid w:val="007E232B"/>
    <w:rsid w:val="007E350A"/>
    <w:rsid w:val="007E4BB9"/>
    <w:rsid w:val="007E53DC"/>
    <w:rsid w:val="007E5BCF"/>
    <w:rsid w:val="007E612E"/>
    <w:rsid w:val="007E63F3"/>
    <w:rsid w:val="007E75C8"/>
    <w:rsid w:val="007E7690"/>
    <w:rsid w:val="007E787C"/>
    <w:rsid w:val="007F1251"/>
    <w:rsid w:val="007F3900"/>
    <w:rsid w:val="007F5E71"/>
    <w:rsid w:val="007F792D"/>
    <w:rsid w:val="00800331"/>
    <w:rsid w:val="008008D6"/>
    <w:rsid w:val="00800F24"/>
    <w:rsid w:val="0080162A"/>
    <w:rsid w:val="0080277C"/>
    <w:rsid w:val="008027EF"/>
    <w:rsid w:val="00802851"/>
    <w:rsid w:val="00803F81"/>
    <w:rsid w:val="008071B4"/>
    <w:rsid w:val="00807B6A"/>
    <w:rsid w:val="00811A37"/>
    <w:rsid w:val="008122E4"/>
    <w:rsid w:val="00816054"/>
    <w:rsid w:val="0081661A"/>
    <w:rsid w:val="0082036B"/>
    <w:rsid w:val="008206F4"/>
    <w:rsid w:val="00821DFC"/>
    <w:rsid w:val="0082233A"/>
    <w:rsid w:val="008226DB"/>
    <w:rsid w:val="00825176"/>
    <w:rsid w:val="00830106"/>
    <w:rsid w:val="00830930"/>
    <w:rsid w:val="00831139"/>
    <w:rsid w:val="00831CE3"/>
    <w:rsid w:val="008331A9"/>
    <w:rsid w:val="008353D5"/>
    <w:rsid w:val="00841B4B"/>
    <w:rsid w:val="00842EF5"/>
    <w:rsid w:val="00843F89"/>
    <w:rsid w:val="00844015"/>
    <w:rsid w:val="00844A13"/>
    <w:rsid w:val="00844CB4"/>
    <w:rsid w:val="00847BD1"/>
    <w:rsid w:val="00850130"/>
    <w:rsid w:val="00850A16"/>
    <w:rsid w:val="00851EDC"/>
    <w:rsid w:val="00852343"/>
    <w:rsid w:val="00854D5B"/>
    <w:rsid w:val="00856B84"/>
    <w:rsid w:val="00857560"/>
    <w:rsid w:val="0085760F"/>
    <w:rsid w:val="00857ECC"/>
    <w:rsid w:val="008625F7"/>
    <w:rsid w:val="0086275C"/>
    <w:rsid w:val="00862D9B"/>
    <w:rsid w:val="00862E23"/>
    <w:rsid w:val="00863E18"/>
    <w:rsid w:val="008648B7"/>
    <w:rsid w:val="00865BE6"/>
    <w:rsid w:val="00870E38"/>
    <w:rsid w:val="008734F4"/>
    <w:rsid w:val="00873553"/>
    <w:rsid w:val="00875861"/>
    <w:rsid w:val="00877C23"/>
    <w:rsid w:val="00880479"/>
    <w:rsid w:val="0088237F"/>
    <w:rsid w:val="008867E1"/>
    <w:rsid w:val="00890F80"/>
    <w:rsid w:val="00891047"/>
    <w:rsid w:val="00891876"/>
    <w:rsid w:val="0089188C"/>
    <w:rsid w:val="00891901"/>
    <w:rsid w:val="00891BA7"/>
    <w:rsid w:val="00892783"/>
    <w:rsid w:val="00893364"/>
    <w:rsid w:val="008938D1"/>
    <w:rsid w:val="0089401F"/>
    <w:rsid w:val="00896E51"/>
    <w:rsid w:val="008A064C"/>
    <w:rsid w:val="008A476A"/>
    <w:rsid w:val="008A6698"/>
    <w:rsid w:val="008B0DF7"/>
    <w:rsid w:val="008B454A"/>
    <w:rsid w:val="008B49E0"/>
    <w:rsid w:val="008B4C77"/>
    <w:rsid w:val="008B4FC8"/>
    <w:rsid w:val="008B6376"/>
    <w:rsid w:val="008B65E2"/>
    <w:rsid w:val="008B7C6B"/>
    <w:rsid w:val="008C19F4"/>
    <w:rsid w:val="008C4FBE"/>
    <w:rsid w:val="008C6E59"/>
    <w:rsid w:val="008C7BB2"/>
    <w:rsid w:val="008D0B9B"/>
    <w:rsid w:val="008D262D"/>
    <w:rsid w:val="008D269D"/>
    <w:rsid w:val="008D315B"/>
    <w:rsid w:val="008D33CD"/>
    <w:rsid w:val="008D6C35"/>
    <w:rsid w:val="008D6D81"/>
    <w:rsid w:val="008D6EBC"/>
    <w:rsid w:val="008D6FBD"/>
    <w:rsid w:val="008D6FD9"/>
    <w:rsid w:val="008D795F"/>
    <w:rsid w:val="008D7B49"/>
    <w:rsid w:val="008E109F"/>
    <w:rsid w:val="008E236C"/>
    <w:rsid w:val="008E35C6"/>
    <w:rsid w:val="008E434F"/>
    <w:rsid w:val="008E4F35"/>
    <w:rsid w:val="008E5116"/>
    <w:rsid w:val="008F105B"/>
    <w:rsid w:val="008F33F8"/>
    <w:rsid w:val="008F4C79"/>
    <w:rsid w:val="008F5007"/>
    <w:rsid w:val="008F587F"/>
    <w:rsid w:val="008F5A2D"/>
    <w:rsid w:val="008F6304"/>
    <w:rsid w:val="008F6AE6"/>
    <w:rsid w:val="008F6FA9"/>
    <w:rsid w:val="00902B44"/>
    <w:rsid w:val="00907D4F"/>
    <w:rsid w:val="009104D3"/>
    <w:rsid w:val="00910D21"/>
    <w:rsid w:val="009119D1"/>
    <w:rsid w:val="00912435"/>
    <w:rsid w:val="00913E6F"/>
    <w:rsid w:val="00914A1C"/>
    <w:rsid w:val="00915716"/>
    <w:rsid w:val="009175F2"/>
    <w:rsid w:val="009207BD"/>
    <w:rsid w:val="00921934"/>
    <w:rsid w:val="009260D1"/>
    <w:rsid w:val="009265C9"/>
    <w:rsid w:val="009269AE"/>
    <w:rsid w:val="00927793"/>
    <w:rsid w:val="00930D7A"/>
    <w:rsid w:val="00931082"/>
    <w:rsid w:val="00934FDA"/>
    <w:rsid w:val="00935B3F"/>
    <w:rsid w:val="00937DB6"/>
    <w:rsid w:val="00940FBF"/>
    <w:rsid w:val="00944085"/>
    <w:rsid w:val="0094413A"/>
    <w:rsid w:val="00944617"/>
    <w:rsid w:val="00946968"/>
    <w:rsid w:val="009473D4"/>
    <w:rsid w:val="00947542"/>
    <w:rsid w:val="009514A5"/>
    <w:rsid w:val="00951FBE"/>
    <w:rsid w:val="00951FE8"/>
    <w:rsid w:val="00954543"/>
    <w:rsid w:val="00954EB1"/>
    <w:rsid w:val="009616DF"/>
    <w:rsid w:val="009657E6"/>
    <w:rsid w:val="009667C2"/>
    <w:rsid w:val="00967090"/>
    <w:rsid w:val="00972375"/>
    <w:rsid w:val="009739C4"/>
    <w:rsid w:val="0097472B"/>
    <w:rsid w:val="009767BA"/>
    <w:rsid w:val="00977129"/>
    <w:rsid w:val="00977364"/>
    <w:rsid w:val="009807C3"/>
    <w:rsid w:val="009828C2"/>
    <w:rsid w:val="00982F33"/>
    <w:rsid w:val="009837D4"/>
    <w:rsid w:val="00985CB0"/>
    <w:rsid w:val="009872CB"/>
    <w:rsid w:val="00987705"/>
    <w:rsid w:val="009904ED"/>
    <w:rsid w:val="009941A9"/>
    <w:rsid w:val="0099561F"/>
    <w:rsid w:val="009968D9"/>
    <w:rsid w:val="0099745E"/>
    <w:rsid w:val="009A0003"/>
    <w:rsid w:val="009A0127"/>
    <w:rsid w:val="009A0EC5"/>
    <w:rsid w:val="009A16DE"/>
    <w:rsid w:val="009A25FB"/>
    <w:rsid w:val="009A3B02"/>
    <w:rsid w:val="009A549C"/>
    <w:rsid w:val="009A5748"/>
    <w:rsid w:val="009A67BA"/>
    <w:rsid w:val="009A6F29"/>
    <w:rsid w:val="009A71EB"/>
    <w:rsid w:val="009A742C"/>
    <w:rsid w:val="009A7F45"/>
    <w:rsid w:val="009B0202"/>
    <w:rsid w:val="009B05A7"/>
    <w:rsid w:val="009B2140"/>
    <w:rsid w:val="009B2B75"/>
    <w:rsid w:val="009B396E"/>
    <w:rsid w:val="009B423E"/>
    <w:rsid w:val="009B42C6"/>
    <w:rsid w:val="009B7AFF"/>
    <w:rsid w:val="009C0B86"/>
    <w:rsid w:val="009C1E06"/>
    <w:rsid w:val="009C2162"/>
    <w:rsid w:val="009C2322"/>
    <w:rsid w:val="009C3089"/>
    <w:rsid w:val="009C3792"/>
    <w:rsid w:val="009C4795"/>
    <w:rsid w:val="009C6E57"/>
    <w:rsid w:val="009D0D84"/>
    <w:rsid w:val="009D3BC9"/>
    <w:rsid w:val="009D3F8D"/>
    <w:rsid w:val="009D43BD"/>
    <w:rsid w:val="009D60E1"/>
    <w:rsid w:val="009D63B4"/>
    <w:rsid w:val="009D6D82"/>
    <w:rsid w:val="009E08E5"/>
    <w:rsid w:val="009E1093"/>
    <w:rsid w:val="009E2554"/>
    <w:rsid w:val="009E2898"/>
    <w:rsid w:val="009E2D65"/>
    <w:rsid w:val="009E2E66"/>
    <w:rsid w:val="009E5443"/>
    <w:rsid w:val="009E72B8"/>
    <w:rsid w:val="009F0591"/>
    <w:rsid w:val="009F09FC"/>
    <w:rsid w:val="009F29E0"/>
    <w:rsid w:val="009F3469"/>
    <w:rsid w:val="009F692F"/>
    <w:rsid w:val="009F7911"/>
    <w:rsid w:val="00A0098D"/>
    <w:rsid w:val="00A01D83"/>
    <w:rsid w:val="00A0249D"/>
    <w:rsid w:val="00A02841"/>
    <w:rsid w:val="00A02FF1"/>
    <w:rsid w:val="00A053EE"/>
    <w:rsid w:val="00A0666E"/>
    <w:rsid w:val="00A116FF"/>
    <w:rsid w:val="00A12877"/>
    <w:rsid w:val="00A1291F"/>
    <w:rsid w:val="00A130F9"/>
    <w:rsid w:val="00A145FC"/>
    <w:rsid w:val="00A215F6"/>
    <w:rsid w:val="00A21B78"/>
    <w:rsid w:val="00A221AC"/>
    <w:rsid w:val="00A22C3F"/>
    <w:rsid w:val="00A247E2"/>
    <w:rsid w:val="00A24E5A"/>
    <w:rsid w:val="00A24EAD"/>
    <w:rsid w:val="00A25206"/>
    <w:rsid w:val="00A26996"/>
    <w:rsid w:val="00A2715E"/>
    <w:rsid w:val="00A27D94"/>
    <w:rsid w:val="00A30F32"/>
    <w:rsid w:val="00A31182"/>
    <w:rsid w:val="00A3406D"/>
    <w:rsid w:val="00A3424B"/>
    <w:rsid w:val="00A347F5"/>
    <w:rsid w:val="00A34E08"/>
    <w:rsid w:val="00A35B71"/>
    <w:rsid w:val="00A372DE"/>
    <w:rsid w:val="00A37F09"/>
    <w:rsid w:val="00A41032"/>
    <w:rsid w:val="00A41127"/>
    <w:rsid w:val="00A42479"/>
    <w:rsid w:val="00A43101"/>
    <w:rsid w:val="00A45142"/>
    <w:rsid w:val="00A50ECF"/>
    <w:rsid w:val="00A5109A"/>
    <w:rsid w:val="00A5308E"/>
    <w:rsid w:val="00A53658"/>
    <w:rsid w:val="00A55193"/>
    <w:rsid w:val="00A551EC"/>
    <w:rsid w:val="00A56D37"/>
    <w:rsid w:val="00A56E99"/>
    <w:rsid w:val="00A62DA2"/>
    <w:rsid w:val="00A663FD"/>
    <w:rsid w:val="00A6706A"/>
    <w:rsid w:val="00A7176D"/>
    <w:rsid w:val="00A71F94"/>
    <w:rsid w:val="00A72416"/>
    <w:rsid w:val="00A72647"/>
    <w:rsid w:val="00A72760"/>
    <w:rsid w:val="00A72C54"/>
    <w:rsid w:val="00A74D14"/>
    <w:rsid w:val="00A75B9C"/>
    <w:rsid w:val="00A76E56"/>
    <w:rsid w:val="00A77C8D"/>
    <w:rsid w:val="00A83116"/>
    <w:rsid w:val="00A83885"/>
    <w:rsid w:val="00A8644E"/>
    <w:rsid w:val="00A8790F"/>
    <w:rsid w:val="00A902C8"/>
    <w:rsid w:val="00A90A31"/>
    <w:rsid w:val="00A91FEF"/>
    <w:rsid w:val="00A94882"/>
    <w:rsid w:val="00A9578B"/>
    <w:rsid w:val="00A976BC"/>
    <w:rsid w:val="00A97AF6"/>
    <w:rsid w:val="00AA1007"/>
    <w:rsid w:val="00AA1FA1"/>
    <w:rsid w:val="00AA4AF6"/>
    <w:rsid w:val="00AA4B83"/>
    <w:rsid w:val="00AA4C1B"/>
    <w:rsid w:val="00AA74C8"/>
    <w:rsid w:val="00AB028D"/>
    <w:rsid w:val="00AB079A"/>
    <w:rsid w:val="00AB0BE2"/>
    <w:rsid w:val="00AB28BA"/>
    <w:rsid w:val="00AB319C"/>
    <w:rsid w:val="00AB3310"/>
    <w:rsid w:val="00AB438F"/>
    <w:rsid w:val="00AB44BC"/>
    <w:rsid w:val="00AB538B"/>
    <w:rsid w:val="00AB67A5"/>
    <w:rsid w:val="00AB7BAA"/>
    <w:rsid w:val="00AB7FDF"/>
    <w:rsid w:val="00AC07F5"/>
    <w:rsid w:val="00AC0AEB"/>
    <w:rsid w:val="00AC191A"/>
    <w:rsid w:val="00AC2007"/>
    <w:rsid w:val="00AC2990"/>
    <w:rsid w:val="00AC2EDF"/>
    <w:rsid w:val="00AD3124"/>
    <w:rsid w:val="00AD54D8"/>
    <w:rsid w:val="00AD5B3F"/>
    <w:rsid w:val="00AD67E4"/>
    <w:rsid w:val="00AD75D4"/>
    <w:rsid w:val="00AE0C23"/>
    <w:rsid w:val="00AE173F"/>
    <w:rsid w:val="00AE1819"/>
    <w:rsid w:val="00AE4EAF"/>
    <w:rsid w:val="00AE4F26"/>
    <w:rsid w:val="00AE579E"/>
    <w:rsid w:val="00AE5D15"/>
    <w:rsid w:val="00AE67F3"/>
    <w:rsid w:val="00AE6C22"/>
    <w:rsid w:val="00AF0C5A"/>
    <w:rsid w:val="00AF1A99"/>
    <w:rsid w:val="00AF354E"/>
    <w:rsid w:val="00AF5FF8"/>
    <w:rsid w:val="00AF67F1"/>
    <w:rsid w:val="00AF7DC2"/>
    <w:rsid w:val="00B003CF"/>
    <w:rsid w:val="00B00EA2"/>
    <w:rsid w:val="00B01098"/>
    <w:rsid w:val="00B01428"/>
    <w:rsid w:val="00B01AF9"/>
    <w:rsid w:val="00B027E8"/>
    <w:rsid w:val="00B03C0C"/>
    <w:rsid w:val="00B04D73"/>
    <w:rsid w:val="00B07074"/>
    <w:rsid w:val="00B0719E"/>
    <w:rsid w:val="00B07E33"/>
    <w:rsid w:val="00B1084A"/>
    <w:rsid w:val="00B10C22"/>
    <w:rsid w:val="00B1499F"/>
    <w:rsid w:val="00B15354"/>
    <w:rsid w:val="00B15E79"/>
    <w:rsid w:val="00B226D5"/>
    <w:rsid w:val="00B25B76"/>
    <w:rsid w:val="00B30644"/>
    <w:rsid w:val="00B316A8"/>
    <w:rsid w:val="00B31EDA"/>
    <w:rsid w:val="00B32D83"/>
    <w:rsid w:val="00B33E20"/>
    <w:rsid w:val="00B33E76"/>
    <w:rsid w:val="00B34875"/>
    <w:rsid w:val="00B377F6"/>
    <w:rsid w:val="00B37F6F"/>
    <w:rsid w:val="00B41451"/>
    <w:rsid w:val="00B41ECB"/>
    <w:rsid w:val="00B42B2E"/>
    <w:rsid w:val="00B43CAD"/>
    <w:rsid w:val="00B44AC0"/>
    <w:rsid w:val="00B45D9C"/>
    <w:rsid w:val="00B46F38"/>
    <w:rsid w:val="00B47AD2"/>
    <w:rsid w:val="00B50699"/>
    <w:rsid w:val="00B51026"/>
    <w:rsid w:val="00B51E00"/>
    <w:rsid w:val="00B52899"/>
    <w:rsid w:val="00B53328"/>
    <w:rsid w:val="00B557A5"/>
    <w:rsid w:val="00B57308"/>
    <w:rsid w:val="00B57C72"/>
    <w:rsid w:val="00B61FB9"/>
    <w:rsid w:val="00B6318F"/>
    <w:rsid w:val="00B65A38"/>
    <w:rsid w:val="00B663AB"/>
    <w:rsid w:val="00B664B1"/>
    <w:rsid w:val="00B675F1"/>
    <w:rsid w:val="00B70B80"/>
    <w:rsid w:val="00B7184D"/>
    <w:rsid w:val="00B7286C"/>
    <w:rsid w:val="00B72CA1"/>
    <w:rsid w:val="00B7304F"/>
    <w:rsid w:val="00B75E4F"/>
    <w:rsid w:val="00B77C5F"/>
    <w:rsid w:val="00B80CC5"/>
    <w:rsid w:val="00B81445"/>
    <w:rsid w:val="00B83233"/>
    <w:rsid w:val="00B91220"/>
    <w:rsid w:val="00B950D3"/>
    <w:rsid w:val="00B9579E"/>
    <w:rsid w:val="00B95C17"/>
    <w:rsid w:val="00B96DAF"/>
    <w:rsid w:val="00B96E7D"/>
    <w:rsid w:val="00B97AAE"/>
    <w:rsid w:val="00BA0EB9"/>
    <w:rsid w:val="00BA4B9C"/>
    <w:rsid w:val="00BA530C"/>
    <w:rsid w:val="00BA67CD"/>
    <w:rsid w:val="00BA6FEE"/>
    <w:rsid w:val="00BB0AF2"/>
    <w:rsid w:val="00BB13CD"/>
    <w:rsid w:val="00BB2D94"/>
    <w:rsid w:val="00BB3BFE"/>
    <w:rsid w:val="00BB577F"/>
    <w:rsid w:val="00BB633A"/>
    <w:rsid w:val="00BB6F24"/>
    <w:rsid w:val="00BB7AD9"/>
    <w:rsid w:val="00BB7E29"/>
    <w:rsid w:val="00BC02E0"/>
    <w:rsid w:val="00BC0E65"/>
    <w:rsid w:val="00BC1313"/>
    <w:rsid w:val="00BC1D09"/>
    <w:rsid w:val="00BC383A"/>
    <w:rsid w:val="00BC5CDF"/>
    <w:rsid w:val="00BC6597"/>
    <w:rsid w:val="00BC7188"/>
    <w:rsid w:val="00BD0E61"/>
    <w:rsid w:val="00BD1F21"/>
    <w:rsid w:val="00BD3B18"/>
    <w:rsid w:val="00BE2590"/>
    <w:rsid w:val="00BE2F52"/>
    <w:rsid w:val="00BE4C47"/>
    <w:rsid w:val="00BE6E89"/>
    <w:rsid w:val="00BF01BC"/>
    <w:rsid w:val="00BF4B69"/>
    <w:rsid w:val="00BF52E6"/>
    <w:rsid w:val="00BF5931"/>
    <w:rsid w:val="00BF6DBE"/>
    <w:rsid w:val="00C02A2F"/>
    <w:rsid w:val="00C04ECA"/>
    <w:rsid w:val="00C0584E"/>
    <w:rsid w:val="00C05F8C"/>
    <w:rsid w:val="00C070C6"/>
    <w:rsid w:val="00C07C93"/>
    <w:rsid w:val="00C1021A"/>
    <w:rsid w:val="00C1134C"/>
    <w:rsid w:val="00C1191E"/>
    <w:rsid w:val="00C119F3"/>
    <w:rsid w:val="00C12853"/>
    <w:rsid w:val="00C128DD"/>
    <w:rsid w:val="00C1359F"/>
    <w:rsid w:val="00C13C73"/>
    <w:rsid w:val="00C14E1E"/>
    <w:rsid w:val="00C15A07"/>
    <w:rsid w:val="00C1666D"/>
    <w:rsid w:val="00C17F5B"/>
    <w:rsid w:val="00C250D7"/>
    <w:rsid w:val="00C2540E"/>
    <w:rsid w:val="00C270D6"/>
    <w:rsid w:val="00C2778F"/>
    <w:rsid w:val="00C27DE8"/>
    <w:rsid w:val="00C30BBC"/>
    <w:rsid w:val="00C323DF"/>
    <w:rsid w:val="00C33EDC"/>
    <w:rsid w:val="00C36522"/>
    <w:rsid w:val="00C368C1"/>
    <w:rsid w:val="00C3799B"/>
    <w:rsid w:val="00C40348"/>
    <w:rsid w:val="00C40FE5"/>
    <w:rsid w:val="00C41E17"/>
    <w:rsid w:val="00C429CF"/>
    <w:rsid w:val="00C439C5"/>
    <w:rsid w:val="00C452DE"/>
    <w:rsid w:val="00C465D5"/>
    <w:rsid w:val="00C468BC"/>
    <w:rsid w:val="00C4691B"/>
    <w:rsid w:val="00C51426"/>
    <w:rsid w:val="00C51BBD"/>
    <w:rsid w:val="00C51D25"/>
    <w:rsid w:val="00C57566"/>
    <w:rsid w:val="00C620C0"/>
    <w:rsid w:val="00C6272B"/>
    <w:rsid w:val="00C62B37"/>
    <w:rsid w:val="00C659DA"/>
    <w:rsid w:val="00C660A2"/>
    <w:rsid w:val="00C67090"/>
    <w:rsid w:val="00C67FA7"/>
    <w:rsid w:val="00C71428"/>
    <w:rsid w:val="00C71893"/>
    <w:rsid w:val="00C724A2"/>
    <w:rsid w:val="00C73869"/>
    <w:rsid w:val="00C74296"/>
    <w:rsid w:val="00C74BAE"/>
    <w:rsid w:val="00C74D28"/>
    <w:rsid w:val="00C75A9B"/>
    <w:rsid w:val="00C77388"/>
    <w:rsid w:val="00C80E0A"/>
    <w:rsid w:val="00C81042"/>
    <w:rsid w:val="00C83813"/>
    <w:rsid w:val="00C85336"/>
    <w:rsid w:val="00C85818"/>
    <w:rsid w:val="00C86C65"/>
    <w:rsid w:val="00C87323"/>
    <w:rsid w:val="00C97FF5"/>
    <w:rsid w:val="00CA03B5"/>
    <w:rsid w:val="00CA24B8"/>
    <w:rsid w:val="00CA29B3"/>
    <w:rsid w:val="00CA65D2"/>
    <w:rsid w:val="00CA720F"/>
    <w:rsid w:val="00CB18B0"/>
    <w:rsid w:val="00CB50AB"/>
    <w:rsid w:val="00CB6345"/>
    <w:rsid w:val="00CB7F25"/>
    <w:rsid w:val="00CC0463"/>
    <w:rsid w:val="00CC14F4"/>
    <w:rsid w:val="00CC2690"/>
    <w:rsid w:val="00CC3515"/>
    <w:rsid w:val="00CC502E"/>
    <w:rsid w:val="00CC68CC"/>
    <w:rsid w:val="00CC6DB3"/>
    <w:rsid w:val="00CC748B"/>
    <w:rsid w:val="00CC74F3"/>
    <w:rsid w:val="00CD0EC2"/>
    <w:rsid w:val="00CD330F"/>
    <w:rsid w:val="00CD38CD"/>
    <w:rsid w:val="00CD5FEE"/>
    <w:rsid w:val="00CD61C8"/>
    <w:rsid w:val="00CD77A3"/>
    <w:rsid w:val="00CD7F02"/>
    <w:rsid w:val="00CE0A7B"/>
    <w:rsid w:val="00CF2918"/>
    <w:rsid w:val="00CF2C7A"/>
    <w:rsid w:val="00CF2F8B"/>
    <w:rsid w:val="00CF4709"/>
    <w:rsid w:val="00CF52E4"/>
    <w:rsid w:val="00D018B5"/>
    <w:rsid w:val="00D019A0"/>
    <w:rsid w:val="00D025D0"/>
    <w:rsid w:val="00D030D5"/>
    <w:rsid w:val="00D0362D"/>
    <w:rsid w:val="00D06DF9"/>
    <w:rsid w:val="00D104B0"/>
    <w:rsid w:val="00D11767"/>
    <w:rsid w:val="00D1214D"/>
    <w:rsid w:val="00D13C39"/>
    <w:rsid w:val="00D15CD3"/>
    <w:rsid w:val="00D17124"/>
    <w:rsid w:val="00D20E86"/>
    <w:rsid w:val="00D21D7C"/>
    <w:rsid w:val="00D2495F"/>
    <w:rsid w:val="00D25115"/>
    <w:rsid w:val="00D2515D"/>
    <w:rsid w:val="00D2657C"/>
    <w:rsid w:val="00D26ADF"/>
    <w:rsid w:val="00D27542"/>
    <w:rsid w:val="00D30E20"/>
    <w:rsid w:val="00D31C17"/>
    <w:rsid w:val="00D32871"/>
    <w:rsid w:val="00D32D22"/>
    <w:rsid w:val="00D34016"/>
    <w:rsid w:val="00D34D34"/>
    <w:rsid w:val="00D35274"/>
    <w:rsid w:val="00D35D33"/>
    <w:rsid w:val="00D36864"/>
    <w:rsid w:val="00D41193"/>
    <w:rsid w:val="00D41846"/>
    <w:rsid w:val="00D41FC2"/>
    <w:rsid w:val="00D45EB8"/>
    <w:rsid w:val="00D5017A"/>
    <w:rsid w:val="00D532A9"/>
    <w:rsid w:val="00D549E8"/>
    <w:rsid w:val="00D5550E"/>
    <w:rsid w:val="00D61CB8"/>
    <w:rsid w:val="00D62374"/>
    <w:rsid w:val="00D63344"/>
    <w:rsid w:val="00D63BD4"/>
    <w:rsid w:val="00D679C3"/>
    <w:rsid w:val="00D67ECF"/>
    <w:rsid w:val="00D703D7"/>
    <w:rsid w:val="00D72AA4"/>
    <w:rsid w:val="00D7318D"/>
    <w:rsid w:val="00D7391C"/>
    <w:rsid w:val="00D747A3"/>
    <w:rsid w:val="00D748A0"/>
    <w:rsid w:val="00D74A21"/>
    <w:rsid w:val="00D755C4"/>
    <w:rsid w:val="00D80593"/>
    <w:rsid w:val="00D81746"/>
    <w:rsid w:val="00D8177E"/>
    <w:rsid w:val="00D8437A"/>
    <w:rsid w:val="00D84642"/>
    <w:rsid w:val="00D855CE"/>
    <w:rsid w:val="00D85A5E"/>
    <w:rsid w:val="00D85EC2"/>
    <w:rsid w:val="00D87ECD"/>
    <w:rsid w:val="00D90B4C"/>
    <w:rsid w:val="00D93AE4"/>
    <w:rsid w:val="00D95930"/>
    <w:rsid w:val="00DA05C8"/>
    <w:rsid w:val="00DA1E9B"/>
    <w:rsid w:val="00DA5D76"/>
    <w:rsid w:val="00DA5EC4"/>
    <w:rsid w:val="00DA6BE7"/>
    <w:rsid w:val="00DA70ED"/>
    <w:rsid w:val="00DB11CC"/>
    <w:rsid w:val="00DB25E3"/>
    <w:rsid w:val="00DB2C09"/>
    <w:rsid w:val="00DB4C11"/>
    <w:rsid w:val="00DB58D3"/>
    <w:rsid w:val="00DB6DEB"/>
    <w:rsid w:val="00DB7833"/>
    <w:rsid w:val="00DB78F9"/>
    <w:rsid w:val="00DC1809"/>
    <w:rsid w:val="00DC331C"/>
    <w:rsid w:val="00DC3AB9"/>
    <w:rsid w:val="00DC52C8"/>
    <w:rsid w:val="00DC638D"/>
    <w:rsid w:val="00DC6D4C"/>
    <w:rsid w:val="00DC7413"/>
    <w:rsid w:val="00DC7792"/>
    <w:rsid w:val="00DC7F57"/>
    <w:rsid w:val="00DD1A22"/>
    <w:rsid w:val="00DD3505"/>
    <w:rsid w:val="00DD35C3"/>
    <w:rsid w:val="00DD45DB"/>
    <w:rsid w:val="00DD5433"/>
    <w:rsid w:val="00DD6636"/>
    <w:rsid w:val="00DD6662"/>
    <w:rsid w:val="00DD6A81"/>
    <w:rsid w:val="00DE0922"/>
    <w:rsid w:val="00DE0F89"/>
    <w:rsid w:val="00DE2908"/>
    <w:rsid w:val="00DE2BC7"/>
    <w:rsid w:val="00DE2BF8"/>
    <w:rsid w:val="00DE2D26"/>
    <w:rsid w:val="00DE3394"/>
    <w:rsid w:val="00DE36D8"/>
    <w:rsid w:val="00DE4BF1"/>
    <w:rsid w:val="00DE6066"/>
    <w:rsid w:val="00DE6753"/>
    <w:rsid w:val="00DE6F10"/>
    <w:rsid w:val="00DF1336"/>
    <w:rsid w:val="00DF4272"/>
    <w:rsid w:val="00DF44C2"/>
    <w:rsid w:val="00DF5774"/>
    <w:rsid w:val="00DF5AE5"/>
    <w:rsid w:val="00DF7263"/>
    <w:rsid w:val="00E00E82"/>
    <w:rsid w:val="00E01E33"/>
    <w:rsid w:val="00E02510"/>
    <w:rsid w:val="00E035D1"/>
    <w:rsid w:val="00E0397E"/>
    <w:rsid w:val="00E052B2"/>
    <w:rsid w:val="00E05C68"/>
    <w:rsid w:val="00E06A01"/>
    <w:rsid w:val="00E07741"/>
    <w:rsid w:val="00E11AC2"/>
    <w:rsid w:val="00E13F97"/>
    <w:rsid w:val="00E142D5"/>
    <w:rsid w:val="00E14433"/>
    <w:rsid w:val="00E14FC2"/>
    <w:rsid w:val="00E159E6"/>
    <w:rsid w:val="00E16C2D"/>
    <w:rsid w:val="00E211DA"/>
    <w:rsid w:val="00E23016"/>
    <w:rsid w:val="00E23878"/>
    <w:rsid w:val="00E24139"/>
    <w:rsid w:val="00E2501F"/>
    <w:rsid w:val="00E25A44"/>
    <w:rsid w:val="00E27EEC"/>
    <w:rsid w:val="00E30D23"/>
    <w:rsid w:val="00E3282E"/>
    <w:rsid w:val="00E34836"/>
    <w:rsid w:val="00E357EB"/>
    <w:rsid w:val="00E35DB6"/>
    <w:rsid w:val="00E360A3"/>
    <w:rsid w:val="00E37767"/>
    <w:rsid w:val="00E40A6C"/>
    <w:rsid w:val="00E41C9E"/>
    <w:rsid w:val="00E43C7A"/>
    <w:rsid w:val="00E440D2"/>
    <w:rsid w:val="00E47434"/>
    <w:rsid w:val="00E478B3"/>
    <w:rsid w:val="00E47997"/>
    <w:rsid w:val="00E50E3C"/>
    <w:rsid w:val="00E55546"/>
    <w:rsid w:val="00E56408"/>
    <w:rsid w:val="00E6113A"/>
    <w:rsid w:val="00E6149A"/>
    <w:rsid w:val="00E62822"/>
    <w:rsid w:val="00E6359B"/>
    <w:rsid w:val="00E646B1"/>
    <w:rsid w:val="00E65F7F"/>
    <w:rsid w:val="00E67730"/>
    <w:rsid w:val="00E67D48"/>
    <w:rsid w:val="00E7048A"/>
    <w:rsid w:val="00E72425"/>
    <w:rsid w:val="00E72F8B"/>
    <w:rsid w:val="00E73E58"/>
    <w:rsid w:val="00E73FBE"/>
    <w:rsid w:val="00E741C6"/>
    <w:rsid w:val="00E74882"/>
    <w:rsid w:val="00E75648"/>
    <w:rsid w:val="00E810AF"/>
    <w:rsid w:val="00E834B4"/>
    <w:rsid w:val="00E8398F"/>
    <w:rsid w:val="00E853AB"/>
    <w:rsid w:val="00E85A52"/>
    <w:rsid w:val="00E85CE9"/>
    <w:rsid w:val="00E866E0"/>
    <w:rsid w:val="00E86C68"/>
    <w:rsid w:val="00E87705"/>
    <w:rsid w:val="00E92DBD"/>
    <w:rsid w:val="00E9609D"/>
    <w:rsid w:val="00E9796E"/>
    <w:rsid w:val="00E97D38"/>
    <w:rsid w:val="00EA41B5"/>
    <w:rsid w:val="00EA4BA1"/>
    <w:rsid w:val="00EA68B6"/>
    <w:rsid w:val="00EA785F"/>
    <w:rsid w:val="00EB10EC"/>
    <w:rsid w:val="00EB11EC"/>
    <w:rsid w:val="00EB229A"/>
    <w:rsid w:val="00EB44F0"/>
    <w:rsid w:val="00EB4BAA"/>
    <w:rsid w:val="00EB4CEE"/>
    <w:rsid w:val="00EB50A7"/>
    <w:rsid w:val="00EB6113"/>
    <w:rsid w:val="00EB7CD8"/>
    <w:rsid w:val="00EC0318"/>
    <w:rsid w:val="00EC10F0"/>
    <w:rsid w:val="00EC1F37"/>
    <w:rsid w:val="00EC3F9E"/>
    <w:rsid w:val="00EC4144"/>
    <w:rsid w:val="00EC5776"/>
    <w:rsid w:val="00EC6123"/>
    <w:rsid w:val="00EC6437"/>
    <w:rsid w:val="00ED01D0"/>
    <w:rsid w:val="00ED1DC4"/>
    <w:rsid w:val="00EE03B6"/>
    <w:rsid w:val="00EE5A5C"/>
    <w:rsid w:val="00EE6118"/>
    <w:rsid w:val="00EE6992"/>
    <w:rsid w:val="00EE6A07"/>
    <w:rsid w:val="00EE6EB0"/>
    <w:rsid w:val="00EE734F"/>
    <w:rsid w:val="00EE744C"/>
    <w:rsid w:val="00EF03A2"/>
    <w:rsid w:val="00EF2063"/>
    <w:rsid w:val="00EF2562"/>
    <w:rsid w:val="00EF4957"/>
    <w:rsid w:val="00EF735C"/>
    <w:rsid w:val="00EF776A"/>
    <w:rsid w:val="00F0394A"/>
    <w:rsid w:val="00F044BC"/>
    <w:rsid w:val="00F04698"/>
    <w:rsid w:val="00F05269"/>
    <w:rsid w:val="00F05FE8"/>
    <w:rsid w:val="00F0746E"/>
    <w:rsid w:val="00F117AF"/>
    <w:rsid w:val="00F12B74"/>
    <w:rsid w:val="00F13960"/>
    <w:rsid w:val="00F142C1"/>
    <w:rsid w:val="00F1475C"/>
    <w:rsid w:val="00F16027"/>
    <w:rsid w:val="00F16815"/>
    <w:rsid w:val="00F16A90"/>
    <w:rsid w:val="00F16A9C"/>
    <w:rsid w:val="00F1730D"/>
    <w:rsid w:val="00F20A5D"/>
    <w:rsid w:val="00F217C2"/>
    <w:rsid w:val="00F24177"/>
    <w:rsid w:val="00F2718F"/>
    <w:rsid w:val="00F271CB"/>
    <w:rsid w:val="00F277E6"/>
    <w:rsid w:val="00F27E43"/>
    <w:rsid w:val="00F3132D"/>
    <w:rsid w:val="00F35446"/>
    <w:rsid w:val="00F37344"/>
    <w:rsid w:val="00F3759B"/>
    <w:rsid w:val="00F43EA7"/>
    <w:rsid w:val="00F45246"/>
    <w:rsid w:val="00F47A90"/>
    <w:rsid w:val="00F508CD"/>
    <w:rsid w:val="00F5282A"/>
    <w:rsid w:val="00F52EC2"/>
    <w:rsid w:val="00F53F3B"/>
    <w:rsid w:val="00F5504E"/>
    <w:rsid w:val="00F60C5F"/>
    <w:rsid w:val="00F60D1D"/>
    <w:rsid w:val="00F61C49"/>
    <w:rsid w:val="00F63892"/>
    <w:rsid w:val="00F658D2"/>
    <w:rsid w:val="00F65CC5"/>
    <w:rsid w:val="00F664FD"/>
    <w:rsid w:val="00F66B6B"/>
    <w:rsid w:val="00F679EF"/>
    <w:rsid w:val="00F7056F"/>
    <w:rsid w:val="00F70C2D"/>
    <w:rsid w:val="00F730A8"/>
    <w:rsid w:val="00F812AA"/>
    <w:rsid w:val="00F842D9"/>
    <w:rsid w:val="00F85B97"/>
    <w:rsid w:val="00F85EFF"/>
    <w:rsid w:val="00F87212"/>
    <w:rsid w:val="00F917EE"/>
    <w:rsid w:val="00F92CC7"/>
    <w:rsid w:val="00F94015"/>
    <w:rsid w:val="00F95629"/>
    <w:rsid w:val="00F95E45"/>
    <w:rsid w:val="00F9725E"/>
    <w:rsid w:val="00FA0779"/>
    <w:rsid w:val="00FA0B8B"/>
    <w:rsid w:val="00FA15E6"/>
    <w:rsid w:val="00FA252F"/>
    <w:rsid w:val="00FA3DE6"/>
    <w:rsid w:val="00FA410A"/>
    <w:rsid w:val="00FA4FC9"/>
    <w:rsid w:val="00FA51F9"/>
    <w:rsid w:val="00FA6168"/>
    <w:rsid w:val="00FA6387"/>
    <w:rsid w:val="00FB1E2E"/>
    <w:rsid w:val="00FB2E8B"/>
    <w:rsid w:val="00FB3C56"/>
    <w:rsid w:val="00FB63EE"/>
    <w:rsid w:val="00FB6FAE"/>
    <w:rsid w:val="00FB6FFE"/>
    <w:rsid w:val="00FC169B"/>
    <w:rsid w:val="00FC1D1C"/>
    <w:rsid w:val="00FC3832"/>
    <w:rsid w:val="00FC4216"/>
    <w:rsid w:val="00FC646A"/>
    <w:rsid w:val="00FC7E39"/>
    <w:rsid w:val="00FD02BE"/>
    <w:rsid w:val="00FD2A29"/>
    <w:rsid w:val="00FD2E94"/>
    <w:rsid w:val="00FD3A91"/>
    <w:rsid w:val="00FD42C0"/>
    <w:rsid w:val="00FD4396"/>
    <w:rsid w:val="00FD4664"/>
    <w:rsid w:val="00FD5287"/>
    <w:rsid w:val="00FD576E"/>
    <w:rsid w:val="00FD5791"/>
    <w:rsid w:val="00FD5E24"/>
    <w:rsid w:val="00FD7118"/>
    <w:rsid w:val="00FE0171"/>
    <w:rsid w:val="00FE13A8"/>
    <w:rsid w:val="00FE39D0"/>
    <w:rsid w:val="00FE4AF0"/>
    <w:rsid w:val="00FE5BAE"/>
    <w:rsid w:val="00FE6926"/>
    <w:rsid w:val="00FE6AA1"/>
    <w:rsid w:val="00FF05A6"/>
    <w:rsid w:val="00FF092C"/>
    <w:rsid w:val="00FF1011"/>
    <w:rsid w:val="00FF42F0"/>
    <w:rsid w:val="00FF6354"/>
    <w:rsid w:val="00FF63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6A3C"/>
  <w15:docId w15:val="{01E4C107-0035-9D48-BA0C-B41FD8FA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645D9"/>
    <w:pPr>
      <w:spacing w:before="100" w:beforeAutospacing="1" w:after="100" w:afterAutospacing="1" w:line="480" w:lineRule="auto"/>
      <w:jc w:val="both"/>
    </w:pPr>
    <w:rPr>
      <w:rFonts w:ascii="Times New Roman" w:hAnsi="Times New Roman"/>
      <w:kern w:val="0"/>
      <w:sz w:val="22"/>
      <w:szCs w:val="22"/>
      <w14:ligatures w14:val="none"/>
    </w:rPr>
  </w:style>
  <w:style w:type="paragraph" w:styleId="Heading1">
    <w:name w:val="heading 1"/>
    <w:basedOn w:val="Normal"/>
    <w:next w:val="Normal"/>
    <w:link w:val="Heading1Char"/>
    <w:autoRedefine/>
    <w:uiPriority w:val="9"/>
    <w:qFormat/>
    <w:rsid w:val="00FF6354"/>
    <w:pPr>
      <w:keepNext/>
      <w:keepLines/>
      <w:numPr>
        <w:numId w:val="2"/>
      </w:numPr>
      <w:spacing w:before="240" w:after="120"/>
      <w:outlineLvl w:val="0"/>
    </w:pPr>
    <w:rPr>
      <w:rFonts w:eastAsiaTheme="majorEastAsia" w:cs="Times New Roman"/>
      <w:b/>
      <w:bCs/>
      <w:color w:val="000000" w:themeColor="text1"/>
      <w:sz w:val="28"/>
      <w:szCs w:val="28"/>
    </w:rPr>
  </w:style>
  <w:style w:type="paragraph" w:styleId="Heading2">
    <w:name w:val="heading 2"/>
    <w:basedOn w:val="Normal"/>
    <w:next w:val="Normal"/>
    <w:link w:val="Heading2Char"/>
    <w:uiPriority w:val="9"/>
    <w:semiHidden/>
    <w:unhideWhenUsed/>
    <w:qFormat/>
    <w:rsid w:val="00EB10EC"/>
    <w:pPr>
      <w:keepNext/>
      <w:keepLines/>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semiHidden/>
    <w:unhideWhenUsed/>
    <w:qFormat/>
    <w:rsid w:val="0048343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34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834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834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834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83430"/>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83430"/>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354"/>
    <w:rPr>
      <w:rFonts w:ascii="Times New Roman" w:eastAsiaTheme="majorEastAsia" w:hAnsi="Times New Roman" w:cs="Times New Roman"/>
      <w:b/>
      <w:bCs/>
      <w:color w:val="000000" w:themeColor="text1"/>
      <w:kern w:val="0"/>
      <w:sz w:val="28"/>
      <w:szCs w:val="28"/>
      <w:lang w:val="en-US"/>
      <w14:ligatures w14:val="none"/>
    </w:rPr>
  </w:style>
  <w:style w:type="character" w:customStyle="1" w:styleId="Heading2Char">
    <w:name w:val="Heading 2 Char"/>
    <w:basedOn w:val="DefaultParagraphFont"/>
    <w:link w:val="Heading2"/>
    <w:uiPriority w:val="9"/>
    <w:semiHidden/>
    <w:rsid w:val="00EB10EC"/>
    <w:rPr>
      <w:rFonts w:asciiTheme="majorHAnsi" w:eastAsiaTheme="majorEastAsia" w:hAnsiTheme="majorHAnsi" w:cstheme="majorBidi"/>
      <w:color w:val="000000" w:themeColor="text1"/>
      <w:sz w:val="26"/>
      <w:szCs w:val="26"/>
    </w:rPr>
  </w:style>
  <w:style w:type="paragraph" w:styleId="Caption">
    <w:name w:val="caption"/>
    <w:basedOn w:val="Normal"/>
    <w:next w:val="Normal"/>
    <w:link w:val="CaptionChar"/>
    <w:uiPriority w:val="35"/>
    <w:unhideWhenUsed/>
    <w:qFormat/>
    <w:rsid w:val="008C6E59"/>
    <w:rPr>
      <w:bCs/>
      <w:color w:val="000000" w:themeColor="text1"/>
    </w:rPr>
  </w:style>
  <w:style w:type="paragraph" w:styleId="Title">
    <w:name w:val="Title"/>
    <w:basedOn w:val="Normal"/>
    <w:next w:val="Normal"/>
    <w:link w:val="TitleChar"/>
    <w:uiPriority w:val="10"/>
    <w:qFormat/>
    <w:rsid w:val="00FA51F9"/>
    <w:pPr>
      <w:spacing w:before="0" w:after="0"/>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FA51F9"/>
    <w:rPr>
      <w:rFonts w:ascii="Arial" w:eastAsiaTheme="majorEastAsia" w:hAnsi="Arial" w:cstheme="majorBidi"/>
      <w:spacing w:val="-10"/>
      <w:kern w:val="28"/>
      <w:sz w:val="56"/>
      <w:szCs w:val="56"/>
      <w:lang w:val="sv-SE"/>
      <w14:ligatures w14:val="none"/>
    </w:rPr>
  </w:style>
  <w:style w:type="character" w:customStyle="1" w:styleId="Heading3Char">
    <w:name w:val="Heading 3 Char"/>
    <w:basedOn w:val="DefaultParagraphFont"/>
    <w:link w:val="Heading3"/>
    <w:uiPriority w:val="9"/>
    <w:semiHidden/>
    <w:rsid w:val="00483430"/>
    <w:rPr>
      <w:rFonts w:eastAsiaTheme="majorEastAsia" w:cstheme="majorBidi"/>
      <w:color w:val="0F4761"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483430"/>
    <w:rPr>
      <w:rFonts w:eastAsiaTheme="majorEastAsia" w:cstheme="majorBidi"/>
      <w:i/>
      <w:iCs/>
      <w:color w:val="0F4761" w:themeColor="accent1" w:themeShade="BF"/>
      <w:kern w:val="0"/>
      <w:szCs w:val="22"/>
      <w:lang w:val="en-US"/>
      <w14:ligatures w14:val="none"/>
    </w:rPr>
  </w:style>
  <w:style w:type="character" w:customStyle="1" w:styleId="Heading5Char">
    <w:name w:val="Heading 5 Char"/>
    <w:basedOn w:val="DefaultParagraphFont"/>
    <w:link w:val="Heading5"/>
    <w:uiPriority w:val="9"/>
    <w:semiHidden/>
    <w:rsid w:val="00483430"/>
    <w:rPr>
      <w:rFonts w:eastAsiaTheme="majorEastAsia" w:cstheme="majorBidi"/>
      <w:color w:val="0F4761" w:themeColor="accent1" w:themeShade="BF"/>
      <w:kern w:val="0"/>
      <w:szCs w:val="22"/>
      <w:lang w:val="en-US"/>
      <w14:ligatures w14:val="none"/>
    </w:rPr>
  </w:style>
  <w:style w:type="character" w:customStyle="1" w:styleId="Heading6Char">
    <w:name w:val="Heading 6 Char"/>
    <w:basedOn w:val="DefaultParagraphFont"/>
    <w:link w:val="Heading6"/>
    <w:uiPriority w:val="9"/>
    <w:semiHidden/>
    <w:rsid w:val="00483430"/>
    <w:rPr>
      <w:rFonts w:eastAsiaTheme="majorEastAsia" w:cstheme="majorBidi"/>
      <w:i/>
      <w:iCs/>
      <w:color w:val="595959" w:themeColor="text1" w:themeTint="A6"/>
      <w:kern w:val="0"/>
      <w:szCs w:val="22"/>
      <w:lang w:val="en-US"/>
      <w14:ligatures w14:val="none"/>
    </w:rPr>
  </w:style>
  <w:style w:type="character" w:customStyle="1" w:styleId="Heading7Char">
    <w:name w:val="Heading 7 Char"/>
    <w:basedOn w:val="DefaultParagraphFont"/>
    <w:link w:val="Heading7"/>
    <w:uiPriority w:val="9"/>
    <w:semiHidden/>
    <w:rsid w:val="00483430"/>
    <w:rPr>
      <w:rFonts w:eastAsiaTheme="majorEastAsia" w:cstheme="majorBidi"/>
      <w:color w:val="595959" w:themeColor="text1" w:themeTint="A6"/>
      <w:kern w:val="0"/>
      <w:szCs w:val="22"/>
      <w:lang w:val="en-US"/>
      <w14:ligatures w14:val="none"/>
    </w:rPr>
  </w:style>
  <w:style w:type="character" w:customStyle="1" w:styleId="Heading8Char">
    <w:name w:val="Heading 8 Char"/>
    <w:basedOn w:val="DefaultParagraphFont"/>
    <w:link w:val="Heading8"/>
    <w:uiPriority w:val="9"/>
    <w:semiHidden/>
    <w:rsid w:val="00483430"/>
    <w:rPr>
      <w:rFonts w:eastAsiaTheme="majorEastAsia" w:cstheme="majorBidi"/>
      <w:i/>
      <w:iCs/>
      <w:color w:val="272727" w:themeColor="text1" w:themeTint="D8"/>
      <w:kern w:val="0"/>
      <w:szCs w:val="22"/>
      <w:lang w:val="en-US"/>
      <w14:ligatures w14:val="none"/>
    </w:rPr>
  </w:style>
  <w:style w:type="character" w:customStyle="1" w:styleId="Heading9Char">
    <w:name w:val="Heading 9 Char"/>
    <w:basedOn w:val="DefaultParagraphFont"/>
    <w:link w:val="Heading9"/>
    <w:uiPriority w:val="9"/>
    <w:semiHidden/>
    <w:rsid w:val="00483430"/>
    <w:rPr>
      <w:rFonts w:eastAsiaTheme="majorEastAsia" w:cstheme="majorBidi"/>
      <w:color w:val="272727" w:themeColor="text1" w:themeTint="D8"/>
      <w:kern w:val="0"/>
      <w:szCs w:val="22"/>
      <w:lang w:val="en-US"/>
      <w14:ligatures w14:val="none"/>
    </w:rPr>
  </w:style>
  <w:style w:type="paragraph" w:styleId="Subtitle">
    <w:name w:val="Subtitle"/>
    <w:basedOn w:val="Normal"/>
    <w:next w:val="Normal"/>
    <w:link w:val="SubtitleChar"/>
    <w:uiPriority w:val="11"/>
    <w:qFormat/>
    <w:rsid w:val="004834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430"/>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4834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3430"/>
    <w:rPr>
      <w:rFonts w:ascii="Times New Roman" w:hAnsi="Times New Roman"/>
      <w:i/>
      <w:iCs/>
      <w:color w:val="404040" w:themeColor="text1" w:themeTint="BF"/>
      <w:kern w:val="0"/>
      <w:szCs w:val="22"/>
      <w:lang w:val="en-US"/>
      <w14:ligatures w14:val="none"/>
    </w:rPr>
  </w:style>
  <w:style w:type="paragraph" w:styleId="ListParagraph">
    <w:name w:val="List Paragraph"/>
    <w:basedOn w:val="Normal"/>
    <w:uiPriority w:val="34"/>
    <w:qFormat/>
    <w:rsid w:val="00483430"/>
    <w:pPr>
      <w:ind w:left="720"/>
      <w:contextualSpacing/>
    </w:pPr>
  </w:style>
  <w:style w:type="character" w:styleId="IntenseEmphasis">
    <w:name w:val="Intense Emphasis"/>
    <w:basedOn w:val="DefaultParagraphFont"/>
    <w:uiPriority w:val="21"/>
    <w:qFormat/>
    <w:rsid w:val="00483430"/>
    <w:rPr>
      <w:i/>
      <w:iCs/>
      <w:color w:val="0F4761" w:themeColor="accent1" w:themeShade="BF"/>
    </w:rPr>
  </w:style>
  <w:style w:type="paragraph" w:styleId="IntenseQuote">
    <w:name w:val="Intense Quote"/>
    <w:basedOn w:val="Normal"/>
    <w:next w:val="Normal"/>
    <w:link w:val="IntenseQuoteChar"/>
    <w:uiPriority w:val="30"/>
    <w:qFormat/>
    <w:rsid w:val="004834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3430"/>
    <w:rPr>
      <w:rFonts w:ascii="Times New Roman" w:hAnsi="Times New Roman"/>
      <w:i/>
      <w:iCs/>
      <w:color w:val="0F4761" w:themeColor="accent1" w:themeShade="BF"/>
      <w:kern w:val="0"/>
      <w:szCs w:val="22"/>
      <w:lang w:val="en-US"/>
      <w14:ligatures w14:val="none"/>
    </w:rPr>
  </w:style>
  <w:style w:type="character" w:styleId="IntenseReference">
    <w:name w:val="Intense Reference"/>
    <w:basedOn w:val="DefaultParagraphFont"/>
    <w:uiPriority w:val="32"/>
    <w:qFormat/>
    <w:rsid w:val="00483430"/>
    <w:rPr>
      <w:b/>
      <w:bCs/>
      <w:smallCaps/>
      <w:color w:val="0F4761" w:themeColor="accent1" w:themeShade="BF"/>
      <w:spacing w:val="5"/>
    </w:rPr>
  </w:style>
  <w:style w:type="character" w:styleId="PlaceholderText">
    <w:name w:val="Placeholder Text"/>
    <w:basedOn w:val="DefaultParagraphFont"/>
    <w:uiPriority w:val="99"/>
    <w:semiHidden/>
    <w:rsid w:val="00F60D1D"/>
    <w:rPr>
      <w:color w:val="666666"/>
    </w:rPr>
  </w:style>
  <w:style w:type="character" w:styleId="CommentReference">
    <w:name w:val="annotation reference"/>
    <w:basedOn w:val="DefaultParagraphFont"/>
    <w:uiPriority w:val="99"/>
    <w:semiHidden/>
    <w:unhideWhenUsed/>
    <w:rsid w:val="008331A9"/>
    <w:rPr>
      <w:sz w:val="16"/>
      <w:szCs w:val="16"/>
    </w:rPr>
  </w:style>
  <w:style w:type="paragraph" w:styleId="CommentText">
    <w:name w:val="annotation text"/>
    <w:basedOn w:val="Normal"/>
    <w:link w:val="CommentTextChar"/>
    <w:uiPriority w:val="99"/>
    <w:unhideWhenUsed/>
    <w:rsid w:val="008331A9"/>
    <w:rPr>
      <w:sz w:val="20"/>
      <w:szCs w:val="20"/>
    </w:rPr>
  </w:style>
  <w:style w:type="character" w:customStyle="1" w:styleId="CommentTextChar">
    <w:name w:val="Comment Text Char"/>
    <w:basedOn w:val="DefaultParagraphFont"/>
    <w:link w:val="CommentText"/>
    <w:uiPriority w:val="99"/>
    <w:rsid w:val="008331A9"/>
    <w:rPr>
      <w:rFonts w:ascii="Times New Roman" w:hAnsi="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331A9"/>
    <w:rPr>
      <w:b/>
      <w:bCs/>
    </w:rPr>
  </w:style>
  <w:style w:type="character" w:customStyle="1" w:styleId="CommentSubjectChar">
    <w:name w:val="Comment Subject Char"/>
    <w:basedOn w:val="CommentTextChar"/>
    <w:link w:val="CommentSubject"/>
    <w:uiPriority w:val="99"/>
    <w:semiHidden/>
    <w:rsid w:val="008331A9"/>
    <w:rPr>
      <w:rFonts w:ascii="Times New Roman" w:hAnsi="Times New Roman"/>
      <w:b/>
      <w:bCs/>
      <w:kern w:val="0"/>
      <w:sz w:val="20"/>
      <w:szCs w:val="20"/>
      <w:lang w:val="en-US"/>
      <w14:ligatures w14:val="none"/>
    </w:rPr>
  </w:style>
  <w:style w:type="paragraph" w:customStyle="1" w:styleId="EndNoteBibliographyTitle">
    <w:name w:val="EndNote Bibliography Title"/>
    <w:basedOn w:val="Normal"/>
    <w:link w:val="EndNoteBibliographyTitleChar"/>
    <w:rsid w:val="00F05269"/>
    <w:pPr>
      <w:spacing w:after="0"/>
      <w:jc w:val="center"/>
    </w:pPr>
    <w:rPr>
      <w:rFonts w:cs="Times New Roman"/>
      <w:sz w:val="24"/>
    </w:rPr>
  </w:style>
  <w:style w:type="character" w:customStyle="1" w:styleId="CaptionChar">
    <w:name w:val="Caption Char"/>
    <w:basedOn w:val="DefaultParagraphFont"/>
    <w:link w:val="Caption"/>
    <w:uiPriority w:val="35"/>
    <w:rsid w:val="008C6E59"/>
    <w:rPr>
      <w:rFonts w:ascii="Times New Roman" w:hAnsi="Times New Roman"/>
      <w:bCs/>
      <w:color w:val="000000" w:themeColor="text1"/>
      <w:kern w:val="0"/>
      <w:sz w:val="22"/>
      <w:szCs w:val="22"/>
      <w:lang w:val="en-US"/>
      <w14:ligatures w14:val="none"/>
    </w:rPr>
  </w:style>
  <w:style w:type="character" w:customStyle="1" w:styleId="EndNoteBibliographyTitleChar">
    <w:name w:val="EndNote Bibliography Title Char"/>
    <w:basedOn w:val="CaptionChar"/>
    <w:link w:val="EndNoteBibliographyTitle"/>
    <w:rsid w:val="00F05269"/>
    <w:rPr>
      <w:rFonts w:ascii="Times New Roman" w:hAnsi="Times New Roman" w:cs="Times New Roman"/>
      <w:bCs w:val="0"/>
      <w:color w:val="000000" w:themeColor="text1"/>
      <w:kern w:val="0"/>
      <w:sz w:val="22"/>
      <w:szCs w:val="22"/>
      <w:lang w:val="en-US"/>
      <w14:ligatures w14:val="none"/>
    </w:rPr>
  </w:style>
  <w:style w:type="paragraph" w:customStyle="1" w:styleId="EndNoteBibliography">
    <w:name w:val="EndNote Bibliography"/>
    <w:basedOn w:val="Normal"/>
    <w:link w:val="EndNoteBibliographyChar"/>
    <w:rsid w:val="00F05269"/>
    <w:pPr>
      <w:spacing w:line="240" w:lineRule="auto"/>
      <w:jc w:val="center"/>
    </w:pPr>
    <w:rPr>
      <w:rFonts w:cs="Times New Roman"/>
      <w:sz w:val="24"/>
    </w:rPr>
  </w:style>
  <w:style w:type="character" w:customStyle="1" w:styleId="EndNoteBibliographyChar">
    <w:name w:val="EndNote Bibliography Char"/>
    <w:basedOn w:val="CaptionChar"/>
    <w:link w:val="EndNoteBibliography"/>
    <w:rsid w:val="00F05269"/>
    <w:rPr>
      <w:rFonts w:ascii="Times New Roman" w:hAnsi="Times New Roman" w:cs="Times New Roman"/>
      <w:bCs w:val="0"/>
      <w:color w:val="000000" w:themeColor="text1"/>
      <w:kern w:val="0"/>
      <w:sz w:val="22"/>
      <w:szCs w:val="22"/>
      <w:lang w:val="en-US"/>
      <w14:ligatures w14:val="none"/>
    </w:rPr>
  </w:style>
  <w:style w:type="character" w:styleId="Hyperlink">
    <w:name w:val="Hyperlink"/>
    <w:basedOn w:val="DefaultParagraphFont"/>
    <w:uiPriority w:val="99"/>
    <w:unhideWhenUsed/>
    <w:rsid w:val="00F05269"/>
    <w:rPr>
      <w:color w:val="467886" w:themeColor="hyperlink"/>
      <w:u w:val="single"/>
    </w:rPr>
  </w:style>
  <w:style w:type="character" w:customStyle="1" w:styleId="UnresolvedMention1">
    <w:name w:val="Unresolved Mention1"/>
    <w:basedOn w:val="DefaultParagraphFont"/>
    <w:uiPriority w:val="99"/>
    <w:semiHidden/>
    <w:unhideWhenUsed/>
    <w:rsid w:val="00F05269"/>
    <w:rPr>
      <w:color w:val="605E5C"/>
      <w:shd w:val="clear" w:color="auto" w:fill="E1DFDD"/>
    </w:rPr>
  </w:style>
  <w:style w:type="paragraph" w:styleId="Revision">
    <w:name w:val="Revision"/>
    <w:hidden/>
    <w:uiPriority w:val="99"/>
    <w:semiHidden/>
    <w:rsid w:val="000209A1"/>
    <w:rPr>
      <w:rFonts w:ascii="Times New Roman" w:hAnsi="Times New Roman"/>
      <w:kern w:val="0"/>
      <w:szCs w:val="22"/>
      <w14:ligatures w14:val="none"/>
    </w:rPr>
  </w:style>
  <w:style w:type="paragraph" w:styleId="Footer">
    <w:name w:val="footer"/>
    <w:basedOn w:val="Normal"/>
    <w:link w:val="FooterChar"/>
    <w:uiPriority w:val="99"/>
    <w:unhideWhenUsed/>
    <w:rsid w:val="0040453A"/>
    <w:pPr>
      <w:tabs>
        <w:tab w:val="center" w:pos="4513"/>
        <w:tab w:val="right" w:pos="9026"/>
      </w:tabs>
      <w:spacing w:before="0" w:after="0"/>
    </w:pPr>
  </w:style>
  <w:style w:type="character" w:customStyle="1" w:styleId="FooterChar">
    <w:name w:val="Footer Char"/>
    <w:basedOn w:val="DefaultParagraphFont"/>
    <w:link w:val="Footer"/>
    <w:uiPriority w:val="99"/>
    <w:rsid w:val="0040453A"/>
    <w:rPr>
      <w:rFonts w:ascii="Times New Roman" w:hAnsi="Times New Roman"/>
      <w:kern w:val="0"/>
      <w:szCs w:val="22"/>
      <w:lang w:val="en-US"/>
      <w14:ligatures w14:val="none"/>
    </w:rPr>
  </w:style>
  <w:style w:type="character" w:styleId="PageNumber">
    <w:name w:val="page number"/>
    <w:basedOn w:val="DefaultParagraphFont"/>
    <w:uiPriority w:val="99"/>
    <w:semiHidden/>
    <w:unhideWhenUsed/>
    <w:rsid w:val="0040453A"/>
  </w:style>
  <w:style w:type="paragraph" w:customStyle="1" w:styleId="BCAuthorAddress">
    <w:name w:val="BC_Author_Address"/>
    <w:basedOn w:val="Normal"/>
    <w:next w:val="Normal"/>
    <w:rsid w:val="007E63F3"/>
    <w:pPr>
      <w:spacing w:before="0" w:beforeAutospacing="0" w:after="240" w:afterAutospacing="0"/>
      <w:jc w:val="center"/>
    </w:pPr>
    <w:rPr>
      <w:rFonts w:ascii="Times" w:eastAsia="Times New Roman" w:hAnsi="Times" w:cs="Times New Roman"/>
      <w:szCs w:val="20"/>
    </w:rPr>
  </w:style>
  <w:style w:type="table" w:styleId="TableGrid">
    <w:name w:val="Table Grid"/>
    <w:basedOn w:val="TableNormal"/>
    <w:uiPriority w:val="39"/>
    <w:rsid w:val="00B3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4E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E1E"/>
    <w:rPr>
      <w:rFonts w:ascii="Segoe UI" w:hAnsi="Segoe UI" w:cs="Segoe UI"/>
      <w:kern w:val="0"/>
      <w:sz w:val="18"/>
      <w:szCs w:val="18"/>
      <w14:ligatures w14:val="none"/>
    </w:rPr>
  </w:style>
  <w:style w:type="character" w:styleId="UnresolvedMention">
    <w:name w:val="Unresolved Mention"/>
    <w:basedOn w:val="DefaultParagraphFont"/>
    <w:uiPriority w:val="99"/>
    <w:rsid w:val="00743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rotect.checkpoint.com/v2/___https://doi.org:10.1103/PhysRevB.84.052301___.YzJlOnRlY2huaW9uOmM6bzozYjMyMTczMDdlMDU1NzZkMTk1NjRlZGE5ZTJhNTJiNzo2OjZiZGU6ODhmMjYwZTY2N2FmZjU3ZTI3ZjM1NjUxM2IxNjY3N2VjNGVlZGM4NDM5ZGFhYmZiMWY1MDgxMmIwZTVlMjc5NzpwOlQ6Tg" TargetMode="External"/><Relationship Id="rId21" Type="http://schemas.openxmlformats.org/officeDocument/2006/relationships/image" Target="media/image13.png"/><Relationship Id="rId34" Type="http://schemas.openxmlformats.org/officeDocument/2006/relationships/hyperlink" Target="https://protect.checkpoint.com/v2/___https://doi.org:10.1038/s41467-021-25660-x___.YzJlOnRlY2huaW9uOmM6bzozYjMyMTczMDdlMDU1NzZkMTk1NjRlZGE5ZTJhNTJiNzo2OjcwNWI6YmM3NDhiMzMyY2ZlNTAxY2ZhMDEwZjRjOTVhMjRmZjk0MjUzNjg4Y2FkYjMwMTFmYzgyNDM5ZmZmNTE5NWEwNzpwOlQ6T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protect.checkpoint.com/v2/___https://doi.org:10.1038/nmat4480___.YzJlOnRlY2huaW9uOmM6bzozYjMyMTczMDdlMDU1NzZkMTk1NjRlZGE5ZTJhNTJiNzo2OmRiMjU6ODBiNjIyZGU4ZDJhMzZlOTU1NDhjMDc0NzgzMGM4YjAwMDE2NWQ4MDMzOTVmMTJiYzYyMWQ0ZGViZWU1N2EyNTpwOlQ6T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rotect.checkpoint.com/v2/___https://doi.org:10.1016/j.actamat.2005.08.044___.YzJlOnRlY2huaW9uOmM6bzozYjMyMTczMDdlMDU1NzZkMTk1NjRlZGE5ZTJhNTJiNzo2OmNmNjQ6ZTcxNmU3OTA5NTg2OGQxYjgzZDJjZjljZjJjZTFhYTQzY2U5OGY2NzE3ODljN2MwNWE1YTRhNWFmMWEwYjMxOTpwOlQ6T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protect.checkpoint.com/v2/___https://doi.org:10.1038/s41467-017-00879-9___.YzJlOnRlY2huaW9uOmM6bzozYjMyMTczMDdlMDU1NzZkMTk1NjRlZGE5ZTJhNTJiNzo2OmZkODk6ZDJmM2Y3YTA0N2E1NmQxZDI4MDUxOGE5NDkyNjBhMGMzMzdjNTBhOTZjODQxMzc0OWQ5ODM2YjA3NDY5ZTliNjpwOlQ6Tg" TargetMode="External"/><Relationship Id="rId43" Type="http://schemas.openxmlformats.org/officeDocument/2006/relationships/theme" Target="theme/theme1.xml"/><Relationship Id="rId8" Type="http://schemas.openxmlformats.org/officeDocument/2006/relationships/hyperlink" Target="mailto:*clangham@chalmers.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protect.checkpoint.com/v2/___https://doi.org:10.1103/PhysRevLett.104.135502___.YzJlOnRlY2huaW9uOmM6bzozYjMyMTczMDdlMDU1NzZkMTk1NjRlZGE5ZTJhNTJiNzo2OjE0MjI6ZWM1Mjg2MDM3MjZhNDliN2Q2NGZiZDEyNzE1MGE3MGEzOTU5M2IwM2ZkMDE4ZDExYTdhNDU3ZWU1ODE0MThhMzpwOlQ6Tg" TargetMode="External"/><Relationship Id="rId38" Type="http://schemas.openxmlformats.org/officeDocument/2006/relationships/hyperlink" Target="https://protect.checkpoint.com/v2/___https://doi.org:10.1063/1.444739___.YzJlOnRlY2huaW9uOmM6bzozYjMyMTczMDdlMDU1NzZkMTk1NjRlZGE5ZTJhNTJiNzo2OmYzZmE6MDdlNWU5ZGI1ZTRhYTI5ODIxMjkzZDdkNTFiMWRjNDU0YzRlZTk1MzFkMjMwOTMxMTJiMmY4MThmNzhjNmQ3ZDpwOlQ6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13CEA-7766-48A9-A442-2E1B0830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7012</Words>
  <Characters>40812</Characters>
  <Application>Microsoft Office Word</Application>
  <DocSecurity>0</DocSecurity>
  <Lines>566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Andersson</dc:creator>
  <cp:lastModifiedBy>Christoph Langhammer</cp:lastModifiedBy>
  <cp:revision>3</cp:revision>
  <cp:lastPrinted>2024-04-21T13:37:00Z</cp:lastPrinted>
  <dcterms:created xsi:type="dcterms:W3CDTF">2024-11-28T19:58:00Z</dcterms:created>
  <dcterms:modified xsi:type="dcterms:W3CDTF">2024-11-28T20:04:00Z</dcterms:modified>
</cp:coreProperties>
</file>