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8B7A2E" w14:textId="50AD566E" w:rsidR="00621EC4" w:rsidRPr="00647DE9" w:rsidRDefault="00621EC4">
      <w:pPr>
        <w:widowControl/>
        <w:jc w:val="left"/>
        <w:rPr>
          <w:rFonts w:ascii="Arial" w:hAnsi="Arial" w:cs="Arial"/>
        </w:rPr>
      </w:pPr>
      <w:r w:rsidRPr="00647DE9">
        <w:rPr>
          <w:rFonts w:ascii="Arial" w:hAnsi="Arial" w:cs="Arial"/>
          <w:noProof/>
        </w:rPr>
        <w:drawing>
          <wp:inline distT="0" distB="0" distL="0" distR="0" wp14:anchorId="5889EC3C" wp14:editId="24D9A8C8">
            <wp:extent cx="5396230" cy="6888480"/>
            <wp:effectExtent l="0" t="0" r="127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688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B078F" w14:textId="77777777" w:rsidR="00621EC4" w:rsidRPr="00647DE9" w:rsidRDefault="00621EC4" w:rsidP="00621EC4">
      <w:pPr>
        <w:widowControl/>
        <w:jc w:val="left"/>
        <w:rPr>
          <w:rFonts w:ascii="Arial" w:hAnsi="Arial" w:cs="Arial"/>
          <w:b/>
          <w:bCs/>
        </w:rPr>
      </w:pPr>
      <w:r w:rsidRPr="00647DE9">
        <w:rPr>
          <w:rFonts w:ascii="Arial" w:hAnsi="Arial" w:cs="Arial" w:hint="eastAsia"/>
          <w:b/>
          <w:bCs/>
        </w:rPr>
        <w:t>S</w:t>
      </w:r>
      <w:r w:rsidRPr="00647DE9">
        <w:rPr>
          <w:rFonts w:ascii="Arial" w:hAnsi="Arial" w:cs="Arial"/>
          <w:b/>
          <w:bCs/>
        </w:rPr>
        <w:t>upplemental Fig. 1</w:t>
      </w:r>
    </w:p>
    <w:p w14:paraId="1E3E01B4" w14:textId="1B52973A" w:rsidR="002D0434" w:rsidRPr="00647DE9" w:rsidRDefault="00621EC4">
      <w:pPr>
        <w:widowControl/>
        <w:jc w:val="left"/>
        <w:rPr>
          <w:rFonts w:ascii="Arial" w:hAnsi="Arial" w:cs="Arial"/>
        </w:rPr>
      </w:pPr>
      <w:r w:rsidRPr="00647DE9">
        <w:rPr>
          <w:rFonts w:ascii="Arial" w:hAnsi="Arial" w:cs="Arial"/>
        </w:rPr>
        <w:t xml:space="preserve">Details of two major QTLs for HI. (a) </w:t>
      </w:r>
      <w:r w:rsidRPr="00647DE9">
        <w:rPr>
          <w:rFonts w:ascii="Arial" w:hAnsi="Arial" w:cs="Arial"/>
          <w:i/>
          <w:iCs/>
        </w:rPr>
        <w:t>qHI5.1</w:t>
      </w:r>
      <w:r w:rsidRPr="00647DE9">
        <w:rPr>
          <w:rFonts w:ascii="Arial" w:hAnsi="Arial" w:cs="Arial"/>
        </w:rPr>
        <w:t xml:space="preserve"> and (b) </w:t>
      </w:r>
      <w:r w:rsidRPr="00647DE9">
        <w:rPr>
          <w:rFonts w:ascii="Arial" w:hAnsi="Arial" w:cs="Arial"/>
          <w:i/>
          <w:iCs/>
        </w:rPr>
        <w:t>qHI8.1</w:t>
      </w:r>
      <w:r w:rsidRPr="00647DE9">
        <w:rPr>
          <w:rFonts w:ascii="Arial" w:hAnsi="Arial" w:cs="Arial"/>
        </w:rPr>
        <w:t xml:space="preserve">. </w:t>
      </w:r>
      <w:r w:rsidR="008847E2" w:rsidRPr="00647DE9">
        <w:rPr>
          <w:rFonts w:ascii="Arial" w:hAnsi="Arial" w:cs="Arial"/>
        </w:rPr>
        <w:t xml:space="preserve">The </w:t>
      </w:r>
      <w:r w:rsidRPr="00647DE9">
        <w:rPr>
          <w:rFonts w:ascii="Arial" w:hAnsi="Arial" w:cs="Arial"/>
          <w:i/>
          <w:iCs/>
        </w:rPr>
        <w:t>GSE5/GW5</w:t>
      </w:r>
      <w:r w:rsidRPr="00647DE9">
        <w:rPr>
          <w:rFonts w:ascii="Arial" w:hAnsi="Arial" w:cs="Arial"/>
        </w:rPr>
        <w:t xml:space="preserve"> gene is closely linked with RM1089</w:t>
      </w:r>
      <w:r w:rsidR="00512CAA" w:rsidRPr="00647DE9">
        <w:rPr>
          <w:rFonts w:ascii="Arial" w:hAnsi="Arial" w:cs="Arial"/>
        </w:rPr>
        <w:t>.</w:t>
      </w:r>
      <w:r w:rsidR="009B3149">
        <w:rPr>
          <w:rFonts w:ascii="Arial" w:hAnsi="Arial" w:cs="Arial"/>
        </w:rPr>
        <w:t xml:space="preserve"> The dotted lines on the LOD value curves </w:t>
      </w:r>
      <w:r w:rsidR="004D375C">
        <w:rPr>
          <w:rFonts w:ascii="Arial" w:hAnsi="Arial" w:cs="Arial"/>
        </w:rPr>
        <w:t xml:space="preserve">indicate </w:t>
      </w:r>
      <w:r w:rsidR="009B3149">
        <w:rPr>
          <w:rFonts w:ascii="Arial" w:hAnsi="Arial" w:cs="Arial"/>
        </w:rPr>
        <w:t xml:space="preserve">a </w:t>
      </w:r>
      <w:r w:rsidR="009B3149" w:rsidRPr="009B3149">
        <w:rPr>
          <w:rFonts w:ascii="Arial" w:hAnsi="Arial" w:cs="Arial"/>
        </w:rPr>
        <w:t xml:space="preserve">threshold </w:t>
      </w:r>
      <w:r w:rsidR="009B3149">
        <w:rPr>
          <w:rFonts w:ascii="Arial" w:hAnsi="Arial" w:cs="Arial"/>
        </w:rPr>
        <w:t xml:space="preserve">calculated by </w:t>
      </w:r>
      <w:r w:rsidR="004D375C">
        <w:rPr>
          <w:rFonts w:ascii="Arial" w:hAnsi="Arial" w:cs="Arial"/>
        </w:rPr>
        <w:t xml:space="preserve">a 1000-times </w:t>
      </w:r>
      <w:r w:rsidR="009B3149">
        <w:rPr>
          <w:rFonts w:ascii="Arial" w:hAnsi="Arial" w:cs="Arial"/>
        </w:rPr>
        <w:t xml:space="preserve">permutation test (the value is </w:t>
      </w:r>
      <w:r w:rsidR="009B3149" w:rsidRPr="009B3149">
        <w:rPr>
          <w:rFonts w:ascii="Arial" w:hAnsi="Arial" w:cs="Arial"/>
        </w:rPr>
        <w:t>2.41</w:t>
      </w:r>
      <w:r w:rsidR="009B3149">
        <w:rPr>
          <w:rFonts w:ascii="Arial" w:hAnsi="Arial" w:cs="Arial"/>
        </w:rPr>
        <w:t>).</w:t>
      </w:r>
    </w:p>
    <w:p w14:paraId="4BD41E06" w14:textId="3AE4567C" w:rsidR="00D30893" w:rsidRPr="00647DE9" w:rsidRDefault="00C61240" w:rsidP="00D30893">
      <w:pPr>
        <w:widowControl/>
        <w:jc w:val="left"/>
        <w:rPr>
          <w:rFonts w:ascii="Arial" w:hAnsi="Arial" w:cs="Arial"/>
        </w:rPr>
      </w:pPr>
      <w:r w:rsidRPr="00C61240">
        <w:rPr>
          <w:rFonts w:ascii="Arial" w:hAnsi="Arial" w:cs="Arial"/>
          <w:noProof/>
        </w:rPr>
        <w:lastRenderedPageBreak/>
        <w:drawing>
          <wp:inline distT="0" distB="0" distL="0" distR="0" wp14:anchorId="64D699ED" wp14:editId="530C6FCB">
            <wp:extent cx="4593102" cy="2687867"/>
            <wp:effectExtent l="0" t="0" r="0" b="508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16924" cy="2701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09889" w14:textId="77777777" w:rsidR="00D30893" w:rsidRPr="00647DE9" w:rsidRDefault="00D30893" w:rsidP="00D30893">
      <w:pPr>
        <w:widowControl/>
        <w:jc w:val="left"/>
        <w:rPr>
          <w:rFonts w:ascii="Arial" w:hAnsi="Arial" w:cs="Arial"/>
        </w:rPr>
      </w:pPr>
    </w:p>
    <w:p w14:paraId="7D3876C3" w14:textId="77777777" w:rsidR="00D30893" w:rsidRPr="00647DE9" w:rsidRDefault="00D30893" w:rsidP="0027671A">
      <w:pPr>
        <w:widowControl/>
        <w:jc w:val="left"/>
        <w:rPr>
          <w:rFonts w:ascii="Arial" w:hAnsi="Arial" w:cs="Arial"/>
          <w:b/>
          <w:bCs/>
        </w:rPr>
      </w:pPr>
      <w:r w:rsidRPr="00647DE9">
        <w:rPr>
          <w:rFonts w:ascii="Arial" w:hAnsi="Arial" w:cs="Arial" w:hint="eastAsia"/>
          <w:b/>
          <w:bCs/>
        </w:rPr>
        <w:t>S</w:t>
      </w:r>
      <w:r w:rsidRPr="00647DE9">
        <w:rPr>
          <w:rFonts w:ascii="Arial" w:hAnsi="Arial" w:cs="Arial"/>
          <w:b/>
          <w:bCs/>
        </w:rPr>
        <w:t xml:space="preserve">upplemental Fig. </w:t>
      </w:r>
      <w:r w:rsidR="00512CAA" w:rsidRPr="00647DE9">
        <w:rPr>
          <w:rFonts w:ascii="Arial" w:hAnsi="Arial" w:cs="Arial"/>
          <w:b/>
          <w:bCs/>
        </w:rPr>
        <w:t>2</w:t>
      </w:r>
    </w:p>
    <w:p w14:paraId="32DCE746" w14:textId="39E3B544" w:rsidR="004D375C" w:rsidRDefault="005F48FC" w:rsidP="0027671A">
      <w:pPr>
        <w:widowControl/>
        <w:jc w:val="left"/>
        <w:rPr>
          <w:rFonts w:ascii="Arial" w:hAnsi="Arial" w:cs="Arial"/>
        </w:rPr>
      </w:pPr>
      <w:r w:rsidRPr="00647DE9">
        <w:rPr>
          <w:rFonts w:ascii="Arial" w:hAnsi="Arial" w:cs="Arial"/>
        </w:rPr>
        <w:t xml:space="preserve">Identification of genomic polymorphism between IR 64 and YTH183. </w:t>
      </w:r>
      <w:r w:rsidRPr="00647DE9">
        <w:rPr>
          <w:rFonts w:ascii="Arial" w:hAnsi="Arial" w:cs="Arial"/>
          <w:b/>
        </w:rPr>
        <w:t>(a)</w:t>
      </w:r>
      <w:r w:rsidR="00933F03" w:rsidRPr="00647DE9">
        <w:rPr>
          <w:rFonts w:ascii="Arial" w:hAnsi="Arial" w:cs="Arial"/>
        </w:rPr>
        <w:t> </w:t>
      </w:r>
      <w:r w:rsidRPr="00647DE9">
        <w:rPr>
          <w:rFonts w:ascii="Arial" w:hAnsi="Arial" w:cs="Arial" w:hint="eastAsia"/>
        </w:rPr>
        <w:t>S</w:t>
      </w:r>
      <w:r w:rsidRPr="00647DE9">
        <w:rPr>
          <w:rFonts w:ascii="Arial" w:hAnsi="Arial" w:cs="Arial"/>
        </w:rPr>
        <w:t xml:space="preserve">chematic image of LOC_Os05g09520. </w:t>
      </w:r>
      <w:r w:rsidR="004D375C">
        <w:rPr>
          <w:rFonts w:ascii="Arial" w:hAnsi="Arial" w:cs="Arial"/>
        </w:rPr>
        <w:t>The w</w:t>
      </w:r>
      <w:r w:rsidR="004D375C" w:rsidRPr="00647DE9">
        <w:rPr>
          <w:rFonts w:ascii="Arial" w:hAnsi="Arial" w:cs="Arial"/>
        </w:rPr>
        <w:t xml:space="preserve">hite </w:t>
      </w:r>
      <w:r w:rsidRPr="00647DE9">
        <w:rPr>
          <w:rFonts w:ascii="Arial" w:hAnsi="Arial" w:cs="Arial"/>
        </w:rPr>
        <w:t>boxes, black triangle</w:t>
      </w:r>
      <w:r w:rsidR="00420C8F" w:rsidRPr="00647DE9">
        <w:rPr>
          <w:rFonts w:ascii="Arial" w:hAnsi="Arial" w:cs="Arial"/>
        </w:rPr>
        <w:t>,</w:t>
      </w:r>
      <w:r w:rsidRPr="00647DE9">
        <w:rPr>
          <w:rFonts w:ascii="Arial" w:hAnsi="Arial" w:cs="Arial"/>
        </w:rPr>
        <w:t xml:space="preserve"> and black bar indicate</w:t>
      </w:r>
      <w:r w:rsidR="00420C8F" w:rsidRPr="00647DE9">
        <w:rPr>
          <w:rFonts w:ascii="Arial" w:hAnsi="Arial" w:cs="Arial"/>
        </w:rPr>
        <w:t>, respectively, the</w:t>
      </w:r>
      <w:r w:rsidRPr="00647DE9">
        <w:rPr>
          <w:rFonts w:ascii="Arial" w:hAnsi="Arial" w:cs="Arial"/>
        </w:rPr>
        <w:t xml:space="preserve"> exon region, insertion position</w:t>
      </w:r>
      <w:r w:rsidR="00420C8F" w:rsidRPr="00647DE9">
        <w:rPr>
          <w:rFonts w:ascii="Arial" w:hAnsi="Arial" w:cs="Arial"/>
        </w:rPr>
        <w:t>,</w:t>
      </w:r>
      <w:r w:rsidRPr="00647DE9">
        <w:rPr>
          <w:rFonts w:ascii="Arial" w:hAnsi="Arial" w:cs="Arial"/>
        </w:rPr>
        <w:t xml:space="preserve"> and </w:t>
      </w:r>
      <w:r w:rsidR="00420C8F" w:rsidRPr="00647DE9">
        <w:rPr>
          <w:rFonts w:ascii="Arial" w:hAnsi="Arial" w:cs="Arial"/>
        </w:rPr>
        <w:t>1 </w:t>
      </w:r>
      <w:proofErr w:type="spellStart"/>
      <w:r w:rsidR="00C61240">
        <w:rPr>
          <w:rFonts w:ascii="Arial" w:hAnsi="Arial" w:cs="Arial"/>
        </w:rPr>
        <w:t>Kbp</w:t>
      </w:r>
      <w:proofErr w:type="spellEnd"/>
      <w:r w:rsidR="00420C8F" w:rsidRPr="00647DE9">
        <w:rPr>
          <w:rFonts w:ascii="Arial" w:hAnsi="Arial" w:cs="Arial"/>
        </w:rPr>
        <w:t xml:space="preserve"> </w:t>
      </w:r>
      <w:r w:rsidRPr="00647DE9">
        <w:rPr>
          <w:rFonts w:ascii="Arial" w:hAnsi="Arial" w:cs="Arial"/>
        </w:rPr>
        <w:t xml:space="preserve">scale </w:t>
      </w:r>
      <w:r w:rsidR="00420C8F" w:rsidRPr="00647DE9">
        <w:rPr>
          <w:rFonts w:ascii="Arial" w:hAnsi="Arial" w:cs="Arial"/>
        </w:rPr>
        <w:t>bar</w:t>
      </w:r>
      <w:r w:rsidRPr="00647DE9">
        <w:rPr>
          <w:rFonts w:ascii="Arial" w:hAnsi="Arial" w:cs="Arial"/>
        </w:rPr>
        <w:t xml:space="preserve">. </w:t>
      </w:r>
      <w:r w:rsidR="004D375C">
        <w:rPr>
          <w:rFonts w:ascii="Arial" w:hAnsi="Arial" w:cs="Arial"/>
        </w:rPr>
        <w:t>The t</w:t>
      </w:r>
      <w:r w:rsidR="004D375C" w:rsidRPr="00647DE9">
        <w:rPr>
          <w:rFonts w:ascii="Arial" w:hAnsi="Arial" w:cs="Arial"/>
        </w:rPr>
        <w:t xml:space="preserve">wo </w:t>
      </w:r>
      <w:r w:rsidRPr="00647DE9">
        <w:rPr>
          <w:rFonts w:ascii="Arial" w:hAnsi="Arial" w:cs="Arial"/>
        </w:rPr>
        <w:t>arrows indicate the primer position</w:t>
      </w:r>
      <w:r w:rsidR="00420C8F" w:rsidRPr="00647DE9">
        <w:rPr>
          <w:rFonts w:ascii="Arial" w:hAnsi="Arial" w:cs="Arial"/>
        </w:rPr>
        <w:t>s</w:t>
      </w:r>
      <w:r w:rsidRPr="00647DE9">
        <w:rPr>
          <w:rFonts w:ascii="Arial" w:hAnsi="Arial" w:cs="Arial"/>
        </w:rPr>
        <w:t xml:space="preserve">, whose sequences are as follows: </w:t>
      </w:r>
    </w:p>
    <w:p w14:paraId="487542DE" w14:textId="6FADB835" w:rsidR="004D375C" w:rsidRDefault="005F48FC" w:rsidP="0027671A">
      <w:pPr>
        <w:widowControl/>
        <w:jc w:val="left"/>
        <w:rPr>
          <w:rFonts w:ascii="Arial" w:hAnsi="Arial" w:cs="Arial"/>
        </w:rPr>
      </w:pPr>
      <w:r w:rsidRPr="00647DE9">
        <w:rPr>
          <w:rFonts w:ascii="Arial" w:hAnsi="Arial" w:cs="Arial"/>
        </w:rPr>
        <w:t xml:space="preserve">Forward primer: </w:t>
      </w:r>
      <w:r w:rsidR="00861C47" w:rsidRPr="00647DE9">
        <w:rPr>
          <w:rFonts w:ascii="Arial" w:hAnsi="Arial" w:cs="Arial" w:hint="eastAsia"/>
        </w:rPr>
        <w:t>TCCATTTTATTGGCATCACTCA</w:t>
      </w:r>
      <w:r w:rsidR="004D375C">
        <w:rPr>
          <w:rFonts w:ascii="Arial" w:hAnsi="Arial" w:cs="Arial"/>
        </w:rPr>
        <w:t>;</w:t>
      </w:r>
      <w:r w:rsidRPr="00647DE9">
        <w:rPr>
          <w:rFonts w:ascii="Arial" w:hAnsi="Arial" w:cs="Arial"/>
        </w:rPr>
        <w:t xml:space="preserve"> </w:t>
      </w:r>
    </w:p>
    <w:p w14:paraId="7A31237A" w14:textId="5FA14231" w:rsidR="00625F39" w:rsidRPr="00647DE9" w:rsidRDefault="005F48FC" w:rsidP="0027671A">
      <w:pPr>
        <w:widowControl/>
        <w:jc w:val="left"/>
        <w:rPr>
          <w:rFonts w:ascii="Arial" w:hAnsi="Arial" w:cs="Arial"/>
        </w:rPr>
      </w:pPr>
      <w:r w:rsidRPr="00647DE9">
        <w:rPr>
          <w:rFonts w:ascii="Arial" w:hAnsi="Arial" w:cs="Arial"/>
        </w:rPr>
        <w:t xml:space="preserve">Reverse primer: </w:t>
      </w:r>
      <w:r w:rsidR="00861C47" w:rsidRPr="00647DE9">
        <w:rPr>
          <w:rFonts w:ascii="Arial" w:hAnsi="Arial" w:cs="Arial" w:hint="eastAsia"/>
        </w:rPr>
        <w:t>CCCAAATCCCAGGCTACTGAT</w:t>
      </w:r>
      <w:r w:rsidR="00861C47" w:rsidRPr="00647DE9">
        <w:rPr>
          <w:rFonts w:ascii="Arial" w:hAnsi="Arial" w:cs="Arial"/>
        </w:rPr>
        <w:t xml:space="preserve"> </w:t>
      </w:r>
      <w:r w:rsidR="00420C8F" w:rsidRPr="00647DE9">
        <w:rPr>
          <w:rFonts w:ascii="Arial" w:hAnsi="Arial" w:cs="Arial"/>
        </w:rPr>
        <w:t>(</w:t>
      </w:r>
      <w:r w:rsidR="00861C47" w:rsidRPr="00647DE9">
        <w:rPr>
          <w:rFonts w:ascii="Arial" w:hAnsi="Arial" w:cs="Arial"/>
        </w:rPr>
        <w:t>from Duan et al. 2017)</w:t>
      </w:r>
      <w:r w:rsidRPr="00647DE9">
        <w:rPr>
          <w:rFonts w:ascii="Arial" w:hAnsi="Arial" w:cs="Arial"/>
        </w:rPr>
        <w:t xml:space="preserve">. </w:t>
      </w:r>
      <w:r w:rsidRPr="00647DE9">
        <w:rPr>
          <w:rFonts w:ascii="Arial" w:hAnsi="Arial" w:cs="Arial"/>
          <w:b/>
        </w:rPr>
        <w:t>(b)</w:t>
      </w:r>
      <w:r w:rsidR="00933F03" w:rsidRPr="00647DE9">
        <w:rPr>
          <w:rFonts w:ascii="Arial" w:hAnsi="Arial" w:cs="Arial"/>
        </w:rPr>
        <w:t> </w:t>
      </w:r>
      <w:r w:rsidRPr="00647DE9">
        <w:rPr>
          <w:rFonts w:ascii="Arial" w:hAnsi="Arial" w:cs="Arial"/>
        </w:rPr>
        <w:t>Electrophoresis image of the amplicons. M: 100</w:t>
      </w:r>
      <w:r w:rsidR="00420C8F" w:rsidRPr="00647DE9">
        <w:rPr>
          <w:rFonts w:ascii="Arial" w:hAnsi="Arial" w:cs="Arial"/>
        </w:rPr>
        <w:t> </w:t>
      </w:r>
      <w:r w:rsidRPr="00647DE9">
        <w:rPr>
          <w:rFonts w:ascii="Arial" w:hAnsi="Arial" w:cs="Arial"/>
        </w:rPr>
        <w:t>bp ladder.</w:t>
      </w:r>
    </w:p>
    <w:p w14:paraId="4A2AFD46" w14:textId="77777777" w:rsidR="005F48FC" w:rsidRPr="00647DE9" w:rsidRDefault="005F48FC">
      <w:pPr>
        <w:widowControl/>
        <w:jc w:val="left"/>
        <w:rPr>
          <w:rFonts w:ascii="Arial" w:hAnsi="Arial" w:cs="Arial"/>
        </w:rPr>
      </w:pPr>
      <w:r w:rsidRPr="00647DE9">
        <w:rPr>
          <w:rFonts w:ascii="Arial" w:hAnsi="Arial" w:cs="Arial"/>
        </w:rPr>
        <w:br w:type="page"/>
      </w:r>
    </w:p>
    <w:p w14:paraId="34191CA9" w14:textId="5223FC12" w:rsidR="00F92863" w:rsidRDefault="00F92863">
      <w:pPr>
        <w:widowControl/>
        <w:jc w:val="left"/>
        <w:rPr>
          <w:rFonts w:ascii="Arial" w:hAnsi="Arial" w:cs="Arial"/>
        </w:rPr>
      </w:pPr>
      <w:r w:rsidRPr="00F92863">
        <w:rPr>
          <w:rFonts w:ascii="Arial" w:hAnsi="Arial" w:cs="Arial"/>
          <w:noProof/>
        </w:rPr>
        <w:lastRenderedPageBreak/>
        <w:drawing>
          <wp:inline distT="0" distB="0" distL="0" distR="0" wp14:anchorId="70149220" wp14:editId="0E9A57B9">
            <wp:extent cx="5396230" cy="4066540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06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F3A66" w14:textId="498AC545" w:rsidR="00F92863" w:rsidRPr="00597FD4" w:rsidRDefault="00F92863" w:rsidP="00F92863">
      <w:pPr>
        <w:widowControl/>
        <w:jc w:val="left"/>
        <w:rPr>
          <w:rFonts w:ascii="Arial" w:hAnsi="Arial" w:cs="Arial"/>
          <w:b/>
          <w:bCs/>
        </w:rPr>
      </w:pPr>
      <w:r w:rsidRPr="00597FD4">
        <w:rPr>
          <w:rFonts w:ascii="Arial" w:hAnsi="Arial" w:cs="Arial" w:hint="eastAsia"/>
          <w:b/>
          <w:bCs/>
        </w:rPr>
        <w:t>S</w:t>
      </w:r>
      <w:r w:rsidRPr="00597FD4">
        <w:rPr>
          <w:rFonts w:ascii="Arial" w:hAnsi="Arial" w:cs="Arial"/>
          <w:b/>
          <w:bCs/>
        </w:rPr>
        <w:t>upplemental Fig</w:t>
      </w:r>
      <w:r>
        <w:rPr>
          <w:rFonts w:ascii="Arial" w:hAnsi="Arial" w:cs="Arial"/>
          <w:b/>
          <w:bCs/>
        </w:rPr>
        <w:t>.</w:t>
      </w:r>
      <w:r w:rsidRPr="00597FD4">
        <w:rPr>
          <w:rFonts w:ascii="Arial" w:hAnsi="Arial" w:cs="Arial"/>
          <w:b/>
          <w:bCs/>
        </w:rPr>
        <w:t xml:space="preserve"> </w:t>
      </w:r>
      <w:r w:rsidR="0083276D">
        <w:rPr>
          <w:rFonts w:ascii="Arial" w:hAnsi="Arial" w:cs="Arial"/>
          <w:b/>
          <w:bCs/>
        </w:rPr>
        <w:t>3</w:t>
      </w:r>
    </w:p>
    <w:p w14:paraId="2031738D" w14:textId="403EF914" w:rsidR="00F92863" w:rsidRDefault="00F92863" w:rsidP="00F92863">
      <w:pPr>
        <w:widowControl/>
        <w:jc w:val="left"/>
        <w:rPr>
          <w:rFonts w:ascii="Arial" w:hAnsi="Arial" w:cs="Arial"/>
        </w:rPr>
      </w:pPr>
      <w:r w:rsidRPr="00F92863">
        <w:rPr>
          <w:rFonts w:ascii="Calibri" w:hAnsi="Calibri" w:cs="Calibri"/>
        </w:rPr>
        <w:t>﻿</w:t>
      </w:r>
      <w:r w:rsidRPr="00F92863">
        <w:rPr>
          <w:rFonts w:ascii="Arial" w:hAnsi="Arial" w:cs="Arial"/>
        </w:rPr>
        <w:t xml:space="preserve">Graphical genotypes of </w:t>
      </w:r>
      <w:r>
        <w:rPr>
          <w:rFonts w:ascii="Arial" w:hAnsi="Arial" w:cs="Arial"/>
        </w:rPr>
        <w:t>YTH183</w:t>
      </w:r>
      <w:r w:rsidRPr="00F92863">
        <w:rPr>
          <w:rFonts w:ascii="Arial" w:hAnsi="Arial" w:cs="Arial"/>
        </w:rPr>
        <w:t xml:space="preserve">. </w:t>
      </w:r>
      <w:r w:rsidR="004D375C">
        <w:rPr>
          <w:rFonts w:ascii="Arial" w:hAnsi="Arial" w:cs="Arial"/>
        </w:rPr>
        <w:t xml:space="preserve">The open </w:t>
      </w:r>
      <w:r>
        <w:rPr>
          <w:rFonts w:ascii="Arial" w:hAnsi="Arial" w:cs="Arial"/>
        </w:rPr>
        <w:t xml:space="preserve">and </w:t>
      </w:r>
      <w:r w:rsidR="004D375C">
        <w:rPr>
          <w:rFonts w:ascii="Arial" w:hAnsi="Arial" w:cs="Arial"/>
        </w:rPr>
        <w:t xml:space="preserve">closed </w:t>
      </w:r>
      <w:r>
        <w:rPr>
          <w:rFonts w:ascii="Arial" w:hAnsi="Arial" w:cs="Arial"/>
        </w:rPr>
        <w:t xml:space="preserve">bar </w:t>
      </w:r>
      <w:r w:rsidRPr="00F92863">
        <w:rPr>
          <w:rFonts w:ascii="Calibri" w:hAnsi="Calibri" w:cs="Calibri"/>
        </w:rPr>
        <w:t>﻿</w:t>
      </w:r>
      <w:r w:rsidRPr="00F92863">
        <w:rPr>
          <w:rFonts w:ascii="Arial" w:hAnsi="Arial" w:cs="Arial"/>
        </w:rPr>
        <w:t>represent genotypes at regions corresponding to the IR64</w:t>
      </w:r>
      <w:r>
        <w:rPr>
          <w:rFonts w:ascii="Arial" w:hAnsi="Arial" w:cs="Arial" w:hint="eastAsia"/>
        </w:rPr>
        <w:t xml:space="preserve"> </w:t>
      </w:r>
      <w:r w:rsidRPr="00F92863">
        <w:rPr>
          <w:rFonts w:ascii="Arial" w:hAnsi="Arial" w:cs="Arial"/>
        </w:rPr>
        <w:t xml:space="preserve">homozygous segment and </w:t>
      </w:r>
      <w:r w:rsidR="004D375C">
        <w:rPr>
          <w:rFonts w:ascii="Arial" w:hAnsi="Arial" w:cs="Arial"/>
        </w:rPr>
        <w:t xml:space="preserve">the </w:t>
      </w:r>
      <w:r w:rsidRPr="00F92863">
        <w:rPr>
          <w:rFonts w:ascii="Arial" w:hAnsi="Arial" w:cs="Arial"/>
        </w:rPr>
        <w:t>YP5</w:t>
      </w:r>
      <w:r>
        <w:rPr>
          <w:rFonts w:ascii="Arial" w:hAnsi="Arial" w:cs="Arial"/>
        </w:rPr>
        <w:t xml:space="preserve"> </w:t>
      </w:r>
      <w:r w:rsidRPr="00F92863">
        <w:rPr>
          <w:rFonts w:ascii="Arial" w:hAnsi="Arial" w:cs="Arial"/>
        </w:rPr>
        <w:t>homozygous segment, respectively.</w:t>
      </w:r>
      <w:r>
        <w:rPr>
          <w:rFonts w:ascii="Arial" w:hAnsi="Arial" w:cs="Arial"/>
        </w:rPr>
        <w:t xml:space="preserve"> The top numbers indicate </w:t>
      </w:r>
      <w:r w:rsidR="004D375C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chromosome number.</w:t>
      </w:r>
    </w:p>
    <w:p w14:paraId="54AA1C86" w14:textId="77777777" w:rsidR="00F92863" w:rsidRDefault="00F92863" w:rsidP="00F92863">
      <w:pPr>
        <w:widowControl/>
        <w:jc w:val="left"/>
        <w:rPr>
          <w:rFonts w:ascii="Arial" w:hAnsi="Arial" w:cs="Arial"/>
        </w:rPr>
      </w:pPr>
    </w:p>
    <w:p w14:paraId="5234F96C" w14:textId="5551899D" w:rsidR="00F92863" w:rsidRDefault="00F92863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F58EFA8" w14:textId="7A8B6F2D" w:rsidR="001613B8" w:rsidRDefault="001613B8">
      <w:pPr>
        <w:widowControl/>
        <w:jc w:val="left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47AFB008" wp14:editId="1C0B3C7A">
            <wp:extent cx="5396230" cy="3954145"/>
            <wp:effectExtent l="0" t="0" r="127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46168" w14:textId="761BD162" w:rsidR="001613B8" w:rsidRDefault="001613B8">
      <w:pPr>
        <w:widowControl/>
        <w:jc w:val="left"/>
        <w:rPr>
          <w:rFonts w:ascii="Arial" w:hAnsi="Arial" w:cs="Arial"/>
        </w:rPr>
      </w:pPr>
    </w:p>
    <w:p w14:paraId="243C9E3B" w14:textId="38350FD1" w:rsidR="001613B8" w:rsidRPr="00597FD4" w:rsidRDefault="001613B8">
      <w:pPr>
        <w:widowControl/>
        <w:jc w:val="left"/>
        <w:rPr>
          <w:rFonts w:ascii="Arial" w:hAnsi="Arial" w:cs="Arial"/>
          <w:b/>
          <w:bCs/>
        </w:rPr>
      </w:pPr>
      <w:r w:rsidRPr="00597FD4">
        <w:rPr>
          <w:rFonts w:ascii="Arial" w:hAnsi="Arial" w:cs="Arial" w:hint="eastAsia"/>
          <w:b/>
          <w:bCs/>
        </w:rPr>
        <w:t>S</w:t>
      </w:r>
      <w:r w:rsidRPr="00597FD4">
        <w:rPr>
          <w:rFonts w:ascii="Arial" w:hAnsi="Arial" w:cs="Arial"/>
          <w:b/>
          <w:bCs/>
        </w:rPr>
        <w:t>upplemental Fig</w:t>
      </w:r>
      <w:r w:rsidR="00597FD4">
        <w:rPr>
          <w:rFonts w:ascii="Arial" w:hAnsi="Arial" w:cs="Arial"/>
          <w:b/>
          <w:bCs/>
        </w:rPr>
        <w:t>.</w:t>
      </w:r>
      <w:r w:rsidRPr="00597FD4">
        <w:rPr>
          <w:rFonts w:ascii="Arial" w:hAnsi="Arial" w:cs="Arial"/>
          <w:b/>
          <w:bCs/>
        </w:rPr>
        <w:t xml:space="preserve"> </w:t>
      </w:r>
      <w:r w:rsidR="00F92863">
        <w:rPr>
          <w:rFonts w:ascii="Arial" w:hAnsi="Arial" w:cs="Arial"/>
          <w:b/>
          <w:bCs/>
        </w:rPr>
        <w:t>4</w:t>
      </w:r>
    </w:p>
    <w:p w14:paraId="04442FA1" w14:textId="44C6812C" w:rsidR="001613B8" w:rsidRDefault="004D375C">
      <w:pPr>
        <w:widowControl/>
        <w:jc w:val="left"/>
        <w:rPr>
          <w:rFonts w:ascii="Arial" w:hAnsi="Arial" w:cs="Arial"/>
        </w:rPr>
      </w:pPr>
      <w:r w:rsidRPr="00E20103">
        <w:rPr>
          <w:rFonts w:ascii="Arial" w:hAnsi="Arial" w:cs="Arial" w:hint="eastAsia"/>
        </w:rPr>
        <w:t>1</w:t>
      </w:r>
      <w:r w:rsidRPr="00E20103">
        <w:rPr>
          <w:rFonts w:ascii="Arial" w:hAnsi="Arial" w:cs="Arial"/>
        </w:rPr>
        <w:t xml:space="preserve">000-grain </w:t>
      </w:r>
      <w:r w:rsidR="00597FD4" w:rsidRPr="00E20103">
        <w:rPr>
          <w:rFonts w:ascii="Arial" w:hAnsi="Arial" w:cs="Arial"/>
        </w:rPr>
        <w:t>weight</w:t>
      </w:r>
      <w:r w:rsidR="00597FD4">
        <w:rPr>
          <w:rFonts w:ascii="Arial" w:hAnsi="Arial" w:cs="Arial"/>
        </w:rPr>
        <w:t xml:space="preserve"> of IR64, YTH183</w:t>
      </w:r>
      <w:r>
        <w:rPr>
          <w:rFonts w:ascii="Arial" w:hAnsi="Arial" w:cs="Arial"/>
        </w:rPr>
        <w:t>,</w:t>
      </w:r>
      <w:r w:rsidR="00597FD4">
        <w:rPr>
          <w:rFonts w:ascii="Arial" w:hAnsi="Arial" w:cs="Arial"/>
        </w:rPr>
        <w:t xml:space="preserve"> and the </w:t>
      </w:r>
      <w:r>
        <w:rPr>
          <w:rFonts w:ascii="Arial" w:hAnsi="Arial" w:cs="Arial"/>
        </w:rPr>
        <w:t xml:space="preserve">sib lines </w:t>
      </w:r>
      <w:r w:rsidR="00597FD4">
        <w:rPr>
          <w:rFonts w:ascii="Arial" w:hAnsi="Arial" w:cs="Arial"/>
        </w:rPr>
        <w:t>derived from the same parent (YP5) as YTH183</w:t>
      </w:r>
      <w:r w:rsidR="00541778">
        <w:rPr>
          <w:rFonts w:ascii="Arial" w:hAnsi="Arial" w:cs="Arial"/>
        </w:rPr>
        <w:t xml:space="preserve"> (Fujita et al. 2009) at Tsukuba in 2015</w:t>
      </w:r>
      <w:r w:rsidR="00597FD4">
        <w:rPr>
          <w:rFonts w:ascii="Arial" w:hAnsi="Arial" w:cs="Arial"/>
        </w:rPr>
        <w:t xml:space="preserve">. The black and white bars indicate the IR64-type and YTH183-type </w:t>
      </w:r>
      <w:r w:rsidR="00F92863">
        <w:rPr>
          <w:rFonts w:ascii="Arial" w:hAnsi="Arial" w:cs="Arial"/>
        </w:rPr>
        <w:t>alleles at</w:t>
      </w:r>
      <w:r w:rsidR="00597FD4">
        <w:rPr>
          <w:rFonts w:ascii="Arial" w:hAnsi="Arial" w:cs="Arial"/>
        </w:rPr>
        <w:t xml:space="preserve"> </w:t>
      </w:r>
      <w:r w:rsidR="00597FD4" w:rsidRPr="00597FD4">
        <w:rPr>
          <w:rFonts w:ascii="Arial" w:hAnsi="Arial" w:cs="Arial"/>
        </w:rPr>
        <w:t xml:space="preserve">the </w:t>
      </w:r>
      <w:r w:rsidR="00597FD4" w:rsidRPr="00597FD4">
        <w:rPr>
          <w:rFonts w:ascii="Arial" w:hAnsi="Arial" w:cs="Arial"/>
          <w:i/>
          <w:iCs/>
        </w:rPr>
        <w:t>GSE5/GW5</w:t>
      </w:r>
      <w:r w:rsidR="00597FD4" w:rsidRPr="00597FD4">
        <w:rPr>
          <w:rFonts w:ascii="Arial" w:hAnsi="Arial" w:cs="Arial"/>
        </w:rPr>
        <w:t xml:space="preserve"> </w:t>
      </w:r>
      <w:r w:rsidR="00F92863">
        <w:rPr>
          <w:rFonts w:ascii="Arial" w:hAnsi="Arial" w:cs="Arial"/>
        </w:rPr>
        <w:t>locus</w:t>
      </w:r>
      <w:r w:rsidR="00597FD4">
        <w:rPr>
          <w:rFonts w:ascii="Arial" w:hAnsi="Arial" w:cs="Arial"/>
        </w:rPr>
        <w:t xml:space="preserve">, respectively. </w:t>
      </w:r>
      <w:r>
        <w:rPr>
          <w:rFonts w:ascii="Arial" w:hAnsi="Arial" w:cs="Arial"/>
        </w:rPr>
        <w:t xml:space="preserve">The </w:t>
      </w:r>
      <w:r w:rsidR="00597FD4" w:rsidRPr="00597FD4">
        <w:rPr>
          <w:rFonts w:ascii="Arial" w:hAnsi="Arial" w:cs="Arial"/>
          <w:i/>
          <w:iCs/>
        </w:rPr>
        <w:t>P</w:t>
      </w:r>
      <w:r w:rsidR="00597FD4" w:rsidRPr="00597FD4">
        <w:rPr>
          <w:rFonts w:ascii="Arial" w:hAnsi="Arial" w:cs="Arial"/>
        </w:rPr>
        <w:t xml:space="preserve"> value indicates the statistical analysis by Student’s t-test. </w:t>
      </w:r>
    </w:p>
    <w:p w14:paraId="7F2831C7" w14:textId="31EEBE39" w:rsidR="001613B8" w:rsidRDefault="001613B8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A40814C" w14:textId="5278CB9D" w:rsidR="0082224B" w:rsidRDefault="0082224B" w:rsidP="00D30893">
      <w:pPr>
        <w:widowControl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lastRenderedPageBreak/>
        <w:t>S</w:t>
      </w:r>
      <w:r>
        <w:rPr>
          <w:rFonts w:ascii="Arial" w:hAnsi="Arial" w:cs="Arial"/>
        </w:rPr>
        <w:t>upplemental Table 1</w:t>
      </w:r>
    </w:p>
    <w:tbl>
      <w:tblPr>
        <w:tblpPr w:leftFromText="142" w:rightFromText="142" w:vertAnchor="text" w:horzAnchor="margin" w:tblpY="226"/>
        <w:tblW w:w="68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40"/>
        <w:gridCol w:w="2080"/>
        <w:gridCol w:w="2080"/>
      </w:tblGrid>
      <w:tr w:rsidR="0082224B" w:rsidRPr="00A3074F" w14:paraId="3AEBC94D" w14:textId="77777777" w:rsidTr="0082224B">
        <w:trPr>
          <w:trHeight w:val="48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F4AF" w14:textId="271C6B1C" w:rsidR="0082224B" w:rsidRPr="00A3074F" w:rsidRDefault="0082224B" w:rsidP="0082224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Supplemental Table </w:t>
            </w:r>
            <w:r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BABE" w14:textId="77777777" w:rsidR="0082224B" w:rsidRPr="00A3074F" w:rsidRDefault="0082224B" w:rsidP="0082224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51964" w14:textId="77777777" w:rsidR="0082224B" w:rsidRPr="00A3074F" w:rsidRDefault="0082224B" w:rsidP="008222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2224B" w:rsidRPr="00A3074F" w14:paraId="5D70FA0E" w14:textId="77777777" w:rsidTr="0082224B">
        <w:trPr>
          <w:trHeight w:val="480"/>
        </w:trPr>
        <w:tc>
          <w:tcPr>
            <w:tcW w:w="6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5CC1" w14:textId="170072FA" w:rsidR="0082224B" w:rsidRPr="00A3074F" w:rsidRDefault="0082224B" w:rsidP="0082224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Heading date of IR 64 and YTH183</w:t>
            </w:r>
          </w:p>
        </w:tc>
      </w:tr>
      <w:tr w:rsidR="0082224B" w:rsidRPr="00A3074F" w14:paraId="7B14A623" w14:textId="77777777" w:rsidTr="0082224B">
        <w:trPr>
          <w:trHeight w:val="480"/>
        </w:trPr>
        <w:tc>
          <w:tcPr>
            <w:tcW w:w="2640" w:type="dxa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235CFCB" w14:textId="77777777" w:rsidR="0082224B" w:rsidRPr="00A3074F" w:rsidRDefault="0082224B" w:rsidP="0082224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Cropping season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16E04" w14:textId="0747A4B6" w:rsidR="0082224B" w:rsidRPr="00A3074F" w:rsidRDefault="0082224B" w:rsidP="0082224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IR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69667" w14:textId="77777777" w:rsidR="0082224B" w:rsidRPr="00A3074F" w:rsidRDefault="0082224B" w:rsidP="0082224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YTH183</w:t>
            </w:r>
          </w:p>
        </w:tc>
      </w:tr>
      <w:tr w:rsidR="0082224B" w:rsidRPr="00A3074F" w14:paraId="11C9024C" w14:textId="77777777" w:rsidTr="0082224B">
        <w:trPr>
          <w:trHeight w:val="480"/>
        </w:trPr>
        <w:tc>
          <w:tcPr>
            <w:tcW w:w="2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96076" w14:textId="77777777" w:rsidR="0082224B" w:rsidRPr="00A3074F" w:rsidRDefault="0082224B" w:rsidP="0082224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2016ISG_F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6596C" w14:textId="2ADBDAB3" w:rsidR="0082224B" w:rsidRPr="00A3074F" w:rsidRDefault="0082224B" w:rsidP="0082224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5/30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153CE" w14:textId="3AEE4E27" w:rsidR="0082224B" w:rsidRPr="00A3074F" w:rsidRDefault="0082224B" w:rsidP="0082224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5/28</w:t>
            </w:r>
          </w:p>
        </w:tc>
      </w:tr>
      <w:tr w:rsidR="0082224B" w:rsidRPr="00A3074F" w14:paraId="7502829D" w14:textId="77777777" w:rsidTr="0082224B">
        <w:trPr>
          <w:trHeight w:val="48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C5D8" w14:textId="77777777" w:rsidR="0082224B" w:rsidRPr="00A3074F" w:rsidRDefault="0082224B" w:rsidP="0082224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2017ISG_F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DE10" w14:textId="1222C4A3" w:rsidR="0082224B" w:rsidRPr="00A3074F" w:rsidRDefault="0082224B" w:rsidP="0082224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6/3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E98B" w14:textId="3E2717AB" w:rsidR="0082224B" w:rsidRPr="00A3074F" w:rsidRDefault="0082224B" w:rsidP="0082224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6/2</w:t>
            </w:r>
          </w:p>
        </w:tc>
      </w:tr>
      <w:tr w:rsidR="0082224B" w:rsidRPr="00A3074F" w14:paraId="07D6B5EA" w14:textId="77777777" w:rsidTr="0082224B">
        <w:trPr>
          <w:trHeight w:val="48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AA75" w14:textId="77777777" w:rsidR="0082224B" w:rsidRPr="00A3074F" w:rsidRDefault="0082224B" w:rsidP="0082224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2018ISG_F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3A3A" w14:textId="53CABBFB" w:rsidR="0082224B" w:rsidRPr="00A3074F" w:rsidRDefault="0082224B" w:rsidP="0082224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5/30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F6FF4" w14:textId="5C9724BE" w:rsidR="0082224B" w:rsidRPr="00A3074F" w:rsidRDefault="0082224B" w:rsidP="0082224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5/27</w:t>
            </w:r>
          </w:p>
        </w:tc>
      </w:tr>
      <w:tr w:rsidR="0082224B" w:rsidRPr="00A3074F" w14:paraId="444C84D9" w14:textId="77777777" w:rsidTr="0082224B">
        <w:trPr>
          <w:trHeight w:val="48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966B" w14:textId="77777777" w:rsidR="0082224B" w:rsidRPr="00A3074F" w:rsidRDefault="0082224B" w:rsidP="0082224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2018ISG_S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5A7E" w14:textId="0F6564E4" w:rsidR="0082224B" w:rsidRPr="00A3074F" w:rsidRDefault="0082224B" w:rsidP="0082224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10/7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C6285" w14:textId="2039AA3B" w:rsidR="0082224B" w:rsidRPr="00A3074F" w:rsidRDefault="0082224B" w:rsidP="0082224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10/8</w:t>
            </w:r>
          </w:p>
        </w:tc>
      </w:tr>
      <w:tr w:rsidR="0082224B" w:rsidRPr="00A3074F" w14:paraId="34140D33" w14:textId="77777777" w:rsidTr="0082224B">
        <w:trPr>
          <w:trHeight w:val="480"/>
        </w:trPr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14E53" w14:textId="77777777" w:rsidR="0082224B" w:rsidRPr="00A3074F" w:rsidRDefault="0082224B" w:rsidP="0082224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2017TKB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6A9A8" w14:textId="04CF9ADB" w:rsidR="0082224B" w:rsidRPr="00A3074F" w:rsidRDefault="0082224B" w:rsidP="0082224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8/10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77444" w14:textId="154E1D3B" w:rsidR="0082224B" w:rsidRPr="00A3074F" w:rsidRDefault="0082224B" w:rsidP="0082224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8/7</w:t>
            </w:r>
          </w:p>
        </w:tc>
      </w:tr>
      <w:tr w:rsidR="0082224B" w:rsidRPr="00A3074F" w14:paraId="6058A5AA" w14:textId="77777777" w:rsidTr="0082224B">
        <w:trPr>
          <w:trHeight w:val="1000"/>
        </w:trPr>
        <w:tc>
          <w:tcPr>
            <w:tcW w:w="68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4B35B9" w14:textId="70C41B8D" w:rsidR="0082224B" w:rsidRPr="00A3074F" w:rsidRDefault="0082224B" w:rsidP="0082224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</w:p>
        </w:tc>
      </w:tr>
    </w:tbl>
    <w:p w14:paraId="68A88D00" w14:textId="77777777" w:rsidR="0082224B" w:rsidRDefault="0082224B" w:rsidP="00D30893">
      <w:pPr>
        <w:widowControl/>
        <w:jc w:val="left"/>
        <w:rPr>
          <w:rFonts w:ascii="Arial" w:hAnsi="Arial" w:cs="Arial"/>
        </w:rPr>
      </w:pPr>
    </w:p>
    <w:p w14:paraId="5CD1EA5C" w14:textId="77777777" w:rsidR="0082224B" w:rsidRDefault="0082224B">
      <w:pPr>
        <w:widowControl/>
        <w:jc w:val="left"/>
        <w:rPr>
          <w:rFonts w:ascii="Arial" w:hAnsi="Arial" w:cs="Arial"/>
        </w:rPr>
      </w:pPr>
    </w:p>
    <w:p w14:paraId="15FF2969" w14:textId="43D85216" w:rsidR="0082224B" w:rsidRDefault="0082224B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E434D4E" w14:textId="7A6064A9" w:rsidR="005F48FC" w:rsidRPr="00647DE9" w:rsidRDefault="0027671A" w:rsidP="00D30893">
      <w:pPr>
        <w:widowControl/>
        <w:jc w:val="left"/>
        <w:rPr>
          <w:rFonts w:ascii="Arial" w:hAnsi="Arial" w:cs="Arial"/>
        </w:rPr>
      </w:pPr>
      <w:r w:rsidRPr="00647DE9">
        <w:rPr>
          <w:rFonts w:ascii="Arial" w:hAnsi="Arial" w:cs="Arial"/>
        </w:rPr>
        <w:lastRenderedPageBreak/>
        <w:t xml:space="preserve">Supplemental Table </w:t>
      </w:r>
      <w:r w:rsidR="0082224B">
        <w:rPr>
          <w:rFonts w:ascii="Arial" w:hAnsi="Arial" w:cs="Arial"/>
        </w:rPr>
        <w:t>2</w:t>
      </w:r>
    </w:p>
    <w:tbl>
      <w:tblPr>
        <w:tblW w:w="9356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56"/>
        <w:gridCol w:w="1946"/>
        <w:gridCol w:w="2127"/>
        <w:gridCol w:w="283"/>
        <w:gridCol w:w="1843"/>
        <w:gridCol w:w="1701"/>
      </w:tblGrid>
      <w:tr w:rsidR="00AD44EB" w:rsidRPr="00AD44EB" w14:paraId="65AF9A70" w14:textId="77777777" w:rsidTr="005822CF">
        <w:trPr>
          <w:trHeight w:val="320"/>
        </w:trPr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DCD56" w14:textId="02211EB6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Supplemental Table </w:t>
            </w:r>
            <w:r w:rsidR="0082224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B47FD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5968A" w14:textId="77777777" w:rsidR="00AD44EB" w:rsidRPr="00AD44EB" w:rsidRDefault="00AD44EB" w:rsidP="00AD44E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1FF9" w14:textId="77777777" w:rsidR="00AD44EB" w:rsidRPr="00AD44EB" w:rsidRDefault="00AD44EB" w:rsidP="00AD44E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6640" w14:textId="77777777" w:rsidR="00AD44EB" w:rsidRPr="00AD44EB" w:rsidRDefault="00AD44EB" w:rsidP="00AD44E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D44EB" w:rsidRPr="00AD44EB" w14:paraId="3D014B06" w14:textId="77777777" w:rsidTr="00AD44EB">
        <w:trPr>
          <w:trHeight w:val="560"/>
        </w:trPr>
        <w:tc>
          <w:tcPr>
            <w:tcW w:w="935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497D3" w14:textId="48D8BC52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The harvest index of IR 64, YTH183</w:t>
            </w:r>
            <w:r w:rsidR="004D375C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,</w:t>
            </w: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 xml:space="preserve"> and their derived RIL population.</w:t>
            </w:r>
          </w:p>
        </w:tc>
      </w:tr>
      <w:tr w:rsidR="00AD44EB" w:rsidRPr="00AD44EB" w14:paraId="0EE4946F" w14:textId="77777777" w:rsidTr="005822CF">
        <w:trPr>
          <w:trHeight w:val="560"/>
        </w:trPr>
        <w:tc>
          <w:tcPr>
            <w:tcW w:w="14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090E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Year</w:t>
            </w:r>
          </w:p>
        </w:tc>
        <w:tc>
          <w:tcPr>
            <w:tcW w:w="194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06329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Parent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98E626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219DF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7403A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RIL population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7BE19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D44EB" w:rsidRPr="00AD44EB" w14:paraId="5BCA50E6" w14:textId="77777777" w:rsidTr="005822CF">
        <w:trPr>
          <w:trHeight w:val="560"/>
        </w:trPr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F2782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BA77B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IR 64 (Mean ± SD)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94D9E5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YTH183 (Mean ± SD)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81995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A387A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Mean ± SD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587DF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Range</w:t>
            </w:r>
          </w:p>
        </w:tc>
      </w:tr>
      <w:tr w:rsidR="00AD44EB" w:rsidRPr="00AD44EB" w14:paraId="48A94C95" w14:textId="77777777" w:rsidTr="005822CF">
        <w:trPr>
          <w:trHeight w:val="5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6E0E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2016ISG_F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FB82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 xml:space="preserve">0.46 ± 0.02 </w:t>
            </w: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7DC5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0.51 ± 0.02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DCB6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0C67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0.50 ± 0.03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C6E6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0.35−0.57</w:t>
            </w:r>
          </w:p>
        </w:tc>
      </w:tr>
      <w:tr w:rsidR="00AD44EB" w:rsidRPr="00AD44EB" w14:paraId="030A7E98" w14:textId="77777777" w:rsidTr="005822CF">
        <w:trPr>
          <w:trHeight w:val="5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C0AE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2017ISG_F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90CD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 xml:space="preserve">0.56 ± 0.01 </w:t>
            </w: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EEE27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0.59 ± 0.02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1460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18847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0.59 ± 0.03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1118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0.44−0.65</w:t>
            </w:r>
          </w:p>
        </w:tc>
      </w:tr>
      <w:tr w:rsidR="00AD44EB" w:rsidRPr="00AD44EB" w14:paraId="7F7D7540" w14:textId="77777777" w:rsidTr="005822CF">
        <w:trPr>
          <w:trHeight w:val="5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3B86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2018ISG_F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6743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 xml:space="preserve">0.57 ± 0.03 </w:t>
            </w: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4F2E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0.62 ± 0.02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36963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ADFF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0.60 ± 0.03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5B77F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0.43−0.66</w:t>
            </w:r>
          </w:p>
        </w:tc>
      </w:tr>
      <w:tr w:rsidR="00AD44EB" w:rsidRPr="00AD44EB" w14:paraId="168D54D1" w14:textId="77777777" w:rsidTr="005822CF">
        <w:trPr>
          <w:trHeight w:val="540"/>
        </w:trPr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80A98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2017TKB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B23E3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 xml:space="preserve">0.43 ± 0.01 </w:t>
            </w: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C9DEC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0.52 ± 0.02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33422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3EE8B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0.51 ± 0.04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31D71" w14:textId="77777777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0.32−0.57</w:t>
            </w:r>
          </w:p>
        </w:tc>
      </w:tr>
      <w:tr w:rsidR="00AD44EB" w:rsidRPr="00AD44EB" w14:paraId="3A154EA0" w14:textId="77777777" w:rsidTr="00AD44EB">
        <w:trPr>
          <w:trHeight w:val="700"/>
        </w:trPr>
        <w:tc>
          <w:tcPr>
            <w:tcW w:w="935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B8475" w14:textId="4374B4F4" w:rsidR="00AD44EB" w:rsidRPr="00AD44EB" w:rsidRDefault="00AD44EB" w:rsidP="00AD44EB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  <w:vertAlign w:val="superscript"/>
              </w:rPr>
              <w:t>***</w:t>
            </w: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 xml:space="preserve"> and </w:t>
            </w: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  <w:vertAlign w:val="superscript"/>
              </w:rPr>
              <w:t xml:space="preserve">* </w:t>
            </w: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 xml:space="preserve">represent a significant difference between the two parents at </w:t>
            </w:r>
            <w:r w:rsidR="004D375C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 xml:space="preserve">the </w:t>
            </w:r>
            <w:r w:rsidRPr="00AD44EB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 xml:space="preserve"> &lt; 0.001 and 0.05 level based on Student's </w:t>
            </w:r>
            <w:r w:rsidRPr="00AD44EB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  <w:r w:rsidRPr="00AD44EB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-test, respectively.</w:t>
            </w:r>
          </w:p>
        </w:tc>
      </w:tr>
    </w:tbl>
    <w:p w14:paraId="26F9923D" w14:textId="77777777" w:rsidR="000E11FF" w:rsidRPr="00AD44EB" w:rsidRDefault="000E11FF" w:rsidP="00D30893">
      <w:pPr>
        <w:widowControl/>
        <w:jc w:val="left"/>
        <w:rPr>
          <w:rFonts w:ascii="Arial" w:hAnsi="Arial" w:cs="Arial"/>
        </w:rPr>
      </w:pPr>
    </w:p>
    <w:p w14:paraId="4F6BED06" w14:textId="6A04AD89" w:rsidR="000E11FF" w:rsidRPr="00647DE9" w:rsidRDefault="000E11FF">
      <w:pPr>
        <w:widowControl/>
        <w:jc w:val="left"/>
        <w:rPr>
          <w:rFonts w:ascii="Arial" w:hAnsi="Arial" w:cs="Arial"/>
        </w:rPr>
      </w:pPr>
      <w:r w:rsidRPr="00647DE9">
        <w:rPr>
          <w:rFonts w:ascii="Arial" w:hAnsi="Arial" w:cs="Arial"/>
        </w:rPr>
        <w:br w:type="page"/>
      </w:r>
      <w:r w:rsidR="00AB3637" w:rsidRPr="00647DE9">
        <w:rPr>
          <w:rFonts w:ascii="Arial" w:hAnsi="Arial" w:cs="Arial"/>
        </w:rPr>
        <w:lastRenderedPageBreak/>
        <w:t xml:space="preserve">Supplemental Table </w:t>
      </w:r>
      <w:r w:rsidR="0082224B">
        <w:rPr>
          <w:rFonts w:ascii="Arial" w:hAnsi="Arial" w:cs="Arial"/>
        </w:rPr>
        <w:t>3</w:t>
      </w:r>
    </w:p>
    <w:tbl>
      <w:tblPr>
        <w:tblW w:w="6800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40"/>
        <w:gridCol w:w="2080"/>
        <w:gridCol w:w="2080"/>
      </w:tblGrid>
      <w:tr w:rsidR="00A3074F" w:rsidRPr="00A3074F" w14:paraId="08FE672C" w14:textId="77777777" w:rsidTr="00A3074F">
        <w:trPr>
          <w:trHeight w:val="48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846E4" w14:textId="32E09860" w:rsidR="00A3074F" w:rsidRPr="00A3074F" w:rsidRDefault="00A3074F" w:rsidP="00A3074F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Supplemental Table </w:t>
            </w:r>
            <w:r w:rsidR="0082224B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7E36" w14:textId="77777777" w:rsidR="00A3074F" w:rsidRPr="00A3074F" w:rsidRDefault="00A3074F" w:rsidP="00A3074F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A87F4" w14:textId="77777777" w:rsidR="00A3074F" w:rsidRPr="00A3074F" w:rsidRDefault="00A3074F" w:rsidP="00A307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A3074F" w:rsidRPr="00A3074F" w14:paraId="09969856" w14:textId="77777777" w:rsidTr="00A3074F">
        <w:trPr>
          <w:trHeight w:val="480"/>
        </w:trPr>
        <w:tc>
          <w:tcPr>
            <w:tcW w:w="6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8BA0F" w14:textId="0E565605" w:rsidR="00A3074F" w:rsidRPr="00A3074F" w:rsidRDefault="00A3074F" w:rsidP="00A3074F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Average daily temperature during the maturing stage</w:t>
            </w:r>
          </w:p>
        </w:tc>
      </w:tr>
      <w:tr w:rsidR="00A3074F" w:rsidRPr="00A3074F" w14:paraId="048C13C3" w14:textId="77777777" w:rsidTr="00A3074F">
        <w:trPr>
          <w:trHeight w:val="480"/>
        </w:trPr>
        <w:tc>
          <w:tcPr>
            <w:tcW w:w="264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5EC845" w14:textId="77777777" w:rsidR="00A3074F" w:rsidRPr="00A3074F" w:rsidRDefault="00A3074F" w:rsidP="00A3074F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Cropping season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05A3" w14:textId="7A0B6492" w:rsidR="00A3074F" w:rsidRPr="00A3074F" w:rsidRDefault="00A3074F" w:rsidP="00A3074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IR</w:t>
            </w:r>
            <w:r w:rsidR="005822C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20BF" w14:textId="77777777" w:rsidR="00A3074F" w:rsidRPr="00A3074F" w:rsidRDefault="00A3074F" w:rsidP="00A3074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YTH183</w:t>
            </w:r>
          </w:p>
        </w:tc>
      </w:tr>
      <w:tr w:rsidR="00A3074F" w:rsidRPr="00A3074F" w14:paraId="053DD31E" w14:textId="77777777" w:rsidTr="00A3074F">
        <w:trPr>
          <w:trHeight w:val="340"/>
        </w:trPr>
        <w:tc>
          <w:tcPr>
            <w:tcW w:w="264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DEC130" w14:textId="77777777" w:rsidR="00A3074F" w:rsidRPr="00A3074F" w:rsidRDefault="00A3074F" w:rsidP="00A3074F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5FB65" w14:textId="77777777" w:rsidR="00A3074F" w:rsidRPr="00A3074F" w:rsidRDefault="00A3074F" w:rsidP="00A3074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Mean ± S.D. 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  <w:vertAlign w:val="superscript"/>
              </w:rPr>
              <w:t>1)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A2AEE" w14:textId="77777777" w:rsidR="00A3074F" w:rsidRPr="00A3074F" w:rsidRDefault="00A3074F" w:rsidP="00A3074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Mean ± S.D. 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  <w:vertAlign w:val="superscript"/>
              </w:rPr>
              <w:t>1)</w:t>
            </w:r>
          </w:p>
        </w:tc>
      </w:tr>
      <w:tr w:rsidR="00A3074F" w:rsidRPr="00A3074F" w14:paraId="5EB4AB10" w14:textId="77777777" w:rsidTr="00A3074F">
        <w:trPr>
          <w:trHeight w:val="48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8D3AE" w14:textId="77777777" w:rsidR="00A3074F" w:rsidRPr="00A3074F" w:rsidRDefault="00A3074F" w:rsidP="00A3074F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2016ISG_F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D9361" w14:textId="77777777" w:rsidR="00A3074F" w:rsidRPr="00A3074F" w:rsidRDefault="00A3074F" w:rsidP="00A3074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29.27 ± 1.01 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A98F" w14:textId="77777777" w:rsidR="00A3074F" w:rsidRPr="00A3074F" w:rsidRDefault="00A3074F" w:rsidP="00A3074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29.19 ± 0.97 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</w:tr>
      <w:tr w:rsidR="00A3074F" w:rsidRPr="00A3074F" w14:paraId="79274C1F" w14:textId="77777777" w:rsidTr="00A3074F">
        <w:trPr>
          <w:trHeight w:val="48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37607" w14:textId="77777777" w:rsidR="00A3074F" w:rsidRPr="00A3074F" w:rsidRDefault="00A3074F" w:rsidP="00A3074F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2017ISG_F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D5FE" w14:textId="77777777" w:rsidR="00A3074F" w:rsidRPr="00A3074F" w:rsidRDefault="00A3074F" w:rsidP="00A3074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28.16 ± 1.08 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36E1" w14:textId="77777777" w:rsidR="00A3074F" w:rsidRPr="00A3074F" w:rsidRDefault="00A3074F" w:rsidP="00A3074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28.07 ± 1.13 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</w:tr>
      <w:tr w:rsidR="00A3074F" w:rsidRPr="00A3074F" w14:paraId="35A083E0" w14:textId="77777777" w:rsidTr="00A3074F">
        <w:trPr>
          <w:trHeight w:val="48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4129" w14:textId="77777777" w:rsidR="00A3074F" w:rsidRPr="00A3074F" w:rsidRDefault="00A3074F" w:rsidP="00A3074F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2018ISG_F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C47E" w14:textId="77777777" w:rsidR="00A3074F" w:rsidRPr="00A3074F" w:rsidRDefault="00A3074F" w:rsidP="00A3074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28.02 ± 0.99 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F06B0" w14:textId="77777777" w:rsidR="00A3074F" w:rsidRPr="00A3074F" w:rsidRDefault="00A3074F" w:rsidP="00A3074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28.02 ± 0.98 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</w:tr>
      <w:tr w:rsidR="00A3074F" w:rsidRPr="00A3074F" w14:paraId="2C05948A" w14:textId="77777777" w:rsidTr="00A3074F">
        <w:trPr>
          <w:trHeight w:val="48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FE77" w14:textId="77777777" w:rsidR="00A3074F" w:rsidRPr="00A3074F" w:rsidRDefault="00A3074F" w:rsidP="00A3074F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2018ISG_S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101F" w14:textId="77777777" w:rsidR="00A3074F" w:rsidRPr="00A3074F" w:rsidRDefault="00A3074F" w:rsidP="00A3074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24.02 ± 1.21 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3686" w14:textId="77777777" w:rsidR="00A3074F" w:rsidRPr="00A3074F" w:rsidRDefault="00A3074F" w:rsidP="00A3074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23.96 ± 1.15 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A3074F" w:rsidRPr="00A3074F" w14:paraId="5CBF8EC3" w14:textId="77777777" w:rsidTr="00A3074F">
        <w:trPr>
          <w:trHeight w:val="480"/>
        </w:trPr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02E26" w14:textId="77777777" w:rsidR="00A3074F" w:rsidRPr="00A3074F" w:rsidRDefault="00A3074F" w:rsidP="00A3074F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2017TKB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7549B" w14:textId="77777777" w:rsidR="00A3074F" w:rsidRPr="00A3074F" w:rsidRDefault="00A3074F" w:rsidP="00A3074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23.95 ± 2.38 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567E4" w14:textId="77777777" w:rsidR="00A3074F" w:rsidRPr="00A3074F" w:rsidRDefault="00A3074F" w:rsidP="00A3074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24.26 ± 2.63 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A3074F" w:rsidRPr="00A3074F" w14:paraId="6954E180" w14:textId="77777777" w:rsidTr="00A3074F">
        <w:trPr>
          <w:trHeight w:val="1000"/>
        </w:trPr>
        <w:tc>
          <w:tcPr>
            <w:tcW w:w="68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D4AF46" w14:textId="5F0FE8BD" w:rsidR="00A3074F" w:rsidRPr="00A3074F" w:rsidRDefault="00A3074F" w:rsidP="00A3074F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  <w:vertAlign w:val="superscript"/>
              </w:rPr>
              <w:t>1)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 Values followed by the same letter do not differ significantly (</w:t>
            </w:r>
            <w:r w:rsidRPr="00E65F3A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 &lt; 0.05) among cropping seasons by </w:t>
            </w:r>
            <w:r w:rsidR="004D375C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the 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Kruskal-Wallis multiple comparison test with Bonferroni correction</w:t>
            </w:r>
            <w:r w:rsidR="004D375C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.</w:t>
            </w:r>
            <w:r w:rsidRPr="00A3074F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</w:tbl>
    <w:p w14:paraId="7A70E83A" w14:textId="6ECF0077" w:rsidR="000E11FF" w:rsidRPr="00A3074F" w:rsidRDefault="000E11FF" w:rsidP="00D30893">
      <w:pPr>
        <w:widowControl/>
        <w:jc w:val="left"/>
        <w:rPr>
          <w:rFonts w:ascii="Arial" w:hAnsi="Arial" w:cs="Arial"/>
        </w:rPr>
      </w:pPr>
    </w:p>
    <w:sectPr w:rsidR="000E11FF" w:rsidRPr="00A3074F" w:rsidSect="00703846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30"/>
  <w:bordersDoNotSurroundHeader/>
  <w:bordersDoNotSurroundFooter/>
  <w:proofState w:spelling="clean" w:grammar="clean"/>
  <w:doNotTrackFormatting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A09"/>
    <w:rsid w:val="000160A1"/>
    <w:rsid w:val="00083DBC"/>
    <w:rsid w:val="000E11FF"/>
    <w:rsid w:val="00101BDA"/>
    <w:rsid w:val="0011505C"/>
    <w:rsid w:val="00154065"/>
    <w:rsid w:val="001613B8"/>
    <w:rsid w:val="001617AC"/>
    <w:rsid w:val="0027671A"/>
    <w:rsid w:val="002C7FA3"/>
    <w:rsid w:val="002D0434"/>
    <w:rsid w:val="00396112"/>
    <w:rsid w:val="00420C8F"/>
    <w:rsid w:val="00450E56"/>
    <w:rsid w:val="00475881"/>
    <w:rsid w:val="004D375C"/>
    <w:rsid w:val="00512CAA"/>
    <w:rsid w:val="00541778"/>
    <w:rsid w:val="005450B8"/>
    <w:rsid w:val="005822CF"/>
    <w:rsid w:val="00597FD4"/>
    <w:rsid w:val="005A1087"/>
    <w:rsid w:val="005E27AB"/>
    <w:rsid w:val="005F48FC"/>
    <w:rsid w:val="00601EDD"/>
    <w:rsid w:val="00621EC4"/>
    <w:rsid w:val="00625F39"/>
    <w:rsid w:val="00647DE9"/>
    <w:rsid w:val="00703846"/>
    <w:rsid w:val="007640B4"/>
    <w:rsid w:val="0082224B"/>
    <w:rsid w:val="0083276D"/>
    <w:rsid w:val="00861C47"/>
    <w:rsid w:val="008847E2"/>
    <w:rsid w:val="00933F03"/>
    <w:rsid w:val="009B3149"/>
    <w:rsid w:val="00A3074F"/>
    <w:rsid w:val="00AB2A09"/>
    <w:rsid w:val="00AB3637"/>
    <w:rsid w:val="00AD44EB"/>
    <w:rsid w:val="00AE0915"/>
    <w:rsid w:val="00AE5DF6"/>
    <w:rsid w:val="00AF1534"/>
    <w:rsid w:val="00B139A7"/>
    <w:rsid w:val="00B251DB"/>
    <w:rsid w:val="00B96B06"/>
    <w:rsid w:val="00BA7ED8"/>
    <w:rsid w:val="00BD1A9D"/>
    <w:rsid w:val="00C61240"/>
    <w:rsid w:val="00D30893"/>
    <w:rsid w:val="00D60248"/>
    <w:rsid w:val="00DE2A5C"/>
    <w:rsid w:val="00E20103"/>
    <w:rsid w:val="00E35194"/>
    <w:rsid w:val="00E65F3A"/>
    <w:rsid w:val="00E861B7"/>
    <w:rsid w:val="00EC4F45"/>
    <w:rsid w:val="00F06F64"/>
    <w:rsid w:val="00F60171"/>
    <w:rsid w:val="00F92863"/>
    <w:rsid w:val="00FB5F16"/>
    <w:rsid w:val="00FF1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F58463B"/>
  <w15:docId w15:val="{58F71F5E-6532-47D6-B2FD-216DB368E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1EDD"/>
    <w:rPr>
      <w:rFonts w:ascii="ＭＳ 明朝" w:eastAsia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01EDD"/>
    <w:rPr>
      <w:rFonts w:ascii="ＭＳ 明朝" w:eastAsia="ＭＳ 明朝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27671A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27671A"/>
    <w:pPr>
      <w:snapToGrid w:val="0"/>
    </w:pPr>
    <w:rPr>
      <w:rFonts w:ascii="Calibri" w:hAnsi="Calibri" w:cs="Calibri"/>
    </w:rPr>
  </w:style>
  <w:style w:type="character" w:customStyle="1" w:styleId="a7">
    <w:name w:val="コメント文字列 (文字)"/>
    <w:basedOn w:val="a0"/>
    <w:link w:val="a6"/>
    <w:uiPriority w:val="99"/>
    <w:rsid w:val="0027671A"/>
    <w:rPr>
      <w:rFonts w:ascii="Calibri" w:hAnsi="Calibri" w:cs="Calibri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27671A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27671A"/>
    <w:rPr>
      <w:rFonts w:ascii="Calibri" w:hAnsi="Calibri" w:cs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422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6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404</Words>
  <Characters>2308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ユーザー</dc:creator>
  <cp:lastModifiedBy>Microsoft Office ユーザー</cp:lastModifiedBy>
  <cp:revision>2</cp:revision>
  <cp:lastPrinted>2020-05-20T11:05:00Z</cp:lastPrinted>
  <dcterms:created xsi:type="dcterms:W3CDTF">2021-01-06T11:44:00Z</dcterms:created>
  <dcterms:modified xsi:type="dcterms:W3CDTF">2021-01-06T11:44:00Z</dcterms:modified>
</cp:coreProperties>
</file>