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D07A4B" w14:textId="77777777" w:rsidR="00E7676F" w:rsidRPr="004E6208" w:rsidRDefault="00E7676F" w:rsidP="00E7676F">
      <w:pPr>
        <w:pStyle w:val="17babae4-54f0-44fa-a444-1068224df0ac"/>
        <w:rPr>
          <w:rFonts w:ascii="Times New Roman" w:hAnsi="Times New Roman" w:cs="Times New Roman"/>
          <w:sz w:val="32"/>
          <w:szCs w:val="24"/>
        </w:rPr>
      </w:pPr>
      <w:r w:rsidRPr="004E6208">
        <w:rPr>
          <w:rFonts w:ascii="Times New Roman" w:hAnsi="Times New Roman" w:cs="Times New Roman"/>
          <w:sz w:val="32"/>
          <w:szCs w:val="24"/>
        </w:rPr>
        <w:t>Low-dose Rivaroxaban versus Warfarin in Patients Early after Bioprosthetic Valves Replacement</w:t>
      </w:r>
    </w:p>
    <w:p w14:paraId="39F065A4" w14:textId="77B4E3E1" w:rsidR="00E7676F" w:rsidRPr="004E6208" w:rsidRDefault="00E7676F" w:rsidP="00E7676F">
      <w:pPr>
        <w:pStyle w:val="acbfdd8b-e11b-4d36-88ff-6049b138f862"/>
        <w:rPr>
          <w:rFonts w:ascii="Times New Roman" w:hAnsi="Times New Roman" w:cs="Times New Roman"/>
          <w:szCs w:val="24"/>
        </w:rPr>
      </w:pPr>
      <w:r w:rsidRPr="004E6208">
        <w:rPr>
          <w:rFonts w:ascii="Times New Roman" w:hAnsi="Times New Roman" w:cs="Times New Roman"/>
          <w:szCs w:val="24"/>
        </w:rPr>
        <w:t>Rui Guo, M.D</w:t>
      </w:r>
      <w:r w:rsidRPr="004E6208">
        <w:rPr>
          <w:rFonts w:ascii="Times New Roman" w:hAnsi="Times New Roman" w:cs="Times New Roman"/>
          <w:szCs w:val="24"/>
          <w:vertAlign w:val="superscript"/>
        </w:rPr>
        <w:t>1,2#</w:t>
      </w:r>
      <w:r w:rsidRPr="004E6208">
        <w:rPr>
          <w:rFonts w:ascii="Times New Roman" w:hAnsi="Times New Roman" w:cs="Times New Roman"/>
          <w:szCs w:val="24"/>
        </w:rPr>
        <w:t xml:space="preserve">, Ying Luo, B.D </w:t>
      </w:r>
      <w:r w:rsidRPr="004E6208">
        <w:rPr>
          <w:rFonts w:ascii="Times New Roman" w:hAnsi="Times New Roman" w:cs="Times New Roman"/>
          <w:szCs w:val="24"/>
          <w:vertAlign w:val="superscript"/>
        </w:rPr>
        <w:t>2#</w:t>
      </w:r>
      <w:r w:rsidRPr="004E6208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4E6208">
        <w:rPr>
          <w:rFonts w:ascii="Times New Roman" w:hAnsi="Times New Roman" w:cs="Times New Roman"/>
          <w:szCs w:val="24"/>
        </w:rPr>
        <w:t>Shuwei</w:t>
      </w:r>
      <w:proofErr w:type="spellEnd"/>
      <w:r w:rsidRPr="004E6208">
        <w:rPr>
          <w:rFonts w:ascii="Times New Roman" w:hAnsi="Times New Roman" w:cs="Times New Roman"/>
          <w:szCs w:val="24"/>
        </w:rPr>
        <w:t xml:space="preserve"> Wang, M.D</w:t>
      </w:r>
      <w:r w:rsidRPr="004E6208">
        <w:rPr>
          <w:rFonts w:ascii="Times New Roman" w:hAnsi="Times New Roman" w:cs="Times New Roman"/>
          <w:szCs w:val="24"/>
          <w:vertAlign w:val="superscript"/>
        </w:rPr>
        <w:t>3</w:t>
      </w:r>
      <w:r w:rsidRPr="004E6208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4E6208">
        <w:rPr>
          <w:rFonts w:ascii="Times New Roman" w:hAnsi="Times New Roman" w:cs="Times New Roman"/>
          <w:szCs w:val="24"/>
        </w:rPr>
        <w:t>Zhifang</w:t>
      </w:r>
      <w:proofErr w:type="spellEnd"/>
      <w:r w:rsidRPr="004E6208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4E6208">
        <w:rPr>
          <w:rFonts w:ascii="Times New Roman" w:hAnsi="Times New Roman" w:cs="Times New Roman"/>
          <w:szCs w:val="24"/>
        </w:rPr>
        <w:t>liu</w:t>
      </w:r>
      <w:proofErr w:type="spellEnd"/>
      <w:r w:rsidRPr="004E6208">
        <w:rPr>
          <w:rFonts w:ascii="Times New Roman" w:hAnsi="Times New Roman" w:cs="Times New Roman"/>
          <w:szCs w:val="24"/>
        </w:rPr>
        <w:t>, M.D</w:t>
      </w:r>
      <w:r w:rsidRPr="004E6208">
        <w:rPr>
          <w:rFonts w:ascii="Times New Roman" w:hAnsi="Times New Roman" w:cs="Times New Roman"/>
          <w:szCs w:val="24"/>
          <w:vertAlign w:val="superscript"/>
        </w:rPr>
        <w:t>3</w:t>
      </w:r>
      <w:r w:rsidRPr="004E6208">
        <w:rPr>
          <w:rFonts w:ascii="Times New Roman" w:hAnsi="Times New Roman" w:cs="Times New Roman"/>
          <w:szCs w:val="24"/>
        </w:rPr>
        <w:t>, Dan Zhang, M.D</w:t>
      </w:r>
      <w:r w:rsidRPr="004E6208">
        <w:rPr>
          <w:rFonts w:ascii="Times New Roman" w:hAnsi="Times New Roman" w:cs="Times New Roman"/>
          <w:szCs w:val="24"/>
          <w:vertAlign w:val="superscript"/>
        </w:rPr>
        <w:t>2</w:t>
      </w:r>
      <w:r w:rsidRPr="004E6208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4E6208">
        <w:rPr>
          <w:rFonts w:ascii="Times New Roman" w:hAnsi="Times New Roman" w:cs="Times New Roman"/>
          <w:szCs w:val="24"/>
        </w:rPr>
        <w:t>Leping</w:t>
      </w:r>
      <w:proofErr w:type="spellEnd"/>
      <w:r w:rsidRPr="004E6208">
        <w:rPr>
          <w:rFonts w:ascii="Times New Roman" w:hAnsi="Times New Roman" w:cs="Times New Roman"/>
          <w:szCs w:val="24"/>
        </w:rPr>
        <w:t xml:space="preserve"> Hou, M.D</w:t>
      </w:r>
      <w:r w:rsidRPr="004E6208">
        <w:rPr>
          <w:rFonts w:ascii="Times New Roman" w:hAnsi="Times New Roman" w:cs="Times New Roman"/>
          <w:szCs w:val="24"/>
          <w:vertAlign w:val="superscript"/>
        </w:rPr>
        <w:t>2</w:t>
      </w:r>
      <w:r w:rsidRPr="004E6208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4E6208">
        <w:rPr>
          <w:rFonts w:ascii="Times New Roman" w:hAnsi="Times New Roman" w:cs="Times New Roman"/>
          <w:szCs w:val="24"/>
        </w:rPr>
        <w:t>Mengyu</w:t>
      </w:r>
      <w:proofErr w:type="spellEnd"/>
      <w:r w:rsidRPr="004E6208">
        <w:rPr>
          <w:rFonts w:ascii="Times New Roman" w:hAnsi="Times New Roman" w:cs="Times New Roman"/>
          <w:szCs w:val="24"/>
        </w:rPr>
        <w:t xml:space="preserve"> Xing, M.D</w:t>
      </w:r>
      <w:r w:rsidRPr="004E6208">
        <w:rPr>
          <w:rFonts w:ascii="Times New Roman" w:hAnsi="Times New Roman" w:cs="Times New Roman"/>
          <w:szCs w:val="24"/>
          <w:vertAlign w:val="superscript"/>
        </w:rPr>
        <w:t>2</w:t>
      </w:r>
      <w:r w:rsidRPr="004E6208">
        <w:rPr>
          <w:rFonts w:ascii="Times New Roman" w:hAnsi="Times New Roman" w:cs="Times New Roman"/>
          <w:szCs w:val="24"/>
        </w:rPr>
        <w:t xml:space="preserve">, </w:t>
      </w:r>
      <w:r w:rsidR="004E1BC4" w:rsidRPr="004E6208">
        <w:rPr>
          <w:rFonts w:ascii="Times New Roman" w:hAnsi="Times New Roman" w:cs="Times New Roman"/>
          <w:szCs w:val="24"/>
        </w:rPr>
        <w:t>Shuang Xu M.D</w:t>
      </w:r>
      <w:r w:rsidR="004E1BC4" w:rsidRPr="004E6208">
        <w:rPr>
          <w:rFonts w:ascii="Times New Roman" w:hAnsi="Times New Roman" w:cs="Times New Roman"/>
          <w:szCs w:val="24"/>
          <w:vertAlign w:val="superscript"/>
        </w:rPr>
        <w:t>2</w:t>
      </w:r>
      <w:r w:rsidR="004E1BC4" w:rsidRPr="004E6208">
        <w:rPr>
          <w:rFonts w:ascii="Times New Roman" w:hAnsi="Times New Roman" w:cs="Times New Roman"/>
          <w:szCs w:val="24"/>
        </w:rPr>
        <w:t xml:space="preserve">, </w:t>
      </w:r>
      <w:r w:rsidRPr="004E6208">
        <w:rPr>
          <w:rFonts w:ascii="Times New Roman" w:hAnsi="Times New Roman" w:cs="Times New Roman"/>
          <w:szCs w:val="24"/>
        </w:rPr>
        <w:t>Dan Luo, M.D</w:t>
      </w:r>
      <w:r w:rsidRPr="004E6208">
        <w:rPr>
          <w:rFonts w:ascii="Times New Roman" w:hAnsi="Times New Roman" w:cs="Times New Roman"/>
          <w:szCs w:val="24"/>
          <w:vertAlign w:val="superscript"/>
        </w:rPr>
        <w:t>1</w:t>
      </w:r>
      <w:r w:rsidRPr="004E6208">
        <w:rPr>
          <w:rFonts w:ascii="Times New Roman" w:hAnsi="Times New Roman" w:cs="Times New Roman"/>
          <w:szCs w:val="24"/>
        </w:rPr>
        <w:t>*</w:t>
      </w:r>
    </w:p>
    <w:p w14:paraId="5678089D" w14:textId="77777777" w:rsidR="00E7676F" w:rsidRPr="004E6208" w:rsidRDefault="00E7676F" w:rsidP="00E7676F">
      <w:pPr>
        <w:pStyle w:val="acbfdd8b-e11b-4d36-88ff-6049b138f862"/>
        <w:rPr>
          <w:rFonts w:ascii="Times New Roman" w:hAnsi="Times New Roman" w:cs="Times New Roman"/>
          <w:szCs w:val="24"/>
        </w:rPr>
      </w:pPr>
      <w:r w:rsidRPr="004E6208">
        <w:rPr>
          <w:rFonts w:ascii="Times New Roman" w:hAnsi="Times New Roman" w:cs="Times New Roman"/>
          <w:szCs w:val="24"/>
        </w:rPr>
        <w:t>1. Center for Clinical Pharmacy, Cancer Center, Department of Pharmacy, Zhejiang Provincial People's Hospital, Affiliated People's Hospital, Hangzhou Medical College, Hangzhou, Zhejiang, China</w:t>
      </w:r>
    </w:p>
    <w:p w14:paraId="55EF462D" w14:textId="592E2EC2" w:rsidR="00E7676F" w:rsidRPr="004E6208" w:rsidRDefault="004E6208" w:rsidP="00E7676F">
      <w:pPr>
        <w:pStyle w:val="acbfdd8b-e11b-4d36-88ff-6049b138f862"/>
        <w:rPr>
          <w:rFonts w:ascii="Times New Roman" w:hAnsi="Times New Roman" w:cs="Times New Roman"/>
          <w:szCs w:val="24"/>
        </w:rPr>
      </w:pPr>
      <w:r w:rsidRPr="004E6208">
        <w:rPr>
          <w:rFonts w:ascii="Times New Roman" w:hAnsi="Times New Roman" w:cs="Times New Roman" w:hint="eastAsia"/>
          <w:szCs w:val="24"/>
        </w:rPr>
        <w:t>2. Department of Pharmacy, Hangzhou First Peoples</w:t>
      </w:r>
      <w:r w:rsidR="00A00D84" w:rsidRPr="004E6208">
        <w:rPr>
          <w:rFonts w:ascii="Times New Roman" w:hAnsi="Times New Roman" w:cs="Times New Roman"/>
          <w:szCs w:val="24"/>
        </w:rPr>
        <w:t>'</w:t>
      </w:r>
      <w:r w:rsidRPr="004E6208">
        <w:rPr>
          <w:rFonts w:ascii="Times New Roman" w:hAnsi="Times New Roman" w:cs="Times New Roman" w:hint="eastAsia"/>
          <w:szCs w:val="24"/>
        </w:rPr>
        <w:t xml:space="preserve"> Hospital </w:t>
      </w:r>
      <w:proofErr w:type="spellStart"/>
      <w:r w:rsidRPr="004E6208">
        <w:rPr>
          <w:rFonts w:ascii="Times New Roman" w:hAnsi="Times New Roman" w:cs="Times New Roman" w:hint="eastAsia"/>
          <w:szCs w:val="24"/>
        </w:rPr>
        <w:t>Chengbei</w:t>
      </w:r>
      <w:proofErr w:type="spellEnd"/>
      <w:r w:rsidRPr="004E6208">
        <w:rPr>
          <w:rFonts w:ascii="Times New Roman" w:hAnsi="Times New Roman" w:cs="Times New Roman" w:hint="eastAsia"/>
          <w:szCs w:val="24"/>
        </w:rPr>
        <w:t xml:space="preserve"> Campus, Hangzhou, Zhejiang, China</w:t>
      </w:r>
    </w:p>
    <w:p w14:paraId="57640FB4" w14:textId="367313C1" w:rsidR="00E7676F" w:rsidRPr="004E6208" w:rsidRDefault="00E7676F" w:rsidP="00E7676F">
      <w:pPr>
        <w:pStyle w:val="acbfdd8b-e11b-4d36-88ff-6049b138f862"/>
        <w:rPr>
          <w:rFonts w:ascii="Times New Roman" w:hAnsi="Times New Roman" w:cs="Times New Roman"/>
          <w:szCs w:val="24"/>
        </w:rPr>
      </w:pPr>
      <w:r w:rsidRPr="004E6208">
        <w:rPr>
          <w:rFonts w:ascii="Times New Roman" w:hAnsi="Times New Roman" w:cs="Times New Roman"/>
          <w:szCs w:val="24"/>
        </w:rPr>
        <w:t>3.</w:t>
      </w:r>
      <w:r w:rsidRPr="00A00D84">
        <w:rPr>
          <w:rFonts w:ascii="Times New Roman" w:hAnsi="Times New Roman" w:cs="Times New Roman"/>
          <w:szCs w:val="24"/>
        </w:rPr>
        <w:t xml:space="preserve"> </w:t>
      </w:r>
      <w:r w:rsidRPr="004E6208">
        <w:rPr>
          <w:rFonts w:ascii="Times New Roman" w:hAnsi="Times New Roman" w:cs="Times New Roman"/>
          <w:szCs w:val="24"/>
        </w:rPr>
        <w:t>Heart Center, Department of Cardiovascular Surgery, Zhejiang Provincial People's Hospital</w:t>
      </w:r>
    </w:p>
    <w:p w14:paraId="23F148DD" w14:textId="271B348C" w:rsidR="00DD6D2C" w:rsidRPr="004E6208" w:rsidRDefault="00C63D2E" w:rsidP="009B3272">
      <w:pPr>
        <w:pStyle w:val="21bc9c4b-6a32-43e5-beaa-fd2d792c5735"/>
        <w:rPr>
          <w:rFonts w:ascii="Times New Roman" w:hAnsi="Times New Roman" w:cs="Times New Roman"/>
          <w:sz w:val="24"/>
          <w:szCs w:val="36"/>
        </w:rPr>
      </w:pPr>
      <w:r w:rsidRPr="004E6208">
        <w:rPr>
          <w:rFonts w:ascii="Times New Roman" w:hAnsi="Times New Roman" w:cs="Times New Roman"/>
          <w:sz w:val="24"/>
          <w:szCs w:val="36"/>
        </w:rPr>
        <w:t>Supplementary Materials</w:t>
      </w:r>
    </w:p>
    <w:p w14:paraId="225FA9C5" w14:textId="4B00AA2E" w:rsidR="00EB3911" w:rsidRPr="004E6208" w:rsidRDefault="001042AE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Supplementary figure1.</w:t>
      </w:r>
      <w:bookmarkStart w:id="0" w:name="_Hlk165537845"/>
      <w:r w:rsidR="00E5633C" w:rsidRPr="004E6208">
        <w:rPr>
          <w:rFonts w:ascii="Times New Roman" w:hAnsi="Times New Roman" w:cs="Times New Roman"/>
        </w:rPr>
        <w:t xml:space="preserve"> </w:t>
      </w:r>
      <w:r w:rsidR="00EB3911" w:rsidRPr="004E6208">
        <w:rPr>
          <w:rFonts w:ascii="Times New Roman" w:hAnsi="Times New Roman" w:cs="Times New Roman"/>
        </w:rPr>
        <w:t>Distributional balance</w:t>
      </w:r>
      <w:bookmarkEnd w:id="0"/>
      <w:r w:rsidR="00EB3911" w:rsidRPr="004E6208">
        <w:rPr>
          <w:rFonts w:ascii="Times New Roman" w:hAnsi="Times New Roman" w:cs="Times New Roman"/>
        </w:rPr>
        <w:t xml:space="preserve"> before and after propensity score matching</w:t>
      </w:r>
    </w:p>
    <w:p w14:paraId="58A6B729" w14:textId="2F673453" w:rsidR="00C63D2E" w:rsidRPr="004E6208" w:rsidRDefault="00E4599F" w:rsidP="00EB3911">
      <w:pPr>
        <w:jc w:val="center"/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  <w:noProof/>
        </w:rPr>
        <w:drawing>
          <wp:inline distT="0" distB="0" distL="0" distR="0" wp14:anchorId="1D22354E" wp14:editId="09E84BAB">
            <wp:extent cx="3472351" cy="2808065"/>
            <wp:effectExtent l="0" t="0" r="0" b="0"/>
            <wp:docPr id="8547148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103" cy="2815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D505E" w14:textId="0B0B7506" w:rsidR="001042AE" w:rsidRPr="004E6208" w:rsidRDefault="001042AE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Supplementary figure2.</w:t>
      </w:r>
      <w:r w:rsidR="006A4011" w:rsidRPr="004E6208">
        <w:rPr>
          <w:rFonts w:ascii="Times New Roman" w:hAnsi="Times New Roman" w:cs="Times New Roman"/>
        </w:rPr>
        <w:t xml:space="preserve"> </w:t>
      </w:r>
      <w:bookmarkStart w:id="1" w:name="_Hlk165537866"/>
      <w:proofErr w:type="spellStart"/>
      <w:r w:rsidR="006A4011" w:rsidRPr="004E6208">
        <w:rPr>
          <w:rFonts w:ascii="Times New Roman" w:hAnsi="Times New Roman" w:cs="Times New Roman"/>
        </w:rPr>
        <w:t>Standardised</w:t>
      </w:r>
      <w:proofErr w:type="spellEnd"/>
      <w:r w:rsidR="006A4011" w:rsidRPr="004E6208">
        <w:rPr>
          <w:rFonts w:ascii="Times New Roman" w:hAnsi="Times New Roman" w:cs="Times New Roman"/>
        </w:rPr>
        <w:t xml:space="preserve"> mean differences</w:t>
      </w:r>
      <w:bookmarkEnd w:id="1"/>
      <w:r w:rsidR="006A4011" w:rsidRPr="004E6208">
        <w:rPr>
          <w:rFonts w:ascii="Times New Roman" w:hAnsi="Times New Roman" w:cs="Times New Roman"/>
        </w:rPr>
        <w:t xml:space="preserve"> in before and after propensity score matching</w:t>
      </w:r>
    </w:p>
    <w:p w14:paraId="29374D86" w14:textId="3001D681" w:rsidR="00C63D2E" w:rsidRPr="004E6208" w:rsidRDefault="00545F00" w:rsidP="00EB3911">
      <w:pPr>
        <w:jc w:val="center"/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3B20029" wp14:editId="4CA2501D">
            <wp:extent cx="4334858" cy="3020205"/>
            <wp:effectExtent l="0" t="0" r="8890" b="8890"/>
            <wp:docPr id="5806265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295" cy="3021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2C4CD" w14:textId="0110C6E3" w:rsidR="00EB3911" w:rsidRPr="004E6208" w:rsidRDefault="00EB3911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The matching improved variable balance, with an absolute SMD&lt;0.10.</w:t>
      </w:r>
    </w:p>
    <w:p w14:paraId="48F96027" w14:textId="1FA80D36" w:rsidR="00194C13" w:rsidRPr="004E6208" w:rsidRDefault="00194C13" w:rsidP="00545F00">
      <w:pPr>
        <w:rPr>
          <w:rFonts w:ascii="Times New Roman" w:hAnsi="Times New Roman" w:cs="Times New Roman"/>
        </w:rPr>
      </w:pPr>
      <w:bookmarkStart w:id="2" w:name="_Hlk171584659"/>
      <w:r w:rsidRPr="004E6208">
        <w:rPr>
          <w:rFonts w:ascii="Times New Roman" w:hAnsi="Times New Roman" w:cs="Times New Roman"/>
        </w:rPr>
        <w:t>Supplementary table1</w:t>
      </w:r>
      <w:bookmarkEnd w:id="2"/>
      <w:r w:rsidRPr="004E6208">
        <w:rPr>
          <w:rFonts w:ascii="Times New Roman" w:hAnsi="Times New Roman" w:cs="Times New Roman"/>
        </w:rPr>
        <w:t>. Baseline clinical characteristics</w:t>
      </w:r>
    </w:p>
    <w:tbl>
      <w:tblPr>
        <w:tblW w:w="918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819"/>
        <w:gridCol w:w="1701"/>
        <w:gridCol w:w="1701"/>
        <w:gridCol w:w="960"/>
      </w:tblGrid>
      <w:tr w:rsidR="00194C13" w:rsidRPr="004E6208" w14:paraId="43F8852D" w14:textId="77777777" w:rsidTr="00355235">
        <w:trPr>
          <w:trHeight w:val="330"/>
        </w:trPr>
        <w:tc>
          <w:tcPr>
            <w:tcW w:w="481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EA9262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EFE87C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Rivaroxaban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AABBE6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Warfarin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F736A7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194C13" w:rsidRPr="004E6208" w14:paraId="713CADE6" w14:textId="77777777" w:rsidTr="00355235">
        <w:trPr>
          <w:trHeight w:val="330"/>
        </w:trPr>
        <w:tc>
          <w:tcPr>
            <w:tcW w:w="481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19E764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CEAB36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 = 178)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8B262F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 = 189)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44C4BF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4C13" w:rsidRPr="004E6208" w14:paraId="480F960F" w14:textId="77777777" w:rsidTr="00355235">
        <w:trPr>
          <w:trHeight w:val="330"/>
        </w:trPr>
        <w:tc>
          <w:tcPr>
            <w:tcW w:w="48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E83A94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Patient characteristics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1C1A8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0319F6F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BE0D4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4C13" w:rsidRPr="004E6208" w14:paraId="308F6C7B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18FCABAC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Sex females,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052A06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70 (39.33)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DF7A3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96 (50.79)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61373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</w:tr>
      <w:tr w:rsidR="00194C13" w:rsidRPr="004E6208" w14:paraId="667F651E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09417311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Age years, Mean ±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E8187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67.80 ± 8.00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00279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69.01 ± 5.81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FA82F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</w:tr>
      <w:tr w:rsidR="00194C13" w:rsidRPr="004E6208" w14:paraId="63007F55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405727DC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BMI, Mean ±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A0F557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22.88 ± 3.16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BF1035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22.75 ± 2.99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1905C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0.684</w:t>
            </w:r>
          </w:p>
        </w:tc>
      </w:tr>
      <w:tr w:rsidR="00194C13" w:rsidRPr="004E6208" w14:paraId="636C6526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2521D55E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Prior Atrial fibrillation,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E0349C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42 (23.60)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F32D7F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82 (43.39)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953703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194C13" w:rsidRPr="004E6208" w14:paraId="0AFB41DB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507154B2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Hypertention</w:t>
            </w:r>
            <w:proofErr w:type="spellEnd"/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CB0E1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94 (52.81)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6E8C254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95 (50.26)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A73E3E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0.626</w:t>
            </w:r>
          </w:p>
        </w:tc>
      </w:tr>
      <w:tr w:rsidR="00194C13" w:rsidRPr="004E6208" w14:paraId="7BDD4DD8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641A2AB9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Diabetes mellitus,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E5F5F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22 (12.36)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318E64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25 (13.23)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46454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</w:tr>
      <w:tr w:rsidR="00194C13" w:rsidRPr="004E6208" w14:paraId="45B0FC84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7400647B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Prior myocardial infarction,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E1BBD3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 (1.69)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35DA0B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 (0.53)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FA984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</w:tr>
      <w:tr w:rsidR="00194C13" w:rsidRPr="004E6208" w14:paraId="47565179" w14:textId="77777777" w:rsidTr="00355235">
        <w:trPr>
          <w:trHeight w:val="330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31D41F2F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Prior stroke,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1BD0FA3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24 (13.48)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D0DB795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33 (17.46)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48A106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0.293</w:t>
            </w:r>
          </w:p>
        </w:tc>
      </w:tr>
      <w:tr w:rsidR="00194C13" w:rsidRPr="004E6208" w14:paraId="30757818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5580772E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Prior transient ischemic attack,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6912F4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 (0.00)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08DC0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 (0.53)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EECE84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</w:tr>
      <w:tr w:rsidR="00194C13" w:rsidRPr="004E6208" w14:paraId="16A7FB91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258CF7E7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Rheumatic heart disease,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C0F21D3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30 (16.85)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B916B6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73 (38.62)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4D125E7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194C13" w:rsidRPr="004E6208" w14:paraId="251E30DD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456AABD6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Received CABG,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4F197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 (0.00)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91CE1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 (0.53)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9B2D1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</w:tr>
      <w:tr w:rsidR="00194C13" w:rsidRPr="004E6208" w14:paraId="21B1C5E7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12454FC7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Received pacemaker surgery,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8122F55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 (1.12)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AE7F8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5 (2.65)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D5F7254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</w:tr>
      <w:tr w:rsidR="00194C13" w:rsidRPr="004E6208" w14:paraId="7B2A95CA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3C01EA09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Received valve replacement surgery,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07C412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5 (2.81)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DD1006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4 (2.12)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BC844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0.927</w:t>
            </w:r>
          </w:p>
        </w:tc>
      </w:tr>
      <w:tr w:rsidR="00194C13" w:rsidRPr="004E6208" w14:paraId="6620507B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2BC160F8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HAS BLED score, Mean ±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B1C3DD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1.72 ± 0.74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B3D0D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1.78 ± 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5FED5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0.404</w:t>
            </w:r>
          </w:p>
        </w:tc>
      </w:tr>
      <w:tr w:rsidR="00194C13" w:rsidRPr="004E6208" w14:paraId="1FBB608D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00BC7BE5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CHA2DS2 VASc score, Mean ±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9E9A14F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2.94 ± 1.52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DE387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3.28 ± 1.66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299163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</w:tr>
      <w:tr w:rsidR="00194C13" w:rsidRPr="004E6208" w14:paraId="4A3BA2EE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7273D60A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Baseline LVEF (%), Mean ±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E72F26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60 ± 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08A5D7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60 ±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6CEE534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0.738</w:t>
            </w:r>
          </w:p>
        </w:tc>
      </w:tr>
      <w:tr w:rsidR="00194C13" w:rsidRPr="004E6208" w14:paraId="77415E72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151" w:type="dxa"/>
              <w:bottom w:w="0" w:type="dxa"/>
              <w:right w:w="3" w:type="dxa"/>
            </w:tcMar>
            <w:vAlign w:val="center"/>
            <w:hideMark/>
          </w:tcPr>
          <w:p w14:paraId="6CE65049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Baseline eGFR, ml/(min×1.73m^2), Mean ±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A2F9D4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81.99 ± 18.58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5716D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78.97 ± 20.24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14850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0.139</w:t>
            </w:r>
          </w:p>
        </w:tc>
      </w:tr>
      <w:tr w:rsidR="00194C13" w:rsidRPr="004E6208" w14:paraId="282E280A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D13EFE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Types of valve surgery,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6A483F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629F0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7AEEF7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&lt;.001</w:t>
            </w:r>
          </w:p>
        </w:tc>
      </w:tr>
      <w:tr w:rsidR="00194C13" w:rsidRPr="004E6208" w14:paraId="24C4B287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0DC2C4DA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Aortic valve replacement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06A20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92 (51.69)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D82E7A6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43 (22.75)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1FD7D8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4C13" w:rsidRPr="004E6208" w14:paraId="5CBEFE85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2901B7D7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Mitral valve replacement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F681E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67 (37.64)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E3649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110 (58.20)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9712F4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4C13" w:rsidRPr="004E6208" w14:paraId="41CFA457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26371307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AVR&amp;MVR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E1BDC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19 (10.67)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3B152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36 (19.05)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9A81F8F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4C13" w:rsidRPr="004E6208" w14:paraId="43EEE91C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75" w:type="dxa"/>
              <w:bottom w:w="0" w:type="dxa"/>
              <w:right w:w="3" w:type="dxa"/>
            </w:tcMar>
            <w:vAlign w:val="center"/>
            <w:hideMark/>
          </w:tcPr>
          <w:p w14:paraId="55E06CF4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Concomitant CABG,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DC0B43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10 (5.62)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CD96B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13 (6.88)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1CCE9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E1AC47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0.619</w:t>
            </w:r>
          </w:p>
        </w:tc>
      </w:tr>
      <w:tr w:rsidR="00194C13" w:rsidRPr="004E6208" w14:paraId="60D684C8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75" w:type="dxa"/>
              <w:bottom w:w="0" w:type="dxa"/>
              <w:right w:w="3" w:type="dxa"/>
            </w:tcMar>
            <w:vAlign w:val="center"/>
            <w:hideMark/>
          </w:tcPr>
          <w:p w14:paraId="3F71AAA4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Post surgical AF,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6AC3CC2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79 (44.38)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A39687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106 (56.08)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6D2676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</w:tr>
      <w:tr w:rsidR="00194C13" w:rsidRPr="004E6208" w14:paraId="4A21A6BB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B0D1BD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Discharge Day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A6AF46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2F353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18528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4C13" w:rsidRPr="004E6208" w14:paraId="4ACF37BD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0806308C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eGFR, ml/(min×1.73m^2), Mean ±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08131D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87.0 (21.6)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60F94B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85.9 (24.2)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E48681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0.647</w:t>
            </w:r>
          </w:p>
        </w:tc>
      </w:tr>
      <w:tr w:rsidR="00194C13" w:rsidRPr="004E6208" w14:paraId="4B404C41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0A9A3CA2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Platelets, M (Q₁, Q₃)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14C6B3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238 (183, 302)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17B58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238 (169, 301)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A9C5A48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0.966</w:t>
            </w:r>
          </w:p>
        </w:tc>
      </w:tr>
      <w:tr w:rsidR="00194C13" w:rsidRPr="004E6208" w14:paraId="23BD4622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7CBA3A1E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Hemoglobin, M (Q₁, Q₃)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F548F4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105 (96, 115)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A0A674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102(94, 111)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C299EC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</w:tr>
      <w:tr w:rsidR="00194C13" w:rsidRPr="004E6208" w14:paraId="070C178E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F385A46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Concomitant antiplatelet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FEBF3B1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F092F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43A48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4C13" w:rsidRPr="004E6208" w14:paraId="31561ED4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75F058C2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Aspirin,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89F0D5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9 (5.06)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E8D3A6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19 (10.05)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D0C70F5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</w:tr>
      <w:tr w:rsidR="00194C13" w:rsidRPr="004E6208" w14:paraId="6749F572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4FE96ADB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Clopidogrel,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8B5241B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 (1.69)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83703C3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 (0.00)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983585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</w:tr>
      <w:tr w:rsidR="00194C13" w:rsidRPr="004E6208" w14:paraId="5BC112A4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1B5A1738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DAPT,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397C09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 (0.00)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A58440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 (0.00)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379E4E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</w:tr>
      <w:tr w:rsidR="00194C13" w:rsidRPr="004E6208" w14:paraId="42B193A1" w14:textId="77777777" w:rsidTr="00355235">
        <w:trPr>
          <w:trHeight w:val="329"/>
        </w:trPr>
        <w:tc>
          <w:tcPr>
            <w:tcW w:w="48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226" w:type="dxa"/>
              <w:bottom w:w="0" w:type="dxa"/>
              <w:right w:w="3" w:type="dxa"/>
            </w:tcMar>
            <w:vAlign w:val="center"/>
            <w:hideMark/>
          </w:tcPr>
          <w:p w14:paraId="18F50488" w14:textId="77777777" w:rsidR="00194C13" w:rsidRPr="004E6208" w:rsidRDefault="00194C13" w:rsidP="00355235">
            <w:pPr>
              <w:pStyle w:val="acbfdd8b-e11b-4d36-88ff-6049b138f86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Ticagrelorl</w:t>
            </w:r>
            <w:proofErr w:type="spellEnd"/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, n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BB9EEA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 (0.00)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CC31C0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 (0.00)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9EDF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9D7C2C" w14:textId="77777777" w:rsidR="00194C13" w:rsidRPr="004E6208" w:rsidRDefault="00194C13" w:rsidP="00355235">
            <w:pPr>
              <w:pStyle w:val="acbfdd8b-e11b-4d36-88ff-6049b138f8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</w:tr>
    </w:tbl>
    <w:p w14:paraId="462645E0" w14:textId="168C7CBA" w:rsidR="00194C13" w:rsidRPr="004E6208" w:rsidRDefault="00194C13">
      <w:pPr>
        <w:rPr>
          <w:rFonts w:ascii="Times New Roman" w:hAnsi="Times New Roman" w:cs="Times New Roman"/>
        </w:rPr>
      </w:pPr>
    </w:p>
    <w:p w14:paraId="43CE1F92" w14:textId="2D3EADC2" w:rsidR="001042AE" w:rsidRPr="004E6208" w:rsidRDefault="001042AE" w:rsidP="001042AE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Supplementary table</w:t>
      </w:r>
      <w:r w:rsidR="00194C13" w:rsidRPr="004E6208">
        <w:rPr>
          <w:rFonts w:ascii="Times New Roman" w:hAnsi="Times New Roman" w:cs="Times New Roman"/>
        </w:rPr>
        <w:t>2</w:t>
      </w:r>
      <w:r w:rsidRPr="004E6208">
        <w:rPr>
          <w:rFonts w:ascii="Times New Roman" w:hAnsi="Times New Roman" w:cs="Times New Roman"/>
        </w:rPr>
        <w:t>.</w:t>
      </w:r>
      <w:r w:rsidR="003A1A16" w:rsidRPr="004E6208">
        <w:rPr>
          <w:rFonts w:ascii="Times New Roman" w:hAnsi="Times New Roman" w:cs="Times New Roman"/>
        </w:rPr>
        <w:t xml:space="preserve"> </w:t>
      </w:r>
      <w:bookmarkStart w:id="3" w:name="OLE_LINK25"/>
      <w:r w:rsidR="003A1A16" w:rsidRPr="004E6208">
        <w:rPr>
          <w:rFonts w:ascii="Times New Roman" w:hAnsi="Times New Roman" w:cs="Times New Roman"/>
        </w:rPr>
        <w:t>Information on patients with the primary efficacy outcome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1"/>
        <w:gridCol w:w="994"/>
        <w:gridCol w:w="798"/>
        <w:gridCol w:w="716"/>
        <w:gridCol w:w="1531"/>
        <w:gridCol w:w="2566"/>
      </w:tblGrid>
      <w:tr w:rsidR="00A078DE" w:rsidRPr="004E6208" w14:paraId="48549446" w14:textId="77777777" w:rsidTr="00A078DE">
        <w:trPr>
          <w:trHeight w:val="567"/>
        </w:trPr>
        <w:tc>
          <w:tcPr>
            <w:tcW w:w="1701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A0D4D5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6"/>
              </w:rPr>
              <w:t>Episodes</w:t>
            </w:r>
          </w:p>
        </w:tc>
        <w:tc>
          <w:tcPr>
            <w:tcW w:w="994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11E04C" w14:textId="5B992C6C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6"/>
              </w:rPr>
              <w:t>Age/sex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D69342" w14:textId="4496787D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6"/>
              </w:rPr>
              <w:t>Study drugs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DC2809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6"/>
              </w:rPr>
              <w:t>Dose / INR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F8D209" w14:textId="469E5E5A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6"/>
              </w:rPr>
              <w:t>Type of surgery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9E8B58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6"/>
              </w:rPr>
              <w:t>Comorbidities and concomitant surgery</w:t>
            </w:r>
          </w:p>
        </w:tc>
      </w:tr>
      <w:tr w:rsidR="00A078DE" w:rsidRPr="004E6208" w14:paraId="57374F5C" w14:textId="77777777" w:rsidTr="00A078DE">
        <w:trPr>
          <w:trHeight w:val="567"/>
        </w:trPr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6FC90B15" w14:textId="77777777" w:rsidR="00A078DE" w:rsidRPr="004E6208" w:rsidRDefault="00A078DE" w:rsidP="006F539D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#1 Stroke</w:t>
            </w:r>
          </w:p>
        </w:tc>
        <w:tc>
          <w:tcPr>
            <w:tcW w:w="9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BB13AD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83/male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EE8ED1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Warfarin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E9BFE5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2.84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73711C" w14:textId="4FCEABB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Mitral valve replacement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C70C80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Atrial ﬁbrillation, tricuspid annuloplasty</w:t>
            </w:r>
          </w:p>
        </w:tc>
      </w:tr>
      <w:tr w:rsidR="00A078DE" w:rsidRPr="004E6208" w14:paraId="216DF672" w14:textId="77777777" w:rsidTr="00A078DE">
        <w:trPr>
          <w:trHeight w:val="567"/>
        </w:trPr>
        <w:tc>
          <w:tcPr>
            <w:tcW w:w="170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7FEC537C" w14:textId="77777777" w:rsidR="00A078DE" w:rsidRPr="004E6208" w:rsidRDefault="00A078DE" w:rsidP="00A078DE">
            <w:pPr>
              <w:jc w:val="left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 xml:space="preserve">#2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6"/>
              </w:rPr>
              <w:t>Pulmonary embolism*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4BBECC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63/male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E37099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Rivaroxaban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638B47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15mg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E2F9A2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Aortic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8FA9B3" w14:textId="77777777" w:rsidR="00A078DE" w:rsidRPr="004E6208" w:rsidRDefault="00A078DE" w:rsidP="00A078DE">
            <w:pPr>
              <w:jc w:val="center"/>
              <w:rPr>
                <w:rFonts w:ascii="Times New Roman" w:hAnsi="Times New Roman" w:cs="Times New Roman"/>
                <w:sz w:val="15"/>
                <w:szCs w:val="16"/>
              </w:rPr>
            </w:pPr>
            <w:r w:rsidRPr="004E6208">
              <w:rPr>
                <w:rFonts w:ascii="Times New Roman" w:hAnsi="Times New Roman" w:cs="Times New Roman"/>
                <w:sz w:val="15"/>
                <w:szCs w:val="16"/>
              </w:rPr>
              <w:t>Ascending aorta replacement</w:t>
            </w:r>
          </w:p>
        </w:tc>
      </w:tr>
    </w:tbl>
    <w:p w14:paraId="17E075BC" w14:textId="77777777" w:rsidR="006F539D" w:rsidRPr="004E6208" w:rsidRDefault="006F539D" w:rsidP="006F539D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*</w:t>
      </w:r>
      <w:proofErr w:type="gramStart"/>
      <w:r w:rsidRPr="004E6208">
        <w:rPr>
          <w:rFonts w:ascii="Times New Roman" w:hAnsi="Times New Roman" w:cs="Times New Roman"/>
        </w:rPr>
        <w:t>means</w:t>
      </w:r>
      <w:proofErr w:type="gramEnd"/>
      <w:r w:rsidRPr="004E6208">
        <w:rPr>
          <w:rFonts w:ascii="Times New Roman" w:hAnsi="Times New Roman" w:cs="Times New Roman"/>
        </w:rPr>
        <w:t xml:space="preserve"> inclusion in the PSM cohort</w:t>
      </w:r>
    </w:p>
    <w:bookmarkEnd w:id="3"/>
    <w:p w14:paraId="768F25CE" w14:textId="15F809CB" w:rsidR="00AB09DA" w:rsidRPr="004E6208" w:rsidRDefault="00AB09DA" w:rsidP="001042AE">
      <w:pPr>
        <w:rPr>
          <w:rFonts w:ascii="Times New Roman" w:hAnsi="Times New Roman" w:cs="Times New Roman"/>
        </w:rPr>
      </w:pPr>
    </w:p>
    <w:p w14:paraId="1E8A62EC" w14:textId="2753C106" w:rsidR="001042AE" w:rsidRPr="004E6208" w:rsidRDefault="001042AE" w:rsidP="001042AE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Supplementary table</w:t>
      </w:r>
      <w:r w:rsidR="00194C13" w:rsidRPr="004E6208">
        <w:rPr>
          <w:rFonts w:ascii="Times New Roman" w:hAnsi="Times New Roman" w:cs="Times New Roman"/>
        </w:rPr>
        <w:t>3</w:t>
      </w:r>
      <w:r w:rsidRPr="004E6208">
        <w:rPr>
          <w:rFonts w:ascii="Times New Roman" w:hAnsi="Times New Roman" w:cs="Times New Roman"/>
        </w:rPr>
        <w:t>.</w:t>
      </w:r>
      <w:r w:rsidR="003A1A16" w:rsidRPr="004E6208">
        <w:rPr>
          <w:rFonts w:ascii="Times New Roman" w:hAnsi="Times New Roman" w:cs="Times New Roman"/>
        </w:rPr>
        <w:t xml:space="preserve"> Information on patients with the primary safety outcome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9"/>
        <w:gridCol w:w="989"/>
        <w:gridCol w:w="793"/>
        <w:gridCol w:w="567"/>
        <w:gridCol w:w="1213"/>
        <w:gridCol w:w="2335"/>
      </w:tblGrid>
      <w:tr w:rsidR="006900EC" w:rsidRPr="004E6208" w14:paraId="69F55D3E" w14:textId="77777777" w:rsidTr="006900EC">
        <w:trPr>
          <w:trHeight w:val="1014"/>
        </w:trPr>
        <w:tc>
          <w:tcPr>
            <w:tcW w:w="241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7DCB2B" w14:textId="77777777" w:rsidR="006F539D" w:rsidRPr="004E6208" w:rsidRDefault="006F539D" w:rsidP="006F539D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56111973" w14:textId="77777777" w:rsidR="00896325" w:rsidRPr="004E6208" w:rsidRDefault="00896325" w:rsidP="006F539D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14:paraId="60DB9635" w14:textId="5197AFEC" w:rsidR="00896325" w:rsidRPr="004E6208" w:rsidRDefault="00896325" w:rsidP="006F539D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9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1E4D23" w14:textId="51BCF0A8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Age/sex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822869" w14:textId="58692C3B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Study drugs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54FED0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Dose / INR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C05404" w14:textId="77777777" w:rsidR="006F539D" w:rsidRPr="004E6208" w:rsidRDefault="006F539D" w:rsidP="006F539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Type of surgery 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641138" w14:textId="77777777" w:rsidR="006F539D" w:rsidRPr="004E6208" w:rsidRDefault="006F539D" w:rsidP="006F539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Comorbidities and concomitant surgery</w:t>
            </w:r>
          </w:p>
        </w:tc>
      </w:tr>
      <w:tr w:rsidR="006900EC" w:rsidRPr="004E6208" w14:paraId="62E035B6" w14:textId="77777777" w:rsidTr="006900EC">
        <w:trPr>
          <w:trHeight w:val="873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050713C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#1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Pericardial bleeding*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8F781C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80/female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FFC5CE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Rivaroxaban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543E9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15mg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F1D6A8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C4E709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Atrial ﬁbrillation, ligation of left atrial appendage </w:t>
            </w:r>
          </w:p>
        </w:tc>
      </w:tr>
      <w:tr w:rsidR="006900EC" w:rsidRPr="004E6208" w14:paraId="7C1090C9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4E796141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#2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Pericardial bleeding*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94E829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75/female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9B35CC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6BC933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126732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0DAF72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 tricuspid annuloplasty</w:t>
            </w:r>
          </w:p>
        </w:tc>
      </w:tr>
      <w:tr w:rsidR="006900EC" w:rsidRPr="004E6208" w14:paraId="1176973B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228F7033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#3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Gastrointestinal bleeding*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D00DB2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76/male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AA5636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BA0281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FEBAC6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500257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</w:t>
            </w:r>
          </w:p>
        </w:tc>
      </w:tr>
      <w:tr w:rsidR="006900EC" w:rsidRPr="004E6208" w14:paraId="082C3525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0D945AD3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#4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Cardiac tamponade*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6D0076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68/male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B75DFF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Rivaroxaban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9DE32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15mg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1FBE50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D4BB8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acute renal failure</w:t>
            </w:r>
          </w:p>
        </w:tc>
      </w:tr>
      <w:tr w:rsidR="006900EC" w:rsidRPr="004E6208" w14:paraId="7134E5D2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22FF77FA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#5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Pericardial bleeding*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AA79C0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61/male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0DA2F9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Rivaroxaban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321DB3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15mg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AA1D71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Aortic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38417C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6900EC" w:rsidRPr="004E6208" w14:paraId="6C2694E7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156196D6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#6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Gastrointestinal bleeding*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E458CC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82/female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2F67C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Rivaroxaban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ACCC5A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15mg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288617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AD01B0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 tricuspid annuloplasty</w:t>
            </w:r>
          </w:p>
        </w:tc>
      </w:tr>
      <w:tr w:rsidR="006900EC" w:rsidRPr="004E6208" w14:paraId="5800548F" w14:textId="77777777" w:rsidTr="006900EC">
        <w:trPr>
          <w:trHeight w:val="9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1F2B4533" w14:textId="55D2AD0C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#7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Pericardial bleeding, hematuria, </w:t>
            </w:r>
            <w:proofErr w:type="spellStart"/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hemorrhinia</w:t>
            </w:r>
            <w:proofErr w:type="spellEnd"/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0A82ED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72/female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4DB049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70D9D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6176C7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168531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</w:p>
        </w:tc>
      </w:tr>
      <w:tr w:rsidR="006900EC" w:rsidRPr="004E6208" w14:paraId="42C111D6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1FB8CECA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#8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Pericardial bleeding*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E1DC59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66/female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CF0850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7ED7EE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2E8A65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Aortic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8022BB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  <w:tr w:rsidR="006900EC" w:rsidRPr="004E6208" w14:paraId="45FAFCA2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03D61789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#9 Gastrointestinal bleeding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519F9C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75/female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65106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32BBAC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568C2D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AVR&amp;MVR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4C7A42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tricuspid annuloplasty</w:t>
            </w:r>
          </w:p>
        </w:tc>
      </w:tr>
      <w:tr w:rsidR="006900EC" w:rsidRPr="004E6208" w14:paraId="633D0C4F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48BAB7B4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#10 Pericardial bleeding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2660F6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74/male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629EC6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Rivaroxaban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71F0DE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15mg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322D71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Aortic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063C1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</w:t>
            </w:r>
          </w:p>
        </w:tc>
      </w:tr>
      <w:tr w:rsidR="006900EC" w:rsidRPr="004E6208" w14:paraId="581D98BD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380E227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#11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Hematochezia*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4E15EA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76/male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AB7930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Rivaroxaban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5515B4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15mg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2E908D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6C5C4D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 tricuspid annuloplasty</w:t>
            </w:r>
          </w:p>
        </w:tc>
      </w:tr>
      <w:tr w:rsidR="006900EC" w:rsidRPr="004E6208" w14:paraId="19ECFBF9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02796F4B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#12 Hematochezia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AF4D04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68/female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2A51D8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92AF90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660BCC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DF3479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 tricuspid annuloplasty</w:t>
            </w:r>
          </w:p>
        </w:tc>
      </w:tr>
      <w:tr w:rsidR="006900EC" w:rsidRPr="004E6208" w14:paraId="62D58895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338B363B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#13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Pleural effusion (dark </w:t>
            </w:r>
            <w:proofErr w:type="gramStart"/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red)*</w:t>
            </w:r>
            <w:proofErr w:type="gramEnd"/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AC46CD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69/female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2530B7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Rivaroxaban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CABB43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15mg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7EF0E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ED8A09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</w:t>
            </w:r>
          </w:p>
        </w:tc>
      </w:tr>
      <w:tr w:rsidR="006900EC" w:rsidRPr="004E6208" w14:paraId="39EE5B2F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34E5AC26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#14 Hematochezia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09F67C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70/male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41D43B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77A576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138B63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D747E9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 CABG</w:t>
            </w:r>
          </w:p>
        </w:tc>
      </w:tr>
      <w:tr w:rsidR="006900EC" w:rsidRPr="004E6208" w14:paraId="18522425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082CF3F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#15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Hemoptysis*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99098D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77/male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103B7D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C71F60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2.28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0B6E2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8EBF69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 CABG</w:t>
            </w:r>
          </w:p>
        </w:tc>
      </w:tr>
      <w:tr w:rsidR="006900EC" w:rsidRPr="004E6208" w14:paraId="5CD931F0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224162CE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#16 </w:t>
            </w:r>
            <w:r w:rsidRPr="004E620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Bleeding gums and anemia*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7837A0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76/female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FAD73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1EDD2E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17E7C8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23B4BB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ﬁbrillation, tricuspid annuloplasty</w:t>
            </w:r>
          </w:p>
        </w:tc>
      </w:tr>
      <w:tr w:rsidR="006900EC" w:rsidRPr="004E6208" w14:paraId="42607CD7" w14:textId="77777777" w:rsidTr="006900EC">
        <w:trPr>
          <w:trHeight w:val="873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135DB362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#17 Hematochezia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B77F5C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70/male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9DAE3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311387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C6E7A6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B1C1B1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Atrial ﬁbrillation, </w:t>
            </w:r>
            <w:proofErr w:type="spellStart"/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catheterradiofrequency</w:t>
            </w:r>
            <w:proofErr w:type="spellEnd"/>
            <w:r w:rsidRPr="004E6208">
              <w:rPr>
                <w:rFonts w:ascii="Times New Roman" w:hAnsi="Times New Roman" w:cs="Times New Roman"/>
                <w:sz w:val="15"/>
                <w:szCs w:val="15"/>
              </w:rPr>
              <w:t xml:space="preserve"> ablation</w:t>
            </w:r>
          </w:p>
        </w:tc>
      </w:tr>
      <w:tr w:rsidR="006900EC" w:rsidRPr="004E6208" w14:paraId="3C39D9AB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0AA22045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#18 Oral hemorrhage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BCBA9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71/female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4E8C7E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70979D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7533B5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AVR&amp;MVR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4D8024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Atrial ﬁbrillation</w:t>
            </w:r>
          </w:p>
        </w:tc>
      </w:tr>
      <w:tr w:rsidR="006900EC" w:rsidRPr="004E6208" w14:paraId="61F38161" w14:textId="77777777" w:rsidTr="006900EC">
        <w:trPr>
          <w:trHeight w:val="752"/>
        </w:trPr>
        <w:tc>
          <w:tcPr>
            <w:tcW w:w="241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425" w:type="dxa"/>
              <w:bottom w:w="0" w:type="dxa"/>
              <w:right w:w="9" w:type="dxa"/>
            </w:tcMar>
            <w:vAlign w:val="center"/>
            <w:hideMark/>
          </w:tcPr>
          <w:p w14:paraId="126040E0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#19 Subcutaneous hemorrhage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A59D5B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82/female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926695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Warfarin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761049" w14:textId="77777777" w:rsidR="006F539D" w:rsidRPr="004E6208" w:rsidRDefault="006F539D" w:rsidP="006900E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5B9629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Mitral 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9C9457" w14:textId="77777777" w:rsidR="006F539D" w:rsidRPr="004E6208" w:rsidRDefault="006F539D" w:rsidP="006900E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4E6208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</w:tr>
    </w:tbl>
    <w:p w14:paraId="6341F6B6" w14:textId="64A39735" w:rsidR="00AB09DA" w:rsidRPr="004E6208" w:rsidRDefault="00AB09DA" w:rsidP="001042AE">
      <w:pPr>
        <w:rPr>
          <w:rFonts w:ascii="Times New Roman" w:hAnsi="Times New Roman" w:cs="Times New Roman"/>
        </w:rPr>
      </w:pPr>
    </w:p>
    <w:p w14:paraId="70E33F02" w14:textId="2B11856D" w:rsidR="003A1A16" w:rsidRPr="004E6208" w:rsidRDefault="001042AE" w:rsidP="001042AE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Supplementary table</w:t>
      </w:r>
      <w:r w:rsidR="00194C13" w:rsidRPr="004E6208">
        <w:rPr>
          <w:rFonts w:ascii="Times New Roman" w:hAnsi="Times New Roman" w:cs="Times New Roman"/>
        </w:rPr>
        <w:t>4</w:t>
      </w:r>
      <w:r w:rsidRPr="004E6208">
        <w:rPr>
          <w:rFonts w:ascii="Times New Roman" w:hAnsi="Times New Roman" w:cs="Times New Roman"/>
        </w:rPr>
        <w:t>.</w:t>
      </w:r>
      <w:r w:rsidR="003A1A16" w:rsidRPr="004E6208">
        <w:rPr>
          <w:rFonts w:ascii="Times New Roman" w:hAnsi="Times New Roman" w:cs="Times New Roman"/>
        </w:rPr>
        <w:t>Risk difference of the primary efﬁcacy outcomes by subgroups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96"/>
        <w:gridCol w:w="1013"/>
        <w:gridCol w:w="1048"/>
        <w:gridCol w:w="1998"/>
        <w:gridCol w:w="2058"/>
      </w:tblGrid>
      <w:tr w:rsidR="00A01105" w:rsidRPr="004E6208" w14:paraId="5E55018C" w14:textId="77777777" w:rsidTr="00AD2A89">
        <w:trPr>
          <w:trHeight w:val="454"/>
        </w:trPr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B691A4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Outcomes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FE23A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Rivaroxaban</w:t>
            </w:r>
          </w:p>
          <w:p w14:paraId="04A9DCA4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(n=178)</w:t>
            </w:r>
          </w:p>
          <w:p w14:paraId="03822A7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Event </w:t>
            </w:r>
            <w:proofErr w:type="gramStart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no.(</w:t>
            </w:r>
            <w:proofErr w:type="gramEnd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A2E0A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Warfarin</w:t>
            </w:r>
          </w:p>
          <w:p w14:paraId="0A90677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(n=189)</w:t>
            </w:r>
          </w:p>
          <w:p w14:paraId="60DD238E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Event </w:t>
            </w:r>
            <w:proofErr w:type="gramStart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no.(</w:t>
            </w:r>
            <w:proofErr w:type="gramEnd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A9DFB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Risk difference </w:t>
            </w:r>
          </w:p>
          <w:p w14:paraId="75F772B9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(95% conﬁdence interval) 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F912DA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 value for noninferiority</w:t>
            </w:r>
          </w:p>
        </w:tc>
      </w:tr>
      <w:tr w:rsidR="00A01105" w:rsidRPr="004E6208" w14:paraId="72BB0499" w14:textId="77777777" w:rsidTr="00AD2A89">
        <w:trPr>
          <w:trHeight w:val="454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293537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All patients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DEB8BA0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1(0.56)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0582A5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1(0.53)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15DA57F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0.0003(-0.0148 to 0.0154)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0A2DB12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2CE9B828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AC513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Sex, females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CB4EA6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3920E98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546C3A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CC7678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673607D1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1D4A92DA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0F07123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31318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146759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-0.0015(-0.0292 to 0.0262)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7190DE0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170550E7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1ED6C02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970EAF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11B19FA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7C073D3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D281DA0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7F27F37F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FD7639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AD4D69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A7F93C8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B5522F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C2A55BB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56B4BB84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3AB5460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    </w:t>
            </w: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4D1E63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93A89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FB8510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0.02(-0.0188 to 0.0588)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D0A142D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1F4895CC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6E8AA77E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≥65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48863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1527034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2A774E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-0.0065(-0.0192 to 0.0062)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3B841F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517D6C7B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A7795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E5F9D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AE3F50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BFBF39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817BB68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4C8C526C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53B7938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A2C07D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2BF4238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5C2AC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0.0074(-0.007 to 0.0217)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E1ABE5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50E8D47A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3E42D818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568E8E9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BC0477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C04308E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-0.0122(-0.036 to 0.0116)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7C7A3EF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60F916A9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2C1F3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Rheumatic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AB57098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DAD503D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CEBDF8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FEBB7DB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575307C5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4EE743E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2423E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A82E104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9FF067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0.0019(-0.0195 to 0.0232)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7A88715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6CDD8867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275DF3E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637907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26E8A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0B7D96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81B5D78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480803AD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C6C006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Types of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8C1492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A20F028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CA9F9D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FE24F46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313DC57C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7681D61E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AVR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0027A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6FEC52F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DF4B8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0.0109(-0.0103 to 0.0321)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F606CE0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4B6D9B8F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29CE067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MVR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FDB6DC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00E737D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57124E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-0.0091(-0.0268 to 0.0086)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0A0947F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3F010831" w14:textId="77777777" w:rsidTr="00FB3BD6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46F5AB78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AVR&amp;MVR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9BFF15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9B3D4D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58B7582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227E175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151867DB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A40C9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Post surgical 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18450C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C1AC9A9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B7588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6CBD788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1105" w:rsidRPr="004E6208" w14:paraId="000E08B3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6455022A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C40FBA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402C27B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8EBC4D9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0.0101(-0.0096 to 0.0298)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EB7C57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01105" w:rsidRPr="004E6208" w14:paraId="1C880356" w14:textId="77777777" w:rsidTr="00AD2A89">
        <w:trPr>
          <w:trHeight w:val="454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35706E81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54C1C8A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3EF9ACC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1(0.94)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A125495" w14:textId="77777777" w:rsidR="00A01105" w:rsidRPr="004E6208" w:rsidRDefault="00A01105" w:rsidP="00AD2A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-0.0094(-0.0278 to 0.009)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C43B51E" w14:textId="77777777" w:rsidR="00A01105" w:rsidRPr="004E6208" w:rsidRDefault="00A01105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</w:tbl>
    <w:p w14:paraId="2C3DAAF7" w14:textId="2D4838C4" w:rsidR="003A1A16" w:rsidRPr="004E6208" w:rsidRDefault="003A1A16" w:rsidP="001042AE">
      <w:pPr>
        <w:rPr>
          <w:rFonts w:ascii="Times New Roman" w:hAnsi="Times New Roman" w:cs="Times New Roman"/>
        </w:rPr>
      </w:pPr>
    </w:p>
    <w:p w14:paraId="1DE4A8BC" w14:textId="42A47161" w:rsidR="001042AE" w:rsidRPr="004E6208" w:rsidRDefault="001042AE" w:rsidP="001042AE">
      <w:pPr>
        <w:rPr>
          <w:rFonts w:ascii="Times New Roman" w:hAnsi="Times New Roman" w:cs="Times New Roman"/>
        </w:rPr>
      </w:pPr>
      <w:r w:rsidRPr="004E6208">
        <w:rPr>
          <w:rFonts w:ascii="Times New Roman" w:hAnsi="Times New Roman" w:cs="Times New Roman"/>
        </w:rPr>
        <w:t>Supplementary table</w:t>
      </w:r>
      <w:r w:rsidR="00194C13" w:rsidRPr="004E6208">
        <w:rPr>
          <w:rFonts w:ascii="Times New Roman" w:hAnsi="Times New Roman" w:cs="Times New Roman"/>
        </w:rPr>
        <w:t>5</w:t>
      </w:r>
      <w:r w:rsidRPr="004E6208">
        <w:rPr>
          <w:rFonts w:ascii="Times New Roman" w:hAnsi="Times New Roman" w:cs="Times New Roman"/>
        </w:rPr>
        <w:t>.</w:t>
      </w:r>
      <w:r w:rsidR="003A1A16" w:rsidRPr="004E6208">
        <w:rPr>
          <w:rFonts w:ascii="Times New Roman" w:hAnsi="Times New Roman" w:cs="Times New Roman"/>
        </w:rPr>
        <w:t>Risk difference of the primary safety outcomes by subgroups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96"/>
        <w:gridCol w:w="1046"/>
        <w:gridCol w:w="1048"/>
        <w:gridCol w:w="1998"/>
        <w:gridCol w:w="2058"/>
      </w:tblGrid>
      <w:tr w:rsidR="00DD6BDD" w:rsidRPr="004E6208" w14:paraId="08AEB130" w14:textId="77777777" w:rsidTr="00DD6BDD">
        <w:trPr>
          <w:trHeight w:val="567"/>
        </w:trPr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321360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Outcomes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1E383E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Rivaroxaban</w:t>
            </w:r>
          </w:p>
          <w:p w14:paraId="686091B7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(n=178)</w:t>
            </w:r>
          </w:p>
          <w:p w14:paraId="5BC30899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Event </w:t>
            </w:r>
            <w:proofErr w:type="gramStart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no.(</w:t>
            </w:r>
            <w:proofErr w:type="gramEnd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2DBDBB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Warfarin</w:t>
            </w:r>
          </w:p>
          <w:p w14:paraId="49D49B34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(n=189)</w:t>
            </w:r>
          </w:p>
          <w:p w14:paraId="7C5305C9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Event </w:t>
            </w:r>
            <w:proofErr w:type="gramStart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no.(</w:t>
            </w:r>
            <w:proofErr w:type="gramEnd"/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11DF71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Risk difference </w:t>
            </w:r>
          </w:p>
          <w:p w14:paraId="00B5A96D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(95% conﬁdence interval) 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3176FD" w14:textId="12535F9B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 value for noninferiority</w:t>
            </w:r>
          </w:p>
        </w:tc>
      </w:tr>
      <w:tr w:rsidR="00DD6BDD" w:rsidRPr="004E6208" w14:paraId="40DD7080" w14:textId="77777777" w:rsidTr="00DD6BDD">
        <w:trPr>
          <w:trHeight w:val="567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D0453F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All patients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FD4E50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7(3.93)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B23764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12(6.35)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03D97C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-0.0242(-0.0692 to 0.0208)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BB41F1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06283C1B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31AFF3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Sex, females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37C1C3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11306F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7BB696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189565" w14:textId="5E8652F2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6BDD" w:rsidRPr="004E6208" w14:paraId="06DCEC75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50968763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D4C7EB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4(3.7)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064BE0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4(4.3)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99B17C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-0.006(-0.0605 to 0.0485)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3AA51C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7C59F77C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6467EA57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960166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3(4.29)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C047D8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8(8.33)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912699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-0.0405(-0.1133 to 0.0324)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82AE00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51792990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7846CF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41494A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A590C6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AFBD30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F9E2A9" w14:textId="6228EB0C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6BDD" w:rsidRPr="004E6208" w14:paraId="189E7FF1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303C4DAF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</w:t>
            </w: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7CFA49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9A6F7B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B3748F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0.02(-0.0188 to 0.0588)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8B789B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0D1BDCD5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139F0BC8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≥65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93B938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6(4.69)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3570B5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12(7.79)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31C803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-0.031(-0.087 to 0.0249)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D30962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0F29E010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F37DF9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345B7A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A61CA2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A53281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8F512C" w14:textId="56CE2318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6BDD" w:rsidRPr="004E6208" w14:paraId="5E377BF2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54858427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2BAACE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3(2.21)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446420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6(5.61)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C1D773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-0.034(-0.0841 to 0.0161)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73169E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3224880D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119AD6DF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31E853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4(9.52)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AAA4A7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6(7.32)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7B4EBF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0.0221(-0.0831 to 0.1272)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88B214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</w:tr>
      <w:tr w:rsidR="00DD6BDD" w:rsidRPr="004E6208" w14:paraId="74D72401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842BF2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Rheumatic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96B8DB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3E9084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3ABB3E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2E2891" w14:textId="3D253399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6BDD" w:rsidRPr="004E6208" w14:paraId="013D1F87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7C8D38B0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C4C1BB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6(4.05)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48FE46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8(6.9)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4F8704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-0.0284(-0.0844 to 0.0276)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FB7826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</w:tr>
      <w:tr w:rsidR="00DD6BDD" w:rsidRPr="004E6208" w14:paraId="414761FD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20EF29BA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209A71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D1A62D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4(5.48)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E0C243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-0.0215(-0.1042 to 0.0613)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893F20" w14:textId="5739534A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6BDD" w:rsidRPr="004E6208" w14:paraId="05B4083E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87014F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Types of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4A267D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B36DBE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85CDD2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35A2D1" w14:textId="4D3D2E80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6BDD" w:rsidRPr="004E6208" w14:paraId="0B979D7D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66ACDD9B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AVR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BE6E29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2(2.17)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94CF1E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1(2.33)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DAA2E5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-0.0015(-0.0555 to 0.0525)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A7DB5E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DD6BDD" w:rsidRPr="004E6208" w14:paraId="283A7DD2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52816CF2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MVR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3D6405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5(7.46)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32E112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8(7.27)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F12D6E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0.0019(-0.0776 to 0.0814)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68B027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</w:tr>
      <w:tr w:rsidR="00DD6BDD" w:rsidRPr="004E6208" w14:paraId="7FDCEAE0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66F996DD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AVR&amp;MVR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1D7CC2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47DFD0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3(8.33)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621764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-0.0833(-0.1736 to 0.007)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280F3A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0AB8508D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2B862A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Post surgical 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C6DD95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2FA5A5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F2A958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577F37" w14:textId="3F2DBE90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6BDD" w:rsidRPr="004E6208" w14:paraId="04A31646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5BF6F688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5C99EC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2(2.02)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89B664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2(2.41)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271B5A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-0.0039(-0.047 to 0.0392)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5143CE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DD6BDD" w:rsidRPr="004E6208" w14:paraId="3B7E110B" w14:textId="77777777" w:rsidTr="00DD6BDD">
        <w:trPr>
          <w:trHeight w:val="567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360" w:type="dxa"/>
              <w:bottom w:w="0" w:type="dxa"/>
              <w:right w:w="8" w:type="dxa"/>
            </w:tcMar>
            <w:vAlign w:val="center"/>
            <w:hideMark/>
          </w:tcPr>
          <w:p w14:paraId="7F9A2636" w14:textId="77777777" w:rsidR="00DD6BDD" w:rsidRPr="004E6208" w:rsidRDefault="00DD6BDD" w:rsidP="00DD6BD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B8DAF4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5(6.33)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B4ADDC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10(9.43)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7ECE5A" w14:textId="77777777" w:rsidR="00DD6BDD" w:rsidRPr="004E6208" w:rsidRDefault="00DD6BDD" w:rsidP="00DD6B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-0.031(-0.1084 to 0.0463)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9EDF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BF2F15" w14:textId="77777777" w:rsidR="00DD6BDD" w:rsidRPr="004E6208" w:rsidRDefault="00DD6BDD" w:rsidP="00903B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6208">
              <w:rPr>
                <w:rFonts w:ascii="Times New Roman" w:hAnsi="Times New Roman" w:cs="Times New Roman"/>
                <w:sz w:val="18"/>
                <w:szCs w:val="18"/>
              </w:rPr>
              <w:t>0.0024</w:t>
            </w:r>
          </w:p>
        </w:tc>
      </w:tr>
    </w:tbl>
    <w:p w14:paraId="74A72A69" w14:textId="77777777" w:rsidR="00A01105" w:rsidRPr="004E6208" w:rsidRDefault="00A01105" w:rsidP="001042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18C0C06" w14:textId="77777777" w:rsidR="001042AE" w:rsidRPr="004E6208" w:rsidRDefault="001042AE">
      <w:pPr>
        <w:rPr>
          <w:rFonts w:ascii="Times New Roman" w:hAnsi="Times New Roman" w:cs="Times New Roman"/>
        </w:rPr>
      </w:pPr>
    </w:p>
    <w:sectPr w:rsidR="001042AE" w:rsidRPr="004E6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F5EA2" w14:textId="77777777" w:rsidR="00EB00CF" w:rsidRDefault="00EB00CF" w:rsidP="00C63D2E">
      <w:pPr>
        <w:rPr>
          <w:rFonts w:hint="eastAsia"/>
        </w:rPr>
      </w:pPr>
      <w:r>
        <w:separator/>
      </w:r>
    </w:p>
  </w:endnote>
  <w:endnote w:type="continuationSeparator" w:id="0">
    <w:p w14:paraId="4769A7DB" w14:textId="77777777" w:rsidR="00EB00CF" w:rsidRDefault="00EB00CF" w:rsidP="00C63D2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6DAD35" w14:textId="77777777" w:rsidR="00EB00CF" w:rsidRDefault="00EB00CF" w:rsidP="00C63D2E">
      <w:pPr>
        <w:rPr>
          <w:rFonts w:hint="eastAsia"/>
        </w:rPr>
      </w:pPr>
      <w:r>
        <w:separator/>
      </w:r>
    </w:p>
  </w:footnote>
  <w:footnote w:type="continuationSeparator" w:id="0">
    <w:p w14:paraId="2AC3DC47" w14:textId="77777777" w:rsidR="00EB00CF" w:rsidRDefault="00EB00CF" w:rsidP="00C63D2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BD7"/>
    <w:rsid w:val="000017BB"/>
    <w:rsid w:val="0000422B"/>
    <w:rsid w:val="000356A9"/>
    <w:rsid w:val="000A0E22"/>
    <w:rsid w:val="000B1963"/>
    <w:rsid w:val="001042AE"/>
    <w:rsid w:val="001449B8"/>
    <w:rsid w:val="00174FAD"/>
    <w:rsid w:val="00194C13"/>
    <w:rsid w:val="0022426B"/>
    <w:rsid w:val="00250071"/>
    <w:rsid w:val="0033481C"/>
    <w:rsid w:val="003437FE"/>
    <w:rsid w:val="00361E1A"/>
    <w:rsid w:val="003A1A16"/>
    <w:rsid w:val="003A6347"/>
    <w:rsid w:val="003A73E5"/>
    <w:rsid w:val="00445096"/>
    <w:rsid w:val="00486CF4"/>
    <w:rsid w:val="004C4C64"/>
    <w:rsid w:val="004E1BC4"/>
    <w:rsid w:val="004E6208"/>
    <w:rsid w:val="00522010"/>
    <w:rsid w:val="00545F00"/>
    <w:rsid w:val="00580E95"/>
    <w:rsid w:val="006044AF"/>
    <w:rsid w:val="006643D1"/>
    <w:rsid w:val="006900EC"/>
    <w:rsid w:val="006A4011"/>
    <w:rsid w:val="006C551B"/>
    <w:rsid w:val="006F539D"/>
    <w:rsid w:val="0075363E"/>
    <w:rsid w:val="00774663"/>
    <w:rsid w:val="007B6F29"/>
    <w:rsid w:val="00803055"/>
    <w:rsid w:val="008048E5"/>
    <w:rsid w:val="00845BD7"/>
    <w:rsid w:val="00850B25"/>
    <w:rsid w:val="00896325"/>
    <w:rsid w:val="00901158"/>
    <w:rsid w:val="00903B33"/>
    <w:rsid w:val="009A16B0"/>
    <w:rsid w:val="009B15F0"/>
    <w:rsid w:val="009B3272"/>
    <w:rsid w:val="009D139D"/>
    <w:rsid w:val="009E5C26"/>
    <w:rsid w:val="00A00D84"/>
    <w:rsid w:val="00A01105"/>
    <w:rsid w:val="00A078DE"/>
    <w:rsid w:val="00A46D3A"/>
    <w:rsid w:val="00AB09DA"/>
    <w:rsid w:val="00AD4587"/>
    <w:rsid w:val="00AE7CD1"/>
    <w:rsid w:val="00B20888"/>
    <w:rsid w:val="00B54329"/>
    <w:rsid w:val="00B90E0A"/>
    <w:rsid w:val="00B91502"/>
    <w:rsid w:val="00C55CC0"/>
    <w:rsid w:val="00C63D2E"/>
    <w:rsid w:val="00C84F99"/>
    <w:rsid w:val="00CF2583"/>
    <w:rsid w:val="00D30AEC"/>
    <w:rsid w:val="00D4786C"/>
    <w:rsid w:val="00DD6BDD"/>
    <w:rsid w:val="00DD6D2C"/>
    <w:rsid w:val="00DF5FA3"/>
    <w:rsid w:val="00E4599F"/>
    <w:rsid w:val="00E5633C"/>
    <w:rsid w:val="00E7676F"/>
    <w:rsid w:val="00E7735B"/>
    <w:rsid w:val="00EB00CF"/>
    <w:rsid w:val="00EB3911"/>
    <w:rsid w:val="00EB791B"/>
    <w:rsid w:val="00EE124E"/>
    <w:rsid w:val="00F22F32"/>
    <w:rsid w:val="00F816DB"/>
    <w:rsid w:val="00FB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45744E"/>
  <w15:chartTrackingRefBased/>
  <w15:docId w15:val="{AFDC03B7-AE8F-423F-88E5-7F9B32BB2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B32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D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D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D2E"/>
    <w:rPr>
      <w:sz w:val="18"/>
      <w:szCs w:val="18"/>
    </w:rPr>
  </w:style>
  <w:style w:type="paragraph" w:customStyle="1" w:styleId="21bc9c4b-6a32-43e5-beaa-fd2d792c5735">
    <w:name w:val="21bc9c4b-6a32-43e5-beaa-fd2d792c5735"/>
    <w:basedOn w:val="1"/>
    <w:next w:val="a"/>
    <w:link w:val="21bc9c4b-6a32-43e5-beaa-fd2d792c57350"/>
    <w:rsid w:val="009B3272"/>
    <w:pPr>
      <w:spacing w:before="0" w:after="0" w:line="288" w:lineRule="auto"/>
      <w:jc w:val="left"/>
    </w:pPr>
    <w:rPr>
      <w:rFonts w:ascii="微软雅黑" w:eastAsia="微软雅黑" w:hAnsi="微软雅黑"/>
      <w:color w:val="000000"/>
      <w:sz w:val="32"/>
    </w:rPr>
  </w:style>
  <w:style w:type="character" w:customStyle="1" w:styleId="21bc9c4b-6a32-43e5-beaa-fd2d792c57350">
    <w:name w:val="21bc9c4b-6a32-43e5-beaa-fd2d792c5735 字符"/>
    <w:basedOn w:val="a0"/>
    <w:link w:val="21bc9c4b-6a32-43e5-beaa-fd2d792c5735"/>
    <w:rsid w:val="009B3272"/>
    <w:rPr>
      <w:rFonts w:ascii="微软雅黑" w:eastAsia="微软雅黑" w:hAnsi="微软雅黑"/>
      <w:b/>
      <w:bCs/>
      <w:color w:val="000000"/>
      <w:kern w:val="44"/>
      <w:sz w:val="32"/>
      <w:szCs w:val="44"/>
    </w:rPr>
  </w:style>
  <w:style w:type="character" w:customStyle="1" w:styleId="10">
    <w:name w:val="标题 1 字符"/>
    <w:basedOn w:val="a0"/>
    <w:link w:val="1"/>
    <w:uiPriority w:val="9"/>
    <w:rsid w:val="009B3272"/>
    <w:rPr>
      <w:b/>
      <w:bCs/>
      <w:kern w:val="44"/>
      <w:sz w:val="44"/>
      <w:szCs w:val="44"/>
    </w:rPr>
  </w:style>
  <w:style w:type="paragraph" w:customStyle="1" w:styleId="17babae4-54f0-44fa-a444-1068224df0ac">
    <w:name w:val="17babae4-54f0-44fa-a444-1068224df0ac"/>
    <w:basedOn w:val="a7"/>
    <w:next w:val="acbfdd8b-e11b-4d36-88ff-6049b138f862"/>
    <w:link w:val="17babae4-54f0-44fa-a444-1068224df0ac0"/>
    <w:rsid w:val="00EE124E"/>
    <w:pPr>
      <w:spacing w:before="0" w:after="0"/>
    </w:pPr>
    <w:rPr>
      <w:rFonts w:ascii="微软雅黑" w:eastAsia="微软雅黑" w:hAnsi="微软雅黑"/>
      <w:color w:val="000000"/>
      <w:sz w:val="40"/>
    </w:rPr>
  </w:style>
  <w:style w:type="character" w:customStyle="1" w:styleId="17babae4-54f0-44fa-a444-1068224df0ac0">
    <w:name w:val="17babae4-54f0-44fa-a444-1068224df0ac 字符"/>
    <w:basedOn w:val="a0"/>
    <w:link w:val="17babae4-54f0-44fa-a444-1068224df0ac"/>
    <w:rsid w:val="00EE124E"/>
    <w:rPr>
      <w:rFonts w:ascii="微软雅黑" w:eastAsia="微软雅黑" w:hAnsi="微软雅黑" w:cstheme="majorBidi"/>
      <w:b/>
      <w:bCs/>
      <w:color w:val="000000"/>
      <w:sz w:val="40"/>
      <w:szCs w:val="32"/>
    </w:rPr>
  </w:style>
  <w:style w:type="paragraph" w:customStyle="1" w:styleId="acbfdd8b-e11b-4d36-88ff-6049b138f862">
    <w:name w:val="acbfdd8b-e11b-4d36-88ff-6049b138f862"/>
    <w:basedOn w:val="a8"/>
    <w:link w:val="acbfdd8b-e11b-4d36-88ff-6049b138f8620"/>
    <w:rsid w:val="00EE124E"/>
    <w:pPr>
      <w:spacing w:after="0"/>
      <w:jc w:val="left"/>
    </w:pPr>
    <w:rPr>
      <w:rFonts w:ascii="微软雅黑" w:eastAsia="微软雅黑" w:hAnsi="微软雅黑"/>
      <w:color w:val="000000"/>
      <w:sz w:val="22"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rsid w:val="00EE124E"/>
    <w:rPr>
      <w:rFonts w:ascii="微软雅黑" w:eastAsia="微软雅黑" w:hAnsi="微软雅黑"/>
      <w:color w:val="000000"/>
      <w:sz w:val="22"/>
    </w:rPr>
  </w:style>
  <w:style w:type="paragraph" w:styleId="a7">
    <w:name w:val="Title"/>
    <w:basedOn w:val="a"/>
    <w:next w:val="a"/>
    <w:link w:val="a9"/>
    <w:uiPriority w:val="10"/>
    <w:qFormat/>
    <w:rsid w:val="00EE124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7"/>
    <w:uiPriority w:val="10"/>
    <w:rsid w:val="00EE12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Body Text"/>
    <w:basedOn w:val="a"/>
    <w:link w:val="aa"/>
    <w:uiPriority w:val="99"/>
    <w:semiHidden/>
    <w:unhideWhenUsed/>
    <w:rsid w:val="00EE124E"/>
    <w:pPr>
      <w:spacing w:after="120"/>
    </w:pPr>
  </w:style>
  <w:style w:type="character" w:customStyle="1" w:styleId="aa">
    <w:name w:val="正文文本 字符"/>
    <w:basedOn w:val="a0"/>
    <w:link w:val="a8"/>
    <w:uiPriority w:val="99"/>
    <w:semiHidden/>
    <w:rsid w:val="00EE124E"/>
  </w:style>
  <w:style w:type="character" w:styleId="ab">
    <w:name w:val="Hyperlink"/>
    <w:basedOn w:val="a0"/>
    <w:uiPriority w:val="99"/>
    <w:unhideWhenUsed/>
    <w:rsid w:val="000017B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4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5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2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6</Pages>
  <Words>1113</Words>
  <Characters>6347</Characters>
  <Application>Microsoft Office Word</Application>
  <DocSecurity>0</DocSecurity>
  <Lines>52</Lines>
  <Paragraphs>14</Paragraphs>
  <ScaleCrop>false</ScaleCrop>
  <Company/>
  <LinksUpToDate>false</LinksUpToDate>
  <CharactersWithSpaces>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 郭</dc:creator>
  <cp:keywords/>
  <dc:description/>
  <cp:lastModifiedBy>瑞 郭</cp:lastModifiedBy>
  <cp:revision>27</cp:revision>
  <dcterms:created xsi:type="dcterms:W3CDTF">2024-04-30T05:54:00Z</dcterms:created>
  <dcterms:modified xsi:type="dcterms:W3CDTF">2024-12-12T01:43:00Z</dcterms:modified>
</cp:coreProperties>
</file>