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8CCB89" w14:textId="518DB19B" w:rsidR="001D539F" w:rsidRDefault="001D539F" w:rsidP="005900FD">
      <w:pPr>
        <w:pStyle w:val="Title"/>
      </w:pPr>
      <w:r>
        <w:t>Supp</w:t>
      </w:r>
      <w:r w:rsidR="00F86852">
        <w:t xml:space="preserve">lementary </w:t>
      </w:r>
      <w:r>
        <w:t>Information</w:t>
      </w:r>
    </w:p>
    <w:p w14:paraId="147D4A46" w14:textId="77777777" w:rsidR="005900FD" w:rsidRDefault="005900FD" w:rsidP="001D539F">
      <w:pPr>
        <w:rPr>
          <w:sz w:val="32"/>
          <w:szCs w:val="32"/>
        </w:rPr>
      </w:pPr>
    </w:p>
    <w:p w14:paraId="0A92A4FB" w14:textId="5DAE873A" w:rsidR="00946F0B" w:rsidRDefault="00E142A5" w:rsidP="00946F0B">
      <w:pPr>
        <w:rPr>
          <w:rStyle w:val="SubtleEmphasis"/>
        </w:rPr>
      </w:pPr>
      <w:r w:rsidRPr="00E142A5">
        <w:rPr>
          <w:sz w:val="32"/>
          <w:szCs w:val="32"/>
        </w:rPr>
        <w:t>Hydroxide exchange membrane carbon capture (HEMCC) using symmetric nickel hydroxide batteries</w:t>
      </w:r>
      <w:r w:rsidRPr="00E142A5" w:rsidDel="00E142A5">
        <w:rPr>
          <w:sz w:val="32"/>
          <w:szCs w:val="32"/>
        </w:rPr>
        <w:t xml:space="preserve"> </w:t>
      </w:r>
    </w:p>
    <w:p w14:paraId="6FF90CB4" w14:textId="768B7C38" w:rsidR="00DD5BA0" w:rsidRPr="00A50F73" w:rsidRDefault="00CE12B3" w:rsidP="00DD5BA0">
      <w:r>
        <w:t xml:space="preserve">R. </w:t>
      </w:r>
      <w:r w:rsidR="00DD5BA0">
        <w:t>James</w:t>
      </w:r>
      <w:r>
        <w:t xml:space="preserve"> </w:t>
      </w:r>
      <w:r w:rsidR="00DD5BA0">
        <w:t xml:space="preserve">Buchen, Teng Wang, </w:t>
      </w:r>
      <w:r w:rsidR="00C6155E">
        <w:t>K</w:t>
      </w:r>
      <w:r w:rsidR="007C5960">
        <w:t xml:space="preserve">. </w:t>
      </w:r>
      <w:r w:rsidR="00DD5BA0">
        <w:t xml:space="preserve">Braden Geiger, </w:t>
      </w:r>
      <w:r w:rsidR="007C5960">
        <w:t>Y.</w:t>
      </w:r>
      <w:r w:rsidR="00DD5BA0">
        <w:t xml:space="preserve"> </w:t>
      </w:r>
      <w:r w:rsidR="006B6BE2">
        <w:t xml:space="preserve">Naama </w:t>
      </w:r>
      <w:proofErr w:type="spellStart"/>
      <w:r w:rsidR="006B6BE2">
        <w:t>Gluz</w:t>
      </w:r>
      <w:proofErr w:type="spellEnd"/>
      <w:r w:rsidR="006B6BE2">
        <w:t xml:space="preserve">, Maurice </w:t>
      </w:r>
      <w:proofErr w:type="spellStart"/>
      <w:r w:rsidR="006B6BE2">
        <w:t>Art</w:t>
      </w:r>
      <w:r w:rsidR="00126119">
        <w:t>o</w:t>
      </w:r>
      <w:r w:rsidR="006B6BE2">
        <w:t>ul</w:t>
      </w:r>
      <w:proofErr w:type="spellEnd"/>
      <w:r w:rsidR="006B6BE2">
        <w:t xml:space="preserve">, </w:t>
      </w:r>
      <w:r w:rsidR="00DD5BA0">
        <w:t>Jean</w:t>
      </w:r>
      <w:r w:rsidR="00FD4477">
        <w:noBreakHyphen/>
      </w:r>
      <w:r w:rsidR="00DD5BA0">
        <w:t xml:space="preserve">Phillippe Hiegel, </w:t>
      </w:r>
      <w:r w:rsidR="002E43AF">
        <w:t xml:space="preserve">Ben Archai, </w:t>
      </w:r>
      <w:r w:rsidR="007C5960">
        <w:t xml:space="preserve">P. </w:t>
      </w:r>
      <w:r w:rsidR="00DD5BA0">
        <w:t>Brian Setzler, Yushan Yan</w:t>
      </w:r>
    </w:p>
    <w:p w14:paraId="16351EF7" w14:textId="68AAAC45" w:rsidR="00F233F3" w:rsidRDefault="00F233F3" w:rsidP="005900FD">
      <w:pPr>
        <w:pStyle w:val="Subtitle"/>
        <w:rPr>
          <w:sz w:val="32"/>
          <w:szCs w:val="32"/>
        </w:rPr>
      </w:pPr>
      <w:r>
        <w:rPr>
          <w:sz w:val="32"/>
          <w:szCs w:val="32"/>
        </w:rPr>
        <w:br w:type="page"/>
      </w:r>
    </w:p>
    <w:sdt>
      <w:sdtPr>
        <w:rPr>
          <w:rFonts w:asciiTheme="minorHAnsi" w:eastAsiaTheme="minorEastAsia" w:hAnsiTheme="minorHAnsi" w:cstheme="minorBidi"/>
          <w:color w:val="auto"/>
          <w:sz w:val="22"/>
          <w:szCs w:val="22"/>
          <w:lang w:eastAsia="zh-CN"/>
        </w:rPr>
        <w:id w:val="732426947"/>
        <w:docPartObj>
          <w:docPartGallery w:val="Table of Contents"/>
          <w:docPartUnique/>
        </w:docPartObj>
      </w:sdtPr>
      <w:sdtEndPr>
        <w:rPr>
          <w:b/>
          <w:bCs/>
          <w:noProof/>
        </w:rPr>
      </w:sdtEndPr>
      <w:sdtContent>
        <w:p w14:paraId="382B0960" w14:textId="70AC1CA5" w:rsidR="00275EE1" w:rsidRDefault="00275EE1">
          <w:pPr>
            <w:pStyle w:val="TOCHeading"/>
          </w:pPr>
          <w:r>
            <w:t>Contents</w:t>
          </w:r>
        </w:p>
        <w:p w14:paraId="05206B5A" w14:textId="7733198D" w:rsidR="00333E37" w:rsidRPr="00283128" w:rsidRDefault="00275EE1">
          <w:pPr>
            <w:pStyle w:val="TOC1"/>
            <w:rPr>
              <w:strike w:val="0"/>
              <w:kern w:val="2"/>
              <w:sz w:val="24"/>
              <w:szCs w:val="24"/>
              <w:lang w:eastAsia="en-US"/>
              <w14:ligatures w14:val="standardContextual"/>
            </w:rPr>
          </w:pPr>
          <w:r w:rsidRPr="00333E37">
            <w:rPr>
              <w:strike w:val="0"/>
            </w:rPr>
            <w:fldChar w:fldCharType="begin"/>
          </w:r>
          <w:r w:rsidRPr="00283128">
            <w:rPr>
              <w:strike w:val="0"/>
            </w:rPr>
            <w:instrText xml:space="preserve"> TOC \o "1-3" \h \z \u </w:instrText>
          </w:r>
          <w:r w:rsidRPr="00333E37">
            <w:rPr>
              <w:strike w:val="0"/>
            </w:rPr>
            <w:fldChar w:fldCharType="separate"/>
          </w:r>
          <w:hyperlink w:anchor="_Toc184819349" w:history="1">
            <w:r w:rsidR="00333E37" w:rsidRPr="00283128">
              <w:rPr>
                <w:rStyle w:val="Hyperlink"/>
                <w:strike w:val="0"/>
              </w:rPr>
              <w:t>SI Discussion 1 pH gradient carbon capture</w:t>
            </w:r>
            <w:r w:rsidR="00333E37" w:rsidRPr="00283128">
              <w:rPr>
                <w:strike w:val="0"/>
                <w:webHidden/>
              </w:rPr>
              <w:tab/>
            </w:r>
            <w:r w:rsidR="00333E37" w:rsidRPr="00283128">
              <w:rPr>
                <w:strike w:val="0"/>
                <w:webHidden/>
              </w:rPr>
              <w:fldChar w:fldCharType="begin"/>
            </w:r>
            <w:r w:rsidR="00333E37" w:rsidRPr="00283128">
              <w:rPr>
                <w:strike w:val="0"/>
                <w:webHidden/>
              </w:rPr>
              <w:instrText xml:space="preserve"> PAGEREF _Toc184819349 \h </w:instrText>
            </w:r>
            <w:r w:rsidR="00333E37" w:rsidRPr="00283128">
              <w:rPr>
                <w:strike w:val="0"/>
                <w:webHidden/>
              </w:rPr>
            </w:r>
            <w:r w:rsidR="00333E37" w:rsidRPr="00283128">
              <w:rPr>
                <w:strike w:val="0"/>
                <w:webHidden/>
              </w:rPr>
              <w:fldChar w:fldCharType="separate"/>
            </w:r>
            <w:r w:rsidR="002D399A">
              <w:rPr>
                <w:strike w:val="0"/>
                <w:webHidden/>
              </w:rPr>
              <w:t>3</w:t>
            </w:r>
            <w:r w:rsidR="00333E37" w:rsidRPr="00283128">
              <w:rPr>
                <w:strike w:val="0"/>
                <w:webHidden/>
              </w:rPr>
              <w:fldChar w:fldCharType="end"/>
            </w:r>
          </w:hyperlink>
        </w:p>
        <w:p w14:paraId="47C30DE6" w14:textId="2D2C9470" w:rsidR="00333E37" w:rsidRPr="00333E37" w:rsidRDefault="00333E37">
          <w:pPr>
            <w:pStyle w:val="TOC2"/>
            <w:tabs>
              <w:tab w:val="right" w:leader="dot" w:pos="9350"/>
            </w:tabs>
            <w:rPr>
              <w:noProof/>
              <w:kern w:val="2"/>
              <w:sz w:val="24"/>
              <w:szCs w:val="24"/>
              <w:lang w:eastAsia="en-US"/>
              <w14:ligatures w14:val="standardContextual"/>
            </w:rPr>
          </w:pPr>
          <w:hyperlink w:anchor="_Toc184819350" w:history="1">
            <w:r w:rsidRPr="00333E37">
              <w:rPr>
                <w:rStyle w:val="Hyperlink"/>
                <w:noProof/>
              </w:rPr>
              <w:t>SI Figure 1 | Anion aqueous solution composition in equilibrium with a CO</w:t>
            </w:r>
            <w:r w:rsidRPr="00333E37">
              <w:rPr>
                <w:rStyle w:val="Hyperlink"/>
                <w:noProof/>
                <w:vertAlign w:val="subscript"/>
              </w:rPr>
              <w:t>2</w:t>
            </w:r>
            <w:r w:rsidRPr="00333E37">
              <w:rPr>
                <w:rStyle w:val="Hyperlink"/>
                <w:noProof/>
              </w:rPr>
              <w:t xml:space="preserve"> in air stream</w:t>
            </w:r>
            <w:r w:rsidRPr="00333E37">
              <w:rPr>
                <w:noProof/>
                <w:webHidden/>
              </w:rPr>
              <w:tab/>
            </w:r>
            <w:r w:rsidRPr="00333E37">
              <w:rPr>
                <w:noProof/>
                <w:webHidden/>
              </w:rPr>
              <w:fldChar w:fldCharType="begin"/>
            </w:r>
            <w:r w:rsidRPr="00333E37">
              <w:rPr>
                <w:noProof/>
                <w:webHidden/>
              </w:rPr>
              <w:instrText xml:space="preserve"> PAGEREF _Toc184819350 \h </w:instrText>
            </w:r>
            <w:r w:rsidRPr="00333E37">
              <w:rPr>
                <w:noProof/>
                <w:webHidden/>
              </w:rPr>
            </w:r>
            <w:r w:rsidRPr="00333E37">
              <w:rPr>
                <w:noProof/>
                <w:webHidden/>
              </w:rPr>
              <w:fldChar w:fldCharType="separate"/>
            </w:r>
            <w:r w:rsidR="002D399A">
              <w:rPr>
                <w:noProof/>
                <w:webHidden/>
              </w:rPr>
              <w:t>4</w:t>
            </w:r>
            <w:r w:rsidRPr="00333E37">
              <w:rPr>
                <w:noProof/>
                <w:webHidden/>
              </w:rPr>
              <w:fldChar w:fldCharType="end"/>
            </w:r>
          </w:hyperlink>
        </w:p>
        <w:p w14:paraId="20F8FEDB" w14:textId="2757C4AD" w:rsidR="00333E37" w:rsidRPr="00283128" w:rsidRDefault="00333E37">
          <w:pPr>
            <w:pStyle w:val="TOC1"/>
            <w:rPr>
              <w:strike w:val="0"/>
              <w:kern w:val="2"/>
              <w:sz w:val="24"/>
              <w:szCs w:val="24"/>
              <w:lang w:eastAsia="en-US"/>
              <w14:ligatures w14:val="standardContextual"/>
            </w:rPr>
          </w:pPr>
          <w:hyperlink w:anchor="_Toc184819351" w:history="1">
            <w:r w:rsidRPr="00283128">
              <w:rPr>
                <w:rStyle w:val="Hyperlink"/>
                <w:strike w:val="0"/>
              </w:rPr>
              <w:t>SI Discussion 2 Electrochemical p</w:t>
            </w:r>
            <w:r w:rsidRPr="00283128">
              <w:rPr>
                <w:rStyle w:val="Hyperlink"/>
                <w:i/>
                <w:iCs/>
                <w:strike w:val="0"/>
              </w:rPr>
              <w:t>Ka</w:t>
            </w:r>
            <w:r w:rsidRPr="00283128">
              <w:rPr>
                <w:rStyle w:val="Hyperlink"/>
                <w:strike w:val="0"/>
              </w:rPr>
              <w:t xml:space="preserve"> carbon capture limits</w:t>
            </w:r>
            <w:r w:rsidRPr="00283128">
              <w:rPr>
                <w:strike w:val="0"/>
                <w:webHidden/>
              </w:rPr>
              <w:tab/>
            </w:r>
            <w:r w:rsidRPr="00283128">
              <w:rPr>
                <w:strike w:val="0"/>
                <w:webHidden/>
              </w:rPr>
              <w:fldChar w:fldCharType="begin"/>
            </w:r>
            <w:r w:rsidRPr="00283128">
              <w:rPr>
                <w:strike w:val="0"/>
                <w:webHidden/>
              </w:rPr>
              <w:instrText xml:space="preserve"> PAGEREF _Toc184819351 \h </w:instrText>
            </w:r>
            <w:r w:rsidRPr="00283128">
              <w:rPr>
                <w:strike w:val="0"/>
                <w:webHidden/>
              </w:rPr>
            </w:r>
            <w:r w:rsidRPr="00283128">
              <w:rPr>
                <w:strike w:val="0"/>
                <w:webHidden/>
              </w:rPr>
              <w:fldChar w:fldCharType="separate"/>
            </w:r>
            <w:r w:rsidR="002D399A">
              <w:rPr>
                <w:strike w:val="0"/>
                <w:webHidden/>
              </w:rPr>
              <w:t>5</w:t>
            </w:r>
            <w:r w:rsidRPr="00283128">
              <w:rPr>
                <w:strike w:val="0"/>
                <w:webHidden/>
              </w:rPr>
              <w:fldChar w:fldCharType="end"/>
            </w:r>
          </w:hyperlink>
        </w:p>
        <w:p w14:paraId="0B55EA48" w14:textId="20FC94A0" w:rsidR="00333E37" w:rsidRPr="00333E37" w:rsidRDefault="00333E37">
          <w:pPr>
            <w:pStyle w:val="TOC2"/>
            <w:tabs>
              <w:tab w:val="right" w:leader="dot" w:pos="9350"/>
            </w:tabs>
            <w:rPr>
              <w:noProof/>
              <w:kern w:val="2"/>
              <w:sz w:val="24"/>
              <w:szCs w:val="24"/>
              <w:lang w:eastAsia="en-US"/>
              <w14:ligatures w14:val="standardContextual"/>
            </w:rPr>
          </w:pPr>
          <w:hyperlink w:anchor="_Toc184819352" w:history="1">
            <w:r w:rsidRPr="00333E37">
              <w:rPr>
                <w:rStyle w:val="Hyperlink"/>
                <w:noProof/>
              </w:rPr>
              <w:t>SI Figure 2 | Constant current regeneration flux to observe maximum flux</w:t>
            </w:r>
            <w:r w:rsidRPr="00333E37">
              <w:rPr>
                <w:noProof/>
                <w:webHidden/>
              </w:rPr>
              <w:tab/>
            </w:r>
            <w:r w:rsidRPr="00333E37">
              <w:rPr>
                <w:noProof/>
                <w:webHidden/>
              </w:rPr>
              <w:fldChar w:fldCharType="begin"/>
            </w:r>
            <w:r w:rsidRPr="00333E37">
              <w:rPr>
                <w:noProof/>
                <w:webHidden/>
              </w:rPr>
              <w:instrText xml:space="preserve"> PAGEREF _Toc184819352 \h </w:instrText>
            </w:r>
            <w:r w:rsidRPr="00333E37">
              <w:rPr>
                <w:noProof/>
                <w:webHidden/>
              </w:rPr>
            </w:r>
            <w:r w:rsidRPr="00333E37">
              <w:rPr>
                <w:noProof/>
                <w:webHidden/>
              </w:rPr>
              <w:fldChar w:fldCharType="separate"/>
            </w:r>
            <w:r w:rsidR="002D399A">
              <w:rPr>
                <w:noProof/>
                <w:webHidden/>
              </w:rPr>
              <w:t>6</w:t>
            </w:r>
            <w:r w:rsidRPr="00333E37">
              <w:rPr>
                <w:noProof/>
                <w:webHidden/>
              </w:rPr>
              <w:fldChar w:fldCharType="end"/>
            </w:r>
          </w:hyperlink>
        </w:p>
        <w:p w14:paraId="7A099402" w14:textId="38C3C410" w:rsidR="00333E37" w:rsidRPr="00333E37" w:rsidRDefault="00333E37">
          <w:pPr>
            <w:pStyle w:val="TOC2"/>
            <w:tabs>
              <w:tab w:val="right" w:leader="dot" w:pos="9350"/>
            </w:tabs>
            <w:rPr>
              <w:noProof/>
              <w:kern w:val="2"/>
              <w:sz w:val="24"/>
              <w:szCs w:val="24"/>
              <w:lang w:eastAsia="en-US"/>
              <w14:ligatures w14:val="standardContextual"/>
            </w:rPr>
          </w:pPr>
          <w:hyperlink w:anchor="_Toc184819355" w:history="1">
            <w:r w:rsidRPr="00333E37">
              <w:rPr>
                <w:rStyle w:val="Hyperlink"/>
                <w:noProof/>
              </w:rPr>
              <w:t>SI Figure 3 | Flux vs current density of Ni(OH)2 and H2 fuel cell HEMCC devices</w:t>
            </w:r>
            <w:r w:rsidRPr="00333E37">
              <w:rPr>
                <w:noProof/>
                <w:webHidden/>
              </w:rPr>
              <w:tab/>
            </w:r>
            <w:r w:rsidRPr="00333E37">
              <w:rPr>
                <w:noProof/>
                <w:webHidden/>
              </w:rPr>
              <w:fldChar w:fldCharType="begin"/>
            </w:r>
            <w:r w:rsidRPr="00333E37">
              <w:rPr>
                <w:noProof/>
                <w:webHidden/>
              </w:rPr>
              <w:instrText xml:space="preserve"> PAGEREF _Toc184819355 \h </w:instrText>
            </w:r>
            <w:r w:rsidRPr="00333E37">
              <w:rPr>
                <w:noProof/>
                <w:webHidden/>
              </w:rPr>
            </w:r>
            <w:r w:rsidRPr="00333E37">
              <w:rPr>
                <w:noProof/>
                <w:webHidden/>
              </w:rPr>
              <w:fldChar w:fldCharType="separate"/>
            </w:r>
            <w:r w:rsidR="002D399A">
              <w:rPr>
                <w:noProof/>
                <w:webHidden/>
              </w:rPr>
              <w:t>7</w:t>
            </w:r>
            <w:r w:rsidRPr="00333E37">
              <w:rPr>
                <w:noProof/>
                <w:webHidden/>
              </w:rPr>
              <w:fldChar w:fldCharType="end"/>
            </w:r>
          </w:hyperlink>
        </w:p>
        <w:p w14:paraId="5C801858" w14:textId="04848C9C" w:rsidR="00333E37" w:rsidRPr="00283128" w:rsidRDefault="00333E37">
          <w:pPr>
            <w:pStyle w:val="TOC1"/>
            <w:rPr>
              <w:strike w:val="0"/>
              <w:kern w:val="2"/>
              <w:sz w:val="24"/>
              <w:szCs w:val="24"/>
              <w:lang w:eastAsia="en-US"/>
              <w14:ligatures w14:val="standardContextual"/>
            </w:rPr>
          </w:pPr>
          <w:hyperlink w:anchor="_Toc184819356" w:history="1">
            <w:r w:rsidRPr="00283128">
              <w:rPr>
                <w:rStyle w:val="Hyperlink"/>
                <w:strike w:val="0"/>
              </w:rPr>
              <w:t>SI Discussion 3 Lab scale pressure drop</w:t>
            </w:r>
            <w:r w:rsidRPr="00283128">
              <w:rPr>
                <w:strike w:val="0"/>
                <w:webHidden/>
              </w:rPr>
              <w:tab/>
            </w:r>
            <w:r w:rsidRPr="00283128">
              <w:rPr>
                <w:strike w:val="0"/>
                <w:webHidden/>
              </w:rPr>
              <w:fldChar w:fldCharType="begin"/>
            </w:r>
            <w:r w:rsidRPr="00283128">
              <w:rPr>
                <w:strike w:val="0"/>
                <w:webHidden/>
              </w:rPr>
              <w:instrText xml:space="preserve"> PAGEREF _Toc184819356 \h </w:instrText>
            </w:r>
            <w:r w:rsidRPr="00283128">
              <w:rPr>
                <w:strike w:val="0"/>
                <w:webHidden/>
              </w:rPr>
            </w:r>
            <w:r w:rsidRPr="00283128">
              <w:rPr>
                <w:strike w:val="0"/>
                <w:webHidden/>
              </w:rPr>
              <w:fldChar w:fldCharType="separate"/>
            </w:r>
            <w:r w:rsidR="002D399A">
              <w:rPr>
                <w:strike w:val="0"/>
                <w:webHidden/>
              </w:rPr>
              <w:t>8</w:t>
            </w:r>
            <w:r w:rsidRPr="00283128">
              <w:rPr>
                <w:strike w:val="0"/>
                <w:webHidden/>
              </w:rPr>
              <w:fldChar w:fldCharType="end"/>
            </w:r>
          </w:hyperlink>
        </w:p>
        <w:p w14:paraId="3932DF7B" w14:textId="2B324EE5" w:rsidR="00333E37" w:rsidRPr="00333E37" w:rsidRDefault="00333E37">
          <w:pPr>
            <w:pStyle w:val="TOC2"/>
            <w:tabs>
              <w:tab w:val="right" w:leader="dot" w:pos="9350"/>
            </w:tabs>
            <w:rPr>
              <w:noProof/>
              <w:kern w:val="2"/>
              <w:sz w:val="24"/>
              <w:szCs w:val="24"/>
              <w:lang w:eastAsia="en-US"/>
              <w14:ligatures w14:val="standardContextual"/>
            </w:rPr>
          </w:pPr>
          <w:hyperlink w:anchor="_Toc184819357" w:history="1">
            <w:r w:rsidRPr="00333E37">
              <w:rPr>
                <w:rStyle w:val="Hyperlink"/>
                <w:noProof/>
              </w:rPr>
              <w:t>SI Figure 4 | Laboratory scale pressure drop of three different flow field types</w:t>
            </w:r>
            <w:r w:rsidRPr="00333E37">
              <w:rPr>
                <w:noProof/>
                <w:webHidden/>
              </w:rPr>
              <w:tab/>
            </w:r>
            <w:r w:rsidRPr="00333E37">
              <w:rPr>
                <w:noProof/>
                <w:webHidden/>
              </w:rPr>
              <w:fldChar w:fldCharType="begin"/>
            </w:r>
            <w:r w:rsidRPr="00333E37">
              <w:rPr>
                <w:noProof/>
                <w:webHidden/>
              </w:rPr>
              <w:instrText xml:space="preserve"> PAGEREF _Toc184819357 \h </w:instrText>
            </w:r>
            <w:r w:rsidRPr="00333E37">
              <w:rPr>
                <w:noProof/>
                <w:webHidden/>
              </w:rPr>
            </w:r>
            <w:r w:rsidRPr="00333E37">
              <w:rPr>
                <w:noProof/>
                <w:webHidden/>
              </w:rPr>
              <w:fldChar w:fldCharType="separate"/>
            </w:r>
            <w:r w:rsidR="002D399A">
              <w:rPr>
                <w:noProof/>
                <w:webHidden/>
              </w:rPr>
              <w:t>9</w:t>
            </w:r>
            <w:r w:rsidRPr="00333E37">
              <w:rPr>
                <w:noProof/>
                <w:webHidden/>
              </w:rPr>
              <w:fldChar w:fldCharType="end"/>
            </w:r>
          </w:hyperlink>
        </w:p>
        <w:p w14:paraId="6FB440A8" w14:textId="3A4EF119" w:rsidR="00333E37" w:rsidRPr="00283128" w:rsidRDefault="00333E37">
          <w:pPr>
            <w:pStyle w:val="TOC1"/>
            <w:rPr>
              <w:strike w:val="0"/>
              <w:kern w:val="2"/>
              <w:sz w:val="24"/>
              <w:szCs w:val="24"/>
              <w:lang w:eastAsia="en-US"/>
              <w14:ligatures w14:val="standardContextual"/>
            </w:rPr>
          </w:pPr>
          <w:hyperlink w:anchor="_Toc184819358" w:history="1">
            <w:r w:rsidRPr="00283128">
              <w:rPr>
                <w:rStyle w:val="Hyperlink"/>
                <w:strike w:val="0"/>
              </w:rPr>
              <w:t>SI Discussion 4 In-situ corrosion</w:t>
            </w:r>
            <w:r w:rsidRPr="00283128">
              <w:rPr>
                <w:strike w:val="0"/>
                <w:webHidden/>
              </w:rPr>
              <w:tab/>
            </w:r>
            <w:r w:rsidRPr="00283128">
              <w:rPr>
                <w:strike w:val="0"/>
                <w:webHidden/>
              </w:rPr>
              <w:fldChar w:fldCharType="begin"/>
            </w:r>
            <w:r w:rsidRPr="00283128">
              <w:rPr>
                <w:strike w:val="0"/>
                <w:webHidden/>
              </w:rPr>
              <w:instrText xml:space="preserve"> PAGEREF _Toc184819358 \h </w:instrText>
            </w:r>
            <w:r w:rsidRPr="00283128">
              <w:rPr>
                <w:strike w:val="0"/>
                <w:webHidden/>
              </w:rPr>
            </w:r>
            <w:r w:rsidRPr="00283128">
              <w:rPr>
                <w:strike w:val="0"/>
                <w:webHidden/>
              </w:rPr>
              <w:fldChar w:fldCharType="separate"/>
            </w:r>
            <w:r w:rsidR="002D399A">
              <w:rPr>
                <w:strike w:val="0"/>
                <w:webHidden/>
              </w:rPr>
              <w:t>10</w:t>
            </w:r>
            <w:r w:rsidRPr="00283128">
              <w:rPr>
                <w:strike w:val="0"/>
                <w:webHidden/>
              </w:rPr>
              <w:fldChar w:fldCharType="end"/>
            </w:r>
          </w:hyperlink>
        </w:p>
        <w:p w14:paraId="7121581A" w14:textId="44FD686D" w:rsidR="00333E37" w:rsidRPr="00333E37" w:rsidRDefault="00333E37">
          <w:pPr>
            <w:pStyle w:val="TOC2"/>
            <w:tabs>
              <w:tab w:val="right" w:leader="dot" w:pos="9350"/>
            </w:tabs>
            <w:rPr>
              <w:noProof/>
              <w:kern w:val="2"/>
              <w:sz w:val="24"/>
              <w:szCs w:val="24"/>
              <w:lang w:eastAsia="en-US"/>
              <w14:ligatures w14:val="standardContextual"/>
            </w:rPr>
          </w:pPr>
          <w:hyperlink w:anchor="_Toc184819359" w:history="1">
            <w:r w:rsidRPr="00333E37">
              <w:rPr>
                <w:rStyle w:val="Hyperlink"/>
                <w:noProof/>
              </w:rPr>
              <w:t>SI Figure 5 | Performance of the laboratory scale HEMCC</w:t>
            </w:r>
            <w:r w:rsidRPr="00333E37">
              <w:rPr>
                <w:noProof/>
                <w:webHidden/>
              </w:rPr>
              <w:tab/>
            </w:r>
            <w:r w:rsidRPr="00333E37">
              <w:rPr>
                <w:noProof/>
                <w:webHidden/>
              </w:rPr>
              <w:fldChar w:fldCharType="begin"/>
            </w:r>
            <w:r w:rsidRPr="00333E37">
              <w:rPr>
                <w:noProof/>
                <w:webHidden/>
              </w:rPr>
              <w:instrText xml:space="preserve"> PAGEREF _Toc184819359 \h </w:instrText>
            </w:r>
            <w:r w:rsidRPr="00333E37">
              <w:rPr>
                <w:noProof/>
                <w:webHidden/>
              </w:rPr>
            </w:r>
            <w:r w:rsidRPr="00333E37">
              <w:rPr>
                <w:noProof/>
                <w:webHidden/>
              </w:rPr>
              <w:fldChar w:fldCharType="separate"/>
            </w:r>
            <w:r w:rsidR="002D399A">
              <w:rPr>
                <w:noProof/>
                <w:webHidden/>
              </w:rPr>
              <w:t>10</w:t>
            </w:r>
            <w:r w:rsidRPr="00333E37">
              <w:rPr>
                <w:noProof/>
                <w:webHidden/>
              </w:rPr>
              <w:fldChar w:fldCharType="end"/>
            </w:r>
          </w:hyperlink>
        </w:p>
        <w:p w14:paraId="273DCD04" w14:textId="206AF81B" w:rsidR="00333E37" w:rsidRPr="00333E37" w:rsidRDefault="00333E37">
          <w:pPr>
            <w:pStyle w:val="TOC2"/>
            <w:tabs>
              <w:tab w:val="right" w:leader="dot" w:pos="9350"/>
            </w:tabs>
            <w:rPr>
              <w:noProof/>
              <w:kern w:val="2"/>
              <w:sz w:val="24"/>
              <w:szCs w:val="24"/>
              <w:lang w:eastAsia="en-US"/>
              <w14:ligatures w14:val="standardContextual"/>
            </w:rPr>
          </w:pPr>
          <w:hyperlink w:anchor="_Toc184819360" w:history="1">
            <w:r w:rsidRPr="00333E37">
              <w:rPr>
                <w:rStyle w:val="Hyperlink"/>
                <w:noProof/>
              </w:rPr>
              <w:t>SI Figure 6 | Simplified Pourbaix diagram for nickel hydroxide.</w:t>
            </w:r>
            <w:r w:rsidRPr="00333E37">
              <w:rPr>
                <w:noProof/>
                <w:webHidden/>
              </w:rPr>
              <w:tab/>
            </w:r>
            <w:r w:rsidRPr="00333E37">
              <w:rPr>
                <w:noProof/>
                <w:webHidden/>
              </w:rPr>
              <w:fldChar w:fldCharType="begin"/>
            </w:r>
            <w:r w:rsidRPr="00333E37">
              <w:rPr>
                <w:noProof/>
                <w:webHidden/>
              </w:rPr>
              <w:instrText xml:space="preserve"> PAGEREF _Toc184819360 \h </w:instrText>
            </w:r>
            <w:r w:rsidRPr="00333E37">
              <w:rPr>
                <w:noProof/>
                <w:webHidden/>
              </w:rPr>
            </w:r>
            <w:r w:rsidRPr="00333E37">
              <w:rPr>
                <w:noProof/>
                <w:webHidden/>
              </w:rPr>
              <w:fldChar w:fldCharType="separate"/>
            </w:r>
            <w:r w:rsidR="002D399A">
              <w:rPr>
                <w:noProof/>
                <w:webHidden/>
              </w:rPr>
              <w:t>11</w:t>
            </w:r>
            <w:r w:rsidRPr="00333E37">
              <w:rPr>
                <w:noProof/>
                <w:webHidden/>
              </w:rPr>
              <w:fldChar w:fldCharType="end"/>
            </w:r>
          </w:hyperlink>
        </w:p>
        <w:p w14:paraId="08EED7C4" w14:textId="6245758F" w:rsidR="00333E37" w:rsidRPr="00333E37" w:rsidRDefault="00333E37">
          <w:pPr>
            <w:pStyle w:val="TOC2"/>
            <w:tabs>
              <w:tab w:val="right" w:leader="dot" w:pos="9350"/>
            </w:tabs>
            <w:rPr>
              <w:noProof/>
              <w:kern w:val="2"/>
              <w:sz w:val="24"/>
              <w:szCs w:val="24"/>
              <w:lang w:eastAsia="en-US"/>
              <w14:ligatures w14:val="standardContextual"/>
            </w:rPr>
          </w:pPr>
          <w:hyperlink w:anchor="_Toc184819361" w:history="1">
            <w:r w:rsidRPr="00333E37">
              <w:rPr>
                <w:rStyle w:val="Hyperlink"/>
                <w:noProof/>
              </w:rPr>
              <w:t>SI Figure 7 | Current density holds to test corrosion on bare nickel foam.</w:t>
            </w:r>
            <w:r w:rsidRPr="00333E37">
              <w:rPr>
                <w:noProof/>
                <w:webHidden/>
              </w:rPr>
              <w:tab/>
            </w:r>
            <w:r w:rsidRPr="00333E37">
              <w:rPr>
                <w:noProof/>
                <w:webHidden/>
              </w:rPr>
              <w:fldChar w:fldCharType="begin"/>
            </w:r>
            <w:r w:rsidRPr="00333E37">
              <w:rPr>
                <w:noProof/>
                <w:webHidden/>
              </w:rPr>
              <w:instrText xml:space="preserve"> PAGEREF _Toc184819361 \h </w:instrText>
            </w:r>
            <w:r w:rsidRPr="00333E37">
              <w:rPr>
                <w:noProof/>
                <w:webHidden/>
              </w:rPr>
            </w:r>
            <w:r w:rsidRPr="00333E37">
              <w:rPr>
                <w:noProof/>
                <w:webHidden/>
              </w:rPr>
              <w:fldChar w:fldCharType="separate"/>
            </w:r>
            <w:r w:rsidR="002D399A">
              <w:rPr>
                <w:noProof/>
                <w:webHidden/>
              </w:rPr>
              <w:t>12</w:t>
            </w:r>
            <w:r w:rsidRPr="00333E37">
              <w:rPr>
                <w:noProof/>
                <w:webHidden/>
              </w:rPr>
              <w:fldChar w:fldCharType="end"/>
            </w:r>
          </w:hyperlink>
        </w:p>
        <w:p w14:paraId="4DD82E5A" w14:textId="4BCFF3FD" w:rsidR="00333E37" w:rsidRPr="00333E37" w:rsidRDefault="00333E37">
          <w:pPr>
            <w:pStyle w:val="TOC2"/>
            <w:tabs>
              <w:tab w:val="right" w:leader="dot" w:pos="9350"/>
            </w:tabs>
            <w:rPr>
              <w:noProof/>
              <w:kern w:val="2"/>
              <w:sz w:val="24"/>
              <w:szCs w:val="24"/>
              <w:lang w:eastAsia="en-US"/>
              <w14:ligatures w14:val="standardContextual"/>
            </w:rPr>
          </w:pPr>
          <w:hyperlink w:anchor="_Toc184819362" w:history="1">
            <w:r w:rsidRPr="00333E37">
              <w:rPr>
                <w:rStyle w:val="Hyperlink"/>
                <w:noProof/>
              </w:rPr>
              <w:t>SI Figure 8 | Current cycling to test corrosion on bare nickel foam.</w:t>
            </w:r>
            <w:r w:rsidRPr="00333E37">
              <w:rPr>
                <w:noProof/>
                <w:webHidden/>
              </w:rPr>
              <w:tab/>
            </w:r>
            <w:r w:rsidRPr="00333E37">
              <w:rPr>
                <w:noProof/>
                <w:webHidden/>
              </w:rPr>
              <w:fldChar w:fldCharType="begin"/>
            </w:r>
            <w:r w:rsidRPr="00333E37">
              <w:rPr>
                <w:noProof/>
                <w:webHidden/>
              </w:rPr>
              <w:instrText xml:space="preserve"> PAGEREF _Toc184819362 \h </w:instrText>
            </w:r>
            <w:r w:rsidRPr="00333E37">
              <w:rPr>
                <w:noProof/>
                <w:webHidden/>
              </w:rPr>
            </w:r>
            <w:r w:rsidRPr="00333E37">
              <w:rPr>
                <w:noProof/>
                <w:webHidden/>
              </w:rPr>
              <w:fldChar w:fldCharType="separate"/>
            </w:r>
            <w:r w:rsidR="002D399A">
              <w:rPr>
                <w:noProof/>
                <w:webHidden/>
              </w:rPr>
              <w:t>13</w:t>
            </w:r>
            <w:r w:rsidRPr="00333E37">
              <w:rPr>
                <w:noProof/>
                <w:webHidden/>
              </w:rPr>
              <w:fldChar w:fldCharType="end"/>
            </w:r>
          </w:hyperlink>
        </w:p>
        <w:p w14:paraId="79771CB7" w14:textId="60784B11" w:rsidR="00333E37" w:rsidRPr="00283128" w:rsidRDefault="00333E37">
          <w:pPr>
            <w:pStyle w:val="TOC1"/>
            <w:rPr>
              <w:strike w:val="0"/>
              <w:kern w:val="2"/>
              <w:sz w:val="24"/>
              <w:szCs w:val="24"/>
              <w:lang w:eastAsia="en-US"/>
              <w14:ligatures w14:val="standardContextual"/>
            </w:rPr>
          </w:pPr>
          <w:hyperlink w:anchor="_Toc184819363" w:history="1">
            <w:r w:rsidRPr="00283128">
              <w:rPr>
                <w:rStyle w:val="Hyperlink"/>
                <w:strike w:val="0"/>
              </w:rPr>
              <w:t>SI Discussion 5 Flux and energy cost calculation</w:t>
            </w:r>
            <w:r w:rsidRPr="00283128">
              <w:rPr>
                <w:strike w:val="0"/>
                <w:webHidden/>
              </w:rPr>
              <w:tab/>
            </w:r>
            <w:r w:rsidRPr="00283128">
              <w:rPr>
                <w:strike w:val="0"/>
                <w:webHidden/>
              </w:rPr>
              <w:fldChar w:fldCharType="begin"/>
            </w:r>
            <w:r w:rsidRPr="00283128">
              <w:rPr>
                <w:strike w:val="0"/>
                <w:webHidden/>
              </w:rPr>
              <w:instrText xml:space="preserve"> PAGEREF _Toc184819363 \h </w:instrText>
            </w:r>
            <w:r w:rsidRPr="00283128">
              <w:rPr>
                <w:strike w:val="0"/>
                <w:webHidden/>
              </w:rPr>
            </w:r>
            <w:r w:rsidRPr="00283128">
              <w:rPr>
                <w:strike w:val="0"/>
                <w:webHidden/>
              </w:rPr>
              <w:fldChar w:fldCharType="separate"/>
            </w:r>
            <w:r w:rsidR="002D399A">
              <w:rPr>
                <w:strike w:val="0"/>
                <w:webHidden/>
              </w:rPr>
              <w:t>14</w:t>
            </w:r>
            <w:r w:rsidRPr="00283128">
              <w:rPr>
                <w:strike w:val="0"/>
                <w:webHidden/>
              </w:rPr>
              <w:fldChar w:fldCharType="end"/>
            </w:r>
          </w:hyperlink>
        </w:p>
        <w:p w14:paraId="69959981" w14:textId="3BFA37DC" w:rsidR="00333E37" w:rsidRPr="00283128" w:rsidRDefault="00333E37">
          <w:pPr>
            <w:pStyle w:val="TOC1"/>
            <w:rPr>
              <w:strike w:val="0"/>
              <w:kern w:val="2"/>
              <w:sz w:val="24"/>
              <w:szCs w:val="24"/>
              <w:lang w:eastAsia="en-US"/>
              <w14:ligatures w14:val="standardContextual"/>
            </w:rPr>
          </w:pPr>
          <w:hyperlink w:anchor="_Toc184819364" w:history="1">
            <w:r w:rsidRPr="00283128">
              <w:rPr>
                <w:rStyle w:val="Hyperlink"/>
                <w:strike w:val="0"/>
              </w:rPr>
              <w:t>SI Discussion 6 Laboratory scale electrode preparation</w:t>
            </w:r>
            <w:r w:rsidRPr="00283128">
              <w:rPr>
                <w:strike w:val="0"/>
                <w:webHidden/>
              </w:rPr>
              <w:tab/>
            </w:r>
            <w:r w:rsidRPr="00283128">
              <w:rPr>
                <w:strike w:val="0"/>
                <w:webHidden/>
              </w:rPr>
              <w:fldChar w:fldCharType="begin"/>
            </w:r>
            <w:r w:rsidRPr="00283128">
              <w:rPr>
                <w:strike w:val="0"/>
                <w:webHidden/>
              </w:rPr>
              <w:instrText xml:space="preserve"> PAGEREF _Toc184819364 \h </w:instrText>
            </w:r>
            <w:r w:rsidRPr="00283128">
              <w:rPr>
                <w:strike w:val="0"/>
                <w:webHidden/>
              </w:rPr>
            </w:r>
            <w:r w:rsidRPr="00283128">
              <w:rPr>
                <w:strike w:val="0"/>
                <w:webHidden/>
              </w:rPr>
              <w:fldChar w:fldCharType="separate"/>
            </w:r>
            <w:r w:rsidR="002D399A">
              <w:rPr>
                <w:strike w:val="0"/>
                <w:webHidden/>
              </w:rPr>
              <w:t>14</w:t>
            </w:r>
            <w:r w:rsidRPr="00283128">
              <w:rPr>
                <w:strike w:val="0"/>
                <w:webHidden/>
              </w:rPr>
              <w:fldChar w:fldCharType="end"/>
            </w:r>
          </w:hyperlink>
        </w:p>
        <w:p w14:paraId="2B2EE1FA" w14:textId="1FB20260" w:rsidR="00333E37" w:rsidRPr="00333E37" w:rsidRDefault="00333E37">
          <w:pPr>
            <w:pStyle w:val="TOC2"/>
            <w:tabs>
              <w:tab w:val="right" w:leader="dot" w:pos="9350"/>
            </w:tabs>
            <w:rPr>
              <w:noProof/>
              <w:kern w:val="2"/>
              <w:sz w:val="24"/>
              <w:szCs w:val="24"/>
              <w:lang w:eastAsia="en-US"/>
              <w14:ligatures w14:val="standardContextual"/>
            </w:rPr>
          </w:pPr>
          <w:hyperlink w:anchor="_Toc184819365" w:history="1">
            <w:r w:rsidRPr="00333E37">
              <w:rPr>
                <w:rStyle w:val="Hyperlink"/>
                <w:noProof/>
              </w:rPr>
              <w:t>SI Figure 9 | Electrochemical precipitation of Ni(OH)</w:t>
            </w:r>
            <w:r w:rsidRPr="00333E37">
              <w:rPr>
                <w:rStyle w:val="Hyperlink"/>
                <w:noProof/>
                <w:vertAlign w:val="subscript"/>
              </w:rPr>
              <w:t>2</w:t>
            </w:r>
            <w:r w:rsidRPr="00333E37">
              <w:rPr>
                <w:rStyle w:val="Hyperlink"/>
                <w:noProof/>
              </w:rPr>
              <w:t xml:space="preserve"> onto nickel foam.</w:t>
            </w:r>
            <w:r w:rsidRPr="00333E37">
              <w:rPr>
                <w:noProof/>
                <w:webHidden/>
              </w:rPr>
              <w:tab/>
            </w:r>
            <w:r w:rsidRPr="00333E37">
              <w:rPr>
                <w:noProof/>
                <w:webHidden/>
              </w:rPr>
              <w:fldChar w:fldCharType="begin"/>
            </w:r>
            <w:r w:rsidRPr="00333E37">
              <w:rPr>
                <w:noProof/>
                <w:webHidden/>
              </w:rPr>
              <w:instrText xml:space="preserve"> PAGEREF _Toc184819365 \h </w:instrText>
            </w:r>
            <w:r w:rsidRPr="00333E37">
              <w:rPr>
                <w:noProof/>
                <w:webHidden/>
              </w:rPr>
            </w:r>
            <w:r w:rsidRPr="00333E37">
              <w:rPr>
                <w:noProof/>
                <w:webHidden/>
              </w:rPr>
              <w:fldChar w:fldCharType="separate"/>
            </w:r>
            <w:r w:rsidR="002D399A">
              <w:rPr>
                <w:noProof/>
                <w:webHidden/>
              </w:rPr>
              <w:t>15</w:t>
            </w:r>
            <w:r w:rsidRPr="00333E37">
              <w:rPr>
                <w:noProof/>
                <w:webHidden/>
              </w:rPr>
              <w:fldChar w:fldCharType="end"/>
            </w:r>
          </w:hyperlink>
        </w:p>
        <w:p w14:paraId="409FEDD1" w14:textId="478F460E" w:rsidR="00333E37" w:rsidRPr="00283128" w:rsidRDefault="00333E37">
          <w:pPr>
            <w:pStyle w:val="TOC1"/>
            <w:rPr>
              <w:strike w:val="0"/>
              <w:kern w:val="2"/>
              <w:sz w:val="24"/>
              <w:szCs w:val="24"/>
              <w:lang w:eastAsia="en-US"/>
              <w14:ligatures w14:val="standardContextual"/>
            </w:rPr>
          </w:pPr>
          <w:hyperlink w:anchor="_Toc184819366" w:history="1">
            <w:r w:rsidRPr="00283128">
              <w:rPr>
                <w:rStyle w:val="Hyperlink"/>
                <w:strike w:val="0"/>
              </w:rPr>
              <w:t>SI Discussion 7 Three-electrode cycling of electrodes</w:t>
            </w:r>
            <w:r w:rsidRPr="00283128">
              <w:rPr>
                <w:strike w:val="0"/>
                <w:webHidden/>
              </w:rPr>
              <w:tab/>
            </w:r>
            <w:r w:rsidRPr="00283128">
              <w:rPr>
                <w:strike w:val="0"/>
                <w:webHidden/>
              </w:rPr>
              <w:fldChar w:fldCharType="begin"/>
            </w:r>
            <w:r w:rsidRPr="00283128">
              <w:rPr>
                <w:strike w:val="0"/>
                <w:webHidden/>
              </w:rPr>
              <w:instrText xml:space="preserve"> PAGEREF _Toc184819366 \h </w:instrText>
            </w:r>
            <w:r w:rsidRPr="00283128">
              <w:rPr>
                <w:strike w:val="0"/>
                <w:webHidden/>
              </w:rPr>
            </w:r>
            <w:r w:rsidRPr="00283128">
              <w:rPr>
                <w:strike w:val="0"/>
                <w:webHidden/>
              </w:rPr>
              <w:fldChar w:fldCharType="separate"/>
            </w:r>
            <w:r w:rsidR="002D399A">
              <w:rPr>
                <w:strike w:val="0"/>
                <w:webHidden/>
              </w:rPr>
              <w:t>16</w:t>
            </w:r>
            <w:r w:rsidRPr="00283128">
              <w:rPr>
                <w:strike w:val="0"/>
                <w:webHidden/>
              </w:rPr>
              <w:fldChar w:fldCharType="end"/>
            </w:r>
          </w:hyperlink>
        </w:p>
        <w:p w14:paraId="52733507" w14:textId="5685837A" w:rsidR="00333E37" w:rsidRPr="00333E37" w:rsidRDefault="00333E37">
          <w:pPr>
            <w:pStyle w:val="TOC2"/>
            <w:tabs>
              <w:tab w:val="right" w:leader="dot" w:pos="9350"/>
            </w:tabs>
            <w:rPr>
              <w:noProof/>
              <w:kern w:val="2"/>
              <w:sz w:val="24"/>
              <w:szCs w:val="24"/>
              <w:lang w:eastAsia="en-US"/>
              <w14:ligatures w14:val="standardContextual"/>
            </w:rPr>
          </w:pPr>
          <w:hyperlink w:anchor="_Toc184819367" w:history="1">
            <w:r w:rsidRPr="00333E37">
              <w:rPr>
                <w:rStyle w:val="Hyperlink"/>
                <w:noProof/>
              </w:rPr>
              <w:t>SI Figure 10 | Three-Electrode cycling break-in for of nickel hydroxide electrodes</w:t>
            </w:r>
            <w:r w:rsidRPr="00333E37">
              <w:rPr>
                <w:noProof/>
                <w:webHidden/>
              </w:rPr>
              <w:tab/>
            </w:r>
            <w:r w:rsidRPr="00333E37">
              <w:rPr>
                <w:noProof/>
                <w:webHidden/>
              </w:rPr>
              <w:fldChar w:fldCharType="begin"/>
            </w:r>
            <w:r w:rsidRPr="00333E37">
              <w:rPr>
                <w:noProof/>
                <w:webHidden/>
              </w:rPr>
              <w:instrText xml:space="preserve"> PAGEREF _Toc184819367 \h </w:instrText>
            </w:r>
            <w:r w:rsidRPr="00333E37">
              <w:rPr>
                <w:noProof/>
                <w:webHidden/>
              </w:rPr>
            </w:r>
            <w:r w:rsidRPr="00333E37">
              <w:rPr>
                <w:noProof/>
                <w:webHidden/>
              </w:rPr>
              <w:fldChar w:fldCharType="separate"/>
            </w:r>
            <w:r w:rsidR="002D399A">
              <w:rPr>
                <w:noProof/>
                <w:webHidden/>
              </w:rPr>
              <w:t>17</w:t>
            </w:r>
            <w:r w:rsidRPr="00333E37">
              <w:rPr>
                <w:noProof/>
                <w:webHidden/>
              </w:rPr>
              <w:fldChar w:fldCharType="end"/>
            </w:r>
          </w:hyperlink>
        </w:p>
        <w:p w14:paraId="28C64009" w14:textId="542112BC" w:rsidR="00333E37" w:rsidRPr="00283128" w:rsidRDefault="00333E37">
          <w:pPr>
            <w:pStyle w:val="TOC1"/>
            <w:rPr>
              <w:strike w:val="0"/>
              <w:kern w:val="2"/>
              <w:sz w:val="24"/>
              <w:szCs w:val="24"/>
              <w:lang w:eastAsia="en-US"/>
              <w14:ligatures w14:val="standardContextual"/>
            </w:rPr>
          </w:pPr>
          <w:hyperlink w:anchor="_Toc184819368" w:history="1">
            <w:r w:rsidRPr="00283128">
              <w:rPr>
                <w:rStyle w:val="Hyperlink"/>
                <w:strike w:val="0"/>
              </w:rPr>
              <w:t>SI Discussion 8 Laboratory scale 25cm</w:t>
            </w:r>
            <w:r w:rsidRPr="00283128">
              <w:rPr>
                <w:rStyle w:val="Hyperlink"/>
                <w:strike w:val="0"/>
                <w:vertAlign w:val="superscript"/>
              </w:rPr>
              <w:t>2</w:t>
            </w:r>
            <w:r w:rsidRPr="00283128">
              <w:rPr>
                <w:rStyle w:val="Hyperlink"/>
                <w:strike w:val="0"/>
              </w:rPr>
              <w:t xml:space="preserve"> cell assembly.</w:t>
            </w:r>
            <w:r w:rsidRPr="00283128">
              <w:rPr>
                <w:strike w:val="0"/>
                <w:webHidden/>
              </w:rPr>
              <w:tab/>
            </w:r>
            <w:r w:rsidRPr="00283128">
              <w:rPr>
                <w:strike w:val="0"/>
                <w:webHidden/>
              </w:rPr>
              <w:fldChar w:fldCharType="begin"/>
            </w:r>
            <w:r w:rsidRPr="00283128">
              <w:rPr>
                <w:strike w:val="0"/>
                <w:webHidden/>
              </w:rPr>
              <w:instrText xml:space="preserve"> PAGEREF _Toc184819368 \h </w:instrText>
            </w:r>
            <w:r w:rsidRPr="00283128">
              <w:rPr>
                <w:strike w:val="0"/>
                <w:webHidden/>
              </w:rPr>
            </w:r>
            <w:r w:rsidRPr="00283128">
              <w:rPr>
                <w:strike w:val="0"/>
                <w:webHidden/>
              </w:rPr>
              <w:fldChar w:fldCharType="separate"/>
            </w:r>
            <w:r w:rsidR="002D399A">
              <w:rPr>
                <w:strike w:val="0"/>
                <w:webHidden/>
              </w:rPr>
              <w:t>18</w:t>
            </w:r>
            <w:r w:rsidRPr="00283128">
              <w:rPr>
                <w:strike w:val="0"/>
                <w:webHidden/>
              </w:rPr>
              <w:fldChar w:fldCharType="end"/>
            </w:r>
          </w:hyperlink>
        </w:p>
        <w:p w14:paraId="589361B9" w14:textId="78350854" w:rsidR="00333E37" w:rsidRPr="00333E37" w:rsidRDefault="00333E37">
          <w:pPr>
            <w:pStyle w:val="TOC2"/>
            <w:tabs>
              <w:tab w:val="right" w:leader="dot" w:pos="9350"/>
            </w:tabs>
            <w:rPr>
              <w:noProof/>
              <w:kern w:val="2"/>
              <w:sz w:val="24"/>
              <w:szCs w:val="24"/>
              <w:lang w:eastAsia="en-US"/>
              <w14:ligatures w14:val="standardContextual"/>
            </w:rPr>
          </w:pPr>
          <w:hyperlink w:anchor="_Toc184819369" w:history="1">
            <w:r w:rsidRPr="00333E37">
              <w:rPr>
                <w:rStyle w:val="Hyperlink"/>
                <w:noProof/>
              </w:rPr>
              <w:t>SI Figure 11 | Assembly used at the laboratory scale 25cm</w:t>
            </w:r>
            <w:r w:rsidRPr="00333E37">
              <w:rPr>
                <w:rStyle w:val="Hyperlink"/>
                <w:noProof/>
                <w:vertAlign w:val="superscript"/>
              </w:rPr>
              <w:t>2</w:t>
            </w:r>
            <w:r w:rsidRPr="00333E37">
              <w:rPr>
                <w:rStyle w:val="Hyperlink"/>
                <w:noProof/>
              </w:rPr>
              <w:t xml:space="preserve"> cell.</w:t>
            </w:r>
            <w:r w:rsidRPr="00333E37">
              <w:rPr>
                <w:noProof/>
                <w:webHidden/>
              </w:rPr>
              <w:tab/>
            </w:r>
            <w:r w:rsidRPr="00333E37">
              <w:rPr>
                <w:noProof/>
                <w:webHidden/>
              </w:rPr>
              <w:fldChar w:fldCharType="begin"/>
            </w:r>
            <w:r w:rsidRPr="00333E37">
              <w:rPr>
                <w:noProof/>
                <w:webHidden/>
              </w:rPr>
              <w:instrText xml:space="preserve"> PAGEREF _Toc184819369 \h </w:instrText>
            </w:r>
            <w:r w:rsidRPr="00333E37">
              <w:rPr>
                <w:noProof/>
                <w:webHidden/>
              </w:rPr>
            </w:r>
            <w:r w:rsidRPr="00333E37">
              <w:rPr>
                <w:noProof/>
                <w:webHidden/>
              </w:rPr>
              <w:fldChar w:fldCharType="separate"/>
            </w:r>
            <w:r w:rsidR="002D399A">
              <w:rPr>
                <w:noProof/>
                <w:webHidden/>
              </w:rPr>
              <w:t>18</w:t>
            </w:r>
            <w:r w:rsidRPr="00333E37">
              <w:rPr>
                <w:noProof/>
                <w:webHidden/>
              </w:rPr>
              <w:fldChar w:fldCharType="end"/>
            </w:r>
          </w:hyperlink>
        </w:p>
        <w:p w14:paraId="2918E8D9" w14:textId="404EAA13" w:rsidR="00333E37" w:rsidRPr="00283128" w:rsidRDefault="00333E37">
          <w:pPr>
            <w:pStyle w:val="TOC1"/>
            <w:rPr>
              <w:strike w:val="0"/>
              <w:kern w:val="2"/>
              <w:sz w:val="24"/>
              <w:szCs w:val="24"/>
              <w:lang w:eastAsia="en-US"/>
              <w14:ligatures w14:val="standardContextual"/>
            </w:rPr>
          </w:pPr>
          <w:hyperlink w:anchor="_Toc184819371" w:history="1">
            <w:r w:rsidRPr="00283128">
              <w:rPr>
                <w:rStyle w:val="Hyperlink"/>
                <w:strike w:val="0"/>
              </w:rPr>
              <w:t>SI Discussion 9 TEA Analysis</w:t>
            </w:r>
            <w:r w:rsidRPr="00283128">
              <w:rPr>
                <w:strike w:val="0"/>
                <w:webHidden/>
              </w:rPr>
              <w:tab/>
            </w:r>
            <w:r w:rsidRPr="00283128">
              <w:rPr>
                <w:strike w:val="0"/>
                <w:webHidden/>
              </w:rPr>
              <w:fldChar w:fldCharType="begin"/>
            </w:r>
            <w:r w:rsidRPr="00283128">
              <w:rPr>
                <w:strike w:val="0"/>
                <w:webHidden/>
              </w:rPr>
              <w:instrText xml:space="preserve"> PAGEREF _Toc184819371 \h </w:instrText>
            </w:r>
            <w:r w:rsidRPr="00283128">
              <w:rPr>
                <w:strike w:val="0"/>
                <w:webHidden/>
              </w:rPr>
            </w:r>
            <w:r w:rsidRPr="00283128">
              <w:rPr>
                <w:strike w:val="0"/>
                <w:webHidden/>
              </w:rPr>
              <w:fldChar w:fldCharType="separate"/>
            </w:r>
            <w:r w:rsidR="002D399A">
              <w:rPr>
                <w:strike w:val="0"/>
                <w:webHidden/>
              </w:rPr>
              <w:t>19</w:t>
            </w:r>
            <w:r w:rsidRPr="00283128">
              <w:rPr>
                <w:strike w:val="0"/>
                <w:webHidden/>
              </w:rPr>
              <w:fldChar w:fldCharType="end"/>
            </w:r>
          </w:hyperlink>
        </w:p>
        <w:p w14:paraId="3BA9A33A" w14:textId="2A101FE6" w:rsidR="00333E37" w:rsidRPr="00283128" w:rsidRDefault="00333E37">
          <w:pPr>
            <w:pStyle w:val="TOC1"/>
            <w:rPr>
              <w:strike w:val="0"/>
              <w:kern w:val="2"/>
              <w:sz w:val="24"/>
              <w:szCs w:val="24"/>
              <w:lang w:eastAsia="en-US"/>
              <w14:ligatures w14:val="standardContextual"/>
            </w:rPr>
          </w:pPr>
          <w:hyperlink w:anchor="_Toc184819372" w:history="1">
            <w:r w:rsidRPr="00283128">
              <w:rPr>
                <w:rStyle w:val="Hyperlink"/>
                <w:strike w:val="0"/>
              </w:rPr>
              <w:t>References</w:t>
            </w:r>
            <w:r w:rsidRPr="00283128">
              <w:rPr>
                <w:strike w:val="0"/>
                <w:webHidden/>
              </w:rPr>
              <w:tab/>
            </w:r>
            <w:r w:rsidRPr="00283128">
              <w:rPr>
                <w:strike w:val="0"/>
                <w:webHidden/>
              </w:rPr>
              <w:fldChar w:fldCharType="begin"/>
            </w:r>
            <w:r w:rsidRPr="00283128">
              <w:rPr>
                <w:strike w:val="0"/>
                <w:webHidden/>
              </w:rPr>
              <w:instrText xml:space="preserve"> PAGEREF _Toc184819372 \h </w:instrText>
            </w:r>
            <w:r w:rsidRPr="00283128">
              <w:rPr>
                <w:strike w:val="0"/>
                <w:webHidden/>
              </w:rPr>
            </w:r>
            <w:r w:rsidRPr="00283128">
              <w:rPr>
                <w:strike w:val="0"/>
                <w:webHidden/>
              </w:rPr>
              <w:fldChar w:fldCharType="separate"/>
            </w:r>
            <w:r w:rsidR="002D399A">
              <w:rPr>
                <w:strike w:val="0"/>
                <w:webHidden/>
              </w:rPr>
              <w:t>23</w:t>
            </w:r>
            <w:r w:rsidRPr="00283128">
              <w:rPr>
                <w:strike w:val="0"/>
                <w:webHidden/>
              </w:rPr>
              <w:fldChar w:fldCharType="end"/>
            </w:r>
          </w:hyperlink>
        </w:p>
        <w:p w14:paraId="5B9C84EA" w14:textId="234B75DA" w:rsidR="005900FD" w:rsidRDefault="00275EE1" w:rsidP="001D539F">
          <w:pPr>
            <w:rPr>
              <w:b/>
              <w:bCs/>
              <w:noProof/>
            </w:rPr>
          </w:pPr>
          <w:r w:rsidRPr="00333E37">
            <w:fldChar w:fldCharType="end"/>
          </w:r>
        </w:p>
      </w:sdtContent>
    </w:sdt>
    <w:p w14:paraId="78C95F5C" w14:textId="77777777" w:rsidR="005900FD" w:rsidRDefault="005900FD">
      <w:pPr>
        <w:rPr>
          <w:b/>
          <w:bCs/>
          <w:noProof/>
        </w:rPr>
      </w:pPr>
      <w:r>
        <w:rPr>
          <w:b/>
          <w:bCs/>
          <w:noProof/>
        </w:rPr>
        <w:br w:type="page"/>
      </w:r>
    </w:p>
    <w:p w14:paraId="7A55F1E0" w14:textId="77777777" w:rsidR="00651971" w:rsidRDefault="00651971" w:rsidP="00651971">
      <w:pPr>
        <w:pStyle w:val="Heading1"/>
      </w:pPr>
      <w:bookmarkStart w:id="0" w:name="_Toc184819349"/>
      <w:r>
        <w:t>pH gradient carbon capture</w:t>
      </w:r>
      <w:bookmarkEnd w:id="0"/>
    </w:p>
    <w:p w14:paraId="4E2D0ED8" w14:textId="0906F987" w:rsidR="00651971" w:rsidRPr="00713E2C" w:rsidRDefault="00651971" w:rsidP="00651971">
      <w:r>
        <w:t xml:space="preserve">Carbon capture devices utilizing a pH gradient are bound to a minimum </w:t>
      </w:r>
      <w:proofErr w:type="spellStart"/>
      <w:r>
        <w:t>ΔpH</w:t>
      </w:r>
      <w:proofErr w:type="spellEnd"/>
      <w:r>
        <w:t xml:space="preserve"> to capture CO</w:t>
      </w:r>
      <w:r>
        <w:rPr>
          <w:vertAlign w:val="subscript"/>
        </w:rPr>
        <w:t>2</w:t>
      </w:r>
      <w:r>
        <w:t xml:space="preserve"> on one side and release it on another. This </w:t>
      </w:r>
      <w:proofErr w:type="spellStart"/>
      <w:r>
        <w:t>ΔpH</w:t>
      </w:r>
      <w:proofErr w:type="spellEnd"/>
      <w:r>
        <w:t xml:space="preserve"> can be approximated by the equilibrium of CO</w:t>
      </w:r>
      <w:r>
        <w:rPr>
          <w:vertAlign w:val="subscript"/>
        </w:rPr>
        <w:t>2</w:t>
      </w:r>
      <w:r>
        <w:t xml:space="preserve"> in water solutions of different </w:t>
      </w:r>
      <w:proofErr w:type="spellStart"/>
      <w:r>
        <w:t>pH.</w:t>
      </w:r>
      <w:proofErr w:type="spellEnd"/>
      <w:r>
        <w:t xml:space="preserve"> A reaction scheme described in prior work of CO</w:t>
      </w:r>
      <w:r>
        <w:rPr>
          <w:vertAlign w:val="subscript"/>
        </w:rPr>
        <w:t>2</w:t>
      </w:r>
      <w:r>
        <w:t xml:space="preserve"> and water with equilibrium and kinetic equations has been adapted below.</w:t>
      </w:r>
      <w:r w:rsidR="00901816" w:rsidRPr="002224CF">
        <w:rPr>
          <w:noProof/>
          <w:vertAlign w:val="superscript"/>
        </w:rPr>
        <w:t xml:space="preserve"> 1,2</w:t>
      </w:r>
      <w:r w:rsidR="002224CF">
        <w:t xml:space="preserve"> </w:t>
      </w:r>
      <w:r>
        <w:t>Although unused in the analysis here, diffusion data can assist in modeling CO</w:t>
      </w:r>
      <w:r>
        <w:rPr>
          <w:vertAlign w:val="subscript"/>
        </w:rPr>
        <w:t>2</w:t>
      </w:r>
      <w:r>
        <w:t xml:space="preserve"> capture systems by adding aqueous transport properties.</w:t>
      </w:r>
      <w:r w:rsidR="00901816" w:rsidRPr="00F1277D">
        <w:rPr>
          <w:noProof/>
          <w:vertAlign w:val="superscript"/>
        </w:rPr>
        <w:t xml:space="preserve"> 3</w:t>
      </w:r>
    </w:p>
    <w:p w14:paraId="319F40AC" w14:textId="77777777" w:rsidR="00651971" w:rsidRPr="005C6273" w:rsidRDefault="00010135" w:rsidP="00651971">
      <w:pPr>
        <w:spacing w:after="0"/>
      </w:pPr>
      <m:oMathPara>
        <m:oMath>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d>
            <m:dPr>
              <m:ctrlPr>
                <w:rPr>
                  <w:rFonts w:ascii="Cambria Math" w:hAnsi="Cambria Math"/>
                  <w:i/>
                </w:rPr>
              </m:ctrlPr>
            </m:dPr>
            <m:e>
              <m:r>
                <w:rPr>
                  <w:rFonts w:ascii="Cambria Math" w:hAnsi="Cambria Math"/>
                </w:rPr>
                <m:t>aq</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limLow>
            <m:limLowPr>
              <m:ctrlPr>
                <w:rPr>
                  <w:rFonts w:ascii="Cambria Math" w:hAnsi="Cambria Math"/>
                  <w:i/>
                </w:rPr>
              </m:ctrlPr>
            </m:limLowPr>
            <m:e>
              <m:groupChr>
                <m:groupChrPr>
                  <m:chr m:val="↔"/>
                  <m:vertJc m:val="bot"/>
                  <m:ctrlPr>
                    <w:rPr>
                      <w:rFonts w:ascii="Cambria Math" w:hAnsi="Cambria Math"/>
                      <w:i/>
                    </w:rPr>
                  </m:ctrlPr>
                </m:groupChrPr>
                <m:e>
                  <m:sSub>
                    <m:sSubPr>
                      <m:ctrlPr>
                        <w:rPr>
                          <w:rFonts w:ascii="Cambria Math" w:hAnsi="Cambria Math"/>
                          <w:i/>
                        </w:rPr>
                      </m:ctrlPr>
                    </m:sSubPr>
                    <m:e>
                      <m:r>
                        <w:rPr>
                          <w:rFonts w:ascii="Cambria Math" w:hAnsi="Cambria Math"/>
                        </w:rPr>
                        <m:t>k</m:t>
                      </m:r>
                    </m:e>
                    <m:sub>
                      <m:r>
                        <w:rPr>
                          <w:rFonts w:ascii="Cambria Math" w:hAnsi="Cambria Math"/>
                        </w:rPr>
                        <m:t>1</m:t>
                      </m:r>
                    </m:sub>
                  </m:sSub>
                </m:e>
              </m:groupChr>
            </m:e>
            <m:lim>
              <m:sSub>
                <m:sSubPr>
                  <m:ctrlPr>
                    <w:rPr>
                      <w:rFonts w:ascii="Cambria Math" w:hAnsi="Cambria Math"/>
                      <w:i/>
                    </w:rPr>
                  </m:ctrlPr>
                </m:sSubPr>
                <m:e>
                  <m:r>
                    <w:rPr>
                      <w:rFonts w:ascii="Cambria Math" w:hAnsi="Cambria Math"/>
                    </w:rPr>
                    <m:t>k</m:t>
                  </m:r>
                </m:e>
                <m:sub>
                  <m:r>
                    <w:rPr>
                      <w:rFonts w:ascii="Cambria Math" w:hAnsi="Cambria Math"/>
                    </w:rPr>
                    <m:t>-1</m:t>
                  </m:r>
                </m:sub>
              </m:sSub>
            </m:lim>
          </m:limLow>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3</m:t>
              </m:r>
            </m:sub>
          </m:sSub>
        </m:oMath>
      </m:oMathPara>
    </w:p>
    <w:p w14:paraId="4580D5E9" w14:textId="77777777" w:rsidR="00651971" w:rsidRDefault="00010135" w:rsidP="00651971">
      <w:pPr>
        <w:spacing w:after="0"/>
      </w:pPr>
      <m:oMathPara>
        <m:oMath>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d>
            <m:dPr>
              <m:ctrlPr>
                <w:rPr>
                  <w:rFonts w:ascii="Cambria Math" w:hAnsi="Cambria Math"/>
                  <w:i/>
                </w:rPr>
              </m:ctrlPr>
            </m:dPr>
            <m:e>
              <m:r>
                <w:rPr>
                  <w:rFonts w:ascii="Cambria Math" w:hAnsi="Cambria Math"/>
                </w:rPr>
                <m:t>aq</m:t>
              </m:r>
            </m:e>
          </m:d>
          <m:r>
            <w:rPr>
              <w:rFonts w:ascii="Cambria Math" w:hAnsi="Cambria Math"/>
            </w:rPr>
            <m:t>+O</m:t>
          </m:r>
          <m:sSup>
            <m:sSupPr>
              <m:ctrlPr>
                <w:rPr>
                  <w:rFonts w:ascii="Cambria Math" w:hAnsi="Cambria Math"/>
                  <w:i/>
                </w:rPr>
              </m:ctrlPr>
            </m:sSupPr>
            <m:e>
              <m:r>
                <w:rPr>
                  <w:rFonts w:ascii="Cambria Math" w:hAnsi="Cambria Math"/>
                </w:rPr>
                <m:t>H</m:t>
              </m:r>
            </m:e>
            <m:sup>
              <m:r>
                <w:rPr>
                  <w:rFonts w:ascii="Cambria Math" w:hAnsi="Cambria Math"/>
                </w:rPr>
                <m:t>-</m:t>
              </m:r>
            </m:sup>
          </m:sSup>
          <m:limLow>
            <m:limLowPr>
              <m:ctrlPr>
                <w:rPr>
                  <w:rFonts w:ascii="Cambria Math" w:hAnsi="Cambria Math"/>
                  <w:i/>
                </w:rPr>
              </m:ctrlPr>
            </m:limLowPr>
            <m:e>
              <m:groupChr>
                <m:groupChrPr>
                  <m:chr m:val="↔"/>
                  <m:vertJc m:val="bot"/>
                  <m:ctrlPr>
                    <w:rPr>
                      <w:rFonts w:ascii="Cambria Math" w:hAnsi="Cambria Math"/>
                      <w:i/>
                    </w:rPr>
                  </m:ctrlPr>
                </m:groupChrPr>
                <m:e>
                  <m:sSub>
                    <m:sSubPr>
                      <m:ctrlPr>
                        <w:rPr>
                          <w:rFonts w:ascii="Cambria Math" w:hAnsi="Cambria Math"/>
                          <w:i/>
                        </w:rPr>
                      </m:ctrlPr>
                    </m:sSubPr>
                    <m:e>
                      <m:r>
                        <w:rPr>
                          <w:rFonts w:ascii="Cambria Math" w:hAnsi="Cambria Math"/>
                        </w:rPr>
                        <m:t>k</m:t>
                      </m:r>
                    </m:e>
                    <m:sub>
                      <m:r>
                        <w:rPr>
                          <w:rFonts w:ascii="Cambria Math" w:hAnsi="Cambria Math"/>
                        </w:rPr>
                        <m:t>2</m:t>
                      </m:r>
                    </m:sub>
                  </m:sSub>
                </m:e>
              </m:groupChr>
            </m:e>
            <m:lim>
              <m:sSub>
                <m:sSubPr>
                  <m:ctrlPr>
                    <w:rPr>
                      <w:rFonts w:ascii="Cambria Math" w:hAnsi="Cambria Math"/>
                      <w:i/>
                    </w:rPr>
                  </m:ctrlPr>
                </m:sSubPr>
                <m:e>
                  <m:r>
                    <w:rPr>
                      <w:rFonts w:ascii="Cambria Math" w:hAnsi="Cambria Math"/>
                    </w:rPr>
                    <m:t>k</m:t>
                  </m:r>
                </m:e>
                <m:sub>
                  <m:r>
                    <w:rPr>
                      <w:rFonts w:ascii="Cambria Math" w:hAnsi="Cambria Math"/>
                    </w:rPr>
                    <m:t>-2</m:t>
                  </m:r>
                </m:sub>
              </m:sSub>
            </m:lim>
          </m:limLow>
          <m:r>
            <w:rPr>
              <w:rFonts w:ascii="Cambria Math" w:hAnsi="Cambria Math"/>
            </w:rPr>
            <m:t>HC</m:t>
          </m:r>
          <m:sSubSup>
            <m:sSubSupPr>
              <m:ctrlPr>
                <w:rPr>
                  <w:rFonts w:ascii="Cambria Math" w:hAnsi="Cambria Math"/>
                  <w:i/>
                </w:rPr>
              </m:ctrlPr>
            </m:sSubSupPr>
            <m:e>
              <m:r>
                <w:rPr>
                  <w:rFonts w:ascii="Cambria Math" w:hAnsi="Cambria Math"/>
                </w:rPr>
                <m:t>O</m:t>
              </m:r>
            </m:e>
            <m:sub>
              <m:r>
                <w:rPr>
                  <w:rFonts w:ascii="Cambria Math" w:hAnsi="Cambria Math"/>
                </w:rPr>
                <m:t>3</m:t>
              </m:r>
            </m:sub>
            <m:sup>
              <m:r>
                <w:rPr>
                  <w:rFonts w:ascii="Cambria Math" w:hAnsi="Cambria Math"/>
                </w:rPr>
                <m:t>-</m:t>
              </m:r>
            </m:sup>
          </m:sSubSup>
        </m:oMath>
      </m:oMathPara>
    </w:p>
    <w:p w14:paraId="7A9B13CC" w14:textId="77777777" w:rsidR="00651971" w:rsidRPr="008C68DE" w:rsidRDefault="00010135" w:rsidP="00651971">
      <w:pPr>
        <w:spacing w:after="0"/>
      </w:pPr>
      <m:oMathPara>
        <m:oMath>
          <m:r>
            <w:rPr>
              <w:rFonts w:ascii="Cambria Math" w:hAnsi="Cambria Math"/>
            </w:rPr>
            <m:t>C</m:t>
          </m:r>
          <m:sSubSup>
            <m:sSubSupPr>
              <m:ctrlPr>
                <w:rPr>
                  <w:rFonts w:ascii="Cambria Math" w:hAnsi="Cambria Math"/>
                  <w:i/>
                </w:rPr>
              </m:ctrlPr>
            </m:sSubSupPr>
            <m:e>
              <m:r>
                <w:rPr>
                  <w:rFonts w:ascii="Cambria Math" w:hAnsi="Cambria Math"/>
                </w:rPr>
                <m:t>O</m:t>
              </m:r>
            </m:e>
            <m:sub>
              <m:r>
                <w:rPr>
                  <w:rFonts w:ascii="Cambria Math" w:hAnsi="Cambria Math"/>
                </w:rPr>
                <m:t>3</m:t>
              </m:r>
            </m:sub>
            <m:sup>
              <m:r>
                <w:rPr>
                  <w:rFonts w:ascii="Cambria Math" w:hAnsi="Cambria Math"/>
                </w:rPr>
                <m:t>2-</m:t>
              </m:r>
            </m:sup>
          </m:sSubSup>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m:t>
              </m:r>
            </m:sup>
          </m:sSup>
          <m:groupChr>
            <m:groupChrPr>
              <m:chr m:val="↔"/>
              <m:vertJc m:val="bot"/>
              <m:ctrlPr>
                <w:rPr>
                  <w:rFonts w:ascii="Cambria Math" w:hAnsi="Cambria Math"/>
                  <w:i/>
                </w:rPr>
              </m:ctrlPr>
            </m:groupChrPr>
            <m:e>
              <m:sSub>
                <m:sSubPr>
                  <m:ctrlPr>
                    <w:rPr>
                      <w:rFonts w:ascii="Cambria Math" w:hAnsi="Cambria Math"/>
                      <w:i/>
                    </w:rPr>
                  </m:ctrlPr>
                </m:sSubPr>
                <m:e>
                  <m:r>
                    <w:rPr>
                      <w:rFonts w:ascii="Cambria Math" w:hAnsi="Cambria Math"/>
                    </w:rPr>
                    <m:t>K</m:t>
                  </m:r>
                </m:e>
                <m:sub>
                  <m:r>
                    <w:rPr>
                      <w:rFonts w:ascii="Cambria Math" w:hAnsi="Cambria Math"/>
                    </w:rPr>
                    <m:t>a1</m:t>
                  </m:r>
                </m:sub>
              </m:sSub>
            </m:e>
          </m:groupChr>
          <m:r>
            <w:rPr>
              <w:rFonts w:ascii="Cambria Math" w:hAnsi="Cambria Math"/>
            </w:rPr>
            <m:t>HC</m:t>
          </m:r>
          <m:sSubSup>
            <m:sSubSupPr>
              <m:ctrlPr>
                <w:rPr>
                  <w:rFonts w:ascii="Cambria Math" w:hAnsi="Cambria Math"/>
                  <w:i/>
                </w:rPr>
              </m:ctrlPr>
            </m:sSubSupPr>
            <m:e>
              <m:r>
                <w:rPr>
                  <w:rFonts w:ascii="Cambria Math" w:hAnsi="Cambria Math"/>
                </w:rPr>
                <m:t>O</m:t>
              </m:r>
            </m:e>
            <m:sub>
              <m:r>
                <w:rPr>
                  <w:rFonts w:ascii="Cambria Math" w:hAnsi="Cambria Math"/>
                </w:rPr>
                <m:t>3</m:t>
              </m:r>
            </m:sub>
            <m:sup>
              <m:r>
                <w:rPr>
                  <w:rFonts w:ascii="Cambria Math" w:hAnsi="Cambria Math"/>
                </w:rPr>
                <m:t>-</m:t>
              </m:r>
            </m:sup>
          </m:sSubSup>
        </m:oMath>
      </m:oMathPara>
    </w:p>
    <w:p w14:paraId="2A53763E" w14:textId="77777777" w:rsidR="00651971" w:rsidRPr="004D327B" w:rsidRDefault="00010135" w:rsidP="00651971">
      <w:pPr>
        <w:spacing w:after="0"/>
      </w:pPr>
      <m:oMathPara>
        <m:oMath>
          <m:r>
            <w:rPr>
              <w:rFonts w:ascii="Cambria Math" w:hAnsi="Cambria Math"/>
            </w:rPr>
            <m:t>HC</m:t>
          </m:r>
          <m:sSubSup>
            <m:sSubSupPr>
              <m:ctrlPr>
                <w:rPr>
                  <w:rFonts w:ascii="Cambria Math" w:hAnsi="Cambria Math"/>
                  <w:i/>
                </w:rPr>
              </m:ctrlPr>
            </m:sSubSupPr>
            <m:e>
              <m:r>
                <w:rPr>
                  <w:rFonts w:ascii="Cambria Math" w:hAnsi="Cambria Math"/>
                </w:rPr>
                <m:t>O</m:t>
              </m:r>
            </m:e>
            <m:sub>
              <m:r>
                <w:rPr>
                  <w:rFonts w:ascii="Cambria Math" w:hAnsi="Cambria Math"/>
                </w:rPr>
                <m:t>3</m:t>
              </m:r>
            </m:sub>
            <m:sup>
              <m:r>
                <w:rPr>
                  <w:rFonts w:ascii="Cambria Math" w:hAnsi="Cambria Math"/>
                </w:rPr>
                <m:t>-</m:t>
              </m:r>
            </m:sup>
          </m:sSubSup>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m:t>
              </m:r>
            </m:sup>
          </m:sSup>
          <m:groupChr>
            <m:groupChrPr>
              <m:chr m:val="↔"/>
              <m:vertJc m:val="bot"/>
              <m:ctrlPr>
                <w:rPr>
                  <w:rFonts w:ascii="Cambria Math" w:hAnsi="Cambria Math"/>
                  <w:i/>
                </w:rPr>
              </m:ctrlPr>
            </m:groupChrPr>
            <m:e>
              <m:sSub>
                <m:sSubPr>
                  <m:ctrlPr>
                    <w:rPr>
                      <w:rFonts w:ascii="Cambria Math" w:hAnsi="Cambria Math"/>
                      <w:i/>
                    </w:rPr>
                  </m:ctrlPr>
                </m:sSubPr>
                <m:e>
                  <m:r>
                    <w:rPr>
                      <w:rFonts w:ascii="Cambria Math" w:hAnsi="Cambria Math"/>
                    </w:rPr>
                    <m:t>K</m:t>
                  </m:r>
                </m:e>
                <m:sub>
                  <m:r>
                    <w:rPr>
                      <w:rFonts w:ascii="Cambria Math" w:hAnsi="Cambria Math"/>
                    </w:rPr>
                    <m:t>a2</m:t>
                  </m:r>
                </m:sub>
              </m:sSub>
            </m:e>
          </m:groupCh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3</m:t>
              </m:r>
            </m:sub>
          </m:sSub>
        </m:oMath>
      </m:oMathPara>
    </w:p>
    <w:p w14:paraId="5EEBE92F" w14:textId="77777777" w:rsidR="00651971" w:rsidRPr="00781D96" w:rsidRDefault="00010135" w:rsidP="00651971">
      <w:pPr>
        <w:spacing w:after="0"/>
      </w:pPr>
      <m:oMathPara>
        <m:oMath>
          <m:r>
            <w:rPr>
              <w:rFonts w:ascii="Cambria Math" w:hAnsi="Cambria Math"/>
            </w:rPr>
            <m:t>O</m:t>
          </m:r>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m:t>
              </m:r>
            </m:sup>
          </m:sSup>
          <m:groupChr>
            <m:groupChrPr>
              <m:chr m:val="↔"/>
              <m:vertJc m:val="bot"/>
              <m:ctrlPr>
                <w:rPr>
                  <w:rFonts w:ascii="Cambria Math" w:hAnsi="Cambria Math"/>
                  <w:i/>
                </w:rPr>
              </m:ctrlPr>
            </m:groupChrPr>
            <m:e>
              <m:sSub>
                <m:sSubPr>
                  <m:ctrlPr>
                    <w:rPr>
                      <w:rFonts w:ascii="Cambria Math" w:hAnsi="Cambria Math"/>
                      <w:i/>
                    </w:rPr>
                  </m:ctrlPr>
                </m:sSubPr>
                <m:e>
                  <m:r>
                    <w:rPr>
                      <w:rFonts w:ascii="Cambria Math" w:hAnsi="Cambria Math"/>
                    </w:rPr>
                    <m:t>K</m:t>
                  </m:r>
                </m:e>
                <m:sub>
                  <m:r>
                    <w:rPr>
                      <w:rFonts w:ascii="Cambria Math" w:hAnsi="Cambria Math"/>
                    </w:rPr>
                    <m:t>W</m:t>
                  </m:r>
                </m:sub>
              </m:sSub>
            </m:e>
          </m:groupCh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m:oMathPara>
    </w:p>
    <w:p w14:paraId="1B5DA6EA" w14:textId="77777777" w:rsidR="00651971" w:rsidRPr="00781D96" w:rsidRDefault="00651971" w:rsidP="00651971"/>
    <w:p w14:paraId="72D915A1" w14:textId="4660A01B" w:rsidR="00651971" w:rsidRPr="004339A5" w:rsidRDefault="00651971" w:rsidP="00651971">
      <w:r>
        <w:t>A set of solubility data of CO</w:t>
      </w:r>
      <w:r>
        <w:rPr>
          <w:vertAlign w:val="subscript"/>
        </w:rPr>
        <w:t>2</w:t>
      </w:r>
      <w:r>
        <w:t xml:space="preserve"> and water ionization was utilized to show the equilibrium of CO</w:t>
      </w:r>
      <w:r>
        <w:rPr>
          <w:vertAlign w:val="subscript"/>
        </w:rPr>
        <w:t>2</w:t>
      </w:r>
      <w:r>
        <w:t xml:space="preserve"> in air with a water solution at different </w:t>
      </w:r>
      <w:proofErr w:type="spellStart"/>
      <w:r>
        <w:t>pH.</w:t>
      </w:r>
      <w:proofErr w:type="spellEnd"/>
      <w:r w:rsidR="00901816" w:rsidRPr="00FF6C79">
        <w:rPr>
          <w:noProof/>
          <w:vertAlign w:val="superscript"/>
        </w:rPr>
        <w:t xml:space="preserve"> 4-6</w:t>
      </w:r>
      <w:r>
        <w:t xml:space="preserve"> Combined with the aqueous equilibrium and kinetic data</w:t>
      </w:r>
      <w:r w:rsidRPr="00B975E7">
        <w:rPr>
          <w:b/>
          <w:bCs/>
        </w:rPr>
        <w:t xml:space="preserve"> SI Figure </w:t>
      </w:r>
      <w:r w:rsidR="00F733EB">
        <w:rPr>
          <w:b/>
          <w:bCs/>
        </w:rPr>
        <w:t>1</w:t>
      </w:r>
      <w:r>
        <w:t xml:space="preserve"> below was formed for 30</w:t>
      </w:r>
      <w:r w:rsidR="006863DA">
        <w:t xml:space="preserve"> </w:t>
      </w:r>
      <w:r>
        <w:t>°C and 1 bar. The dotted red line shows the equilibrium of gaseous CO</w:t>
      </w:r>
      <w:r>
        <w:rPr>
          <w:vertAlign w:val="subscript"/>
        </w:rPr>
        <w:t>2</w:t>
      </w:r>
      <w:r>
        <w:t xml:space="preserve"> over a solution. From this we can determine the pH gradient requirement between an atmospheric CO</w:t>
      </w:r>
      <w:r>
        <w:rPr>
          <w:vertAlign w:val="subscript"/>
        </w:rPr>
        <w:t>2</w:t>
      </w:r>
      <w:r>
        <w:t xml:space="preserve"> solution and a purified stream. At 400</w:t>
      </w:r>
      <w:r w:rsidR="009F662A">
        <w:t xml:space="preserve"> </w:t>
      </w:r>
      <w:r>
        <w:t>ppm a minimum of 1</w:t>
      </w:r>
      <w:r w:rsidR="00A05D1F">
        <w:t>1</w:t>
      </w:r>
      <w:r>
        <w:t xml:space="preserve"> pH is required to capture CO</w:t>
      </w:r>
      <w:r>
        <w:rPr>
          <w:vertAlign w:val="subscript"/>
        </w:rPr>
        <w:t>2</w:t>
      </w:r>
      <w:r>
        <w:t>. To release the CO</w:t>
      </w:r>
      <w:r>
        <w:rPr>
          <w:vertAlign w:val="subscript"/>
        </w:rPr>
        <w:t>2</w:t>
      </w:r>
      <w:r>
        <w:t xml:space="preserve"> into a purified stream the solution must drop below </w:t>
      </w:r>
      <w:r w:rsidR="00A05D1F">
        <w:t>8.6</w:t>
      </w:r>
      <w:r>
        <w:t xml:space="preserve"> pH, thus a minimum 2.</w:t>
      </w:r>
      <w:r w:rsidR="00A05D1F">
        <w:t>4</w:t>
      </w:r>
      <w:r>
        <w:t xml:space="preserve"> </w:t>
      </w:r>
      <w:proofErr w:type="spellStart"/>
      <w:r>
        <w:t>ΔpH</w:t>
      </w:r>
      <w:proofErr w:type="spellEnd"/>
      <w:r>
        <w:t xml:space="preserve"> gradient is required in a pH gradient device. The Ner</w:t>
      </w:r>
      <w:r w:rsidR="009F662A">
        <w:t>n</w:t>
      </w:r>
      <w:r>
        <w:t>st equation allows us to determine a minimum thermodynamic voltage requirement for CO</w:t>
      </w:r>
      <w:r>
        <w:rPr>
          <w:vertAlign w:val="subscript"/>
        </w:rPr>
        <w:t>2</w:t>
      </w:r>
      <w:r>
        <w:t xml:space="preserve"> capture using an electrochemical pH gradient device of 0.1</w:t>
      </w:r>
      <w:r w:rsidR="00A05D1F">
        <w:t>4</w:t>
      </w:r>
      <w:r>
        <w:t>V. In practicality, the capture side outlet CO</w:t>
      </w:r>
      <w:r>
        <w:rPr>
          <w:vertAlign w:val="subscript"/>
        </w:rPr>
        <w:t>2</w:t>
      </w:r>
      <w:r>
        <w:t xml:space="preserve"> concentration will determine the equilibrium pH; for instance, if 50% of the CO</w:t>
      </w:r>
      <w:r>
        <w:rPr>
          <w:vertAlign w:val="subscript"/>
        </w:rPr>
        <w:t>2</w:t>
      </w:r>
      <w:r>
        <w:t xml:space="preserve"> is captured, a 200ppm CO</w:t>
      </w:r>
      <w:r>
        <w:rPr>
          <w:vertAlign w:val="subscript"/>
        </w:rPr>
        <w:t>2</w:t>
      </w:r>
      <w:r>
        <w:t xml:space="preserve"> outlet will require a </w:t>
      </w:r>
      <w:r w:rsidR="005C7EE6">
        <w:t>2.6</w:t>
      </w:r>
      <w:r>
        <w:t xml:space="preserve"> </w:t>
      </w:r>
      <w:proofErr w:type="spellStart"/>
      <w:r>
        <w:t>ΔpH</w:t>
      </w:r>
      <w:proofErr w:type="spellEnd"/>
      <w:r>
        <w:t xml:space="preserve">. </w:t>
      </w:r>
    </w:p>
    <w:p w14:paraId="0D1FAB4A" w14:textId="1EF504ED" w:rsidR="00651971" w:rsidRDefault="007F4976" w:rsidP="00651971">
      <w:pPr>
        <w:keepNext/>
      </w:pPr>
      <w:r>
        <w:rPr>
          <w:noProof/>
        </w:rPr>
        <w:drawing>
          <wp:inline distT="0" distB="0" distL="0" distR="0" wp14:anchorId="6E324B79" wp14:editId="68994C68">
            <wp:extent cx="5928995" cy="4300728"/>
            <wp:effectExtent l="0" t="0" r="0" b="5080"/>
            <wp:docPr id="378957253" name="Picture 3"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57253" name="Picture 3" descr="A diagram of a graph&#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8599" cy="4307695"/>
                    </a:xfrm>
                    <a:prstGeom prst="rect">
                      <a:avLst/>
                    </a:prstGeom>
                    <a:noFill/>
                  </pic:spPr>
                </pic:pic>
              </a:graphicData>
            </a:graphic>
          </wp:inline>
        </w:drawing>
      </w:r>
    </w:p>
    <w:p w14:paraId="69D32976" w14:textId="7F4FE594" w:rsidR="005E15A5" w:rsidRDefault="00310E46" w:rsidP="005E15A5">
      <w:pPr>
        <w:pStyle w:val="Heading2"/>
        <w:framePr w:wrap="auto" w:vAnchor="margin" w:yAlign="inline"/>
      </w:pPr>
      <w:bookmarkStart w:id="1" w:name="_Toc184819350"/>
      <w:r w:rsidRPr="007C56BB">
        <w:t>Anion aqueous solution composition in equilibrium with a CO</w:t>
      </w:r>
      <w:r w:rsidRPr="008F2A4B">
        <w:rPr>
          <w:vertAlign w:val="subscript"/>
        </w:rPr>
        <w:t>2</w:t>
      </w:r>
      <w:r w:rsidRPr="007C56BB">
        <w:t xml:space="preserve"> in air stream at 30°C and 1 bar at varied </w:t>
      </w:r>
      <w:proofErr w:type="spellStart"/>
      <w:r w:rsidRPr="007C56BB">
        <w:t>pH</w:t>
      </w:r>
      <w:r>
        <w:t>.</w:t>
      </w:r>
      <w:bookmarkEnd w:id="1"/>
      <w:proofErr w:type="spellEnd"/>
    </w:p>
    <w:p w14:paraId="49F29549" w14:textId="426CFA82" w:rsidR="00651971" w:rsidRDefault="00651971" w:rsidP="00181CA4">
      <w:pPr>
        <w:pStyle w:val="NormalFigure"/>
      </w:pPr>
      <w:r w:rsidRPr="007C56BB">
        <w:t>The anion composition is a mixture of bicarbonate (light grey line), carbonate (medium grey line), and hydroxide (black line). A solution in equilibrium with a CO</w:t>
      </w:r>
      <w:r w:rsidRPr="008F2A4B">
        <w:rPr>
          <w:vertAlign w:val="subscript"/>
        </w:rPr>
        <w:t>2</w:t>
      </w:r>
      <w:r w:rsidRPr="007C56BB">
        <w:t xml:space="preserve"> gas stream will follow the dotted red line. This can be used to determine the maximum allowable anode pH to release CO</w:t>
      </w:r>
      <w:r w:rsidRPr="008F2A4B">
        <w:rPr>
          <w:vertAlign w:val="subscript"/>
        </w:rPr>
        <w:t>2</w:t>
      </w:r>
      <w:r w:rsidRPr="007C56BB">
        <w:t xml:space="preserve"> into a pure (1,000,000 ppm) stream and the minimum required cathode pH to capture CO</w:t>
      </w:r>
      <w:r w:rsidRPr="008F2A4B">
        <w:rPr>
          <w:vertAlign w:val="subscript"/>
        </w:rPr>
        <w:t>2</w:t>
      </w:r>
      <w:r w:rsidRPr="007C56BB">
        <w:t xml:space="preserve"> from a dilute CO</w:t>
      </w:r>
      <w:r w:rsidRPr="008F2A4B">
        <w:rPr>
          <w:vertAlign w:val="subscript"/>
        </w:rPr>
        <w:t>2</w:t>
      </w:r>
      <w:r w:rsidRPr="007C56BB">
        <w:t xml:space="preserve"> stream</w:t>
      </w:r>
      <w:r>
        <w:t xml:space="preserve"> (vertical blue lines)</w:t>
      </w:r>
      <w:r w:rsidRPr="007C56BB">
        <w:t>.</w:t>
      </w:r>
      <w:r>
        <w:br w:type="page"/>
      </w:r>
    </w:p>
    <w:p w14:paraId="021D9294" w14:textId="55FC4512" w:rsidR="00B60D7F" w:rsidRDefault="002F6209" w:rsidP="00B60D7F">
      <w:pPr>
        <w:pStyle w:val="Heading1"/>
      </w:pPr>
      <w:bookmarkStart w:id="2" w:name="_Toc184819351"/>
      <w:r>
        <w:t xml:space="preserve">Electrochemical </w:t>
      </w:r>
      <w:proofErr w:type="spellStart"/>
      <w:r>
        <w:t>p</w:t>
      </w:r>
      <w:r w:rsidR="00266F57" w:rsidRPr="00283128">
        <w:rPr>
          <w:i/>
          <w:iCs/>
        </w:rPr>
        <w:t>Ka</w:t>
      </w:r>
      <w:proofErr w:type="spellEnd"/>
      <w:r>
        <w:t xml:space="preserve"> </w:t>
      </w:r>
      <w:r w:rsidR="009357B8">
        <w:t xml:space="preserve">carbon capture </w:t>
      </w:r>
      <w:r>
        <w:t>limits</w:t>
      </w:r>
      <w:bookmarkEnd w:id="2"/>
    </w:p>
    <w:p w14:paraId="6774EFD3" w14:textId="7A72C9BF" w:rsidR="008E2D5C" w:rsidRDefault="009357B8" w:rsidP="00B60D7F">
      <w:r>
        <w:t xml:space="preserve">Electrochemical </w:t>
      </w:r>
      <w:proofErr w:type="spellStart"/>
      <w:r>
        <w:t>p</w:t>
      </w:r>
      <w:r w:rsidRPr="00283128">
        <w:rPr>
          <w:i/>
        </w:rPr>
        <w:t>K</w:t>
      </w:r>
      <w:r w:rsidRPr="00283128">
        <w:rPr>
          <w:vertAlign w:val="subscript"/>
        </w:rPr>
        <w:t>a</w:t>
      </w:r>
      <w:proofErr w:type="spellEnd"/>
      <w:r>
        <w:t xml:space="preserve"> carbon capture devices have two </w:t>
      </w:r>
      <w:r w:rsidR="00B26627">
        <w:t xml:space="preserve">basic and </w:t>
      </w:r>
      <w:r>
        <w:t>fundamental limitations</w:t>
      </w:r>
      <w:r w:rsidR="00D86D71">
        <w:t xml:space="preserve"> that define the maximum flux at a given current density. First is </w:t>
      </w:r>
      <w:r w:rsidR="00E06913">
        <w:t>stoichiometric</w:t>
      </w:r>
      <w:r w:rsidR="00B26627">
        <w:t xml:space="preserve"> electron efficiency, second is </w:t>
      </w:r>
      <w:r w:rsidR="00352F86">
        <w:t xml:space="preserve">the mass flow into the device. This </w:t>
      </w:r>
      <w:r w:rsidR="00AA515C">
        <w:t xml:space="preserve">is </w:t>
      </w:r>
      <w:r w:rsidR="00266F57">
        <w:t>reflected</w:t>
      </w:r>
      <w:r w:rsidR="00352F86">
        <w:t xml:space="preserve"> in </w:t>
      </w:r>
      <w:r w:rsidR="001E46AC">
        <w:t>prior work with a hydrogen fuel cell based HEMCC.</w:t>
      </w:r>
      <w:r w:rsidR="00D57EE3" w:rsidRPr="00D57EE3">
        <w:t xml:space="preserve"> </w:t>
      </w:r>
      <w:r w:rsidR="00901816" w:rsidRPr="00FF6C79">
        <w:rPr>
          <w:noProof/>
          <w:vertAlign w:val="superscript"/>
        </w:rPr>
        <w:t>7</w:t>
      </w:r>
      <w:r w:rsidR="00266F57">
        <w:t xml:space="preserve"> </w:t>
      </w:r>
      <w:r w:rsidR="00AA3E2D">
        <w:t>Importantly the limits can define any electrochemical</w:t>
      </w:r>
      <w:r w:rsidR="00BA55D0">
        <w:t xml:space="preserve"> </w:t>
      </w:r>
      <w:proofErr w:type="spellStart"/>
      <w:r w:rsidR="00BA55D0">
        <w:t>p</w:t>
      </w:r>
      <w:r w:rsidR="00BA55D0" w:rsidRPr="00283128">
        <w:rPr>
          <w:i/>
        </w:rPr>
        <w:t>K</w:t>
      </w:r>
      <w:r w:rsidR="00BA55D0" w:rsidRPr="00283128">
        <w:rPr>
          <w:vertAlign w:val="subscript"/>
        </w:rPr>
        <w:t>a</w:t>
      </w:r>
      <w:proofErr w:type="spellEnd"/>
      <w:r w:rsidR="00BA55D0">
        <w:t xml:space="preserve"> system where a species is electrochemically generated to capture CO</w:t>
      </w:r>
      <w:r w:rsidR="00BA55D0">
        <w:rPr>
          <w:vertAlign w:val="subscript"/>
        </w:rPr>
        <w:t>2</w:t>
      </w:r>
      <w:r w:rsidR="006B62C7">
        <w:t xml:space="preserve"> on </w:t>
      </w:r>
      <w:r w:rsidR="000678DE">
        <w:t>an electrode surface.</w:t>
      </w:r>
      <w:r w:rsidR="00BA55D0">
        <w:t xml:space="preserve"> In this case </w:t>
      </w:r>
      <w:r w:rsidR="00FA25B1">
        <w:t xml:space="preserve">hydroxide is produced from water, but other systems such as quinone </w:t>
      </w:r>
      <w:r w:rsidR="000678DE">
        <w:t xml:space="preserve">or </w:t>
      </w:r>
      <w:proofErr w:type="spellStart"/>
      <w:r w:rsidR="000678DE">
        <w:t>isoindigo</w:t>
      </w:r>
      <w:proofErr w:type="spellEnd"/>
      <w:r w:rsidR="000678DE">
        <w:t xml:space="preserve"> can also be described in this </w:t>
      </w:r>
      <w:r w:rsidR="00E06913">
        <w:t>manner.</w:t>
      </w:r>
      <w:r w:rsidR="00901816" w:rsidRPr="00D603CA">
        <w:rPr>
          <w:noProof/>
          <w:vertAlign w:val="superscript"/>
        </w:rPr>
        <w:t xml:space="preserve"> 8,9</w:t>
      </w:r>
      <w:r w:rsidR="005D44C6">
        <w:t xml:space="preserve"> </w:t>
      </w:r>
      <w:r w:rsidR="009B6979">
        <w:t xml:space="preserve">When </w:t>
      </w:r>
      <w:r w:rsidR="007C77D1">
        <w:t xml:space="preserve">a </w:t>
      </w:r>
      <w:r w:rsidR="000229DF">
        <w:t>solution of</w:t>
      </w:r>
      <w:r w:rsidR="007C77D1">
        <w:t xml:space="preserve"> CO</w:t>
      </w:r>
      <w:r w:rsidR="007C77D1">
        <w:rPr>
          <w:vertAlign w:val="subscript"/>
        </w:rPr>
        <w:t>2</w:t>
      </w:r>
      <w:r w:rsidR="007C77D1">
        <w:t xml:space="preserve"> capture </w:t>
      </w:r>
      <w:r w:rsidR="000229DF">
        <w:t>species are</w:t>
      </w:r>
      <w:r w:rsidR="007C77D1">
        <w:t xml:space="preserve"> produced, the flux limit</w:t>
      </w:r>
      <w:r w:rsidR="006164EA">
        <w:t>s</w:t>
      </w:r>
      <w:r w:rsidR="007C77D1">
        <w:t xml:space="preserve"> can be adjust</w:t>
      </w:r>
      <w:r w:rsidR="000229DF">
        <w:t>ed</w:t>
      </w:r>
      <w:r w:rsidR="007C77D1">
        <w:t xml:space="preserve"> for </w:t>
      </w:r>
      <w:r w:rsidR="009B6979">
        <w:t xml:space="preserve">solution </w:t>
      </w:r>
      <w:r w:rsidR="00524C31">
        <w:t xml:space="preserve">volume </w:t>
      </w:r>
      <w:r w:rsidR="00831C04">
        <w:t>instead of an area</w:t>
      </w:r>
      <w:r w:rsidR="4C784181">
        <w:t>-</w:t>
      </w:r>
      <w:r w:rsidR="00831C04">
        <w:t>based electrode.</w:t>
      </w:r>
    </w:p>
    <w:p w14:paraId="150B7D8B" w14:textId="2A23F313" w:rsidR="005F6027" w:rsidRDefault="00B673EC" w:rsidP="00B60D7F">
      <w:r>
        <w:t>Stoichiometric f</w:t>
      </w:r>
      <w:r w:rsidR="005F6027">
        <w:t>lux limi</w:t>
      </w:r>
      <w:r w:rsidR="006B46EE">
        <w:t>ts</w:t>
      </w:r>
      <w:r w:rsidR="000F4BD7">
        <w:t>:</w:t>
      </w:r>
    </w:p>
    <w:p w14:paraId="10D8182D" w14:textId="7D7F2733" w:rsidR="005F6027" w:rsidRPr="00897B6B" w:rsidRDefault="00D37378" w:rsidP="005F6027">
      <m:oMathPara>
        <m:oMath>
          <m:sSub>
            <m:sSubPr>
              <m:ctrlPr>
                <w:rPr>
                  <w:rFonts w:ascii="Cambria Math" w:hAnsi="Cambria Math"/>
                  <w:i/>
                </w:rPr>
              </m:ctrlPr>
            </m:sSubPr>
            <m:e>
              <m:r>
                <w:rPr>
                  <w:rFonts w:ascii="Cambria Math" w:hAnsi="Cambria Math"/>
                </w:rPr>
                <m:t>j</m:t>
              </m:r>
            </m:e>
            <m:sub>
              <m:r>
                <w:rPr>
                  <w:rFonts w:ascii="Cambria Math" w:hAnsi="Cambria Math"/>
                </w:rPr>
                <m:t>stoic_bicarb</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bicarb</m:t>
                  </m:r>
                </m:sub>
              </m:sSub>
            </m:num>
            <m:den>
              <m:sSub>
                <m:sSubPr>
                  <m:ctrlPr>
                    <w:rPr>
                      <w:rFonts w:ascii="Cambria Math" w:hAnsi="Cambria Math"/>
                      <w:i/>
                    </w:rPr>
                  </m:ctrlPr>
                </m:sSubPr>
                <m:e>
                  <m:r>
                    <w:rPr>
                      <w:rFonts w:ascii="Cambria Math" w:hAnsi="Cambria Math"/>
                    </w:rPr>
                    <m:t>n</m:t>
                  </m:r>
                </m:e>
                <m:sub>
                  <m:r>
                    <w:rPr>
                      <w:rFonts w:ascii="Cambria Math" w:hAnsi="Cambria Math"/>
                    </w:rPr>
                    <m:t>x</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x</m:t>
                  </m:r>
                </m:sub>
              </m:sSub>
            </m:num>
            <m:den>
              <m:sSub>
                <m:sSubPr>
                  <m:ctrlPr>
                    <w:rPr>
                      <w:rFonts w:ascii="Cambria Math" w:hAnsi="Cambria Math"/>
                      <w:i/>
                    </w:rPr>
                  </m:ctrlPr>
                </m:sSubPr>
                <m:e>
                  <m:r>
                    <w:rPr>
                      <w:rFonts w:ascii="Cambria Math" w:hAnsi="Cambria Math"/>
                    </w:rPr>
                    <m:t>n</m:t>
                  </m:r>
                </m:e>
                <m:sub>
                  <m:r>
                    <w:rPr>
                      <w:rFonts w:ascii="Cambria Math" w:hAnsi="Cambria Math"/>
                    </w:rPr>
                    <m:t>e</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sub>
              </m:sSub>
            </m:num>
            <m:den>
              <m:r>
                <w:rPr>
                  <w:rFonts w:ascii="Cambria Math" w:hAnsi="Cambria Math"/>
                </w:rPr>
                <m:t>F</m:t>
              </m:r>
            </m:den>
          </m:f>
          <m:r>
            <w:rPr>
              <w:rFonts w:ascii="Cambria Math" w:hAnsi="Cambria Math"/>
            </w:rPr>
            <m:t>*</m:t>
          </m:r>
          <m:f>
            <m:fPr>
              <m:ctrlPr>
                <w:rPr>
                  <w:rFonts w:ascii="Cambria Math" w:hAnsi="Cambria Math"/>
                  <w:i/>
                </w:rPr>
              </m:ctrlPr>
            </m:fPr>
            <m:num>
              <m:r>
                <w:rPr>
                  <w:rFonts w:ascii="Cambria Math" w:hAnsi="Cambria Math"/>
                </w:rPr>
                <m:t>I</m:t>
              </m:r>
            </m:num>
            <m:den>
              <m:r>
                <w:rPr>
                  <w:rFonts w:ascii="Cambria Math" w:hAnsi="Cambria Math"/>
                </w:rPr>
                <m:t>A</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1</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den>
          </m:f>
          <m:r>
            <w:rPr>
              <w:rFonts w:ascii="Cambria Math" w:hAnsi="Cambria Math"/>
            </w:rPr>
            <m:t>*</m:t>
          </m:r>
          <m:f>
            <m:fPr>
              <m:ctrlPr>
                <w:rPr>
                  <w:rFonts w:ascii="Cambria Math" w:hAnsi="Cambria Math"/>
                  <w:i/>
                </w:rPr>
              </m:ctrlPr>
            </m:fPr>
            <m:num>
              <m:r>
                <w:rPr>
                  <w:rFonts w:ascii="Cambria Math" w:hAnsi="Cambria Math"/>
                </w:rPr>
                <m:t>44.01</m:t>
              </m:r>
            </m:num>
            <m:den>
              <m:r>
                <w:rPr>
                  <w:rFonts w:ascii="Cambria Math" w:hAnsi="Cambria Math"/>
                </w:rPr>
                <m:t>96485</m:t>
              </m:r>
            </m:den>
          </m:f>
          <m:r>
            <w:rPr>
              <w:rFonts w:ascii="Cambria Math" w:hAnsi="Cambria Math"/>
            </w:rPr>
            <m:t>*</m:t>
          </m:r>
          <m:f>
            <m:fPr>
              <m:ctrlPr>
                <w:rPr>
                  <w:rFonts w:ascii="Cambria Math" w:hAnsi="Cambria Math"/>
                  <w:i/>
                </w:rPr>
              </m:ctrlPr>
            </m:fPr>
            <m:num>
              <m:r>
                <w:rPr>
                  <w:rFonts w:ascii="Cambria Math" w:hAnsi="Cambria Math"/>
                </w:rPr>
                <m:t>I</m:t>
              </m:r>
            </m:num>
            <m:den>
              <m:r>
                <w:rPr>
                  <w:rFonts w:ascii="Cambria Math" w:hAnsi="Cambria Math"/>
                </w:rPr>
                <m:t>A</m:t>
              </m:r>
            </m:den>
          </m:f>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f>
            <m:fPr>
              <m:ctrlPr>
                <w:rPr>
                  <w:rFonts w:ascii="Cambria Math" w:hAnsi="Cambria Math"/>
                  <w:i/>
                </w:rPr>
              </m:ctrlPr>
            </m:fPr>
            <m:num>
              <m:r>
                <w:rPr>
                  <w:rFonts w:ascii="Cambria Math" w:hAnsi="Cambria Math"/>
                </w:rPr>
                <m:t>I</m:t>
              </m:r>
            </m:num>
            <m:den>
              <m:r>
                <w:rPr>
                  <w:rFonts w:ascii="Cambria Math" w:hAnsi="Cambria Math"/>
                </w:rPr>
                <m:t>A</m:t>
              </m:r>
            </m:den>
          </m:f>
          <m:r>
            <w:rPr>
              <w:rFonts w:ascii="Cambria Math" w:hAnsi="Cambria Math"/>
            </w:rPr>
            <m:t>; where x=O</m:t>
          </m:r>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 xml:space="preserve"> </m:t>
          </m:r>
        </m:oMath>
      </m:oMathPara>
    </w:p>
    <w:p w14:paraId="4D2423C1" w14:textId="77777777" w:rsidR="005F6027" w:rsidRPr="00897B6B" w:rsidRDefault="005F6027" w:rsidP="005F6027"/>
    <w:p w14:paraId="7E7C7FCC" w14:textId="5CE317CA" w:rsidR="005F6027" w:rsidRPr="009C027E" w:rsidRDefault="00D37378" w:rsidP="005F6027">
      <m:oMathPara>
        <m:oMath>
          <m:sSub>
            <m:sSubPr>
              <m:ctrlPr>
                <w:rPr>
                  <w:rFonts w:ascii="Cambria Math" w:hAnsi="Cambria Math"/>
                  <w:i/>
                </w:rPr>
              </m:ctrlPr>
            </m:sSubPr>
            <m:e>
              <m:r>
                <w:rPr>
                  <w:rFonts w:ascii="Cambria Math" w:hAnsi="Cambria Math"/>
                </w:rPr>
                <m:t>j</m:t>
              </m:r>
            </m:e>
            <m:sub>
              <m:r>
                <w:rPr>
                  <w:rFonts w:ascii="Cambria Math" w:hAnsi="Cambria Math"/>
                </w:rPr>
                <m:t>stoic_carb</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carb</m:t>
                  </m:r>
                </m:sub>
              </m:sSub>
            </m:num>
            <m:den>
              <m:sSub>
                <m:sSubPr>
                  <m:ctrlPr>
                    <w:rPr>
                      <w:rFonts w:ascii="Cambria Math" w:hAnsi="Cambria Math"/>
                      <w:i/>
                    </w:rPr>
                  </m:ctrlPr>
                </m:sSubPr>
                <m:e>
                  <m:r>
                    <w:rPr>
                      <w:rFonts w:ascii="Cambria Math" w:hAnsi="Cambria Math"/>
                    </w:rPr>
                    <m:t>n</m:t>
                  </m:r>
                </m:e>
                <m:sub>
                  <m:r>
                    <w:rPr>
                      <w:rFonts w:ascii="Cambria Math" w:hAnsi="Cambria Math"/>
                    </w:rPr>
                    <m:t>x</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x</m:t>
                  </m:r>
                </m:sub>
              </m:sSub>
            </m:num>
            <m:den>
              <m:sSub>
                <m:sSubPr>
                  <m:ctrlPr>
                    <w:rPr>
                      <w:rFonts w:ascii="Cambria Math" w:hAnsi="Cambria Math"/>
                      <w:i/>
                    </w:rPr>
                  </m:ctrlPr>
                </m:sSubPr>
                <m:e>
                  <m:r>
                    <w:rPr>
                      <w:rFonts w:ascii="Cambria Math" w:hAnsi="Cambria Math"/>
                    </w:rPr>
                    <m:t>n</m:t>
                  </m:r>
                </m:e>
                <m:sub>
                  <m:r>
                    <w:rPr>
                      <w:rFonts w:ascii="Cambria Math" w:hAnsi="Cambria Math"/>
                    </w:rPr>
                    <m:t>e</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sub>
              </m:sSub>
            </m:num>
            <m:den>
              <m:r>
                <w:rPr>
                  <w:rFonts w:ascii="Cambria Math" w:hAnsi="Cambria Math"/>
                </w:rPr>
                <m:t>F</m:t>
              </m:r>
            </m:den>
          </m:f>
          <m:r>
            <w:rPr>
              <w:rFonts w:ascii="Cambria Math" w:hAnsi="Cambria Math"/>
            </w:rPr>
            <m:t>*</m:t>
          </m:r>
          <m:f>
            <m:fPr>
              <m:ctrlPr>
                <w:rPr>
                  <w:rFonts w:ascii="Cambria Math" w:hAnsi="Cambria Math"/>
                  <w:i/>
                </w:rPr>
              </m:ctrlPr>
            </m:fPr>
            <m:num>
              <m:r>
                <w:rPr>
                  <w:rFonts w:ascii="Cambria Math" w:hAnsi="Cambria Math"/>
                </w:rPr>
                <m:t>I</m:t>
              </m:r>
            </m:num>
            <m:den>
              <m:r>
                <w:rPr>
                  <w:rFonts w:ascii="Cambria Math" w:hAnsi="Cambria Math"/>
                </w:rPr>
                <m:t>A</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den>
          </m:f>
          <m:r>
            <w:rPr>
              <w:rFonts w:ascii="Cambria Math" w:hAnsi="Cambria Math"/>
            </w:rPr>
            <m:t>*</m:t>
          </m:r>
          <m:f>
            <m:fPr>
              <m:ctrlPr>
                <w:rPr>
                  <w:rFonts w:ascii="Cambria Math" w:hAnsi="Cambria Math"/>
                  <w:i/>
                </w:rPr>
              </m:ctrlPr>
            </m:fPr>
            <m:num>
              <m:r>
                <w:rPr>
                  <w:rFonts w:ascii="Cambria Math" w:hAnsi="Cambria Math"/>
                </w:rPr>
                <m:t>44.01</m:t>
              </m:r>
            </m:num>
            <m:den>
              <m:r>
                <w:rPr>
                  <w:rFonts w:ascii="Cambria Math" w:hAnsi="Cambria Math"/>
                </w:rPr>
                <m:t>96485</m:t>
              </m:r>
            </m:den>
          </m:f>
          <m:r>
            <w:rPr>
              <w:rFonts w:ascii="Cambria Math" w:hAnsi="Cambria Math"/>
            </w:rPr>
            <m:t>*</m:t>
          </m:r>
          <m:f>
            <m:fPr>
              <m:ctrlPr>
                <w:rPr>
                  <w:rFonts w:ascii="Cambria Math" w:hAnsi="Cambria Math"/>
                  <w:i/>
                </w:rPr>
              </m:ctrlPr>
            </m:fPr>
            <m:num>
              <m:r>
                <w:rPr>
                  <w:rFonts w:ascii="Cambria Math" w:hAnsi="Cambria Math"/>
                </w:rPr>
                <m:t>I</m:t>
              </m:r>
            </m:num>
            <m:den>
              <m:r>
                <w:rPr>
                  <w:rFonts w:ascii="Cambria Math" w:hAnsi="Cambria Math"/>
                </w:rPr>
                <m:t>A</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C</m:t>
              </m:r>
            </m:e>
            <m:sub>
              <m:r>
                <w:rPr>
                  <w:rFonts w:ascii="Cambria Math" w:hAnsi="Cambria Math"/>
                </w:rPr>
                <m:t>1</m:t>
              </m:r>
            </m:sub>
          </m:sSub>
          <m:f>
            <m:fPr>
              <m:ctrlPr>
                <w:rPr>
                  <w:rFonts w:ascii="Cambria Math" w:hAnsi="Cambria Math"/>
                  <w:i/>
                </w:rPr>
              </m:ctrlPr>
            </m:fPr>
            <m:num>
              <m:r>
                <w:rPr>
                  <w:rFonts w:ascii="Cambria Math" w:hAnsi="Cambria Math"/>
                </w:rPr>
                <m:t>I</m:t>
              </m:r>
            </m:num>
            <m:den>
              <m:r>
                <w:rPr>
                  <w:rFonts w:ascii="Cambria Math" w:hAnsi="Cambria Math"/>
                </w:rPr>
                <m:t>A</m:t>
              </m:r>
            </m:den>
          </m:f>
          <m:r>
            <w:rPr>
              <w:rFonts w:ascii="Cambria Math" w:hAnsi="Cambria Math"/>
            </w:rPr>
            <m:t>; where x=O</m:t>
          </m:r>
          <m:sSup>
            <m:sSupPr>
              <m:ctrlPr>
                <w:rPr>
                  <w:rFonts w:ascii="Cambria Math" w:hAnsi="Cambria Math"/>
                  <w:i/>
                </w:rPr>
              </m:ctrlPr>
            </m:sSupPr>
            <m:e>
              <m:r>
                <w:rPr>
                  <w:rFonts w:ascii="Cambria Math" w:hAnsi="Cambria Math"/>
                </w:rPr>
                <m:t>H</m:t>
              </m:r>
            </m:e>
            <m:sup>
              <m:r>
                <w:rPr>
                  <w:rFonts w:ascii="Cambria Math" w:hAnsi="Cambria Math"/>
                </w:rPr>
                <m:t>-</m:t>
              </m:r>
            </m:sup>
          </m:sSup>
        </m:oMath>
      </m:oMathPara>
    </w:p>
    <w:p w14:paraId="3BF9F85A" w14:textId="6F179691" w:rsidR="00B673EC" w:rsidRPr="000D0DC3" w:rsidRDefault="00B673EC" w:rsidP="005F6027">
      <w:r>
        <w:t>Mass flow flux limits:</w:t>
      </w:r>
    </w:p>
    <w:p w14:paraId="5A5D0301" w14:textId="31F1549D" w:rsidR="004E4326" w:rsidRPr="004E4326" w:rsidRDefault="00D37378" w:rsidP="005F6027">
      <m:oMathPara>
        <m:oMath>
          <m:sSub>
            <m:sSubPr>
              <m:ctrlPr>
                <w:rPr>
                  <w:rFonts w:ascii="Cambria Math" w:hAnsi="Cambria Math"/>
                  <w:i/>
                </w:rPr>
              </m:ctrlPr>
            </m:sSubPr>
            <m:e>
              <m:r>
                <w:rPr>
                  <w:rFonts w:ascii="Cambria Math" w:hAnsi="Cambria Math"/>
                </w:rPr>
                <m:t>j</m:t>
              </m:r>
            </m:e>
            <m:sub>
              <m:r>
                <w:rPr>
                  <w:rFonts w:ascii="Cambria Math" w:hAnsi="Cambria Math"/>
                </w:rPr>
                <m:t>mass Flow</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f>
            <m:fPr>
              <m:ctrlPr>
                <w:rPr>
                  <w:rFonts w:ascii="Cambria Math" w:hAnsi="Cambria Math"/>
                  <w:i/>
                </w:rPr>
              </m:ctrlPr>
            </m:fPr>
            <m:num>
              <m:r>
                <w:rPr>
                  <w:rFonts w:ascii="Cambria Math" w:hAnsi="Cambria Math"/>
                </w:rPr>
                <m:t>Q</m:t>
              </m:r>
            </m:num>
            <m:den>
              <m:r>
                <w:rPr>
                  <w:rFonts w:ascii="Cambria Math" w:hAnsi="Cambria Math"/>
                </w:rPr>
                <m:t>A</m:t>
              </m:r>
            </m:den>
          </m:f>
        </m:oMath>
      </m:oMathPara>
    </w:p>
    <w:p w14:paraId="3A65AD64" w14:textId="19BEF5B8" w:rsidR="00AE2672" w:rsidRPr="00AE2672" w:rsidRDefault="00AE2672" w:rsidP="005F6027">
      <w:r>
        <w:t xml:space="preserve">Conversion factors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 xml:space="preserve">and </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 xml:space="preserve"> at room temperature (25 ℃) and 1 atm</m:t>
        </m:r>
      </m:oMath>
    </w:p>
    <w:p w14:paraId="074773B7" w14:textId="27C232C3" w:rsidR="00AE2672" w:rsidRPr="00F009AC" w:rsidRDefault="00D37378" w:rsidP="00AE2672">
      <w:pPr>
        <w:rPr>
          <w:sz w:val="16"/>
          <w:szCs w:val="16"/>
        </w:rPr>
      </w:pPr>
      <m:oMathPara>
        <m:oMath>
          <m:sSub>
            <m:sSubPr>
              <m:ctrlPr>
                <w:rPr>
                  <w:rFonts w:ascii="Cambria Math" w:hAnsi="Cambria Math"/>
                  <w:i/>
                  <w:sz w:val="16"/>
                  <w:szCs w:val="16"/>
                </w:rPr>
              </m:ctrlPr>
            </m:sSubPr>
            <m:e>
              <m:r>
                <w:rPr>
                  <w:rFonts w:ascii="Cambria Math" w:hAnsi="Cambria Math"/>
                  <w:sz w:val="16"/>
                  <w:szCs w:val="16"/>
                </w:rPr>
                <m:t>C</m:t>
              </m:r>
            </m:e>
            <m:sub>
              <m:r>
                <w:rPr>
                  <w:rFonts w:ascii="Cambria Math" w:hAnsi="Cambria Math"/>
                  <w:sz w:val="16"/>
                  <w:szCs w:val="16"/>
                </w:rPr>
                <m:t>1</m:t>
              </m:r>
            </m:sub>
          </m:sSub>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44.01</m:t>
              </m:r>
              <m:f>
                <m:fPr>
                  <m:ctrlPr>
                    <w:rPr>
                      <w:rFonts w:ascii="Cambria Math" w:hAnsi="Cambria Math"/>
                      <w:i/>
                      <w:sz w:val="16"/>
                      <w:szCs w:val="16"/>
                    </w:rPr>
                  </m:ctrlPr>
                </m:fPr>
                <m:num>
                  <m:r>
                    <w:rPr>
                      <w:rFonts w:ascii="Cambria Math" w:hAnsi="Cambria Math"/>
                      <w:sz w:val="16"/>
                      <w:szCs w:val="16"/>
                    </w:rPr>
                    <m:t>g</m:t>
                  </m:r>
                </m:num>
                <m:den>
                  <m:r>
                    <w:rPr>
                      <w:rFonts w:ascii="Cambria Math" w:hAnsi="Cambria Math"/>
                      <w:sz w:val="16"/>
                      <w:szCs w:val="16"/>
                    </w:rPr>
                    <m:t>mol</m:t>
                  </m:r>
                </m:den>
              </m:f>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kg</m:t>
                  </m:r>
                </m:num>
                <m:den>
                  <m:r>
                    <w:rPr>
                      <w:rFonts w:ascii="Cambria Math" w:hAnsi="Cambria Math"/>
                      <w:sz w:val="16"/>
                      <w:szCs w:val="16"/>
                    </w:rPr>
                    <m:t>1000g</m:t>
                  </m:r>
                </m:den>
              </m:f>
            </m:num>
            <m:den>
              <m:r>
                <w:rPr>
                  <w:rFonts w:ascii="Cambria Math" w:hAnsi="Cambria Math"/>
                  <w:sz w:val="16"/>
                  <w:szCs w:val="16"/>
                </w:rPr>
                <m:t>96485</m:t>
              </m:r>
              <m:f>
                <m:fPr>
                  <m:ctrlPr>
                    <w:rPr>
                      <w:rFonts w:ascii="Cambria Math" w:hAnsi="Cambria Math"/>
                      <w:i/>
                      <w:sz w:val="16"/>
                      <w:szCs w:val="16"/>
                    </w:rPr>
                  </m:ctrlPr>
                </m:fPr>
                <m:num>
                  <m:r>
                    <w:rPr>
                      <w:rFonts w:ascii="Cambria Math" w:hAnsi="Cambria Math"/>
                      <w:sz w:val="16"/>
                      <w:szCs w:val="16"/>
                    </w:rPr>
                    <m:t>C</m:t>
                  </m:r>
                </m:num>
                <m:den>
                  <m:r>
                    <w:rPr>
                      <w:rFonts w:ascii="Cambria Math" w:hAnsi="Cambria Math"/>
                      <w:sz w:val="16"/>
                      <w:szCs w:val="16"/>
                    </w:rPr>
                    <m:t>mol</m:t>
                  </m:r>
                </m:den>
              </m:f>
              <m:f>
                <m:fPr>
                  <m:ctrlPr>
                    <w:rPr>
                      <w:rFonts w:ascii="Cambria Math" w:hAnsi="Cambria Math"/>
                      <w:i/>
                      <w:sz w:val="16"/>
                      <w:szCs w:val="16"/>
                    </w:rPr>
                  </m:ctrlPr>
                </m:fPr>
                <m:num>
                  <m:r>
                    <w:rPr>
                      <w:rFonts w:ascii="Cambria Math" w:hAnsi="Cambria Math"/>
                      <w:sz w:val="16"/>
                      <w:szCs w:val="16"/>
                    </w:rPr>
                    <m:t>1000mA*s</m:t>
                  </m:r>
                </m:num>
                <m:den>
                  <m:r>
                    <w:rPr>
                      <w:rFonts w:ascii="Cambria Math" w:hAnsi="Cambria Math"/>
                      <w:sz w:val="16"/>
                      <w:szCs w:val="16"/>
                    </w:rPr>
                    <m:t>C</m:t>
                  </m:r>
                </m:den>
              </m:f>
              <m:f>
                <m:fPr>
                  <m:ctrlPr>
                    <w:rPr>
                      <w:rFonts w:ascii="Cambria Math" w:hAnsi="Cambria Math"/>
                      <w:i/>
                      <w:sz w:val="16"/>
                      <w:szCs w:val="16"/>
                    </w:rPr>
                  </m:ctrlPr>
                </m:fPr>
                <m:num>
                  <m:r>
                    <w:rPr>
                      <w:rFonts w:ascii="Cambria Math" w:hAnsi="Cambria Math"/>
                      <w:sz w:val="16"/>
                      <w:szCs w:val="16"/>
                    </w:rPr>
                    <m:t>h</m:t>
                  </m:r>
                </m:num>
                <m:den>
                  <m:r>
                    <w:rPr>
                      <w:rFonts w:ascii="Cambria Math" w:hAnsi="Cambria Math"/>
                      <w:sz w:val="16"/>
                      <w:szCs w:val="16"/>
                    </w:rPr>
                    <m:t>3600s</m:t>
                  </m:r>
                </m:den>
              </m:f>
              <m:f>
                <m:fPr>
                  <m:ctrlPr>
                    <w:rPr>
                      <w:rFonts w:ascii="Cambria Math" w:hAnsi="Cambria Math"/>
                      <w:i/>
                      <w:sz w:val="16"/>
                      <w:szCs w:val="16"/>
                    </w:rPr>
                  </m:ctrlPr>
                </m:fPr>
                <m:num>
                  <m:r>
                    <w:rPr>
                      <w:rFonts w:ascii="Cambria Math" w:hAnsi="Cambria Math"/>
                      <w:sz w:val="16"/>
                      <w:szCs w:val="16"/>
                    </w:rPr>
                    <m:t>day</m:t>
                  </m:r>
                </m:num>
                <m:den>
                  <m:r>
                    <w:rPr>
                      <w:rFonts w:ascii="Cambria Math" w:hAnsi="Cambria Math"/>
                      <w:sz w:val="16"/>
                      <w:szCs w:val="16"/>
                    </w:rPr>
                    <m:t>24</m:t>
                  </m:r>
                  <m:r>
                    <w:rPr>
                      <w:rFonts w:ascii="Cambria Math" w:hAnsi="Cambria Math"/>
                      <w:sz w:val="16"/>
                      <w:szCs w:val="16"/>
                    </w:rPr>
                    <m:t>hr</m:t>
                  </m:r>
                </m:den>
              </m:f>
              <m:f>
                <m:fPr>
                  <m:ctrlPr>
                    <w:rPr>
                      <w:rFonts w:ascii="Cambria Math" w:hAnsi="Cambria Math"/>
                      <w:i/>
                      <w:sz w:val="16"/>
                      <w:szCs w:val="16"/>
                    </w:rPr>
                  </m:ctrlPr>
                </m:fPr>
                <m:num>
                  <m:r>
                    <w:rPr>
                      <w:rFonts w:ascii="Cambria Math" w:hAnsi="Cambria Math"/>
                      <w:sz w:val="16"/>
                      <w:szCs w:val="16"/>
                    </w:rPr>
                    <m:t>yr</m:t>
                  </m:r>
                </m:num>
                <m:den>
                  <m:r>
                    <w:rPr>
                      <w:rFonts w:ascii="Cambria Math" w:hAnsi="Cambria Math"/>
                      <w:sz w:val="16"/>
                      <w:szCs w:val="16"/>
                    </w:rPr>
                    <m:t>365day</m:t>
                  </m:r>
                </m:den>
              </m:f>
            </m:den>
          </m:f>
          <m:f>
            <m:fPr>
              <m:ctrlPr>
                <w:rPr>
                  <w:rFonts w:ascii="Cambria Math" w:hAnsi="Cambria Math"/>
                  <w:i/>
                  <w:sz w:val="16"/>
                  <w:szCs w:val="16"/>
                </w:rPr>
              </m:ctrlPr>
            </m:fPr>
            <m:num>
              <m:sSup>
                <m:sSupPr>
                  <m:ctrlPr>
                    <w:rPr>
                      <w:rFonts w:ascii="Cambria Math" w:hAnsi="Cambria Math"/>
                      <w:i/>
                      <w:sz w:val="16"/>
                      <w:szCs w:val="16"/>
                    </w:rPr>
                  </m:ctrlPr>
                </m:sSupPr>
                <m:e>
                  <m:r>
                    <w:rPr>
                      <w:rFonts w:ascii="Cambria Math" w:hAnsi="Cambria Math"/>
                      <w:sz w:val="16"/>
                      <w:szCs w:val="16"/>
                    </w:rPr>
                    <m:t>100</m:t>
                  </m:r>
                </m:e>
                <m:sup>
                  <m:r>
                    <w:rPr>
                      <w:rFonts w:ascii="Cambria Math" w:hAnsi="Cambria Math"/>
                      <w:sz w:val="16"/>
                      <w:szCs w:val="16"/>
                    </w:rPr>
                    <m:t>2</m:t>
                  </m:r>
                </m:sup>
              </m:sSup>
              <m:r>
                <w:rPr>
                  <w:rFonts w:ascii="Cambria Math" w:hAnsi="Cambria Math"/>
                  <w:sz w:val="16"/>
                  <w:szCs w:val="16"/>
                </w:rPr>
                <m:t>c</m:t>
              </m:r>
              <m:sSup>
                <m:sSupPr>
                  <m:ctrlPr>
                    <w:rPr>
                      <w:rFonts w:ascii="Cambria Math" w:hAnsi="Cambria Math"/>
                      <w:i/>
                      <w:sz w:val="16"/>
                      <w:szCs w:val="16"/>
                    </w:rPr>
                  </m:ctrlPr>
                </m:sSupPr>
                <m:e>
                  <m:r>
                    <w:rPr>
                      <w:rFonts w:ascii="Cambria Math" w:hAnsi="Cambria Math"/>
                      <w:sz w:val="16"/>
                      <w:szCs w:val="16"/>
                    </w:rPr>
                    <m:t>m</m:t>
                  </m:r>
                </m:e>
                <m:sup>
                  <m:r>
                    <w:rPr>
                      <w:rFonts w:ascii="Cambria Math" w:hAnsi="Cambria Math"/>
                      <w:sz w:val="16"/>
                      <w:szCs w:val="16"/>
                    </w:rPr>
                    <m:t>2</m:t>
                  </m:r>
                </m:sup>
              </m:sSup>
            </m:num>
            <m:den>
              <m:sSup>
                <m:sSupPr>
                  <m:ctrlPr>
                    <w:rPr>
                      <w:rFonts w:ascii="Cambria Math" w:hAnsi="Cambria Math"/>
                      <w:i/>
                      <w:sz w:val="16"/>
                      <w:szCs w:val="16"/>
                    </w:rPr>
                  </m:ctrlPr>
                </m:sSupPr>
                <m:e>
                  <m:r>
                    <w:rPr>
                      <w:rFonts w:ascii="Cambria Math" w:hAnsi="Cambria Math"/>
                      <w:sz w:val="16"/>
                      <w:szCs w:val="16"/>
                    </w:rPr>
                    <m:t>m</m:t>
                  </m:r>
                </m:e>
                <m:sup>
                  <m:r>
                    <w:rPr>
                      <w:rFonts w:ascii="Cambria Math" w:hAnsi="Cambria Math"/>
                      <w:sz w:val="16"/>
                      <w:szCs w:val="16"/>
                    </w:rPr>
                    <m:t>2</m:t>
                  </m:r>
                </m:sup>
              </m:sSup>
            </m:den>
          </m:f>
          <m:r>
            <w:rPr>
              <w:rFonts w:ascii="Cambria Math" w:hAnsi="Cambria Math"/>
              <w:sz w:val="16"/>
              <w:szCs w:val="16"/>
            </w:rPr>
            <m:t>=143.85</m:t>
          </m:r>
          <m:f>
            <m:fPr>
              <m:ctrlPr>
                <w:rPr>
                  <w:rFonts w:ascii="Cambria Math" w:hAnsi="Cambria Math"/>
                  <w:i/>
                  <w:sz w:val="16"/>
                  <w:szCs w:val="16"/>
                </w:rPr>
              </m:ctrlPr>
            </m:fPr>
            <m:num>
              <m:r>
                <w:rPr>
                  <w:rFonts w:ascii="Cambria Math" w:hAnsi="Cambria Math"/>
                  <w:sz w:val="16"/>
                  <w:szCs w:val="16"/>
                </w:rPr>
                <m:t>kg</m:t>
              </m:r>
            </m:num>
            <m:den>
              <m:sSup>
                <m:sSupPr>
                  <m:ctrlPr>
                    <w:rPr>
                      <w:rFonts w:ascii="Cambria Math" w:hAnsi="Cambria Math"/>
                      <w:i/>
                      <w:sz w:val="16"/>
                      <w:szCs w:val="16"/>
                    </w:rPr>
                  </m:ctrlPr>
                </m:sSupPr>
                <m:e>
                  <m:r>
                    <w:rPr>
                      <w:rFonts w:ascii="Cambria Math" w:hAnsi="Cambria Math"/>
                      <w:sz w:val="16"/>
                      <w:szCs w:val="16"/>
                    </w:rPr>
                    <m:t>m</m:t>
                  </m:r>
                </m:e>
                <m:sup>
                  <m:r>
                    <w:rPr>
                      <w:rFonts w:ascii="Cambria Math" w:hAnsi="Cambria Math"/>
                      <w:sz w:val="16"/>
                      <w:szCs w:val="16"/>
                    </w:rPr>
                    <m:t>2</m:t>
                  </m:r>
                </m:sup>
              </m:sSup>
              <m:r>
                <w:rPr>
                  <w:rFonts w:ascii="Cambria Math" w:hAnsi="Cambria Math"/>
                  <w:sz w:val="16"/>
                  <w:szCs w:val="16"/>
                </w:rPr>
                <m:t>*yr</m:t>
              </m:r>
            </m:den>
          </m:f>
          <m:f>
            <m:fPr>
              <m:ctrlPr>
                <w:rPr>
                  <w:rFonts w:ascii="Cambria Math" w:hAnsi="Cambria Math"/>
                  <w:i/>
                  <w:sz w:val="16"/>
                  <w:szCs w:val="16"/>
                </w:rPr>
              </m:ctrlPr>
            </m:fPr>
            <m:num>
              <m:r>
                <w:rPr>
                  <w:rFonts w:ascii="Cambria Math" w:hAnsi="Cambria Math"/>
                  <w:sz w:val="16"/>
                  <w:szCs w:val="16"/>
                </w:rPr>
                <m:t>c</m:t>
              </m:r>
              <m:sSup>
                <m:sSupPr>
                  <m:ctrlPr>
                    <w:rPr>
                      <w:rFonts w:ascii="Cambria Math" w:hAnsi="Cambria Math"/>
                      <w:i/>
                      <w:sz w:val="16"/>
                      <w:szCs w:val="16"/>
                    </w:rPr>
                  </m:ctrlPr>
                </m:sSupPr>
                <m:e>
                  <m:r>
                    <w:rPr>
                      <w:rFonts w:ascii="Cambria Math" w:hAnsi="Cambria Math"/>
                      <w:sz w:val="16"/>
                      <w:szCs w:val="16"/>
                    </w:rPr>
                    <m:t>m</m:t>
                  </m:r>
                </m:e>
                <m:sup>
                  <m:r>
                    <w:rPr>
                      <w:rFonts w:ascii="Cambria Math" w:hAnsi="Cambria Math"/>
                      <w:sz w:val="16"/>
                      <w:szCs w:val="16"/>
                    </w:rPr>
                    <m:t>2</m:t>
                  </m:r>
                </m:sup>
              </m:sSup>
            </m:num>
            <m:den>
              <m:r>
                <w:rPr>
                  <w:rFonts w:ascii="Cambria Math" w:hAnsi="Cambria Math"/>
                  <w:sz w:val="16"/>
                  <w:szCs w:val="16"/>
                </w:rPr>
                <m:t>mA</m:t>
              </m:r>
            </m:den>
          </m:f>
        </m:oMath>
      </m:oMathPara>
    </w:p>
    <w:p w14:paraId="6E95E38C" w14:textId="77777777" w:rsidR="00AE2672" w:rsidRPr="004E4326" w:rsidRDefault="00AE2672" w:rsidP="005F6027"/>
    <w:p w14:paraId="30A7CE2E" w14:textId="216AE7FA" w:rsidR="00B673EC" w:rsidRPr="00F009AC" w:rsidRDefault="00D37378" w:rsidP="005F6027">
      <w:pPr>
        <w:rPr>
          <w:sz w:val="16"/>
          <w:szCs w:val="16"/>
        </w:rPr>
      </w:pPr>
      <m:oMathPara>
        <m:oMath>
          <m:sSub>
            <m:sSubPr>
              <m:ctrlPr>
                <w:rPr>
                  <w:rFonts w:ascii="Cambria Math" w:hAnsi="Cambria Math"/>
                  <w:i/>
                  <w:sz w:val="16"/>
                  <w:szCs w:val="16"/>
                </w:rPr>
              </m:ctrlPr>
            </m:sSubPr>
            <m:e>
              <m:r>
                <w:rPr>
                  <w:rFonts w:ascii="Cambria Math" w:hAnsi="Cambria Math"/>
                  <w:sz w:val="16"/>
                  <w:szCs w:val="16"/>
                </w:rPr>
                <m:t>C</m:t>
              </m:r>
            </m:e>
            <m:sub>
              <m:r>
                <w:rPr>
                  <w:rFonts w:ascii="Cambria Math" w:hAnsi="Cambria Math"/>
                  <w:sz w:val="16"/>
                  <w:szCs w:val="16"/>
                </w:rPr>
                <m:t>2</m:t>
              </m:r>
            </m:sub>
          </m:sSub>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44.01</m:t>
              </m:r>
              <m:f>
                <m:fPr>
                  <m:ctrlPr>
                    <w:rPr>
                      <w:rFonts w:ascii="Cambria Math" w:hAnsi="Cambria Math"/>
                      <w:i/>
                      <w:sz w:val="16"/>
                      <w:szCs w:val="16"/>
                    </w:rPr>
                  </m:ctrlPr>
                </m:fPr>
                <m:num>
                  <m:r>
                    <w:rPr>
                      <w:rFonts w:ascii="Cambria Math" w:hAnsi="Cambria Math"/>
                      <w:sz w:val="16"/>
                      <w:szCs w:val="16"/>
                    </w:rPr>
                    <m:t>g</m:t>
                  </m:r>
                </m:num>
                <m:den>
                  <m:r>
                    <w:rPr>
                      <w:rFonts w:ascii="Cambria Math" w:hAnsi="Cambria Math"/>
                      <w:sz w:val="16"/>
                      <w:szCs w:val="16"/>
                    </w:rPr>
                    <m:t>mo</m:t>
                  </m:r>
                  <m:sSub>
                    <m:sSubPr>
                      <m:ctrlPr>
                        <w:rPr>
                          <w:rFonts w:ascii="Cambria Math" w:hAnsi="Cambria Math"/>
                          <w:i/>
                          <w:sz w:val="16"/>
                          <w:szCs w:val="16"/>
                        </w:rPr>
                      </m:ctrlPr>
                    </m:sSubPr>
                    <m:e>
                      <m:r>
                        <w:rPr>
                          <w:rFonts w:ascii="Cambria Math" w:hAnsi="Cambria Math"/>
                          <w:sz w:val="16"/>
                          <w:szCs w:val="16"/>
                        </w:rPr>
                        <m:t>l</m:t>
                      </m:r>
                    </m:e>
                    <m:sub>
                      <m:r>
                        <w:rPr>
                          <w:rFonts w:ascii="Cambria Math" w:hAnsi="Cambria Math"/>
                          <w:sz w:val="16"/>
                          <w:szCs w:val="16"/>
                        </w:rPr>
                        <m:t>C</m:t>
                      </m:r>
                      <m:sSub>
                        <m:sSubPr>
                          <m:ctrlPr>
                            <w:rPr>
                              <w:rFonts w:ascii="Cambria Math" w:hAnsi="Cambria Math"/>
                              <w:i/>
                              <w:sz w:val="16"/>
                              <w:szCs w:val="16"/>
                            </w:rPr>
                          </m:ctrlPr>
                        </m:sSubPr>
                        <m:e>
                          <m:r>
                            <w:rPr>
                              <w:rFonts w:ascii="Cambria Math" w:hAnsi="Cambria Math"/>
                              <w:sz w:val="16"/>
                              <w:szCs w:val="16"/>
                            </w:rPr>
                            <m:t>O</m:t>
                          </m:r>
                        </m:e>
                        <m:sub>
                          <m:r>
                            <w:rPr>
                              <w:rFonts w:ascii="Cambria Math" w:hAnsi="Cambria Math"/>
                              <w:sz w:val="16"/>
                              <w:szCs w:val="16"/>
                            </w:rPr>
                            <m:t>2</m:t>
                          </m:r>
                        </m:sub>
                      </m:sSub>
                    </m:sub>
                  </m:sSub>
                </m:den>
              </m:f>
              <m:f>
                <m:fPr>
                  <m:ctrlPr>
                    <w:rPr>
                      <w:rFonts w:ascii="Cambria Math" w:hAnsi="Cambria Math"/>
                      <w:i/>
                      <w:sz w:val="16"/>
                      <w:szCs w:val="16"/>
                    </w:rPr>
                  </m:ctrlPr>
                </m:fPr>
                <m:num>
                  <m:r>
                    <w:rPr>
                      <w:rFonts w:ascii="Cambria Math" w:hAnsi="Cambria Math"/>
                      <w:sz w:val="16"/>
                      <w:szCs w:val="16"/>
                    </w:rPr>
                    <m:t>mo</m:t>
                  </m:r>
                  <m:sSub>
                    <m:sSubPr>
                      <m:ctrlPr>
                        <w:rPr>
                          <w:rFonts w:ascii="Cambria Math" w:hAnsi="Cambria Math"/>
                          <w:i/>
                          <w:sz w:val="16"/>
                          <w:szCs w:val="16"/>
                        </w:rPr>
                      </m:ctrlPr>
                    </m:sSubPr>
                    <m:e>
                      <m:r>
                        <w:rPr>
                          <w:rFonts w:ascii="Cambria Math" w:hAnsi="Cambria Math"/>
                          <w:sz w:val="16"/>
                          <w:szCs w:val="16"/>
                        </w:rPr>
                        <m:t>l</m:t>
                      </m:r>
                    </m:e>
                    <m:sub>
                      <m:r>
                        <w:rPr>
                          <w:rFonts w:ascii="Cambria Math" w:hAnsi="Cambria Math"/>
                          <w:sz w:val="16"/>
                          <w:szCs w:val="16"/>
                        </w:rPr>
                        <m:t>C</m:t>
                      </m:r>
                      <m:sSub>
                        <m:sSubPr>
                          <m:ctrlPr>
                            <w:rPr>
                              <w:rFonts w:ascii="Cambria Math" w:hAnsi="Cambria Math"/>
                              <w:i/>
                              <w:sz w:val="16"/>
                              <w:szCs w:val="16"/>
                            </w:rPr>
                          </m:ctrlPr>
                        </m:sSubPr>
                        <m:e>
                          <m:r>
                            <w:rPr>
                              <w:rFonts w:ascii="Cambria Math" w:hAnsi="Cambria Math"/>
                              <w:sz w:val="16"/>
                              <w:szCs w:val="16"/>
                            </w:rPr>
                            <m:t>O</m:t>
                          </m:r>
                        </m:e>
                        <m:sub>
                          <m:r>
                            <w:rPr>
                              <w:rFonts w:ascii="Cambria Math" w:hAnsi="Cambria Math"/>
                              <w:sz w:val="16"/>
                              <w:szCs w:val="16"/>
                            </w:rPr>
                            <m:t>2</m:t>
                          </m:r>
                        </m:sub>
                      </m:sSub>
                    </m:sub>
                  </m:sSub>
                </m:num>
                <m:den>
                  <m:sSup>
                    <m:sSupPr>
                      <m:ctrlPr>
                        <w:rPr>
                          <w:rFonts w:ascii="Cambria Math" w:hAnsi="Cambria Math"/>
                          <w:i/>
                          <w:sz w:val="16"/>
                          <w:szCs w:val="16"/>
                        </w:rPr>
                      </m:ctrlPr>
                    </m:sSupPr>
                    <m:e>
                      <m:r>
                        <w:rPr>
                          <w:rFonts w:ascii="Cambria Math" w:hAnsi="Cambria Math"/>
                          <w:sz w:val="16"/>
                          <w:szCs w:val="16"/>
                        </w:rPr>
                        <m:t>10</m:t>
                      </m:r>
                    </m:e>
                    <m:sup>
                      <m:r>
                        <w:rPr>
                          <w:rFonts w:ascii="Cambria Math" w:hAnsi="Cambria Math"/>
                          <w:sz w:val="16"/>
                          <w:szCs w:val="16"/>
                        </w:rPr>
                        <m:t>6</m:t>
                      </m:r>
                    </m:sup>
                  </m:sSup>
                  <m:r>
                    <w:rPr>
                      <w:rFonts w:ascii="Cambria Math" w:hAnsi="Cambria Math"/>
                      <w:sz w:val="16"/>
                      <w:szCs w:val="16"/>
                    </w:rPr>
                    <m:t>pp</m:t>
                  </m:r>
                  <m:sSub>
                    <m:sSubPr>
                      <m:ctrlPr>
                        <w:rPr>
                          <w:rFonts w:ascii="Cambria Math" w:hAnsi="Cambria Math"/>
                          <w:i/>
                          <w:sz w:val="16"/>
                          <w:szCs w:val="16"/>
                        </w:rPr>
                      </m:ctrlPr>
                    </m:sSubPr>
                    <m:e>
                      <m:r>
                        <w:rPr>
                          <w:rFonts w:ascii="Cambria Math" w:hAnsi="Cambria Math"/>
                          <w:sz w:val="16"/>
                          <w:szCs w:val="16"/>
                        </w:rPr>
                        <m:t>m</m:t>
                      </m:r>
                    </m:e>
                    <m:sub>
                      <m:r>
                        <w:rPr>
                          <w:rFonts w:ascii="Cambria Math" w:hAnsi="Cambria Math"/>
                          <w:sz w:val="16"/>
                          <w:szCs w:val="16"/>
                        </w:rPr>
                        <m:t>C</m:t>
                      </m:r>
                      <m:sSub>
                        <m:sSubPr>
                          <m:ctrlPr>
                            <w:rPr>
                              <w:rFonts w:ascii="Cambria Math" w:hAnsi="Cambria Math"/>
                              <w:i/>
                              <w:sz w:val="16"/>
                              <w:szCs w:val="16"/>
                            </w:rPr>
                          </m:ctrlPr>
                        </m:sSubPr>
                        <m:e>
                          <m:r>
                            <w:rPr>
                              <w:rFonts w:ascii="Cambria Math" w:hAnsi="Cambria Math"/>
                              <w:sz w:val="16"/>
                              <w:szCs w:val="16"/>
                            </w:rPr>
                            <m:t>O</m:t>
                          </m:r>
                        </m:e>
                        <m:sub>
                          <m:r>
                            <w:rPr>
                              <w:rFonts w:ascii="Cambria Math" w:hAnsi="Cambria Math"/>
                              <w:sz w:val="16"/>
                              <w:szCs w:val="16"/>
                            </w:rPr>
                            <m:t>2</m:t>
                          </m:r>
                        </m:sub>
                      </m:sSub>
                    </m:sub>
                  </m:sSub>
                </m:den>
              </m:f>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kg</m:t>
                  </m:r>
                </m:num>
                <m:den>
                  <m:r>
                    <w:rPr>
                      <w:rFonts w:ascii="Cambria Math" w:hAnsi="Cambria Math"/>
                      <w:sz w:val="16"/>
                      <w:szCs w:val="16"/>
                    </w:rPr>
                    <m:t>1000g</m:t>
                  </m:r>
                </m:den>
              </m:f>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1atm</m:t>
                  </m:r>
                </m:num>
                <m:den>
                  <m:r>
                    <w:rPr>
                      <w:rFonts w:ascii="Cambria Math" w:hAnsi="Cambria Math"/>
                      <w:sz w:val="16"/>
                      <w:szCs w:val="16"/>
                    </w:rPr>
                    <m:t>1mo</m:t>
                  </m:r>
                  <m:sSub>
                    <m:sSubPr>
                      <m:ctrlPr>
                        <w:rPr>
                          <w:rFonts w:ascii="Cambria Math" w:hAnsi="Cambria Math"/>
                          <w:i/>
                          <w:sz w:val="16"/>
                          <w:szCs w:val="16"/>
                        </w:rPr>
                      </m:ctrlPr>
                    </m:sSubPr>
                    <m:e>
                      <m:r>
                        <w:rPr>
                          <w:rFonts w:ascii="Cambria Math" w:hAnsi="Cambria Math"/>
                          <w:sz w:val="16"/>
                          <w:szCs w:val="16"/>
                        </w:rPr>
                        <m:t>l</m:t>
                      </m:r>
                    </m:e>
                    <m:sub>
                      <m:r>
                        <w:rPr>
                          <w:rFonts w:ascii="Cambria Math" w:hAnsi="Cambria Math"/>
                          <w:sz w:val="16"/>
                          <w:szCs w:val="16"/>
                        </w:rPr>
                        <m:t>air</m:t>
                      </m:r>
                    </m:sub>
                  </m:sSub>
                  <m:r>
                    <w:rPr>
                      <w:rFonts w:ascii="Cambria Math" w:hAnsi="Cambria Math"/>
                      <w:sz w:val="16"/>
                      <w:szCs w:val="16"/>
                    </w:rPr>
                    <m:t>*298.15K</m:t>
                  </m:r>
                </m:den>
              </m:f>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0.082057</m:t>
                  </m:r>
                </m:den>
              </m:f>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mo</m:t>
                  </m:r>
                  <m:sSub>
                    <m:sSubPr>
                      <m:ctrlPr>
                        <w:rPr>
                          <w:rFonts w:ascii="Cambria Math" w:hAnsi="Cambria Math"/>
                          <w:i/>
                          <w:sz w:val="16"/>
                          <w:szCs w:val="16"/>
                        </w:rPr>
                      </m:ctrlPr>
                    </m:sSubPr>
                    <m:e>
                      <m:r>
                        <w:rPr>
                          <w:rFonts w:ascii="Cambria Math" w:hAnsi="Cambria Math"/>
                          <w:sz w:val="16"/>
                          <w:szCs w:val="16"/>
                        </w:rPr>
                        <m:t>l</m:t>
                      </m:r>
                    </m:e>
                    <m:sub>
                      <m:r>
                        <w:rPr>
                          <w:rFonts w:ascii="Cambria Math" w:hAnsi="Cambria Math"/>
                          <w:sz w:val="16"/>
                          <w:szCs w:val="16"/>
                        </w:rPr>
                        <m:t>air</m:t>
                      </m:r>
                    </m:sub>
                  </m:sSub>
                  <m:r>
                    <w:rPr>
                      <w:rFonts w:ascii="Cambria Math" w:hAnsi="Cambria Math"/>
                      <w:sz w:val="16"/>
                      <w:szCs w:val="16"/>
                    </w:rPr>
                    <m:t>*K</m:t>
                  </m:r>
                </m:num>
                <m:den>
                  <m:r>
                    <w:rPr>
                      <w:rFonts w:ascii="Cambria Math" w:hAnsi="Cambria Math"/>
                      <w:sz w:val="16"/>
                      <w:szCs w:val="16"/>
                    </w:rPr>
                    <m:t>L*atm</m:t>
                  </m:r>
                </m:den>
              </m:f>
              <m:r>
                <w:rPr>
                  <w:rFonts w:ascii="Cambria Math" w:hAnsi="Cambria Math"/>
                  <w:sz w:val="16"/>
                  <w:szCs w:val="16"/>
                </w:rPr>
                <m:t>*</m:t>
              </m:r>
              <m:f>
                <m:fPr>
                  <m:ctrlPr>
                    <w:rPr>
                      <w:rFonts w:ascii="Cambria Math" w:hAnsi="Cambria Math"/>
                      <w:i/>
                      <w:sz w:val="16"/>
                      <w:szCs w:val="16"/>
                    </w:rPr>
                  </m:ctrlPr>
                </m:fPr>
                <m:num>
                  <m:sSup>
                    <m:sSupPr>
                      <m:ctrlPr>
                        <w:rPr>
                          <w:rFonts w:ascii="Cambria Math" w:hAnsi="Cambria Math"/>
                          <w:i/>
                          <w:sz w:val="16"/>
                          <w:szCs w:val="16"/>
                        </w:rPr>
                      </m:ctrlPr>
                    </m:sSupPr>
                    <m:e>
                      <m:r>
                        <w:rPr>
                          <w:rFonts w:ascii="Cambria Math" w:hAnsi="Cambria Math"/>
                          <w:sz w:val="16"/>
                          <w:szCs w:val="16"/>
                        </w:rPr>
                        <m:t>100</m:t>
                      </m:r>
                    </m:e>
                    <m:sup>
                      <m:r>
                        <w:rPr>
                          <w:rFonts w:ascii="Cambria Math" w:hAnsi="Cambria Math"/>
                          <w:sz w:val="16"/>
                          <w:szCs w:val="16"/>
                        </w:rPr>
                        <m:t>2</m:t>
                      </m:r>
                    </m:sup>
                  </m:sSup>
                  <m:r>
                    <w:rPr>
                      <w:rFonts w:ascii="Cambria Math" w:hAnsi="Cambria Math"/>
                      <w:sz w:val="16"/>
                      <w:szCs w:val="16"/>
                    </w:rPr>
                    <m:t>c</m:t>
                  </m:r>
                  <m:sSup>
                    <m:sSupPr>
                      <m:ctrlPr>
                        <w:rPr>
                          <w:rFonts w:ascii="Cambria Math" w:hAnsi="Cambria Math"/>
                          <w:i/>
                          <w:sz w:val="16"/>
                          <w:szCs w:val="16"/>
                        </w:rPr>
                      </m:ctrlPr>
                    </m:sSupPr>
                    <m:e>
                      <m:r>
                        <w:rPr>
                          <w:rFonts w:ascii="Cambria Math" w:hAnsi="Cambria Math"/>
                          <w:sz w:val="16"/>
                          <w:szCs w:val="16"/>
                        </w:rPr>
                        <m:t>m</m:t>
                      </m:r>
                    </m:e>
                    <m:sup>
                      <m:r>
                        <w:rPr>
                          <w:rFonts w:ascii="Cambria Math" w:hAnsi="Cambria Math"/>
                          <w:sz w:val="16"/>
                          <w:szCs w:val="16"/>
                        </w:rPr>
                        <m:t>2</m:t>
                      </m:r>
                    </m:sup>
                  </m:sSup>
                </m:num>
                <m:den>
                  <m:sSup>
                    <m:sSupPr>
                      <m:ctrlPr>
                        <w:rPr>
                          <w:rFonts w:ascii="Cambria Math" w:hAnsi="Cambria Math"/>
                          <w:i/>
                          <w:sz w:val="16"/>
                          <w:szCs w:val="16"/>
                        </w:rPr>
                      </m:ctrlPr>
                    </m:sSupPr>
                    <m:e>
                      <m:r>
                        <w:rPr>
                          <w:rFonts w:ascii="Cambria Math" w:hAnsi="Cambria Math"/>
                          <w:sz w:val="16"/>
                          <w:szCs w:val="16"/>
                        </w:rPr>
                        <m:t>m</m:t>
                      </m:r>
                    </m:e>
                    <m:sup>
                      <m:r>
                        <w:rPr>
                          <w:rFonts w:ascii="Cambria Math" w:hAnsi="Cambria Math"/>
                          <w:sz w:val="16"/>
                          <w:szCs w:val="16"/>
                        </w:rPr>
                        <m:t>2</m:t>
                      </m:r>
                    </m:sup>
                  </m:sSup>
                </m:den>
              </m:f>
            </m:num>
            <m:den>
              <m:f>
                <m:fPr>
                  <m:ctrlPr>
                    <w:rPr>
                      <w:rFonts w:ascii="Cambria Math" w:hAnsi="Cambria Math"/>
                      <w:i/>
                      <w:sz w:val="16"/>
                      <w:szCs w:val="16"/>
                    </w:rPr>
                  </m:ctrlPr>
                </m:fPr>
                <m:num>
                  <m:r>
                    <w:rPr>
                      <w:rFonts w:ascii="Cambria Math" w:hAnsi="Cambria Math"/>
                      <w:sz w:val="16"/>
                      <w:szCs w:val="16"/>
                    </w:rPr>
                    <m:t>hr</m:t>
                  </m:r>
                </m:num>
                <m:den>
                  <m:r>
                    <w:rPr>
                      <w:rFonts w:ascii="Cambria Math" w:hAnsi="Cambria Math"/>
                      <w:sz w:val="16"/>
                      <w:szCs w:val="16"/>
                    </w:rPr>
                    <m:t>60min</m:t>
                  </m:r>
                </m:den>
              </m:f>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day</m:t>
                  </m:r>
                </m:num>
                <m:den>
                  <m:r>
                    <w:rPr>
                      <w:rFonts w:ascii="Cambria Math" w:hAnsi="Cambria Math"/>
                      <w:sz w:val="16"/>
                      <w:szCs w:val="16"/>
                    </w:rPr>
                    <m:t>24</m:t>
                  </m:r>
                  <m:r>
                    <w:rPr>
                      <w:rFonts w:ascii="Cambria Math" w:hAnsi="Cambria Math"/>
                      <w:sz w:val="16"/>
                      <w:szCs w:val="16"/>
                    </w:rPr>
                    <m:t>hr</m:t>
                  </m:r>
                </m:den>
              </m:f>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yr</m:t>
                  </m:r>
                </m:num>
                <m:den>
                  <m:r>
                    <w:rPr>
                      <w:rFonts w:ascii="Cambria Math" w:hAnsi="Cambria Math"/>
                      <w:sz w:val="16"/>
                      <w:szCs w:val="16"/>
                    </w:rPr>
                    <m:t>365day</m:t>
                  </m:r>
                </m:den>
              </m:f>
            </m:den>
          </m:f>
          <m:r>
            <w:rPr>
              <w:rFonts w:ascii="Cambria Math" w:hAnsi="Cambria Math"/>
              <w:sz w:val="16"/>
              <w:szCs w:val="16"/>
            </w:rPr>
            <m:t>=9.454</m:t>
          </m:r>
          <m:f>
            <m:fPr>
              <m:ctrlPr>
                <w:rPr>
                  <w:rFonts w:ascii="Cambria Math" w:hAnsi="Cambria Math"/>
                  <w:i/>
                  <w:sz w:val="16"/>
                  <w:szCs w:val="16"/>
                </w:rPr>
              </m:ctrlPr>
            </m:fPr>
            <m:num>
              <m:r>
                <w:rPr>
                  <w:rFonts w:ascii="Cambria Math" w:hAnsi="Cambria Math"/>
                  <w:sz w:val="16"/>
                  <w:szCs w:val="16"/>
                </w:rPr>
                <m:t>kg</m:t>
              </m:r>
            </m:num>
            <m:den>
              <m:sSup>
                <m:sSupPr>
                  <m:ctrlPr>
                    <w:rPr>
                      <w:rFonts w:ascii="Cambria Math" w:hAnsi="Cambria Math"/>
                      <w:i/>
                      <w:sz w:val="16"/>
                      <w:szCs w:val="16"/>
                    </w:rPr>
                  </m:ctrlPr>
                </m:sSupPr>
                <m:e>
                  <m:r>
                    <w:rPr>
                      <w:rFonts w:ascii="Cambria Math" w:hAnsi="Cambria Math"/>
                      <w:sz w:val="16"/>
                      <w:szCs w:val="16"/>
                    </w:rPr>
                    <m:t>m</m:t>
                  </m:r>
                </m:e>
                <m:sup>
                  <m:r>
                    <w:rPr>
                      <w:rFonts w:ascii="Cambria Math" w:hAnsi="Cambria Math"/>
                      <w:sz w:val="16"/>
                      <w:szCs w:val="16"/>
                    </w:rPr>
                    <m:t>2</m:t>
                  </m:r>
                </m:sup>
              </m:sSup>
              <m:r>
                <w:rPr>
                  <w:rFonts w:ascii="Cambria Math" w:hAnsi="Cambria Math"/>
                  <w:sz w:val="16"/>
                  <w:szCs w:val="16"/>
                </w:rPr>
                <m:t>*yr</m:t>
              </m:r>
            </m:den>
          </m:f>
          <m:f>
            <m:fPr>
              <m:ctrlPr>
                <w:rPr>
                  <w:rFonts w:ascii="Cambria Math" w:hAnsi="Cambria Math"/>
                  <w:i/>
                  <w:sz w:val="16"/>
                  <w:szCs w:val="16"/>
                </w:rPr>
              </m:ctrlPr>
            </m:fPr>
            <m:num>
              <m:r>
                <w:rPr>
                  <w:rFonts w:ascii="Cambria Math" w:hAnsi="Cambria Math"/>
                  <w:sz w:val="16"/>
                  <w:szCs w:val="16"/>
                </w:rPr>
                <m:t>c</m:t>
              </m:r>
              <m:sSup>
                <m:sSupPr>
                  <m:ctrlPr>
                    <w:rPr>
                      <w:rFonts w:ascii="Cambria Math" w:hAnsi="Cambria Math"/>
                      <w:i/>
                      <w:sz w:val="16"/>
                      <w:szCs w:val="16"/>
                    </w:rPr>
                  </m:ctrlPr>
                </m:sSupPr>
                <m:e>
                  <m:r>
                    <w:rPr>
                      <w:rFonts w:ascii="Cambria Math" w:hAnsi="Cambria Math"/>
                      <w:sz w:val="16"/>
                      <w:szCs w:val="16"/>
                    </w:rPr>
                    <m:t>m</m:t>
                  </m:r>
                </m:e>
                <m:sup>
                  <m:r>
                    <w:rPr>
                      <w:rFonts w:ascii="Cambria Math" w:hAnsi="Cambria Math"/>
                      <w:sz w:val="16"/>
                      <w:szCs w:val="16"/>
                    </w:rPr>
                    <m:t>2</m:t>
                  </m:r>
                </m:sup>
              </m:sSup>
              <m:r>
                <w:rPr>
                  <w:rFonts w:ascii="Cambria Math" w:hAnsi="Cambria Math"/>
                  <w:sz w:val="16"/>
                  <w:szCs w:val="16"/>
                </w:rPr>
                <m:t>*min</m:t>
              </m:r>
            </m:num>
            <m:den>
              <m:r>
                <w:rPr>
                  <w:rFonts w:ascii="Cambria Math" w:hAnsi="Cambria Math"/>
                  <w:sz w:val="16"/>
                  <w:szCs w:val="16"/>
                </w:rPr>
                <m:t>pp</m:t>
              </m:r>
              <m:sSub>
                <m:sSubPr>
                  <m:ctrlPr>
                    <w:rPr>
                      <w:rFonts w:ascii="Cambria Math" w:hAnsi="Cambria Math"/>
                      <w:i/>
                      <w:sz w:val="16"/>
                      <w:szCs w:val="16"/>
                    </w:rPr>
                  </m:ctrlPr>
                </m:sSubPr>
                <m:e>
                  <m:r>
                    <w:rPr>
                      <w:rFonts w:ascii="Cambria Math" w:hAnsi="Cambria Math"/>
                      <w:sz w:val="16"/>
                      <w:szCs w:val="16"/>
                    </w:rPr>
                    <m:t>m</m:t>
                  </m:r>
                </m:e>
                <m:sub>
                  <m:r>
                    <w:rPr>
                      <w:rFonts w:ascii="Cambria Math" w:hAnsi="Cambria Math"/>
                      <w:sz w:val="16"/>
                      <w:szCs w:val="16"/>
                    </w:rPr>
                    <m:t>C</m:t>
                  </m:r>
                  <m:sSub>
                    <m:sSubPr>
                      <m:ctrlPr>
                        <w:rPr>
                          <w:rFonts w:ascii="Cambria Math" w:hAnsi="Cambria Math"/>
                          <w:i/>
                          <w:sz w:val="16"/>
                          <w:szCs w:val="16"/>
                        </w:rPr>
                      </m:ctrlPr>
                    </m:sSubPr>
                    <m:e>
                      <m:r>
                        <w:rPr>
                          <w:rFonts w:ascii="Cambria Math" w:hAnsi="Cambria Math"/>
                          <w:sz w:val="16"/>
                          <w:szCs w:val="16"/>
                        </w:rPr>
                        <m:t>O</m:t>
                      </m:r>
                    </m:e>
                    <m:sub>
                      <m:r>
                        <w:rPr>
                          <w:rFonts w:ascii="Cambria Math" w:hAnsi="Cambria Math"/>
                          <w:sz w:val="16"/>
                          <w:szCs w:val="16"/>
                        </w:rPr>
                        <m:t>2</m:t>
                      </m:r>
                    </m:sub>
                  </m:sSub>
                </m:sub>
              </m:sSub>
              <m:r>
                <w:rPr>
                  <w:rFonts w:ascii="Cambria Math" w:hAnsi="Cambria Math"/>
                  <w:sz w:val="16"/>
                  <w:szCs w:val="16"/>
                </w:rPr>
                <m:t>*L</m:t>
              </m:r>
            </m:den>
          </m:f>
          <m:r>
            <w:rPr>
              <w:rFonts w:ascii="Cambria Math" w:hAnsi="Cambria Math"/>
              <w:sz w:val="16"/>
              <w:szCs w:val="16"/>
            </w:rPr>
            <m:t xml:space="preserve"> </m:t>
          </m:r>
        </m:oMath>
      </m:oMathPara>
    </w:p>
    <w:p w14:paraId="60CB72E6" w14:textId="26C17B87" w:rsidR="0072290A" w:rsidRDefault="0072290A" w:rsidP="005F6027">
      <w:r>
        <w:t>Variable Definitions: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72290A" w14:paraId="310CAE20" w14:textId="77777777" w:rsidTr="0031286A">
        <w:tc>
          <w:tcPr>
            <w:tcW w:w="4675" w:type="dxa"/>
          </w:tcPr>
          <w:p w14:paraId="4DFAAB80" w14:textId="77777777" w:rsidR="0072290A" w:rsidRPr="0072290A" w:rsidRDefault="00D37378" w:rsidP="0072290A">
            <m:oMathPara>
              <m:oMathParaPr>
                <m:jc m:val="left"/>
              </m:oMathParaPr>
              <m:oMath>
                <m:sSub>
                  <m:sSubPr>
                    <m:ctrlPr>
                      <w:rPr>
                        <w:rFonts w:ascii="Cambria Math" w:hAnsi="Cambria Math"/>
                        <w:i/>
                      </w:rPr>
                    </m:ctrlPr>
                  </m:sSubPr>
                  <m:e>
                    <m:r>
                      <w:rPr>
                        <w:rFonts w:ascii="Cambria Math" w:hAnsi="Cambria Math"/>
                      </w:rPr>
                      <m:t>j</m:t>
                    </m:r>
                  </m:e>
                  <m:sub>
                    <m:r>
                      <w:rPr>
                        <w:rFonts w:ascii="Cambria Math" w:hAnsi="Cambria Math"/>
                      </w:rPr>
                      <m:t>stoi</m:t>
                    </m:r>
                    <m:sSub>
                      <m:sSubPr>
                        <m:ctrlPr>
                          <w:rPr>
                            <w:rFonts w:ascii="Cambria Math" w:hAnsi="Cambria Math"/>
                            <w:i/>
                          </w:rPr>
                        </m:ctrlPr>
                      </m:sSubPr>
                      <m:e>
                        <m:r>
                          <w:rPr>
                            <w:rFonts w:ascii="Cambria Math" w:hAnsi="Cambria Math"/>
                          </w:rPr>
                          <m:t>c</m:t>
                        </m:r>
                      </m:e>
                      <m:sub>
                        <m:r>
                          <w:rPr>
                            <w:rFonts w:ascii="Cambria Math" w:hAnsi="Cambria Math"/>
                          </w:rPr>
                          <m:t>i</m:t>
                        </m:r>
                      </m:sub>
                    </m:sSub>
                  </m:sub>
                </m:sSub>
                <m:r>
                  <w:rPr>
                    <w:rFonts w:ascii="Cambria Math" w:hAnsi="Cambria Math"/>
                  </w:rPr>
                  <m:t>=stoichiometric flux limit of i</m:t>
                </m:r>
              </m:oMath>
            </m:oMathPara>
          </w:p>
          <w:p w14:paraId="0502A9B4" w14:textId="77777777" w:rsidR="0072290A" w:rsidRPr="0058534C" w:rsidRDefault="00D37378" w:rsidP="005F6027">
            <m:oMathPara>
              <m:oMathParaPr>
                <m:jc m:val="left"/>
              </m:oMathParaPr>
              <m:oMath>
                <m:sSub>
                  <m:sSubPr>
                    <m:ctrlPr>
                      <w:rPr>
                        <w:rFonts w:ascii="Cambria Math" w:hAnsi="Cambria Math"/>
                        <w:i/>
                      </w:rPr>
                    </m:ctrlPr>
                  </m:sSubPr>
                  <m:e>
                    <m:r>
                      <w:rPr>
                        <w:rFonts w:ascii="Cambria Math" w:hAnsi="Cambria Math"/>
                      </w:rPr>
                      <m:t>j</m:t>
                    </m:r>
                  </m:e>
                  <m:sub>
                    <m:r>
                      <w:rPr>
                        <w:rFonts w:ascii="Cambria Math" w:hAnsi="Cambria Math"/>
                      </w:rPr>
                      <m:t>massFlow</m:t>
                    </m:r>
                  </m:sub>
                </m:sSub>
                <m:r>
                  <w:rPr>
                    <w:rFonts w:ascii="Cambria Math" w:hAnsi="Cambria Math"/>
                  </w:rPr>
                  <m:t>=mass flow flux limit</m:t>
                </m:r>
              </m:oMath>
            </m:oMathPara>
          </w:p>
          <w:p w14:paraId="5CEA7D15" w14:textId="77777777" w:rsidR="0058534C" w:rsidRPr="0058534C" w:rsidRDefault="00D37378" w:rsidP="005F6027">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=moles of i</m:t>
                </m:r>
              </m:oMath>
            </m:oMathPara>
          </w:p>
          <w:p w14:paraId="2ACD6F5D" w14:textId="77777777" w:rsidR="0058534C" w:rsidRPr="0058534C" w:rsidRDefault="00020DCD" w:rsidP="0058534C">
            <w:pPr>
              <w:jc w:val="both"/>
            </w:pPr>
            <m:oMathPara>
              <m:oMathParaPr>
                <m:jc m:val="left"/>
              </m:oMathParaPr>
              <m:oMath>
                <m:r>
                  <w:rPr>
                    <w:rFonts w:ascii="Cambria Math" w:hAnsi="Cambria Math"/>
                  </w:rPr>
                  <m:t>F=Farada</m:t>
                </m:r>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s constant</m:t>
                </m:r>
                <m:d>
                  <m:dPr>
                    <m:ctrlPr>
                      <w:rPr>
                        <w:rFonts w:ascii="Cambria Math" w:hAnsi="Cambria Math"/>
                        <w:i/>
                      </w:rPr>
                    </m:ctrlPr>
                  </m:dPr>
                  <m:e>
                    <m:r>
                      <w:rPr>
                        <w:rFonts w:ascii="Cambria Math" w:hAnsi="Cambria Math"/>
                      </w:rPr>
                      <m:t>C·mo</m:t>
                    </m:r>
                    <m:sSup>
                      <m:sSupPr>
                        <m:ctrlPr>
                          <w:rPr>
                            <w:rFonts w:ascii="Cambria Math" w:hAnsi="Cambria Math"/>
                            <w:i/>
                          </w:rPr>
                        </m:ctrlPr>
                      </m:sSupPr>
                      <m:e>
                        <m:r>
                          <w:rPr>
                            <w:rFonts w:ascii="Cambria Math" w:hAnsi="Cambria Math"/>
                          </w:rPr>
                          <m:t>l</m:t>
                        </m:r>
                      </m:e>
                      <m:sup>
                        <m:r>
                          <w:rPr>
                            <w:rFonts w:ascii="Cambria Math" w:hAnsi="Cambria Math"/>
                          </w:rPr>
                          <m:t>-1</m:t>
                        </m:r>
                      </m:sup>
                    </m:sSup>
                  </m:e>
                </m:d>
              </m:oMath>
            </m:oMathPara>
          </w:p>
          <w:p w14:paraId="2636095F" w14:textId="77777777" w:rsidR="0058534C" w:rsidRPr="0058534C" w:rsidRDefault="00020DCD" w:rsidP="0058534C">
            <w:pPr>
              <w:jc w:val="both"/>
            </w:pPr>
            <m:oMathPara>
              <m:oMathParaPr>
                <m:jc m:val="left"/>
              </m:oMathParaPr>
              <m:oMath>
                <m:r>
                  <w:rPr>
                    <w:rFonts w:ascii="Cambria Math" w:hAnsi="Cambria Math"/>
                  </w:rPr>
                  <m:t>I=current density(mA·c</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t>
                </m:r>
              </m:oMath>
            </m:oMathPara>
          </w:p>
          <w:p w14:paraId="0F833271" w14:textId="77777777" w:rsidR="0031286A" w:rsidRPr="009117CC" w:rsidRDefault="00020DCD" w:rsidP="00AE2672">
            <w:pPr>
              <w:jc w:val="both"/>
            </w:pPr>
            <m:oMathPara>
              <m:oMathParaPr>
                <m:jc m:val="left"/>
              </m:oMathParaPr>
              <m:oMath>
                <m:r>
                  <w:rPr>
                    <w:rFonts w:ascii="Cambria Math" w:hAnsi="Cambria Math"/>
                  </w:rPr>
                  <m:t>A=electrode area</m:t>
                </m:r>
                <m:d>
                  <m:dPr>
                    <m:ctrlPr>
                      <w:rPr>
                        <w:rFonts w:ascii="Cambria Math" w:hAnsi="Cambria Math"/>
                        <w:i/>
                      </w:rPr>
                    </m:ctrlPr>
                  </m:dPr>
                  <m:e>
                    <m:r>
                      <w:rPr>
                        <w:rFonts w:ascii="Cambria Math" w:hAnsi="Cambria Math"/>
                      </w:rPr>
                      <m:t>c</m:t>
                    </m:r>
                    <m:sSup>
                      <m:sSupPr>
                        <m:ctrlPr>
                          <w:rPr>
                            <w:rFonts w:ascii="Cambria Math" w:hAnsi="Cambria Math"/>
                            <w:i/>
                          </w:rPr>
                        </m:ctrlPr>
                      </m:sSupPr>
                      <m:e>
                        <m:r>
                          <w:rPr>
                            <w:rFonts w:ascii="Cambria Math" w:hAnsi="Cambria Math"/>
                          </w:rPr>
                          <m:t>m</m:t>
                        </m:r>
                      </m:e>
                      <m:sup>
                        <m:r>
                          <w:rPr>
                            <w:rFonts w:ascii="Cambria Math" w:hAnsi="Cambria Math"/>
                          </w:rPr>
                          <m:t>2</m:t>
                        </m:r>
                      </m:sup>
                    </m:sSup>
                  </m:e>
                </m:d>
              </m:oMath>
            </m:oMathPara>
          </w:p>
          <w:p w14:paraId="46E4386F" w14:textId="08123811" w:rsidR="009117CC" w:rsidRPr="009117CC" w:rsidRDefault="00020DCD" w:rsidP="009117CC">
            <w:pPr>
              <w:jc w:val="both"/>
            </w:pPr>
            <m:oMathPara>
              <m:oMathParaPr>
                <m:jc m:val="left"/>
              </m:oMathParaPr>
              <m:oMath>
                <m:r>
                  <w:rPr>
                    <w:rFonts w:ascii="Cambria Math" w:hAnsi="Cambria Math"/>
                  </w:rPr>
                  <m:t>m=molar mass</m:t>
                </m:r>
                <m:d>
                  <m:dPr>
                    <m:ctrlPr>
                      <w:rPr>
                        <w:rFonts w:ascii="Cambria Math" w:hAnsi="Cambria Math"/>
                        <w:i/>
                      </w:rPr>
                    </m:ctrlPr>
                  </m:dPr>
                  <m:e>
                    <m:r>
                      <w:rPr>
                        <w:rFonts w:ascii="Cambria Math" w:hAnsi="Cambria Math"/>
                      </w:rPr>
                      <m:t>g·mo</m:t>
                    </m:r>
                    <m:sSup>
                      <m:sSupPr>
                        <m:ctrlPr>
                          <w:rPr>
                            <w:rFonts w:ascii="Cambria Math" w:hAnsi="Cambria Math"/>
                            <w:i/>
                          </w:rPr>
                        </m:ctrlPr>
                      </m:sSupPr>
                      <m:e>
                        <m:r>
                          <w:rPr>
                            <w:rFonts w:ascii="Cambria Math" w:hAnsi="Cambria Math"/>
                          </w:rPr>
                          <m:t>l</m:t>
                        </m:r>
                      </m:e>
                      <m:sup>
                        <m:r>
                          <w:rPr>
                            <w:rFonts w:ascii="Cambria Math" w:hAnsi="Cambria Math"/>
                          </w:rPr>
                          <m:t>-1</m:t>
                        </m:r>
                      </m:sup>
                    </m:sSup>
                  </m:e>
                </m:d>
              </m:oMath>
            </m:oMathPara>
          </w:p>
          <w:p w14:paraId="3DA663F7" w14:textId="3C8A6B48" w:rsidR="001F6E46" w:rsidRPr="001F6E46" w:rsidRDefault="00033E63" w:rsidP="001F6E46">
            <w:pPr>
              <w:jc w:val="both"/>
            </w:pPr>
            <m:oMathPara>
              <m:oMathParaPr>
                <m:jc m:val="left"/>
              </m:oMathParaPr>
              <m:oMath>
                <m:r>
                  <w:rPr>
                    <w:rFonts w:ascii="Cambria Math" w:hAnsi="Cambria Math"/>
                  </w:rPr>
                  <m:t xml:space="preserve">Q=Volumetric Flow Rate </m:t>
                </m:r>
                <m:d>
                  <m:dPr>
                    <m:ctrlPr>
                      <w:rPr>
                        <w:rFonts w:ascii="Cambria Math" w:hAnsi="Cambria Math"/>
                        <w:i/>
                      </w:rPr>
                    </m:ctrlPr>
                  </m:dPr>
                  <m:e>
                    <m:r>
                      <w:rPr>
                        <w:rFonts w:ascii="Cambria Math" w:hAnsi="Cambria Math"/>
                      </w:rPr>
                      <m:t>L·mi</m:t>
                    </m:r>
                    <m:sSup>
                      <m:sSupPr>
                        <m:ctrlPr>
                          <w:rPr>
                            <w:rFonts w:ascii="Cambria Math" w:hAnsi="Cambria Math"/>
                            <w:i/>
                          </w:rPr>
                        </m:ctrlPr>
                      </m:sSupPr>
                      <m:e>
                        <m:r>
                          <w:rPr>
                            <w:rFonts w:ascii="Cambria Math" w:hAnsi="Cambria Math"/>
                          </w:rPr>
                          <m:t>n</m:t>
                        </m:r>
                      </m:e>
                      <m:sup>
                        <m:r>
                          <w:rPr>
                            <w:rFonts w:ascii="Cambria Math" w:hAnsi="Cambria Math"/>
                          </w:rPr>
                          <m:t>-1</m:t>
                        </m:r>
                      </m:sup>
                    </m:sSup>
                  </m:e>
                </m:d>
              </m:oMath>
            </m:oMathPara>
          </w:p>
          <w:p w14:paraId="1C9FF1B2" w14:textId="254285EB" w:rsidR="009117CC" w:rsidRPr="0072290A" w:rsidRDefault="009117CC" w:rsidP="00AE2672">
            <w:pPr>
              <w:jc w:val="both"/>
            </w:pPr>
          </w:p>
        </w:tc>
        <w:tc>
          <w:tcPr>
            <w:tcW w:w="4675" w:type="dxa"/>
          </w:tcPr>
          <w:p w14:paraId="43C4196C" w14:textId="01CB70DB" w:rsidR="0058534C" w:rsidRPr="0058534C" w:rsidRDefault="00020DCD" w:rsidP="0058534C">
            <w:pPr>
              <w:jc w:val="both"/>
            </w:pPr>
            <m:oMathPara>
              <m:oMathParaPr>
                <m:jc m:val="left"/>
              </m:oMathParaPr>
              <m:oMath>
                <m:r>
                  <w:rPr>
                    <w:rFonts w:ascii="Cambria Math" w:hAnsi="Cambria Math"/>
                  </w:rPr>
                  <m:t>Subscripts i:</m:t>
                </m:r>
              </m:oMath>
            </m:oMathPara>
          </w:p>
          <w:p w14:paraId="0FBE9F51" w14:textId="1EF28F44" w:rsidR="0058534C" w:rsidRPr="0058534C" w:rsidRDefault="00020DCD" w:rsidP="0058534C">
            <w:pPr>
              <w:jc w:val="both"/>
            </w:pPr>
            <m:oMathPara>
              <m:oMathParaPr>
                <m:jc m:val="left"/>
              </m:oMathParaPr>
              <m:oMath>
                <m:r>
                  <w:rPr>
                    <w:rFonts w:ascii="Cambria Math" w:hAnsi="Cambria Math"/>
                  </w:rPr>
                  <m:t>x=species capturing C</m:t>
                </m:r>
                <m:sSub>
                  <m:sSubPr>
                    <m:ctrlPr>
                      <w:rPr>
                        <w:rFonts w:ascii="Cambria Math" w:hAnsi="Cambria Math"/>
                        <w:i/>
                      </w:rPr>
                    </m:ctrlPr>
                  </m:sSubPr>
                  <m:e>
                    <m:r>
                      <w:rPr>
                        <w:rFonts w:ascii="Cambria Math" w:hAnsi="Cambria Math"/>
                      </w:rPr>
                      <m:t>O</m:t>
                    </m:r>
                  </m:e>
                  <m:sub>
                    <m:r>
                      <w:rPr>
                        <w:rFonts w:ascii="Cambria Math" w:hAnsi="Cambria Math"/>
                      </w:rPr>
                      <m:t>2</m:t>
                    </m:r>
                  </m:sub>
                </m:sSub>
              </m:oMath>
            </m:oMathPara>
          </w:p>
          <w:p w14:paraId="2B786EE4" w14:textId="121029E0" w:rsidR="0058534C" w:rsidRPr="0058534C" w:rsidRDefault="00020DCD" w:rsidP="0058534C">
            <w:pPr>
              <w:jc w:val="both"/>
            </w:pPr>
            <m:oMathPara>
              <m:oMathParaPr>
                <m:jc m:val="left"/>
              </m:oMathParaPr>
              <m:oMath>
                <m:r>
                  <w:rPr>
                    <w:rFonts w:ascii="Cambria Math" w:hAnsi="Cambria Math"/>
                  </w:rPr>
                  <m:t>bicarb=bicarbonate</m:t>
                </m:r>
              </m:oMath>
            </m:oMathPara>
          </w:p>
          <w:p w14:paraId="19E750B7" w14:textId="5A102BC2" w:rsidR="0058534C" w:rsidRPr="0058534C" w:rsidRDefault="00020DCD" w:rsidP="0058534C">
            <w:pPr>
              <w:jc w:val="both"/>
            </w:pPr>
            <m:oMathPara>
              <m:oMathParaPr>
                <m:jc m:val="left"/>
              </m:oMathParaPr>
              <m:oMath>
                <m:r>
                  <w:rPr>
                    <w:rFonts w:ascii="Cambria Math" w:hAnsi="Cambria Math"/>
                  </w:rPr>
                  <m:t>carb=carbonate</m:t>
                </m:r>
              </m:oMath>
            </m:oMathPara>
          </w:p>
          <w:p w14:paraId="34090CFB" w14:textId="5A43D6FE" w:rsidR="0058534C" w:rsidRPr="0058534C" w:rsidRDefault="00020DCD" w:rsidP="0058534C">
            <w:pPr>
              <w:jc w:val="both"/>
            </w:pPr>
            <m:oMathPara>
              <m:oMathParaPr>
                <m:jc m:val="left"/>
              </m:oMathParaPr>
              <m:oMath>
                <m:r>
                  <w:rPr>
                    <w:rFonts w:ascii="Cambria Math" w:hAnsi="Cambria Math"/>
                  </w:rPr>
                  <m:t>e=electron</m:t>
                </m:r>
              </m:oMath>
            </m:oMathPara>
          </w:p>
          <w:p w14:paraId="3F08009F" w14:textId="75C4FE10" w:rsidR="0058534C" w:rsidRPr="0058534C" w:rsidRDefault="00020DCD" w:rsidP="00AE2672">
            <w:pPr>
              <w:jc w:val="both"/>
            </w:pPr>
            <m:oMathPara>
              <m:oMathParaPr>
                <m:jc m:val="left"/>
              </m:oMathParaPr>
              <m:oMath>
                <m:r>
                  <w:rPr>
                    <w:rFonts w:ascii="Cambria Math" w:hAnsi="Cambria Math"/>
                  </w:rPr>
                  <m:t>CO</m:t>
                </m:r>
                <m:sSub>
                  <m:sSubPr>
                    <m:ctrlPr>
                      <w:rPr>
                        <w:rFonts w:ascii="Cambria Math" w:hAnsi="Cambria Math"/>
                        <w:i/>
                      </w:rPr>
                    </m:ctrlPr>
                  </m:sSubPr>
                  <m:e>
                    <m:r>
                      <m:rPr>
                        <m:sty m:val="p"/>
                      </m:rPr>
                      <w:rPr>
                        <w:rFonts w:ascii="Cambria Math" w:hAnsi="Cambria Math"/>
                      </w:rPr>
                      <w:softHyphen/>
                    </m:r>
                  </m:e>
                  <m:sub>
                    <m:r>
                      <w:rPr>
                        <w:rFonts w:ascii="Cambria Math" w:hAnsi="Cambria Math"/>
                      </w:rPr>
                      <m:t>2</m:t>
                    </m:r>
                  </m:sub>
                </m:sSub>
                <m:r>
                  <w:rPr>
                    <w:rFonts w:ascii="Cambria Math" w:hAnsi="Cambria Math"/>
                  </w:rPr>
                  <m:t>=CO</m:t>
                </m:r>
                <m:sSub>
                  <m:sSubPr>
                    <m:ctrlPr>
                      <w:rPr>
                        <w:rFonts w:ascii="Cambria Math" w:hAnsi="Cambria Math"/>
                        <w:i/>
                      </w:rPr>
                    </m:ctrlPr>
                  </m:sSubPr>
                  <m:e>
                    <m:r>
                      <m:rPr>
                        <m:sty m:val="p"/>
                      </m:rPr>
                      <w:rPr>
                        <w:rFonts w:ascii="Cambria Math" w:hAnsi="Cambria Math"/>
                      </w:rPr>
                      <w:softHyphen/>
                    </m:r>
                  </m:e>
                  <m:sub>
                    <m:r>
                      <w:rPr>
                        <w:rFonts w:ascii="Cambria Math" w:hAnsi="Cambria Math"/>
                      </w:rPr>
                      <m:t>2</m:t>
                    </m:r>
                  </m:sub>
                </m:sSub>
              </m:oMath>
            </m:oMathPara>
          </w:p>
        </w:tc>
      </w:tr>
    </w:tbl>
    <w:p w14:paraId="4F6476F6" w14:textId="278422E4" w:rsidR="0031286A" w:rsidRDefault="0031286A" w:rsidP="00994A87"/>
    <w:p w14:paraId="49C18948" w14:textId="06EAFE38" w:rsidR="0013368B" w:rsidRDefault="00533CD9" w:rsidP="00283128">
      <w:pPr>
        <w:pStyle w:val="NormalWeb"/>
      </w:pPr>
      <w:r>
        <w:rPr>
          <w:noProof/>
        </w:rPr>
        <w:drawing>
          <wp:inline distT="0" distB="0" distL="0" distR="0" wp14:anchorId="29C808E7" wp14:editId="4D3D472C">
            <wp:extent cx="5944235" cy="3871595"/>
            <wp:effectExtent l="0" t="0" r="0" b="0"/>
            <wp:docPr id="16268517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4235" cy="3871595"/>
                    </a:xfrm>
                    <a:prstGeom prst="rect">
                      <a:avLst/>
                    </a:prstGeom>
                    <a:noFill/>
                  </pic:spPr>
                </pic:pic>
              </a:graphicData>
            </a:graphic>
          </wp:inline>
        </w:drawing>
      </w:r>
    </w:p>
    <w:p w14:paraId="2C69B741" w14:textId="00277174" w:rsidR="007F4976" w:rsidRDefault="007F4976" w:rsidP="00620C8D">
      <w:pPr>
        <w:pStyle w:val="NormalFigure"/>
      </w:pPr>
    </w:p>
    <w:p w14:paraId="3988368F" w14:textId="77777777" w:rsidR="00310E46" w:rsidRDefault="00310E46" w:rsidP="00310E46">
      <w:pPr>
        <w:pStyle w:val="Heading2"/>
        <w:framePr w:wrap="auto" w:vAnchor="margin" w:yAlign="inline"/>
      </w:pPr>
      <w:bookmarkStart w:id="3" w:name="_Toc184819352"/>
      <w:r>
        <w:t xml:space="preserve">Constant current regeneration flux to observe maximum flux at different </w:t>
      </w:r>
      <w:r w:rsidRPr="005E15A5">
        <w:t>current</w:t>
      </w:r>
      <w:r>
        <w:t xml:space="preserve"> densities</w:t>
      </w:r>
      <w:bookmarkEnd w:id="3"/>
      <w:r>
        <w:t xml:space="preserve"> </w:t>
      </w:r>
    </w:p>
    <w:p w14:paraId="347A8363" w14:textId="33A2F2E7" w:rsidR="0013368B" w:rsidRDefault="00107A54" w:rsidP="00620C8D">
      <w:pPr>
        <w:pStyle w:val="NormalFigure"/>
      </w:pPr>
      <w:r>
        <w:t>Voltage and cathode CO</w:t>
      </w:r>
      <w:r>
        <w:rPr>
          <w:vertAlign w:val="subscript"/>
        </w:rPr>
        <w:t>2</w:t>
      </w:r>
      <w:r>
        <w:t xml:space="preserve"> outlet concentrations for a series of 1 hour </w:t>
      </w:r>
      <w:r w:rsidR="008C0793">
        <w:t xml:space="preserve">rest followed by 1 hour hold at a different current density. The </w:t>
      </w:r>
      <w:r w:rsidR="00C11D34">
        <w:t xml:space="preserve">same conditions are used as in </w:t>
      </w:r>
      <w:r w:rsidR="00C11D34" w:rsidRPr="00C11D34">
        <w:rPr>
          <w:b/>
          <w:bCs/>
        </w:rPr>
        <w:t>Figure 2</w:t>
      </w:r>
      <w:r w:rsidR="00C11D34">
        <w:t xml:space="preserve"> of the manuscript</w:t>
      </w:r>
      <w:r w:rsidR="00BA2AA3">
        <w:t>.</w:t>
      </w:r>
      <w:r w:rsidR="00BA2AA3" w:rsidRPr="00BA2AA3">
        <w:t xml:space="preserve"> </w:t>
      </w:r>
      <w:r w:rsidR="00BA2AA3" w:rsidRPr="00F3284F">
        <w:t>The HEMCC is comprised of two identical electrochemically precipitated Ni(OH)</w:t>
      </w:r>
      <w:r w:rsidR="00BA2AA3" w:rsidRPr="00283128">
        <w:rPr>
          <w:vertAlign w:val="subscript"/>
        </w:rPr>
        <w:t>2</w:t>
      </w:r>
      <w:r w:rsidR="00BA2AA3" w:rsidRPr="00F3284F">
        <w:t xml:space="preserve"> electrodes and an </w:t>
      </w:r>
      <w:r w:rsidR="00BA2AA3">
        <w:t>80</w:t>
      </w:r>
      <w:r w:rsidR="7392971B">
        <w:t xml:space="preserve"> </w:t>
      </w:r>
      <w:proofErr w:type="spellStart"/>
      <w:r w:rsidR="00BA2AA3">
        <w:t>μm</w:t>
      </w:r>
      <w:proofErr w:type="spellEnd"/>
      <w:r w:rsidR="00BA2AA3" w:rsidRPr="00F3284F">
        <w:t xml:space="preserve"> </w:t>
      </w:r>
      <w:proofErr w:type="spellStart"/>
      <w:r w:rsidR="00BA2AA3" w:rsidRPr="00F3284F">
        <w:t>Piperion</w:t>
      </w:r>
      <w:proofErr w:type="spellEnd"/>
      <w:r w:rsidR="00BA2AA3" w:rsidRPr="00F3284F">
        <w:t>® membrane. The cathode air flow was 1 L∙min</w:t>
      </w:r>
      <w:r w:rsidR="00BA2AA3" w:rsidRPr="00F3284F">
        <w:rPr>
          <w:vertAlign w:val="superscript"/>
        </w:rPr>
        <w:t>-1</w:t>
      </w:r>
      <w:r w:rsidR="00BA2AA3" w:rsidRPr="00F3284F">
        <w:t xml:space="preserve"> with 400 ppm CO</w:t>
      </w:r>
      <w:r w:rsidR="00BA2AA3" w:rsidRPr="00F3284F">
        <w:rPr>
          <w:vertAlign w:val="subscript"/>
        </w:rPr>
        <w:t>2</w:t>
      </w:r>
      <w:r w:rsidR="00BA2AA3" w:rsidRPr="00F3284F">
        <w:t xml:space="preserve"> and 90% RH. The anode received a sweep gas of 90% RH N</w:t>
      </w:r>
      <w:r w:rsidR="00BA2AA3" w:rsidRPr="00F3284F">
        <w:rPr>
          <w:vertAlign w:val="subscript"/>
        </w:rPr>
        <w:t>2</w:t>
      </w:r>
      <w:r w:rsidR="00BA2AA3" w:rsidRPr="00F3284F">
        <w:t xml:space="preserve"> at 1 L∙min</w:t>
      </w:r>
      <w:r w:rsidR="00BA2AA3" w:rsidRPr="00F3284F">
        <w:rPr>
          <w:vertAlign w:val="superscript"/>
        </w:rPr>
        <w:t>-1</w:t>
      </w:r>
      <w:r w:rsidR="00BA2AA3" w:rsidRPr="00F3284F">
        <w:t>.</w:t>
      </w:r>
    </w:p>
    <w:p w14:paraId="0D06AF90" w14:textId="68BEE8FB" w:rsidR="00475D60" w:rsidRPr="004E5CA8" w:rsidRDefault="00475D60" w:rsidP="00475D60">
      <w:r>
        <w:t xml:space="preserve">The </w:t>
      </w:r>
      <w:r w:rsidR="00D6025E">
        <w:t>25 cm</w:t>
      </w:r>
      <w:r w:rsidR="00D6025E">
        <w:rPr>
          <w:vertAlign w:val="superscript"/>
        </w:rPr>
        <w:t>2</w:t>
      </w:r>
      <w:r w:rsidR="00D6025E">
        <w:t xml:space="preserve"> </w:t>
      </w:r>
      <w:r>
        <w:t>lab</w:t>
      </w:r>
      <w:r w:rsidR="004C3A4E">
        <w:t>oratory</w:t>
      </w:r>
      <w:r>
        <w:t xml:space="preserve"> </w:t>
      </w:r>
      <w:r w:rsidR="004C3A4E">
        <w:t>cell</w:t>
      </w:r>
      <w:r>
        <w:t xml:space="preserve"> was held in regeneration at different current densities to observe the constant flux independent of state of charge of the electrodes. While there is some difference in the maximum flux between the charging and regeneration portions of a cycle, it is a good proxy for the maximum flux at a given current density</w:t>
      </w:r>
      <w:r w:rsidR="006E6D8B">
        <w:t xml:space="preserve"> without effects from the state of charge of the electrodes</w:t>
      </w:r>
      <w:r>
        <w:t xml:space="preserve">. The </w:t>
      </w:r>
      <w:r w:rsidR="005D4F61">
        <w:t xml:space="preserve">same device as in </w:t>
      </w:r>
      <w:r w:rsidR="005D4F61" w:rsidRPr="005D4F61">
        <w:rPr>
          <w:b/>
          <w:bCs/>
        </w:rPr>
        <w:t>Figure 2</w:t>
      </w:r>
      <w:r w:rsidR="005D4F61">
        <w:t xml:space="preserve"> of the manuscript</w:t>
      </w:r>
      <w:r>
        <w:t xml:space="preserve"> was held at 1, 2, 3, and 4 mA·cm</w:t>
      </w:r>
      <w:r>
        <w:rPr>
          <w:vertAlign w:val="superscript"/>
        </w:rPr>
        <w:t>-2</w:t>
      </w:r>
      <w:r>
        <w:t xml:space="preserve"> for an hour each</w:t>
      </w:r>
      <w:r w:rsidR="002119A6" w:rsidRPr="002119A6">
        <w:t xml:space="preserve"> </w:t>
      </w:r>
      <w:r w:rsidR="002119A6">
        <w:t>with an hour relaxation between</w:t>
      </w:r>
      <w:r w:rsidR="005D4F61">
        <w:t xml:space="preserve"> each hold</w:t>
      </w:r>
      <w:r>
        <w:t xml:space="preserve">. The </w:t>
      </w:r>
      <w:r w:rsidR="008C44BB">
        <w:t>final</w:t>
      </w:r>
      <w:r>
        <w:t xml:space="preserve"> 5 minutes of the hour </w:t>
      </w:r>
      <w:r w:rsidR="00C83336">
        <w:t>were</w:t>
      </w:r>
      <w:r>
        <w:t xml:space="preserve"> averaged and </w:t>
      </w:r>
      <w:r w:rsidR="00C2543B">
        <w:t>used as</w:t>
      </w:r>
      <w:r>
        <w:t xml:space="preserve"> the maximum flux </w:t>
      </w:r>
      <w:r w:rsidR="00C2543B">
        <w:t>at</w:t>
      </w:r>
      <w:r>
        <w:t xml:space="preserve"> that </w:t>
      </w:r>
      <w:r w:rsidR="00C2543B">
        <w:t>current density</w:t>
      </w:r>
      <w:r>
        <w:t>.</w:t>
      </w:r>
    </w:p>
    <w:p w14:paraId="1FB3EA3C" w14:textId="3E4B81C1" w:rsidR="00D93B18" w:rsidRDefault="00101A9A" w:rsidP="0013368B">
      <w:r>
        <w:br w:type="page"/>
      </w:r>
    </w:p>
    <w:p w14:paraId="086E1C23" w14:textId="034F33B2" w:rsidR="007D6E26" w:rsidRPr="00475D60" w:rsidRDefault="007D6E26" w:rsidP="00475D60">
      <w:r>
        <w:rPr>
          <w:noProof/>
        </w:rPr>
        <w:drawing>
          <wp:inline distT="0" distB="0" distL="0" distR="0" wp14:anchorId="0DA1474C" wp14:editId="6051612D">
            <wp:extent cx="5897880" cy="3546211"/>
            <wp:effectExtent l="0" t="0" r="7620" b="0"/>
            <wp:docPr id="1793310410" name="Picture 1" descr="A graph of current den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5897880" cy="3546211"/>
                    </a:xfrm>
                    <a:prstGeom prst="rect">
                      <a:avLst/>
                    </a:prstGeom>
                  </pic:spPr>
                </pic:pic>
              </a:graphicData>
            </a:graphic>
          </wp:inline>
        </w:drawing>
      </w:r>
    </w:p>
    <w:p w14:paraId="356B3CCF" w14:textId="6847C6AB" w:rsidR="005E15A5" w:rsidRPr="00310E46" w:rsidRDefault="00310E46" w:rsidP="005E15A5">
      <w:pPr>
        <w:pStyle w:val="Heading2"/>
        <w:framePr w:wrap="auto" w:vAnchor="margin" w:yAlign="inline"/>
        <w:rPr>
          <w:b w:val="0"/>
        </w:rPr>
      </w:pPr>
      <w:bookmarkStart w:id="4" w:name="_Toc184818958"/>
      <w:bookmarkStart w:id="5" w:name="_Toc184819256"/>
      <w:bookmarkStart w:id="6" w:name="_Toc184819294"/>
      <w:bookmarkStart w:id="7" w:name="_Toc184819316"/>
      <w:bookmarkStart w:id="8" w:name="_Toc184819353"/>
      <w:bookmarkStart w:id="9" w:name="_Toc184819355"/>
      <w:bookmarkEnd w:id="4"/>
      <w:bookmarkEnd w:id="5"/>
      <w:bookmarkEnd w:id="6"/>
      <w:bookmarkEnd w:id="7"/>
      <w:bookmarkEnd w:id="8"/>
      <w:r w:rsidRPr="005E15A5">
        <w:rPr>
          <w:rStyle w:val="Heading2Char"/>
          <w:b/>
          <w:bCs/>
        </w:rPr>
        <w:t>Flux vs current density of Ni(OH)2 and H2 fuel cell HEMCC devices and their physical limits.</w:t>
      </w:r>
      <w:bookmarkEnd w:id="9"/>
      <w:r w:rsidRPr="005E15A5">
        <w:rPr>
          <w:rStyle w:val="Heading2Char"/>
          <w:b/>
          <w:bCs/>
        </w:rPr>
        <w:t xml:space="preserve"> </w:t>
      </w:r>
    </w:p>
    <w:p w14:paraId="5B8FDF0E" w14:textId="5EEF60C9" w:rsidR="005B3436" w:rsidRDefault="005E15A5" w:rsidP="005E15A5">
      <w:pPr>
        <w:pStyle w:val="NormalFigure"/>
        <w:spacing w:after="0"/>
      </w:pPr>
      <w:r>
        <w:t>D</w:t>
      </w:r>
      <w:r w:rsidR="005B3436">
        <w:t xml:space="preserve">ots are the data from the regeneration hold in SI Figure 2. The horizontal blue dashed line is the maximum achievable flux for the </w:t>
      </w:r>
      <w:r w:rsidR="005B3436" w:rsidRPr="00A32253">
        <w:t>NiOH</w:t>
      </w:r>
      <w:r w:rsidR="005B3436" w:rsidRPr="005B3436">
        <w:rPr>
          <w:vertAlign w:val="subscript"/>
        </w:rPr>
        <w:t>2</w:t>
      </w:r>
      <w:r w:rsidR="005B3436">
        <w:t xml:space="preserve"> due to the mass flow of 400ppm CO</w:t>
      </w:r>
      <w:r w:rsidR="005B3436" w:rsidRPr="005B3436">
        <w:rPr>
          <w:vertAlign w:val="subscript"/>
        </w:rPr>
        <w:t>2</w:t>
      </w:r>
      <w:r w:rsidR="005B3436">
        <w:t xml:space="preserve"> in a 2 L·min</w:t>
      </w:r>
      <w:r w:rsidR="005B3436" w:rsidRPr="005B3436">
        <w:rPr>
          <w:vertAlign w:val="superscript"/>
        </w:rPr>
        <w:t>-1</w:t>
      </w:r>
      <w:r w:rsidR="005B3436">
        <w:t xml:space="preserve"> air stream. </w:t>
      </w:r>
      <w:r w:rsidR="005B3436" w:rsidRPr="00A32253">
        <w:t>Orange</w:t>
      </w:r>
      <w:r w:rsidR="005B3436">
        <w:t xml:space="preserve"> dots are data from Matz et. al using their H</w:t>
      </w:r>
      <w:r w:rsidR="005B3436" w:rsidRPr="005B3436">
        <w:rPr>
          <w:vertAlign w:val="subscript"/>
        </w:rPr>
        <w:t>2</w:t>
      </w:r>
      <w:r w:rsidR="005B3436">
        <w:t xml:space="preserve"> fuel cell HEMCC device. The horizontal orange dashed line is the maximum achievable flux for the Ni</w:t>
      </w:r>
      <w:r w:rsidR="20FF9B23">
        <w:t>(</w:t>
      </w:r>
      <w:r w:rsidR="005B3436">
        <w:t>OH</w:t>
      </w:r>
      <w:r w:rsidR="68157CE1">
        <w:t>)</w:t>
      </w:r>
      <w:r w:rsidR="005B3436" w:rsidRPr="2F563E9A">
        <w:rPr>
          <w:vertAlign w:val="subscript"/>
        </w:rPr>
        <w:t>2</w:t>
      </w:r>
      <w:r w:rsidR="005B3436">
        <w:t xml:space="preserve"> due to the mass flow of 400ppm CO</w:t>
      </w:r>
      <w:r w:rsidR="005B3436" w:rsidRPr="005B3436">
        <w:rPr>
          <w:vertAlign w:val="subscript"/>
        </w:rPr>
        <w:t>2</w:t>
      </w:r>
      <w:r w:rsidR="005B3436">
        <w:t xml:space="preserve"> in a 3 L·min</w:t>
      </w:r>
      <w:r w:rsidR="005B3436" w:rsidRPr="005B3436">
        <w:rPr>
          <w:vertAlign w:val="superscript"/>
        </w:rPr>
        <w:t>-1</w:t>
      </w:r>
      <w:r w:rsidR="005B3436">
        <w:t xml:space="preserve"> air stream. Dotted black lines are the 100% and 50% electron efficiency lines. Orange horizontal line is the flow rate us In blue is data from the regeneration hold from.  </w:t>
      </w:r>
    </w:p>
    <w:p w14:paraId="0405752E" w14:textId="77777777" w:rsidR="005B3436" w:rsidRDefault="005B3436" w:rsidP="007D4C6B">
      <w:pPr>
        <w:pStyle w:val="NormalFigure"/>
      </w:pPr>
    </w:p>
    <w:p w14:paraId="6D88595E" w14:textId="2DDE2363" w:rsidR="003C1CAA" w:rsidRDefault="00475D60" w:rsidP="004D6A5A">
      <w:r w:rsidRPr="00475D60">
        <w:t xml:space="preserve">The regeneration hold fluxes from </w:t>
      </w:r>
      <w:r w:rsidRPr="00C06473">
        <w:rPr>
          <w:b/>
          <w:bCs/>
        </w:rPr>
        <w:t xml:space="preserve">SI Figure </w:t>
      </w:r>
      <w:r w:rsidR="00C06473" w:rsidRPr="00C06473">
        <w:rPr>
          <w:b/>
          <w:bCs/>
        </w:rPr>
        <w:t>2</w:t>
      </w:r>
      <w:r w:rsidRPr="00475D60">
        <w:t xml:space="preserve"> are overlaid onto the data from the hydrogen fuel cell HEMCC.</w:t>
      </w:r>
      <w:r w:rsidR="00901816" w:rsidRPr="00516517">
        <w:rPr>
          <w:noProof/>
          <w:vertAlign w:val="superscript"/>
        </w:rPr>
        <w:t xml:space="preserve"> 7</w:t>
      </w:r>
      <w:r w:rsidR="00516517">
        <w:t xml:space="preserve"> </w:t>
      </w:r>
      <w:r w:rsidRPr="00475D60">
        <w:t xml:space="preserve">In this figure both electrochemical devices are bound under the stoichiometric limit of 100% electron efficiency and their respective mass flow limits. The hydrogen fuel cell </w:t>
      </w:r>
      <w:r w:rsidR="00C83336">
        <w:t>HEMCC</w:t>
      </w:r>
      <w:r w:rsidRPr="00475D60">
        <w:t xml:space="preserve"> test was conducted with 3 L·min</w:t>
      </w:r>
      <w:r w:rsidRPr="00283128">
        <w:rPr>
          <w:vertAlign w:val="superscript"/>
        </w:rPr>
        <w:t>-1</w:t>
      </w:r>
      <w:r w:rsidRPr="00475D60">
        <w:t xml:space="preserve"> of </w:t>
      </w:r>
      <w:r>
        <w:t>400</w:t>
      </w:r>
      <w:r w:rsidR="32F58E14">
        <w:t xml:space="preserve"> </w:t>
      </w:r>
      <w:r>
        <w:t>ppm</w:t>
      </w:r>
      <w:r w:rsidRPr="00475D60">
        <w:t xml:space="preserve"> CO2 in air while the nickel hydroxide was conducted with 2 L·min</w:t>
      </w:r>
      <w:r w:rsidRPr="00283128">
        <w:rPr>
          <w:vertAlign w:val="superscript"/>
        </w:rPr>
        <w:t>-1</w:t>
      </w:r>
      <w:r w:rsidRPr="00475D60">
        <w:t xml:space="preserve"> of </w:t>
      </w:r>
      <w:r>
        <w:t>400</w:t>
      </w:r>
      <w:r w:rsidR="1D6CBC00">
        <w:t xml:space="preserve"> </w:t>
      </w:r>
      <w:r>
        <w:t>ppm</w:t>
      </w:r>
      <w:r w:rsidRPr="00475D60">
        <w:t xml:space="preserve"> CO</w:t>
      </w:r>
      <w:r w:rsidRPr="00283128">
        <w:rPr>
          <w:vertAlign w:val="subscript"/>
        </w:rPr>
        <w:t>2</w:t>
      </w:r>
      <w:r w:rsidRPr="00475D60">
        <w:t xml:space="preserve"> in air. </w:t>
      </w:r>
      <w:r w:rsidR="00531A53">
        <w:t>A</w:t>
      </w:r>
      <w:r w:rsidRPr="00475D60">
        <w:t xml:space="preserve">t low current densities stoichiometry limits flux </w:t>
      </w:r>
      <w:r w:rsidR="00531A53">
        <w:t>are</w:t>
      </w:r>
      <w:r w:rsidRPr="00475D60">
        <w:t xml:space="preserve"> below the 50% electron efficiency limit suggesting that carbonate is the predominant carbon species being transported. At higher current densities </w:t>
      </w:r>
      <w:r w:rsidR="008D4668">
        <w:t>air flow rates</w:t>
      </w:r>
      <w:r w:rsidRPr="00475D60">
        <w:t xml:space="preserve"> limit the flux</w:t>
      </w:r>
      <w:r w:rsidR="008D4668">
        <w:t xml:space="preserve"> in the device</w:t>
      </w:r>
      <w:r w:rsidRPr="00475D60">
        <w:t xml:space="preserve">. </w:t>
      </w:r>
      <w:r w:rsidR="00340270" w:rsidRPr="00475D60">
        <w:t xml:space="preserve">For direct air capture, low current densities are favored for </w:t>
      </w:r>
      <w:r w:rsidR="00340270">
        <w:t>energy</w:t>
      </w:r>
      <w:r w:rsidR="00340270" w:rsidRPr="00475D60">
        <w:t xml:space="preserve"> </w:t>
      </w:r>
      <w:r w:rsidR="00340270" w:rsidRPr="003F1AA2">
        <w:t>efficiency</w:t>
      </w:r>
      <w:r w:rsidR="00340270">
        <w:t>. Higher flow rates improve energy efficiency in the device, but the flow rate must be limited for appropriate pressure drop in the device.</w:t>
      </w:r>
    </w:p>
    <w:p w14:paraId="15CAB528" w14:textId="77777777" w:rsidR="003C1CAA" w:rsidRDefault="003C1CAA">
      <w:r>
        <w:br w:type="page"/>
      </w:r>
    </w:p>
    <w:p w14:paraId="14BCCA96" w14:textId="77777777" w:rsidR="004D1944" w:rsidRDefault="004D1944" w:rsidP="004D1944">
      <w:pPr>
        <w:pStyle w:val="Heading1"/>
      </w:pPr>
      <w:bookmarkStart w:id="10" w:name="_Toc184819356"/>
      <w:r>
        <w:t>Lab scale pressure drop</w:t>
      </w:r>
      <w:bookmarkEnd w:id="10"/>
    </w:p>
    <w:p w14:paraId="11F7ECC2" w14:textId="7A8334B9" w:rsidR="004D1944" w:rsidRDefault="004D1944" w:rsidP="004D1944">
      <w:r>
        <w:t>Three different flow field arrangements were considered, triple serpentine, single serpentine, interdigitated from Scribner. These are common flow fields used in membrane electrode assembly tests. The triple serpentine has three parallel flow channels passing over the electrode while the single serpentine has only one flow channel at three times the length to cover the same area of the electrode. The interdigitated does not have continues channels and instead has parallel unconnected channels for the inlet and the outlet. This forces the fluid (</w:t>
      </w:r>
      <w:r w:rsidR="00815A9D">
        <w:t>air</w:t>
      </w:r>
      <w:r>
        <w:t xml:space="preserve">) through the electrode and has shorter total path length for the fluid than the serpentine flow fields. </w:t>
      </w:r>
    </w:p>
    <w:p w14:paraId="6F4277D6" w14:textId="669D803D" w:rsidR="004D1944" w:rsidRDefault="004D1944" w:rsidP="004D1944">
      <w:r>
        <w:t>Pressure drop can be modeled using Darcy’s law</w:t>
      </w:r>
      <w:r w:rsidR="00901816" w:rsidRPr="00D603CA">
        <w:rPr>
          <w:noProof/>
          <w:vertAlign w:val="superscript"/>
        </w:rPr>
        <w:t>10</w:t>
      </w:r>
      <w:r>
        <w:t xml:space="preserve"> for the triple serpentine and single serpentine configurations as detailed below. The interdigitated flows air through the electrode substrate and thus is not applicable for Darcy’s Law using a channel at a defined length.</w:t>
      </w:r>
    </w:p>
    <w:p w14:paraId="63FC30C5" w14:textId="013E1885" w:rsidR="004D1944" w:rsidRPr="00F434C8" w:rsidRDefault="004D1944" w:rsidP="004D1944">
      <m:oMathPara>
        <m:oMath>
          <m:r>
            <m:rPr>
              <m:sty m:val="p"/>
            </m:rPr>
            <w:rPr>
              <w:rFonts w:ascii="Cambria Math" w:hAnsi="Cambria Math"/>
            </w:rPr>
            <m:t>Δ</m:t>
          </m:r>
          <m:r>
            <w:rPr>
              <w:rFonts w:ascii="Cambria Math" w:hAnsi="Cambria Math"/>
            </w:rPr>
            <m:t>P=f</m:t>
          </m:r>
          <m:f>
            <m:fPr>
              <m:ctrlPr>
                <w:rPr>
                  <w:rFonts w:ascii="Cambria Math" w:hAnsi="Cambria Math"/>
                  <w:i/>
                </w:rPr>
              </m:ctrlPr>
            </m:fPr>
            <m:num>
              <m:d>
                <m:dPr>
                  <m:ctrlPr>
                    <w:rPr>
                      <w:rFonts w:ascii="Cambria Math" w:hAnsi="Cambria Math"/>
                      <w:i/>
                    </w:rPr>
                  </m:ctrlPr>
                </m:dPr>
                <m:e>
                  <m:r>
                    <w:rPr>
                      <w:rFonts w:ascii="Cambria Math" w:hAnsi="Cambria Math"/>
                    </w:rPr>
                    <m:t>Lρ</m:t>
                  </m:r>
                  <m:sSup>
                    <m:sSupPr>
                      <m:ctrlPr>
                        <w:rPr>
                          <w:rFonts w:ascii="Cambria Math" w:hAnsi="Cambria Math"/>
                          <w:i/>
                        </w:rPr>
                      </m:ctrlPr>
                    </m:sSupPr>
                    <m:e>
                      <m:acc>
                        <m:accPr>
                          <m:chr m:val="̅"/>
                          <m:ctrlPr>
                            <w:rPr>
                              <w:rFonts w:ascii="Cambria Math" w:hAnsi="Cambria Math"/>
                              <w:i/>
                            </w:rPr>
                          </m:ctrlPr>
                        </m:accPr>
                        <m:e>
                          <m:r>
                            <w:rPr>
                              <w:rFonts w:ascii="Cambria Math" w:hAnsi="Cambria Math"/>
                            </w:rPr>
                            <m:t>V</m:t>
                          </m:r>
                        </m:e>
                      </m:acc>
                    </m:e>
                    <m:sup>
                      <m:r>
                        <w:rPr>
                          <w:rFonts w:ascii="Cambria Math" w:hAnsi="Cambria Math"/>
                        </w:rPr>
                        <m:t>2</m:t>
                      </m:r>
                    </m:sup>
                  </m:sSup>
                </m:e>
              </m:d>
            </m:num>
            <m:den>
              <m:r>
                <w:rPr>
                  <w:rFonts w:ascii="Cambria Math" w:hAnsi="Cambria Math"/>
                </w:rPr>
                <m:t>2</m:t>
              </m:r>
              <m:sSub>
                <m:sSubPr>
                  <m:ctrlPr>
                    <w:rPr>
                      <w:rFonts w:ascii="Cambria Math" w:hAnsi="Cambria Math"/>
                      <w:i/>
                    </w:rPr>
                  </m:ctrlPr>
                </m:sSubPr>
                <m:e>
                  <m:r>
                    <w:rPr>
                      <w:rFonts w:ascii="Cambria Math" w:hAnsi="Cambria Math"/>
                    </w:rPr>
                    <m:t>D</m:t>
                  </m:r>
                </m:e>
                <m:sub>
                  <m:r>
                    <w:rPr>
                      <w:rFonts w:ascii="Cambria Math" w:hAnsi="Cambria Math"/>
                    </w:rPr>
                    <m:t>H</m:t>
                  </m:r>
                </m:sub>
              </m:sSub>
            </m:den>
          </m:f>
        </m:oMath>
      </m:oMathPara>
    </w:p>
    <w:p w14:paraId="45F0A8FF" w14:textId="61D72774" w:rsidR="0004643D" w:rsidRPr="0004643D" w:rsidRDefault="004D1944" w:rsidP="004D1944">
      <m:oMathPara>
        <m:oMath>
          <m:r>
            <w:rPr>
              <w:rFonts w:ascii="Cambria Math" w:hAnsi="Cambria Math"/>
            </w:rPr>
            <m:t>f=</m:t>
          </m:r>
          <m:f>
            <m:fPr>
              <m:ctrlPr>
                <w:rPr>
                  <w:rFonts w:ascii="Cambria Math" w:hAnsi="Cambria Math"/>
                  <w:i/>
                </w:rPr>
              </m:ctrlPr>
            </m:fPr>
            <m:num>
              <m:r>
                <w:rPr>
                  <w:rFonts w:ascii="Cambria Math" w:hAnsi="Cambria Math"/>
                </w:rPr>
                <m:t>64</m:t>
              </m:r>
            </m:num>
            <m:den>
              <m:r>
                <w:rPr>
                  <w:rFonts w:ascii="Cambria Math" w:hAnsi="Cambria Math"/>
                </w:rPr>
                <m:t>Re</m:t>
              </m:r>
            </m:den>
          </m:f>
          <m:r>
            <w:rPr>
              <w:rFonts w:ascii="Cambria Math" w:hAnsi="Cambria Math"/>
            </w:rPr>
            <m:t xml:space="preserve"> for laminar flow Re&lt;2000 ;Re=</m:t>
          </m:r>
          <m:f>
            <m:fPr>
              <m:ctrlPr>
                <w:rPr>
                  <w:rFonts w:ascii="Cambria Math" w:hAnsi="Cambria Math"/>
                  <w:i/>
                </w:rPr>
              </m:ctrlPr>
            </m:fPr>
            <m:num>
              <m:r>
                <w:rPr>
                  <w:rFonts w:ascii="Cambria Math" w:hAnsi="Cambria Math"/>
                </w:rPr>
                <m:t>ρ</m:t>
              </m:r>
              <m:acc>
                <m:accPr>
                  <m:chr m:val="̅"/>
                  <m:ctrlPr>
                    <w:rPr>
                      <w:rFonts w:ascii="Cambria Math" w:hAnsi="Cambria Math"/>
                      <w:i/>
                    </w:rPr>
                  </m:ctrlPr>
                </m:accPr>
                <m:e>
                  <m:r>
                    <w:rPr>
                      <w:rFonts w:ascii="Cambria Math" w:hAnsi="Cambria Math"/>
                    </w:rPr>
                    <m:t>V</m:t>
                  </m:r>
                </m:e>
              </m:acc>
              <m:sSub>
                <m:sSubPr>
                  <m:ctrlPr>
                    <w:rPr>
                      <w:rFonts w:ascii="Cambria Math" w:hAnsi="Cambria Math"/>
                      <w:i/>
                    </w:rPr>
                  </m:ctrlPr>
                </m:sSubPr>
                <m:e>
                  <m:r>
                    <w:rPr>
                      <w:rFonts w:ascii="Cambria Math" w:hAnsi="Cambria Math"/>
                    </w:rPr>
                    <m:t>D</m:t>
                  </m:r>
                </m:e>
                <m:sub>
                  <m:r>
                    <w:rPr>
                      <w:rFonts w:ascii="Cambria Math" w:hAnsi="Cambria Math"/>
                    </w:rPr>
                    <m:t>H</m:t>
                  </m:r>
                </m:sub>
              </m:sSub>
            </m:num>
            <m:den>
              <m:r>
                <w:rPr>
                  <w:rFonts w:ascii="Cambria Math" w:hAnsi="Cambria Math"/>
                </w:rPr>
                <m:t>μ</m:t>
              </m:r>
            </m:den>
          </m:f>
        </m:oMath>
      </m:oMathPara>
    </w:p>
    <w:p w14:paraId="3E5B6D4E" w14:textId="5644B367" w:rsidR="0004643D" w:rsidRPr="00F434C8" w:rsidRDefault="0004643D" w:rsidP="0004643D">
      <m:oMathPara>
        <m:oMath>
          <m:r>
            <m:rPr>
              <m:sty m:val="p"/>
            </m:rPr>
            <w:rPr>
              <w:rFonts w:ascii="Cambria Math" w:hAnsi="Cambria Math"/>
            </w:rPr>
            <m:t>Δ</m:t>
          </m:r>
          <m:r>
            <w:rPr>
              <w:rFonts w:ascii="Cambria Math" w:hAnsi="Cambria Math"/>
            </w:rPr>
            <m:t>P delta pressure f=f</m:t>
          </m:r>
          <m:f>
            <m:fPr>
              <m:ctrlPr>
                <w:rPr>
                  <w:rFonts w:ascii="Cambria Math" w:hAnsi="Cambria Math"/>
                  <w:i/>
                </w:rPr>
              </m:ctrlPr>
            </m:fPr>
            <m:num>
              <m:d>
                <m:dPr>
                  <m:ctrlPr>
                    <w:rPr>
                      <w:rFonts w:ascii="Cambria Math" w:hAnsi="Cambria Math"/>
                      <w:i/>
                    </w:rPr>
                  </m:ctrlPr>
                </m:dPr>
                <m:e>
                  <m:r>
                    <w:rPr>
                      <w:rFonts w:ascii="Cambria Math" w:hAnsi="Cambria Math"/>
                    </w:rPr>
                    <m:t>Lρ</m:t>
                  </m:r>
                  <m:sSup>
                    <m:sSupPr>
                      <m:ctrlPr>
                        <w:rPr>
                          <w:rFonts w:ascii="Cambria Math" w:hAnsi="Cambria Math"/>
                          <w:i/>
                        </w:rPr>
                      </m:ctrlPr>
                    </m:sSupPr>
                    <m:e>
                      <m:acc>
                        <m:accPr>
                          <m:chr m:val="̅"/>
                          <m:ctrlPr>
                            <w:rPr>
                              <w:rFonts w:ascii="Cambria Math" w:hAnsi="Cambria Math"/>
                              <w:i/>
                            </w:rPr>
                          </m:ctrlPr>
                        </m:accPr>
                        <m:e>
                          <m:r>
                            <w:rPr>
                              <w:rFonts w:ascii="Cambria Math" w:hAnsi="Cambria Math"/>
                            </w:rPr>
                            <m:t>V</m:t>
                          </m:r>
                        </m:e>
                      </m:acc>
                    </m:e>
                    <m:sup>
                      <m:r>
                        <w:rPr>
                          <w:rFonts w:ascii="Cambria Math" w:hAnsi="Cambria Math"/>
                        </w:rPr>
                        <m:t>2</m:t>
                      </m:r>
                    </m:sup>
                  </m:sSup>
                </m:e>
              </m:d>
            </m:num>
            <m:den>
              <m:r>
                <w:rPr>
                  <w:rFonts w:ascii="Cambria Math" w:hAnsi="Cambria Math"/>
                </w:rPr>
                <m:t>2</m:t>
              </m:r>
              <m:sSub>
                <m:sSubPr>
                  <m:ctrlPr>
                    <w:rPr>
                      <w:rFonts w:ascii="Cambria Math" w:hAnsi="Cambria Math"/>
                      <w:i/>
                    </w:rPr>
                  </m:ctrlPr>
                </m:sSubPr>
                <m:e>
                  <m:r>
                    <w:rPr>
                      <w:rFonts w:ascii="Cambria Math" w:hAnsi="Cambria Math"/>
                    </w:rPr>
                    <m:t>D</m:t>
                  </m:r>
                </m:e>
                <m:sub>
                  <m:r>
                    <w:rPr>
                      <w:rFonts w:ascii="Cambria Math" w:hAnsi="Cambria Math"/>
                    </w:rPr>
                    <m:t>H</m:t>
                  </m:r>
                </m:sub>
              </m:sSub>
            </m:den>
          </m:f>
        </m:oMath>
      </m:oMathPara>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96F44" w14:paraId="4B0EA7E3" w14:textId="77777777" w:rsidTr="00CF3C9F">
        <w:tc>
          <w:tcPr>
            <w:tcW w:w="4675" w:type="dxa"/>
          </w:tcPr>
          <w:p w14:paraId="3EC0DE3E" w14:textId="77777777" w:rsidR="007F7A2B" w:rsidRPr="007F7A2B" w:rsidRDefault="007F7A2B" w:rsidP="00CF3C9F">
            <m:oMathPara>
              <m:oMathParaPr>
                <m:jc m:val="left"/>
              </m:oMathParaPr>
              <m:oMath>
                <m:r>
                  <m:rPr>
                    <m:sty m:val="p"/>
                  </m:rPr>
                  <w:rPr>
                    <w:rFonts w:ascii="Cambria Math" w:hAnsi="Cambria Math"/>
                  </w:rPr>
                  <m:t>Δ</m:t>
                </m:r>
                <m:r>
                  <w:rPr>
                    <w:rFonts w:ascii="Cambria Math" w:hAnsi="Cambria Math"/>
                  </w:rPr>
                  <m:t xml:space="preserve">P=delta pressure </m:t>
                </m:r>
                <m:d>
                  <m:dPr>
                    <m:ctrlPr>
                      <w:rPr>
                        <w:rFonts w:ascii="Cambria Math" w:hAnsi="Cambria Math"/>
                        <w:i/>
                      </w:rPr>
                    </m:ctrlPr>
                  </m:dPr>
                  <m:e>
                    <m:r>
                      <w:rPr>
                        <w:rFonts w:ascii="Cambria Math" w:hAnsi="Cambria Math"/>
                      </w:rPr>
                      <m:t>pressure drop</m:t>
                    </m:r>
                  </m:e>
                </m:d>
              </m:oMath>
            </m:oMathPara>
          </w:p>
          <w:p w14:paraId="0C29E3D9" w14:textId="77777777" w:rsidR="00E96F44" w:rsidRPr="00E96F44" w:rsidRDefault="007F7A2B" w:rsidP="00CF3C9F">
            <m:oMathPara>
              <m:oMathParaPr>
                <m:jc m:val="left"/>
              </m:oMathParaPr>
              <m:oMath>
                <m:r>
                  <w:rPr>
                    <w:rFonts w:ascii="Cambria Math" w:hAnsi="Cambria Math"/>
                  </w:rPr>
                  <m:t>f=friction factor</m:t>
                </m:r>
              </m:oMath>
            </m:oMathPara>
          </w:p>
          <w:p w14:paraId="6A2E6B65" w14:textId="77777777" w:rsidR="00E96F44" w:rsidRPr="00E96F44" w:rsidRDefault="00E96F44" w:rsidP="00E96F44">
            <m:oMathPara>
              <m:oMathParaPr>
                <m:jc m:val="left"/>
              </m:oMathParaPr>
              <m:oMath>
                <m:r>
                  <w:rPr>
                    <w:rFonts w:ascii="Cambria Math" w:hAnsi="Cambria Math"/>
                  </w:rPr>
                  <m:t>L=path length</m:t>
                </m:r>
              </m:oMath>
            </m:oMathPara>
          </w:p>
          <w:p w14:paraId="78190B5C" w14:textId="77777777" w:rsidR="00E96F44" w:rsidRPr="00E96F44" w:rsidRDefault="00E96F44" w:rsidP="00E96F44">
            <m:oMathPara>
              <m:oMathParaPr>
                <m:jc m:val="left"/>
              </m:oMathParaPr>
              <m:oMath>
                <m:r>
                  <w:rPr>
                    <w:rFonts w:ascii="Cambria Math" w:hAnsi="Cambria Math"/>
                  </w:rPr>
                  <m:t xml:space="preserve">ρ=density of the fluid </m:t>
                </m:r>
                <m:d>
                  <m:dPr>
                    <m:ctrlPr>
                      <w:rPr>
                        <w:rFonts w:ascii="Cambria Math" w:hAnsi="Cambria Math"/>
                        <w:i/>
                      </w:rPr>
                    </m:ctrlPr>
                  </m:dPr>
                  <m:e>
                    <m:r>
                      <w:rPr>
                        <w:rFonts w:ascii="Cambria Math" w:hAnsi="Cambria Math"/>
                      </w:rPr>
                      <m:t>air</m:t>
                    </m:r>
                  </m:e>
                </m:d>
              </m:oMath>
            </m:oMathPara>
          </w:p>
          <w:p w14:paraId="29E86291" w14:textId="77777777" w:rsidR="007F7A2B" w:rsidRPr="0072290A" w:rsidRDefault="007F7A2B" w:rsidP="008279E2"/>
        </w:tc>
        <w:tc>
          <w:tcPr>
            <w:tcW w:w="4675" w:type="dxa"/>
          </w:tcPr>
          <w:p w14:paraId="11495B06" w14:textId="77777777" w:rsidR="008279E2" w:rsidRPr="004721E0" w:rsidRDefault="00D37378" w:rsidP="008279E2">
            <m:oMathPara>
              <m:oMathParaPr>
                <m:jc m:val="left"/>
              </m:oMathParaPr>
              <m:oMath>
                <m:bar>
                  <m:barPr>
                    <m:pos m:val="top"/>
                    <m:ctrlPr>
                      <w:rPr>
                        <w:rFonts w:ascii="Cambria Math" w:hAnsi="Cambria Math"/>
                        <w:i/>
                      </w:rPr>
                    </m:ctrlPr>
                  </m:barPr>
                  <m:e>
                    <m:r>
                      <w:rPr>
                        <w:rFonts w:ascii="Cambria Math" w:hAnsi="Cambria Math"/>
                      </w:rPr>
                      <m:t>V</m:t>
                    </m:r>
                  </m:e>
                </m:bar>
                <m:r>
                  <w:rPr>
                    <w:rFonts w:ascii="Cambria Math" w:hAnsi="Cambria Math"/>
                  </w:rPr>
                  <m:t>=average fluid velocity</m:t>
                </m:r>
              </m:oMath>
            </m:oMathPara>
          </w:p>
          <w:p w14:paraId="4635A4AF" w14:textId="77777777" w:rsidR="008279E2" w:rsidRPr="004721E0" w:rsidRDefault="00D37378" w:rsidP="008279E2">
            <m:oMathPara>
              <m:oMathParaPr>
                <m:jc m:val="left"/>
              </m:oMathParaPr>
              <m:oMath>
                <m:sSub>
                  <m:sSubPr>
                    <m:ctrlPr>
                      <w:rPr>
                        <w:rFonts w:ascii="Cambria Math" w:hAnsi="Cambria Math"/>
                        <w:i/>
                      </w:rPr>
                    </m:ctrlPr>
                  </m:sSubPr>
                  <m:e>
                    <m:r>
                      <w:rPr>
                        <w:rFonts w:ascii="Cambria Math" w:hAnsi="Cambria Math"/>
                      </w:rPr>
                      <m:t>D</m:t>
                    </m:r>
                  </m:e>
                  <m:sub>
                    <m:r>
                      <w:rPr>
                        <w:rFonts w:ascii="Cambria Math" w:hAnsi="Cambria Math"/>
                      </w:rPr>
                      <m:t>H</m:t>
                    </m:r>
                  </m:sub>
                </m:sSub>
                <m:r>
                  <w:rPr>
                    <w:rFonts w:ascii="Cambria Math" w:hAnsi="Cambria Math"/>
                  </w:rPr>
                  <m:t>=hydrodynamic radius</m:t>
                </m:r>
              </m:oMath>
            </m:oMathPara>
          </w:p>
          <w:p w14:paraId="12FBAD8F" w14:textId="77777777" w:rsidR="008279E2" w:rsidRPr="004721E0" w:rsidRDefault="008279E2" w:rsidP="008279E2">
            <m:oMathPara>
              <m:oMathParaPr>
                <m:jc m:val="left"/>
              </m:oMathParaPr>
              <m:oMath>
                <m:r>
                  <w:rPr>
                    <w:rFonts w:ascii="Cambria Math" w:hAnsi="Cambria Math"/>
                  </w:rPr>
                  <m:t>Re=Reynold's number</m:t>
                </m:r>
              </m:oMath>
            </m:oMathPara>
          </w:p>
          <w:p w14:paraId="78A0C767" w14:textId="11E89E7F" w:rsidR="007F7A2B" w:rsidRPr="0058534C" w:rsidRDefault="008279E2" w:rsidP="008279E2">
            <m:oMathPara>
              <m:oMathParaPr>
                <m:jc m:val="left"/>
              </m:oMathParaPr>
              <m:oMath>
                <m:r>
                  <w:rPr>
                    <w:rFonts w:ascii="Cambria Math" w:hAnsi="Cambria Math"/>
                  </w:rPr>
                  <m:t>μ=kinematic viscosity</m:t>
                </m:r>
              </m:oMath>
            </m:oMathPara>
          </w:p>
        </w:tc>
      </w:tr>
    </w:tbl>
    <w:p w14:paraId="46E0F9DD" w14:textId="5BADD3A8" w:rsidR="004D1944" w:rsidRDefault="004D1944" w:rsidP="004D1944">
      <w:r>
        <w:t>At 30°C and 1bar air used in the laboratory cell:</w:t>
      </w:r>
    </w:p>
    <w:p w14:paraId="3FDE69FA" w14:textId="77777777" w:rsidR="004D1944" w:rsidRPr="00993963" w:rsidRDefault="00D37378" w:rsidP="004D1944">
      <m:oMathPara>
        <m:oMath>
          <m:sSub>
            <m:sSubPr>
              <m:ctrlPr>
                <w:rPr>
                  <w:rFonts w:ascii="Cambria Math" w:hAnsi="Cambria Math"/>
                  <w:i/>
                </w:rPr>
              </m:ctrlPr>
            </m:sSubPr>
            <m:e>
              <m:r>
                <w:rPr>
                  <w:rFonts w:ascii="Cambria Math" w:hAnsi="Cambria Math"/>
                </w:rPr>
                <m:t>ρ</m:t>
              </m:r>
            </m:e>
            <m:sub>
              <m:r>
                <w:rPr>
                  <w:rFonts w:ascii="Cambria Math" w:hAnsi="Cambria Math"/>
                </w:rPr>
                <m:t>air</m:t>
              </m:r>
            </m:sub>
          </m:sSub>
          <m:r>
            <w:rPr>
              <w:rFonts w:ascii="Cambria Math" w:hAnsi="Cambria Math"/>
            </w:rPr>
            <m:t>=1.164</m:t>
          </m:r>
          <m:f>
            <m:fPr>
              <m:ctrlPr>
                <w:rPr>
                  <w:rFonts w:ascii="Cambria Math" w:hAnsi="Cambria Math"/>
                  <w:i/>
                </w:rPr>
              </m:ctrlPr>
            </m:fPr>
            <m:num>
              <m:r>
                <w:rPr>
                  <w:rFonts w:ascii="Cambria Math" w:hAnsi="Cambria Math"/>
                </w:rPr>
                <m:t>kg</m:t>
              </m:r>
            </m:num>
            <m:den>
              <m:sSup>
                <m:sSupPr>
                  <m:ctrlPr>
                    <w:rPr>
                      <w:rFonts w:ascii="Cambria Math" w:hAnsi="Cambria Math"/>
                      <w:i/>
                    </w:rPr>
                  </m:ctrlPr>
                </m:sSupPr>
                <m:e>
                  <m:r>
                    <w:rPr>
                      <w:rFonts w:ascii="Cambria Math" w:hAnsi="Cambria Math"/>
                    </w:rPr>
                    <m:t>m</m:t>
                  </m:r>
                </m:e>
                <m:sup>
                  <m:r>
                    <w:rPr>
                      <w:rFonts w:ascii="Cambria Math" w:hAnsi="Cambria Math"/>
                    </w:rPr>
                    <m:t>3</m:t>
                  </m:r>
                </m:sup>
              </m:sSup>
            </m:den>
          </m:f>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air</m:t>
              </m:r>
            </m:sub>
          </m:sSub>
          <m:r>
            <w:rPr>
              <w:rFonts w:ascii="Cambria Math" w:hAnsi="Cambria Math"/>
            </w:rPr>
            <m:t>=15.98*</m:t>
          </m:r>
          <m:sSup>
            <m:sSupPr>
              <m:ctrlPr>
                <w:rPr>
                  <w:rFonts w:ascii="Cambria Math" w:hAnsi="Cambria Math"/>
                  <w:i/>
                </w:rPr>
              </m:ctrlPr>
            </m:sSupPr>
            <m:e>
              <m:r>
                <w:rPr>
                  <w:rFonts w:ascii="Cambria Math" w:hAnsi="Cambria Math"/>
                </w:rPr>
                <m:t>10</m:t>
              </m:r>
            </m:e>
            <m:sup>
              <m:r>
                <w:rPr>
                  <w:rFonts w:ascii="Cambria Math" w:hAnsi="Cambria Math"/>
                </w:rPr>
                <m:t>-6</m:t>
              </m:r>
            </m:sup>
          </m:sSup>
          <m:f>
            <m:fPr>
              <m:ctrlPr>
                <w:rPr>
                  <w:rFonts w:ascii="Cambria Math" w:hAnsi="Cambria Math"/>
                  <w:i/>
                </w:rPr>
              </m:ctrlPr>
            </m:fPr>
            <m:num>
              <m:sSup>
                <m:sSupPr>
                  <m:ctrlPr>
                    <w:rPr>
                      <w:rFonts w:ascii="Cambria Math" w:hAnsi="Cambria Math"/>
                      <w:i/>
                    </w:rPr>
                  </m:ctrlPr>
                </m:sSupPr>
                <m:e>
                  <m:r>
                    <w:rPr>
                      <w:rFonts w:ascii="Cambria Math" w:hAnsi="Cambria Math"/>
                    </w:rPr>
                    <m:t>m</m:t>
                  </m:r>
                </m:e>
                <m:sup>
                  <m:r>
                    <w:rPr>
                      <w:rFonts w:ascii="Cambria Math" w:hAnsi="Cambria Math"/>
                    </w:rPr>
                    <m:t>2</m:t>
                  </m:r>
                </m:sup>
              </m:sSup>
            </m:num>
            <m:den>
              <m:r>
                <w:rPr>
                  <w:rFonts w:ascii="Cambria Math" w:hAnsi="Cambria Math"/>
                </w:rPr>
                <m:t>s</m:t>
              </m:r>
            </m:den>
          </m:f>
        </m:oMath>
      </m:oMathPara>
    </w:p>
    <w:p w14:paraId="52947BBA" w14:textId="77777777" w:rsidR="004D1944" w:rsidRPr="00993963" w:rsidRDefault="004D1944" w:rsidP="004D1944">
      <w:r>
        <w:t>For Triple Serpentine Cell at 1 L·min</w:t>
      </w:r>
      <w:r>
        <w:rPr>
          <w:vertAlign w:val="superscript"/>
        </w:rPr>
        <w:t>-1</w:t>
      </w:r>
      <w:r>
        <w:t xml:space="preserve"> flow rate</w:t>
      </w:r>
    </w:p>
    <w:p w14:paraId="255B7B98" w14:textId="77777777" w:rsidR="004D1944" w:rsidRPr="00F30D5D" w:rsidRDefault="00D37378" w:rsidP="004D1944">
      <m:oMathPara>
        <m:oMath>
          <m:sSub>
            <m:sSubPr>
              <m:ctrlPr>
                <w:rPr>
                  <w:rFonts w:ascii="Cambria Math" w:hAnsi="Cambria Math"/>
                  <w:i/>
                </w:rPr>
              </m:ctrlPr>
            </m:sSubPr>
            <m:e>
              <m:r>
                <w:rPr>
                  <w:rFonts w:ascii="Cambria Math" w:hAnsi="Cambria Math"/>
                </w:rPr>
                <m:t>D</m:t>
              </m:r>
            </m:e>
            <m:sub>
              <m:r>
                <w:rPr>
                  <w:rFonts w:ascii="Cambria Math" w:hAnsi="Cambria Math"/>
                </w:rPr>
                <m:t>H</m:t>
              </m:r>
            </m:sub>
          </m:sSub>
          <m:r>
            <w:rPr>
              <w:rFonts w:ascii="Cambria Math" w:hAnsi="Cambria Math"/>
            </w:rPr>
            <m:t>=8.5*</m:t>
          </m:r>
          <m:sSup>
            <m:sSupPr>
              <m:ctrlPr>
                <w:rPr>
                  <w:rFonts w:ascii="Cambria Math" w:hAnsi="Cambria Math"/>
                  <w:i/>
                </w:rPr>
              </m:ctrlPr>
            </m:sSupPr>
            <m:e>
              <m:r>
                <w:rPr>
                  <w:rFonts w:ascii="Cambria Math" w:hAnsi="Cambria Math"/>
                </w:rPr>
                <m:t>10</m:t>
              </m:r>
            </m:e>
            <m:sup>
              <m:r>
                <w:rPr>
                  <w:rFonts w:ascii="Cambria Math" w:hAnsi="Cambria Math"/>
                </w:rPr>
                <m:t>-4</m:t>
              </m:r>
            </m:sup>
          </m:sSup>
          <m:r>
            <w:rPr>
              <w:rFonts w:ascii="Cambria Math" w:hAnsi="Cambria Math"/>
            </w:rPr>
            <m:t xml:space="preserve">m </m:t>
          </m:r>
          <m:d>
            <m:dPr>
              <m:ctrlPr>
                <w:rPr>
                  <w:rFonts w:ascii="Cambria Math" w:hAnsi="Cambria Math"/>
                  <w:i/>
                </w:rPr>
              </m:ctrlPr>
            </m:dPr>
            <m:e>
              <m:r>
                <w:rPr>
                  <w:rFonts w:ascii="Cambria Math" w:hAnsi="Cambria Math"/>
                </w:rPr>
                <m:t>width=7.5*</m:t>
              </m:r>
              <m:sSup>
                <m:sSupPr>
                  <m:ctrlPr>
                    <w:rPr>
                      <w:rFonts w:ascii="Cambria Math" w:hAnsi="Cambria Math"/>
                      <w:i/>
                    </w:rPr>
                  </m:ctrlPr>
                </m:sSupPr>
                <m:e>
                  <m:r>
                    <w:rPr>
                      <w:rFonts w:ascii="Cambria Math" w:hAnsi="Cambria Math"/>
                    </w:rPr>
                    <m:t>10</m:t>
                  </m:r>
                </m:e>
                <m:sup>
                  <m:r>
                    <w:rPr>
                      <w:rFonts w:ascii="Cambria Math" w:hAnsi="Cambria Math"/>
                    </w:rPr>
                    <m:t>-4</m:t>
                  </m:r>
                </m:sup>
              </m:sSup>
              <m:r>
                <w:rPr>
                  <w:rFonts w:ascii="Cambria Math" w:hAnsi="Cambria Math"/>
                </w:rPr>
                <m:t>m;depth=1*</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m</m:t>
              </m:r>
            </m:e>
          </m:d>
          <m:r>
            <w:rPr>
              <w:rFonts w:ascii="Cambria Math" w:hAnsi="Cambria Math"/>
            </w:rPr>
            <m:t>; L=0.55m;</m:t>
          </m:r>
          <m:acc>
            <m:accPr>
              <m:chr m:val="̅"/>
              <m:ctrlPr>
                <w:rPr>
                  <w:rFonts w:ascii="Cambria Math" w:hAnsi="Cambria Math"/>
                  <w:i/>
                </w:rPr>
              </m:ctrlPr>
            </m:accPr>
            <m:e>
              <m:r>
                <w:rPr>
                  <w:rFonts w:ascii="Cambria Math" w:hAnsi="Cambria Math"/>
                </w:rPr>
                <m:t>V</m:t>
              </m:r>
            </m:e>
          </m:acc>
          <m:r>
            <w:rPr>
              <w:rFonts w:ascii="Cambria Math" w:hAnsi="Cambria Math"/>
            </w:rPr>
            <m:t>=7.4 m·</m:t>
          </m:r>
          <m:sSup>
            <m:sSupPr>
              <m:ctrlPr>
                <w:rPr>
                  <w:rFonts w:ascii="Cambria Math" w:hAnsi="Cambria Math"/>
                  <w:i/>
                </w:rPr>
              </m:ctrlPr>
            </m:sSupPr>
            <m:e>
              <m:r>
                <w:rPr>
                  <w:rFonts w:ascii="Cambria Math" w:hAnsi="Cambria Math"/>
                </w:rPr>
                <m:t>s</m:t>
              </m:r>
            </m:e>
            <m:sup>
              <m:r>
                <w:rPr>
                  <w:rFonts w:ascii="Cambria Math" w:hAnsi="Cambria Math"/>
                </w:rPr>
                <m:t>-1</m:t>
              </m:r>
            </m:sup>
          </m:sSup>
        </m:oMath>
      </m:oMathPara>
    </w:p>
    <w:p w14:paraId="41A134B6" w14:textId="77777777" w:rsidR="004D1944" w:rsidRPr="00874FC4" w:rsidRDefault="004D1944" w:rsidP="004D1944">
      <m:oMathPara>
        <m:oMath>
          <m:r>
            <m:rPr>
              <m:sty m:val="p"/>
            </m:rPr>
            <w:rPr>
              <w:rFonts w:ascii="Cambria Math" w:hAnsi="Cambria Math"/>
            </w:rPr>
            <m:t>Δ</m:t>
          </m:r>
          <m:r>
            <w:rPr>
              <w:rFonts w:ascii="Cambria Math" w:hAnsi="Cambria Math"/>
            </w:rPr>
            <m:t>p=3300 Pa;Re=397</m:t>
          </m:r>
        </m:oMath>
      </m:oMathPara>
    </w:p>
    <w:p w14:paraId="606FF053" w14:textId="4C08B6F2" w:rsidR="004D1944" w:rsidRPr="00993963" w:rsidRDefault="004D1944" w:rsidP="004D1944">
      <w:r>
        <w:t>For Single Serpentine Cell at 1 L·min</w:t>
      </w:r>
      <w:r>
        <w:rPr>
          <w:vertAlign w:val="superscript"/>
        </w:rPr>
        <w:t>-1</w:t>
      </w:r>
      <w:r>
        <w:t xml:space="preserve"> flow rate. </w:t>
      </w:r>
    </w:p>
    <w:p w14:paraId="4163818F" w14:textId="77777777" w:rsidR="004D1944" w:rsidRPr="006601DF" w:rsidRDefault="00D37378" w:rsidP="004D1944">
      <m:oMathPara>
        <m:oMath>
          <m:sSub>
            <m:sSubPr>
              <m:ctrlPr>
                <w:rPr>
                  <w:rFonts w:ascii="Cambria Math" w:hAnsi="Cambria Math"/>
                  <w:i/>
                </w:rPr>
              </m:ctrlPr>
            </m:sSubPr>
            <m:e>
              <m:r>
                <w:rPr>
                  <w:rFonts w:ascii="Cambria Math" w:hAnsi="Cambria Math"/>
                </w:rPr>
                <m:t>D</m:t>
              </m:r>
            </m:e>
            <m:sub>
              <m:r>
                <w:rPr>
                  <w:rFonts w:ascii="Cambria Math" w:hAnsi="Cambria Math"/>
                </w:rPr>
                <m:t>H</m:t>
              </m:r>
            </m:sub>
          </m:sSub>
          <m:r>
            <w:rPr>
              <w:rFonts w:ascii="Cambria Math" w:hAnsi="Cambria Math"/>
            </w:rPr>
            <m:t>=8.5*</m:t>
          </m:r>
          <m:sSup>
            <m:sSupPr>
              <m:ctrlPr>
                <w:rPr>
                  <w:rFonts w:ascii="Cambria Math" w:hAnsi="Cambria Math"/>
                  <w:i/>
                </w:rPr>
              </m:ctrlPr>
            </m:sSupPr>
            <m:e>
              <m:r>
                <w:rPr>
                  <w:rFonts w:ascii="Cambria Math" w:hAnsi="Cambria Math"/>
                </w:rPr>
                <m:t>10</m:t>
              </m:r>
            </m:e>
            <m:sup>
              <m:r>
                <w:rPr>
                  <w:rFonts w:ascii="Cambria Math" w:hAnsi="Cambria Math"/>
                </w:rPr>
                <m:t>-4</m:t>
              </m:r>
            </m:sup>
          </m:sSup>
          <m:r>
            <w:rPr>
              <w:rFonts w:ascii="Cambria Math" w:hAnsi="Cambria Math"/>
            </w:rPr>
            <m:t xml:space="preserve">m </m:t>
          </m:r>
          <m:d>
            <m:dPr>
              <m:ctrlPr>
                <w:rPr>
                  <w:rFonts w:ascii="Cambria Math" w:hAnsi="Cambria Math"/>
                  <w:i/>
                </w:rPr>
              </m:ctrlPr>
            </m:dPr>
            <m:e>
              <m:r>
                <w:rPr>
                  <w:rFonts w:ascii="Cambria Math" w:hAnsi="Cambria Math"/>
                </w:rPr>
                <m:t>width=7.5*</m:t>
              </m:r>
              <m:sSup>
                <m:sSupPr>
                  <m:ctrlPr>
                    <w:rPr>
                      <w:rFonts w:ascii="Cambria Math" w:hAnsi="Cambria Math"/>
                      <w:i/>
                    </w:rPr>
                  </m:ctrlPr>
                </m:sSupPr>
                <m:e>
                  <m:r>
                    <w:rPr>
                      <w:rFonts w:ascii="Cambria Math" w:hAnsi="Cambria Math"/>
                    </w:rPr>
                    <m:t>10</m:t>
                  </m:r>
                </m:e>
                <m:sup>
                  <m:r>
                    <w:rPr>
                      <w:rFonts w:ascii="Cambria Math" w:hAnsi="Cambria Math"/>
                    </w:rPr>
                    <m:t>-4</m:t>
                  </m:r>
                </m:sup>
              </m:sSup>
              <m:r>
                <w:rPr>
                  <w:rFonts w:ascii="Cambria Math" w:hAnsi="Cambria Math"/>
                </w:rPr>
                <m:t>m;depth=1*</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m</m:t>
              </m:r>
            </m:e>
          </m:d>
          <m:r>
            <w:rPr>
              <w:rFonts w:ascii="Cambria Math" w:hAnsi="Cambria Math"/>
            </w:rPr>
            <m:t>; L=1.7m;</m:t>
          </m:r>
          <m:acc>
            <m:accPr>
              <m:chr m:val="̅"/>
              <m:ctrlPr>
                <w:rPr>
                  <w:rFonts w:ascii="Cambria Math" w:hAnsi="Cambria Math"/>
                  <w:i/>
                </w:rPr>
              </m:ctrlPr>
            </m:accPr>
            <m:e>
              <m:r>
                <w:rPr>
                  <w:rFonts w:ascii="Cambria Math" w:hAnsi="Cambria Math"/>
                </w:rPr>
                <m:t>V</m:t>
              </m:r>
            </m:e>
          </m:acc>
          <m:r>
            <w:rPr>
              <w:rFonts w:ascii="Cambria Math" w:hAnsi="Cambria Math"/>
            </w:rPr>
            <m:t>=22.2 m·</m:t>
          </m:r>
          <m:sSup>
            <m:sSupPr>
              <m:ctrlPr>
                <w:rPr>
                  <w:rFonts w:ascii="Cambria Math" w:hAnsi="Cambria Math"/>
                  <w:i/>
                </w:rPr>
              </m:ctrlPr>
            </m:sSupPr>
            <m:e>
              <m:r>
                <w:rPr>
                  <w:rFonts w:ascii="Cambria Math" w:hAnsi="Cambria Math"/>
                </w:rPr>
                <m:t>s</m:t>
              </m:r>
            </m:e>
            <m:sup>
              <m:r>
                <w:rPr>
                  <w:rFonts w:ascii="Cambria Math" w:hAnsi="Cambria Math"/>
                </w:rPr>
                <m:t>-1</m:t>
              </m:r>
            </m:sup>
          </m:sSup>
        </m:oMath>
      </m:oMathPara>
    </w:p>
    <w:p w14:paraId="216E29E3" w14:textId="77777777" w:rsidR="00101A9A" w:rsidRDefault="004D1944" w:rsidP="004D1944">
      <m:oMathPara>
        <m:oMath>
          <m:r>
            <m:rPr>
              <m:sty m:val="p"/>
            </m:rPr>
            <w:rPr>
              <w:rFonts w:ascii="Cambria Math" w:hAnsi="Cambria Math"/>
            </w:rPr>
            <m:t>Δ</m:t>
          </m:r>
          <m:r>
            <w:rPr>
              <w:rFonts w:ascii="Cambria Math" w:hAnsi="Cambria Math"/>
            </w:rPr>
            <m:t>p=29700 Pa;Re=1190</m:t>
          </m:r>
        </m:oMath>
      </m:oMathPara>
    </w:p>
    <w:p w14:paraId="7433D4B5" w14:textId="77777777" w:rsidR="00101A9A" w:rsidRDefault="00101A9A">
      <w:r>
        <w:br w:type="page"/>
      </w:r>
    </w:p>
    <w:p w14:paraId="529A0A72" w14:textId="77777777" w:rsidR="004D1944" w:rsidRPr="00F30D5D" w:rsidRDefault="004D1944" w:rsidP="004D1944"/>
    <w:p w14:paraId="653DD802" w14:textId="2518B861" w:rsidR="00316894" w:rsidRDefault="00831BAB" w:rsidP="00316894">
      <w:r>
        <w:rPr>
          <w:noProof/>
        </w:rPr>
        <w:drawing>
          <wp:inline distT="0" distB="0" distL="0" distR="0" wp14:anchorId="7DB1DD87" wp14:editId="707B82A7">
            <wp:extent cx="5933440" cy="3055670"/>
            <wp:effectExtent l="0" t="0" r="0" b="0"/>
            <wp:docPr id="7896788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452" cy="3060826"/>
                    </a:xfrm>
                    <a:prstGeom prst="rect">
                      <a:avLst/>
                    </a:prstGeom>
                    <a:noFill/>
                  </pic:spPr>
                </pic:pic>
              </a:graphicData>
            </a:graphic>
          </wp:inline>
        </w:drawing>
      </w:r>
    </w:p>
    <w:p w14:paraId="5EC3E498" w14:textId="6F3392D8" w:rsidR="005E15A5" w:rsidRDefault="00310E46" w:rsidP="005E15A5">
      <w:pPr>
        <w:pStyle w:val="Heading2"/>
        <w:framePr w:wrap="auto" w:vAnchor="margin" w:yAlign="inline"/>
      </w:pPr>
      <w:bookmarkStart w:id="11" w:name="_Toc184819357"/>
      <w:r w:rsidRPr="008C26E7">
        <w:t>Lab</w:t>
      </w:r>
      <w:r>
        <w:t>oratory</w:t>
      </w:r>
      <w:r w:rsidRPr="008C26E7">
        <w:t xml:space="preserve"> scale pressure drop</w:t>
      </w:r>
      <w:r>
        <w:t xml:space="preserve"> of three different flow field types and 0-2 L·min</w:t>
      </w:r>
      <w:r>
        <w:rPr>
          <w:vertAlign w:val="superscript"/>
        </w:rPr>
        <w:t>-1</w:t>
      </w:r>
      <w:r>
        <w:t xml:space="preserve"> flow rate.</w:t>
      </w:r>
      <w:bookmarkEnd w:id="11"/>
    </w:p>
    <w:p w14:paraId="517310ED" w14:textId="6CB45F96" w:rsidR="001A08AE" w:rsidRPr="004C2175" w:rsidRDefault="00BA5DB7" w:rsidP="001C4DD8">
      <w:pPr>
        <w:pStyle w:val="NormalFigure"/>
      </w:pPr>
      <w:r w:rsidRPr="00F60E96">
        <w:rPr>
          <w:b/>
          <w:bCs/>
        </w:rPr>
        <w:t xml:space="preserve">a. </w:t>
      </w:r>
      <w:r w:rsidR="00F60E96">
        <w:t xml:space="preserve">Pressure drop in triple serpentine and </w:t>
      </w:r>
      <w:r w:rsidR="004E6F7E">
        <w:t>interdigitated flow field</w:t>
      </w:r>
      <w:r w:rsidR="001C4DD8">
        <w:t>s</w:t>
      </w:r>
      <w:r w:rsidR="004E6F7E">
        <w:t xml:space="preserve">. Orange square dots </w:t>
      </w:r>
      <w:r w:rsidR="00572622">
        <w:t>are</w:t>
      </w:r>
      <w:r w:rsidR="004E6F7E">
        <w:t xml:space="preserve"> pressure drop of triple serpentine flow field wit</w:t>
      </w:r>
      <w:r w:rsidR="00CF5F3A">
        <w:t xml:space="preserve">h a gasket in place of an electrode. This has </w:t>
      </w:r>
      <w:r w:rsidR="006054FB">
        <w:t>a higher</w:t>
      </w:r>
      <w:r w:rsidR="00CF5F3A">
        <w:t xml:space="preserve"> pressure drop than </w:t>
      </w:r>
      <w:r w:rsidR="0097163D">
        <w:t xml:space="preserve">a </w:t>
      </w:r>
      <w:r w:rsidR="00CF5F3A">
        <w:t xml:space="preserve">triple serpentine </w:t>
      </w:r>
      <w:r w:rsidR="00572622">
        <w:t xml:space="preserve">flow field </w:t>
      </w:r>
      <w:r w:rsidR="00CF5F3A">
        <w:t>with an electrode</w:t>
      </w:r>
      <w:r w:rsidR="00572622">
        <w:t xml:space="preserve"> (grey triangles)</w:t>
      </w:r>
      <w:r w:rsidR="00CF5F3A">
        <w:t xml:space="preserve"> due to gas flow through the electrode itself lowering </w:t>
      </w:r>
      <w:r w:rsidR="0097163D">
        <w:t>the pressure drop. The linear dotted</w:t>
      </w:r>
      <w:r w:rsidR="00572622">
        <w:t xml:space="preserve"> line represents </w:t>
      </w:r>
      <w:r w:rsidR="00083F13">
        <w:t>Darcy’s</w:t>
      </w:r>
      <w:r w:rsidR="00572622">
        <w:t xml:space="preserve"> </w:t>
      </w:r>
      <w:r w:rsidR="004C2175">
        <w:t>L</w:t>
      </w:r>
      <w:r w:rsidR="00572622">
        <w:t xml:space="preserve">aw approximation of the pressure drop in the </w:t>
      </w:r>
      <w:r w:rsidR="00843668">
        <w:t>flow field</w:t>
      </w:r>
      <w:r w:rsidR="00572622">
        <w:t xml:space="preserve">. </w:t>
      </w:r>
      <w:r w:rsidR="00C61971">
        <w:t xml:space="preserve">Interdigitated flow is shown on this figure as a comparison to the triple serpentine flow fields. </w:t>
      </w:r>
      <w:r w:rsidR="00C61971" w:rsidRPr="00C61971">
        <w:rPr>
          <w:b/>
          <w:bCs/>
        </w:rPr>
        <w:t>b.</w:t>
      </w:r>
      <w:r w:rsidR="00C61971">
        <w:rPr>
          <w:b/>
          <w:bCs/>
        </w:rPr>
        <w:t xml:space="preserve"> </w:t>
      </w:r>
      <w:r w:rsidR="004C2175">
        <w:t>Pressure drop in a single serpentine flow field (blue diamonds) and the Darcy’s Law approximation</w:t>
      </w:r>
      <w:r w:rsidR="00EF3ED8">
        <w:t>.</w:t>
      </w:r>
    </w:p>
    <w:p w14:paraId="74556B8D" w14:textId="76FB9FA3" w:rsidR="002E55A5" w:rsidRPr="00AC0A05" w:rsidRDefault="002E55A5" w:rsidP="001A08AE">
      <w:r w:rsidRPr="00AC0A05">
        <w:t xml:space="preserve">The triple serpentine flow field was chosen in the laboratory setting of having a modest pressure drop while maintaining good performance. A cell </w:t>
      </w:r>
      <w:r w:rsidRPr="00B87705">
        <w:t>with</w:t>
      </w:r>
      <w:r w:rsidRPr="00AC0A05">
        <w:t xml:space="preserve"> a gasket in place of the electrode was used to compare against Darcy’s Law. The actual pressure drop of the triple serpentine flow field is higher than Darcy’s law due to added friction factor from turns within the cell as well as the inlet and outlet 1/8</w:t>
      </w:r>
      <w:r w:rsidRPr="0042539E">
        <w:rPr>
          <w:vertAlign w:val="superscript"/>
        </w:rPr>
        <w:t>th</w:t>
      </w:r>
      <w:r w:rsidRPr="00AC0A05">
        <w:t xml:space="preserve"> NPT inch Swagelok connectors to the flow field. When the cell was tested with the electrode the pressure drop decreases as there is flow allowed through the electrode in addition to the channel. </w:t>
      </w:r>
    </w:p>
    <w:p w14:paraId="0C0BF317" w14:textId="2E2839DC" w:rsidR="002E55A5" w:rsidRPr="00AC0A05" w:rsidRDefault="002E55A5" w:rsidP="001A08AE">
      <w:r w:rsidRPr="00AC0A05">
        <w:t xml:space="preserve">The lowest pressure drop is seen with the interdigitated flow field where the entirety of the flow is pushed through the 330 </w:t>
      </w:r>
      <w:proofErr w:type="spellStart"/>
      <w:r w:rsidRPr="00AC0A05">
        <w:t>μm</w:t>
      </w:r>
      <w:proofErr w:type="spellEnd"/>
      <w:r w:rsidRPr="00AC0A05">
        <w:t xml:space="preserve"> electrode. The largest pressure drop is seen with the single serpentine flow field which has three times the path length and three times the velocity </w:t>
      </w:r>
      <w:r w:rsidR="000832CD" w:rsidRPr="00AC0A05">
        <w:t>of</w:t>
      </w:r>
      <w:r w:rsidRPr="00AC0A05">
        <w:t xml:space="preserve"> the triple serpentine flow field. Of minor note, the Reynolds number for the single serpentine flow field does slightly exceed the limit defined for laminar flow above 1.75 L·min</w:t>
      </w:r>
      <w:r w:rsidRPr="00283128">
        <w:rPr>
          <w:vertAlign w:val="superscript"/>
        </w:rPr>
        <w:t>-1</w:t>
      </w:r>
      <w:r w:rsidRPr="00AC0A05">
        <w:t>.</w:t>
      </w:r>
    </w:p>
    <w:p w14:paraId="4967D94D" w14:textId="77777777" w:rsidR="00316894" w:rsidRPr="00316894" w:rsidRDefault="00316894" w:rsidP="00316894"/>
    <w:p w14:paraId="33EDCAA0" w14:textId="3B061088" w:rsidR="004D1944" w:rsidRDefault="004D1944" w:rsidP="004D1944">
      <w:pPr>
        <w:pStyle w:val="Heading1"/>
      </w:pPr>
      <w:r>
        <w:br w:type="column"/>
      </w:r>
      <w:bookmarkStart w:id="12" w:name="_Toc184819358"/>
      <w:r>
        <w:t>In-situ corrosion</w:t>
      </w:r>
      <w:bookmarkEnd w:id="12"/>
    </w:p>
    <w:p w14:paraId="4483367D" w14:textId="682B6281" w:rsidR="004D1944" w:rsidRDefault="004D1944" w:rsidP="004D1944">
      <w:r>
        <w:t xml:space="preserve">In both laboratory tests and durability tests, </w:t>
      </w:r>
      <w:r w:rsidR="00F94B6C">
        <w:t>the capacity</w:t>
      </w:r>
      <w:r>
        <w:t xml:space="preserve"> of the electrodes increased </w:t>
      </w:r>
      <w:r w:rsidR="00564314">
        <w:t>with time</w:t>
      </w:r>
      <w:r>
        <w:t xml:space="preserve">. Corrosion of the nickel substrate is the likely reason for this. The durability test showed that the corrosion is limited, and the increased capacity maintains or improves performance of the device. In the manuscript </w:t>
      </w:r>
      <w:r w:rsidRPr="005C6273">
        <w:rPr>
          <w:b/>
          <w:bCs/>
        </w:rPr>
        <w:t>Figure 3</w:t>
      </w:r>
      <w:r>
        <w:t xml:space="preserve"> showed the durability test increased capacity between time segment 1 and 2 </w:t>
      </w:r>
      <w:r w:rsidR="00E31877">
        <w:t xml:space="preserve">but not </w:t>
      </w:r>
      <w:r>
        <w:t xml:space="preserve">between segment 2 and 3. </w:t>
      </w:r>
      <w:r w:rsidR="00F200F1">
        <w:t>Similarly, b</w:t>
      </w:r>
      <w:r>
        <w:t xml:space="preserve">elow is a laboratory test of the cell used in </w:t>
      </w:r>
      <w:r w:rsidRPr="005C6273">
        <w:rPr>
          <w:b/>
          <w:bCs/>
        </w:rPr>
        <w:t>Figure 2</w:t>
      </w:r>
      <w:r>
        <w:t xml:space="preserve"> after two additional weeks of testing. The cell is shown performing CO</w:t>
      </w:r>
      <w:r>
        <w:rPr>
          <w:vertAlign w:val="subscript"/>
        </w:rPr>
        <w:t>2</w:t>
      </w:r>
      <w:r>
        <w:t xml:space="preserve"> capture from a 400</w:t>
      </w:r>
      <w:r w:rsidR="34E6E125">
        <w:t xml:space="preserve"> </w:t>
      </w:r>
      <w:r>
        <w:t>ppm CO</w:t>
      </w:r>
      <w:r>
        <w:rPr>
          <w:vertAlign w:val="subscript"/>
        </w:rPr>
        <w:t>2</w:t>
      </w:r>
      <w:r>
        <w:t xml:space="preserve"> in N</w:t>
      </w:r>
      <w:r>
        <w:rPr>
          <w:vertAlign w:val="subscript"/>
        </w:rPr>
        <w:t>2</w:t>
      </w:r>
      <w:r>
        <w:t xml:space="preserve"> stream with a capacity of 2.86 mAh·cm</w:t>
      </w:r>
      <w:r>
        <w:rPr>
          <w:vertAlign w:val="superscript"/>
        </w:rPr>
        <w:t>-2</w:t>
      </w:r>
      <w:r>
        <w:t xml:space="preserve">. This capacity is greater than ex situ capacity tests of 2.14 and 2.41 </w:t>
      </w:r>
      <w:proofErr w:type="spellStart"/>
      <w:r w:rsidR="4C2CC18F">
        <w:t>mAh</w:t>
      </w:r>
      <w:proofErr w:type="spellEnd"/>
      <w:r w:rsidR="4C2CC18F">
        <w:t xml:space="preserve"> cm</w:t>
      </w:r>
      <w:r w:rsidR="4C2CC18F" w:rsidRPr="00283128">
        <w:rPr>
          <w:vertAlign w:val="superscript"/>
        </w:rPr>
        <w:t>-2</w:t>
      </w:r>
      <w:r>
        <w:t xml:space="preserve"> </w:t>
      </w:r>
      <w:r w:rsidR="00DF0B72">
        <w:t xml:space="preserve">shown in </w:t>
      </w:r>
      <w:r w:rsidR="00DF0B72" w:rsidRPr="00DF0B72">
        <w:rPr>
          <w:b/>
          <w:bCs/>
        </w:rPr>
        <w:t xml:space="preserve">SI </w:t>
      </w:r>
      <w:r w:rsidR="00D8289E">
        <w:rPr>
          <w:b/>
          <w:bCs/>
        </w:rPr>
        <w:t>Figure 10</w:t>
      </w:r>
      <w:r w:rsidR="000170B4">
        <w:rPr>
          <w:b/>
          <w:bCs/>
        </w:rPr>
        <w:t xml:space="preserve"> </w:t>
      </w:r>
      <w:r w:rsidR="000170B4">
        <w:t xml:space="preserve">and the reported capacity of </w:t>
      </w:r>
      <w:r w:rsidR="00C00812">
        <w:t>1.89 mAh·cm</w:t>
      </w:r>
      <w:r w:rsidR="00C00812">
        <w:rPr>
          <w:vertAlign w:val="superscript"/>
        </w:rPr>
        <w:t>-2</w:t>
      </w:r>
      <w:r w:rsidR="00C00812">
        <w:t xml:space="preserve"> in </w:t>
      </w:r>
      <w:r w:rsidR="00C00812">
        <w:rPr>
          <w:b/>
          <w:bCs/>
        </w:rPr>
        <w:t>Figure 2</w:t>
      </w:r>
      <w:r w:rsidR="00C97244">
        <w:t>. Corrosion of the nickel substrate is a</w:t>
      </w:r>
      <w:r w:rsidR="003709E4">
        <w:t xml:space="preserve"> method for increasing the capacity in</w:t>
      </w:r>
      <w:r w:rsidR="00963CCD">
        <w:t>-situ.</w:t>
      </w:r>
    </w:p>
    <w:p w14:paraId="78CE357E" w14:textId="77777777" w:rsidR="004D1944" w:rsidRDefault="004D1944" w:rsidP="004D1944">
      <w:pPr>
        <w:keepNext/>
      </w:pPr>
      <w:r>
        <w:rPr>
          <w:noProof/>
        </w:rPr>
        <w:drawing>
          <wp:inline distT="0" distB="0" distL="0" distR="0" wp14:anchorId="7875D415" wp14:editId="5B5611DA">
            <wp:extent cx="5872629" cy="1986280"/>
            <wp:effectExtent l="0" t="0" r="0" b="0"/>
            <wp:docPr id="34002175" name="Picture 1" descr="A graph of a number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496645" name="Picture 1" descr="A graph of a number of different colored lines&#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9913" cy="1998890"/>
                    </a:xfrm>
                    <a:prstGeom prst="rect">
                      <a:avLst/>
                    </a:prstGeom>
                    <a:noFill/>
                  </pic:spPr>
                </pic:pic>
              </a:graphicData>
            </a:graphic>
          </wp:inline>
        </w:drawing>
      </w:r>
    </w:p>
    <w:p w14:paraId="61F98A79" w14:textId="3D0FFC84" w:rsidR="005E15A5" w:rsidRDefault="00310E46" w:rsidP="005E15A5">
      <w:pPr>
        <w:pStyle w:val="Heading2"/>
        <w:framePr w:wrap="auto" w:vAnchor="margin" w:yAlign="inline"/>
      </w:pPr>
      <w:bookmarkStart w:id="13" w:name="_Toc184819359"/>
      <w:r w:rsidRPr="00706A50">
        <w:t xml:space="preserve">Performance of the </w:t>
      </w:r>
      <w:r>
        <w:t>laboratory scale HEMCC</w:t>
      </w:r>
      <w:r w:rsidRPr="00706A50">
        <w:t xml:space="preserve"> </w:t>
      </w:r>
      <w:r>
        <w:t xml:space="preserve">used in </w:t>
      </w:r>
      <w:r w:rsidRPr="00014FED">
        <w:rPr>
          <w:bCs/>
        </w:rPr>
        <w:t>Figure 2</w:t>
      </w:r>
      <w:r>
        <w:t xml:space="preserve"> after 2 weeks of additional testing.</w:t>
      </w:r>
      <w:bookmarkEnd w:id="13"/>
      <w:r>
        <w:t xml:space="preserve">  </w:t>
      </w:r>
    </w:p>
    <w:p w14:paraId="0FE22660" w14:textId="19620F81" w:rsidR="00014FED" w:rsidRPr="00014FED" w:rsidRDefault="00014FED" w:rsidP="00014FED">
      <w:pPr>
        <w:pStyle w:val="NormalFigure"/>
      </w:pPr>
      <w:r>
        <w:t xml:space="preserve">Including the constant current regeneration tests in </w:t>
      </w:r>
      <w:r w:rsidRPr="00014FED">
        <w:rPr>
          <w:b/>
          <w:bCs/>
        </w:rPr>
        <w:t>SI</w:t>
      </w:r>
      <w:r w:rsidR="00CD7BF0">
        <w:rPr>
          <w:b/>
          <w:bCs/>
        </w:rPr>
        <w:t xml:space="preserve"> Figure 2</w:t>
      </w:r>
      <w:r>
        <w:t xml:space="preserve"> </w:t>
      </w:r>
      <w:r w:rsidRPr="00706A50">
        <w:t xml:space="preserve">The cathode received </w:t>
      </w:r>
      <w:r>
        <w:t>N</w:t>
      </w:r>
      <w:r w:rsidRPr="00014FED">
        <w:rPr>
          <w:vertAlign w:val="subscript"/>
        </w:rPr>
        <w:t>2</w:t>
      </w:r>
      <w:r w:rsidRPr="00706A50">
        <w:t xml:space="preserve"> flow of 1 L∙min</w:t>
      </w:r>
      <w:r w:rsidRPr="00014FED">
        <w:rPr>
          <w:vertAlign w:val="superscript"/>
        </w:rPr>
        <w:t>-1</w:t>
      </w:r>
      <w:r w:rsidRPr="00706A50">
        <w:t xml:space="preserve"> with </w:t>
      </w:r>
      <w:r>
        <w:t>400</w:t>
      </w:r>
      <w:r w:rsidR="5105D5A5">
        <w:t xml:space="preserve"> </w:t>
      </w:r>
      <w:r>
        <w:t>ppm</w:t>
      </w:r>
      <w:r w:rsidRPr="00706A50">
        <w:t xml:space="preserve"> CO</w:t>
      </w:r>
      <w:r w:rsidRPr="00014FED">
        <w:rPr>
          <w:vertAlign w:val="subscript"/>
        </w:rPr>
        <w:t>2</w:t>
      </w:r>
      <w:r w:rsidRPr="00706A50">
        <w:t xml:space="preserve"> and 90% RH.</w:t>
      </w:r>
      <w:r>
        <w:t xml:space="preserve"> </w:t>
      </w:r>
      <w:r w:rsidRPr="00706A50">
        <w:t xml:space="preserve"> The anode received a sweep gas of 90% RH N</w:t>
      </w:r>
      <w:r w:rsidRPr="00014FED">
        <w:rPr>
          <w:vertAlign w:val="subscript"/>
        </w:rPr>
        <w:t>2</w:t>
      </w:r>
      <w:r w:rsidRPr="00706A50">
        <w:t xml:space="preserve"> at 1 L∙min</w:t>
      </w:r>
      <w:r w:rsidRPr="00014FED">
        <w:rPr>
          <w:vertAlign w:val="superscript"/>
        </w:rPr>
        <w:t>-1</w:t>
      </w:r>
      <w:r w:rsidRPr="00706A50">
        <w:t xml:space="preserve">. </w:t>
      </w:r>
      <w:r>
        <w:t>The N</w:t>
      </w:r>
      <w:r w:rsidRPr="00014FED">
        <w:rPr>
          <w:vertAlign w:val="subscript"/>
        </w:rPr>
        <w:t>2</w:t>
      </w:r>
      <w:r>
        <w:t xml:space="preserve"> flow was used to intentionally show a larger voltage during regeneration correlating with HER as the regeneration process instead of ORR when using air. Two</w:t>
      </w:r>
      <w:r w:rsidR="4F34497C">
        <w:t>-</w:t>
      </w:r>
      <w:r>
        <w:t xml:space="preserve">hour cycles were used because of the increased apparent capacity. </w:t>
      </w:r>
      <w:r w:rsidRPr="00706A50">
        <w:rPr>
          <w:b/>
        </w:rPr>
        <w:t>a.</w:t>
      </w:r>
      <w:r w:rsidRPr="00706A50">
        <w:t xml:space="preserve"> The cell voltage (V) and </w:t>
      </w:r>
      <w:r w:rsidRPr="00706A50">
        <w:rPr>
          <w:b/>
        </w:rPr>
        <w:t>b.</w:t>
      </w:r>
      <w:r w:rsidRPr="00706A50">
        <w:t xml:space="preserve"> the cathode outlet CO</w:t>
      </w:r>
      <w:r w:rsidRPr="00014FED">
        <w:rPr>
          <w:vertAlign w:val="subscript"/>
        </w:rPr>
        <w:t>2</w:t>
      </w:r>
      <w:r w:rsidRPr="00706A50">
        <w:t xml:space="preserve"> concentration </w:t>
      </w:r>
      <w:r>
        <w:t>showed similar behavior as Figure 2 except for higher voltage during regeneration. Key</w:t>
      </w:r>
      <w:r w:rsidRPr="00706A50">
        <w:t xml:space="preserve"> process variables </w:t>
      </w:r>
      <w:r w:rsidRPr="00706A50">
        <w:rPr>
          <w:b/>
        </w:rPr>
        <w:t>c-f</w:t>
      </w:r>
      <w:r>
        <w:rPr>
          <w:b/>
        </w:rPr>
        <w:t xml:space="preserve"> </w:t>
      </w:r>
      <w:r w:rsidRPr="00014FED">
        <w:rPr>
          <w:bCs/>
        </w:rPr>
        <w:t>during the charge/discharge step</w:t>
      </w:r>
      <w:r w:rsidRPr="00706A50">
        <w:t xml:space="preserve"> </w:t>
      </w:r>
      <w:r w:rsidRPr="00706A50">
        <w:rPr>
          <w:b/>
        </w:rPr>
        <w:t>c.</w:t>
      </w:r>
      <w:r w:rsidRPr="00706A50">
        <w:t xml:space="preserve"> capacity, </w:t>
      </w:r>
      <w:r w:rsidRPr="00706A50">
        <w:rPr>
          <w:b/>
        </w:rPr>
        <w:t>d.</w:t>
      </w:r>
      <w:r w:rsidRPr="00706A50">
        <w:t xml:space="preserve"> electron efficiency, </w:t>
      </w:r>
      <w:r w:rsidRPr="00706A50">
        <w:rPr>
          <w:b/>
        </w:rPr>
        <w:t>e.</w:t>
      </w:r>
      <w:r w:rsidRPr="00706A50">
        <w:t xml:space="preserve"> energy, and </w:t>
      </w:r>
      <w:r w:rsidRPr="00706A50">
        <w:rPr>
          <w:b/>
        </w:rPr>
        <w:t>f.</w:t>
      </w:r>
      <w:r w:rsidRPr="00706A50">
        <w:t xml:space="preserve"> flux. </w:t>
      </w:r>
      <w:r w:rsidRPr="00706A50">
        <w:rPr>
          <w:b/>
        </w:rPr>
        <w:t>c.</w:t>
      </w:r>
      <w:r w:rsidRPr="00706A50">
        <w:t xml:space="preserve"> </w:t>
      </w:r>
      <w:r>
        <w:t>Capacity was 2.90 mAh·cm</w:t>
      </w:r>
      <w:r w:rsidRPr="00014FED">
        <w:rPr>
          <w:vertAlign w:val="superscript"/>
        </w:rPr>
        <w:t>-2</w:t>
      </w:r>
      <w:r>
        <w:t xml:space="preserve"> </w:t>
      </w:r>
      <w:r w:rsidRPr="00706A50">
        <w:rPr>
          <w:b/>
        </w:rPr>
        <w:t>d.</w:t>
      </w:r>
      <w:r w:rsidRPr="00706A50">
        <w:t xml:space="preserve"> Electron efficiency achieved 0.2</w:t>
      </w:r>
      <w:r>
        <w:t xml:space="preserve">7 </w:t>
      </w:r>
      <w:r w:rsidRPr="00706A50">
        <w:rPr>
          <w:b/>
        </w:rPr>
        <w:t>e.</w:t>
      </w:r>
      <w:r w:rsidRPr="00706A50">
        <w:t xml:space="preserve"> Energy cost averaged </w:t>
      </w:r>
      <w:r>
        <w:t>0.83</w:t>
      </w:r>
      <w:r w:rsidRPr="00706A50">
        <w:t xml:space="preserve"> MWh∙ton</w:t>
      </w:r>
      <w:r w:rsidRPr="00014FED">
        <w:rPr>
          <w:vertAlign w:val="superscript"/>
        </w:rPr>
        <w:t>-1</w:t>
      </w:r>
      <w:r w:rsidRPr="00706A50">
        <w:t xml:space="preserve"> while </w:t>
      </w:r>
      <w:r w:rsidRPr="00706A50">
        <w:rPr>
          <w:b/>
        </w:rPr>
        <w:t>f.</w:t>
      </w:r>
      <w:r w:rsidRPr="00706A50">
        <w:t xml:space="preserve"> Flux averaged to </w:t>
      </w:r>
      <w:r>
        <w:t>78</w:t>
      </w:r>
      <w:r w:rsidRPr="00706A50">
        <w:t xml:space="preserve"> kg∙m</w:t>
      </w:r>
      <w:r w:rsidRPr="00014FED">
        <w:rPr>
          <w:vertAlign w:val="superscript"/>
        </w:rPr>
        <w:t>2</w:t>
      </w:r>
      <w:r w:rsidRPr="00706A50">
        <w:t>∙yr</w:t>
      </w:r>
      <w:r w:rsidRPr="00014FED">
        <w:rPr>
          <w:vertAlign w:val="superscript"/>
        </w:rPr>
        <w:t>-1</w:t>
      </w:r>
      <w:r w:rsidRPr="00706A50">
        <w:t>.</w:t>
      </w:r>
    </w:p>
    <w:p w14:paraId="549172D8" w14:textId="6AC27A27" w:rsidR="004D1944" w:rsidRDefault="004D1944" w:rsidP="004D1944">
      <w:r>
        <w:br w:type="column"/>
      </w:r>
      <w:r w:rsidR="00BF7DEA">
        <w:t>A</w:t>
      </w:r>
      <w:r>
        <w:t xml:space="preserve"> simplified Pourbaix diagram is shown below </w:t>
      </w:r>
      <w:r w:rsidR="00BF7DEA">
        <w:t xml:space="preserve">produced from the standard </w:t>
      </w:r>
      <w:r w:rsidR="00816F11">
        <w:t xml:space="preserve">electrochemical reaction potentials of the respective equations. </w:t>
      </w:r>
      <w:r>
        <w:t xml:space="preserve">The potential of the cell is always above the nickel corrosion line at </w:t>
      </w:r>
      <w:proofErr w:type="spellStart"/>
      <w:r>
        <w:t>E°</w:t>
      </w:r>
      <w:r>
        <w:rPr>
          <w:vertAlign w:val="subscript"/>
        </w:rPr>
        <w:t>red</w:t>
      </w:r>
      <w:proofErr w:type="spellEnd"/>
      <w:r>
        <w:t xml:space="preserve">=0.11V, thus corrosion of the nickel substrate to nickel hydroxide </w:t>
      </w:r>
      <w:r w:rsidR="005A3AF1">
        <w:t>is</w:t>
      </w:r>
      <w:r>
        <w:t xml:space="preserve"> a possible reaction in the cell. </w:t>
      </w:r>
      <w:r w:rsidR="005A3AF1">
        <w:t xml:space="preserve">This </w:t>
      </w:r>
      <w:r>
        <w:t>requires hydroxide to have access to the nickel surface which can be prevented by an oxide or nickel hydroxide layer over the nickel substrate. Hydroxide c</w:t>
      </w:r>
      <w:r w:rsidR="005A3AF1">
        <w:t>an still</w:t>
      </w:r>
      <w:r>
        <w:t xml:space="preserve"> access bare nickel exposed through a crack</w:t>
      </w:r>
      <w:r w:rsidR="005A3AF1">
        <w:t xml:space="preserve"> or </w:t>
      </w:r>
      <w:r>
        <w:t xml:space="preserve">uncoated region. Once nickel hydroxide is produced on the nickel surface a passivation layer of nickel hydroxide prevents further corrosion of the nickel.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C031C0" w14:paraId="23DCD321" w14:textId="77777777" w:rsidTr="00CF3C9F">
        <w:tc>
          <w:tcPr>
            <w:tcW w:w="9350" w:type="dxa"/>
          </w:tcPr>
          <w:p w14:paraId="6AEFA1EE" w14:textId="3A0AED34" w:rsidR="004D1944" w:rsidRDefault="00C07D05" w:rsidP="004D1944">
            <w:pPr>
              <w:keepNext/>
              <w:jc w:val="center"/>
            </w:pPr>
            <w:r>
              <w:rPr>
                <w:noProof/>
              </w:rPr>
              <w:drawing>
                <wp:inline distT="0" distB="0" distL="0" distR="0" wp14:anchorId="532FFC07" wp14:editId="011BC4CC">
                  <wp:extent cx="5837275" cy="3254758"/>
                  <wp:effectExtent l="0" t="0" r="0" b="0"/>
                  <wp:docPr id="2539891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7275" cy="3254758"/>
                          </a:xfrm>
                          <a:prstGeom prst="rect">
                            <a:avLst/>
                          </a:prstGeom>
                          <a:noFill/>
                        </pic:spPr>
                      </pic:pic>
                    </a:graphicData>
                  </a:graphic>
                </wp:inline>
              </w:drawing>
            </w:r>
          </w:p>
          <w:p w14:paraId="27A9FB1F" w14:textId="77777777" w:rsidR="00C031C0" w:rsidRPr="00781D96" w:rsidRDefault="000033BD" w:rsidP="00CF3C9F">
            <w:pPr>
              <w:jc w:val="both"/>
              <w:rPr>
                <w:sz w:val="18"/>
                <w:szCs w:val="18"/>
              </w:rPr>
            </w:pPr>
            <m:oMathPara>
              <m:oMathParaPr>
                <m:jc m:val="left"/>
              </m:oMathParaPr>
              <m:oMath>
                <m:r>
                  <w:rPr>
                    <w:rFonts w:ascii="Cambria Math" w:hAnsi="Cambria Math"/>
                    <w:sz w:val="18"/>
                    <w:szCs w:val="18"/>
                  </w:rPr>
                  <m:t>Battery:                    NiO</m:t>
                </m:r>
                <m:d>
                  <m:dPr>
                    <m:ctrlPr>
                      <w:rPr>
                        <w:rFonts w:ascii="Cambria Math" w:hAnsi="Cambria Math"/>
                        <w:i/>
                        <w:iCs/>
                        <w:sz w:val="18"/>
                        <w:szCs w:val="18"/>
                      </w:rPr>
                    </m:ctrlPr>
                  </m:dPr>
                  <m:e>
                    <m:r>
                      <w:rPr>
                        <w:rFonts w:ascii="Cambria Math" w:hAnsi="Cambria Math"/>
                        <w:sz w:val="18"/>
                        <w:szCs w:val="18"/>
                      </w:rPr>
                      <m:t>OH</m:t>
                    </m:r>
                  </m:e>
                </m:d>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H</m:t>
                    </m:r>
                  </m:e>
                  <m:sub>
                    <m:r>
                      <w:rPr>
                        <w:rFonts w:ascii="Cambria Math" w:hAnsi="Cambria Math"/>
                        <w:sz w:val="18"/>
                        <w:szCs w:val="18"/>
                      </w:rPr>
                      <m:t>2</m:t>
                    </m:r>
                  </m:sub>
                </m:sSub>
                <m:r>
                  <w:rPr>
                    <w:rFonts w:ascii="Cambria Math" w:hAnsi="Cambria Math"/>
                    <w:sz w:val="18"/>
                    <w:szCs w:val="18"/>
                  </w:rPr>
                  <m:t>O+</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m:t>
                    </m:r>
                  </m:sup>
                </m:sSup>
                <m:r>
                  <w:rPr>
                    <w:rFonts w:ascii="Cambria Math" w:hAnsi="Cambria Math" w:hint="eastAsia"/>
                    <w:sz w:val="18"/>
                    <w:szCs w:val="18"/>
                  </w:rPr>
                  <m:t>→</m:t>
                </m:r>
                <m:r>
                  <w:rPr>
                    <w:rFonts w:ascii="Cambria Math" w:hAnsi="Cambria Math" w:hint="eastAsia"/>
                    <w:sz w:val="18"/>
                    <w:szCs w:val="18"/>
                  </w:rPr>
                  <m:t>Ni</m:t>
                </m:r>
                <m:sSub>
                  <m:sSubPr>
                    <m:ctrlPr>
                      <w:rPr>
                        <w:rFonts w:ascii="Cambria Math" w:hAnsi="Cambria Math"/>
                        <w:i/>
                        <w:iCs/>
                        <w:sz w:val="18"/>
                        <w:szCs w:val="18"/>
                      </w:rPr>
                    </m:ctrlPr>
                  </m:sSubPr>
                  <m:e>
                    <m:d>
                      <m:dPr>
                        <m:ctrlPr>
                          <w:rPr>
                            <w:rFonts w:ascii="Cambria Math" w:hAnsi="Cambria Math"/>
                            <w:i/>
                            <w:iCs/>
                            <w:sz w:val="18"/>
                            <w:szCs w:val="18"/>
                          </w:rPr>
                        </m:ctrlPr>
                      </m:dPr>
                      <m:e>
                        <m:r>
                          <w:rPr>
                            <w:rFonts w:ascii="Cambria Math" w:hAnsi="Cambria Math"/>
                            <w:sz w:val="18"/>
                            <w:szCs w:val="18"/>
                          </w:rPr>
                          <m:t>OH</m:t>
                        </m:r>
                      </m:e>
                    </m:d>
                  </m:e>
                  <m:sub>
                    <m:r>
                      <w:rPr>
                        <w:rFonts w:ascii="Cambria Math" w:hAnsi="Cambria Math"/>
                        <w:sz w:val="18"/>
                        <w:szCs w:val="18"/>
                      </w:rPr>
                      <m:t>2</m:t>
                    </m:r>
                  </m:sub>
                </m:sSub>
                <m:r>
                  <w:rPr>
                    <w:rFonts w:ascii="Cambria Math" w:hAnsi="Cambria Math"/>
                    <w:sz w:val="18"/>
                    <w:szCs w:val="18"/>
                  </w:rPr>
                  <m:t>+O</m:t>
                </m:r>
                <m:sSup>
                  <m:sSupPr>
                    <m:ctrlPr>
                      <w:rPr>
                        <w:rFonts w:ascii="Cambria Math" w:hAnsi="Cambria Math"/>
                        <w:i/>
                        <w:iCs/>
                        <w:sz w:val="18"/>
                        <w:szCs w:val="18"/>
                      </w:rPr>
                    </m:ctrlPr>
                  </m:sSupPr>
                  <m:e>
                    <m:r>
                      <w:rPr>
                        <w:rFonts w:ascii="Cambria Math" w:hAnsi="Cambria Math"/>
                        <w:sz w:val="18"/>
                        <w:szCs w:val="18"/>
                      </w:rPr>
                      <m:t>H</m:t>
                    </m:r>
                  </m:e>
                  <m:sup>
                    <m:r>
                      <w:rPr>
                        <w:rFonts w:ascii="Cambria Math" w:hAnsi="Cambria Math"/>
                        <w:sz w:val="18"/>
                        <w:szCs w:val="18"/>
                      </w:rPr>
                      <m:t>-</m:t>
                    </m:r>
                  </m:sup>
                </m:sSup>
                <m:sSubSup>
                  <m:sSubSupPr>
                    <m:ctrlPr>
                      <w:rPr>
                        <w:rFonts w:ascii="Cambria Math" w:hAnsi="Cambria Math"/>
                        <w:i/>
                        <w:iCs/>
                        <w:sz w:val="18"/>
                        <w:szCs w:val="18"/>
                      </w:rPr>
                    </m:ctrlPr>
                  </m:sSubSupPr>
                  <m:e>
                    <m:r>
                      <w:rPr>
                        <w:rFonts w:ascii="Cambria Math" w:hAnsi="Cambria Math"/>
                        <w:sz w:val="18"/>
                        <w:szCs w:val="18"/>
                      </w:rPr>
                      <m:t>              E</m:t>
                    </m:r>
                  </m:e>
                  <m:sub>
                    <m:r>
                      <w:rPr>
                        <w:rFonts w:ascii="Cambria Math" w:hAnsi="Cambria Math"/>
                        <w:sz w:val="18"/>
                        <w:szCs w:val="18"/>
                      </w:rPr>
                      <m:t>Red</m:t>
                    </m:r>
                  </m:sub>
                  <m:sup>
                    <m:r>
                      <w:rPr>
                        <w:rFonts w:ascii="Cambria Math" w:hAnsi="Cambria Math"/>
                        <w:sz w:val="18"/>
                        <w:szCs w:val="18"/>
                      </w:rPr>
                      <m:t>o</m:t>
                    </m:r>
                  </m:sup>
                </m:sSubSup>
                <m:r>
                  <w:rPr>
                    <w:rFonts w:ascii="Cambria Math" w:hAnsi="Cambria Math"/>
                    <w:sz w:val="18"/>
                    <w:szCs w:val="18"/>
                  </w:rPr>
                  <m:t>=   1.35V</m:t>
                </m:r>
              </m:oMath>
            </m:oMathPara>
          </w:p>
          <w:p w14:paraId="3F13AD47" w14:textId="77777777" w:rsidR="00C031C0" w:rsidRPr="00781D96" w:rsidRDefault="000033BD" w:rsidP="00CF3C9F">
            <w:pPr>
              <w:jc w:val="both"/>
              <w:rPr>
                <w:sz w:val="18"/>
                <w:szCs w:val="18"/>
              </w:rPr>
            </w:pPr>
            <m:oMathPara>
              <m:oMathParaPr>
                <m:jc m:val="left"/>
              </m:oMathParaPr>
              <m:oMath>
                <m:r>
                  <w:rPr>
                    <w:rFonts w:ascii="Cambria Math" w:hAnsi="Cambria Math"/>
                    <w:sz w:val="18"/>
                    <w:szCs w:val="18"/>
                  </w:rPr>
                  <m:t>Electrodeposition:                      N</m:t>
                </m:r>
                <m:sSup>
                  <m:sSupPr>
                    <m:ctrlPr>
                      <w:rPr>
                        <w:rFonts w:ascii="Cambria Math" w:hAnsi="Cambria Math"/>
                        <w:i/>
                        <w:iCs/>
                        <w:sz w:val="18"/>
                        <w:szCs w:val="18"/>
                      </w:rPr>
                    </m:ctrlPr>
                  </m:sSupPr>
                  <m:e>
                    <m:r>
                      <w:rPr>
                        <w:rFonts w:ascii="Cambria Math" w:hAnsi="Cambria Math"/>
                        <w:sz w:val="18"/>
                        <w:szCs w:val="18"/>
                      </w:rPr>
                      <m:t>i</m:t>
                    </m:r>
                  </m:e>
                  <m:sup>
                    <m:r>
                      <w:rPr>
                        <w:rFonts w:ascii="Cambria Math" w:hAnsi="Cambria Math"/>
                        <w:sz w:val="18"/>
                        <w:szCs w:val="18"/>
                      </w:rPr>
                      <m:t>2+</m:t>
                    </m:r>
                  </m:sup>
                </m:sSup>
                <m:r>
                  <w:rPr>
                    <w:rFonts w:ascii="Cambria Math" w:hAnsi="Cambria Math"/>
                    <w:sz w:val="18"/>
                    <w:szCs w:val="18"/>
                  </w:rPr>
                  <m:t>+</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m:t>
                    </m:r>
                  </m:sup>
                </m:sSup>
                <m:r>
                  <w:rPr>
                    <w:rFonts w:ascii="Cambria Math" w:hAnsi="Cambria Math" w:hint="eastAsia"/>
                    <w:sz w:val="18"/>
                    <w:szCs w:val="18"/>
                  </w:rPr>
                  <m:t>→</m:t>
                </m:r>
                <m:r>
                  <w:rPr>
                    <w:rFonts w:ascii="Cambria Math" w:hAnsi="Cambria Math" w:hint="eastAsia"/>
                    <w:sz w:val="18"/>
                    <w:szCs w:val="18"/>
                  </w:rPr>
                  <m:t>N</m:t>
                </m:r>
                <m:sSubSup>
                  <m:sSubSupPr>
                    <m:ctrlPr>
                      <w:rPr>
                        <w:rFonts w:ascii="Cambria Math" w:hAnsi="Cambria Math"/>
                        <w:i/>
                        <w:iCs/>
                        <w:sz w:val="18"/>
                        <w:szCs w:val="18"/>
                      </w:rPr>
                    </m:ctrlPr>
                  </m:sSubSupPr>
                  <m:e>
                    <m:r>
                      <w:rPr>
                        <w:rFonts w:ascii="Cambria Math" w:hAnsi="Cambria Math"/>
                        <w:sz w:val="18"/>
                        <w:szCs w:val="18"/>
                      </w:rPr>
                      <m:t>i                                         E</m:t>
                    </m:r>
                  </m:e>
                  <m:sub>
                    <m:r>
                      <w:rPr>
                        <w:rFonts w:ascii="Cambria Math" w:hAnsi="Cambria Math"/>
                        <w:sz w:val="18"/>
                        <w:szCs w:val="18"/>
                      </w:rPr>
                      <m:t>Red</m:t>
                    </m:r>
                  </m:sub>
                  <m:sup>
                    <m:r>
                      <w:rPr>
                        <w:rFonts w:ascii="Cambria Math" w:hAnsi="Cambria Math"/>
                        <w:sz w:val="18"/>
                        <w:szCs w:val="18"/>
                      </w:rPr>
                      <m:t>o</m:t>
                    </m:r>
                  </m:sup>
                </m:sSubSup>
                <m:r>
                  <w:rPr>
                    <w:rFonts w:ascii="Cambria Math" w:hAnsi="Cambria Math"/>
                    <w:sz w:val="18"/>
                    <w:szCs w:val="18"/>
                  </w:rPr>
                  <m:t>=-0.31V</m:t>
                </m:r>
              </m:oMath>
            </m:oMathPara>
          </w:p>
          <w:p w14:paraId="70EB4E89" w14:textId="77777777" w:rsidR="00C031C0" w:rsidRPr="00781D96" w:rsidRDefault="000033BD" w:rsidP="00CF3C9F">
            <w:pPr>
              <w:jc w:val="both"/>
              <w:rPr>
                <w:sz w:val="18"/>
                <w:szCs w:val="18"/>
              </w:rPr>
            </w:pPr>
            <m:oMathPara>
              <m:oMathParaPr>
                <m:jc m:val="left"/>
              </m:oMathParaPr>
              <m:oMath>
                <m:r>
                  <w:rPr>
                    <w:rFonts w:ascii="Cambria Math" w:hAnsi="Cambria Math"/>
                    <w:sz w:val="18"/>
                    <w:szCs w:val="18"/>
                  </w:rPr>
                  <m:t>Corrosion:                                    Ni+2O</m:t>
                </m:r>
                <m:sSup>
                  <m:sSupPr>
                    <m:ctrlPr>
                      <w:rPr>
                        <w:rFonts w:ascii="Cambria Math" w:hAnsi="Cambria Math"/>
                        <w:i/>
                        <w:iCs/>
                        <w:sz w:val="18"/>
                        <w:szCs w:val="18"/>
                      </w:rPr>
                    </m:ctrlPr>
                  </m:sSupPr>
                  <m:e>
                    <m:r>
                      <w:rPr>
                        <w:rFonts w:ascii="Cambria Math" w:hAnsi="Cambria Math"/>
                        <w:sz w:val="18"/>
                        <w:szCs w:val="18"/>
                      </w:rPr>
                      <m:t>H</m:t>
                    </m:r>
                  </m:e>
                  <m:sup>
                    <m:r>
                      <w:rPr>
                        <w:rFonts w:ascii="Cambria Math" w:hAnsi="Cambria Math"/>
                        <w:sz w:val="18"/>
                        <w:szCs w:val="18"/>
                      </w:rPr>
                      <m:t>-</m:t>
                    </m:r>
                  </m:sup>
                </m:sSup>
                <m:r>
                  <w:rPr>
                    <w:rFonts w:ascii="Cambria Math" w:hAnsi="Cambria Math" w:hint="eastAsia"/>
                    <w:sz w:val="18"/>
                    <w:szCs w:val="18"/>
                  </w:rPr>
                  <m:t>→</m:t>
                </m:r>
                <m:r>
                  <w:rPr>
                    <w:rFonts w:ascii="Cambria Math" w:hAnsi="Cambria Math" w:hint="eastAsia"/>
                    <w:sz w:val="18"/>
                    <w:szCs w:val="18"/>
                  </w:rPr>
                  <m:t>Ni</m:t>
                </m:r>
                <m:sSub>
                  <m:sSubPr>
                    <m:ctrlPr>
                      <w:rPr>
                        <w:rFonts w:ascii="Cambria Math" w:hAnsi="Cambria Math"/>
                        <w:i/>
                        <w:iCs/>
                        <w:sz w:val="18"/>
                        <w:szCs w:val="18"/>
                      </w:rPr>
                    </m:ctrlPr>
                  </m:sSubPr>
                  <m:e>
                    <m:d>
                      <m:dPr>
                        <m:ctrlPr>
                          <w:rPr>
                            <w:rFonts w:ascii="Cambria Math" w:hAnsi="Cambria Math"/>
                            <w:i/>
                            <w:iCs/>
                            <w:sz w:val="18"/>
                            <w:szCs w:val="18"/>
                          </w:rPr>
                        </m:ctrlPr>
                      </m:dPr>
                      <m:e>
                        <m:r>
                          <w:rPr>
                            <w:rFonts w:ascii="Cambria Math" w:hAnsi="Cambria Math"/>
                            <w:sz w:val="18"/>
                            <w:szCs w:val="18"/>
                          </w:rPr>
                          <m:t>OH</m:t>
                        </m:r>
                      </m:e>
                    </m:d>
                  </m:e>
                  <m:sub>
                    <m:r>
                      <w:rPr>
                        <w:rFonts w:ascii="Cambria Math" w:hAnsi="Cambria Math"/>
                        <w:sz w:val="18"/>
                        <w:szCs w:val="18"/>
                      </w:rPr>
                      <m:t>2</m:t>
                    </m:r>
                  </m:sub>
                </m:sSub>
                <m:r>
                  <w:rPr>
                    <w:rFonts w:ascii="Cambria Math" w:hAnsi="Cambria Math"/>
                    <w:sz w:val="18"/>
                    <w:szCs w:val="18"/>
                  </w:rPr>
                  <m:t>+</m:t>
                </m:r>
                <m:sSubSup>
                  <m:sSubSupPr>
                    <m:ctrlPr>
                      <w:rPr>
                        <w:rFonts w:ascii="Cambria Math" w:hAnsi="Cambria Math"/>
                        <w:i/>
                        <w:iCs/>
                        <w:sz w:val="18"/>
                        <w:szCs w:val="18"/>
                      </w:rPr>
                    </m:ctrlPr>
                  </m:sSubSupPr>
                  <m:e>
                    <m:r>
                      <w:rPr>
                        <w:rFonts w:ascii="Cambria Math" w:hAnsi="Cambria Math"/>
                        <w:sz w:val="18"/>
                        <w:szCs w:val="18"/>
                      </w:rPr>
                      <m:t>2</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m:t>
                        </m:r>
                      </m:sup>
                    </m:sSup>
                    <m:r>
                      <w:rPr>
                        <w:rFonts w:ascii="Cambria Math" w:hAnsi="Cambria Math"/>
                        <w:sz w:val="18"/>
                        <w:szCs w:val="18"/>
                      </w:rPr>
                      <m:t>                E</m:t>
                    </m:r>
                  </m:e>
                  <m:sub>
                    <m:r>
                      <w:rPr>
                        <w:rFonts w:ascii="Cambria Math" w:hAnsi="Cambria Math"/>
                        <w:sz w:val="18"/>
                        <w:szCs w:val="18"/>
                      </w:rPr>
                      <m:t>Red</m:t>
                    </m:r>
                  </m:sub>
                  <m:sup>
                    <m:r>
                      <w:rPr>
                        <w:rFonts w:ascii="Cambria Math" w:hAnsi="Cambria Math"/>
                        <w:sz w:val="18"/>
                        <w:szCs w:val="18"/>
                      </w:rPr>
                      <m:t>o</m:t>
                    </m:r>
                  </m:sup>
                </m:sSubSup>
                <m:r>
                  <w:rPr>
                    <w:rFonts w:ascii="Cambria Math" w:hAnsi="Cambria Math"/>
                    <w:sz w:val="18"/>
                    <w:szCs w:val="18"/>
                  </w:rPr>
                  <m:t>=   0.11V</m:t>
                </m:r>
              </m:oMath>
            </m:oMathPara>
          </w:p>
          <w:p w14:paraId="0E30E47E" w14:textId="77777777" w:rsidR="00C031C0" w:rsidRPr="00781D96" w:rsidRDefault="000033BD" w:rsidP="00CF3C9F">
            <w:pPr>
              <w:jc w:val="both"/>
              <w:rPr>
                <w:sz w:val="18"/>
                <w:szCs w:val="18"/>
              </w:rPr>
            </w:pPr>
            <m:oMathPara>
              <m:oMathParaPr>
                <m:jc m:val="left"/>
              </m:oMathParaPr>
              <m:oMath>
                <m:r>
                  <w:rPr>
                    <w:rFonts w:ascii="Cambria Math" w:hAnsi="Cambria Math"/>
                    <w:sz w:val="18"/>
                    <w:szCs w:val="18"/>
                  </w:rPr>
                  <m:t>Precipitation:                         N</m:t>
                </m:r>
                <m:sSup>
                  <m:sSupPr>
                    <m:ctrlPr>
                      <w:rPr>
                        <w:rFonts w:ascii="Cambria Math" w:hAnsi="Cambria Math"/>
                        <w:i/>
                        <w:iCs/>
                        <w:sz w:val="18"/>
                        <w:szCs w:val="18"/>
                      </w:rPr>
                    </m:ctrlPr>
                  </m:sSupPr>
                  <m:e>
                    <m:r>
                      <w:rPr>
                        <w:rFonts w:ascii="Cambria Math" w:hAnsi="Cambria Math"/>
                        <w:sz w:val="18"/>
                        <w:szCs w:val="18"/>
                      </w:rPr>
                      <m:t>i</m:t>
                    </m:r>
                  </m:e>
                  <m:sup>
                    <m:r>
                      <w:rPr>
                        <w:rFonts w:ascii="Cambria Math" w:hAnsi="Cambria Math"/>
                        <w:sz w:val="18"/>
                        <w:szCs w:val="18"/>
                      </w:rPr>
                      <m:t>2+</m:t>
                    </m:r>
                  </m:sup>
                </m:sSup>
                <m:r>
                  <w:rPr>
                    <w:rFonts w:ascii="Cambria Math" w:hAnsi="Cambria Math"/>
                    <w:sz w:val="18"/>
                    <w:szCs w:val="18"/>
                  </w:rPr>
                  <m:t>+2O</m:t>
                </m:r>
                <m:sSup>
                  <m:sSupPr>
                    <m:ctrlPr>
                      <w:rPr>
                        <w:rFonts w:ascii="Cambria Math" w:hAnsi="Cambria Math"/>
                        <w:i/>
                        <w:iCs/>
                        <w:sz w:val="18"/>
                        <w:szCs w:val="18"/>
                      </w:rPr>
                    </m:ctrlPr>
                  </m:sSupPr>
                  <m:e>
                    <m:r>
                      <w:rPr>
                        <w:rFonts w:ascii="Cambria Math" w:hAnsi="Cambria Math"/>
                        <w:sz w:val="18"/>
                        <w:szCs w:val="18"/>
                      </w:rPr>
                      <m:t>H</m:t>
                    </m:r>
                  </m:e>
                  <m:sup>
                    <m:r>
                      <w:rPr>
                        <w:rFonts w:ascii="Cambria Math" w:hAnsi="Cambria Math"/>
                        <w:sz w:val="18"/>
                        <w:szCs w:val="18"/>
                      </w:rPr>
                      <m:t>-</m:t>
                    </m:r>
                  </m:sup>
                </m:sSup>
                <m:r>
                  <w:rPr>
                    <w:rFonts w:ascii="Cambria Math" w:hAnsi="Cambria Math" w:hint="eastAsia"/>
                    <w:sz w:val="18"/>
                    <w:szCs w:val="18"/>
                  </w:rPr>
                  <m:t>→</m:t>
                </m:r>
                <m:r>
                  <w:rPr>
                    <w:rFonts w:ascii="Cambria Math" w:hAnsi="Cambria Math" w:hint="eastAsia"/>
                    <w:sz w:val="18"/>
                    <w:szCs w:val="18"/>
                  </w:rPr>
                  <m:t>Ni</m:t>
                </m:r>
                <m:sSub>
                  <m:sSubPr>
                    <m:ctrlPr>
                      <w:rPr>
                        <w:rFonts w:ascii="Cambria Math" w:hAnsi="Cambria Math"/>
                        <w:i/>
                        <w:iCs/>
                        <w:sz w:val="18"/>
                        <w:szCs w:val="18"/>
                      </w:rPr>
                    </m:ctrlPr>
                  </m:sSubPr>
                  <m:e>
                    <m:d>
                      <m:dPr>
                        <m:ctrlPr>
                          <w:rPr>
                            <w:rFonts w:ascii="Cambria Math" w:hAnsi="Cambria Math"/>
                            <w:i/>
                            <w:iCs/>
                            <w:sz w:val="18"/>
                            <w:szCs w:val="18"/>
                          </w:rPr>
                        </m:ctrlPr>
                      </m:dPr>
                      <m:e>
                        <m:r>
                          <w:rPr>
                            <w:rFonts w:ascii="Cambria Math" w:hAnsi="Cambria Math"/>
                            <w:sz w:val="18"/>
                            <w:szCs w:val="18"/>
                          </w:rPr>
                          <m:t>OH</m:t>
                        </m:r>
                      </m:e>
                    </m:d>
                  </m:e>
                  <m:sub>
                    <m:r>
                      <w:rPr>
                        <w:rFonts w:ascii="Cambria Math" w:hAnsi="Cambria Math"/>
                        <w:sz w:val="18"/>
                        <w:szCs w:val="18"/>
                      </w:rPr>
                      <m:t>2</m:t>
                    </m:r>
                  </m:sub>
                </m:sSub>
              </m:oMath>
            </m:oMathPara>
          </w:p>
          <w:p w14:paraId="04BA8008" w14:textId="77777777" w:rsidR="00C031C0" w:rsidRPr="00781D96" w:rsidRDefault="000033BD" w:rsidP="00CF3C9F">
            <w:pPr>
              <w:jc w:val="both"/>
              <w:rPr>
                <w:sz w:val="18"/>
                <w:szCs w:val="18"/>
              </w:rPr>
            </w:pPr>
            <m:oMathPara>
              <m:oMathParaPr>
                <m:jc m:val="left"/>
              </m:oMathParaPr>
              <m:oMath>
                <m:r>
                  <w:rPr>
                    <w:rFonts w:ascii="Cambria Math" w:hAnsi="Cambria Math"/>
                    <w:sz w:val="18"/>
                    <w:szCs w:val="18"/>
                  </w:rPr>
                  <m:t>Cathode </m:t>
                </m:r>
                <m:d>
                  <m:dPr>
                    <m:ctrlPr>
                      <w:rPr>
                        <w:rFonts w:ascii="Cambria Math" w:hAnsi="Cambria Math"/>
                        <w:i/>
                        <w:iCs/>
                        <w:sz w:val="18"/>
                        <w:szCs w:val="18"/>
                      </w:rPr>
                    </m:ctrlPr>
                  </m:dPr>
                  <m:e>
                    <m:r>
                      <w:rPr>
                        <w:rFonts w:ascii="Cambria Math" w:hAnsi="Cambria Math"/>
                        <w:sz w:val="18"/>
                        <w:szCs w:val="18"/>
                      </w:rPr>
                      <m:t>HER</m:t>
                    </m:r>
                  </m:e>
                </m:d>
                <m:r>
                  <w:rPr>
                    <w:rFonts w:ascii="Cambria Math" w:hAnsi="Cambria Math"/>
                    <w:sz w:val="18"/>
                    <w:szCs w:val="18"/>
                  </w:rPr>
                  <m:t>:                        </m:t>
                </m:r>
                <m:sSub>
                  <m:sSubPr>
                    <m:ctrlPr>
                      <w:rPr>
                        <w:rFonts w:ascii="Cambria Math" w:hAnsi="Cambria Math"/>
                        <w:i/>
                        <w:iCs/>
                        <w:sz w:val="18"/>
                        <w:szCs w:val="18"/>
                      </w:rPr>
                    </m:ctrlPr>
                  </m:sSubPr>
                  <m:e>
                    <m:r>
                      <w:rPr>
                        <w:rFonts w:ascii="Cambria Math" w:hAnsi="Cambria Math"/>
                        <w:sz w:val="18"/>
                        <w:szCs w:val="18"/>
                      </w:rPr>
                      <m:t>2H</m:t>
                    </m:r>
                  </m:e>
                  <m:sub>
                    <m:r>
                      <w:rPr>
                        <w:rFonts w:ascii="Cambria Math" w:hAnsi="Cambria Math"/>
                        <w:sz w:val="18"/>
                        <w:szCs w:val="18"/>
                      </w:rPr>
                      <m:t>2</m:t>
                    </m:r>
                  </m:sub>
                </m:sSub>
                <m:r>
                  <w:rPr>
                    <w:rFonts w:ascii="Cambria Math" w:hAnsi="Cambria Math"/>
                    <w:sz w:val="18"/>
                    <w:szCs w:val="18"/>
                  </w:rPr>
                  <m:t>O+2</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m:t>
                    </m:r>
                  </m:sup>
                </m:sSup>
                <m:r>
                  <w:rPr>
                    <w:rFonts w:ascii="Cambria Math" w:hAnsi="Cambria Math" w:hint="eastAsia"/>
                    <w:sz w:val="18"/>
                    <w:szCs w:val="18"/>
                  </w:rPr>
                  <m:t>→</m:t>
                </m:r>
                <m:sSub>
                  <m:sSubPr>
                    <m:ctrlPr>
                      <w:rPr>
                        <w:rFonts w:ascii="Cambria Math" w:hAnsi="Cambria Math"/>
                        <w:i/>
                        <w:iCs/>
                        <w:sz w:val="18"/>
                        <w:szCs w:val="18"/>
                      </w:rPr>
                    </m:ctrlPr>
                  </m:sSubPr>
                  <m:e>
                    <m:r>
                      <w:rPr>
                        <w:rFonts w:ascii="Cambria Math" w:hAnsi="Cambria Math"/>
                        <w:sz w:val="18"/>
                        <w:szCs w:val="18"/>
                      </w:rPr>
                      <m:t>H</m:t>
                    </m:r>
                  </m:e>
                  <m:sub>
                    <m:r>
                      <w:rPr>
                        <w:rFonts w:ascii="Cambria Math" w:hAnsi="Cambria Math"/>
                        <w:sz w:val="18"/>
                        <w:szCs w:val="18"/>
                      </w:rPr>
                      <m:t>2</m:t>
                    </m:r>
                  </m:sub>
                </m:sSub>
                <m:r>
                  <w:rPr>
                    <w:rFonts w:ascii="Cambria Math" w:hAnsi="Cambria Math"/>
                    <w:sz w:val="18"/>
                    <w:szCs w:val="18"/>
                  </w:rPr>
                  <m:t>+2O</m:t>
                </m:r>
                <m:sSup>
                  <m:sSupPr>
                    <m:ctrlPr>
                      <w:rPr>
                        <w:rFonts w:ascii="Cambria Math" w:hAnsi="Cambria Math"/>
                        <w:i/>
                        <w:iCs/>
                        <w:sz w:val="18"/>
                        <w:szCs w:val="18"/>
                      </w:rPr>
                    </m:ctrlPr>
                  </m:sSupPr>
                  <m:e>
                    <m:r>
                      <w:rPr>
                        <w:rFonts w:ascii="Cambria Math" w:hAnsi="Cambria Math"/>
                        <w:sz w:val="18"/>
                        <w:szCs w:val="18"/>
                      </w:rPr>
                      <m:t>H</m:t>
                    </m:r>
                  </m:e>
                  <m:sup>
                    <m:r>
                      <w:rPr>
                        <w:rFonts w:ascii="Cambria Math" w:hAnsi="Cambria Math"/>
                        <w:sz w:val="18"/>
                        <w:szCs w:val="18"/>
                      </w:rPr>
                      <m:t>-</m:t>
                    </m:r>
                  </m:sup>
                </m:sSup>
                <m:sSubSup>
                  <m:sSubSupPr>
                    <m:ctrlPr>
                      <w:rPr>
                        <w:rFonts w:ascii="Cambria Math" w:hAnsi="Cambria Math"/>
                        <w:i/>
                        <w:iCs/>
                        <w:sz w:val="18"/>
                        <w:szCs w:val="18"/>
                      </w:rPr>
                    </m:ctrlPr>
                  </m:sSubSupPr>
                  <m:e>
                    <m:r>
                      <w:rPr>
                        <w:rFonts w:ascii="Cambria Math" w:hAnsi="Cambria Math"/>
                        <w:sz w:val="18"/>
                        <w:szCs w:val="18"/>
                      </w:rPr>
                      <m:t>                        E</m:t>
                    </m:r>
                  </m:e>
                  <m:sub>
                    <m:r>
                      <w:rPr>
                        <w:rFonts w:ascii="Cambria Math" w:hAnsi="Cambria Math"/>
                        <w:sz w:val="18"/>
                        <w:szCs w:val="18"/>
                      </w:rPr>
                      <m:t>Red</m:t>
                    </m:r>
                  </m:sub>
                  <m:sup>
                    <m:r>
                      <w:rPr>
                        <w:rFonts w:ascii="Cambria Math" w:hAnsi="Cambria Math"/>
                        <w:sz w:val="18"/>
                        <w:szCs w:val="18"/>
                      </w:rPr>
                      <m:t>o</m:t>
                    </m:r>
                  </m:sup>
                </m:sSubSup>
                <m:r>
                  <w:rPr>
                    <w:rFonts w:ascii="Cambria Math" w:hAnsi="Cambria Math"/>
                    <w:sz w:val="18"/>
                    <w:szCs w:val="18"/>
                  </w:rPr>
                  <m:t>=   0V</m:t>
                </m:r>
              </m:oMath>
            </m:oMathPara>
          </w:p>
          <w:p w14:paraId="01CE669C" w14:textId="77777777" w:rsidR="00C031C0" w:rsidRPr="00781D96" w:rsidRDefault="000033BD" w:rsidP="00CF3C9F">
            <w:pPr>
              <w:jc w:val="both"/>
              <w:rPr>
                <w:sz w:val="18"/>
                <w:szCs w:val="18"/>
              </w:rPr>
            </w:pPr>
            <m:oMathPara>
              <m:oMathParaPr>
                <m:jc m:val="left"/>
              </m:oMathParaPr>
              <m:oMath>
                <m:r>
                  <w:rPr>
                    <w:rFonts w:ascii="Cambria Math" w:hAnsi="Cambria Math"/>
                    <w:sz w:val="18"/>
                    <w:szCs w:val="18"/>
                  </w:rPr>
                  <m:t>Anode     </m:t>
                </m:r>
                <m:d>
                  <m:dPr>
                    <m:ctrlPr>
                      <w:rPr>
                        <w:rFonts w:ascii="Cambria Math" w:hAnsi="Cambria Math"/>
                        <w:i/>
                        <w:iCs/>
                        <w:sz w:val="18"/>
                        <w:szCs w:val="18"/>
                      </w:rPr>
                    </m:ctrlPr>
                  </m:dPr>
                  <m:e>
                    <m:r>
                      <w:rPr>
                        <w:rFonts w:ascii="Cambria Math" w:hAnsi="Cambria Math"/>
                        <w:sz w:val="18"/>
                        <w:szCs w:val="18"/>
                      </w:rPr>
                      <m:t>OER</m:t>
                    </m:r>
                  </m:e>
                </m:d>
                <m:r>
                  <w:rPr>
                    <w:rFonts w:ascii="Cambria Math" w:hAnsi="Cambria Math"/>
                    <w:sz w:val="18"/>
                    <w:szCs w:val="18"/>
                  </w:rPr>
                  <m:t>:                                    4O</m:t>
                </m:r>
                <m:sSup>
                  <m:sSupPr>
                    <m:ctrlPr>
                      <w:rPr>
                        <w:rFonts w:ascii="Cambria Math" w:hAnsi="Cambria Math"/>
                        <w:i/>
                        <w:iCs/>
                        <w:sz w:val="18"/>
                        <w:szCs w:val="18"/>
                      </w:rPr>
                    </m:ctrlPr>
                  </m:sSupPr>
                  <m:e>
                    <m:r>
                      <w:rPr>
                        <w:rFonts w:ascii="Cambria Math" w:hAnsi="Cambria Math"/>
                        <w:sz w:val="18"/>
                        <w:szCs w:val="18"/>
                      </w:rPr>
                      <m:t>H</m:t>
                    </m:r>
                  </m:e>
                  <m:sup>
                    <m:r>
                      <w:rPr>
                        <w:rFonts w:ascii="Cambria Math" w:hAnsi="Cambria Math"/>
                        <w:sz w:val="18"/>
                        <w:szCs w:val="18"/>
                      </w:rPr>
                      <m:t>-</m:t>
                    </m:r>
                  </m:sup>
                </m:sSup>
                <m:r>
                  <w:rPr>
                    <w:rFonts w:ascii="Cambria Math" w:hAnsi="Cambria Math" w:hint="eastAsia"/>
                    <w:sz w:val="18"/>
                    <w:szCs w:val="18"/>
                  </w:rPr>
                  <m:t>→</m:t>
                </m:r>
                <m:r>
                  <w:rPr>
                    <w:rFonts w:ascii="Cambria Math" w:hAnsi="Cambria Math" w:hint="eastAsia"/>
                    <w:sz w:val="18"/>
                    <w:szCs w:val="18"/>
                  </w:rPr>
                  <m:t>2</m:t>
                </m:r>
                <m:sSub>
                  <m:sSubPr>
                    <m:ctrlPr>
                      <w:rPr>
                        <w:rFonts w:ascii="Cambria Math" w:hAnsi="Cambria Math"/>
                        <w:i/>
                        <w:iCs/>
                        <w:sz w:val="18"/>
                        <w:szCs w:val="18"/>
                      </w:rPr>
                    </m:ctrlPr>
                  </m:sSubPr>
                  <m:e>
                    <m:r>
                      <w:rPr>
                        <w:rFonts w:ascii="Cambria Math" w:hAnsi="Cambria Math"/>
                        <w:sz w:val="18"/>
                        <w:szCs w:val="18"/>
                      </w:rPr>
                      <m:t>H</m:t>
                    </m:r>
                  </m:e>
                  <m:sub>
                    <m:r>
                      <w:rPr>
                        <w:rFonts w:ascii="Cambria Math" w:hAnsi="Cambria Math"/>
                        <w:sz w:val="18"/>
                        <w:szCs w:val="18"/>
                      </w:rPr>
                      <m:t>2</m:t>
                    </m:r>
                  </m:sub>
                </m:sSub>
                <m:r>
                  <w:rPr>
                    <w:rFonts w:ascii="Cambria Math" w:hAnsi="Cambria Math"/>
                    <w:sz w:val="18"/>
                    <w:szCs w:val="18"/>
                  </w:rPr>
                  <m:t>O+</m:t>
                </m:r>
                <m:sSub>
                  <m:sSubPr>
                    <m:ctrlPr>
                      <w:rPr>
                        <w:rFonts w:ascii="Cambria Math" w:hAnsi="Cambria Math"/>
                        <w:i/>
                        <w:iCs/>
                        <w:sz w:val="18"/>
                        <w:szCs w:val="18"/>
                      </w:rPr>
                    </m:ctrlPr>
                  </m:sSubPr>
                  <m:e>
                    <m:r>
                      <w:rPr>
                        <w:rFonts w:ascii="Cambria Math" w:hAnsi="Cambria Math"/>
                        <w:sz w:val="18"/>
                        <w:szCs w:val="18"/>
                      </w:rPr>
                      <m:t>O</m:t>
                    </m:r>
                  </m:e>
                  <m:sub>
                    <m:r>
                      <w:rPr>
                        <w:rFonts w:ascii="Cambria Math" w:hAnsi="Cambria Math"/>
                        <w:sz w:val="18"/>
                        <w:szCs w:val="18"/>
                      </w:rPr>
                      <m:t>2</m:t>
                    </m:r>
                  </m:sub>
                </m:sSub>
                <m:r>
                  <w:rPr>
                    <w:rFonts w:ascii="Cambria Math" w:hAnsi="Cambria Math"/>
                    <w:sz w:val="18"/>
                    <w:szCs w:val="18"/>
                  </w:rPr>
                  <m:t>+4</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m:t>
                    </m:r>
                  </m:sup>
                </m:sSup>
                <m:r>
                  <w:rPr>
                    <w:rFonts w:ascii="Cambria Math" w:hAnsi="Cambria Math"/>
                    <w:sz w:val="18"/>
                    <w:szCs w:val="18"/>
                  </w:rPr>
                  <m:t> </m:t>
                </m:r>
                <m:sSubSup>
                  <m:sSubSupPr>
                    <m:ctrlPr>
                      <w:rPr>
                        <w:rFonts w:ascii="Cambria Math" w:hAnsi="Cambria Math"/>
                        <w:i/>
                        <w:iCs/>
                        <w:sz w:val="18"/>
                        <w:szCs w:val="18"/>
                      </w:rPr>
                    </m:ctrlPr>
                  </m:sSubSupPr>
                  <m:e>
                    <m:r>
                      <w:rPr>
                        <w:rFonts w:ascii="Cambria Math" w:hAnsi="Cambria Math"/>
                        <w:sz w:val="18"/>
                        <w:szCs w:val="18"/>
                      </w:rPr>
                      <m:t>           E</m:t>
                    </m:r>
                  </m:e>
                  <m:sub>
                    <m:r>
                      <w:rPr>
                        <w:rFonts w:ascii="Cambria Math" w:hAnsi="Cambria Math"/>
                        <w:sz w:val="18"/>
                        <w:szCs w:val="18"/>
                      </w:rPr>
                      <m:t>Red</m:t>
                    </m:r>
                  </m:sub>
                  <m:sup>
                    <m:r>
                      <w:rPr>
                        <w:rFonts w:ascii="Cambria Math" w:hAnsi="Cambria Math"/>
                        <w:sz w:val="18"/>
                        <w:szCs w:val="18"/>
                      </w:rPr>
                      <m:t>o</m:t>
                    </m:r>
                  </m:sup>
                </m:sSubSup>
                <m:r>
                  <w:rPr>
                    <w:rFonts w:ascii="Cambria Math" w:hAnsi="Cambria Math"/>
                    <w:sz w:val="18"/>
                    <w:szCs w:val="18"/>
                  </w:rPr>
                  <m:t>=   1.23V</m:t>
                </m:r>
              </m:oMath>
            </m:oMathPara>
          </w:p>
          <w:p w14:paraId="66432EE2" w14:textId="77777777" w:rsidR="00C031C0" w:rsidRPr="00781D96" w:rsidRDefault="000033BD" w:rsidP="00CF3C9F">
            <w:pPr>
              <w:jc w:val="both"/>
              <w:rPr>
                <w:sz w:val="18"/>
                <w:szCs w:val="18"/>
              </w:rPr>
            </w:pPr>
            <m:oMathPara>
              <m:oMathParaPr>
                <m:jc m:val="left"/>
              </m:oMathParaPr>
              <m:oMath>
                <m:r>
                  <w:rPr>
                    <w:rFonts w:ascii="Cambria Math" w:hAnsi="Cambria Math"/>
                    <w:sz w:val="18"/>
                    <w:szCs w:val="18"/>
                  </w:rPr>
                  <m:t>Cathode </m:t>
                </m:r>
                <m:d>
                  <m:dPr>
                    <m:ctrlPr>
                      <w:rPr>
                        <w:rFonts w:ascii="Cambria Math" w:hAnsi="Cambria Math"/>
                        <w:i/>
                        <w:iCs/>
                        <w:sz w:val="18"/>
                        <w:szCs w:val="18"/>
                      </w:rPr>
                    </m:ctrlPr>
                  </m:dPr>
                  <m:e>
                    <m:r>
                      <w:rPr>
                        <w:rFonts w:ascii="Cambria Math" w:hAnsi="Cambria Math"/>
                        <w:sz w:val="18"/>
                        <w:szCs w:val="18"/>
                      </w:rPr>
                      <m:t>ORR</m:t>
                    </m:r>
                  </m:e>
                </m:d>
                <m:r>
                  <w:rPr>
                    <w:rFonts w:ascii="Cambria Math" w:hAnsi="Cambria Math"/>
                    <w:sz w:val="18"/>
                    <w:szCs w:val="18"/>
                  </w:rPr>
                  <m:t>:              2</m:t>
                </m:r>
                <m:sSub>
                  <m:sSubPr>
                    <m:ctrlPr>
                      <w:rPr>
                        <w:rFonts w:ascii="Cambria Math" w:hAnsi="Cambria Math"/>
                        <w:i/>
                        <w:iCs/>
                        <w:sz w:val="18"/>
                        <w:szCs w:val="18"/>
                      </w:rPr>
                    </m:ctrlPr>
                  </m:sSubPr>
                  <m:e>
                    <m:r>
                      <w:rPr>
                        <w:rFonts w:ascii="Cambria Math" w:hAnsi="Cambria Math"/>
                        <w:sz w:val="18"/>
                        <w:szCs w:val="18"/>
                      </w:rPr>
                      <m:t>H</m:t>
                    </m:r>
                  </m:e>
                  <m:sub>
                    <m:r>
                      <w:rPr>
                        <w:rFonts w:ascii="Cambria Math" w:hAnsi="Cambria Math"/>
                        <w:sz w:val="18"/>
                        <w:szCs w:val="18"/>
                      </w:rPr>
                      <m:t>2</m:t>
                    </m:r>
                  </m:sub>
                </m:sSub>
                <m:r>
                  <w:rPr>
                    <w:rFonts w:ascii="Cambria Math" w:hAnsi="Cambria Math"/>
                    <w:sz w:val="18"/>
                    <w:szCs w:val="18"/>
                  </w:rPr>
                  <m:t>O+</m:t>
                </m:r>
                <m:sSub>
                  <m:sSubPr>
                    <m:ctrlPr>
                      <w:rPr>
                        <w:rFonts w:ascii="Cambria Math" w:hAnsi="Cambria Math"/>
                        <w:i/>
                        <w:iCs/>
                        <w:sz w:val="18"/>
                        <w:szCs w:val="18"/>
                      </w:rPr>
                    </m:ctrlPr>
                  </m:sSubPr>
                  <m:e>
                    <m:r>
                      <w:rPr>
                        <w:rFonts w:ascii="Cambria Math" w:hAnsi="Cambria Math"/>
                        <w:sz w:val="18"/>
                        <w:szCs w:val="18"/>
                      </w:rPr>
                      <m:t>O</m:t>
                    </m:r>
                  </m:e>
                  <m:sub>
                    <m:r>
                      <w:rPr>
                        <w:rFonts w:ascii="Cambria Math" w:hAnsi="Cambria Math"/>
                        <w:sz w:val="18"/>
                        <w:szCs w:val="18"/>
                      </w:rPr>
                      <m:t>2</m:t>
                    </m:r>
                  </m:sub>
                </m:sSub>
                <m:r>
                  <w:rPr>
                    <w:rFonts w:ascii="Cambria Math" w:hAnsi="Cambria Math"/>
                    <w:sz w:val="18"/>
                    <w:szCs w:val="18"/>
                  </w:rPr>
                  <m:t>+4</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m:t>
                    </m:r>
                  </m:sup>
                </m:sSup>
                <m:r>
                  <w:rPr>
                    <w:rFonts w:ascii="Cambria Math" w:hAnsi="Cambria Math" w:hint="eastAsia"/>
                    <w:sz w:val="18"/>
                    <w:szCs w:val="18"/>
                  </w:rPr>
                  <m:t>→</m:t>
                </m:r>
                <m:r>
                  <w:rPr>
                    <w:rFonts w:ascii="Cambria Math" w:hAnsi="Cambria Math" w:hint="eastAsia"/>
                    <w:sz w:val="18"/>
                    <w:szCs w:val="18"/>
                  </w:rPr>
                  <m:t>4O</m:t>
                </m:r>
                <m:sSup>
                  <m:sSupPr>
                    <m:ctrlPr>
                      <w:rPr>
                        <w:rFonts w:ascii="Cambria Math" w:hAnsi="Cambria Math"/>
                        <w:i/>
                        <w:iCs/>
                        <w:sz w:val="18"/>
                        <w:szCs w:val="18"/>
                      </w:rPr>
                    </m:ctrlPr>
                  </m:sSupPr>
                  <m:e>
                    <m:r>
                      <w:rPr>
                        <w:rFonts w:ascii="Cambria Math" w:hAnsi="Cambria Math"/>
                        <w:sz w:val="18"/>
                        <w:szCs w:val="18"/>
                      </w:rPr>
                      <m:t>H</m:t>
                    </m:r>
                  </m:e>
                  <m:sup>
                    <m:r>
                      <w:rPr>
                        <w:rFonts w:ascii="Cambria Math" w:hAnsi="Cambria Math"/>
                        <w:sz w:val="18"/>
                        <w:szCs w:val="18"/>
                      </w:rPr>
                      <m:t>-</m:t>
                    </m:r>
                  </m:sup>
                </m:sSup>
                <m:sSubSup>
                  <m:sSubSupPr>
                    <m:ctrlPr>
                      <w:rPr>
                        <w:rFonts w:ascii="Cambria Math" w:hAnsi="Cambria Math"/>
                        <w:i/>
                        <w:iCs/>
                        <w:sz w:val="18"/>
                        <w:szCs w:val="18"/>
                      </w:rPr>
                    </m:ctrlPr>
                  </m:sSubSupPr>
                  <m:e>
                    <m:r>
                      <w:rPr>
                        <w:rFonts w:ascii="Cambria Math" w:hAnsi="Cambria Math"/>
                        <w:sz w:val="18"/>
                        <w:szCs w:val="18"/>
                      </w:rPr>
                      <m:t>                                  E</m:t>
                    </m:r>
                  </m:e>
                  <m:sub>
                    <m:r>
                      <w:rPr>
                        <w:rFonts w:ascii="Cambria Math" w:hAnsi="Cambria Math"/>
                        <w:sz w:val="18"/>
                        <w:szCs w:val="18"/>
                      </w:rPr>
                      <m:t>Red</m:t>
                    </m:r>
                  </m:sub>
                  <m:sup>
                    <m:r>
                      <w:rPr>
                        <w:rFonts w:ascii="Cambria Math" w:hAnsi="Cambria Math"/>
                        <w:sz w:val="18"/>
                        <w:szCs w:val="18"/>
                      </w:rPr>
                      <m:t>o</m:t>
                    </m:r>
                  </m:sup>
                </m:sSubSup>
                <m:r>
                  <w:rPr>
                    <w:rFonts w:ascii="Cambria Math" w:hAnsi="Cambria Math"/>
                    <w:sz w:val="18"/>
                    <w:szCs w:val="18"/>
                  </w:rPr>
                  <m:t>=   1.23V</m:t>
                </m:r>
              </m:oMath>
            </m:oMathPara>
          </w:p>
          <w:p w14:paraId="3A6A877E" w14:textId="77777777" w:rsidR="00C031C0" w:rsidRPr="005C6273" w:rsidRDefault="000033BD" w:rsidP="00CF3C9F">
            <w:pPr>
              <w:jc w:val="both"/>
              <w:rPr>
                <w:sz w:val="18"/>
                <w:szCs w:val="18"/>
              </w:rPr>
            </w:pPr>
            <m:oMathPara>
              <m:oMathParaPr>
                <m:jc m:val="left"/>
              </m:oMathParaPr>
              <m:oMath>
                <m:r>
                  <w:rPr>
                    <w:rFonts w:ascii="Cambria Math" w:hAnsi="Cambria Math"/>
                    <w:sz w:val="18"/>
                    <w:szCs w:val="18"/>
                  </w:rPr>
                  <m:t>Anode     </m:t>
                </m:r>
                <m:d>
                  <m:dPr>
                    <m:ctrlPr>
                      <w:rPr>
                        <w:rFonts w:ascii="Cambria Math" w:hAnsi="Cambria Math"/>
                        <w:i/>
                        <w:iCs/>
                        <w:sz w:val="18"/>
                        <w:szCs w:val="18"/>
                      </w:rPr>
                    </m:ctrlPr>
                  </m:dPr>
                  <m:e>
                    <m:r>
                      <w:rPr>
                        <w:rFonts w:ascii="Cambria Math" w:hAnsi="Cambria Math"/>
                        <w:sz w:val="18"/>
                        <w:szCs w:val="18"/>
                      </w:rPr>
                      <m:t>HOR</m:t>
                    </m:r>
                  </m:e>
                </m:d>
                <m:r>
                  <w:rPr>
                    <w:rFonts w:ascii="Cambria Math" w:hAnsi="Cambria Math"/>
                    <w:sz w:val="18"/>
                    <w:szCs w:val="18"/>
                  </w:rPr>
                  <m:t>:                         </m:t>
                </m:r>
                <m:sSub>
                  <m:sSubPr>
                    <m:ctrlPr>
                      <w:rPr>
                        <w:rFonts w:ascii="Cambria Math" w:hAnsi="Cambria Math"/>
                        <w:i/>
                        <w:iCs/>
                        <w:sz w:val="18"/>
                        <w:szCs w:val="18"/>
                      </w:rPr>
                    </m:ctrlPr>
                  </m:sSubPr>
                  <m:e>
                    <m:r>
                      <w:rPr>
                        <w:rFonts w:ascii="Cambria Math" w:hAnsi="Cambria Math"/>
                        <w:sz w:val="18"/>
                        <w:szCs w:val="18"/>
                      </w:rPr>
                      <m:t>H</m:t>
                    </m:r>
                  </m:e>
                  <m:sub>
                    <m:r>
                      <w:rPr>
                        <w:rFonts w:ascii="Cambria Math" w:hAnsi="Cambria Math"/>
                        <w:sz w:val="18"/>
                        <w:szCs w:val="18"/>
                      </w:rPr>
                      <m:t>2</m:t>
                    </m:r>
                  </m:sub>
                </m:sSub>
                <m:r>
                  <w:rPr>
                    <w:rFonts w:ascii="Cambria Math" w:hAnsi="Cambria Math"/>
                    <w:sz w:val="18"/>
                    <w:szCs w:val="18"/>
                  </w:rPr>
                  <m:t>+2O</m:t>
                </m:r>
                <m:sSup>
                  <m:sSupPr>
                    <m:ctrlPr>
                      <w:rPr>
                        <w:rFonts w:ascii="Cambria Math" w:hAnsi="Cambria Math"/>
                        <w:i/>
                        <w:iCs/>
                        <w:sz w:val="18"/>
                        <w:szCs w:val="18"/>
                      </w:rPr>
                    </m:ctrlPr>
                  </m:sSupPr>
                  <m:e>
                    <m:r>
                      <w:rPr>
                        <w:rFonts w:ascii="Cambria Math" w:hAnsi="Cambria Math"/>
                        <w:sz w:val="18"/>
                        <w:szCs w:val="18"/>
                      </w:rPr>
                      <m:t>H</m:t>
                    </m:r>
                  </m:e>
                  <m:sup>
                    <m:r>
                      <w:rPr>
                        <w:rFonts w:ascii="Cambria Math" w:hAnsi="Cambria Math"/>
                        <w:sz w:val="18"/>
                        <w:szCs w:val="18"/>
                      </w:rPr>
                      <m:t>-</m:t>
                    </m:r>
                  </m:sup>
                </m:sSup>
                <m:r>
                  <w:rPr>
                    <w:rFonts w:ascii="Cambria Math" w:hAnsi="Cambria Math" w:hint="eastAsia"/>
                    <w:sz w:val="18"/>
                    <w:szCs w:val="18"/>
                  </w:rPr>
                  <m:t>→</m:t>
                </m:r>
                <m:r>
                  <w:rPr>
                    <w:rFonts w:ascii="Cambria Math" w:hAnsi="Cambria Math" w:hint="eastAsia"/>
                    <w:sz w:val="18"/>
                    <w:szCs w:val="18"/>
                  </w:rPr>
                  <m:t>2</m:t>
                </m:r>
                <m:sSub>
                  <m:sSubPr>
                    <m:ctrlPr>
                      <w:rPr>
                        <w:rFonts w:ascii="Cambria Math" w:hAnsi="Cambria Math"/>
                        <w:i/>
                        <w:iCs/>
                        <w:sz w:val="18"/>
                        <w:szCs w:val="18"/>
                      </w:rPr>
                    </m:ctrlPr>
                  </m:sSubPr>
                  <m:e>
                    <m:r>
                      <w:rPr>
                        <w:rFonts w:ascii="Cambria Math" w:hAnsi="Cambria Math"/>
                        <w:sz w:val="18"/>
                        <w:szCs w:val="18"/>
                      </w:rPr>
                      <m:t>H</m:t>
                    </m:r>
                  </m:e>
                  <m:sub>
                    <m:r>
                      <w:rPr>
                        <w:rFonts w:ascii="Cambria Math" w:hAnsi="Cambria Math"/>
                        <w:sz w:val="18"/>
                        <w:szCs w:val="18"/>
                      </w:rPr>
                      <m:t>2</m:t>
                    </m:r>
                  </m:sub>
                </m:sSub>
                <m:r>
                  <w:rPr>
                    <w:rFonts w:ascii="Cambria Math" w:hAnsi="Cambria Math"/>
                    <w:sz w:val="18"/>
                    <w:szCs w:val="18"/>
                  </w:rPr>
                  <m:t>O+</m:t>
                </m:r>
                <m:sSub>
                  <m:sSubPr>
                    <m:ctrlPr>
                      <w:rPr>
                        <w:rFonts w:ascii="Cambria Math" w:hAnsi="Cambria Math"/>
                        <w:i/>
                        <w:iCs/>
                        <w:sz w:val="18"/>
                        <w:szCs w:val="18"/>
                      </w:rPr>
                    </m:ctrlPr>
                  </m:sSubPr>
                  <m:e>
                    <m:r>
                      <w:rPr>
                        <w:rFonts w:ascii="Cambria Math" w:hAnsi="Cambria Math"/>
                        <w:sz w:val="18"/>
                        <w:szCs w:val="18"/>
                      </w:rPr>
                      <m:t>O</m:t>
                    </m:r>
                  </m:e>
                  <m:sub>
                    <m:r>
                      <w:rPr>
                        <w:rFonts w:ascii="Cambria Math" w:hAnsi="Cambria Math"/>
                        <w:sz w:val="18"/>
                        <w:szCs w:val="18"/>
                      </w:rPr>
                      <m:t>2</m:t>
                    </m:r>
                  </m:sub>
                </m:sSub>
                <m:r>
                  <w:rPr>
                    <w:rFonts w:ascii="Cambria Math" w:hAnsi="Cambria Math"/>
                    <w:sz w:val="18"/>
                    <w:szCs w:val="18"/>
                  </w:rPr>
                  <m:t>+4</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m:t>
                    </m:r>
                  </m:sup>
                </m:sSup>
                <m:r>
                  <w:rPr>
                    <w:rFonts w:ascii="Cambria Math" w:hAnsi="Cambria Math"/>
                    <w:sz w:val="18"/>
                    <w:szCs w:val="18"/>
                  </w:rPr>
                  <m:t> </m:t>
                </m:r>
                <m:sSubSup>
                  <m:sSubSupPr>
                    <m:ctrlPr>
                      <w:rPr>
                        <w:rFonts w:ascii="Cambria Math" w:hAnsi="Cambria Math"/>
                        <w:i/>
                        <w:iCs/>
                        <w:sz w:val="18"/>
                        <w:szCs w:val="18"/>
                      </w:rPr>
                    </m:ctrlPr>
                  </m:sSubSupPr>
                  <m:e>
                    <m:r>
                      <w:rPr>
                        <w:rFonts w:ascii="Cambria Math" w:hAnsi="Cambria Math"/>
                        <w:sz w:val="18"/>
                        <w:szCs w:val="18"/>
                      </w:rPr>
                      <m:t>           E</m:t>
                    </m:r>
                  </m:e>
                  <m:sub>
                    <m:r>
                      <w:rPr>
                        <w:rFonts w:ascii="Cambria Math" w:hAnsi="Cambria Math"/>
                        <w:sz w:val="18"/>
                        <w:szCs w:val="18"/>
                      </w:rPr>
                      <m:t>Red</m:t>
                    </m:r>
                  </m:sub>
                  <m:sup>
                    <m:r>
                      <w:rPr>
                        <w:rFonts w:ascii="Cambria Math" w:hAnsi="Cambria Math"/>
                        <w:sz w:val="18"/>
                        <w:szCs w:val="18"/>
                      </w:rPr>
                      <m:t>o</m:t>
                    </m:r>
                  </m:sup>
                </m:sSubSup>
                <m:r>
                  <w:rPr>
                    <w:rFonts w:ascii="Cambria Math" w:hAnsi="Cambria Math"/>
                    <w:sz w:val="18"/>
                    <w:szCs w:val="18"/>
                  </w:rPr>
                  <m:t>=   0V</m:t>
                </m:r>
              </m:oMath>
            </m:oMathPara>
          </w:p>
        </w:tc>
      </w:tr>
    </w:tbl>
    <w:p w14:paraId="7D56CDD8" w14:textId="52E8C249" w:rsidR="00C031C0" w:rsidRDefault="00C031C0" w:rsidP="00C031C0">
      <w:pPr>
        <w:keepNext/>
        <w:spacing w:after="0"/>
        <w:jc w:val="center"/>
      </w:pPr>
    </w:p>
    <w:p w14:paraId="6666149F" w14:textId="72A5F1D4" w:rsidR="005E15A5" w:rsidRDefault="00310E46" w:rsidP="005E15A5">
      <w:pPr>
        <w:pStyle w:val="Heading2"/>
        <w:framePr w:wrap="auto" w:vAnchor="margin" w:yAlign="inline"/>
      </w:pPr>
      <w:bookmarkStart w:id="14" w:name="_Toc184819360"/>
      <w:r>
        <w:t>Simplified Pourbaix diagram for nickel hydroxide.</w:t>
      </w:r>
      <w:bookmarkEnd w:id="14"/>
      <w:r>
        <w:t xml:space="preserve"> </w:t>
      </w:r>
    </w:p>
    <w:p w14:paraId="06242306" w14:textId="17745ED0" w:rsidR="004D1944" w:rsidRDefault="002C38F1" w:rsidP="005B0263">
      <w:pPr>
        <w:pStyle w:val="NormalFigure"/>
      </w:pPr>
      <w:r>
        <w:t>This is a simpl</w:t>
      </w:r>
      <w:r w:rsidR="00736FEA">
        <w:t>ified P</w:t>
      </w:r>
      <w:r w:rsidR="004D1944">
        <w:t xml:space="preserve">ourbaix diagram </w:t>
      </w:r>
      <w:r w:rsidR="008973BE">
        <w:t xml:space="preserve">modified from </w:t>
      </w:r>
      <w:r w:rsidR="004D1944">
        <w:t>Huggins</w:t>
      </w:r>
      <w:r w:rsidR="004E1D01">
        <w:t>.</w:t>
      </w:r>
      <w:r w:rsidR="00901816" w:rsidRPr="00D603CA">
        <w:rPr>
          <w:noProof/>
          <w:vertAlign w:val="superscript"/>
        </w:rPr>
        <w:t xml:space="preserve"> 11</w:t>
      </w:r>
      <w:r w:rsidR="004D1944">
        <w:t xml:space="preserve"> Operation of the cell occurs at high pH and a potential near the OER/ORR line at </w:t>
      </w:r>
      <w:proofErr w:type="spellStart"/>
      <w:r w:rsidR="004D1944">
        <w:t>E°</w:t>
      </w:r>
      <w:r w:rsidR="00211D82">
        <w:rPr>
          <w:vertAlign w:val="subscript"/>
        </w:rPr>
        <w:t>R</w:t>
      </w:r>
      <w:r w:rsidR="004D1944">
        <w:rPr>
          <w:vertAlign w:val="subscript"/>
        </w:rPr>
        <w:t>ed</w:t>
      </w:r>
      <w:proofErr w:type="spellEnd"/>
      <w:r w:rsidR="004D1944">
        <w:t>=1.23V</w:t>
      </w:r>
      <w:r w:rsidR="00211D82">
        <w:t xml:space="preserve"> vs RHE</w:t>
      </w:r>
      <w:r w:rsidR="004D1944">
        <w:t xml:space="preserve">. Corrosion of nickel is possible above </w:t>
      </w:r>
      <w:proofErr w:type="spellStart"/>
      <w:r w:rsidR="004D1944">
        <w:t>E°</w:t>
      </w:r>
      <w:r w:rsidR="00211D82">
        <w:rPr>
          <w:vertAlign w:val="subscript"/>
        </w:rPr>
        <w:t>R</w:t>
      </w:r>
      <w:r w:rsidR="004D1944">
        <w:rPr>
          <w:vertAlign w:val="subscript"/>
        </w:rPr>
        <w:t>ed</w:t>
      </w:r>
      <w:proofErr w:type="spellEnd"/>
      <w:r w:rsidR="004D1944">
        <w:t xml:space="preserve">=0.11V </w:t>
      </w:r>
      <w:r w:rsidR="00211D82">
        <w:t>vs RHE</w:t>
      </w:r>
      <w:r w:rsidR="004D1944">
        <w:t xml:space="preserve"> but only in the presence of oxygen. The green dots represent the cycling that occurs in the full cell where CO</w:t>
      </w:r>
      <w:r w:rsidR="004D1944">
        <w:rPr>
          <w:vertAlign w:val="subscript"/>
        </w:rPr>
        <w:t>2</w:t>
      </w:r>
      <w:r w:rsidR="004D1944">
        <w:t xml:space="preserve"> capture occurs at high pH </w:t>
      </w:r>
      <w:r w:rsidR="009B6C71">
        <w:t>with</w:t>
      </w:r>
      <w:r w:rsidR="004D1944">
        <w:t xml:space="preserve"> potentials at or below the OER/ORR line. The blue dot </w:t>
      </w:r>
      <w:r w:rsidR="00ED286A">
        <w:t>represents</w:t>
      </w:r>
      <w:r w:rsidR="004D1944">
        <w:t xml:space="preserve"> a potential hold above OER. In an </w:t>
      </w:r>
      <w:r w:rsidR="00EA2258">
        <w:t>ex-situ</w:t>
      </w:r>
      <w:r w:rsidR="004D1944">
        <w:t xml:space="preserve"> test in </w:t>
      </w:r>
      <w:r w:rsidR="00041F5E" w:rsidRPr="00041F5E">
        <w:rPr>
          <w:b/>
          <w:bCs/>
        </w:rPr>
        <w:t>SI</w:t>
      </w:r>
      <w:r w:rsidR="00211D82">
        <w:rPr>
          <w:b/>
          <w:bCs/>
        </w:rPr>
        <w:t> </w:t>
      </w:r>
      <w:r w:rsidR="004D1944" w:rsidRPr="00041F5E">
        <w:rPr>
          <w:b/>
        </w:rPr>
        <w:t>Figur</w:t>
      </w:r>
      <w:r w:rsidR="004D1944" w:rsidRPr="008D191C">
        <w:rPr>
          <w:b/>
        </w:rPr>
        <w:t>e</w:t>
      </w:r>
      <w:r w:rsidR="00211D82">
        <w:rPr>
          <w:b/>
          <w:bCs/>
        </w:rPr>
        <w:t> </w:t>
      </w:r>
      <w:r w:rsidR="008D191C" w:rsidRPr="008D191C">
        <w:rPr>
          <w:b/>
          <w:bCs/>
        </w:rPr>
        <w:t>7</w:t>
      </w:r>
      <w:r w:rsidR="004D1944">
        <w:t xml:space="preserve"> no corrosion was observed despite potentials sufficiently above the corrosion potential.</w:t>
      </w:r>
      <w:r w:rsidR="0050789E">
        <w:t xml:space="preserve"> Relevant electrochemical reactions are shown with their standard reduction potentials.</w:t>
      </w:r>
    </w:p>
    <w:p w14:paraId="33603E86" w14:textId="72E76956" w:rsidR="004D1944" w:rsidRPr="00F64382" w:rsidRDefault="004D1944" w:rsidP="004D1944">
      <w:pPr>
        <w:pStyle w:val="Caption"/>
        <w:keepNext/>
      </w:pPr>
    </w:p>
    <w:p w14:paraId="3F133491" w14:textId="77777777" w:rsidR="004D1944" w:rsidRDefault="004D1944" w:rsidP="004D1944"/>
    <w:p w14:paraId="5ED46EC6" w14:textId="77777777" w:rsidR="004D1944" w:rsidRDefault="004D1944" w:rsidP="004D1944">
      <w:r>
        <w:br w:type="page"/>
      </w:r>
    </w:p>
    <w:p w14:paraId="16AA8271" w14:textId="77777777" w:rsidR="004D1944" w:rsidRDefault="004D1944" w:rsidP="004D1944">
      <w:r>
        <w:t>To verify that corrosion in the HEMCC requires cycling and that it is likely from the substrate being used, an ex-situ test was set up using the nickel foam substrate to compare corrosion in an electrode held above OER potentials and one that was cycled. A bare 25 cm</w:t>
      </w:r>
      <w:r>
        <w:rPr>
          <w:vertAlign w:val="superscript"/>
        </w:rPr>
        <w:t xml:space="preserve">2 </w:t>
      </w:r>
      <w:r>
        <w:t>nickel foam was set in 1 M KOH and held at a current density of 5 mA·cm</w:t>
      </w:r>
      <w:r>
        <w:rPr>
          <w:vertAlign w:val="superscript"/>
        </w:rPr>
        <w:t>-2</w:t>
      </w:r>
      <w:r>
        <w:t xml:space="preserve"> above OER conditions for </w:t>
      </w:r>
      <w:r w:rsidRPr="00C925BE">
        <w:t>400 hours</w:t>
      </w:r>
      <w:r>
        <w:t xml:space="preserve"> with minimal corrosion evidence. </w:t>
      </w:r>
    </w:p>
    <w:p w14:paraId="265ADABB" w14:textId="77777777" w:rsidR="004D1944" w:rsidRDefault="004D1944" w:rsidP="004D1944">
      <w:pPr>
        <w:keepNext/>
      </w:pPr>
      <w:r>
        <w:rPr>
          <w:noProof/>
        </w:rPr>
        <w:drawing>
          <wp:inline distT="0" distB="0" distL="0" distR="0" wp14:anchorId="34FB9DC4" wp14:editId="14F94324">
            <wp:extent cx="5886450" cy="5526456"/>
            <wp:effectExtent l="0" t="0" r="0" b="0"/>
            <wp:docPr id="1689321654" name="Picture 6" descr="A collage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21654" name="Picture 6" descr="A collage of a devic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4843" cy="5534336"/>
                    </a:xfrm>
                    <a:prstGeom prst="rect">
                      <a:avLst/>
                    </a:prstGeom>
                    <a:noFill/>
                  </pic:spPr>
                </pic:pic>
              </a:graphicData>
            </a:graphic>
          </wp:inline>
        </w:drawing>
      </w:r>
    </w:p>
    <w:p w14:paraId="373868CB" w14:textId="3B3268AF" w:rsidR="005E15A5" w:rsidRPr="00310E46" w:rsidRDefault="00310E46" w:rsidP="005E15A5">
      <w:pPr>
        <w:pStyle w:val="Heading2"/>
        <w:framePr w:wrap="auto" w:vAnchor="margin" w:yAlign="inline"/>
      </w:pPr>
      <w:bookmarkStart w:id="15" w:name="_Toc184819361"/>
      <w:r>
        <w:t>Current density holds to test corrosion on bare nickel foam.</w:t>
      </w:r>
      <w:bookmarkEnd w:id="15"/>
      <w:r>
        <w:t xml:space="preserve"> </w:t>
      </w:r>
    </w:p>
    <w:p w14:paraId="5F8CDF7B" w14:textId="24FA73C7" w:rsidR="00303075" w:rsidRPr="001124D8" w:rsidRDefault="00303075" w:rsidP="00303075">
      <w:pPr>
        <w:pStyle w:val="NormalFigure"/>
      </w:pPr>
      <w:r w:rsidRPr="005C6273">
        <w:rPr>
          <w:b/>
          <w:bCs/>
        </w:rPr>
        <w:t>a.</w:t>
      </w:r>
      <w:r>
        <w:t xml:space="preserve"> Picture of experimental setup with a Ag/AgCl reference, graphite counter electrode, and nickel foam working electrode. </w:t>
      </w:r>
      <w:r w:rsidRPr="005C6273">
        <w:rPr>
          <w:b/>
          <w:bCs/>
        </w:rPr>
        <w:t>b.</w:t>
      </w:r>
      <w:r>
        <w:t xml:space="preserve"> Diagram of picture in a. </w:t>
      </w:r>
      <w:r w:rsidRPr="005C6273">
        <w:rPr>
          <w:b/>
          <w:bCs/>
        </w:rPr>
        <w:t>c.</w:t>
      </w:r>
      <w:r>
        <w:t xml:space="preserve"> Voltage of 25 cm</w:t>
      </w:r>
      <w:r>
        <w:rPr>
          <w:vertAlign w:val="superscript"/>
        </w:rPr>
        <w:t>2</w:t>
      </w:r>
      <w:r>
        <w:t xml:space="preserve"> nickel foam electrode over 400 hour hold at </w:t>
      </w:r>
      <w:r w:rsidRPr="005C6273">
        <w:rPr>
          <w:b/>
          <w:bCs/>
        </w:rPr>
        <w:t>d.</w:t>
      </w:r>
      <w:r>
        <w:t xml:space="preserve"> 5 mA ·cm</w:t>
      </w:r>
      <w:r w:rsidRPr="00283128">
        <w:rPr>
          <w:vertAlign w:val="superscript"/>
        </w:rPr>
        <w:t>-</w:t>
      </w:r>
      <w:r>
        <w:rPr>
          <w:vertAlign w:val="superscript"/>
        </w:rPr>
        <w:t>2</w:t>
      </w:r>
      <w:r>
        <w:t xml:space="preserve"> current density. There are 2 voltage spikes around 85</w:t>
      </w:r>
      <w:r w:rsidR="0B32EB9B">
        <w:t xml:space="preserve"> </w:t>
      </w:r>
      <w:proofErr w:type="spellStart"/>
      <w:r>
        <w:t>hrs</w:t>
      </w:r>
      <w:proofErr w:type="spellEnd"/>
      <w:r>
        <w:t xml:space="preserve"> and 400</w:t>
      </w:r>
      <w:r w:rsidR="56CB0A51">
        <w:t xml:space="preserve"> </w:t>
      </w:r>
      <w:proofErr w:type="spellStart"/>
      <w:r>
        <w:t>hrs</w:t>
      </w:r>
      <w:proofErr w:type="spellEnd"/>
      <w:r>
        <w:t xml:space="preserve"> associated with power shut offs and which are not expected to have a large impact on the test. </w:t>
      </w:r>
      <w:r>
        <w:rPr>
          <w:b/>
          <w:bCs/>
        </w:rPr>
        <w:t>e.</w:t>
      </w:r>
      <w:r>
        <w:t xml:space="preserve"> </w:t>
      </w:r>
      <w:r w:rsidR="2E7205D3">
        <w:t>P</w:t>
      </w:r>
      <w:r>
        <w:t xml:space="preserve">icture of the electrode after the current density hold showing little change from the original foam substrate. </w:t>
      </w:r>
    </w:p>
    <w:p w14:paraId="5A5A7D5F" w14:textId="77777777" w:rsidR="004D1944" w:rsidRDefault="004D1944" w:rsidP="004D1944">
      <w:r>
        <w:br w:type="page"/>
      </w:r>
    </w:p>
    <w:p w14:paraId="5C88790E" w14:textId="0DB59AF9" w:rsidR="004D1944" w:rsidRDefault="004D1944" w:rsidP="004D1944">
      <w:pPr>
        <w:rPr>
          <w:vertAlign w:val="superscript"/>
        </w:rPr>
      </w:pPr>
      <w:r>
        <w:t xml:space="preserve">Another nickel foam substrate was set in 1 M KOH and cycled as if it were a battery. Charging </w:t>
      </w:r>
      <w:r w:rsidR="00843668">
        <w:t>ended</w:t>
      </w:r>
      <w:r>
        <w:t xml:space="preserve"> after the electrode stabilized for 20 seconds in OER. Discharge </w:t>
      </w:r>
      <w:r w:rsidR="00594529">
        <w:t>ended</w:t>
      </w:r>
      <w:r>
        <w:t xml:space="preserve"> at a voltage of </w:t>
      </w:r>
      <w:r w:rsidRPr="005C6273">
        <w:t>1.1 V vs RHE</w:t>
      </w:r>
      <w:r>
        <w:t xml:space="preserve">, with this sample significant corrosion occurred </w:t>
      </w:r>
      <w:r w:rsidRPr="005C6273">
        <w:t>over</w:t>
      </w:r>
      <w:r>
        <w:t xml:space="preserve"> 16000 cycles. The surface turned physically black and added 16</w:t>
      </w:r>
      <w:r w:rsidR="385CA733">
        <w:t xml:space="preserve"> </w:t>
      </w:r>
      <w:r>
        <w:t>mg of mass; the capacity of the electrode was 0.055 mAh·cm</w:t>
      </w:r>
      <w:r>
        <w:rPr>
          <w:vertAlign w:val="superscript"/>
        </w:rPr>
        <w:t>-2</w:t>
      </w:r>
      <w:r>
        <w:t>. A mass gain of 16 mg suggests of 43.6 mg of formed Ni(OH)</w:t>
      </w:r>
      <w:r>
        <w:rPr>
          <w:vertAlign w:val="subscript"/>
        </w:rPr>
        <w:t>2</w:t>
      </w:r>
      <w:r>
        <w:t xml:space="preserve"> which has a theoretical capacity of 0.504 mAh·cm</w:t>
      </w:r>
      <w:r>
        <w:rPr>
          <w:vertAlign w:val="superscript"/>
        </w:rPr>
        <w:t>-2</w:t>
      </w:r>
      <w:r>
        <w:t>.</w:t>
      </w:r>
      <w:r w:rsidR="00901816" w:rsidRPr="00D603CA">
        <w:rPr>
          <w:noProof/>
          <w:vertAlign w:val="superscript"/>
        </w:rPr>
        <w:t xml:space="preserve"> 12</w:t>
      </w:r>
    </w:p>
    <w:p w14:paraId="7A98FC3A" w14:textId="77777777" w:rsidR="004D1944" w:rsidRDefault="004D1944" w:rsidP="004D1944">
      <w:pPr>
        <w:keepNext/>
      </w:pPr>
      <w:r>
        <w:rPr>
          <w:noProof/>
        </w:rPr>
        <w:drawing>
          <wp:inline distT="0" distB="0" distL="0" distR="0" wp14:anchorId="3D6C5081" wp14:editId="481A969A">
            <wp:extent cx="6015355" cy="2370179"/>
            <wp:effectExtent l="0" t="0" r="4445" b="0"/>
            <wp:docPr id="1154709248" name="Picture 5" descr="A graph of a bathtu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709248" name="Picture 5" descr="A graph of a bathtub&#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2796" cy="2377051"/>
                    </a:xfrm>
                    <a:prstGeom prst="rect">
                      <a:avLst/>
                    </a:prstGeom>
                    <a:noFill/>
                  </pic:spPr>
                </pic:pic>
              </a:graphicData>
            </a:graphic>
          </wp:inline>
        </w:drawing>
      </w:r>
    </w:p>
    <w:p w14:paraId="028EEB96" w14:textId="105A61D1" w:rsidR="005E15A5" w:rsidRDefault="00310E46" w:rsidP="005E15A5">
      <w:pPr>
        <w:pStyle w:val="Heading2"/>
        <w:framePr w:wrap="auto" w:vAnchor="margin" w:yAlign="inline"/>
      </w:pPr>
      <w:bookmarkStart w:id="16" w:name="_Toc184819362"/>
      <w:r>
        <w:t>Current cycling to test corrosion on bare nickel foam.</w:t>
      </w:r>
      <w:bookmarkEnd w:id="16"/>
      <w:r>
        <w:t xml:space="preserve"> </w:t>
      </w:r>
    </w:p>
    <w:p w14:paraId="4C2AB3B0" w14:textId="2E0B4CD2" w:rsidR="00C90AA2" w:rsidRPr="00DF0B38" w:rsidRDefault="00C90AA2" w:rsidP="00C90AA2">
      <w:pPr>
        <w:pStyle w:val="NormalFigure"/>
      </w:pPr>
      <w:r>
        <w:t>A 25</w:t>
      </w:r>
      <w:r w:rsidR="143B551D">
        <w:t xml:space="preserve"> </w:t>
      </w:r>
      <w:r>
        <w:t>cm</w:t>
      </w:r>
      <w:r w:rsidRPr="1D0D9DB3">
        <w:rPr>
          <w:vertAlign w:val="superscript"/>
        </w:rPr>
        <w:t>2</w:t>
      </w:r>
      <w:r>
        <w:t xml:space="preserve"> nickel foam was place</w:t>
      </w:r>
      <w:r w:rsidR="00D4736A">
        <w:t>d</w:t>
      </w:r>
      <w:r>
        <w:t xml:space="preserve"> in 1M KOH </w:t>
      </w:r>
      <w:r w:rsidR="00B219A0">
        <w:t xml:space="preserve">with the same set up as </w:t>
      </w:r>
      <w:r w:rsidR="00B219A0" w:rsidRPr="00B219A0">
        <w:rPr>
          <w:b/>
          <w:bCs/>
        </w:rPr>
        <w:t xml:space="preserve">SI Figure </w:t>
      </w:r>
      <w:r w:rsidR="00DE08F4">
        <w:rPr>
          <w:b/>
          <w:bCs/>
        </w:rPr>
        <w:t>7</w:t>
      </w:r>
      <w:r w:rsidR="00B219A0">
        <w:t xml:space="preserve"> </w:t>
      </w:r>
      <w:r w:rsidR="00A2407E">
        <w:t xml:space="preserve">and cycled frequently </w:t>
      </w:r>
      <w:r w:rsidR="002C012C">
        <w:t>through the Ni(OH)</w:t>
      </w:r>
      <w:r w:rsidR="002C012C">
        <w:rPr>
          <w:vertAlign w:val="subscript"/>
        </w:rPr>
        <w:t>2</w:t>
      </w:r>
      <w:r w:rsidR="002C012C">
        <w:t>/</w:t>
      </w:r>
      <w:proofErr w:type="spellStart"/>
      <w:r w:rsidR="002C012C">
        <w:t>NiOOH</w:t>
      </w:r>
      <w:proofErr w:type="spellEnd"/>
      <w:r w:rsidR="002C012C">
        <w:t xml:space="preserve"> potential of </w:t>
      </w:r>
      <w:proofErr w:type="spellStart"/>
      <w:r w:rsidR="002C012C">
        <w:t>E</w:t>
      </w:r>
      <w:r w:rsidR="002C012C" w:rsidRPr="1D0D9DB3">
        <w:t>°</w:t>
      </w:r>
      <w:r w:rsidR="002C012C">
        <w:rPr>
          <w:vertAlign w:val="subscript"/>
        </w:rPr>
        <w:t>Red</w:t>
      </w:r>
      <w:proofErr w:type="spellEnd"/>
      <w:r w:rsidR="002C012C">
        <w:t>=1.35V vs RHE</w:t>
      </w:r>
      <w:r w:rsidR="00B219A0">
        <w:rPr>
          <w:b/>
          <w:bCs/>
        </w:rPr>
        <w:t>.</w:t>
      </w:r>
      <w:r>
        <w:rPr>
          <w:noProof/>
        </w:rPr>
        <w:t xml:space="preserve"> Cycling was programed to have the charging end after 20 seconds of stable OER, while the discharge was shut off at a voltage of 1.</w:t>
      </w:r>
      <w:r w:rsidRPr="1D0D9DB3">
        <w:rPr>
          <w:noProof/>
        </w:rPr>
        <w:t>1</w:t>
      </w:r>
      <w:r w:rsidR="595A76D9" w:rsidRPr="1D0D9DB3">
        <w:rPr>
          <w:noProof/>
        </w:rPr>
        <w:t xml:space="preserve"> </w:t>
      </w:r>
      <w:r w:rsidRPr="1D0D9DB3">
        <w:rPr>
          <w:noProof/>
        </w:rPr>
        <w:t>V</w:t>
      </w:r>
      <w:r>
        <w:rPr>
          <w:noProof/>
        </w:rPr>
        <w:t xml:space="preserve"> vs RHE. </w:t>
      </w:r>
      <w:r w:rsidRPr="005C6273">
        <w:rPr>
          <w:b/>
          <w:bCs/>
        </w:rPr>
        <w:t xml:space="preserve">a. </w:t>
      </w:r>
      <w:r>
        <w:rPr>
          <w:noProof/>
        </w:rPr>
        <w:t xml:space="preserve">Capacity of each discharge cycle is shown to show growth of capacity and continued corrosion over time. </w:t>
      </w:r>
      <w:r>
        <w:rPr>
          <w:b/>
          <w:bCs/>
          <w:noProof/>
        </w:rPr>
        <w:t xml:space="preserve">b. </w:t>
      </w:r>
      <w:r w:rsidR="00E60823">
        <w:rPr>
          <w:noProof/>
        </w:rPr>
        <w:t>D</w:t>
      </w:r>
      <w:r>
        <w:rPr>
          <w:noProof/>
        </w:rPr>
        <w:t xml:space="preserve">iagram of the conversion of the nickel substrated to nickel with a layer of nickle hydroxide on top of it. </w:t>
      </w:r>
      <w:r>
        <w:rPr>
          <w:b/>
          <w:bCs/>
          <w:noProof/>
        </w:rPr>
        <w:t xml:space="preserve">c. </w:t>
      </w:r>
      <w:r w:rsidR="00E60823">
        <w:rPr>
          <w:noProof/>
        </w:rPr>
        <w:t>P</w:t>
      </w:r>
      <w:r>
        <w:rPr>
          <w:noProof/>
        </w:rPr>
        <w:t>icture of before and after for this substrate the test showing distinct corrosion covering the entirety of the electrode.</w:t>
      </w:r>
    </w:p>
    <w:p w14:paraId="727DB20C" w14:textId="04D95D79" w:rsidR="004D1944" w:rsidRPr="004104CD" w:rsidRDefault="004D1944" w:rsidP="004D1944">
      <w:r>
        <w:t xml:space="preserve">A difference in corrosion between nickel held in OER vs cycled as a battery shows two things. </w:t>
      </w:r>
      <w:r w:rsidR="00594529">
        <w:t>First,</w:t>
      </w:r>
      <w:r>
        <w:t xml:space="preserve"> once a passivation layer occurs, corrosion stops and OER becomes the predominant reaction. Second</w:t>
      </w:r>
      <w:r w:rsidR="00BB077D">
        <w:t>,</w:t>
      </w:r>
      <w:r>
        <w:t xml:space="preserve"> during a discharge below OER potential, the passivation layer permits transfer of hydroxide to the bare nickel surface. This may occur through </w:t>
      </w:r>
      <w:r>
        <w:rPr>
          <w:rFonts w:cstheme="minorHAnsi"/>
        </w:rPr>
        <w:t>α</w:t>
      </w:r>
      <w:r>
        <w:t>-Ni(OH)</w:t>
      </w:r>
      <w:r>
        <w:rPr>
          <w:vertAlign w:val="subscript"/>
        </w:rPr>
        <w:t>2</w:t>
      </w:r>
      <w:r>
        <w:t xml:space="preserve"> or </w:t>
      </w:r>
      <w:r>
        <w:rPr>
          <w:rFonts w:cstheme="minorHAnsi"/>
        </w:rPr>
        <w:t>γ</w:t>
      </w:r>
      <w:r>
        <w:t>-</w:t>
      </w:r>
      <w:proofErr w:type="spellStart"/>
      <w:r>
        <w:t>NiOOH</w:t>
      </w:r>
      <w:proofErr w:type="spellEnd"/>
      <w:r>
        <w:t xml:space="preserve"> which allows for ions and small molecules between the layers of the structure.</w:t>
      </w:r>
      <w:r w:rsidR="00901816" w:rsidRPr="00D603CA">
        <w:rPr>
          <w:noProof/>
          <w:vertAlign w:val="superscript"/>
        </w:rPr>
        <w:t xml:space="preserve"> 13</w:t>
      </w:r>
      <w:r>
        <w:t xml:space="preserve"> Given that the mass gained during the cycling is significantly higher than what is suggested by the capacity</w:t>
      </w:r>
      <w:r w:rsidR="00E005D7">
        <w:t>,</w:t>
      </w:r>
      <w:r>
        <w:t xml:space="preserve"> water and hydroxide have </w:t>
      </w:r>
      <w:r w:rsidR="00E005D7">
        <w:t xml:space="preserve">likely </w:t>
      </w:r>
      <w:r>
        <w:t>filled the space between the Ni(OH)</w:t>
      </w:r>
      <w:r>
        <w:rPr>
          <w:vertAlign w:val="subscript"/>
        </w:rPr>
        <w:t xml:space="preserve">2 </w:t>
      </w:r>
      <w:r>
        <w:t xml:space="preserve">layers adding to the </w:t>
      </w:r>
      <w:r w:rsidRPr="00862774">
        <w:t xml:space="preserve">mass. </w:t>
      </w:r>
      <w:r w:rsidR="00862774" w:rsidRPr="00862774">
        <w:t>Additionally,</w:t>
      </w:r>
      <w:r w:rsidRPr="00862774">
        <w:t xml:space="preserve"> potassium from the KOH solution c</w:t>
      </w:r>
      <w:r w:rsidR="00303075">
        <w:t>an</w:t>
      </w:r>
      <w:r w:rsidRPr="00862774">
        <w:t xml:space="preserve"> add itself to the nickel structure. The presence of hydroxide in these</w:t>
      </w:r>
      <w:r>
        <w:t xml:space="preserve"> interstitial layers allows for </w:t>
      </w:r>
      <w:r w:rsidR="00594529">
        <w:t>corrosion</w:t>
      </w:r>
      <w:r>
        <w:t xml:space="preserve"> to occur when the potential is below OER. </w:t>
      </w:r>
    </w:p>
    <w:p w14:paraId="5B246913" w14:textId="1DE93C38" w:rsidR="003C1CAA" w:rsidRDefault="003C1CAA">
      <w:r>
        <w:br w:type="page"/>
      </w:r>
    </w:p>
    <w:p w14:paraId="1EDFDB57" w14:textId="6CEED690" w:rsidR="004D1944" w:rsidRPr="00686BB0" w:rsidRDefault="004D1944" w:rsidP="004D1944">
      <w:pPr>
        <w:pStyle w:val="Heading1"/>
      </w:pPr>
      <w:bookmarkStart w:id="17" w:name="_Toc184819363"/>
      <w:r w:rsidRPr="00C67317">
        <w:t>Flux</w:t>
      </w:r>
      <w:r>
        <w:t xml:space="preserve"> </w:t>
      </w:r>
      <w:r w:rsidR="00186ED5">
        <w:t xml:space="preserve">and energy cost </w:t>
      </w:r>
      <w:r>
        <w:t>calculation</w:t>
      </w:r>
      <w:bookmarkEnd w:id="17"/>
    </w:p>
    <w:p w14:paraId="0CEE5F7E" w14:textId="6619BA9A" w:rsidR="004D1944" w:rsidRDefault="004D1944" w:rsidP="004D1944">
      <w:r>
        <w:t xml:space="preserve">The </w:t>
      </w:r>
      <w:r w:rsidRPr="007E3523">
        <w:t>change in mole fraction of</w:t>
      </w:r>
      <w:r>
        <w:t xml:space="preserve"> CO</w:t>
      </w:r>
      <w:r w:rsidRPr="002D71E5">
        <w:rPr>
          <w:vertAlign w:val="subscript"/>
        </w:rPr>
        <w:t>2</w:t>
      </w:r>
      <w:r>
        <w:t xml:space="preserve"> at cathode </w:t>
      </w:r>
      <w:r w:rsidR="0086017E">
        <w:t>was</w:t>
      </w:r>
      <w:r>
        <w:t xml:space="preserve"> monitored by Teledyne TML20 CO</w:t>
      </w:r>
      <w:r w:rsidRPr="005C6273">
        <w:rPr>
          <w:vertAlign w:val="subscript"/>
        </w:rPr>
        <w:t>2</w:t>
      </w:r>
      <w:r>
        <w:t xml:space="preserve"> analyzer. </w:t>
      </w:r>
      <w:r w:rsidR="001419E3">
        <w:t>Instantaneous</w:t>
      </w:r>
      <w:r>
        <w:t xml:space="preserve"> flux of CO</w:t>
      </w:r>
      <w:r w:rsidRPr="005C6273">
        <w:rPr>
          <w:vertAlign w:val="subscript"/>
        </w:rPr>
        <w:t>2</w:t>
      </w:r>
      <w:r>
        <w:t xml:space="preserve"> captured in the device (</w:t>
      </w:r>
      <m:oMath>
        <m:r>
          <w:rPr>
            <w:rFonts w:ascii="Cambria Math" w:hAnsi="Cambria Math"/>
          </w:rPr>
          <m:t>j</m:t>
        </m:r>
      </m:oMath>
      <w:r>
        <w:t>) normalized to the area of MEA is defined as:</w:t>
      </w:r>
    </w:p>
    <w:p w14:paraId="2FD211CF" w14:textId="77777777" w:rsidR="004D1944" w:rsidRDefault="004D1944" w:rsidP="004D1944">
      <m:oMathPara>
        <m:oMath>
          <m:r>
            <w:rPr>
              <w:rFonts w:ascii="Cambria Math" w:hAnsi="Cambria Math"/>
            </w:rPr>
            <m:t>j</m:t>
          </m:r>
          <m:d>
            <m:dPr>
              <m:begChr m:val="["/>
              <m:endChr m:val="]"/>
              <m:ctrlPr>
                <w:rPr>
                  <w:rFonts w:ascii="Cambria Math" w:hAnsi="Cambria Math"/>
                  <w:i/>
                  <w:iCs/>
                </w:rPr>
              </m:ctrlPr>
            </m:dPr>
            <m:e>
              <m:f>
                <m:fPr>
                  <m:ctrlPr>
                    <w:rPr>
                      <w:rFonts w:ascii="Cambria Math" w:hAnsi="Cambria Math"/>
                      <w:i/>
                      <w:iCs/>
                    </w:rPr>
                  </m:ctrlPr>
                </m:fPr>
                <m:num>
                  <m:r>
                    <w:rPr>
                      <w:rFonts w:ascii="Cambria Math" w:hAnsi="Cambria Math"/>
                    </w:rPr>
                    <m:t>kg</m:t>
                  </m:r>
                </m:num>
                <m:den>
                  <m:sSup>
                    <m:sSupPr>
                      <m:ctrlPr>
                        <w:rPr>
                          <w:rFonts w:ascii="Cambria Math" w:hAnsi="Cambria Math"/>
                          <w:i/>
                          <w:iCs/>
                        </w:rPr>
                      </m:ctrlPr>
                    </m:sSupPr>
                    <m:e>
                      <m:r>
                        <w:rPr>
                          <w:rFonts w:ascii="Cambria Math" w:hAnsi="Cambria Math"/>
                        </w:rPr>
                        <m:t>m</m:t>
                      </m:r>
                    </m:e>
                    <m:sup>
                      <m:r>
                        <w:rPr>
                          <w:rFonts w:ascii="Cambria Math" w:hAnsi="Cambria Math"/>
                        </w:rPr>
                        <m:t>2</m:t>
                      </m:r>
                    </m:sup>
                  </m:sSup>
                  <m:r>
                    <w:rPr>
                      <w:rFonts w:ascii="Cambria Math" w:hAnsi="Cambria Math"/>
                    </w:rPr>
                    <m:t>yr</m:t>
                  </m:r>
                </m:den>
              </m:f>
            </m:e>
          </m:d>
          <m:r>
            <w:rPr>
              <w:rFonts w:ascii="Cambria Math" w:hAnsi="Cambria Math"/>
            </w:rPr>
            <m:t>=</m:t>
          </m:r>
          <m:f>
            <m:fPr>
              <m:ctrlPr>
                <w:rPr>
                  <w:rFonts w:ascii="Cambria Math" w:hAnsi="Cambria Math"/>
                  <w:i/>
                  <w:iCs/>
                </w:rPr>
              </m:ctrlPr>
            </m:fPr>
            <m:num>
              <m:sSub>
                <m:sSubPr>
                  <m:ctrlPr>
                    <w:rPr>
                      <w:rFonts w:ascii="Cambria Math" w:hAnsi="Cambria Math"/>
                      <w:i/>
                    </w:rPr>
                  </m:ctrlPr>
                </m:sSubPr>
                <m:e>
                  <m:r>
                    <w:rPr>
                      <w:rFonts w:ascii="Cambria Math" w:hAnsi="Cambria Math"/>
                    </w:rPr>
                    <m:t>M</m:t>
                  </m:r>
                </m:e>
                <m:sub>
                  <m:r>
                    <w:rPr>
                      <w:rFonts w:ascii="Cambria Math" w:hAnsi="Cambria Math"/>
                    </w:rPr>
                    <m:t>W,C</m:t>
                  </m:r>
                  <m:sSub>
                    <m:sSubPr>
                      <m:ctrlPr>
                        <w:rPr>
                          <w:rFonts w:ascii="Cambria Math" w:hAnsi="Cambria Math"/>
                          <w:i/>
                        </w:rPr>
                      </m:ctrlPr>
                    </m:sSubPr>
                    <m:e>
                      <m:r>
                        <w:rPr>
                          <w:rFonts w:ascii="Cambria Math" w:hAnsi="Cambria Math"/>
                        </w:rPr>
                        <m:t>O</m:t>
                      </m:r>
                    </m:e>
                    <m:sub>
                      <m:r>
                        <w:rPr>
                          <w:rFonts w:ascii="Cambria Math" w:hAnsi="Cambria Math"/>
                        </w:rPr>
                        <m:t>2</m:t>
                      </m:r>
                    </m:sub>
                  </m:sSub>
                </m:sub>
              </m:sSub>
              <m:r>
                <w:rPr>
                  <w:rFonts w:ascii="Cambria Math" w:hAnsi="Cambria Math"/>
                </w:rPr>
                <m:t>Δ</m:t>
              </m:r>
              <m:sSub>
                <m:sSubPr>
                  <m:ctrlPr>
                    <w:rPr>
                      <w:rFonts w:ascii="Cambria Math" w:hAnsi="Cambria Math"/>
                      <w:i/>
                    </w:rPr>
                  </m:ctrlPr>
                </m:sSubPr>
                <m:e>
                  <m:r>
                    <w:rPr>
                      <w:rFonts w:ascii="Cambria Math" w:hAnsi="Cambria Math"/>
                    </w:rPr>
                    <m:t>y</m:t>
                  </m:r>
                </m:e>
                <m:sub>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sub>
              </m:sSub>
              <m:r>
                <w:rPr>
                  <w:rFonts w:ascii="Cambria Math" w:hAnsi="Cambria Math"/>
                </w:rPr>
                <m:t>PQ</m:t>
              </m:r>
            </m:num>
            <m:den>
              <m:r>
                <w:rPr>
                  <w:rFonts w:ascii="Cambria Math" w:hAnsi="Cambria Math"/>
                </w:rPr>
                <m:t>RTA</m:t>
              </m:r>
            </m:den>
          </m:f>
        </m:oMath>
      </m:oMathPara>
    </w:p>
    <w:p w14:paraId="2901EC0C" w14:textId="393EE68D" w:rsidR="003C1CAA" w:rsidRDefault="004D1944" w:rsidP="004D1944">
      <w:r>
        <w:t xml:space="preserve">Where </w:t>
      </w:r>
      <m:oMath>
        <m:sSub>
          <m:sSubPr>
            <m:ctrlPr>
              <w:rPr>
                <w:rFonts w:ascii="Cambria Math" w:hAnsi="Cambria Math"/>
                <w:i/>
                <w:iCs/>
              </w:rPr>
            </m:ctrlPr>
          </m:sSubPr>
          <m:e>
            <m:r>
              <w:rPr>
                <w:rFonts w:ascii="Cambria Math" w:hAnsi="Cambria Math"/>
              </w:rPr>
              <m:t>M</m:t>
            </m:r>
          </m:e>
          <m:sub>
            <m:r>
              <w:rPr>
                <w:rFonts w:ascii="Cambria Math" w:hAnsi="Cambria Math"/>
              </w:rPr>
              <m:t>W,C</m:t>
            </m:r>
            <m:sSub>
              <m:sSubPr>
                <m:ctrlPr>
                  <w:rPr>
                    <w:rFonts w:ascii="Cambria Math" w:hAnsi="Cambria Math"/>
                    <w:i/>
                    <w:iCs/>
                  </w:rPr>
                </m:ctrlPr>
              </m:sSubPr>
              <m:e>
                <m:r>
                  <w:rPr>
                    <w:rFonts w:ascii="Cambria Math" w:hAnsi="Cambria Math"/>
                  </w:rPr>
                  <m:t>O</m:t>
                </m:r>
              </m:e>
              <m:sub>
                <m:r>
                  <w:rPr>
                    <w:rFonts w:ascii="Cambria Math" w:hAnsi="Cambria Math"/>
                  </w:rPr>
                  <m:t>2</m:t>
                </m:r>
              </m:sub>
            </m:sSub>
          </m:sub>
        </m:sSub>
      </m:oMath>
      <w:r>
        <w:t>is the</w:t>
      </w:r>
      <w:r w:rsidRPr="007E3523">
        <w:t xml:space="preserve"> molecular weight of</w:t>
      </w:r>
      <w:r>
        <w:t xml:space="preserve"> CO</w:t>
      </w:r>
      <w:r w:rsidRPr="002D71E5">
        <w:rPr>
          <w:vertAlign w:val="subscript"/>
        </w:rPr>
        <w:t>2</w:t>
      </w:r>
      <w:r>
        <w:t xml:space="preserve">, </w:t>
      </w:r>
      <m:oMath>
        <m:r>
          <m:rPr>
            <m:sty m:val="p"/>
          </m:rPr>
          <w:rPr>
            <w:rFonts w:ascii="Cambria Math" w:hAnsi="Cambria Math"/>
          </w:rPr>
          <m:t>Δ</m:t>
        </m:r>
        <m:sSub>
          <m:sSubPr>
            <m:ctrlPr>
              <w:rPr>
                <w:rFonts w:ascii="Cambria Math" w:hAnsi="Cambria Math"/>
                <w:i/>
              </w:rPr>
            </m:ctrlPr>
          </m:sSubPr>
          <m:e>
            <m:r>
              <w:rPr>
                <w:rFonts w:ascii="Cambria Math" w:hAnsi="Cambria Math"/>
              </w:rPr>
              <m:t>y</m:t>
            </m:r>
          </m:e>
          <m:sub>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sub>
        </m:sSub>
      </m:oMath>
      <w:r>
        <w:t xml:space="preserve">is the </w:t>
      </w:r>
      <w:r w:rsidRPr="007E3523">
        <w:t>change in mole fraction of</w:t>
      </w:r>
      <w:r>
        <w:t xml:space="preserve"> CO</w:t>
      </w:r>
      <w:r w:rsidRPr="002D71E5">
        <w:rPr>
          <w:vertAlign w:val="subscript"/>
        </w:rPr>
        <w:t>2</w:t>
      </w:r>
      <w:r>
        <w:t xml:space="preserve"> at cathode, </w:t>
      </w:r>
      <m:oMath>
        <m:r>
          <w:rPr>
            <w:rFonts w:ascii="Cambria Math" w:hAnsi="Cambria Math"/>
          </w:rPr>
          <m:t>P</m:t>
        </m:r>
      </m:oMath>
      <w:r>
        <w:t xml:space="preserve"> is pressure, </w:t>
      </w:r>
      <m:oMath>
        <m:r>
          <w:rPr>
            <w:rFonts w:ascii="Cambria Math" w:hAnsi="Cambria Math"/>
          </w:rPr>
          <m:t xml:space="preserve">Q </m:t>
        </m:r>
      </m:oMath>
      <w:r>
        <w:t xml:space="preserve">is the </w:t>
      </w:r>
      <w:r w:rsidRPr="007E3523">
        <w:t>volumetric air flow rate</w:t>
      </w:r>
      <w:r>
        <w:t>,</w:t>
      </w:r>
      <m:oMath>
        <m:r>
          <w:rPr>
            <w:rFonts w:ascii="Cambria Math" w:hAnsi="Cambria Math"/>
          </w:rPr>
          <m:t xml:space="preserve"> R</m:t>
        </m:r>
      </m:oMath>
      <w:r>
        <w:t xml:space="preserve"> is the</w:t>
      </w:r>
      <w:r w:rsidRPr="009124EF">
        <w:t xml:space="preserve"> ideal gas constant</w:t>
      </w:r>
      <w:r>
        <w:t xml:space="preserve">, </w:t>
      </w:r>
      <m:oMath>
        <m:r>
          <w:rPr>
            <w:rFonts w:ascii="Cambria Math" w:hAnsi="Cambria Math"/>
          </w:rPr>
          <m:t xml:space="preserve"> T</m:t>
        </m:r>
      </m:oMath>
      <w:r>
        <w:t xml:space="preserve"> is temperature, and </w:t>
      </w:r>
      <m:oMath>
        <m:r>
          <w:rPr>
            <w:rFonts w:ascii="Cambria Math" w:hAnsi="Cambria Math"/>
          </w:rPr>
          <m:t>A</m:t>
        </m:r>
      </m:oMath>
      <w:r>
        <w:t xml:space="preserve"> is the electrode area.</w:t>
      </w:r>
    </w:p>
    <w:p w14:paraId="1B2BA5B4" w14:textId="77777777" w:rsidR="004D1944" w:rsidRDefault="004D1944" w:rsidP="004D1944">
      <w:r>
        <w:t>In each specific cycle or regeneration period, t</w:t>
      </w:r>
      <w:r w:rsidRPr="005B250A">
        <w:t>he energy cost</w:t>
      </w:r>
      <w:r>
        <w:t xml:space="preserve"> (</w:t>
      </w:r>
      <m:oMath>
        <m:r>
          <w:rPr>
            <w:rFonts w:ascii="Cambria Math" w:hAnsi="Cambria Math"/>
          </w:rPr>
          <m:t>E</m:t>
        </m:r>
      </m:oMath>
      <w:r>
        <w:t>)</w:t>
      </w:r>
      <w:r w:rsidRPr="00BF67DE">
        <w:t xml:space="preserve"> </w:t>
      </w:r>
      <w:r>
        <w:t>normalized to the mass of CO</w:t>
      </w:r>
      <w:r w:rsidRPr="00D131C7">
        <w:rPr>
          <w:vertAlign w:val="subscript"/>
        </w:rPr>
        <w:t>2</w:t>
      </w:r>
      <w:r w:rsidRPr="005B250A">
        <w:t xml:space="preserve"> is directly dependent on </w:t>
      </w:r>
      <w:r>
        <w:t>the CO</w:t>
      </w:r>
      <w:r w:rsidRPr="00D131C7">
        <w:rPr>
          <w:vertAlign w:val="subscript"/>
        </w:rPr>
        <w:t>2</w:t>
      </w:r>
      <w:r>
        <w:t xml:space="preserve"> flux given above and electric power input that is dependent on the operating voltage at constant current density:</w:t>
      </w:r>
    </w:p>
    <w:p w14:paraId="051580BF" w14:textId="77777777" w:rsidR="004D1944" w:rsidRDefault="004D1944" w:rsidP="004D1944">
      <m:oMathPara>
        <m:oMath>
          <m:r>
            <w:rPr>
              <w:rFonts w:ascii="Cambria Math" w:hAnsi="Cambria Math"/>
            </w:rPr>
            <m:t>E</m:t>
          </m:r>
          <m:d>
            <m:dPr>
              <m:begChr m:val="["/>
              <m:endChr m:val="]"/>
              <m:ctrlPr>
                <w:rPr>
                  <w:rFonts w:ascii="Cambria Math" w:hAnsi="Cambria Math"/>
                  <w:i/>
                  <w:iCs/>
                </w:rPr>
              </m:ctrlPr>
            </m:dPr>
            <m:e>
              <m:f>
                <m:fPr>
                  <m:ctrlPr>
                    <w:rPr>
                      <w:rFonts w:ascii="Cambria Math" w:hAnsi="Cambria Math"/>
                      <w:i/>
                      <w:iCs/>
                    </w:rPr>
                  </m:ctrlPr>
                </m:fPr>
                <m:num>
                  <m:r>
                    <w:rPr>
                      <w:rFonts w:ascii="Cambria Math" w:hAnsi="Cambria Math"/>
                    </w:rPr>
                    <m:t>MWh</m:t>
                  </m:r>
                </m:num>
                <m:den>
                  <m:r>
                    <w:rPr>
                      <w:rFonts w:ascii="Cambria Math" w:hAnsi="Cambria Math"/>
                    </w:rPr>
                    <m:t>to</m:t>
                  </m:r>
                  <m:sSub>
                    <m:sSubPr>
                      <m:ctrlPr>
                        <w:rPr>
                          <w:rFonts w:ascii="Cambria Math" w:hAnsi="Cambria Math"/>
                          <w:i/>
                          <w:iCs/>
                        </w:rPr>
                      </m:ctrlPr>
                    </m:sSubPr>
                    <m:e>
                      <m:r>
                        <w:rPr>
                          <w:rFonts w:ascii="Cambria Math" w:hAnsi="Cambria Math"/>
                        </w:rPr>
                        <m:t>n</m:t>
                      </m:r>
                    </m:e>
                    <m:sub>
                      <m:r>
                        <w:rPr>
                          <w:rFonts w:ascii="Cambria Math" w:hAnsi="Cambria Math"/>
                        </w:rPr>
                        <m:t>c</m:t>
                      </m:r>
                      <m:sSub>
                        <m:sSubPr>
                          <m:ctrlPr>
                            <w:rPr>
                              <w:rFonts w:ascii="Cambria Math" w:hAnsi="Cambria Math"/>
                              <w:i/>
                              <w:iCs/>
                            </w:rPr>
                          </m:ctrlPr>
                        </m:sSubPr>
                        <m:e>
                          <m:r>
                            <w:rPr>
                              <w:rFonts w:ascii="Cambria Math" w:hAnsi="Cambria Math"/>
                            </w:rPr>
                            <m:t>o</m:t>
                          </m:r>
                        </m:e>
                        <m:sub>
                          <m:r>
                            <w:rPr>
                              <w:rFonts w:ascii="Cambria Math" w:hAnsi="Cambria Math"/>
                            </w:rPr>
                            <m:t>2</m:t>
                          </m:r>
                        </m:sub>
                      </m:sSub>
                    </m:sub>
                  </m:sSub>
                </m:den>
              </m:f>
            </m:e>
          </m:d>
          <m:r>
            <w:rPr>
              <w:rFonts w:ascii="Cambria Math" w:hAnsi="Cambria Math"/>
            </w:rPr>
            <m:t>=</m:t>
          </m:r>
          <m:f>
            <m:fPr>
              <m:ctrlPr>
                <w:rPr>
                  <w:rFonts w:ascii="Cambria Math" w:hAnsi="Cambria Math"/>
                  <w:i/>
                  <w:iCs/>
                </w:rPr>
              </m:ctrlPr>
            </m:fPr>
            <m:num>
              <m:r>
                <w:rPr>
                  <w:rFonts w:ascii="Cambria Math" w:hAnsi="Cambria Math"/>
                </w:rPr>
                <m:t>I∫V</m:t>
              </m:r>
              <m:d>
                <m:dPr>
                  <m:ctrlPr>
                    <w:rPr>
                      <w:rFonts w:ascii="Cambria Math" w:hAnsi="Cambria Math"/>
                      <w:i/>
                      <w:iCs/>
                    </w:rPr>
                  </m:ctrlPr>
                </m:dPr>
                <m:e>
                  <m:r>
                    <w:rPr>
                      <w:rFonts w:ascii="Cambria Math" w:hAnsi="Cambria Math"/>
                    </w:rPr>
                    <m:t>t</m:t>
                  </m:r>
                </m:e>
              </m:d>
              <m:r>
                <w:rPr>
                  <w:rFonts w:ascii="Cambria Math" w:hAnsi="Cambria Math"/>
                </w:rPr>
                <m:t>dt</m:t>
              </m:r>
            </m:num>
            <m:den>
              <m:r>
                <w:rPr>
                  <w:rFonts w:ascii="Cambria Math" w:hAnsi="Cambria Math"/>
                </w:rPr>
                <m:t>∫j</m:t>
              </m:r>
              <m:d>
                <m:dPr>
                  <m:ctrlPr>
                    <w:rPr>
                      <w:rFonts w:ascii="Cambria Math" w:hAnsi="Cambria Math"/>
                      <w:i/>
                      <w:iCs/>
                    </w:rPr>
                  </m:ctrlPr>
                </m:dPr>
                <m:e>
                  <m:r>
                    <w:rPr>
                      <w:rFonts w:ascii="Cambria Math" w:hAnsi="Cambria Math"/>
                    </w:rPr>
                    <m:t>t</m:t>
                  </m:r>
                </m:e>
              </m:d>
              <m:r>
                <w:rPr>
                  <w:rFonts w:ascii="Cambria Math" w:hAnsi="Cambria Math"/>
                </w:rPr>
                <m:t>dt</m:t>
              </m:r>
            </m:den>
          </m:f>
        </m:oMath>
      </m:oMathPara>
    </w:p>
    <w:p w14:paraId="24F8D975" w14:textId="77777777" w:rsidR="004D1944" w:rsidRDefault="004D1944" w:rsidP="004D1944">
      <w:r>
        <w:t xml:space="preserve">Where </w:t>
      </w:r>
      <m:oMath>
        <m:r>
          <w:rPr>
            <w:rFonts w:ascii="Cambria Math" w:hAnsi="Cambria Math"/>
          </w:rPr>
          <m:t>I</m:t>
        </m:r>
      </m:oMath>
      <w:r>
        <w:t xml:space="preserve"> is current density, </w:t>
      </w:r>
      <m:oMath>
        <m:r>
          <w:rPr>
            <w:rFonts w:ascii="Cambria Math" w:hAnsi="Cambria Math"/>
          </w:rPr>
          <m:t>V</m:t>
        </m:r>
      </m:oMath>
      <w:r>
        <w:t xml:space="preserve"> is voltage,</w:t>
      </w:r>
      <m:oMath>
        <m:r>
          <w:rPr>
            <w:rFonts w:ascii="Cambria Math" w:hAnsi="Cambria Math"/>
          </w:rPr>
          <m:t xml:space="preserve"> j</m:t>
        </m:r>
      </m:oMath>
      <w:r>
        <w:t xml:space="preserve"> is the CO</w:t>
      </w:r>
      <w:r w:rsidRPr="005C6273">
        <w:rPr>
          <w:vertAlign w:val="subscript"/>
        </w:rPr>
        <w:t>2</w:t>
      </w:r>
      <w:r>
        <w:t xml:space="preserve"> flux, and </w:t>
      </w:r>
      <m:oMath>
        <m:r>
          <w:rPr>
            <w:rFonts w:ascii="Cambria Math" w:hAnsi="Cambria Math"/>
          </w:rPr>
          <m:t>t</m:t>
        </m:r>
      </m:oMath>
      <w:r>
        <w:t xml:space="preserve"> is time.</w:t>
      </w:r>
    </w:p>
    <w:p w14:paraId="0EF19F15" w14:textId="096AD212" w:rsidR="00341F7D" w:rsidRDefault="008506C7" w:rsidP="00021867">
      <w:pPr>
        <w:pStyle w:val="Heading1"/>
      </w:pPr>
      <w:bookmarkStart w:id="18" w:name="_Toc162359540"/>
      <w:bookmarkStart w:id="19" w:name="_Toc162359619"/>
      <w:bookmarkStart w:id="20" w:name="_Toc184819364"/>
      <w:r>
        <w:t>Lab</w:t>
      </w:r>
      <w:r w:rsidR="000033BD">
        <w:t>oratory</w:t>
      </w:r>
      <w:r>
        <w:t xml:space="preserve"> scale e</w:t>
      </w:r>
      <w:r w:rsidR="00556A44" w:rsidRPr="002D6F56">
        <w:t>lectrode</w:t>
      </w:r>
      <w:r w:rsidR="00556A44">
        <w:t xml:space="preserve"> </w:t>
      </w:r>
      <w:r>
        <w:t>p</w:t>
      </w:r>
      <w:r w:rsidR="00556A44" w:rsidRPr="00021867">
        <w:t>reparation</w:t>
      </w:r>
      <w:bookmarkEnd w:id="18"/>
      <w:bookmarkEnd w:id="19"/>
      <w:bookmarkEnd w:id="20"/>
    </w:p>
    <w:p w14:paraId="273BE4DF" w14:textId="128154E1" w:rsidR="00613207" w:rsidRDefault="008506C7" w:rsidP="00341F7D">
      <w:r>
        <w:t>Lab scale electrode preparation was done</w:t>
      </w:r>
      <w:r w:rsidR="009B7920">
        <w:t xml:space="preserve"> by </w:t>
      </w:r>
      <w:r w:rsidR="00D34335">
        <w:t>electrochemical precipitation</w:t>
      </w:r>
      <w:r w:rsidR="009B7920">
        <w:t>. There are several methods to produce Ni(OH)</w:t>
      </w:r>
      <w:r w:rsidR="009B7920">
        <w:rPr>
          <w:vertAlign w:val="subscript"/>
        </w:rPr>
        <w:t>2</w:t>
      </w:r>
      <w:r w:rsidR="00841FDF">
        <w:t xml:space="preserve"> with bulk precipitation being one of the more common methodologies.</w:t>
      </w:r>
      <w:r w:rsidR="00901816" w:rsidRPr="00D603CA">
        <w:rPr>
          <w:noProof/>
          <w:vertAlign w:val="superscript"/>
        </w:rPr>
        <w:t xml:space="preserve"> 13</w:t>
      </w:r>
      <w:r w:rsidR="00841FDF">
        <w:t xml:space="preserve"> </w:t>
      </w:r>
      <w:r w:rsidR="00D34335">
        <w:t>Electrochemical precipitation</w:t>
      </w:r>
      <w:r w:rsidR="00841FDF">
        <w:t xml:space="preserve"> was chosen</w:t>
      </w:r>
      <w:r w:rsidR="00660A74">
        <w:t xml:space="preserve"> instead</w:t>
      </w:r>
      <w:r w:rsidR="00841FDF">
        <w:t xml:space="preserve"> for </w:t>
      </w:r>
      <w:r w:rsidR="00F276BB">
        <w:t>the lab</w:t>
      </w:r>
      <w:r w:rsidR="000033BD">
        <w:t>oratory</w:t>
      </w:r>
      <w:r w:rsidR="00F276BB">
        <w:t xml:space="preserve"> scale in order to apply a controlled layer onto a </w:t>
      </w:r>
      <w:r w:rsidR="00D56098">
        <w:t>porous substrate</w:t>
      </w:r>
      <w:r w:rsidR="00722B2B">
        <w:t xml:space="preserve"> varied by </w:t>
      </w:r>
      <w:r w:rsidR="002F6013">
        <w:t>current density and concentration of nickel salt</w:t>
      </w:r>
      <w:r w:rsidR="00D56098">
        <w:t xml:space="preserve">. </w:t>
      </w:r>
    </w:p>
    <w:p w14:paraId="1C82B5F6" w14:textId="4D7062C7" w:rsidR="00FD2719" w:rsidRPr="00E74D06" w:rsidRDefault="00A23734" w:rsidP="00341F7D">
      <w:r>
        <w:t>The</w:t>
      </w:r>
      <w:r w:rsidR="00FD2719">
        <w:t xml:space="preserve"> </w:t>
      </w:r>
      <w:r w:rsidR="007A5C39">
        <w:t xml:space="preserve">nickel hydroxide </w:t>
      </w:r>
      <w:r w:rsidR="00D34335">
        <w:t>electrochemical precipitation</w:t>
      </w:r>
      <w:r w:rsidR="002357C2">
        <w:t xml:space="preserve"> </w:t>
      </w:r>
      <w:r>
        <w:t>mechanism</w:t>
      </w:r>
      <w:r w:rsidR="002357C2">
        <w:t xml:space="preserve"> is a two</w:t>
      </w:r>
      <w:r>
        <w:t>-</w:t>
      </w:r>
      <w:r w:rsidR="002357C2">
        <w:t>step process</w:t>
      </w:r>
      <w:r w:rsidR="001C6404">
        <w:t>. T</w:t>
      </w:r>
      <w:r w:rsidR="005C7E88">
        <w:t xml:space="preserve">he first </w:t>
      </w:r>
      <w:r w:rsidR="001C6404">
        <w:t xml:space="preserve">step </w:t>
      </w:r>
      <w:r w:rsidR="005C7E88">
        <w:t xml:space="preserve">is </w:t>
      </w:r>
      <w:r w:rsidR="00077B6B">
        <w:t>electrochemical</w:t>
      </w:r>
      <w:r w:rsidR="00F038F6">
        <w:t xml:space="preserve"> production of hydroxide</w:t>
      </w:r>
      <w:r w:rsidR="00742B2D">
        <w:t xml:space="preserve"> through an HER reaction</w:t>
      </w:r>
      <w:r w:rsidR="00F038F6">
        <w:t>, the second is a precipitation of Ni</w:t>
      </w:r>
      <w:r w:rsidR="00010317">
        <w:rPr>
          <w:vertAlign w:val="superscript"/>
        </w:rPr>
        <w:t>2+</w:t>
      </w:r>
      <w:r w:rsidR="00010317">
        <w:t xml:space="preserve"> </w:t>
      </w:r>
      <w:r w:rsidR="00E56B5A">
        <w:t>to Ni(OH)</w:t>
      </w:r>
      <w:r w:rsidR="00E56B5A">
        <w:rPr>
          <w:vertAlign w:val="subscript"/>
        </w:rPr>
        <w:t>2</w:t>
      </w:r>
      <w:r w:rsidR="00E56B5A">
        <w:t xml:space="preserve"> near the surface</w:t>
      </w:r>
      <w:r w:rsidR="0066532C">
        <w:t xml:space="preserve"> of the substrate</w:t>
      </w:r>
      <w:r w:rsidR="00082872">
        <w:t xml:space="preserve">. Precipitation </w:t>
      </w:r>
      <w:r w:rsidR="003B218B">
        <w:t>near the surface allows for the Ni(OH)</w:t>
      </w:r>
      <w:r w:rsidR="003B218B">
        <w:rPr>
          <w:vertAlign w:val="subscript"/>
        </w:rPr>
        <w:t>2</w:t>
      </w:r>
      <w:r w:rsidR="003B218B">
        <w:t xml:space="preserve"> to </w:t>
      </w:r>
      <w:r w:rsidR="00980455">
        <w:t xml:space="preserve">attach to the </w:t>
      </w:r>
      <w:r w:rsidR="0066532C">
        <w:t>substrate.</w:t>
      </w:r>
      <w:r w:rsidR="006A6057">
        <w:t xml:space="preserve"> </w:t>
      </w:r>
      <w:r w:rsidR="00D61210">
        <w:t xml:space="preserve">To maintain the initial </w:t>
      </w:r>
      <w:r w:rsidR="00C800F5">
        <w:t>Ni</w:t>
      </w:r>
      <w:r w:rsidR="00C800F5">
        <w:rPr>
          <w:vertAlign w:val="superscript"/>
        </w:rPr>
        <w:t>2+</w:t>
      </w:r>
      <w:r w:rsidR="00C800F5">
        <w:t xml:space="preserve"> </w:t>
      </w:r>
      <w:r w:rsidR="00D61210">
        <w:t>concentration nickel foam</w:t>
      </w:r>
      <w:r w:rsidR="00173A58">
        <w:t xml:space="preserve"> </w:t>
      </w:r>
      <w:r w:rsidR="00C800F5">
        <w:t>was</w:t>
      </w:r>
      <w:r w:rsidR="00D61210">
        <w:t xml:space="preserve"> used </w:t>
      </w:r>
      <w:r w:rsidR="00173A58">
        <w:t xml:space="preserve">as a </w:t>
      </w:r>
      <w:r w:rsidR="000B025C">
        <w:t>counter</w:t>
      </w:r>
      <w:r w:rsidR="00AE429E">
        <w:t xml:space="preserve"> electrode </w:t>
      </w:r>
      <w:r w:rsidR="00E74D06">
        <w:t>and is oxidized to</w:t>
      </w:r>
      <w:r w:rsidR="003072EF">
        <w:t xml:space="preserve"> </w:t>
      </w:r>
      <w:r w:rsidR="00C800F5">
        <w:t xml:space="preserve">form </w:t>
      </w:r>
      <w:r w:rsidR="003072EF">
        <w:t>Ni</w:t>
      </w:r>
      <w:r w:rsidR="003072EF">
        <w:rPr>
          <w:vertAlign w:val="superscript"/>
        </w:rPr>
        <w:t>2+</w:t>
      </w:r>
      <w:r w:rsidR="00C800F5">
        <w:t xml:space="preserve"> in-situ.</w:t>
      </w:r>
    </w:p>
    <w:p w14:paraId="7BA2F60F" w14:textId="3284E10A" w:rsidR="00CC5BF8" w:rsidRPr="003072EF" w:rsidRDefault="004C35A0" w:rsidP="00CC5BF8">
      <w:pPr>
        <w:spacing w:after="0"/>
        <w:jc w:val="both"/>
      </w:pPr>
      <w:r w:rsidRPr="003072EF">
        <w:t>At the cathode</w:t>
      </w:r>
      <w:r w:rsidR="00CC5BF8" w:rsidRPr="003072EF">
        <w:t>:</w:t>
      </w:r>
    </w:p>
    <w:p w14:paraId="02CB2D3F" w14:textId="199B734C" w:rsidR="00742B2D" w:rsidRPr="001A7B8E" w:rsidRDefault="001A7B8E" w:rsidP="00CC5BF8">
      <w:pPr>
        <w:spacing w:after="0"/>
        <w:jc w:val="both"/>
        <w:rPr>
          <w:sz w:val="18"/>
          <w:szCs w:val="18"/>
        </w:rPr>
      </w:pPr>
      <m:oMathPara>
        <m:oMathParaPr>
          <m:jc m:val="left"/>
        </m:oMathParaPr>
        <m:oMath>
          <m:r>
            <w:rPr>
              <w:rFonts w:ascii="Cambria Math" w:hAnsi="Cambria Math"/>
              <w:sz w:val="18"/>
              <w:szCs w:val="18"/>
            </w:rPr>
            <m:t xml:space="preserve">Step 1-HER:                            </m:t>
          </m:r>
          <m:sSub>
            <m:sSubPr>
              <m:ctrlPr>
                <w:rPr>
                  <w:rFonts w:ascii="Cambria Math" w:hAnsi="Cambria Math"/>
                  <w:i/>
                  <w:iCs/>
                  <w:sz w:val="18"/>
                  <w:szCs w:val="18"/>
                </w:rPr>
              </m:ctrlPr>
            </m:sSubPr>
            <m:e>
              <m:r>
                <w:rPr>
                  <w:rFonts w:ascii="Cambria Math" w:hAnsi="Cambria Math"/>
                  <w:sz w:val="18"/>
                  <w:szCs w:val="18"/>
                </w:rPr>
                <m:t>2H</m:t>
              </m:r>
            </m:e>
            <m:sub>
              <m:r>
                <w:rPr>
                  <w:rFonts w:ascii="Cambria Math" w:hAnsi="Cambria Math"/>
                  <w:sz w:val="18"/>
                  <w:szCs w:val="18"/>
                </w:rPr>
                <m:t>2</m:t>
              </m:r>
            </m:sub>
          </m:sSub>
          <m:r>
            <w:rPr>
              <w:rFonts w:ascii="Cambria Math" w:hAnsi="Cambria Math"/>
              <w:sz w:val="18"/>
              <w:szCs w:val="18"/>
            </w:rPr>
            <m:t>O+2</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m:t>
              </m:r>
            </m:sup>
          </m:sSup>
          <m:r>
            <w:rPr>
              <w:rFonts w:ascii="Cambria Math" w:hAnsi="Cambria Math" w:hint="eastAsia"/>
              <w:sz w:val="18"/>
              <w:szCs w:val="18"/>
            </w:rPr>
            <m:t>→</m:t>
          </m:r>
          <m:sSub>
            <m:sSubPr>
              <m:ctrlPr>
                <w:rPr>
                  <w:rFonts w:ascii="Cambria Math" w:hAnsi="Cambria Math"/>
                  <w:i/>
                  <w:iCs/>
                  <w:sz w:val="18"/>
                  <w:szCs w:val="18"/>
                </w:rPr>
              </m:ctrlPr>
            </m:sSubPr>
            <m:e>
              <m:r>
                <w:rPr>
                  <w:rFonts w:ascii="Cambria Math" w:hAnsi="Cambria Math"/>
                  <w:sz w:val="18"/>
                  <w:szCs w:val="18"/>
                </w:rPr>
                <m:t>H</m:t>
              </m:r>
            </m:e>
            <m:sub>
              <m:r>
                <w:rPr>
                  <w:rFonts w:ascii="Cambria Math" w:hAnsi="Cambria Math"/>
                  <w:sz w:val="18"/>
                  <w:szCs w:val="18"/>
                </w:rPr>
                <m:t>2</m:t>
              </m:r>
            </m:sub>
          </m:sSub>
          <m:r>
            <w:rPr>
              <w:rFonts w:ascii="Cambria Math" w:hAnsi="Cambria Math"/>
              <w:sz w:val="18"/>
              <w:szCs w:val="18"/>
            </w:rPr>
            <m:t>+2O</m:t>
          </m:r>
          <m:sSup>
            <m:sSupPr>
              <m:ctrlPr>
                <w:rPr>
                  <w:rFonts w:ascii="Cambria Math" w:hAnsi="Cambria Math"/>
                  <w:i/>
                  <w:iCs/>
                  <w:sz w:val="18"/>
                  <w:szCs w:val="18"/>
                </w:rPr>
              </m:ctrlPr>
            </m:sSupPr>
            <m:e>
              <m:r>
                <w:rPr>
                  <w:rFonts w:ascii="Cambria Math" w:hAnsi="Cambria Math"/>
                  <w:sz w:val="18"/>
                  <w:szCs w:val="18"/>
                </w:rPr>
                <m:t>H</m:t>
              </m:r>
            </m:e>
            <m:sup>
              <m:r>
                <w:rPr>
                  <w:rFonts w:ascii="Cambria Math" w:hAnsi="Cambria Math"/>
                  <w:sz w:val="18"/>
                  <w:szCs w:val="18"/>
                </w:rPr>
                <m:t>-</m:t>
              </m:r>
            </m:sup>
          </m:sSup>
          <m:sSubSup>
            <m:sSubSupPr>
              <m:ctrlPr>
                <w:rPr>
                  <w:rFonts w:ascii="Cambria Math" w:hAnsi="Cambria Math"/>
                  <w:i/>
                  <w:iCs/>
                  <w:sz w:val="18"/>
                  <w:szCs w:val="18"/>
                </w:rPr>
              </m:ctrlPr>
            </m:sSubSupPr>
            <m:e>
              <m:r>
                <w:rPr>
                  <w:rFonts w:ascii="Cambria Math" w:hAnsi="Cambria Math"/>
                  <w:sz w:val="18"/>
                  <w:szCs w:val="18"/>
                </w:rPr>
                <m:t>                        E</m:t>
              </m:r>
            </m:e>
            <m:sub>
              <m:r>
                <w:rPr>
                  <w:rFonts w:ascii="Cambria Math" w:hAnsi="Cambria Math"/>
                  <w:sz w:val="18"/>
                  <w:szCs w:val="18"/>
                </w:rPr>
                <m:t>Red</m:t>
              </m:r>
            </m:sub>
            <m:sup>
              <m:r>
                <w:rPr>
                  <w:rFonts w:ascii="Cambria Math" w:hAnsi="Cambria Math"/>
                  <w:sz w:val="18"/>
                  <w:szCs w:val="18"/>
                </w:rPr>
                <m:t>o</m:t>
              </m:r>
            </m:sup>
          </m:sSubSup>
          <m:r>
            <w:rPr>
              <w:rFonts w:ascii="Cambria Math" w:hAnsi="Cambria Math"/>
              <w:sz w:val="18"/>
              <w:szCs w:val="18"/>
            </w:rPr>
            <m:t>=   0V</m:t>
          </m:r>
        </m:oMath>
      </m:oMathPara>
    </w:p>
    <w:p w14:paraId="16F5C6DC" w14:textId="511FB703" w:rsidR="001A7B8E" w:rsidRPr="00781D96" w:rsidRDefault="001A7B8E" w:rsidP="006A6057">
      <w:pPr>
        <w:spacing w:after="0"/>
        <w:jc w:val="both"/>
        <w:rPr>
          <w:sz w:val="18"/>
          <w:szCs w:val="18"/>
        </w:rPr>
      </w:pPr>
      <m:oMathPara>
        <m:oMathParaPr>
          <m:jc m:val="left"/>
        </m:oMathParaPr>
        <m:oMath>
          <m:r>
            <w:rPr>
              <w:rFonts w:ascii="Cambria Math" w:hAnsi="Cambria Math"/>
              <w:sz w:val="18"/>
              <w:szCs w:val="18"/>
            </w:rPr>
            <m:t>Step 2-Precipitation:       N</m:t>
          </m:r>
          <m:sSup>
            <m:sSupPr>
              <m:ctrlPr>
                <w:rPr>
                  <w:rFonts w:ascii="Cambria Math" w:hAnsi="Cambria Math"/>
                  <w:i/>
                  <w:iCs/>
                  <w:sz w:val="18"/>
                  <w:szCs w:val="18"/>
                </w:rPr>
              </m:ctrlPr>
            </m:sSupPr>
            <m:e>
              <m:r>
                <w:rPr>
                  <w:rFonts w:ascii="Cambria Math" w:hAnsi="Cambria Math"/>
                  <w:sz w:val="18"/>
                  <w:szCs w:val="18"/>
                </w:rPr>
                <m:t>i</m:t>
              </m:r>
            </m:e>
            <m:sup>
              <m:r>
                <w:rPr>
                  <w:rFonts w:ascii="Cambria Math" w:hAnsi="Cambria Math"/>
                  <w:sz w:val="18"/>
                  <w:szCs w:val="18"/>
                </w:rPr>
                <m:t>2+</m:t>
              </m:r>
            </m:sup>
          </m:sSup>
          <m:r>
            <w:rPr>
              <w:rFonts w:ascii="Cambria Math" w:hAnsi="Cambria Math"/>
              <w:sz w:val="18"/>
              <w:szCs w:val="18"/>
            </w:rPr>
            <m:t>+2O</m:t>
          </m:r>
          <m:sSup>
            <m:sSupPr>
              <m:ctrlPr>
                <w:rPr>
                  <w:rFonts w:ascii="Cambria Math" w:hAnsi="Cambria Math"/>
                  <w:i/>
                  <w:iCs/>
                  <w:sz w:val="18"/>
                  <w:szCs w:val="18"/>
                </w:rPr>
              </m:ctrlPr>
            </m:sSupPr>
            <m:e>
              <m:r>
                <w:rPr>
                  <w:rFonts w:ascii="Cambria Math" w:hAnsi="Cambria Math"/>
                  <w:sz w:val="18"/>
                  <w:szCs w:val="18"/>
                </w:rPr>
                <m:t>H</m:t>
              </m:r>
            </m:e>
            <m:sup>
              <m:r>
                <w:rPr>
                  <w:rFonts w:ascii="Cambria Math" w:hAnsi="Cambria Math"/>
                  <w:sz w:val="18"/>
                  <w:szCs w:val="18"/>
                </w:rPr>
                <m:t>-</m:t>
              </m:r>
            </m:sup>
          </m:sSup>
          <m:r>
            <w:rPr>
              <w:rFonts w:ascii="Cambria Math" w:hAnsi="Cambria Math" w:hint="eastAsia"/>
              <w:sz w:val="18"/>
              <w:szCs w:val="18"/>
            </w:rPr>
            <m:t>→</m:t>
          </m:r>
          <m:r>
            <w:rPr>
              <w:rFonts w:ascii="Cambria Math" w:hAnsi="Cambria Math" w:hint="eastAsia"/>
              <w:sz w:val="18"/>
              <w:szCs w:val="18"/>
            </w:rPr>
            <m:t>Ni</m:t>
          </m:r>
          <m:sSub>
            <m:sSubPr>
              <m:ctrlPr>
                <w:rPr>
                  <w:rFonts w:ascii="Cambria Math" w:hAnsi="Cambria Math"/>
                  <w:i/>
                  <w:iCs/>
                  <w:sz w:val="18"/>
                  <w:szCs w:val="18"/>
                </w:rPr>
              </m:ctrlPr>
            </m:sSubPr>
            <m:e>
              <m:d>
                <m:dPr>
                  <m:ctrlPr>
                    <w:rPr>
                      <w:rFonts w:ascii="Cambria Math" w:hAnsi="Cambria Math"/>
                      <w:i/>
                      <w:iCs/>
                      <w:sz w:val="18"/>
                      <w:szCs w:val="18"/>
                    </w:rPr>
                  </m:ctrlPr>
                </m:dPr>
                <m:e>
                  <m:r>
                    <w:rPr>
                      <w:rFonts w:ascii="Cambria Math" w:hAnsi="Cambria Math"/>
                      <w:sz w:val="18"/>
                      <w:szCs w:val="18"/>
                    </w:rPr>
                    <m:t>OH</m:t>
                  </m:r>
                </m:e>
              </m:d>
            </m:e>
            <m:sub>
              <m:r>
                <w:rPr>
                  <w:rFonts w:ascii="Cambria Math" w:hAnsi="Cambria Math"/>
                  <w:sz w:val="18"/>
                  <w:szCs w:val="18"/>
                </w:rPr>
                <m:t>2</m:t>
              </m:r>
            </m:sub>
          </m:sSub>
        </m:oMath>
      </m:oMathPara>
    </w:p>
    <w:p w14:paraId="4627349E" w14:textId="28648C4D" w:rsidR="004C35A0" w:rsidRPr="003072EF" w:rsidRDefault="004C35A0" w:rsidP="006A6057">
      <w:pPr>
        <w:spacing w:after="0"/>
        <w:jc w:val="both"/>
      </w:pPr>
      <w:r w:rsidRPr="003072EF">
        <w:t>At the anode</w:t>
      </w:r>
      <w:r w:rsidR="00CC5BF8" w:rsidRPr="003072EF">
        <w:t>:</w:t>
      </w:r>
    </w:p>
    <w:p w14:paraId="1910081E" w14:textId="3B3F885A" w:rsidR="00742B2D" w:rsidRPr="00781D96" w:rsidRDefault="00B3161C" w:rsidP="00A52215">
      <w:pPr>
        <w:spacing w:after="0"/>
        <w:jc w:val="both"/>
        <w:rPr>
          <w:sz w:val="18"/>
          <w:szCs w:val="18"/>
        </w:rPr>
      </w:pPr>
      <m:oMathPara>
        <m:oMathParaPr>
          <m:jc m:val="left"/>
        </m:oMathParaPr>
        <m:oMath>
          <m:r>
            <w:rPr>
              <w:rFonts w:ascii="Cambria Math" w:hAnsi="Cambria Math"/>
              <w:sz w:val="18"/>
              <w:szCs w:val="18"/>
            </w:rPr>
            <m:t>Oxidation:                                                     </m:t>
          </m:r>
          <m:r>
            <w:rPr>
              <w:rFonts w:ascii="Cambria Math" w:hAnsi="Cambria Math" w:hint="eastAsia"/>
              <w:sz w:val="18"/>
              <w:szCs w:val="18"/>
            </w:rPr>
            <m:t>N</m:t>
          </m:r>
          <m:sSubSup>
            <m:sSubSupPr>
              <m:ctrlPr>
                <w:rPr>
                  <w:rFonts w:ascii="Cambria Math" w:hAnsi="Cambria Math"/>
                  <w:i/>
                  <w:iCs/>
                  <w:sz w:val="18"/>
                  <w:szCs w:val="18"/>
                </w:rPr>
              </m:ctrlPr>
            </m:sSubSupPr>
            <m:e>
              <m:r>
                <w:rPr>
                  <w:rFonts w:ascii="Cambria Math" w:hAnsi="Cambria Math"/>
                  <w:sz w:val="18"/>
                  <w:szCs w:val="18"/>
                </w:rPr>
                <m:t>i</m:t>
              </m:r>
              <m:r>
                <w:rPr>
                  <w:rFonts w:ascii="Cambria Math" w:hAnsi="Cambria Math" w:hint="eastAsia"/>
                  <w:sz w:val="18"/>
                  <w:szCs w:val="18"/>
                </w:rPr>
                <m:t>→</m:t>
              </m:r>
              <m:r>
                <w:rPr>
                  <w:rFonts w:ascii="Cambria Math" w:hAnsi="Cambria Math"/>
                  <w:sz w:val="18"/>
                  <w:szCs w:val="18"/>
                </w:rPr>
                <m:t>N</m:t>
              </m:r>
              <m:sSup>
                <m:sSupPr>
                  <m:ctrlPr>
                    <w:rPr>
                      <w:rFonts w:ascii="Cambria Math" w:hAnsi="Cambria Math"/>
                      <w:i/>
                      <w:iCs/>
                      <w:sz w:val="18"/>
                      <w:szCs w:val="18"/>
                    </w:rPr>
                  </m:ctrlPr>
                </m:sSupPr>
                <m:e>
                  <m:r>
                    <w:rPr>
                      <w:rFonts w:ascii="Cambria Math" w:hAnsi="Cambria Math"/>
                      <w:sz w:val="18"/>
                      <w:szCs w:val="18"/>
                    </w:rPr>
                    <m:t>i</m:t>
                  </m:r>
                </m:e>
                <m:sup>
                  <m:r>
                    <w:rPr>
                      <w:rFonts w:ascii="Cambria Math" w:hAnsi="Cambria Math"/>
                      <w:sz w:val="18"/>
                      <w:szCs w:val="18"/>
                    </w:rPr>
                    <m:t>2+</m:t>
                  </m:r>
                </m:sup>
              </m:sSup>
              <m:r>
                <w:rPr>
                  <w:rFonts w:ascii="Cambria Math" w:hAnsi="Cambria Math"/>
                  <w:sz w:val="18"/>
                  <w:szCs w:val="18"/>
                </w:rPr>
                <m:t>+</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m:t>
                  </m:r>
                </m:sup>
              </m:sSup>
              <m:r>
                <w:rPr>
                  <w:rFonts w:ascii="Cambria Math" w:hAnsi="Cambria Math"/>
                  <w:sz w:val="18"/>
                  <w:szCs w:val="18"/>
                </w:rPr>
                <m:t>                            E</m:t>
              </m:r>
            </m:e>
            <m:sub>
              <m:r>
                <w:rPr>
                  <w:rFonts w:ascii="Cambria Math" w:hAnsi="Cambria Math"/>
                  <w:sz w:val="18"/>
                  <w:szCs w:val="18"/>
                </w:rPr>
                <m:t>Red</m:t>
              </m:r>
            </m:sub>
            <m:sup>
              <m:r>
                <w:rPr>
                  <w:rFonts w:ascii="Cambria Math" w:hAnsi="Cambria Math"/>
                  <w:sz w:val="18"/>
                  <w:szCs w:val="18"/>
                </w:rPr>
                <m:t>o</m:t>
              </m:r>
            </m:sup>
          </m:sSubSup>
          <m:r>
            <w:rPr>
              <w:rFonts w:ascii="Cambria Math" w:hAnsi="Cambria Math"/>
              <w:sz w:val="18"/>
              <w:szCs w:val="18"/>
            </w:rPr>
            <m:t>=-0.31V</m:t>
          </m:r>
        </m:oMath>
      </m:oMathPara>
    </w:p>
    <w:p w14:paraId="71BE63D3" w14:textId="77777777" w:rsidR="003072EF" w:rsidRDefault="003072EF" w:rsidP="003072EF">
      <w:pPr>
        <w:spacing w:after="0"/>
      </w:pPr>
    </w:p>
    <w:p w14:paraId="0DDEFDB1" w14:textId="1C15F5C5" w:rsidR="00613207" w:rsidRDefault="00C45377" w:rsidP="00341F7D">
      <w:r>
        <w:t>The n</w:t>
      </w:r>
      <w:r w:rsidR="007879EC">
        <w:t>ickel foam used</w:t>
      </w:r>
      <w:r>
        <w:t xml:space="preserve"> was</w:t>
      </w:r>
      <w:r w:rsidR="007879EC">
        <w:t xml:space="preserve"> from MTI </w:t>
      </w:r>
      <w:r w:rsidR="00E75376">
        <w:t>c</w:t>
      </w:r>
      <w:r w:rsidR="003F0D86">
        <w:t xml:space="preserve">orporation </w:t>
      </w:r>
      <w:r w:rsidR="00E75376">
        <w:t>(</w:t>
      </w:r>
      <w:r w:rsidR="007F7840">
        <w:t>product name</w:t>
      </w:r>
      <w:r w:rsidR="008A7981">
        <w:t xml:space="preserve"> </w:t>
      </w:r>
      <w:r w:rsidR="00E75376" w:rsidRPr="00E75376">
        <w:t>EQ-bcnf-16m</w:t>
      </w:r>
      <w:r w:rsidR="007F7840">
        <w:t xml:space="preserve">) </w:t>
      </w:r>
      <w:r w:rsidR="007879EC">
        <w:t>with</w:t>
      </w:r>
      <w:r w:rsidR="00616E83">
        <w:t xml:space="preserve"> 99.9% purity</w:t>
      </w:r>
      <w:r w:rsidR="004528C9">
        <w:t>, 95% porosity, 80-110 pores per inch</w:t>
      </w:r>
      <w:r w:rsidR="007879EC">
        <w:t xml:space="preserve"> and thickness of </w:t>
      </w:r>
      <w:r w:rsidR="004B7CA8">
        <w:t xml:space="preserve">1.6mm. </w:t>
      </w:r>
      <w:r w:rsidR="00B44BFF">
        <w:t>Three 25cm</w:t>
      </w:r>
      <w:r w:rsidR="00B44BFF">
        <w:rPr>
          <w:vertAlign w:val="superscript"/>
        </w:rPr>
        <w:t>2</w:t>
      </w:r>
      <w:r w:rsidR="00B44BFF">
        <w:t xml:space="preserve"> </w:t>
      </w:r>
      <w:r w:rsidR="009903C6">
        <w:t>nickel foam substrates</w:t>
      </w:r>
      <w:r w:rsidR="00B44BFF">
        <w:t xml:space="preserve"> were cut retaining a </w:t>
      </w:r>
      <w:r w:rsidR="008C6B9E">
        <w:t>1 cm</w:t>
      </w:r>
      <w:r w:rsidR="008C6B9E">
        <w:rPr>
          <w:vertAlign w:val="superscript"/>
        </w:rPr>
        <w:t>2</w:t>
      </w:r>
      <w:r w:rsidR="008C6B9E">
        <w:t xml:space="preserve"> tab for connecting</w:t>
      </w:r>
      <w:r w:rsidR="003A6305">
        <w:t xml:space="preserve"> with an </w:t>
      </w:r>
      <w:r w:rsidR="004E6040">
        <w:t>alligator</w:t>
      </w:r>
      <w:r w:rsidR="003A6305">
        <w:t xml:space="preserve"> clip. The three substrates were compressed in a </w:t>
      </w:r>
      <w:r w:rsidR="007058CC">
        <w:t xml:space="preserve">hydraulic press to 512 </w:t>
      </w:r>
      <w:proofErr w:type="spellStart"/>
      <w:r w:rsidR="007058CC">
        <w:t>μm</w:t>
      </w:r>
      <w:proofErr w:type="spellEnd"/>
      <w:r w:rsidR="007058CC">
        <w:t xml:space="preserve"> by using a 512 </w:t>
      </w:r>
      <w:proofErr w:type="spellStart"/>
      <w:r w:rsidR="007058CC">
        <w:t>μm</w:t>
      </w:r>
      <w:proofErr w:type="spellEnd"/>
      <w:r w:rsidR="007058CC">
        <w:t xml:space="preserve"> thick steel plate as a</w:t>
      </w:r>
      <w:r w:rsidR="0040040E">
        <w:t xml:space="preserve"> guide</w:t>
      </w:r>
      <w:r w:rsidR="007058CC">
        <w:t xml:space="preserve"> </w:t>
      </w:r>
      <w:r w:rsidR="0049042B">
        <w:t>barrier</w:t>
      </w:r>
      <w:r w:rsidR="008C6B9E">
        <w:t xml:space="preserve">. </w:t>
      </w:r>
      <w:r w:rsidR="00613207">
        <w:t xml:space="preserve">These were weighed and then placed in </w:t>
      </w:r>
      <w:r w:rsidR="00B134D0">
        <w:t xml:space="preserve">prepared </w:t>
      </w:r>
      <w:r w:rsidR="00613207">
        <w:t xml:space="preserve">1 M sulfuric acid solution for 1 hour to remove </w:t>
      </w:r>
      <w:r w:rsidR="008262F3">
        <w:t xml:space="preserve">the </w:t>
      </w:r>
      <w:r w:rsidR="00613207">
        <w:t>surface oxide</w:t>
      </w:r>
      <w:r w:rsidR="008262F3">
        <w:t xml:space="preserve"> l</w:t>
      </w:r>
      <w:r w:rsidR="00EB06A0">
        <w:t>ayer</w:t>
      </w:r>
      <w:r w:rsidR="00B5035B">
        <w:t xml:space="preserve">. The oxide layer removed is assumed to be negligible in mass for purposes of </w:t>
      </w:r>
      <w:r w:rsidR="00CC0AAB">
        <w:t xml:space="preserve">measuring amount of mass added to the </w:t>
      </w:r>
      <w:r w:rsidR="00E97A95">
        <w:t>working electrode.</w:t>
      </w:r>
    </w:p>
    <w:p w14:paraId="21C115FB" w14:textId="2FA1969E" w:rsidR="00823770" w:rsidRDefault="009903C6" w:rsidP="00341F7D">
      <w:r>
        <w:t xml:space="preserve">These </w:t>
      </w:r>
      <w:r w:rsidR="00E97A95">
        <w:t xml:space="preserve">substrates </w:t>
      </w:r>
      <w:r>
        <w:t>were set par</w:t>
      </w:r>
      <w:r w:rsidR="00873A1B">
        <w:t>allel in a</w:t>
      </w:r>
      <w:r w:rsidR="00C25E41">
        <w:t xml:space="preserve"> </w:t>
      </w:r>
      <w:r w:rsidR="00A20E87">
        <w:t>0.05</w:t>
      </w:r>
      <w:r w:rsidR="00570FC1">
        <w:t xml:space="preserve"> </w:t>
      </w:r>
      <w:r w:rsidR="00A20E87">
        <w:t xml:space="preserve">M </w:t>
      </w:r>
      <w:r w:rsidR="00C25E41">
        <w:t>n</w:t>
      </w:r>
      <w:r w:rsidR="00E9418F">
        <w:t xml:space="preserve">ickel chloride </w:t>
      </w:r>
      <w:r w:rsidR="00C25E41">
        <w:t xml:space="preserve">solution </w:t>
      </w:r>
      <w:r w:rsidR="002C7E15">
        <w:t xml:space="preserve">using </w:t>
      </w:r>
      <w:r w:rsidR="0076670B">
        <w:t xml:space="preserve">98% </w:t>
      </w:r>
      <w:r w:rsidR="00C62A91">
        <w:t xml:space="preserve">anhydrous </w:t>
      </w:r>
      <w:r w:rsidR="002C7E15">
        <w:t xml:space="preserve">nickel chloride </w:t>
      </w:r>
      <w:r w:rsidR="00C62A91">
        <w:t xml:space="preserve">salt </w:t>
      </w:r>
      <w:r w:rsidR="002C7E15">
        <w:t xml:space="preserve">from </w:t>
      </w:r>
      <w:r w:rsidR="001001A4">
        <w:t>Millipore Sigma</w:t>
      </w:r>
      <w:r w:rsidR="00365BD0">
        <w:t xml:space="preserve"> (</w:t>
      </w:r>
      <w:r w:rsidR="009F1540">
        <w:t>CAS No: 7718</w:t>
      </w:r>
      <w:r w:rsidR="00AB4E8F">
        <w:t>-54-9)</w:t>
      </w:r>
      <w:r w:rsidR="00CF1FD8">
        <w:t xml:space="preserve">. </w:t>
      </w:r>
      <w:r w:rsidR="00954B33">
        <w:t>NiCl</w:t>
      </w:r>
      <w:r w:rsidR="15DBB170" w:rsidRPr="00283128">
        <w:rPr>
          <w:vertAlign w:val="subscript"/>
        </w:rPr>
        <w:t>2</w:t>
      </w:r>
      <w:r w:rsidR="00954B33">
        <w:t xml:space="preserve"> hexahydrate </w:t>
      </w:r>
      <w:r w:rsidR="73BA1051">
        <w:t xml:space="preserve">(Sigma-Aldrich, </w:t>
      </w:r>
      <w:proofErr w:type="spellStart"/>
      <w:r w:rsidR="73BA1051">
        <w:t>ReagentPlus</w:t>
      </w:r>
      <w:proofErr w:type="spellEnd"/>
      <w:r w:rsidR="73BA1051">
        <w:t xml:space="preserve">) </w:t>
      </w:r>
      <w:r w:rsidR="00954B33">
        <w:t xml:space="preserve">was also tested without any noticeable performance difference. </w:t>
      </w:r>
      <w:r w:rsidR="0093556C">
        <w:t xml:space="preserve">The </w:t>
      </w:r>
      <w:r w:rsidR="00560DE1">
        <w:t>substrates</w:t>
      </w:r>
      <w:r w:rsidR="0093556C">
        <w:t xml:space="preserve"> were </w:t>
      </w:r>
      <w:r w:rsidR="00F66E98">
        <w:t>s</w:t>
      </w:r>
      <w:r w:rsidR="00560DE1">
        <w:t>uspended</w:t>
      </w:r>
      <w:r w:rsidR="0093556C">
        <w:t xml:space="preserve"> </w:t>
      </w:r>
      <w:r w:rsidR="00F66E98">
        <w:t xml:space="preserve">in place </w:t>
      </w:r>
      <w:r w:rsidR="0093556C">
        <w:t xml:space="preserve">with </w:t>
      </w:r>
      <w:r w:rsidR="00260C02">
        <w:t>copper electrode clip</w:t>
      </w:r>
      <w:r w:rsidR="00560DE1">
        <w:t>s</w:t>
      </w:r>
      <w:r w:rsidR="00A67174">
        <w:t xml:space="preserve"> as shown in </w:t>
      </w:r>
      <w:r w:rsidR="00A67174" w:rsidRPr="00A67174">
        <w:rPr>
          <w:b/>
          <w:bCs/>
        </w:rPr>
        <w:t>SI Figure 9</w:t>
      </w:r>
      <w:r w:rsidR="00C1041D">
        <w:t>. The o</w:t>
      </w:r>
      <w:r w:rsidR="00F874E9">
        <w:t xml:space="preserve">uter electrodes were connected </w:t>
      </w:r>
      <w:r w:rsidR="004D3340">
        <w:t>via wire</w:t>
      </w:r>
      <w:r w:rsidR="00B942B4">
        <w:t xml:space="preserve"> to be at the same voltage</w:t>
      </w:r>
      <w:r w:rsidR="002C7E15">
        <w:t xml:space="preserve"> </w:t>
      </w:r>
      <w:r w:rsidR="00C1041D">
        <w:t>as the counter electrode, the middle electrode was the working electrode for Ni(OH)</w:t>
      </w:r>
      <w:r w:rsidR="00C1041D">
        <w:rPr>
          <w:vertAlign w:val="subscript"/>
        </w:rPr>
        <w:t>2</w:t>
      </w:r>
      <w:r w:rsidR="00C1041D">
        <w:t xml:space="preserve"> to be precipitated onto.</w:t>
      </w:r>
      <w:r w:rsidR="00043F3F">
        <w:t xml:space="preserve"> Two outer electrodes were used to evenly grow Ni(OH)</w:t>
      </w:r>
      <w:r w:rsidR="00043F3F">
        <w:rPr>
          <w:vertAlign w:val="subscript"/>
        </w:rPr>
        <w:t>2</w:t>
      </w:r>
      <w:r w:rsidR="00043F3F">
        <w:t xml:space="preserve"> on both sides of the </w:t>
      </w:r>
      <w:r w:rsidR="00881170">
        <w:t xml:space="preserve">central </w:t>
      </w:r>
      <w:r w:rsidR="00043BC0">
        <w:t>working electrode.</w:t>
      </w:r>
      <w:r w:rsidR="00A713E9">
        <w:t xml:space="preserve"> </w:t>
      </w:r>
      <w:r w:rsidR="00E227F4">
        <w:t xml:space="preserve">The </w:t>
      </w:r>
      <w:r w:rsidR="00CC3FC5">
        <w:t>d</w:t>
      </w:r>
      <w:r w:rsidR="00E227F4">
        <w:t xml:space="preserve">istance between electrodes were approximately controlled </w:t>
      </w:r>
      <w:r w:rsidR="00BF2DDB">
        <w:t xml:space="preserve">to </w:t>
      </w:r>
      <w:r w:rsidR="00BB0371">
        <w:t>1 cm</w:t>
      </w:r>
      <w:r w:rsidR="00401087">
        <w:t xml:space="preserve"> </w:t>
      </w:r>
      <w:r w:rsidR="000164B6">
        <w:t>by fixing the elect</w:t>
      </w:r>
      <w:r w:rsidR="00161B82">
        <w:t xml:space="preserve">rode holders </w:t>
      </w:r>
      <w:r w:rsidR="00224CE4">
        <w:t xml:space="preserve">evenly, </w:t>
      </w:r>
      <w:r w:rsidR="00D64A1F">
        <w:t xml:space="preserve">but slight bending </w:t>
      </w:r>
      <w:r w:rsidR="009F0DC4">
        <w:t xml:space="preserve">and rotation in the substrates themselves led to some uneven loading on both sides of the electrode. </w:t>
      </w:r>
    </w:p>
    <w:p w14:paraId="282F0937" w14:textId="2F62B774" w:rsidR="00DC4B3F" w:rsidRDefault="00E455B8" w:rsidP="00DC4B3F">
      <w:r>
        <w:t xml:space="preserve">A reference Ag/AgCl electrode </w:t>
      </w:r>
      <w:r w:rsidR="005410FE">
        <w:t>from Pine Research</w:t>
      </w:r>
      <w:r w:rsidR="00A43F60">
        <w:t xml:space="preserve"> (</w:t>
      </w:r>
      <w:r w:rsidR="00A43F60" w:rsidRPr="00A43F60">
        <w:t>RREF0021</w:t>
      </w:r>
      <w:r w:rsidR="00A43F60">
        <w:t>)</w:t>
      </w:r>
      <w:r w:rsidR="005410FE">
        <w:t xml:space="preserve"> </w:t>
      </w:r>
      <w:r>
        <w:t xml:space="preserve">was used </w:t>
      </w:r>
      <w:r w:rsidR="00E95E25">
        <w:t>to track voltage in the cell during</w:t>
      </w:r>
      <w:r w:rsidR="009D36FF">
        <w:t xml:space="preserve"> </w:t>
      </w:r>
      <w:r w:rsidR="00EF4E5C">
        <w:t>electrochemical</w:t>
      </w:r>
      <w:r w:rsidR="00E95E25">
        <w:t xml:space="preserve"> precipitation. </w:t>
      </w:r>
      <w:r w:rsidR="00C1041D">
        <w:t xml:space="preserve"> </w:t>
      </w:r>
      <w:r w:rsidR="00823770">
        <w:t xml:space="preserve">A current density of </w:t>
      </w:r>
      <w:r w:rsidR="00105547">
        <w:t>-</w:t>
      </w:r>
      <w:r w:rsidR="007E60E5">
        <w:t>5 mA·cm</w:t>
      </w:r>
      <w:r w:rsidR="007E60E5">
        <w:rPr>
          <w:vertAlign w:val="superscript"/>
        </w:rPr>
        <w:t>2</w:t>
      </w:r>
      <w:r w:rsidR="00105547">
        <w:t xml:space="preserve"> for 4 hours was applied to the working electrode</w:t>
      </w:r>
      <w:r w:rsidR="00D958A2">
        <w:t>.</w:t>
      </w:r>
      <w:r w:rsidR="0034762A">
        <w:t xml:space="preserve"> Afterwards</w:t>
      </w:r>
      <w:r w:rsidR="00DC4B3F">
        <w:t>, the electrodes were rinsed with DI water and set out to dry overnight. The next day the weight of the working electrode was measured to determine the mass of deposition. As a control, the counter electrodes were also weighed to measure their loss of Ni. The loss of Ni of the counter electrodes closely aligns with the oxidation to Ni</w:t>
      </w:r>
      <w:r w:rsidR="00DC4B3F">
        <w:rPr>
          <w:vertAlign w:val="superscript"/>
        </w:rPr>
        <w:t>2</w:t>
      </w:r>
      <w:r w:rsidR="2A42F95B" w:rsidRPr="1F0C888F">
        <w:rPr>
          <w:vertAlign w:val="superscript"/>
        </w:rPr>
        <w:t>+</w:t>
      </w:r>
      <w:r w:rsidR="00DC4B3F">
        <w:t xml:space="preserve"> in the solution as expected this balances the loss of Ni</w:t>
      </w:r>
      <w:r w:rsidR="00DC4B3F">
        <w:rPr>
          <w:vertAlign w:val="superscript"/>
        </w:rPr>
        <w:t>2</w:t>
      </w:r>
      <w:r w:rsidR="43A9A621" w:rsidRPr="79F08338">
        <w:rPr>
          <w:vertAlign w:val="superscript"/>
        </w:rPr>
        <w:t>+</w:t>
      </w:r>
      <w:r w:rsidR="00DC4B3F">
        <w:rPr>
          <w:vertAlign w:val="superscript"/>
        </w:rPr>
        <w:t xml:space="preserve"> </w:t>
      </w:r>
      <w:r w:rsidR="00DC4B3F">
        <w:t>during precipitation and maintains a relatively stable bulk Ni</w:t>
      </w:r>
      <w:r w:rsidR="00DC4B3F">
        <w:rPr>
          <w:vertAlign w:val="superscript"/>
        </w:rPr>
        <w:t>2</w:t>
      </w:r>
      <w:r w:rsidR="181920B2" w:rsidRPr="6ABC24D6">
        <w:rPr>
          <w:vertAlign w:val="superscript"/>
        </w:rPr>
        <w:t>+</w:t>
      </w:r>
      <w:r w:rsidR="00DC4B3F">
        <w:rPr>
          <w:vertAlign w:val="subscript"/>
        </w:rPr>
        <w:t xml:space="preserve"> </w:t>
      </w:r>
      <w:r w:rsidR="00DC4B3F">
        <w:t xml:space="preserve">concentration. </w:t>
      </w:r>
      <w:r w:rsidR="00615636">
        <w:t>T</w:t>
      </w:r>
      <w:r w:rsidR="00615636" w:rsidRPr="00615636">
        <w:t>he pair of counter electrodes lost 0.</w:t>
      </w:r>
      <w:r w:rsidR="00615636">
        <w:t>57</w:t>
      </w:r>
      <w:r w:rsidR="2E0B9A0C">
        <w:t xml:space="preserve"> </w:t>
      </w:r>
      <w:r w:rsidR="00615636">
        <w:t>g</w:t>
      </w:r>
      <w:r w:rsidR="00615636" w:rsidRPr="00615636">
        <w:t xml:space="preserve"> Ni (27% of initial mass) during the process</w:t>
      </w:r>
      <w:r w:rsidR="00615636">
        <w:t xml:space="preserve"> while t</w:t>
      </w:r>
      <w:r w:rsidR="00615636" w:rsidRPr="00615636">
        <w:t>he working electrode gained 0.</w:t>
      </w:r>
      <w:r w:rsidR="00615636">
        <w:t>83</w:t>
      </w:r>
      <w:r w:rsidR="087E942B">
        <w:t xml:space="preserve"> </w:t>
      </w:r>
      <w:r w:rsidR="00615636">
        <w:t>g</w:t>
      </w:r>
      <w:r w:rsidR="00615636" w:rsidRPr="00615636">
        <w:t xml:space="preserve"> during the process.</w:t>
      </w:r>
      <w:r w:rsidR="00DC4B3F">
        <w:t xml:space="preserve"> </w:t>
      </w:r>
    </w:p>
    <w:p w14:paraId="44D98AB4" w14:textId="77777777" w:rsidR="00341F7D" w:rsidRDefault="00341F7D" w:rsidP="00341F7D"/>
    <w:p w14:paraId="68AB0231" w14:textId="5E27598B" w:rsidR="00F10F41" w:rsidRDefault="005A61FE" w:rsidP="00F10F41">
      <w:pPr>
        <w:jc w:val="center"/>
      </w:pPr>
      <w:r>
        <w:rPr>
          <w:noProof/>
        </w:rPr>
        <w:drawing>
          <wp:inline distT="0" distB="0" distL="0" distR="0" wp14:anchorId="438FDC6B" wp14:editId="31B3D951">
            <wp:extent cx="5988685" cy="2664356"/>
            <wp:effectExtent l="0" t="0" r="0" b="3175"/>
            <wp:docPr id="17037693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3374" cy="2679789"/>
                    </a:xfrm>
                    <a:prstGeom prst="rect">
                      <a:avLst/>
                    </a:prstGeom>
                    <a:noFill/>
                  </pic:spPr>
                </pic:pic>
              </a:graphicData>
            </a:graphic>
          </wp:inline>
        </w:drawing>
      </w:r>
    </w:p>
    <w:p w14:paraId="0F89ABE6" w14:textId="532C0008" w:rsidR="005E15A5" w:rsidRPr="00310E46" w:rsidRDefault="00310E46" w:rsidP="005E15A5">
      <w:pPr>
        <w:pStyle w:val="Heading2"/>
        <w:framePr w:wrap="auto" w:vAnchor="margin" w:yAlign="inline"/>
      </w:pPr>
      <w:bookmarkStart w:id="21" w:name="_Toc184819365"/>
      <w:r>
        <w:t>Electrochemical precipitation of Ni(OH)</w:t>
      </w:r>
      <w:r>
        <w:rPr>
          <w:vertAlign w:val="subscript"/>
        </w:rPr>
        <w:t>2</w:t>
      </w:r>
      <w:r>
        <w:t xml:space="preserve"> onto nickel foam.</w:t>
      </w:r>
      <w:bookmarkEnd w:id="21"/>
      <w:r>
        <w:t xml:space="preserve"> </w:t>
      </w:r>
    </w:p>
    <w:p w14:paraId="3107915A" w14:textId="716374ED" w:rsidR="00881576" w:rsidRPr="00142B19" w:rsidRDefault="00881576" w:rsidP="005E15A5">
      <w:pPr>
        <w:pStyle w:val="NormalFigure"/>
        <w:spacing w:after="0"/>
      </w:pPr>
      <w:r w:rsidRPr="00881576">
        <w:rPr>
          <w:b/>
          <w:bCs/>
        </w:rPr>
        <w:t>a.</w:t>
      </w:r>
      <w:r w:rsidR="00FD4225">
        <w:t xml:space="preserve"> Three parallel nickel foam substrates in a </w:t>
      </w:r>
      <w:r w:rsidR="002905BB">
        <w:t>0.05</w:t>
      </w:r>
      <w:r w:rsidR="196D29BE">
        <w:t xml:space="preserve"> </w:t>
      </w:r>
      <w:r w:rsidR="002905BB">
        <w:t>M NiCl</w:t>
      </w:r>
      <w:r w:rsidR="168651E9" w:rsidRPr="00283128">
        <w:rPr>
          <w:vertAlign w:val="subscript"/>
        </w:rPr>
        <w:t>2</w:t>
      </w:r>
      <w:r w:rsidR="002905BB">
        <w:t xml:space="preserve"> solution with a Ag/AgCl reference electrode. </w:t>
      </w:r>
      <w:r w:rsidR="002905BB" w:rsidRPr="002905BB">
        <w:rPr>
          <w:b/>
          <w:bCs/>
        </w:rPr>
        <w:t>b.</w:t>
      </w:r>
      <w:r w:rsidR="002905BB">
        <w:rPr>
          <w:b/>
          <w:bCs/>
        </w:rPr>
        <w:t xml:space="preserve"> </w:t>
      </w:r>
      <w:r w:rsidR="003D4767">
        <w:t>electrochemical precipitation cell schematic showing 3 parallel 25 cm</w:t>
      </w:r>
      <w:r w:rsidR="003D4767">
        <w:rPr>
          <w:vertAlign w:val="superscript"/>
        </w:rPr>
        <w:t>2</w:t>
      </w:r>
      <w:r w:rsidR="003D4767">
        <w:t xml:space="preserve"> </w:t>
      </w:r>
      <w:r w:rsidR="00473510">
        <w:t>nickel foam s</w:t>
      </w:r>
      <w:r w:rsidR="003D4767">
        <w:t>ubstrates</w:t>
      </w:r>
      <w:r w:rsidR="00473510">
        <w:t xml:space="preserve"> with the outside pair being the counter electrode and the inside being the working electrode which nickel hydroxide is grown on. </w:t>
      </w:r>
      <w:r w:rsidR="00D35B26" w:rsidRPr="00D35B26">
        <w:rPr>
          <w:b/>
          <w:bCs/>
        </w:rPr>
        <w:t>c.</w:t>
      </w:r>
      <w:r w:rsidR="00D35B26">
        <w:rPr>
          <w:b/>
          <w:bCs/>
        </w:rPr>
        <w:t xml:space="preserve"> </w:t>
      </w:r>
      <w:r w:rsidR="00D35B26">
        <w:t xml:space="preserve">cell voltage during </w:t>
      </w:r>
      <w:r w:rsidR="00081406">
        <w:t>4 hour hold at -5 mA·</w:t>
      </w:r>
      <w:r w:rsidR="00081406" w:rsidRPr="00081406">
        <w:t>cm</w:t>
      </w:r>
      <w:r w:rsidR="00081406">
        <w:rPr>
          <w:vertAlign w:val="superscript"/>
        </w:rPr>
        <w:t>-2</w:t>
      </w:r>
      <w:r w:rsidR="00245D1E">
        <w:t xml:space="preserve">. </w:t>
      </w:r>
      <w:r w:rsidR="00245D1E" w:rsidRPr="00245D1E">
        <w:rPr>
          <w:b/>
          <w:bCs/>
        </w:rPr>
        <w:t>d.</w:t>
      </w:r>
      <w:r w:rsidR="00245D1E">
        <w:rPr>
          <w:b/>
          <w:bCs/>
        </w:rPr>
        <w:t xml:space="preserve"> </w:t>
      </w:r>
      <w:r w:rsidR="00142B19">
        <w:t>O</w:t>
      </w:r>
      <w:r w:rsidR="00245D1E">
        <w:t xml:space="preserve">ne of the two counter electrodes after the deposition, </w:t>
      </w:r>
      <w:r w:rsidR="00752898">
        <w:t>the pair of counter electrodes lost 0.57</w:t>
      </w:r>
      <w:r w:rsidR="4488E584">
        <w:t xml:space="preserve"> </w:t>
      </w:r>
      <w:r w:rsidR="00752898">
        <w:t xml:space="preserve">g Ni </w:t>
      </w:r>
      <w:r w:rsidR="00A4502E">
        <w:t>(2</w:t>
      </w:r>
      <w:r w:rsidR="00E0317E">
        <w:t>7</w:t>
      </w:r>
      <w:r w:rsidR="00A4502E">
        <w:t xml:space="preserve">% of initial mass) </w:t>
      </w:r>
      <w:r w:rsidR="00752898">
        <w:t>during</w:t>
      </w:r>
      <w:r w:rsidR="00A4502E">
        <w:t xml:space="preserve"> the </w:t>
      </w:r>
      <w:r w:rsidR="00142B19">
        <w:t xml:space="preserve">process. </w:t>
      </w:r>
      <w:r w:rsidR="00142B19" w:rsidRPr="00142B19">
        <w:rPr>
          <w:b/>
          <w:bCs/>
        </w:rPr>
        <w:t>e.</w:t>
      </w:r>
      <w:r w:rsidR="00142B19">
        <w:rPr>
          <w:b/>
          <w:bCs/>
        </w:rPr>
        <w:t xml:space="preserve"> </w:t>
      </w:r>
      <w:r w:rsidR="00142B19">
        <w:t xml:space="preserve">The working electrode which gained </w:t>
      </w:r>
      <w:r w:rsidR="00465D82">
        <w:t>0.83</w:t>
      </w:r>
      <w:r w:rsidR="4488E584">
        <w:t xml:space="preserve"> </w:t>
      </w:r>
      <w:r w:rsidR="00465D82">
        <w:t>g during the p</w:t>
      </w:r>
      <w:r w:rsidR="00DC4B3F">
        <w:t>rocess.</w:t>
      </w:r>
    </w:p>
    <w:p w14:paraId="6FEC14BA" w14:textId="51CF15D5" w:rsidR="003C1CAA" w:rsidRDefault="003C1CAA">
      <w:r>
        <w:br w:type="page"/>
      </w:r>
    </w:p>
    <w:p w14:paraId="35A7E087" w14:textId="4BB8B0E0" w:rsidR="00307B48" w:rsidRDefault="00307B48" w:rsidP="00307B48">
      <w:pPr>
        <w:pStyle w:val="Heading1"/>
      </w:pPr>
      <w:bookmarkStart w:id="22" w:name="_Toc184819366"/>
      <w:r>
        <w:t>Three-electrode cycling</w:t>
      </w:r>
      <w:r w:rsidR="003E161C">
        <w:t xml:space="preserve"> of </w:t>
      </w:r>
      <w:r w:rsidR="00177149">
        <w:t>electrodes</w:t>
      </w:r>
      <w:bookmarkEnd w:id="22"/>
    </w:p>
    <w:p w14:paraId="19F96B11" w14:textId="1B09E870" w:rsidR="0089710A" w:rsidRDefault="003E161C" w:rsidP="00307B48">
      <w:r>
        <w:t xml:space="preserve">After electrochemical precipitation the </w:t>
      </w:r>
      <w:r w:rsidR="00177149">
        <w:t>e</w:t>
      </w:r>
      <w:r w:rsidR="0089710A">
        <w:t xml:space="preserve">lectrodes </w:t>
      </w:r>
      <w:r w:rsidR="006C6B8C">
        <w:t xml:space="preserve">were spray coated with </w:t>
      </w:r>
      <w:proofErr w:type="spellStart"/>
      <w:r w:rsidR="006C6B8C">
        <w:t>Piperion</w:t>
      </w:r>
      <w:proofErr w:type="spellEnd"/>
      <w:r w:rsidR="006C6B8C">
        <w:t>® ionomer</w:t>
      </w:r>
      <w:r w:rsidR="00946BE2">
        <w:t>. A solution of 1.3333</w:t>
      </w:r>
      <w:r w:rsidR="00470F70">
        <w:t>g of 5% ionomer in ethanol solution was added to 6.2222g IPA and sonicated for 30</w:t>
      </w:r>
      <w:r w:rsidR="001E4F13">
        <w:rPr>
          <w:rFonts w:hint="eastAsia"/>
        </w:rPr>
        <w:t xml:space="preserve"> </w:t>
      </w:r>
      <w:r w:rsidR="00470F70">
        <w:t xml:space="preserve">min. </w:t>
      </w:r>
      <w:r w:rsidR="00867210">
        <w:t>This solution was sprayed on one side of the electrode</w:t>
      </w:r>
      <w:r w:rsidR="00081D6D">
        <w:t xml:space="preserve"> and then set out to dry for 1 day</w:t>
      </w:r>
      <w:r w:rsidR="001779FA">
        <w:t>.</w:t>
      </w:r>
      <w:r w:rsidR="001F015B">
        <w:t xml:space="preserve"> Weighing the next days showed that </w:t>
      </w:r>
      <w:r w:rsidR="0066645F">
        <w:t>2</w:t>
      </w:r>
      <w:r w:rsidR="00644B0F">
        <w:t>5% of the initial ionomer mass</w:t>
      </w:r>
      <w:r w:rsidR="00A64C61">
        <w:t xml:space="preserve"> was transferred to the electrode d</w:t>
      </w:r>
      <w:r w:rsidR="00E951DF">
        <w:t>ur</w:t>
      </w:r>
      <w:r w:rsidR="00A64C61">
        <w:t>ing the spraying</w:t>
      </w:r>
      <w:r w:rsidR="001F015B">
        <w:t>.</w:t>
      </w:r>
    </w:p>
    <w:p w14:paraId="52398364" w14:textId="7127472A" w:rsidR="002D48B5" w:rsidRDefault="00B354E2" w:rsidP="00307B48">
      <w:r>
        <w:t xml:space="preserve">The electrode with ionomer was then placed in a 1 M KOH bath </w:t>
      </w:r>
      <w:r w:rsidR="003C1BDE">
        <w:t xml:space="preserve">in the same set up as the corrosion test in </w:t>
      </w:r>
      <w:r w:rsidR="003C1BDE" w:rsidRPr="003C1BDE">
        <w:rPr>
          <w:b/>
          <w:bCs/>
        </w:rPr>
        <w:t>SI Figure 7</w:t>
      </w:r>
      <w:r w:rsidR="00D13C1D">
        <w:rPr>
          <w:b/>
          <w:bCs/>
        </w:rPr>
        <w:t>,8</w:t>
      </w:r>
      <w:r w:rsidR="00D13C1D">
        <w:t xml:space="preserve">. </w:t>
      </w:r>
      <w:r w:rsidR="00F60797">
        <w:t>Three series of current densities were used</w:t>
      </w:r>
      <w:r w:rsidR="00E05160">
        <w:t xml:space="preserve"> to cycle each electrode</w:t>
      </w:r>
      <w:r w:rsidR="000C310A">
        <w:t>,</w:t>
      </w:r>
      <w:r w:rsidR="001B740D">
        <w:t xml:space="preserve"> 1-cycle at</w:t>
      </w:r>
      <w:r w:rsidR="000C310A">
        <w:t xml:space="preserve"> </w:t>
      </w:r>
      <w:r w:rsidR="00EF1F43">
        <w:t>2</w:t>
      </w:r>
      <w:r w:rsidR="000C310A">
        <w:t xml:space="preserve"> mA·cm</w:t>
      </w:r>
      <w:r w:rsidR="000C310A">
        <w:rPr>
          <w:vertAlign w:val="superscript"/>
        </w:rPr>
        <w:t>2</w:t>
      </w:r>
      <w:r w:rsidR="000C310A">
        <w:t>,</w:t>
      </w:r>
      <w:r w:rsidR="001B740D">
        <w:t xml:space="preserve"> 30-cycles at</w:t>
      </w:r>
      <w:r w:rsidR="000C310A">
        <w:t xml:space="preserve"> 5 mA·cm</w:t>
      </w:r>
      <w:r w:rsidR="000C310A">
        <w:rPr>
          <w:vertAlign w:val="superscript"/>
        </w:rPr>
        <w:t>2</w:t>
      </w:r>
      <w:r w:rsidR="000C310A">
        <w:t xml:space="preserve">, </w:t>
      </w:r>
      <w:r w:rsidR="001B740D">
        <w:t xml:space="preserve">and 5-cycles at </w:t>
      </w:r>
      <w:r w:rsidR="000C310A">
        <w:t>2 mA·cm</w:t>
      </w:r>
      <w:r w:rsidR="000C310A">
        <w:rPr>
          <w:vertAlign w:val="superscript"/>
        </w:rPr>
        <w:t>2</w:t>
      </w:r>
      <w:r w:rsidR="00E05160">
        <w:t xml:space="preserve">. </w:t>
      </w:r>
      <w:r w:rsidR="000C310A">
        <w:t xml:space="preserve">A </w:t>
      </w:r>
      <w:r w:rsidR="00E05160">
        <w:t>break in</w:t>
      </w:r>
      <w:r w:rsidR="00EA169C">
        <w:t xml:space="preserve"> </w:t>
      </w:r>
      <w:r w:rsidR="000C310A">
        <w:t xml:space="preserve">is conducted </w:t>
      </w:r>
      <w:r w:rsidR="00EA169C">
        <w:t>at</w:t>
      </w:r>
      <w:r w:rsidR="00E05160">
        <w:t xml:space="preserve"> </w:t>
      </w:r>
      <w:r w:rsidR="00517B4A">
        <w:t>2</w:t>
      </w:r>
      <w:r w:rsidR="00E05160">
        <w:t xml:space="preserve"> mA·cm</w:t>
      </w:r>
      <w:r w:rsidR="00E05160">
        <w:rPr>
          <w:vertAlign w:val="superscript"/>
        </w:rPr>
        <w:t>-2</w:t>
      </w:r>
      <w:r w:rsidR="004F7E06">
        <w:t>.</w:t>
      </w:r>
      <w:r w:rsidR="00E05160">
        <w:t xml:space="preserve"> </w:t>
      </w:r>
      <w:r w:rsidR="004F7E06">
        <w:t>First the electrode is charged</w:t>
      </w:r>
      <w:r w:rsidR="008266A2">
        <w:t xml:space="preserve"> from Ni(OH)</w:t>
      </w:r>
      <w:r w:rsidR="008266A2">
        <w:rPr>
          <w:vertAlign w:val="subscript"/>
        </w:rPr>
        <w:t>2</w:t>
      </w:r>
      <w:r w:rsidR="008266A2">
        <w:t xml:space="preserve"> to </w:t>
      </w:r>
      <w:proofErr w:type="spellStart"/>
      <w:r w:rsidR="008266A2">
        <w:t>NiOOH</w:t>
      </w:r>
      <w:proofErr w:type="spellEnd"/>
      <w:r w:rsidR="00517B4A">
        <w:t xml:space="preserve"> for three hours</w:t>
      </w:r>
      <w:r w:rsidR="00286CAF">
        <w:t xml:space="preserve"> finishing with a plateau at OER </w:t>
      </w:r>
      <w:r w:rsidR="004F7E06">
        <w:t>voltage.</w:t>
      </w:r>
      <w:r w:rsidR="004E3B3B">
        <w:t xml:space="preserve"> </w:t>
      </w:r>
      <w:r w:rsidR="004F7E06">
        <w:t>Then the electrode is</w:t>
      </w:r>
      <w:r w:rsidR="004E3B3B">
        <w:t xml:space="preserve"> </w:t>
      </w:r>
      <w:r w:rsidR="000B0457">
        <w:t>discharged</w:t>
      </w:r>
      <w:r w:rsidR="004E3B3B">
        <w:t xml:space="preserve"> back to Ni(OH)</w:t>
      </w:r>
      <w:r w:rsidR="004E3B3B">
        <w:rPr>
          <w:vertAlign w:val="subscript"/>
        </w:rPr>
        <w:t>2</w:t>
      </w:r>
      <w:r w:rsidR="00D93CFA">
        <w:rPr>
          <w:vertAlign w:val="subscript"/>
        </w:rPr>
        <w:t xml:space="preserve"> </w:t>
      </w:r>
      <w:r w:rsidR="00D93CFA">
        <w:t>to completion with a cutoff voltage of 1.1 V vs RHE</w:t>
      </w:r>
      <w:r w:rsidR="008266A2">
        <w:t>. Th</w:t>
      </w:r>
      <w:r w:rsidR="004F7E06">
        <w:t>is</w:t>
      </w:r>
      <w:r w:rsidR="008266A2">
        <w:t xml:space="preserve"> break </w:t>
      </w:r>
      <w:r w:rsidR="00D93CFA">
        <w:t xml:space="preserve">in charge is longer </w:t>
      </w:r>
      <w:r w:rsidR="006768CB">
        <w:t>than the final 5-cycles at 2 mA·cm</w:t>
      </w:r>
      <w:r w:rsidR="30E44470" w:rsidRPr="00283128">
        <w:rPr>
          <w:vertAlign w:val="superscript"/>
        </w:rPr>
        <w:t>-</w:t>
      </w:r>
      <w:r w:rsidR="006768CB" w:rsidRPr="18163336">
        <w:rPr>
          <w:vertAlign w:val="superscript"/>
        </w:rPr>
        <w:t>2</w:t>
      </w:r>
      <w:r w:rsidR="006768CB">
        <w:t xml:space="preserve"> </w:t>
      </w:r>
      <w:r w:rsidR="00FF317A">
        <w:t xml:space="preserve">to allow for impurities in the </w:t>
      </w:r>
      <w:r w:rsidR="009E2A91">
        <w:t>deposited Ni(OH)</w:t>
      </w:r>
      <w:r w:rsidR="009E2A91">
        <w:rPr>
          <w:vertAlign w:val="subscript"/>
        </w:rPr>
        <w:t>2</w:t>
      </w:r>
      <w:r w:rsidR="009E2A91">
        <w:t xml:space="preserve"> structure to escape without physically damaging the </w:t>
      </w:r>
      <w:r w:rsidR="00783D80">
        <w:t xml:space="preserve">deposited layer. It is expected that chlorine is pushed out of the structure as well as </w:t>
      </w:r>
      <w:r w:rsidR="006D3A1B">
        <w:t>water and hydroxide stuck between the layers of Ni(OH)</w:t>
      </w:r>
      <w:r w:rsidR="006D3A1B">
        <w:rPr>
          <w:vertAlign w:val="subscript"/>
        </w:rPr>
        <w:t>2</w:t>
      </w:r>
      <w:r w:rsidR="006D3A1B">
        <w:t>.</w:t>
      </w:r>
      <w:r w:rsidR="004E3B3B">
        <w:t xml:space="preserve"> The largest restructuring of the Ni(OH)</w:t>
      </w:r>
      <w:r w:rsidR="004E3B3B" w:rsidRPr="004E3B3B">
        <w:rPr>
          <w:vertAlign w:val="subscript"/>
        </w:rPr>
        <w:t>2</w:t>
      </w:r>
      <w:r w:rsidR="004E3B3B">
        <w:t xml:space="preserve"> layer is done in the initial </w:t>
      </w:r>
      <w:r w:rsidR="00D13448">
        <w:t>2</w:t>
      </w:r>
      <w:r w:rsidR="004E3B3B">
        <w:t xml:space="preserve"> mA·cm</w:t>
      </w:r>
      <w:r w:rsidR="004E3B3B">
        <w:rPr>
          <w:vertAlign w:val="superscript"/>
        </w:rPr>
        <w:t>2</w:t>
      </w:r>
      <w:r w:rsidR="004E3B3B">
        <w:t xml:space="preserve"> charge. </w:t>
      </w:r>
    </w:p>
    <w:p w14:paraId="173645EA" w14:textId="2C6C65F4" w:rsidR="00F5695A" w:rsidRDefault="006D3A1B" w:rsidP="00307B48">
      <w:r w:rsidRPr="004E3B3B">
        <w:t>Next</w:t>
      </w:r>
      <w:r w:rsidR="004E3B3B">
        <w:t xml:space="preserve">, </w:t>
      </w:r>
      <w:r w:rsidR="00732A76">
        <w:t>30 cycles at 5 mA·cm</w:t>
      </w:r>
      <w:r w:rsidR="00732A76">
        <w:rPr>
          <w:vertAlign w:val="superscript"/>
        </w:rPr>
        <w:t>2</w:t>
      </w:r>
      <w:r w:rsidR="00732A76">
        <w:t xml:space="preserve"> are conducted to stabilized the Ni(OH)</w:t>
      </w:r>
      <w:r w:rsidR="00732A76">
        <w:rPr>
          <w:vertAlign w:val="subscript"/>
        </w:rPr>
        <w:t>2</w:t>
      </w:r>
      <w:r w:rsidR="00732A76">
        <w:t xml:space="preserve"> layer</w:t>
      </w:r>
      <w:r w:rsidR="00463615">
        <w:t>. I</w:t>
      </w:r>
      <w:r w:rsidR="009A3569">
        <w:t xml:space="preserve">t was </w:t>
      </w:r>
      <w:r w:rsidR="00D20E78">
        <w:t>found that</w:t>
      </w:r>
      <w:r w:rsidR="009A3569">
        <w:t xml:space="preserve"> 30 cycles were commonly required to reach a plateau in capacity for an electrod</w:t>
      </w:r>
      <w:r w:rsidR="00D20E78">
        <w:t>e</w:t>
      </w:r>
      <w:r w:rsidR="00C06A36">
        <w:t>; t</w:t>
      </w:r>
      <w:r w:rsidR="00463615">
        <w:t>he current density 5 mA·cm</w:t>
      </w:r>
      <w:r w:rsidR="00463615">
        <w:rPr>
          <w:vertAlign w:val="superscript"/>
        </w:rPr>
        <w:t>2</w:t>
      </w:r>
      <w:r w:rsidR="00463615">
        <w:t xml:space="preserve"> was chosen to speed up the process</w:t>
      </w:r>
      <w:r w:rsidR="005F762F">
        <w:t>. S</w:t>
      </w:r>
      <w:r w:rsidR="009A3569">
        <w:t xml:space="preserve">ome electrodes did show </w:t>
      </w:r>
      <w:r w:rsidR="00943FB5">
        <w:t xml:space="preserve">a minimum capacity and then rebounded as was seen in the second electrode used for the cell in </w:t>
      </w:r>
      <w:r w:rsidR="00943FB5">
        <w:rPr>
          <w:b/>
          <w:bCs/>
        </w:rPr>
        <w:t>Figure 2</w:t>
      </w:r>
      <w:r w:rsidR="006232E5">
        <w:rPr>
          <w:b/>
          <w:bCs/>
        </w:rPr>
        <w:t xml:space="preserve"> </w:t>
      </w:r>
      <w:r w:rsidR="006232E5" w:rsidRPr="006232E5">
        <w:t>as shown in SI Figure 10</w:t>
      </w:r>
      <w:r w:rsidR="00943FB5">
        <w:t>.</w:t>
      </w:r>
      <w:r w:rsidR="003F603A">
        <w:t xml:space="preserve"> </w:t>
      </w:r>
      <w:r w:rsidR="007471B8">
        <w:t>The f</w:t>
      </w:r>
      <w:r w:rsidR="00EB7D47">
        <w:t xml:space="preserve">inal </w:t>
      </w:r>
      <w:r w:rsidR="003B1D7B">
        <w:t>5 cycles were conducted at 2 mA·cm</w:t>
      </w:r>
      <w:r w:rsidR="003B1D7B">
        <w:rPr>
          <w:vertAlign w:val="superscript"/>
        </w:rPr>
        <w:t>2</w:t>
      </w:r>
      <w:r w:rsidR="003B1D7B">
        <w:t xml:space="preserve"> to </w:t>
      </w:r>
      <w:r w:rsidR="003B684D">
        <w:t>compare</w:t>
      </w:r>
      <w:r w:rsidR="003B1D7B">
        <w:t xml:space="preserve"> </w:t>
      </w:r>
      <w:r w:rsidR="003B684D">
        <w:t xml:space="preserve">with </w:t>
      </w:r>
      <w:r w:rsidR="003B1D7B">
        <w:t>the 2 mA·cm</w:t>
      </w:r>
      <w:r w:rsidR="003B1D7B">
        <w:rPr>
          <w:vertAlign w:val="superscript"/>
        </w:rPr>
        <w:t>2</w:t>
      </w:r>
      <w:r w:rsidR="003B1D7B">
        <w:t xml:space="preserve"> </w:t>
      </w:r>
      <w:r w:rsidR="003B684D">
        <w:t xml:space="preserve">used during the direct air capture tests. </w:t>
      </w:r>
      <w:r w:rsidR="00406284">
        <w:t xml:space="preserve">Capacities in NiMH batteries are dependent on the </w:t>
      </w:r>
      <w:r w:rsidR="003E4D89">
        <w:t>C-rate being applied with higher C-rates producing lower capacity.</w:t>
      </w:r>
      <w:r w:rsidR="00901816" w:rsidRPr="00E021D9">
        <w:rPr>
          <w:noProof/>
          <w:vertAlign w:val="superscript"/>
        </w:rPr>
        <w:t xml:space="preserve"> 1</w:t>
      </w:r>
      <w:r w:rsidR="00E83981">
        <w:rPr>
          <w:noProof/>
          <w:vertAlign w:val="superscript"/>
        </w:rPr>
        <w:t>4</w:t>
      </w:r>
      <w:r w:rsidR="00901816" w:rsidRPr="00E021D9">
        <w:rPr>
          <w:noProof/>
          <w:vertAlign w:val="superscript"/>
        </w:rPr>
        <w:t>,1</w:t>
      </w:r>
      <w:r w:rsidR="00E83981">
        <w:rPr>
          <w:noProof/>
          <w:vertAlign w:val="superscript"/>
        </w:rPr>
        <w:t>5</w:t>
      </w:r>
      <w:r w:rsidR="003E4D89">
        <w:t xml:space="preserve"> </w:t>
      </w:r>
      <w:r w:rsidR="00406284">
        <w:t xml:space="preserve"> </w:t>
      </w:r>
    </w:p>
    <w:p w14:paraId="045D6108" w14:textId="5924F9BE" w:rsidR="00577A0A" w:rsidRDefault="00EF6C31" w:rsidP="00577A0A">
      <w:r>
        <w:t xml:space="preserve">Capacities for the </w:t>
      </w:r>
      <w:r w:rsidR="00825012">
        <w:t xml:space="preserve">electrodes </w:t>
      </w:r>
      <w:r w:rsidR="00640E5E">
        <w:t xml:space="preserve">are defined by the steep voltage decline </w:t>
      </w:r>
      <w:r w:rsidR="00DF7E50">
        <w:t xml:space="preserve">coinciding with the complete consumption of </w:t>
      </w:r>
      <w:proofErr w:type="spellStart"/>
      <w:r w:rsidR="00DF7E50">
        <w:t>NiOOH</w:t>
      </w:r>
      <w:proofErr w:type="spellEnd"/>
      <w:r w:rsidR="00DF7E50">
        <w:t xml:space="preserve"> during discharge. </w:t>
      </w:r>
      <w:r w:rsidR="00986DCA">
        <w:t>An average capacity of the last three cycles at 2 mA·cm</w:t>
      </w:r>
      <w:r w:rsidR="4EC031AF" w:rsidRPr="00283128">
        <w:rPr>
          <w:vertAlign w:val="superscript"/>
        </w:rPr>
        <w:t>-</w:t>
      </w:r>
      <w:r w:rsidR="00986DCA" w:rsidRPr="18163336">
        <w:rPr>
          <w:vertAlign w:val="superscript"/>
        </w:rPr>
        <w:t>2</w:t>
      </w:r>
      <w:r w:rsidR="00986DCA">
        <w:t xml:space="preserve"> were used as the comparison for result in the full direct air capture device. They are the comparison point suggesting </w:t>
      </w:r>
      <w:r w:rsidR="00577A0A">
        <w:t>furth</w:t>
      </w:r>
      <w:r w:rsidR="00A975AD">
        <w:t>er</w:t>
      </w:r>
      <w:r w:rsidR="00577A0A">
        <w:t xml:space="preserve"> corrosion occurred in-situ in the cell.</w:t>
      </w:r>
      <w:r w:rsidR="00986DCA">
        <w:t xml:space="preserve"> </w:t>
      </w:r>
    </w:p>
    <w:p w14:paraId="3A3A8F4B" w14:textId="1A7B2187" w:rsidR="00307B48" w:rsidRDefault="00E046C8" w:rsidP="00307B48">
      <w:r>
        <w:rPr>
          <w:noProof/>
        </w:rPr>
        <w:drawing>
          <wp:inline distT="0" distB="0" distL="0" distR="0" wp14:anchorId="6149D88C" wp14:editId="6748F1D3">
            <wp:extent cx="5825799" cy="6156251"/>
            <wp:effectExtent l="0" t="0" r="3810" b="0"/>
            <wp:docPr id="2577646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2560" cy="6163396"/>
                    </a:xfrm>
                    <a:prstGeom prst="rect">
                      <a:avLst/>
                    </a:prstGeom>
                    <a:noFill/>
                  </pic:spPr>
                </pic:pic>
              </a:graphicData>
            </a:graphic>
          </wp:inline>
        </w:drawing>
      </w:r>
    </w:p>
    <w:p w14:paraId="19755422" w14:textId="4983AC1A" w:rsidR="005E15A5" w:rsidRDefault="00310E46" w:rsidP="005E15A5">
      <w:pPr>
        <w:pStyle w:val="Heading2"/>
        <w:framePr w:wrap="auto" w:vAnchor="margin" w:yAlign="inline"/>
      </w:pPr>
      <w:bookmarkStart w:id="23" w:name="_Toc184819367"/>
      <w:r>
        <w:t>Three-Electrode cycling break-in for of nickel hydroxide electrodes</w:t>
      </w:r>
      <w:bookmarkEnd w:id="23"/>
      <w:r>
        <w:t xml:space="preserve"> </w:t>
      </w:r>
    </w:p>
    <w:p w14:paraId="71EC95CA" w14:textId="0283E859" w:rsidR="00843668" w:rsidRDefault="003F51EA" w:rsidP="00770CBD">
      <w:pPr>
        <w:pStyle w:val="NormalFigure"/>
      </w:pPr>
      <w:r>
        <w:t xml:space="preserve">The </w:t>
      </w:r>
      <w:r w:rsidR="009C30E4">
        <w:t xml:space="preserve">two series of data shown are from the two electrodes used in the laboratory data set shown in </w:t>
      </w:r>
      <w:r w:rsidR="009C30E4">
        <w:rPr>
          <w:b/>
          <w:bCs/>
        </w:rPr>
        <w:t xml:space="preserve">Figure 2. </w:t>
      </w:r>
      <w:r w:rsidR="005A13A1" w:rsidRPr="005A13A1">
        <w:rPr>
          <w:b/>
          <w:bCs/>
        </w:rPr>
        <w:t>a.</w:t>
      </w:r>
      <w:r w:rsidR="005A13A1">
        <w:t xml:space="preserve"> Time series of </w:t>
      </w:r>
      <w:r w:rsidR="00577A0A">
        <w:t xml:space="preserve">nickel hydroxide electrodes cycling in </w:t>
      </w:r>
      <w:r w:rsidR="000539D8">
        <w:t>1 M KOH. An initial 2 mA·cm</w:t>
      </w:r>
      <w:r w:rsidR="6D55DD65" w:rsidRPr="00283128">
        <w:rPr>
          <w:vertAlign w:val="superscript"/>
        </w:rPr>
        <w:t>-</w:t>
      </w:r>
      <w:r w:rsidR="000539D8" w:rsidRPr="18163336">
        <w:rPr>
          <w:vertAlign w:val="superscript"/>
        </w:rPr>
        <w:t>2</w:t>
      </w:r>
      <w:r w:rsidR="000539D8">
        <w:t xml:space="preserve"> break in </w:t>
      </w:r>
      <w:r w:rsidR="00E94E68">
        <w:t xml:space="preserve">charge is conducted </w:t>
      </w:r>
      <w:r w:rsidR="002D48B5">
        <w:t>for 3 hours</w:t>
      </w:r>
      <w:r w:rsidR="00405401">
        <w:t xml:space="preserve"> followed </w:t>
      </w:r>
      <w:r w:rsidR="00C9075F">
        <w:t xml:space="preserve">by a discharge with a cut-off voltage of 1.1V vs RHE. </w:t>
      </w:r>
      <w:r w:rsidR="00C01E44">
        <w:t>Next 30-</w:t>
      </w:r>
      <w:r w:rsidR="008E5A62">
        <w:t xml:space="preserve">cycles at </w:t>
      </w:r>
      <w:r w:rsidR="00C01E44">
        <w:t>5 mA·cm</w:t>
      </w:r>
      <w:r w:rsidR="2B1CAE87" w:rsidRPr="00283128">
        <w:rPr>
          <w:vertAlign w:val="superscript"/>
        </w:rPr>
        <w:t>-</w:t>
      </w:r>
      <w:r w:rsidR="00C01E44" w:rsidRPr="18163336">
        <w:rPr>
          <w:vertAlign w:val="superscript"/>
        </w:rPr>
        <w:t>2</w:t>
      </w:r>
      <w:r w:rsidR="00C01E44">
        <w:t xml:space="preserve"> are conducted to stabilize the electrode</w:t>
      </w:r>
      <w:r w:rsidR="008E5A62">
        <w:t xml:space="preserve"> followed by 5-cycles at 2 mA·cm</w:t>
      </w:r>
      <w:r w:rsidR="008E5A62">
        <w:rPr>
          <w:vertAlign w:val="superscript"/>
        </w:rPr>
        <w:t>2</w:t>
      </w:r>
      <w:r w:rsidR="008E5A62">
        <w:t xml:space="preserve"> to </w:t>
      </w:r>
      <w:r w:rsidR="00B90D11">
        <w:t>define the capacity of the electrode.</w:t>
      </w:r>
      <w:r w:rsidR="00867CB1">
        <w:t xml:space="preserve"> </w:t>
      </w:r>
      <w:r w:rsidR="00867CB1" w:rsidRPr="002905BB">
        <w:rPr>
          <w:b/>
          <w:bCs/>
        </w:rPr>
        <w:t>b.</w:t>
      </w:r>
      <w:r w:rsidR="00867CB1">
        <w:rPr>
          <w:b/>
          <w:bCs/>
        </w:rPr>
        <w:t xml:space="preserve"> </w:t>
      </w:r>
      <w:r w:rsidR="008B22CD">
        <w:t>C</w:t>
      </w:r>
      <w:r w:rsidR="00367F6E" w:rsidRPr="008B22CD">
        <w:t>apacity of the electrode through the cycles excluding the first break in cycle.</w:t>
      </w:r>
      <w:r w:rsidR="008B22CD">
        <w:t xml:space="preserve"> Capacities tended to stabilize after 30 cycles, but </w:t>
      </w:r>
      <w:r w:rsidR="0046362B">
        <w:t>did not always which can be due to variations in</w:t>
      </w:r>
      <w:r w:rsidR="00A30F75">
        <w:t xml:space="preserve"> Ni(OH)</w:t>
      </w:r>
      <w:r w:rsidR="00A30F75">
        <w:rPr>
          <w:vertAlign w:val="subscript"/>
        </w:rPr>
        <w:t>2</w:t>
      </w:r>
      <w:r w:rsidR="00A30F75">
        <w:t xml:space="preserve"> loading. </w:t>
      </w:r>
      <w:r w:rsidR="00867CB1" w:rsidRPr="00D35B26">
        <w:rPr>
          <w:b/>
          <w:bCs/>
        </w:rPr>
        <w:t>c.</w:t>
      </w:r>
      <w:r w:rsidR="00867CB1">
        <w:rPr>
          <w:b/>
          <w:bCs/>
        </w:rPr>
        <w:t xml:space="preserve"> </w:t>
      </w:r>
      <w:r w:rsidR="00235BE2" w:rsidRPr="00770CBD">
        <w:t xml:space="preserve">The final charge and discharge </w:t>
      </w:r>
      <w:r w:rsidR="00770CBD">
        <w:t xml:space="preserve">of the 25 </w:t>
      </w:r>
      <w:r w:rsidR="00770CBD" w:rsidRPr="00770CBD">
        <w:t>cm</w:t>
      </w:r>
      <w:r w:rsidR="00770CBD">
        <w:rPr>
          <w:vertAlign w:val="superscript"/>
        </w:rPr>
        <w:t>2</w:t>
      </w:r>
      <w:r w:rsidR="00770CBD">
        <w:t xml:space="preserve"> electrode with ending capacity of 2.1 and 2.4 mAh·cm</w:t>
      </w:r>
      <w:r w:rsidR="00770CBD">
        <w:rPr>
          <w:vertAlign w:val="superscript"/>
        </w:rPr>
        <w:t>2</w:t>
      </w:r>
      <w:r w:rsidR="00770CBD">
        <w:t xml:space="preserve"> respectively.</w:t>
      </w:r>
    </w:p>
    <w:p w14:paraId="2C65AB0E" w14:textId="77777777" w:rsidR="00843668" w:rsidRDefault="00843668" w:rsidP="00770CBD">
      <w:pPr>
        <w:pStyle w:val="NormalFigure"/>
      </w:pPr>
    </w:p>
    <w:p w14:paraId="6CB27313" w14:textId="1C3B5CD9" w:rsidR="0066645F" w:rsidRDefault="00F32227" w:rsidP="00843668">
      <w:pPr>
        <w:pStyle w:val="Heading1"/>
      </w:pPr>
      <w:r>
        <w:rPr>
          <w:color w:val="833C0B" w:themeColor="accent2" w:themeShade="80"/>
        </w:rPr>
        <w:br w:type="page"/>
      </w:r>
      <w:bookmarkStart w:id="24" w:name="_Toc184819368"/>
      <w:r w:rsidR="0066645F">
        <w:t xml:space="preserve">Laboratory scale </w:t>
      </w:r>
      <w:r w:rsidR="0066645F" w:rsidRPr="00616008">
        <w:t>25cm</w:t>
      </w:r>
      <w:r w:rsidR="0066645F">
        <w:rPr>
          <w:vertAlign w:val="superscript"/>
        </w:rPr>
        <w:t>2</w:t>
      </w:r>
      <w:r w:rsidR="0066645F">
        <w:t xml:space="preserve"> cell assembly.</w:t>
      </w:r>
      <w:bookmarkEnd w:id="24"/>
    </w:p>
    <w:p w14:paraId="23613DA4" w14:textId="1E92C5C3" w:rsidR="009001B7" w:rsidRDefault="000B0457" w:rsidP="0066645F">
      <w:r>
        <w:t>The final</w:t>
      </w:r>
      <w:r w:rsidR="009001B7">
        <w:t xml:space="preserve"> assembly of t</w:t>
      </w:r>
      <w:r w:rsidR="00BF3DF8">
        <w:t>he laboratory scale 25cm</w:t>
      </w:r>
      <w:r w:rsidR="00BF3DF8" w:rsidRPr="79DB58E9">
        <w:rPr>
          <w:vertAlign w:val="superscript"/>
        </w:rPr>
        <w:t>2</w:t>
      </w:r>
      <w:r w:rsidR="00BF3DF8">
        <w:t xml:space="preserve"> cell </w:t>
      </w:r>
      <w:r w:rsidR="006A5B1E">
        <w:t>is similar</w:t>
      </w:r>
      <w:r w:rsidR="009E2667">
        <w:t xml:space="preserve"> to</w:t>
      </w:r>
      <w:r w:rsidR="00BF3DF8">
        <w:t xml:space="preserve"> a traditional membrane electrode assembly</w:t>
      </w:r>
      <w:r w:rsidR="006A5B1E">
        <w:t xml:space="preserve">. </w:t>
      </w:r>
      <w:r w:rsidR="00E314E7">
        <w:t xml:space="preserve">A </w:t>
      </w:r>
      <w:r w:rsidR="009E2667">
        <w:t>S</w:t>
      </w:r>
      <w:r w:rsidR="00E314E7">
        <w:t xml:space="preserve">cribner </w:t>
      </w:r>
      <w:r w:rsidR="009E2667">
        <w:t>25 cm</w:t>
      </w:r>
      <w:r w:rsidR="009E2667" w:rsidRPr="79DB58E9">
        <w:rPr>
          <w:vertAlign w:val="superscript"/>
        </w:rPr>
        <w:t>2</w:t>
      </w:r>
      <w:r w:rsidR="009E2667">
        <w:t xml:space="preserve"> </w:t>
      </w:r>
      <w:r w:rsidR="00E314E7">
        <w:t xml:space="preserve">cell </w:t>
      </w:r>
      <w:r w:rsidR="009E2667">
        <w:t xml:space="preserve">with triple serpentine flow fields were chosen. </w:t>
      </w:r>
      <w:r w:rsidR="00E10A78">
        <w:t xml:space="preserve">A </w:t>
      </w:r>
      <w:r w:rsidR="00657FCE">
        <w:t xml:space="preserve">2.5”x3” piece of 80μm </w:t>
      </w:r>
      <w:proofErr w:type="spellStart"/>
      <w:r w:rsidR="00657FCE">
        <w:t>Piperion</w:t>
      </w:r>
      <w:proofErr w:type="spellEnd"/>
      <w:r w:rsidR="00657FCE">
        <w:t xml:space="preserve">® membrane was used </w:t>
      </w:r>
      <w:r w:rsidR="00465EE5">
        <w:t>between two electrodes.</w:t>
      </w:r>
      <w:r w:rsidR="00657FCE">
        <w:t xml:space="preserve"> </w:t>
      </w:r>
      <w:r w:rsidR="009E2667">
        <w:t xml:space="preserve">Two electrochemically precipitated nickel hydroxide </w:t>
      </w:r>
      <w:r w:rsidR="00BE26F7">
        <w:t>electrodes were cut to f</w:t>
      </w:r>
      <w:r w:rsidR="00B34836">
        <w:t xml:space="preserve">it </w:t>
      </w:r>
      <w:r w:rsidR="008D4753">
        <w:t xml:space="preserve">precisely to their respective gaskets. </w:t>
      </w:r>
      <w:r w:rsidR="00C777BE">
        <w:t xml:space="preserve">A total of </w:t>
      </w:r>
      <w:r w:rsidR="00426CB7">
        <w:t xml:space="preserve">336μm </w:t>
      </w:r>
      <w:r w:rsidR="00C777BE">
        <w:t xml:space="preserve">in </w:t>
      </w:r>
      <w:r w:rsidR="4ABAE43B">
        <w:t>FEP</w:t>
      </w:r>
      <w:r w:rsidR="00C777BE">
        <w:t xml:space="preserve"> gaskets were used on each side for the 512μm thick electrodes.</w:t>
      </w:r>
      <w:r w:rsidR="00E10A78">
        <w:t xml:space="preserve"> Th</w:t>
      </w:r>
      <w:r w:rsidR="00551150">
        <w:t xml:space="preserve">is leads to a </w:t>
      </w:r>
      <w:r w:rsidR="0090063C">
        <w:t>0.</w:t>
      </w:r>
      <w:r w:rsidR="00662B32">
        <w:t>39</w:t>
      </w:r>
      <w:r w:rsidR="006B7453">
        <w:t xml:space="preserve"> </w:t>
      </w:r>
      <w:r w:rsidR="00B368E8">
        <w:t xml:space="preserve">compression ratio once the cell bolts are torqued to 100 PSI. </w:t>
      </w:r>
      <w:r w:rsidR="00831658">
        <w:t xml:space="preserve">Compression was found to be an important factor in </w:t>
      </w:r>
      <w:r w:rsidR="008F6834">
        <w:t xml:space="preserve">the </w:t>
      </w:r>
      <w:r w:rsidR="00831658">
        <w:t>final performance</w:t>
      </w:r>
      <w:r w:rsidR="006B7453">
        <w:t xml:space="preserve"> where higher compre</w:t>
      </w:r>
      <w:r w:rsidR="00662B32">
        <w:t>ssion ratios (thinner gaskets) le</w:t>
      </w:r>
      <w:r w:rsidR="008F6834">
        <w:t>a</w:t>
      </w:r>
      <w:r w:rsidR="00662B32">
        <w:t xml:space="preserve">d to </w:t>
      </w:r>
      <w:r w:rsidR="008F6834">
        <w:t>lower contact resistance in the cell.</w:t>
      </w:r>
      <w:r w:rsidR="00CE45E5">
        <w:t xml:space="preserve"> When compression ratios are too high, physical cracking of the electrodes and decreased performance was seen.</w:t>
      </w:r>
      <w:r w:rsidR="008F6834">
        <w:t xml:space="preserve"> </w:t>
      </w:r>
    </w:p>
    <w:p w14:paraId="2A7268FD" w14:textId="0E355E4C" w:rsidR="006E6DFE" w:rsidRPr="00734FB6" w:rsidRDefault="00426CB7" w:rsidP="0066645F">
      <w:r>
        <w:rPr>
          <w:noProof/>
        </w:rPr>
        <w:drawing>
          <wp:inline distT="0" distB="0" distL="0" distR="0" wp14:anchorId="4BC8364B" wp14:editId="42E22352">
            <wp:extent cx="5964072" cy="2456257"/>
            <wp:effectExtent l="0" t="0" r="0" b="1270"/>
            <wp:docPr id="841510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64072" cy="2456257"/>
                    </a:xfrm>
                    <a:prstGeom prst="rect">
                      <a:avLst/>
                    </a:prstGeom>
                  </pic:spPr>
                </pic:pic>
              </a:graphicData>
            </a:graphic>
          </wp:inline>
        </w:drawing>
      </w:r>
    </w:p>
    <w:p w14:paraId="2EB46E7B" w14:textId="08DF4D75" w:rsidR="005E15A5" w:rsidRDefault="00310E46" w:rsidP="005E15A5">
      <w:pPr>
        <w:pStyle w:val="Heading2"/>
        <w:framePr w:wrap="auto" w:vAnchor="margin" w:yAlign="inline"/>
      </w:pPr>
      <w:bookmarkStart w:id="25" w:name="_Toc184819369"/>
      <w:r>
        <w:t>Assembly used at the laboratory scale 25cm</w:t>
      </w:r>
      <w:r w:rsidRPr="00992AD4">
        <w:rPr>
          <w:vertAlign w:val="superscript"/>
        </w:rPr>
        <w:t>2</w:t>
      </w:r>
      <w:r>
        <w:t xml:space="preserve"> cell.</w:t>
      </w:r>
      <w:bookmarkEnd w:id="25"/>
      <w:r>
        <w:t xml:space="preserve"> </w:t>
      </w:r>
    </w:p>
    <w:p w14:paraId="5B716B30" w14:textId="467FC4F9" w:rsidR="00992AD4" w:rsidRDefault="00992AD4" w:rsidP="00992AD4">
      <w:pPr>
        <w:pStyle w:val="NormalFigure"/>
      </w:pPr>
      <w:r>
        <w:t xml:space="preserve">Gold plated current collectors contact graphite triple serpentine flow fields. Two gaskets are combined to a combined </w:t>
      </w:r>
      <w:r w:rsidR="000B0457">
        <w:t>3</w:t>
      </w:r>
      <w:r w:rsidR="00CF54D6">
        <w:t>36</w:t>
      </w:r>
      <w:r w:rsidR="000B0457">
        <w:t>μm</w:t>
      </w:r>
      <w:r>
        <w:t xml:space="preserve"> gasket thickness which controls the thickness of the Ni(OH)2 electrochemically precipitated nickel foam electrodes. An 80</w:t>
      </w:r>
      <w:r w:rsidR="5A9251AC">
        <w:t xml:space="preserve"> </w:t>
      </w:r>
      <w:proofErr w:type="spellStart"/>
      <w:r>
        <w:t>μm</w:t>
      </w:r>
      <w:proofErr w:type="spellEnd"/>
      <w:r>
        <w:t xml:space="preserve"> </w:t>
      </w:r>
      <w:proofErr w:type="spellStart"/>
      <w:r>
        <w:t>Piperion</w:t>
      </w:r>
      <w:proofErr w:type="spellEnd"/>
      <w:r>
        <w:t>® membrane is placed between the electrodes. The inlet takes in either ambient air or a nitrogen sweep gas depending on if the electrode is the cathode or anode respectively. Similarly, the outlet lets out either the CO</w:t>
      </w:r>
      <w:r w:rsidRPr="00283128">
        <w:rPr>
          <w:vertAlign w:val="subscript"/>
        </w:rPr>
        <w:t>2</w:t>
      </w:r>
      <w:r>
        <w:t xml:space="preserve"> reduced air stream or the purified product.</w:t>
      </w:r>
    </w:p>
    <w:p w14:paraId="5003832D" w14:textId="38B4FD18" w:rsidR="00D755CA" w:rsidRDefault="00D755CA">
      <w:r>
        <w:br w:type="page"/>
      </w:r>
    </w:p>
    <w:p w14:paraId="73C6ACFB" w14:textId="7BB6CCFF" w:rsidR="00D755CA" w:rsidRPr="000314EE" w:rsidRDefault="00333E37" w:rsidP="00333E37">
      <w:pPr>
        <w:pStyle w:val="Heading1"/>
      </w:pPr>
      <w:bookmarkStart w:id="26" w:name="_Toc184819370"/>
      <w:bookmarkStart w:id="27" w:name="_Toc184819371"/>
      <w:bookmarkEnd w:id="26"/>
      <w:r>
        <w:t>TEA Analysis</w:t>
      </w:r>
      <w:bookmarkEnd w:id="27"/>
    </w:p>
    <w:p w14:paraId="16608141" w14:textId="189E6EE1" w:rsidR="005F49AC" w:rsidRDefault="002F4977" w:rsidP="006C2491">
      <w:r>
        <w:t>A t</w:t>
      </w:r>
      <w:r w:rsidR="0001111D">
        <w:t>echno-economic analysis was developed and conducted based on previously reported models.</w:t>
      </w:r>
      <w:r w:rsidR="00901816" w:rsidRPr="00561FB9">
        <w:rPr>
          <w:noProof/>
          <w:vertAlign w:val="superscript"/>
        </w:rPr>
        <w:t xml:space="preserve"> 1</w:t>
      </w:r>
      <w:r w:rsidR="000E68FB">
        <w:rPr>
          <w:noProof/>
          <w:vertAlign w:val="superscript"/>
        </w:rPr>
        <w:t>6</w:t>
      </w:r>
      <w:r w:rsidR="00901816" w:rsidRPr="00561FB9">
        <w:rPr>
          <w:noProof/>
          <w:vertAlign w:val="superscript"/>
        </w:rPr>
        <w:t>,1</w:t>
      </w:r>
      <w:r w:rsidR="000E68FB">
        <w:rPr>
          <w:noProof/>
          <w:vertAlign w:val="superscript"/>
        </w:rPr>
        <w:t>7</w:t>
      </w:r>
      <w:r w:rsidR="0001111D">
        <w:t xml:space="preserve"> </w:t>
      </w:r>
    </w:p>
    <w:p w14:paraId="32E5B00B" w14:textId="57397641" w:rsidR="005F49AC" w:rsidRPr="00283128" w:rsidRDefault="005F49AC" w:rsidP="0001111D">
      <w:pPr>
        <w:pStyle w:val="ListParagraph"/>
        <w:numPr>
          <w:ilvl w:val="0"/>
          <w:numId w:val="16"/>
        </w:numPr>
      </w:pPr>
      <w:r>
        <w:rPr>
          <w:lang w:val="fr-LU"/>
        </w:rPr>
        <w:t>Active area</w:t>
      </w:r>
    </w:p>
    <w:p w14:paraId="457521E9" w14:textId="164C417F" w:rsidR="005F49AC" w:rsidRDefault="005F49AC" w:rsidP="005F49AC">
      <w:r>
        <w:t xml:space="preserve">The analysis considers </w:t>
      </w:r>
      <w:r w:rsidR="00C16AEE">
        <w:t>five</w:t>
      </w:r>
      <w:r>
        <w:t xml:space="preserve"> different </w:t>
      </w:r>
      <w:r w:rsidR="002F4977">
        <w:t>projects over a 20</w:t>
      </w:r>
      <w:r w:rsidR="0AABA4EC">
        <w:t>-</w:t>
      </w:r>
      <w:r w:rsidR="002F4977">
        <w:t>year operating period</w:t>
      </w:r>
      <w:r>
        <w:t xml:space="preserve"> </w:t>
      </w:r>
      <w:r w:rsidR="002F4977">
        <w:t>designed around the following</w:t>
      </w:r>
      <w:r>
        <w:t xml:space="preserve"> nameplate capacities: 1</w:t>
      </w:r>
      <w:r w:rsidR="00D531C2">
        <w:t xml:space="preserve"> </w:t>
      </w:r>
      <w:r w:rsidR="1BBFE69A">
        <w:t>kton</w:t>
      </w:r>
      <w:r w:rsidR="0010159D">
        <w:rPr>
          <w:vertAlign w:val="subscript"/>
        </w:rPr>
        <w:t>CO2</w:t>
      </w:r>
      <w:r w:rsidR="00D531C2">
        <w:t>∙yr</w:t>
      </w:r>
      <w:r w:rsidR="00D531C2" w:rsidRPr="79DB58E9">
        <w:rPr>
          <w:vertAlign w:val="superscript"/>
        </w:rPr>
        <w:t>-1</w:t>
      </w:r>
      <w:r>
        <w:t>, 10</w:t>
      </w:r>
      <w:r w:rsidR="0010159D" w:rsidRPr="0010159D">
        <w:t xml:space="preserve"> </w:t>
      </w:r>
      <w:r w:rsidR="0010159D">
        <w:t>kton</w:t>
      </w:r>
      <w:r w:rsidR="0010159D">
        <w:rPr>
          <w:vertAlign w:val="subscript"/>
        </w:rPr>
        <w:t>CO2</w:t>
      </w:r>
      <w:r w:rsidR="00D531C2">
        <w:t>∙yr</w:t>
      </w:r>
      <w:r w:rsidR="00D531C2" w:rsidRPr="79DB58E9">
        <w:rPr>
          <w:vertAlign w:val="superscript"/>
        </w:rPr>
        <w:t>-1</w:t>
      </w:r>
      <w:r>
        <w:t>, 100</w:t>
      </w:r>
      <w:r w:rsidR="00D531C2">
        <w:t xml:space="preserve"> </w:t>
      </w:r>
      <w:r w:rsidR="0010159D">
        <w:t>kton</w:t>
      </w:r>
      <w:r w:rsidR="0010159D">
        <w:rPr>
          <w:vertAlign w:val="subscript"/>
        </w:rPr>
        <w:t>CO2</w:t>
      </w:r>
      <w:r w:rsidR="00D531C2">
        <w:t>∙yr</w:t>
      </w:r>
      <w:r w:rsidR="00D531C2" w:rsidRPr="79DB58E9">
        <w:rPr>
          <w:vertAlign w:val="superscript"/>
        </w:rPr>
        <w:t>-1</w:t>
      </w:r>
      <w:r>
        <w:t>, 1000</w:t>
      </w:r>
      <w:r w:rsidR="00D531C2">
        <w:t xml:space="preserve"> </w:t>
      </w:r>
      <w:r w:rsidR="0010159D">
        <w:t>kton</w:t>
      </w:r>
      <w:r w:rsidR="0010159D">
        <w:rPr>
          <w:vertAlign w:val="subscript"/>
        </w:rPr>
        <w:t>CO2</w:t>
      </w:r>
      <w:r w:rsidR="00D531C2">
        <w:t>∙yr</w:t>
      </w:r>
      <w:r w:rsidR="00D531C2" w:rsidRPr="79DB58E9">
        <w:rPr>
          <w:vertAlign w:val="superscript"/>
        </w:rPr>
        <w:t>-1</w:t>
      </w:r>
      <w:r>
        <w:t xml:space="preserve"> First </w:t>
      </w:r>
      <w:r w:rsidR="00567650">
        <w:t>o</w:t>
      </w:r>
      <w:r>
        <w:t xml:space="preserve">f </w:t>
      </w:r>
      <w:r w:rsidR="00567650">
        <w:t>a</w:t>
      </w:r>
      <w:r>
        <w:t xml:space="preserve"> Kind (FOAK)</w:t>
      </w:r>
      <w:r w:rsidR="002F4977">
        <w:t>, 1000</w:t>
      </w:r>
      <w:r w:rsidR="00D531C2">
        <w:t xml:space="preserve"> </w:t>
      </w:r>
      <w:r w:rsidR="0010159D">
        <w:t>kton</w:t>
      </w:r>
      <w:r w:rsidR="0010159D">
        <w:rPr>
          <w:vertAlign w:val="subscript"/>
        </w:rPr>
        <w:t>CO2</w:t>
      </w:r>
      <w:r w:rsidR="00D531C2">
        <w:t>∙yr</w:t>
      </w:r>
      <w:r w:rsidR="00D531C2" w:rsidRPr="79DB58E9">
        <w:rPr>
          <w:vertAlign w:val="superscript"/>
        </w:rPr>
        <w:t>-1</w:t>
      </w:r>
      <w:r w:rsidR="002F4977">
        <w:t xml:space="preserve"> Nth </w:t>
      </w:r>
      <w:r w:rsidR="00567650">
        <w:t>o</w:t>
      </w:r>
      <w:r w:rsidR="002F4977">
        <w:t xml:space="preserve">f </w:t>
      </w:r>
      <w:r w:rsidR="00567650">
        <w:t>a</w:t>
      </w:r>
      <w:r w:rsidR="002F4977">
        <w:t xml:space="preserve"> Kind (NOAK).</w:t>
      </w:r>
      <w:r w:rsidR="00D531C2">
        <w:t xml:space="preserve"> A</w:t>
      </w:r>
      <w:r w:rsidR="00553F95">
        <w:t xml:space="preserve"> capacity</w:t>
      </w:r>
      <w:r w:rsidR="00D531C2">
        <w:t xml:space="preserve"> factor of 95% </w:t>
      </w:r>
      <w:r w:rsidR="00911009">
        <w:t>and a net negativity (net/gross ratio) of 9</w:t>
      </w:r>
      <w:r w:rsidR="00C75BA7">
        <w:t>2</w:t>
      </w:r>
      <w:r w:rsidR="00911009">
        <w:t>% are</w:t>
      </w:r>
      <w:r w:rsidR="00D531C2">
        <w:t xml:space="preserve"> assumed.</w:t>
      </w:r>
    </w:p>
    <w:p w14:paraId="52471A97" w14:textId="66A8BB80" w:rsidR="00D531C2" w:rsidRPr="00283128" w:rsidRDefault="002F4977" w:rsidP="005F49AC">
      <w:pPr>
        <w:rPr>
          <w:vertAlign w:val="superscript"/>
        </w:rPr>
      </w:pPr>
      <w:r>
        <w:t xml:space="preserve">An improvement of the </w:t>
      </w:r>
      <w:r w:rsidRPr="002F4977">
        <w:t>CO</w:t>
      </w:r>
      <w:r w:rsidRPr="002F4977">
        <w:rPr>
          <w:vertAlign w:val="subscript"/>
        </w:rPr>
        <w:t>2</w:t>
      </w:r>
      <w:r w:rsidRPr="002F4977">
        <w:t xml:space="preserve"> flux </w:t>
      </w:r>
      <w:r>
        <w:t xml:space="preserve">is </w:t>
      </w:r>
      <w:r w:rsidR="002D3A76">
        <w:t>considered</w:t>
      </w:r>
      <w:r>
        <w:t xml:space="preserve"> with </w:t>
      </w:r>
      <w:r w:rsidR="00D531C2">
        <w:t>the</w:t>
      </w:r>
      <w:r>
        <w:t xml:space="preserve"> increase</w:t>
      </w:r>
      <w:r w:rsidR="00D531C2">
        <w:t xml:space="preserve"> of</w:t>
      </w:r>
      <w:r>
        <w:t xml:space="preserve"> nameplate capacity</w:t>
      </w:r>
      <w:r w:rsidR="002D3A76">
        <w:t xml:space="preserve">, </w:t>
      </w:r>
      <w:r w:rsidR="002D3A76" w:rsidRPr="004C122B">
        <w:t>in line with a progressive maturation of the technology</w:t>
      </w:r>
      <w:r w:rsidR="0056380F">
        <w:t xml:space="preserve"> (theoretical limits and approaches for achieving performance improvements are described in SI section 2 and the main manuscript, respectively)</w:t>
      </w:r>
      <w:r w:rsidR="00D531C2">
        <w:t>:</w:t>
      </w:r>
      <w:r w:rsidRPr="002F4977">
        <w:t xml:space="preserve"> </w:t>
      </w:r>
    </w:p>
    <w:tbl>
      <w:tblPr>
        <w:tblStyle w:val="GridTable1Light"/>
        <w:tblW w:w="9000" w:type="dxa"/>
        <w:tblLook w:val="04A0" w:firstRow="1" w:lastRow="0" w:firstColumn="1" w:lastColumn="0" w:noHBand="0" w:noVBand="1"/>
      </w:tblPr>
      <w:tblGrid>
        <w:gridCol w:w="3600"/>
        <w:gridCol w:w="1080"/>
        <w:gridCol w:w="1080"/>
        <w:gridCol w:w="1080"/>
        <w:gridCol w:w="1080"/>
        <w:gridCol w:w="1080"/>
      </w:tblGrid>
      <w:tr w:rsidR="00283128" w14:paraId="6C68D032" w14:textId="77777777" w:rsidTr="00BD1012">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600" w:type="dxa"/>
          </w:tcPr>
          <w:p w14:paraId="3205E39D" w14:textId="77F31495" w:rsidR="00986795" w:rsidRPr="00D531C2" w:rsidRDefault="00986795" w:rsidP="00CF3C9F">
            <w:r>
              <w:t>Nameplate capacity (</w:t>
            </w:r>
            <w:r w:rsidR="006A7D14">
              <w:t>kton</w:t>
            </w:r>
            <w:r w:rsidR="006A7D14">
              <w:rPr>
                <w:vertAlign w:val="subscript"/>
              </w:rPr>
              <w:t>CO2</w:t>
            </w:r>
            <w:r w:rsidRPr="00D531C2">
              <w:t>∙yr</w:t>
            </w:r>
            <w:r w:rsidRPr="00D531C2">
              <w:rPr>
                <w:vertAlign w:val="superscript"/>
              </w:rPr>
              <w:t>-1</w:t>
            </w:r>
            <w:r>
              <w:t>)</w:t>
            </w:r>
          </w:p>
        </w:tc>
        <w:tc>
          <w:tcPr>
            <w:tcW w:w="1080" w:type="dxa"/>
          </w:tcPr>
          <w:p w14:paraId="26F9C0CC" w14:textId="77777777" w:rsidR="00986795" w:rsidRDefault="00986795" w:rsidP="00CF3C9F">
            <w:pPr>
              <w:jc w:val="center"/>
              <w:cnfStyle w:val="100000000000" w:firstRow="1" w:lastRow="0" w:firstColumn="0" w:lastColumn="0" w:oddVBand="0" w:evenVBand="0" w:oddHBand="0" w:evenHBand="0" w:firstRowFirstColumn="0" w:firstRowLastColumn="0" w:lastRowFirstColumn="0" w:lastRowLastColumn="0"/>
            </w:pPr>
            <w:r>
              <w:t>1</w:t>
            </w:r>
          </w:p>
        </w:tc>
        <w:tc>
          <w:tcPr>
            <w:tcW w:w="1080" w:type="dxa"/>
          </w:tcPr>
          <w:p w14:paraId="566625E1" w14:textId="77777777" w:rsidR="00986795" w:rsidRDefault="00986795" w:rsidP="00CF3C9F">
            <w:pPr>
              <w:jc w:val="center"/>
              <w:cnfStyle w:val="100000000000" w:firstRow="1" w:lastRow="0" w:firstColumn="0" w:lastColumn="0" w:oddVBand="0" w:evenVBand="0" w:oddHBand="0" w:evenHBand="0" w:firstRowFirstColumn="0" w:firstRowLastColumn="0" w:lastRowFirstColumn="0" w:lastRowLastColumn="0"/>
            </w:pPr>
            <w:r>
              <w:t>10</w:t>
            </w:r>
          </w:p>
        </w:tc>
        <w:tc>
          <w:tcPr>
            <w:tcW w:w="1080" w:type="dxa"/>
          </w:tcPr>
          <w:p w14:paraId="27C8056D" w14:textId="77777777" w:rsidR="00986795" w:rsidRDefault="00986795" w:rsidP="00CF3C9F">
            <w:pPr>
              <w:jc w:val="center"/>
              <w:cnfStyle w:val="100000000000" w:firstRow="1" w:lastRow="0" w:firstColumn="0" w:lastColumn="0" w:oddVBand="0" w:evenVBand="0" w:oddHBand="0" w:evenHBand="0" w:firstRowFirstColumn="0" w:firstRowLastColumn="0" w:lastRowFirstColumn="0" w:lastRowLastColumn="0"/>
            </w:pPr>
            <w:r>
              <w:t>100</w:t>
            </w:r>
          </w:p>
        </w:tc>
        <w:tc>
          <w:tcPr>
            <w:tcW w:w="1080" w:type="dxa"/>
          </w:tcPr>
          <w:p w14:paraId="3F84F486" w14:textId="77777777" w:rsidR="00986795" w:rsidRDefault="00986795" w:rsidP="00CF3C9F">
            <w:pPr>
              <w:jc w:val="center"/>
              <w:cnfStyle w:val="100000000000" w:firstRow="1" w:lastRow="0" w:firstColumn="0" w:lastColumn="0" w:oddVBand="0" w:evenVBand="0" w:oddHBand="0" w:evenHBand="0" w:firstRowFirstColumn="0" w:firstRowLastColumn="0" w:lastRowFirstColumn="0" w:lastRowLastColumn="0"/>
            </w:pPr>
            <w:r>
              <w:t xml:space="preserve">1000 </w:t>
            </w:r>
            <w:r w:rsidRPr="00C43203">
              <w:rPr>
                <w:vertAlign w:val="subscript"/>
              </w:rPr>
              <w:t>FOAK</w:t>
            </w:r>
          </w:p>
        </w:tc>
        <w:tc>
          <w:tcPr>
            <w:tcW w:w="1080" w:type="dxa"/>
          </w:tcPr>
          <w:p w14:paraId="6AA58EEB" w14:textId="77777777" w:rsidR="00986795" w:rsidRDefault="00986795" w:rsidP="00CF3C9F">
            <w:pPr>
              <w:jc w:val="center"/>
              <w:cnfStyle w:val="100000000000" w:firstRow="1" w:lastRow="0" w:firstColumn="0" w:lastColumn="0" w:oddVBand="0" w:evenVBand="0" w:oddHBand="0" w:evenHBand="0" w:firstRowFirstColumn="0" w:firstRowLastColumn="0" w:lastRowFirstColumn="0" w:lastRowLastColumn="0"/>
            </w:pPr>
            <w:r>
              <w:t xml:space="preserve">1000 </w:t>
            </w:r>
            <w:r w:rsidRPr="00C43203">
              <w:rPr>
                <w:vertAlign w:val="subscript"/>
              </w:rPr>
              <w:t>NOAK</w:t>
            </w:r>
          </w:p>
        </w:tc>
      </w:tr>
      <w:tr w:rsidR="00283128" w14:paraId="76044EAD" w14:textId="77777777" w:rsidTr="00BD1012">
        <w:trPr>
          <w:trHeight w:val="263"/>
        </w:trPr>
        <w:tc>
          <w:tcPr>
            <w:cnfStyle w:val="001000000000" w:firstRow="0" w:lastRow="0" w:firstColumn="1" w:lastColumn="0" w:oddVBand="0" w:evenVBand="0" w:oddHBand="0" w:evenHBand="0" w:firstRowFirstColumn="0" w:firstRowLastColumn="0" w:lastRowFirstColumn="0" w:lastRowLastColumn="0"/>
            <w:tcW w:w="3600" w:type="dxa"/>
          </w:tcPr>
          <w:p w14:paraId="0C07ED8D" w14:textId="68697D0C" w:rsidR="00986795" w:rsidRDefault="00986795" w:rsidP="00986795">
            <w:r w:rsidRPr="002F4977">
              <w:t>CO</w:t>
            </w:r>
            <w:r w:rsidRPr="002F4977">
              <w:rPr>
                <w:vertAlign w:val="subscript"/>
              </w:rPr>
              <w:t>2</w:t>
            </w:r>
            <w:r w:rsidRPr="002F4977">
              <w:t xml:space="preserve"> flux</w:t>
            </w:r>
            <w:r>
              <w:t xml:space="preserve"> (</w:t>
            </w:r>
            <w:r w:rsidRPr="002F4977">
              <w:t>kg</w:t>
            </w:r>
            <w:r w:rsidRPr="002F4977">
              <w:rPr>
                <w:vertAlign w:val="subscript"/>
              </w:rPr>
              <w:t>CO2</w:t>
            </w:r>
            <w:r w:rsidRPr="002F4977">
              <w:t>·m</w:t>
            </w:r>
            <w:r w:rsidRPr="002F4977">
              <w:rPr>
                <w:vertAlign w:val="superscript"/>
              </w:rPr>
              <w:t>2</w:t>
            </w:r>
            <w:r w:rsidRPr="002F4977">
              <w:t>·yr</w:t>
            </w:r>
            <w:r w:rsidRPr="002F4977">
              <w:rPr>
                <w:vertAlign w:val="superscript"/>
              </w:rPr>
              <w:t>-1</w:t>
            </w:r>
            <w:r>
              <w:t>)</w:t>
            </w:r>
          </w:p>
        </w:tc>
        <w:tc>
          <w:tcPr>
            <w:tcW w:w="1080" w:type="dxa"/>
          </w:tcPr>
          <w:p w14:paraId="2730F68B" w14:textId="3F31BAA4" w:rsidR="00986795" w:rsidRDefault="00986795" w:rsidP="00986795">
            <w:pPr>
              <w:jc w:val="center"/>
              <w:cnfStyle w:val="000000000000" w:firstRow="0" w:lastRow="0" w:firstColumn="0" w:lastColumn="0" w:oddVBand="0" w:evenVBand="0" w:oddHBand="0" w:evenHBand="0" w:firstRowFirstColumn="0" w:firstRowLastColumn="0" w:lastRowFirstColumn="0" w:lastRowLastColumn="0"/>
            </w:pPr>
            <w:r>
              <w:t>100</w:t>
            </w:r>
          </w:p>
        </w:tc>
        <w:tc>
          <w:tcPr>
            <w:tcW w:w="1080" w:type="dxa"/>
          </w:tcPr>
          <w:p w14:paraId="1C6EEE71" w14:textId="4369A06C" w:rsidR="00986795" w:rsidRDefault="00707B19" w:rsidP="00986795">
            <w:pPr>
              <w:jc w:val="center"/>
              <w:cnfStyle w:val="000000000000" w:firstRow="0" w:lastRow="0" w:firstColumn="0" w:lastColumn="0" w:oddVBand="0" w:evenVBand="0" w:oddHBand="0" w:evenHBand="0" w:firstRowFirstColumn="0" w:firstRowLastColumn="0" w:lastRowFirstColumn="0" w:lastRowLastColumn="0"/>
            </w:pPr>
            <w:r>
              <w:t>200</w:t>
            </w:r>
          </w:p>
        </w:tc>
        <w:tc>
          <w:tcPr>
            <w:tcW w:w="1080" w:type="dxa"/>
          </w:tcPr>
          <w:p w14:paraId="66BE2483" w14:textId="3E4E918A" w:rsidR="00986795" w:rsidRDefault="00986795" w:rsidP="00986795">
            <w:pPr>
              <w:jc w:val="center"/>
              <w:cnfStyle w:val="000000000000" w:firstRow="0" w:lastRow="0" w:firstColumn="0" w:lastColumn="0" w:oddVBand="0" w:evenVBand="0" w:oddHBand="0" w:evenHBand="0" w:firstRowFirstColumn="0" w:firstRowLastColumn="0" w:lastRowFirstColumn="0" w:lastRowLastColumn="0"/>
            </w:pPr>
            <w:r>
              <w:t>200</w:t>
            </w:r>
          </w:p>
        </w:tc>
        <w:tc>
          <w:tcPr>
            <w:tcW w:w="1080" w:type="dxa"/>
          </w:tcPr>
          <w:p w14:paraId="278BB006" w14:textId="0AC855E9" w:rsidR="00986795" w:rsidRDefault="00986795" w:rsidP="00986795">
            <w:pPr>
              <w:jc w:val="center"/>
              <w:cnfStyle w:val="000000000000" w:firstRow="0" w:lastRow="0" w:firstColumn="0" w:lastColumn="0" w:oddVBand="0" w:evenVBand="0" w:oddHBand="0" w:evenHBand="0" w:firstRowFirstColumn="0" w:firstRowLastColumn="0" w:lastRowFirstColumn="0" w:lastRowLastColumn="0"/>
            </w:pPr>
            <w:r>
              <w:t>300</w:t>
            </w:r>
          </w:p>
        </w:tc>
        <w:tc>
          <w:tcPr>
            <w:tcW w:w="1080" w:type="dxa"/>
          </w:tcPr>
          <w:p w14:paraId="34ECA861" w14:textId="566793BA" w:rsidR="00986795" w:rsidRDefault="00986795" w:rsidP="00986795">
            <w:pPr>
              <w:jc w:val="center"/>
              <w:cnfStyle w:val="000000000000" w:firstRow="0" w:lastRow="0" w:firstColumn="0" w:lastColumn="0" w:oddVBand="0" w:evenVBand="0" w:oddHBand="0" w:evenHBand="0" w:firstRowFirstColumn="0" w:firstRowLastColumn="0" w:lastRowFirstColumn="0" w:lastRowLastColumn="0"/>
            </w:pPr>
            <w:r>
              <w:t>300</w:t>
            </w:r>
          </w:p>
        </w:tc>
      </w:tr>
      <w:tr w:rsidR="00283128" w14:paraId="4B896319" w14:textId="77777777" w:rsidTr="00BD1012">
        <w:trPr>
          <w:trHeight w:val="255"/>
        </w:trPr>
        <w:tc>
          <w:tcPr>
            <w:cnfStyle w:val="001000000000" w:firstRow="0" w:lastRow="0" w:firstColumn="1" w:lastColumn="0" w:oddVBand="0" w:evenVBand="0" w:oddHBand="0" w:evenHBand="0" w:firstRowFirstColumn="0" w:firstRowLastColumn="0" w:lastRowFirstColumn="0" w:lastRowLastColumn="0"/>
            <w:tcW w:w="3600" w:type="dxa"/>
          </w:tcPr>
          <w:p w14:paraId="1E4B40F4" w14:textId="269E898F" w:rsidR="00986795" w:rsidRDefault="00986795" w:rsidP="00986795">
            <w:r>
              <w:t>Active area (m²)</w:t>
            </w:r>
          </w:p>
        </w:tc>
        <w:tc>
          <w:tcPr>
            <w:tcW w:w="1080" w:type="dxa"/>
          </w:tcPr>
          <w:p w14:paraId="48079F17" w14:textId="202F456C" w:rsidR="00986795" w:rsidRDefault="00986795" w:rsidP="00986795">
            <w:pPr>
              <w:jc w:val="center"/>
              <w:cnfStyle w:val="000000000000" w:firstRow="0" w:lastRow="0" w:firstColumn="0" w:lastColumn="0" w:oddVBand="0" w:evenVBand="0" w:oddHBand="0" w:evenHBand="0" w:firstRowFirstColumn="0" w:firstRowLastColumn="0" w:lastRowFirstColumn="0" w:lastRowLastColumn="0"/>
            </w:pPr>
            <w:r>
              <w:t>10000</w:t>
            </w:r>
          </w:p>
        </w:tc>
        <w:tc>
          <w:tcPr>
            <w:tcW w:w="1080" w:type="dxa"/>
          </w:tcPr>
          <w:p w14:paraId="676F1603" w14:textId="629811B9" w:rsidR="00986795" w:rsidRDefault="00707B19" w:rsidP="00986795">
            <w:pPr>
              <w:jc w:val="center"/>
              <w:cnfStyle w:val="000000000000" w:firstRow="0" w:lastRow="0" w:firstColumn="0" w:lastColumn="0" w:oddVBand="0" w:evenVBand="0" w:oddHBand="0" w:evenHBand="0" w:firstRowFirstColumn="0" w:firstRowLastColumn="0" w:lastRowFirstColumn="0" w:lastRowLastColumn="0"/>
            </w:pPr>
            <w:r>
              <w:t>50000</w:t>
            </w:r>
          </w:p>
        </w:tc>
        <w:tc>
          <w:tcPr>
            <w:tcW w:w="1080" w:type="dxa"/>
          </w:tcPr>
          <w:p w14:paraId="2BAC5712" w14:textId="572F074C" w:rsidR="00986795" w:rsidRDefault="00986795" w:rsidP="00986795">
            <w:pPr>
              <w:jc w:val="center"/>
              <w:cnfStyle w:val="000000000000" w:firstRow="0" w:lastRow="0" w:firstColumn="0" w:lastColumn="0" w:oddVBand="0" w:evenVBand="0" w:oddHBand="0" w:evenHBand="0" w:firstRowFirstColumn="0" w:firstRowLastColumn="0" w:lastRowFirstColumn="0" w:lastRowLastColumn="0"/>
            </w:pPr>
            <w:r>
              <w:t>500000</w:t>
            </w:r>
          </w:p>
        </w:tc>
        <w:tc>
          <w:tcPr>
            <w:tcW w:w="1080" w:type="dxa"/>
          </w:tcPr>
          <w:p w14:paraId="0D95092F" w14:textId="7281A4E5" w:rsidR="00986795" w:rsidRDefault="00986795" w:rsidP="00986795">
            <w:pPr>
              <w:jc w:val="center"/>
              <w:cnfStyle w:val="000000000000" w:firstRow="0" w:lastRow="0" w:firstColumn="0" w:lastColumn="0" w:oddVBand="0" w:evenVBand="0" w:oddHBand="0" w:evenHBand="0" w:firstRowFirstColumn="0" w:firstRowLastColumn="0" w:lastRowFirstColumn="0" w:lastRowLastColumn="0"/>
            </w:pPr>
            <w:r>
              <w:t>3333333</w:t>
            </w:r>
          </w:p>
        </w:tc>
        <w:tc>
          <w:tcPr>
            <w:tcW w:w="1080" w:type="dxa"/>
          </w:tcPr>
          <w:p w14:paraId="298E1A08" w14:textId="76CF17DF" w:rsidR="00986795" w:rsidRDefault="00986795" w:rsidP="00986795">
            <w:pPr>
              <w:jc w:val="center"/>
              <w:cnfStyle w:val="000000000000" w:firstRow="0" w:lastRow="0" w:firstColumn="0" w:lastColumn="0" w:oddVBand="0" w:evenVBand="0" w:oddHBand="0" w:evenHBand="0" w:firstRowFirstColumn="0" w:firstRowLastColumn="0" w:lastRowFirstColumn="0" w:lastRowLastColumn="0"/>
            </w:pPr>
            <w:r>
              <w:t>3333333</w:t>
            </w:r>
          </w:p>
        </w:tc>
      </w:tr>
    </w:tbl>
    <w:p w14:paraId="709078A5" w14:textId="77777777" w:rsidR="00986795" w:rsidRDefault="00986795" w:rsidP="005F49AC"/>
    <w:p w14:paraId="7F17BD6E" w14:textId="2526E63E" w:rsidR="00C16AEE" w:rsidRPr="00D531C2" w:rsidRDefault="00C16AEE" w:rsidP="00283128">
      <m:oMathPara>
        <m:oMath>
          <m:r>
            <w:rPr>
              <w:rFonts w:ascii="Cambria Math" w:hAnsi="Cambria Math"/>
            </w:rPr>
            <m:t>Active area=</m:t>
          </m:r>
          <m:f>
            <m:fPr>
              <m:ctrlPr>
                <w:rPr>
                  <w:rFonts w:ascii="Cambria Math" w:hAnsi="Cambria Math"/>
                  <w:i/>
                </w:rPr>
              </m:ctrlPr>
            </m:fPr>
            <m:num>
              <m:r>
                <w:rPr>
                  <w:rFonts w:ascii="Cambria Math" w:hAnsi="Cambria Math"/>
                </w:rPr>
                <m:t>Nameplate capacity*1000000</m:t>
              </m:r>
            </m:num>
            <m:den>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 xml:space="preserve"> flux</m:t>
              </m:r>
            </m:den>
          </m:f>
        </m:oMath>
      </m:oMathPara>
    </w:p>
    <w:p w14:paraId="3B71344D" w14:textId="43C68B95" w:rsidR="0001111D" w:rsidRDefault="0001111D" w:rsidP="0001111D">
      <w:pPr>
        <w:pStyle w:val="ListParagraph"/>
        <w:numPr>
          <w:ilvl w:val="0"/>
          <w:numId w:val="16"/>
        </w:numPr>
      </w:pPr>
      <w:r>
        <w:t>Capex</w:t>
      </w:r>
    </w:p>
    <w:p w14:paraId="582C85DC" w14:textId="0F5674AD" w:rsidR="00465A70" w:rsidRDefault="00465A70" w:rsidP="00283128">
      <w:r>
        <w:t xml:space="preserve">A Bill Of Material (BOM) </w:t>
      </w:r>
      <w:r w:rsidR="00C16AEE">
        <w:t>was established as</w:t>
      </w:r>
      <w:r>
        <w:t xml:space="preserve"> a </w:t>
      </w:r>
      <w:r w:rsidRPr="00465A70">
        <w:t>comprehensive list of raw materials, components, sub</w:t>
      </w:r>
      <w:r w:rsidR="00425E5B">
        <w:noBreakHyphen/>
      </w:r>
      <w:r w:rsidRPr="00465A70">
        <w:t xml:space="preserve">assemblies, and parts required to manufacture </w:t>
      </w:r>
      <w:r>
        <w:t>and</w:t>
      </w:r>
      <w:r w:rsidRPr="00465A70">
        <w:t xml:space="preserve"> assemble </w:t>
      </w:r>
      <w:r>
        <w:t>the stacks of cells</w:t>
      </w:r>
      <w:r w:rsidRPr="00465A70">
        <w:t>.</w:t>
      </w:r>
      <w:r>
        <w:t xml:space="preserve"> T</w:t>
      </w:r>
      <w:r w:rsidR="00AB0220">
        <w:t>hree</w:t>
      </w:r>
      <w:r>
        <w:t xml:space="preserve"> different </w:t>
      </w:r>
      <w:r w:rsidR="00941218">
        <w:t>factories</w:t>
      </w:r>
      <w:r w:rsidR="00AB0220">
        <w:t xml:space="preserve"> </w:t>
      </w:r>
      <w:r w:rsidR="005F49AC">
        <w:t>are</w:t>
      </w:r>
      <w:r>
        <w:t xml:space="preserve"> considered: </w:t>
      </w:r>
    </w:p>
    <w:tbl>
      <w:tblPr>
        <w:tblStyle w:val="GridTable1Light"/>
        <w:tblW w:w="8928" w:type="dxa"/>
        <w:tblLook w:val="04A0" w:firstRow="1" w:lastRow="0" w:firstColumn="1" w:lastColumn="0" w:noHBand="0" w:noVBand="1"/>
      </w:tblPr>
      <w:tblGrid>
        <w:gridCol w:w="2880"/>
        <w:gridCol w:w="2016"/>
        <w:gridCol w:w="2016"/>
        <w:gridCol w:w="2016"/>
      </w:tblGrid>
      <w:tr w:rsidR="0038423C" w14:paraId="22BC034E" w14:textId="77777777" w:rsidTr="002412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40894BC8" w14:textId="77777777" w:rsidR="0038423C" w:rsidRDefault="0038423C" w:rsidP="00AB0220"/>
        </w:tc>
        <w:tc>
          <w:tcPr>
            <w:tcW w:w="2016" w:type="dxa"/>
          </w:tcPr>
          <w:p w14:paraId="6E2D2067" w14:textId="415E381F" w:rsidR="0038423C" w:rsidRDefault="0038423C" w:rsidP="00283128">
            <w:pPr>
              <w:jc w:val="center"/>
              <w:cnfStyle w:val="100000000000" w:firstRow="1" w:lastRow="0" w:firstColumn="0" w:lastColumn="0" w:oddVBand="0" w:evenVBand="0" w:oddHBand="0" w:evenHBand="0" w:firstRowFirstColumn="0" w:firstRowLastColumn="0" w:lastRowFirstColumn="0" w:lastRowLastColumn="0"/>
            </w:pPr>
            <w:r>
              <w:t>Automated factory</w:t>
            </w:r>
          </w:p>
        </w:tc>
        <w:tc>
          <w:tcPr>
            <w:tcW w:w="2016" w:type="dxa"/>
          </w:tcPr>
          <w:p w14:paraId="54410D12" w14:textId="6052EFE2" w:rsidR="0038423C" w:rsidRDefault="0038423C" w:rsidP="00283128">
            <w:pPr>
              <w:jc w:val="center"/>
              <w:cnfStyle w:val="100000000000" w:firstRow="1" w:lastRow="0" w:firstColumn="0" w:lastColumn="0" w:oddVBand="0" w:evenVBand="0" w:oddHBand="0" w:evenHBand="0" w:firstRowFirstColumn="0" w:firstRowLastColumn="0" w:lastRowFirstColumn="0" w:lastRowLastColumn="0"/>
            </w:pPr>
            <w:proofErr w:type="spellStart"/>
            <w:r>
              <w:t>Megafactory</w:t>
            </w:r>
            <w:proofErr w:type="spellEnd"/>
          </w:p>
        </w:tc>
        <w:tc>
          <w:tcPr>
            <w:tcW w:w="2016" w:type="dxa"/>
          </w:tcPr>
          <w:p w14:paraId="5E9F5CE7" w14:textId="6DDF0B43" w:rsidR="0038423C" w:rsidRDefault="0038423C" w:rsidP="00283128">
            <w:pPr>
              <w:jc w:val="center"/>
              <w:cnfStyle w:val="100000000000" w:firstRow="1" w:lastRow="0" w:firstColumn="0" w:lastColumn="0" w:oddVBand="0" w:evenVBand="0" w:oddHBand="0" w:evenHBand="0" w:firstRowFirstColumn="0" w:firstRowLastColumn="0" w:lastRowFirstColumn="0" w:lastRowLastColumn="0"/>
            </w:pPr>
            <w:r>
              <w:t>Gigafactory</w:t>
            </w:r>
          </w:p>
        </w:tc>
      </w:tr>
      <w:tr w:rsidR="0038423C" w14:paraId="20984F38" w14:textId="77777777" w:rsidTr="002412EB">
        <w:tc>
          <w:tcPr>
            <w:cnfStyle w:val="001000000000" w:firstRow="0" w:lastRow="0" w:firstColumn="1" w:lastColumn="0" w:oddVBand="0" w:evenVBand="0" w:oddHBand="0" w:evenHBand="0" w:firstRowFirstColumn="0" w:firstRowLastColumn="0" w:lastRowFirstColumn="0" w:lastRowLastColumn="0"/>
            <w:tcW w:w="2880" w:type="dxa"/>
          </w:tcPr>
          <w:p w14:paraId="21D784B4" w14:textId="3F6A7E8A" w:rsidR="0038423C" w:rsidRDefault="002312FA" w:rsidP="00AB0220">
            <w:r>
              <w:t>Produced a</w:t>
            </w:r>
            <w:r w:rsidR="0038423C">
              <w:t>ctive area</w:t>
            </w:r>
            <w:r w:rsidR="0002185F">
              <w:t xml:space="preserve"> (m².y</w:t>
            </w:r>
            <w:r w:rsidR="0002185F" w:rsidRPr="00283128">
              <w:rPr>
                <w:vertAlign w:val="superscript"/>
              </w:rPr>
              <w:t>-1</w:t>
            </w:r>
            <w:r w:rsidR="0002185F">
              <w:t>)</w:t>
            </w:r>
          </w:p>
        </w:tc>
        <w:tc>
          <w:tcPr>
            <w:tcW w:w="2016" w:type="dxa"/>
          </w:tcPr>
          <w:p w14:paraId="640ABE29" w14:textId="7909D3C7" w:rsidR="0038423C" w:rsidRDefault="0002185F" w:rsidP="00283128">
            <w:pPr>
              <w:jc w:val="center"/>
              <w:cnfStyle w:val="000000000000" w:firstRow="0" w:lastRow="0" w:firstColumn="0" w:lastColumn="0" w:oddVBand="0" w:evenVBand="0" w:oddHBand="0" w:evenHBand="0" w:firstRowFirstColumn="0" w:firstRowLastColumn="0" w:lastRowFirstColumn="0" w:lastRowLastColumn="0"/>
            </w:pPr>
            <w:r>
              <w:t>500000</w:t>
            </w:r>
          </w:p>
        </w:tc>
        <w:tc>
          <w:tcPr>
            <w:tcW w:w="2016" w:type="dxa"/>
          </w:tcPr>
          <w:p w14:paraId="0B2E23C2" w14:textId="03F88144" w:rsidR="0038423C" w:rsidRDefault="0002185F" w:rsidP="00283128">
            <w:pPr>
              <w:jc w:val="center"/>
              <w:cnfStyle w:val="000000000000" w:firstRow="0" w:lastRow="0" w:firstColumn="0" w:lastColumn="0" w:oddVBand="0" w:evenVBand="0" w:oddHBand="0" w:evenHBand="0" w:firstRowFirstColumn="0" w:firstRowLastColumn="0" w:lastRowFirstColumn="0" w:lastRowLastColumn="0"/>
            </w:pPr>
            <w:r>
              <w:t>5000000</w:t>
            </w:r>
          </w:p>
        </w:tc>
        <w:tc>
          <w:tcPr>
            <w:tcW w:w="2016" w:type="dxa"/>
          </w:tcPr>
          <w:p w14:paraId="041E7C6F" w14:textId="0EBCBBF7" w:rsidR="0038423C" w:rsidRDefault="0002185F" w:rsidP="00283128">
            <w:pPr>
              <w:jc w:val="center"/>
              <w:cnfStyle w:val="000000000000" w:firstRow="0" w:lastRow="0" w:firstColumn="0" w:lastColumn="0" w:oddVBand="0" w:evenVBand="0" w:oddHBand="0" w:evenHBand="0" w:firstRowFirstColumn="0" w:firstRowLastColumn="0" w:lastRowFirstColumn="0" w:lastRowLastColumn="0"/>
            </w:pPr>
            <w:r>
              <w:t>40000000</w:t>
            </w:r>
          </w:p>
        </w:tc>
      </w:tr>
      <w:tr w:rsidR="0038423C" w14:paraId="55863AFE" w14:textId="77777777" w:rsidTr="002412EB">
        <w:tc>
          <w:tcPr>
            <w:cnfStyle w:val="001000000000" w:firstRow="0" w:lastRow="0" w:firstColumn="1" w:lastColumn="0" w:oddVBand="0" w:evenVBand="0" w:oddHBand="0" w:evenHBand="0" w:firstRowFirstColumn="0" w:firstRowLastColumn="0" w:lastRowFirstColumn="0" w:lastRowLastColumn="0"/>
            <w:tcW w:w="2880" w:type="dxa"/>
          </w:tcPr>
          <w:p w14:paraId="0E23E738" w14:textId="381A4EC8" w:rsidR="0038423C" w:rsidRDefault="002312FA" w:rsidP="00AB0220">
            <w:r>
              <w:t>Assembled s</w:t>
            </w:r>
            <w:r w:rsidR="0038423C">
              <w:t>tacks</w:t>
            </w:r>
            <w:r w:rsidR="0002185F">
              <w:t xml:space="preserve"> </w:t>
            </w:r>
            <w:r>
              <w:t>(</w:t>
            </w:r>
            <w:r w:rsidR="00411D3D">
              <w:t>#.y</w:t>
            </w:r>
            <w:r w:rsidR="00411D3D" w:rsidRPr="00C43203">
              <w:rPr>
                <w:vertAlign w:val="superscript"/>
              </w:rPr>
              <w:t>-1</w:t>
            </w:r>
            <w:r w:rsidR="00411D3D">
              <w:t>)</w:t>
            </w:r>
          </w:p>
        </w:tc>
        <w:tc>
          <w:tcPr>
            <w:tcW w:w="2016" w:type="dxa"/>
          </w:tcPr>
          <w:p w14:paraId="126A1AF3" w14:textId="7BF04AAD" w:rsidR="0038423C" w:rsidRDefault="0002185F" w:rsidP="00283128">
            <w:pPr>
              <w:jc w:val="center"/>
              <w:cnfStyle w:val="000000000000" w:firstRow="0" w:lastRow="0" w:firstColumn="0" w:lastColumn="0" w:oddVBand="0" w:evenVBand="0" w:oddHBand="0" w:evenHBand="0" w:firstRowFirstColumn="0" w:firstRowLastColumn="0" w:lastRowFirstColumn="0" w:lastRowLastColumn="0"/>
            </w:pPr>
            <w:r>
              <w:t>10000</w:t>
            </w:r>
          </w:p>
        </w:tc>
        <w:tc>
          <w:tcPr>
            <w:tcW w:w="2016" w:type="dxa"/>
          </w:tcPr>
          <w:p w14:paraId="0B989A52" w14:textId="3C2A58F5" w:rsidR="0038423C" w:rsidRDefault="0002185F" w:rsidP="00283128">
            <w:pPr>
              <w:jc w:val="center"/>
              <w:cnfStyle w:val="000000000000" w:firstRow="0" w:lastRow="0" w:firstColumn="0" w:lastColumn="0" w:oddVBand="0" w:evenVBand="0" w:oddHBand="0" w:evenHBand="0" w:firstRowFirstColumn="0" w:firstRowLastColumn="0" w:lastRowFirstColumn="0" w:lastRowLastColumn="0"/>
            </w:pPr>
            <w:r>
              <w:t>100000</w:t>
            </w:r>
          </w:p>
        </w:tc>
        <w:tc>
          <w:tcPr>
            <w:tcW w:w="2016" w:type="dxa"/>
          </w:tcPr>
          <w:p w14:paraId="7864FE8C" w14:textId="26A8D9BA" w:rsidR="0038423C" w:rsidRDefault="0002185F" w:rsidP="00283128">
            <w:pPr>
              <w:jc w:val="center"/>
              <w:cnfStyle w:val="000000000000" w:firstRow="0" w:lastRow="0" w:firstColumn="0" w:lastColumn="0" w:oddVBand="0" w:evenVBand="0" w:oddHBand="0" w:evenHBand="0" w:firstRowFirstColumn="0" w:firstRowLastColumn="0" w:lastRowFirstColumn="0" w:lastRowLastColumn="0"/>
            </w:pPr>
            <w:r>
              <w:t>800000</w:t>
            </w:r>
          </w:p>
        </w:tc>
      </w:tr>
      <w:tr w:rsidR="0038423C" w14:paraId="10347423" w14:textId="77777777" w:rsidTr="002412EB">
        <w:tc>
          <w:tcPr>
            <w:cnfStyle w:val="001000000000" w:firstRow="0" w:lastRow="0" w:firstColumn="1" w:lastColumn="0" w:oddVBand="0" w:evenVBand="0" w:oddHBand="0" w:evenHBand="0" w:firstRowFirstColumn="0" w:firstRowLastColumn="0" w:lastRowFirstColumn="0" w:lastRowLastColumn="0"/>
            <w:tcW w:w="2880" w:type="dxa"/>
          </w:tcPr>
          <w:p w14:paraId="1991FF1D" w14:textId="3603528F" w:rsidR="0038423C" w:rsidRDefault="0002185F" w:rsidP="00AB0220">
            <w:r>
              <w:t>Investment cost ($)</w:t>
            </w:r>
          </w:p>
        </w:tc>
        <w:tc>
          <w:tcPr>
            <w:tcW w:w="2016" w:type="dxa"/>
          </w:tcPr>
          <w:p w14:paraId="10F4B10A" w14:textId="0DFAA3F9" w:rsidR="0038423C" w:rsidRDefault="0002185F" w:rsidP="00283128">
            <w:pPr>
              <w:jc w:val="center"/>
              <w:cnfStyle w:val="000000000000" w:firstRow="0" w:lastRow="0" w:firstColumn="0" w:lastColumn="0" w:oddVBand="0" w:evenVBand="0" w:oddHBand="0" w:evenHBand="0" w:firstRowFirstColumn="0" w:firstRowLastColumn="0" w:lastRowFirstColumn="0" w:lastRowLastColumn="0"/>
            </w:pPr>
            <w:r>
              <w:t>45000000</w:t>
            </w:r>
          </w:p>
        </w:tc>
        <w:tc>
          <w:tcPr>
            <w:tcW w:w="2016" w:type="dxa"/>
          </w:tcPr>
          <w:p w14:paraId="16387446" w14:textId="5FED893D" w:rsidR="0038423C" w:rsidRDefault="0002185F" w:rsidP="00283128">
            <w:pPr>
              <w:jc w:val="center"/>
              <w:cnfStyle w:val="000000000000" w:firstRow="0" w:lastRow="0" w:firstColumn="0" w:lastColumn="0" w:oddVBand="0" w:evenVBand="0" w:oddHBand="0" w:evenHBand="0" w:firstRowFirstColumn="0" w:firstRowLastColumn="0" w:lastRowFirstColumn="0" w:lastRowLastColumn="0"/>
            </w:pPr>
            <w:r>
              <w:t>283000000</w:t>
            </w:r>
          </w:p>
        </w:tc>
        <w:tc>
          <w:tcPr>
            <w:tcW w:w="2016" w:type="dxa"/>
          </w:tcPr>
          <w:p w14:paraId="0ED15848" w14:textId="1EB0E233" w:rsidR="0038423C" w:rsidRDefault="0002185F" w:rsidP="00283128">
            <w:pPr>
              <w:jc w:val="center"/>
              <w:cnfStyle w:val="000000000000" w:firstRow="0" w:lastRow="0" w:firstColumn="0" w:lastColumn="0" w:oddVBand="0" w:evenVBand="0" w:oddHBand="0" w:evenHBand="0" w:firstRowFirstColumn="0" w:firstRowLastColumn="0" w:lastRowFirstColumn="0" w:lastRowLastColumn="0"/>
            </w:pPr>
            <w:r>
              <w:t>1423000000</w:t>
            </w:r>
          </w:p>
        </w:tc>
      </w:tr>
      <w:tr w:rsidR="002312FA" w14:paraId="6150AC75" w14:textId="77777777" w:rsidTr="002412EB">
        <w:tc>
          <w:tcPr>
            <w:cnfStyle w:val="001000000000" w:firstRow="0" w:lastRow="0" w:firstColumn="1" w:lastColumn="0" w:oddVBand="0" w:evenVBand="0" w:oddHBand="0" w:evenHBand="0" w:firstRowFirstColumn="0" w:firstRowLastColumn="0" w:lastRowFirstColumn="0" w:lastRowLastColumn="0"/>
            <w:tcW w:w="2880" w:type="dxa"/>
          </w:tcPr>
          <w:p w14:paraId="4E5CDB44" w14:textId="097BCA51" w:rsidR="002312FA" w:rsidRDefault="002312FA" w:rsidP="00AB0220">
            <w:r>
              <w:t>Depreciation (y)</w:t>
            </w:r>
          </w:p>
        </w:tc>
        <w:tc>
          <w:tcPr>
            <w:tcW w:w="2016" w:type="dxa"/>
          </w:tcPr>
          <w:p w14:paraId="5B54A2D5" w14:textId="42BA7E2B" w:rsidR="002312FA" w:rsidRDefault="002312FA" w:rsidP="0002185F">
            <w:pPr>
              <w:jc w:val="center"/>
              <w:cnfStyle w:val="000000000000" w:firstRow="0" w:lastRow="0" w:firstColumn="0" w:lastColumn="0" w:oddVBand="0" w:evenVBand="0" w:oddHBand="0" w:evenHBand="0" w:firstRowFirstColumn="0" w:firstRowLastColumn="0" w:lastRowFirstColumn="0" w:lastRowLastColumn="0"/>
            </w:pPr>
            <w:r>
              <w:t>10</w:t>
            </w:r>
          </w:p>
        </w:tc>
        <w:tc>
          <w:tcPr>
            <w:tcW w:w="2016" w:type="dxa"/>
          </w:tcPr>
          <w:p w14:paraId="58F7AB21" w14:textId="0F356813" w:rsidR="002312FA" w:rsidRDefault="002312FA" w:rsidP="0002185F">
            <w:pPr>
              <w:jc w:val="center"/>
              <w:cnfStyle w:val="000000000000" w:firstRow="0" w:lastRow="0" w:firstColumn="0" w:lastColumn="0" w:oddVBand="0" w:evenVBand="0" w:oddHBand="0" w:evenHBand="0" w:firstRowFirstColumn="0" w:firstRowLastColumn="0" w:lastRowFirstColumn="0" w:lastRowLastColumn="0"/>
            </w:pPr>
            <w:r>
              <w:t>10</w:t>
            </w:r>
          </w:p>
        </w:tc>
        <w:tc>
          <w:tcPr>
            <w:tcW w:w="2016" w:type="dxa"/>
          </w:tcPr>
          <w:p w14:paraId="306D0474" w14:textId="2796527E" w:rsidR="002312FA" w:rsidRDefault="002312FA" w:rsidP="0002185F">
            <w:pPr>
              <w:jc w:val="center"/>
              <w:cnfStyle w:val="000000000000" w:firstRow="0" w:lastRow="0" w:firstColumn="0" w:lastColumn="0" w:oddVBand="0" w:evenVBand="0" w:oddHBand="0" w:evenHBand="0" w:firstRowFirstColumn="0" w:firstRowLastColumn="0" w:lastRowFirstColumn="0" w:lastRowLastColumn="0"/>
            </w:pPr>
            <w:r>
              <w:t>10</w:t>
            </w:r>
          </w:p>
        </w:tc>
      </w:tr>
      <w:tr w:rsidR="0038423C" w14:paraId="526E99ED" w14:textId="77777777" w:rsidTr="002412EB">
        <w:tc>
          <w:tcPr>
            <w:cnfStyle w:val="001000000000" w:firstRow="0" w:lastRow="0" w:firstColumn="1" w:lastColumn="0" w:oddVBand="0" w:evenVBand="0" w:oddHBand="0" w:evenHBand="0" w:firstRowFirstColumn="0" w:firstRowLastColumn="0" w:lastRowFirstColumn="0" w:lastRowLastColumn="0"/>
            <w:tcW w:w="2880" w:type="dxa"/>
          </w:tcPr>
          <w:p w14:paraId="47581C1C" w14:textId="1C9998CB" w:rsidR="0038423C" w:rsidRDefault="0002185F" w:rsidP="00AB0220">
            <w:r>
              <w:t xml:space="preserve">COGS </w:t>
            </w:r>
            <w:r w:rsidRPr="002312FA">
              <w:t>($.m</w:t>
            </w:r>
            <w:r w:rsidRPr="00283128">
              <w:rPr>
                <w:vertAlign w:val="superscript"/>
              </w:rPr>
              <w:t>-2</w:t>
            </w:r>
            <w:r w:rsidRPr="002312FA">
              <w:t>)</w:t>
            </w:r>
          </w:p>
        </w:tc>
        <w:tc>
          <w:tcPr>
            <w:tcW w:w="2016" w:type="dxa"/>
          </w:tcPr>
          <w:p w14:paraId="1A3B3D42" w14:textId="6D40510A" w:rsidR="0038423C" w:rsidRDefault="00941218" w:rsidP="00283128">
            <w:pPr>
              <w:jc w:val="center"/>
              <w:cnfStyle w:val="000000000000" w:firstRow="0" w:lastRow="0" w:firstColumn="0" w:lastColumn="0" w:oddVBand="0" w:evenVBand="0" w:oddHBand="0" w:evenHBand="0" w:firstRowFirstColumn="0" w:firstRowLastColumn="0" w:lastRowFirstColumn="0" w:lastRowLastColumn="0"/>
            </w:pPr>
            <w:r>
              <w:t>200</w:t>
            </w:r>
          </w:p>
        </w:tc>
        <w:tc>
          <w:tcPr>
            <w:tcW w:w="2016" w:type="dxa"/>
          </w:tcPr>
          <w:p w14:paraId="6DA9D3B5" w14:textId="5E524BF4" w:rsidR="0038423C" w:rsidRDefault="00941218" w:rsidP="00283128">
            <w:pPr>
              <w:jc w:val="center"/>
              <w:cnfStyle w:val="000000000000" w:firstRow="0" w:lastRow="0" w:firstColumn="0" w:lastColumn="0" w:oddVBand="0" w:evenVBand="0" w:oddHBand="0" w:evenHBand="0" w:firstRowFirstColumn="0" w:firstRowLastColumn="0" w:lastRowFirstColumn="0" w:lastRowLastColumn="0"/>
            </w:pPr>
            <w:r>
              <w:t>170</w:t>
            </w:r>
          </w:p>
        </w:tc>
        <w:tc>
          <w:tcPr>
            <w:tcW w:w="2016" w:type="dxa"/>
          </w:tcPr>
          <w:p w14:paraId="272BB294" w14:textId="7168D61D" w:rsidR="0038423C" w:rsidRDefault="00941218" w:rsidP="00283128">
            <w:pPr>
              <w:jc w:val="center"/>
              <w:cnfStyle w:val="000000000000" w:firstRow="0" w:lastRow="0" w:firstColumn="0" w:lastColumn="0" w:oddVBand="0" w:evenVBand="0" w:oddHBand="0" w:evenHBand="0" w:firstRowFirstColumn="0" w:firstRowLastColumn="0" w:lastRowFirstColumn="0" w:lastRowLastColumn="0"/>
            </w:pPr>
            <w:r>
              <w:t>1</w:t>
            </w:r>
            <w:r w:rsidR="00C75BA7">
              <w:t>30</w:t>
            </w:r>
          </w:p>
        </w:tc>
      </w:tr>
      <w:tr w:rsidR="002312FA" w14:paraId="57D16E8A" w14:textId="77777777" w:rsidTr="002412EB">
        <w:tc>
          <w:tcPr>
            <w:cnfStyle w:val="001000000000" w:firstRow="0" w:lastRow="0" w:firstColumn="1" w:lastColumn="0" w:oddVBand="0" w:evenVBand="0" w:oddHBand="0" w:evenHBand="0" w:firstRowFirstColumn="0" w:firstRowLastColumn="0" w:lastRowFirstColumn="0" w:lastRowLastColumn="0"/>
            <w:tcW w:w="2880" w:type="dxa"/>
          </w:tcPr>
          <w:p w14:paraId="393959B4" w14:textId="55CA6845" w:rsidR="002312FA" w:rsidRDefault="002312FA" w:rsidP="00AB0220">
            <w:r>
              <w:t>Unit cost ($.m</w:t>
            </w:r>
            <w:r w:rsidRPr="00C43203">
              <w:rPr>
                <w:vertAlign w:val="superscript"/>
              </w:rPr>
              <w:t>-2</w:t>
            </w:r>
            <w:r>
              <w:t>)</w:t>
            </w:r>
          </w:p>
        </w:tc>
        <w:tc>
          <w:tcPr>
            <w:tcW w:w="2016" w:type="dxa"/>
          </w:tcPr>
          <w:p w14:paraId="68331D10" w14:textId="4899EC18" w:rsidR="002312FA" w:rsidRDefault="00411D3D" w:rsidP="0002185F">
            <w:pPr>
              <w:jc w:val="center"/>
              <w:cnfStyle w:val="000000000000" w:firstRow="0" w:lastRow="0" w:firstColumn="0" w:lastColumn="0" w:oddVBand="0" w:evenVBand="0" w:oddHBand="0" w:evenHBand="0" w:firstRowFirstColumn="0" w:firstRowLastColumn="0" w:lastRowFirstColumn="0" w:lastRowLastColumn="0"/>
            </w:pPr>
            <w:r>
              <w:t>209</w:t>
            </w:r>
          </w:p>
        </w:tc>
        <w:tc>
          <w:tcPr>
            <w:tcW w:w="2016" w:type="dxa"/>
          </w:tcPr>
          <w:p w14:paraId="0BEEE461" w14:textId="51625ADF" w:rsidR="002312FA" w:rsidRDefault="00411D3D" w:rsidP="0002185F">
            <w:pPr>
              <w:jc w:val="center"/>
              <w:cnfStyle w:val="000000000000" w:firstRow="0" w:lastRow="0" w:firstColumn="0" w:lastColumn="0" w:oddVBand="0" w:evenVBand="0" w:oddHBand="0" w:evenHBand="0" w:firstRowFirstColumn="0" w:firstRowLastColumn="0" w:lastRowFirstColumn="0" w:lastRowLastColumn="0"/>
            </w:pPr>
            <w:r>
              <w:t>176</w:t>
            </w:r>
          </w:p>
        </w:tc>
        <w:tc>
          <w:tcPr>
            <w:tcW w:w="2016" w:type="dxa"/>
          </w:tcPr>
          <w:p w14:paraId="66BC107D" w14:textId="17AA19EA" w:rsidR="002312FA" w:rsidRDefault="00411D3D" w:rsidP="0002185F">
            <w:pPr>
              <w:jc w:val="center"/>
              <w:cnfStyle w:val="000000000000" w:firstRow="0" w:lastRow="0" w:firstColumn="0" w:lastColumn="0" w:oddVBand="0" w:evenVBand="0" w:oddHBand="0" w:evenHBand="0" w:firstRowFirstColumn="0" w:firstRowLastColumn="0" w:lastRowFirstColumn="0" w:lastRowLastColumn="0"/>
            </w:pPr>
            <w:r>
              <w:t>1</w:t>
            </w:r>
            <w:r w:rsidR="00C75BA7">
              <w:t>3</w:t>
            </w:r>
            <w:r>
              <w:t>4</w:t>
            </w:r>
          </w:p>
        </w:tc>
      </w:tr>
    </w:tbl>
    <w:p w14:paraId="37CA0EAE" w14:textId="74996DCE" w:rsidR="00AB0220" w:rsidRDefault="00AB0220" w:rsidP="00AB0220"/>
    <w:p w14:paraId="2A83A3BE" w14:textId="7D39FC67" w:rsidR="00D139E8" w:rsidRDefault="002312FA" w:rsidP="00986795">
      <m:oMathPara>
        <m:oMath>
          <m:r>
            <w:rPr>
              <w:rFonts w:ascii="Cambria Math" w:hAnsi="Cambria Math"/>
              <w:lang w:val="fr-LU"/>
            </w:rPr>
            <m:t xml:space="preserve">Unit cost=COGS+ </m:t>
          </m:r>
          <m:f>
            <m:fPr>
              <m:ctrlPr>
                <w:rPr>
                  <w:rFonts w:ascii="Cambria Math" w:hAnsi="Cambria Math"/>
                  <w:i/>
                  <w:lang w:val="fr-LU"/>
                </w:rPr>
              </m:ctrlPr>
            </m:fPr>
            <m:num>
              <m:f>
                <m:fPr>
                  <m:type m:val="skw"/>
                  <m:ctrlPr>
                    <w:rPr>
                      <w:rFonts w:ascii="Cambria Math" w:hAnsi="Cambria Math"/>
                      <w:i/>
                      <w:lang w:val="fr-LU"/>
                    </w:rPr>
                  </m:ctrlPr>
                </m:fPr>
                <m:num>
                  <m:r>
                    <w:rPr>
                      <w:rFonts w:ascii="Cambria Math" w:hAnsi="Cambria Math"/>
                      <w:lang w:val="fr-LU"/>
                    </w:rPr>
                    <m:t>Investment cost</m:t>
                  </m:r>
                </m:num>
                <m:den>
                  <m:r>
                    <w:rPr>
                      <w:rFonts w:ascii="Cambria Math" w:hAnsi="Cambria Math"/>
                      <w:lang w:val="fr-LU"/>
                    </w:rPr>
                    <m:t>Depreciation</m:t>
                  </m:r>
                </m:den>
              </m:f>
            </m:num>
            <m:den>
              <m:r>
                <w:rPr>
                  <w:rFonts w:ascii="Cambria Math" w:hAnsi="Cambria Math"/>
                  <w:lang w:val="fr-LU"/>
                </w:rPr>
                <m:t>Produced active area</m:t>
              </m:r>
            </m:den>
          </m:f>
          <m:r>
            <w:rPr>
              <w:rFonts w:ascii="Cambria Math" w:hAnsi="Cambria Math"/>
              <w:lang w:val="fr-LU"/>
            </w:rPr>
            <m:t xml:space="preserve"> </m:t>
          </m:r>
        </m:oMath>
      </m:oMathPara>
    </w:p>
    <w:p w14:paraId="2C9DD3EE" w14:textId="11D4C484" w:rsidR="009E1D88" w:rsidRDefault="009E1D88" w:rsidP="00283128">
      <w:r w:rsidRPr="00283128">
        <w:t xml:space="preserve">The Bare Erected Cost </w:t>
      </w:r>
      <w:r w:rsidR="004400D1" w:rsidRPr="00283128">
        <w:t>(B</w:t>
      </w:r>
      <w:r w:rsidR="004400D1">
        <w:t xml:space="preserve">EC) </w:t>
      </w:r>
      <w:r w:rsidRPr="00283128">
        <w:t>can be derived from the Unit cost</w:t>
      </w:r>
      <w:r>
        <w:t xml:space="preserve"> and the Active area. It</w:t>
      </w:r>
      <w:r w:rsidRPr="00283128">
        <w:t xml:space="preserve"> comprises the cost of </w:t>
      </w:r>
      <w:r w:rsidR="00016664">
        <w:t xml:space="preserve">core </w:t>
      </w:r>
      <w:r w:rsidRPr="00283128">
        <w:t xml:space="preserve">process equipment, on-site facilities, and </w:t>
      </w:r>
      <w:r w:rsidR="00016664">
        <w:t>auxiliary systems</w:t>
      </w:r>
      <w:r w:rsidRPr="00283128">
        <w:t>.</w:t>
      </w:r>
    </w:p>
    <w:tbl>
      <w:tblPr>
        <w:tblStyle w:val="GridTable1Light"/>
        <w:tblW w:w="9000" w:type="dxa"/>
        <w:tblLook w:val="04A0" w:firstRow="1" w:lastRow="0" w:firstColumn="1" w:lastColumn="0" w:noHBand="0" w:noVBand="1"/>
      </w:tblPr>
      <w:tblGrid>
        <w:gridCol w:w="3600"/>
        <w:gridCol w:w="1080"/>
        <w:gridCol w:w="1080"/>
        <w:gridCol w:w="1080"/>
        <w:gridCol w:w="1080"/>
        <w:gridCol w:w="1080"/>
      </w:tblGrid>
      <w:tr w:rsidR="00BB531F" w14:paraId="0B517E70" w14:textId="77777777" w:rsidTr="005A417F">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600" w:type="dxa"/>
          </w:tcPr>
          <w:p w14:paraId="528ABA1C" w14:textId="38B06C6E" w:rsidR="00986795" w:rsidRPr="00D531C2" w:rsidRDefault="00986795" w:rsidP="00CF3C9F">
            <w:r>
              <w:t>Nameplate capacity (</w:t>
            </w:r>
            <w:r w:rsidR="00571CF6">
              <w:t>kt</w:t>
            </w:r>
            <w:r w:rsidR="0A2DF32B">
              <w:t>on</w:t>
            </w:r>
            <w:r w:rsidRPr="2E1F8F25">
              <w:rPr>
                <w:vertAlign w:val="subscript"/>
              </w:rPr>
              <w:t>CO2</w:t>
            </w:r>
            <w:r w:rsidRPr="00D531C2">
              <w:t>∙yr</w:t>
            </w:r>
            <w:r w:rsidRPr="00D531C2">
              <w:rPr>
                <w:vertAlign w:val="superscript"/>
              </w:rPr>
              <w:t>-1</w:t>
            </w:r>
            <w:r>
              <w:t>)</w:t>
            </w:r>
          </w:p>
        </w:tc>
        <w:tc>
          <w:tcPr>
            <w:tcW w:w="1080" w:type="dxa"/>
          </w:tcPr>
          <w:p w14:paraId="2F12A235" w14:textId="77777777" w:rsidR="00986795" w:rsidRDefault="00986795" w:rsidP="00CF3C9F">
            <w:pPr>
              <w:jc w:val="center"/>
              <w:cnfStyle w:val="100000000000" w:firstRow="1" w:lastRow="0" w:firstColumn="0" w:lastColumn="0" w:oddVBand="0" w:evenVBand="0" w:oddHBand="0" w:evenHBand="0" w:firstRowFirstColumn="0" w:firstRowLastColumn="0" w:lastRowFirstColumn="0" w:lastRowLastColumn="0"/>
            </w:pPr>
            <w:r>
              <w:t>1</w:t>
            </w:r>
          </w:p>
        </w:tc>
        <w:tc>
          <w:tcPr>
            <w:tcW w:w="1080" w:type="dxa"/>
          </w:tcPr>
          <w:p w14:paraId="78E5A384" w14:textId="77777777" w:rsidR="00986795" w:rsidRDefault="00986795" w:rsidP="00CF3C9F">
            <w:pPr>
              <w:jc w:val="center"/>
              <w:cnfStyle w:val="100000000000" w:firstRow="1" w:lastRow="0" w:firstColumn="0" w:lastColumn="0" w:oddVBand="0" w:evenVBand="0" w:oddHBand="0" w:evenHBand="0" w:firstRowFirstColumn="0" w:firstRowLastColumn="0" w:lastRowFirstColumn="0" w:lastRowLastColumn="0"/>
            </w:pPr>
            <w:r>
              <w:t>10</w:t>
            </w:r>
          </w:p>
        </w:tc>
        <w:tc>
          <w:tcPr>
            <w:tcW w:w="1080" w:type="dxa"/>
          </w:tcPr>
          <w:p w14:paraId="1CBEFE1C" w14:textId="77777777" w:rsidR="00986795" w:rsidRDefault="00986795" w:rsidP="00CF3C9F">
            <w:pPr>
              <w:jc w:val="center"/>
              <w:cnfStyle w:val="100000000000" w:firstRow="1" w:lastRow="0" w:firstColumn="0" w:lastColumn="0" w:oddVBand="0" w:evenVBand="0" w:oddHBand="0" w:evenHBand="0" w:firstRowFirstColumn="0" w:firstRowLastColumn="0" w:lastRowFirstColumn="0" w:lastRowLastColumn="0"/>
            </w:pPr>
            <w:r>
              <w:t>100</w:t>
            </w:r>
          </w:p>
        </w:tc>
        <w:tc>
          <w:tcPr>
            <w:tcW w:w="1080" w:type="dxa"/>
          </w:tcPr>
          <w:p w14:paraId="66273516" w14:textId="77777777" w:rsidR="00986795" w:rsidRDefault="00986795" w:rsidP="00CF3C9F">
            <w:pPr>
              <w:jc w:val="center"/>
              <w:cnfStyle w:val="100000000000" w:firstRow="1" w:lastRow="0" w:firstColumn="0" w:lastColumn="0" w:oddVBand="0" w:evenVBand="0" w:oddHBand="0" w:evenHBand="0" w:firstRowFirstColumn="0" w:firstRowLastColumn="0" w:lastRowFirstColumn="0" w:lastRowLastColumn="0"/>
            </w:pPr>
            <w:r>
              <w:t xml:space="preserve">1000 </w:t>
            </w:r>
            <w:r w:rsidRPr="00C43203">
              <w:rPr>
                <w:vertAlign w:val="subscript"/>
              </w:rPr>
              <w:t>FOAK</w:t>
            </w:r>
          </w:p>
        </w:tc>
        <w:tc>
          <w:tcPr>
            <w:tcW w:w="1080" w:type="dxa"/>
          </w:tcPr>
          <w:p w14:paraId="092C80AF" w14:textId="77777777" w:rsidR="00986795" w:rsidRDefault="00986795" w:rsidP="00CF3C9F">
            <w:pPr>
              <w:jc w:val="center"/>
              <w:cnfStyle w:val="100000000000" w:firstRow="1" w:lastRow="0" w:firstColumn="0" w:lastColumn="0" w:oddVBand="0" w:evenVBand="0" w:oddHBand="0" w:evenHBand="0" w:firstRowFirstColumn="0" w:firstRowLastColumn="0" w:lastRowFirstColumn="0" w:lastRowLastColumn="0"/>
            </w:pPr>
            <w:r>
              <w:t xml:space="preserve">1000 </w:t>
            </w:r>
            <w:r w:rsidRPr="00C43203">
              <w:rPr>
                <w:vertAlign w:val="subscript"/>
              </w:rPr>
              <w:t>NOAK</w:t>
            </w:r>
          </w:p>
        </w:tc>
      </w:tr>
      <w:tr w:rsidR="00BB531F" w14:paraId="09F9EFA4" w14:textId="77777777" w:rsidTr="005A417F">
        <w:trPr>
          <w:trHeight w:val="285"/>
        </w:trPr>
        <w:tc>
          <w:tcPr>
            <w:cnfStyle w:val="001000000000" w:firstRow="0" w:lastRow="0" w:firstColumn="1" w:lastColumn="0" w:oddVBand="0" w:evenVBand="0" w:oddHBand="0" w:evenHBand="0" w:firstRowFirstColumn="0" w:firstRowLastColumn="0" w:lastRowFirstColumn="0" w:lastRowLastColumn="0"/>
            <w:tcW w:w="3600" w:type="dxa"/>
          </w:tcPr>
          <w:p w14:paraId="506C3F64" w14:textId="5A9D2443" w:rsidR="00986795" w:rsidRDefault="00986795" w:rsidP="00986795">
            <w:r>
              <w:t>Active area (m²)</w:t>
            </w:r>
          </w:p>
        </w:tc>
        <w:tc>
          <w:tcPr>
            <w:tcW w:w="1080" w:type="dxa"/>
          </w:tcPr>
          <w:p w14:paraId="63C8BBB6" w14:textId="5FEF2ED3" w:rsidR="00986795" w:rsidRDefault="00986795" w:rsidP="00986795">
            <w:pPr>
              <w:jc w:val="center"/>
              <w:cnfStyle w:val="000000000000" w:firstRow="0" w:lastRow="0" w:firstColumn="0" w:lastColumn="0" w:oddVBand="0" w:evenVBand="0" w:oddHBand="0" w:evenHBand="0" w:firstRowFirstColumn="0" w:firstRowLastColumn="0" w:lastRowFirstColumn="0" w:lastRowLastColumn="0"/>
            </w:pPr>
            <w:r>
              <w:t>10000</w:t>
            </w:r>
          </w:p>
        </w:tc>
        <w:tc>
          <w:tcPr>
            <w:tcW w:w="1080" w:type="dxa"/>
          </w:tcPr>
          <w:p w14:paraId="26D633E6" w14:textId="73C73E23" w:rsidR="00986795" w:rsidRDefault="00C75BA7" w:rsidP="00986795">
            <w:pPr>
              <w:jc w:val="center"/>
              <w:cnfStyle w:val="000000000000" w:firstRow="0" w:lastRow="0" w:firstColumn="0" w:lastColumn="0" w:oddVBand="0" w:evenVBand="0" w:oddHBand="0" w:evenHBand="0" w:firstRowFirstColumn="0" w:firstRowLastColumn="0" w:lastRowFirstColumn="0" w:lastRowLastColumn="0"/>
            </w:pPr>
            <w:r>
              <w:t>50000</w:t>
            </w:r>
          </w:p>
        </w:tc>
        <w:tc>
          <w:tcPr>
            <w:tcW w:w="1080" w:type="dxa"/>
          </w:tcPr>
          <w:p w14:paraId="0291BEEC" w14:textId="427344C3" w:rsidR="00986795" w:rsidRDefault="00986795" w:rsidP="00986795">
            <w:pPr>
              <w:jc w:val="center"/>
              <w:cnfStyle w:val="000000000000" w:firstRow="0" w:lastRow="0" w:firstColumn="0" w:lastColumn="0" w:oddVBand="0" w:evenVBand="0" w:oddHBand="0" w:evenHBand="0" w:firstRowFirstColumn="0" w:firstRowLastColumn="0" w:lastRowFirstColumn="0" w:lastRowLastColumn="0"/>
            </w:pPr>
            <w:r>
              <w:t>500000</w:t>
            </w:r>
          </w:p>
        </w:tc>
        <w:tc>
          <w:tcPr>
            <w:tcW w:w="1080" w:type="dxa"/>
          </w:tcPr>
          <w:p w14:paraId="2C561856" w14:textId="3A654C29" w:rsidR="00986795" w:rsidRDefault="00986795" w:rsidP="00986795">
            <w:pPr>
              <w:jc w:val="center"/>
              <w:cnfStyle w:val="000000000000" w:firstRow="0" w:lastRow="0" w:firstColumn="0" w:lastColumn="0" w:oddVBand="0" w:evenVBand="0" w:oddHBand="0" w:evenHBand="0" w:firstRowFirstColumn="0" w:firstRowLastColumn="0" w:lastRowFirstColumn="0" w:lastRowLastColumn="0"/>
            </w:pPr>
            <w:r>
              <w:t>3333333</w:t>
            </w:r>
          </w:p>
        </w:tc>
        <w:tc>
          <w:tcPr>
            <w:tcW w:w="1080" w:type="dxa"/>
          </w:tcPr>
          <w:p w14:paraId="7DF06259" w14:textId="15F8578C" w:rsidR="00986795" w:rsidRDefault="00986795" w:rsidP="00986795">
            <w:pPr>
              <w:jc w:val="center"/>
              <w:cnfStyle w:val="000000000000" w:firstRow="0" w:lastRow="0" w:firstColumn="0" w:lastColumn="0" w:oddVBand="0" w:evenVBand="0" w:oddHBand="0" w:evenHBand="0" w:firstRowFirstColumn="0" w:firstRowLastColumn="0" w:lastRowFirstColumn="0" w:lastRowLastColumn="0"/>
            </w:pPr>
            <w:r>
              <w:t>3333333</w:t>
            </w:r>
          </w:p>
        </w:tc>
      </w:tr>
      <w:tr w:rsidR="00BB531F" w14:paraId="7883D4B8" w14:textId="77777777" w:rsidTr="005A417F">
        <w:trPr>
          <w:trHeight w:val="274"/>
        </w:trPr>
        <w:tc>
          <w:tcPr>
            <w:cnfStyle w:val="001000000000" w:firstRow="0" w:lastRow="0" w:firstColumn="1" w:lastColumn="0" w:oddVBand="0" w:evenVBand="0" w:oddHBand="0" w:evenHBand="0" w:firstRowFirstColumn="0" w:firstRowLastColumn="0" w:lastRowFirstColumn="0" w:lastRowLastColumn="0"/>
            <w:tcW w:w="3600" w:type="dxa"/>
          </w:tcPr>
          <w:p w14:paraId="546B0B11" w14:textId="76924339" w:rsidR="00986795" w:rsidRDefault="00986795" w:rsidP="00986795">
            <w:r>
              <w:t>Unit cost ($.m</w:t>
            </w:r>
            <w:r w:rsidRPr="00C43203">
              <w:rPr>
                <w:vertAlign w:val="superscript"/>
              </w:rPr>
              <w:t>-2</w:t>
            </w:r>
            <w:r>
              <w:t>)</w:t>
            </w:r>
          </w:p>
        </w:tc>
        <w:tc>
          <w:tcPr>
            <w:tcW w:w="1080" w:type="dxa"/>
          </w:tcPr>
          <w:p w14:paraId="299476A0" w14:textId="343A0B7F" w:rsidR="00986795" w:rsidRDefault="00986795" w:rsidP="00986795">
            <w:pPr>
              <w:jc w:val="center"/>
              <w:cnfStyle w:val="000000000000" w:firstRow="0" w:lastRow="0" w:firstColumn="0" w:lastColumn="0" w:oddVBand="0" w:evenVBand="0" w:oddHBand="0" w:evenHBand="0" w:firstRowFirstColumn="0" w:firstRowLastColumn="0" w:lastRowFirstColumn="0" w:lastRowLastColumn="0"/>
            </w:pPr>
            <w:r>
              <w:t>209</w:t>
            </w:r>
          </w:p>
        </w:tc>
        <w:tc>
          <w:tcPr>
            <w:tcW w:w="1080" w:type="dxa"/>
          </w:tcPr>
          <w:p w14:paraId="3F979DBC" w14:textId="43123AA8" w:rsidR="00986795" w:rsidRDefault="00986795" w:rsidP="00986795">
            <w:pPr>
              <w:jc w:val="center"/>
              <w:cnfStyle w:val="000000000000" w:firstRow="0" w:lastRow="0" w:firstColumn="0" w:lastColumn="0" w:oddVBand="0" w:evenVBand="0" w:oddHBand="0" w:evenHBand="0" w:firstRowFirstColumn="0" w:firstRowLastColumn="0" w:lastRowFirstColumn="0" w:lastRowLastColumn="0"/>
            </w:pPr>
            <w:r>
              <w:t>209</w:t>
            </w:r>
          </w:p>
        </w:tc>
        <w:tc>
          <w:tcPr>
            <w:tcW w:w="1080" w:type="dxa"/>
          </w:tcPr>
          <w:p w14:paraId="368B0552" w14:textId="7E1B762D" w:rsidR="00986795" w:rsidRDefault="00986795" w:rsidP="00986795">
            <w:pPr>
              <w:jc w:val="center"/>
              <w:cnfStyle w:val="000000000000" w:firstRow="0" w:lastRow="0" w:firstColumn="0" w:lastColumn="0" w:oddVBand="0" w:evenVBand="0" w:oddHBand="0" w:evenHBand="0" w:firstRowFirstColumn="0" w:firstRowLastColumn="0" w:lastRowFirstColumn="0" w:lastRowLastColumn="0"/>
            </w:pPr>
            <w:r>
              <w:t>176</w:t>
            </w:r>
          </w:p>
        </w:tc>
        <w:tc>
          <w:tcPr>
            <w:tcW w:w="1080" w:type="dxa"/>
          </w:tcPr>
          <w:p w14:paraId="0E57F455" w14:textId="3218CB97" w:rsidR="00986795" w:rsidRDefault="00986795" w:rsidP="00986795">
            <w:pPr>
              <w:jc w:val="center"/>
              <w:cnfStyle w:val="000000000000" w:firstRow="0" w:lastRow="0" w:firstColumn="0" w:lastColumn="0" w:oddVBand="0" w:evenVBand="0" w:oddHBand="0" w:evenHBand="0" w:firstRowFirstColumn="0" w:firstRowLastColumn="0" w:lastRowFirstColumn="0" w:lastRowLastColumn="0"/>
            </w:pPr>
            <w:r>
              <w:t>176</w:t>
            </w:r>
          </w:p>
        </w:tc>
        <w:tc>
          <w:tcPr>
            <w:tcW w:w="1080" w:type="dxa"/>
          </w:tcPr>
          <w:p w14:paraId="5F4516AD" w14:textId="31F1BECC" w:rsidR="00986795" w:rsidRDefault="00986795" w:rsidP="00986795">
            <w:pPr>
              <w:jc w:val="center"/>
              <w:cnfStyle w:val="000000000000" w:firstRow="0" w:lastRow="0" w:firstColumn="0" w:lastColumn="0" w:oddVBand="0" w:evenVBand="0" w:oddHBand="0" w:evenHBand="0" w:firstRowFirstColumn="0" w:firstRowLastColumn="0" w:lastRowFirstColumn="0" w:lastRowLastColumn="0"/>
            </w:pPr>
            <w:r>
              <w:t>1</w:t>
            </w:r>
            <w:r w:rsidR="00C75BA7">
              <w:t>3</w:t>
            </w:r>
            <w:r>
              <w:t>4</w:t>
            </w:r>
          </w:p>
        </w:tc>
      </w:tr>
      <w:tr w:rsidR="00BB531F" w14:paraId="342D1042" w14:textId="77777777" w:rsidTr="005A417F">
        <w:trPr>
          <w:trHeight w:val="275"/>
        </w:trPr>
        <w:tc>
          <w:tcPr>
            <w:cnfStyle w:val="001000000000" w:firstRow="0" w:lastRow="0" w:firstColumn="1" w:lastColumn="0" w:oddVBand="0" w:evenVBand="0" w:oddHBand="0" w:evenHBand="0" w:firstRowFirstColumn="0" w:firstRowLastColumn="0" w:lastRowFirstColumn="0" w:lastRowLastColumn="0"/>
            <w:tcW w:w="3600" w:type="dxa"/>
          </w:tcPr>
          <w:p w14:paraId="748489EE" w14:textId="52E8148A" w:rsidR="00986795" w:rsidRDefault="00986795" w:rsidP="00986795">
            <w:r>
              <w:t>BEC (</w:t>
            </w:r>
            <w:r w:rsidR="00571CF6">
              <w:t>k</w:t>
            </w:r>
            <w:r>
              <w:t>$)</w:t>
            </w:r>
          </w:p>
        </w:tc>
        <w:tc>
          <w:tcPr>
            <w:tcW w:w="1080" w:type="dxa"/>
          </w:tcPr>
          <w:p w14:paraId="1BAC6FAA" w14:textId="46FCE773" w:rsidR="00986795" w:rsidRDefault="00986795" w:rsidP="00986795">
            <w:pPr>
              <w:jc w:val="center"/>
              <w:cnfStyle w:val="000000000000" w:firstRow="0" w:lastRow="0" w:firstColumn="0" w:lastColumn="0" w:oddVBand="0" w:evenVBand="0" w:oddHBand="0" w:evenHBand="0" w:firstRowFirstColumn="0" w:firstRowLastColumn="0" w:lastRowFirstColumn="0" w:lastRowLastColumn="0"/>
            </w:pPr>
            <w:r>
              <w:t>2090</w:t>
            </w:r>
          </w:p>
        </w:tc>
        <w:tc>
          <w:tcPr>
            <w:tcW w:w="1080" w:type="dxa"/>
          </w:tcPr>
          <w:p w14:paraId="41449E81" w14:textId="041F4211" w:rsidR="00986795" w:rsidRDefault="00986795" w:rsidP="00986795">
            <w:pPr>
              <w:jc w:val="center"/>
              <w:cnfStyle w:val="000000000000" w:firstRow="0" w:lastRow="0" w:firstColumn="0" w:lastColumn="0" w:oddVBand="0" w:evenVBand="0" w:oddHBand="0" w:evenHBand="0" w:firstRowFirstColumn="0" w:firstRowLastColumn="0" w:lastRowFirstColumn="0" w:lastRowLastColumn="0"/>
            </w:pPr>
            <w:r>
              <w:t>1</w:t>
            </w:r>
            <w:r w:rsidR="00C75BA7">
              <w:t>0450</w:t>
            </w:r>
          </w:p>
        </w:tc>
        <w:tc>
          <w:tcPr>
            <w:tcW w:w="1080" w:type="dxa"/>
          </w:tcPr>
          <w:p w14:paraId="00819B3A" w14:textId="0E26CB15" w:rsidR="00986795" w:rsidRDefault="00986795" w:rsidP="00986795">
            <w:pPr>
              <w:jc w:val="center"/>
              <w:cnfStyle w:val="000000000000" w:firstRow="0" w:lastRow="0" w:firstColumn="0" w:lastColumn="0" w:oddVBand="0" w:evenVBand="0" w:oddHBand="0" w:evenHBand="0" w:firstRowFirstColumn="0" w:firstRowLastColumn="0" w:lastRowFirstColumn="0" w:lastRowLastColumn="0"/>
            </w:pPr>
            <w:r>
              <w:t>88000</w:t>
            </w:r>
          </w:p>
        </w:tc>
        <w:tc>
          <w:tcPr>
            <w:tcW w:w="1080" w:type="dxa"/>
          </w:tcPr>
          <w:p w14:paraId="072CA3D1" w14:textId="7E6020DC" w:rsidR="00986795" w:rsidRDefault="00986795" w:rsidP="00986795">
            <w:pPr>
              <w:jc w:val="center"/>
              <w:cnfStyle w:val="000000000000" w:firstRow="0" w:lastRow="0" w:firstColumn="0" w:lastColumn="0" w:oddVBand="0" w:evenVBand="0" w:oddHBand="0" w:evenHBand="0" w:firstRowFirstColumn="0" w:firstRowLastColumn="0" w:lastRowFirstColumn="0" w:lastRowLastColumn="0"/>
            </w:pPr>
            <w:r>
              <w:t>586667</w:t>
            </w:r>
          </w:p>
        </w:tc>
        <w:tc>
          <w:tcPr>
            <w:tcW w:w="1080" w:type="dxa"/>
          </w:tcPr>
          <w:p w14:paraId="56952EB1" w14:textId="1CE9AA56" w:rsidR="00986795" w:rsidRDefault="00986795" w:rsidP="00986795">
            <w:pPr>
              <w:jc w:val="center"/>
              <w:cnfStyle w:val="000000000000" w:firstRow="0" w:lastRow="0" w:firstColumn="0" w:lastColumn="0" w:oddVBand="0" w:evenVBand="0" w:oddHBand="0" w:evenHBand="0" w:firstRowFirstColumn="0" w:firstRowLastColumn="0" w:lastRowFirstColumn="0" w:lastRowLastColumn="0"/>
            </w:pPr>
            <w:r>
              <w:t>4</w:t>
            </w:r>
            <w:r w:rsidR="00C75BA7">
              <w:t>46667</w:t>
            </w:r>
          </w:p>
        </w:tc>
      </w:tr>
    </w:tbl>
    <w:p w14:paraId="17B97FBA" w14:textId="77777777" w:rsidR="00986795" w:rsidRPr="009E1D88" w:rsidRDefault="00986795" w:rsidP="00283128">
      <w:pPr>
        <w:jc w:val="center"/>
      </w:pPr>
    </w:p>
    <w:p w14:paraId="6B11CB54" w14:textId="7586720C" w:rsidR="00261645" w:rsidRDefault="009E1D88" w:rsidP="0EF36DD0">
      <w:pPr>
        <w:jc w:val="center"/>
      </w:pPr>
      <m:oMathPara>
        <m:oMath>
          <m:r>
            <w:rPr>
              <w:rFonts w:ascii="Cambria Math" w:hAnsi="Cambria Math"/>
            </w:rPr>
            <m:t>Bare Erected Cost=</m:t>
          </m:r>
          <m:f>
            <m:fPr>
              <m:ctrlPr>
                <w:rPr>
                  <w:rFonts w:ascii="Cambria Math" w:hAnsi="Cambria Math"/>
                  <w:i/>
                </w:rPr>
              </m:ctrlPr>
            </m:fPr>
            <m:num>
              <m:r>
                <w:rPr>
                  <w:rFonts w:ascii="Cambria Math" w:hAnsi="Cambria Math"/>
                </w:rPr>
                <m:t>Unit cost*Active area</m:t>
              </m:r>
            </m:num>
            <m:den>
              <m:r>
                <w:rPr>
                  <w:rFonts w:ascii="Cambria Math" w:hAnsi="Cambria Math"/>
                </w:rPr>
                <m:t>1000</m:t>
              </m:r>
            </m:den>
          </m:f>
        </m:oMath>
      </m:oMathPara>
    </w:p>
    <w:p w14:paraId="20D5A346" w14:textId="3A21098B" w:rsidR="00D52AE0" w:rsidRPr="00283128" w:rsidRDefault="00D52AE0" w:rsidP="00D52AE0">
      <w:r w:rsidRPr="00283128">
        <w:t>The Total Plant Cost (TPC) encompasses the Engineering, Procurement, and Construction (EPC) costs, along with process and project contingencies. The EPC costs cover services provided by the contractor, including detailed design, contractor permitting, and project/construction management.</w:t>
      </w:r>
      <w:r w:rsidR="00986795">
        <w:t xml:space="preserve"> </w:t>
      </w:r>
      <w:r w:rsidRPr="00283128">
        <w:t>Process contingencies account for uncertainties in cost estimates arising from performance risks associated with the technology's development status. Project contingencies address general uncertainties in cost estimates and potential risks related to the plant's overall development.</w:t>
      </w:r>
    </w:p>
    <w:tbl>
      <w:tblPr>
        <w:tblStyle w:val="GridTable1Light"/>
        <w:tblW w:w="9000" w:type="dxa"/>
        <w:tblLook w:val="04A0" w:firstRow="1" w:lastRow="0" w:firstColumn="1" w:lastColumn="0" w:noHBand="0" w:noVBand="1"/>
      </w:tblPr>
      <w:tblGrid>
        <w:gridCol w:w="3600"/>
        <w:gridCol w:w="1080"/>
        <w:gridCol w:w="1080"/>
        <w:gridCol w:w="1080"/>
        <w:gridCol w:w="1080"/>
        <w:gridCol w:w="1080"/>
      </w:tblGrid>
      <w:tr w:rsidR="00986795" w14:paraId="2773A702" w14:textId="77777777" w:rsidTr="005A417F">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600" w:type="dxa"/>
          </w:tcPr>
          <w:p w14:paraId="2211E737" w14:textId="5DEE70EF" w:rsidR="00E54BC6" w:rsidRPr="00D531C2" w:rsidRDefault="00E54BC6" w:rsidP="00CF3C9F">
            <w:r>
              <w:t>Nameplate capacity (</w:t>
            </w:r>
            <w:r w:rsidR="00571CF6">
              <w:t>kt</w:t>
            </w:r>
            <w:r w:rsidR="54633AA0">
              <w:t>on</w:t>
            </w:r>
            <w:r w:rsidRPr="2E1F8F25">
              <w:rPr>
                <w:vertAlign w:val="subscript"/>
              </w:rPr>
              <w:t>CO2</w:t>
            </w:r>
            <w:r w:rsidRPr="00D531C2">
              <w:t>∙yr</w:t>
            </w:r>
            <w:r w:rsidRPr="00D531C2">
              <w:rPr>
                <w:vertAlign w:val="superscript"/>
              </w:rPr>
              <w:t>-1</w:t>
            </w:r>
            <w:r>
              <w:t>)</w:t>
            </w:r>
          </w:p>
        </w:tc>
        <w:tc>
          <w:tcPr>
            <w:tcW w:w="1080" w:type="dxa"/>
          </w:tcPr>
          <w:p w14:paraId="23DFF4BC" w14:textId="77777777" w:rsidR="00E54BC6" w:rsidRDefault="00E54BC6" w:rsidP="00986795">
            <w:pPr>
              <w:jc w:val="center"/>
              <w:cnfStyle w:val="100000000000" w:firstRow="1" w:lastRow="0" w:firstColumn="0" w:lastColumn="0" w:oddVBand="0" w:evenVBand="0" w:oddHBand="0" w:evenHBand="0" w:firstRowFirstColumn="0" w:firstRowLastColumn="0" w:lastRowFirstColumn="0" w:lastRowLastColumn="0"/>
            </w:pPr>
            <w:r>
              <w:t>1</w:t>
            </w:r>
          </w:p>
        </w:tc>
        <w:tc>
          <w:tcPr>
            <w:tcW w:w="1080" w:type="dxa"/>
          </w:tcPr>
          <w:p w14:paraId="61BC9C46" w14:textId="77777777" w:rsidR="00E54BC6" w:rsidRDefault="00E54BC6" w:rsidP="00986795">
            <w:pPr>
              <w:jc w:val="center"/>
              <w:cnfStyle w:val="100000000000" w:firstRow="1" w:lastRow="0" w:firstColumn="0" w:lastColumn="0" w:oddVBand="0" w:evenVBand="0" w:oddHBand="0" w:evenHBand="0" w:firstRowFirstColumn="0" w:firstRowLastColumn="0" w:lastRowFirstColumn="0" w:lastRowLastColumn="0"/>
            </w:pPr>
            <w:r>
              <w:t>10</w:t>
            </w:r>
          </w:p>
        </w:tc>
        <w:tc>
          <w:tcPr>
            <w:tcW w:w="1080" w:type="dxa"/>
          </w:tcPr>
          <w:p w14:paraId="1BC40A51" w14:textId="77777777" w:rsidR="00E54BC6" w:rsidRDefault="00E54BC6" w:rsidP="00986795">
            <w:pPr>
              <w:jc w:val="center"/>
              <w:cnfStyle w:val="100000000000" w:firstRow="1" w:lastRow="0" w:firstColumn="0" w:lastColumn="0" w:oddVBand="0" w:evenVBand="0" w:oddHBand="0" w:evenHBand="0" w:firstRowFirstColumn="0" w:firstRowLastColumn="0" w:lastRowFirstColumn="0" w:lastRowLastColumn="0"/>
            </w:pPr>
            <w:r>
              <w:t>100</w:t>
            </w:r>
          </w:p>
        </w:tc>
        <w:tc>
          <w:tcPr>
            <w:tcW w:w="1080" w:type="dxa"/>
          </w:tcPr>
          <w:p w14:paraId="4ACC7395" w14:textId="77777777" w:rsidR="00E54BC6" w:rsidRDefault="00E54BC6" w:rsidP="00986795">
            <w:pPr>
              <w:jc w:val="center"/>
              <w:cnfStyle w:val="100000000000" w:firstRow="1" w:lastRow="0" w:firstColumn="0" w:lastColumn="0" w:oddVBand="0" w:evenVBand="0" w:oddHBand="0" w:evenHBand="0" w:firstRowFirstColumn="0" w:firstRowLastColumn="0" w:lastRowFirstColumn="0" w:lastRowLastColumn="0"/>
            </w:pPr>
            <w:r>
              <w:t xml:space="preserve">1000 </w:t>
            </w:r>
            <w:r w:rsidRPr="00C43203">
              <w:rPr>
                <w:vertAlign w:val="subscript"/>
              </w:rPr>
              <w:t>FOAK</w:t>
            </w:r>
          </w:p>
        </w:tc>
        <w:tc>
          <w:tcPr>
            <w:tcW w:w="1080" w:type="dxa"/>
          </w:tcPr>
          <w:p w14:paraId="207AF0C6" w14:textId="77777777" w:rsidR="00E54BC6" w:rsidRDefault="00E54BC6" w:rsidP="00986795">
            <w:pPr>
              <w:jc w:val="center"/>
              <w:cnfStyle w:val="100000000000" w:firstRow="1" w:lastRow="0" w:firstColumn="0" w:lastColumn="0" w:oddVBand="0" w:evenVBand="0" w:oddHBand="0" w:evenHBand="0" w:firstRowFirstColumn="0" w:firstRowLastColumn="0" w:lastRowFirstColumn="0" w:lastRowLastColumn="0"/>
            </w:pPr>
            <w:r>
              <w:t xml:space="preserve">1000 </w:t>
            </w:r>
            <w:r w:rsidRPr="00C43203">
              <w:rPr>
                <w:vertAlign w:val="subscript"/>
              </w:rPr>
              <w:t>NOAK</w:t>
            </w:r>
          </w:p>
        </w:tc>
      </w:tr>
      <w:tr w:rsidR="00986795" w14:paraId="7E0F2055" w14:textId="77777777" w:rsidTr="005A417F">
        <w:trPr>
          <w:trHeight w:val="266"/>
        </w:trPr>
        <w:tc>
          <w:tcPr>
            <w:cnfStyle w:val="001000000000" w:firstRow="0" w:lastRow="0" w:firstColumn="1" w:lastColumn="0" w:oddVBand="0" w:evenVBand="0" w:oddHBand="0" w:evenHBand="0" w:firstRowFirstColumn="0" w:firstRowLastColumn="0" w:lastRowFirstColumn="0" w:lastRowLastColumn="0"/>
            <w:tcW w:w="3600" w:type="dxa"/>
          </w:tcPr>
          <w:p w14:paraId="14DFA8E1" w14:textId="053B7158" w:rsidR="00E54BC6" w:rsidRDefault="00E54BC6" w:rsidP="00CF3C9F">
            <w:r>
              <w:t>BEC (</w:t>
            </w:r>
            <w:r w:rsidR="00571CF6">
              <w:t>k</w:t>
            </w:r>
            <w:r>
              <w:t>$)</w:t>
            </w:r>
          </w:p>
        </w:tc>
        <w:tc>
          <w:tcPr>
            <w:tcW w:w="1080" w:type="dxa"/>
          </w:tcPr>
          <w:p w14:paraId="635E6A12" w14:textId="77777777" w:rsidR="00E54BC6" w:rsidRDefault="00E54BC6" w:rsidP="00986795">
            <w:pPr>
              <w:jc w:val="center"/>
              <w:cnfStyle w:val="000000000000" w:firstRow="0" w:lastRow="0" w:firstColumn="0" w:lastColumn="0" w:oddVBand="0" w:evenVBand="0" w:oddHBand="0" w:evenHBand="0" w:firstRowFirstColumn="0" w:firstRowLastColumn="0" w:lastRowFirstColumn="0" w:lastRowLastColumn="0"/>
            </w:pPr>
            <w:r>
              <w:t>2090</w:t>
            </w:r>
          </w:p>
        </w:tc>
        <w:tc>
          <w:tcPr>
            <w:tcW w:w="1080" w:type="dxa"/>
          </w:tcPr>
          <w:p w14:paraId="3818266E" w14:textId="6DF86B90" w:rsidR="00E54BC6" w:rsidRDefault="00F6461C" w:rsidP="00986795">
            <w:pPr>
              <w:jc w:val="center"/>
              <w:cnfStyle w:val="000000000000" w:firstRow="0" w:lastRow="0" w:firstColumn="0" w:lastColumn="0" w:oddVBand="0" w:evenVBand="0" w:oddHBand="0" w:evenHBand="0" w:firstRowFirstColumn="0" w:firstRowLastColumn="0" w:lastRowFirstColumn="0" w:lastRowLastColumn="0"/>
            </w:pPr>
            <w:r>
              <w:t>10450</w:t>
            </w:r>
          </w:p>
        </w:tc>
        <w:tc>
          <w:tcPr>
            <w:tcW w:w="1080" w:type="dxa"/>
          </w:tcPr>
          <w:p w14:paraId="11872766" w14:textId="77777777" w:rsidR="00E54BC6" w:rsidRDefault="00E54BC6" w:rsidP="00986795">
            <w:pPr>
              <w:jc w:val="center"/>
              <w:cnfStyle w:val="000000000000" w:firstRow="0" w:lastRow="0" w:firstColumn="0" w:lastColumn="0" w:oddVBand="0" w:evenVBand="0" w:oddHBand="0" w:evenHBand="0" w:firstRowFirstColumn="0" w:firstRowLastColumn="0" w:lastRowFirstColumn="0" w:lastRowLastColumn="0"/>
            </w:pPr>
            <w:r>
              <w:t>88000</w:t>
            </w:r>
          </w:p>
        </w:tc>
        <w:tc>
          <w:tcPr>
            <w:tcW w:w="1080" w:type="dxa"/>
          </w:tcPr>
          <w:p w14:paraId="08FF3AF1" w14:textId="77777777" w:rsidR="00E54BC6" w:rsidRDefault="00E54BC6" w:rsidP="00986795">
            <w:pPr>
              <w:jc w:val="center"/>
              <w:cnfStyle w:val="000000000000" w:firstRow="0" w:lastRow="0" w:firstColumn="0" w:lastColumn="0" w:oddVBand="0" w:evenVBand="0" w:oddHBand="0" w:evenHBand="0" w:firstRowFirstColumn="0" w:firstRowLastColumn="0" w:lastRowFirstColumn="0" w:lastRowLastColumn="0"/>
            </w:pPr>
            <w:r>
              <w:t>586667</w:t>
            </w:r>
          </w:p>
        </w:tc>
        <w:tc>
          <w:tcPr>
            <w:tcW w:w="1080" w:type="dxa"/>
          </w:tcPr>
          <w:p w14:paraId="4284DC95" w14:textId="00981238" w:rsidR="00E54BC6" w:rsidRDefault="00F6461C" w:rsidP="00986795">
            <w:pPr>
              <w:jc w:val="center"/>
              <w:cnfStyle w:val="000000000000" w:firstRow="0" w:lastRow="0" w:firstColumn="0" w:lastColumn="0" w:oddVBand="0" w:evenVBand="0" w:oddHBand="0" w:evenHBand="0" w:firstRowFirstColumn="0" w:firstRowLastColumn="0" w:lastRowFirstColumn="0" w:lastRowLastColumn="0"/>
            </w:pPr>
            <w:r>
              <w:t>446667</w:t>
            </w:r>
          </w:p>
        </w:tc>
      </w:tr>
      <w:tr w:rsidR="00E54BC6" w14:paraId="57AC327D" w14:textId="77777777" w:rsidTr="005A417F">
        <w:trPr>
          <w:trHeight w:val="257"/>
        </w:trPr>
        <w:tc>
          <w:tcPr>
            <w:cnfStyle w:val="001000000000" w:firstRow="0" w:lastRow="0" w:firstColumn="1" w:lastColumn="0" w:oddVBand="0" w:evenVBand="0" w:oddHBand="0" w:evenHBand="0" w:firstRowFirstColumn="0" w:firstRowLastColumn="0" w:lastRowFirstColumn="0" w:lastRowLastColumn="0"/>
            <w:tcW w:w="3600" w:type="dxa"/>
          </w:tcPr>
          <w:p w14:paraId="638F41BE" w14:textId="61C20C06" w:rsidR="00E54BC6" w:rsidRDefault="00E54BC6" w:rsidP="00CF3C9F">
            <w:r>
              <w:t>EPC factor (%)</w:t>
            </w:r>
          </w:p>
        </w:tc>
        <w:tc>
          <w:tcPr>
            <w:tcW w:w="1080" w:type="dxa"/>
          </w:tcPr>
          <w:p w14:paraId="09DA0CCA" w14:textId="12CBAF2D" w:rsidR="00E54BC6" w:rsidRDefault="00E54BC6" w:rsidP="00986795">
            <w:pPr>
              <w:jc w:val="center"/>
              <w:cnfStyle w:val="000000000000" w:firstRow="0" w:lastRow="0" w:firstColumn="0" w:lastColumn="0" w:oddVBand="0" w:evenVBand="0" w:oddHBand="0" w:evenHBand="0" w:firstRowFirstColumn="0" w:firstRowLastColumn="0" w:lastRowFirstColumn="0" w:lastRowLastColumn="0"/>
            </w:pPr>
            <w:r>
              <w:t>20%</w:t>
            </w:r>
          </w:p>
        </w:tc>
        <w:tc>
          <w:tcPr>
            <w:tcW w:w="1080" w:type="dxa"/>
          </w:tcPr>
          <w:p w14:paraId="0D29510A" w14:textId="32181A04" w:rsidR="00E54BC6" w:rsidRDefault="00E54BC6" w:rsidP="00986795">
            <w:pPr>
              <w:jc w:val="center"/>
              <w:cnfStyle w:val="000000000000" w:firstRow="0" w:lastRow="0" w:firstColumn="0" w:lastColumn="0" w:oddVBand="0" w:evenVBand="0" w:oddHBand="0" w:evenHBand="0" w:firstRowFirstColumn="0" w:firstRowLastColumn="0" w:lastRowFirstColumn="0" w:lastRowLastColumn="0"/>
            </w:pPr>
            <w:r>
              <w:t>20%</w:t>
            </w:r>
          </w:p>
        </w:tc>
        <w:tc>
          <w:tcPr>
            <w:tcW w:w="1080" w:type="dxa"/>
          </w:tcPr>
          <w:p w14:paraId="0516B431" w14:textId="21DA736A" w:rsidR="00E54BC6" w:rsidRDefault="00E54BC6" w:rsidP="00986795">
            <w:pPr>
              <w:jc w:val="center"/>
              <w:cnfStyle w:val="000000000000" w:firstRow="0" w:lastRow="0" w:firstColumn="0" w:lastColumn="0" w:oddVBand="0" w:evenVBand="0" w:oddHBand="0" w:evenHBand="0" w:firstRowFirstColumn="0" w:firstRowLastColumn="0" w:lastRowFirstColumn="0" w:lastRowLastColumn="0"/>
            </w:pPr>
            <w:r>
              <w:t>20%</w:t>
            </w:r>
          </w:p>
        </w:tc>
        <w:tc>
          <w:tcPr>
            <w:tcW w:w="1080" w:type="dxa"/>
          </w:tcPr>
          <w:p w14:paraId="530B812F" w14:textId="693770B1" w:rsidR="00E54BC6" w:rsidRDefault="00E54BC6" w:rsidP="00986795">
            <w:pPr>
              <w:jc w:val="center"/>
              <w:cnfStyle w:val="000000000000" w:firstRow="0" w:lastRow="0" w:firstColumn="0" w:lastColumn="0" w:oddVBand="0" w:evenVBand="0" w:oddHBand="0" w:evenHBand="0" w:firstRowFirstColumn="0" w:firstRowLastColumn="0" w:lastRowFirstColumn="0" w:lastRowLastColumn="0"/>
            </w:pPr>
            <w:r>
              <w:t>20%</w:t>
            </w:r>
          </w:p>
        </w:tc>
        <w:tc>
          <w:tcPr>
            <w:tcW w:w="1080" w:type="dxa"/>
          </w:tcPr>
          <w:p w14:paraId="7B67C98D" w14:textId="67C84763" w:rsidR="00E54BC6" w:rsidRDefault="00E54BC6" w:rsidP="00986795">
            <w:pPr>
              <w:jc w:val="center"/>
              <w:cnfStyle w:val="000000000000" w:firstRow="0" w:lastRow="0" w:firstColumn="0" w:lastColumn="0" w:oddVBand="0" w:evenVBand="0" w:oddHBand="0" w:evenHBand="0" w:firstRowFirstColumn="0" w:firstRowLastColumn="0" w:lastRowFirstColumn="0" w:lastRowLastColumn="0"/>
            </w:pPr>
            <w:r>
              <w:t>20%</w:t>
            </w:r>
          </w:p>
        </w:tc>
      </w:tr>
      <w:tr w:rsidR="00E54BC6" w14:paraId="0AFE6B37" w14:textId="77777777" w:rsidTr="005A417F">
        <w:trPr>
          <w:trHeight w:val="258"/>
        </w:trPr>
        <w:tc>
          <w:tcPr>
            <w:cnfStyle w:val="001000000000" w:firstRow="0" w:lastRow="0" w:firstColumn="1" w:lastColumn="0" w:oddVBand="0" w:evenVBand="0" w:oddHBand="0" w:evenHBand="0" w:firstRowFirstColumn="0" w:firstRowLastColumn="0" w:lastRowFirstColumn="0" w:lastRowLastColumn="0"/>
            <w:tcW w:w="3600" w:type="dxa"/>
          </w:tcPr>
          <w:p w14:paraId="7DA101DD" w14:textId="178C6352" w:rsidR="00E54BC6" w:rsidRDefault="00E54BC6" w:rsidP="00CF3C9F">
            <w:r>
              <w:t>Process contingencies (%)</w:t>
            </w:r>
          </w:p>
        </w:tc>
        <w:tc>
          <w:tcPr>
            <w:tcW w:w="1080" w:type="dxa"/>
          </w:tcPr>
          <w:p w14:paraId="24D17831" w14:textId="1BE941D3" w:rsidR="00E54BC6" w:rsidRDefault="00D52AE0" w:rsidP="00986795">
            <w:pPr>
              <w:jc w:val="center"/>
              <w:cnfStyle w:val="000000000000" w:firstRow="0" w:lastRow="0" w:firstColumn="0" w:lastColumn="0" w:oddVBand="0" w:evenVBand="0" w:oddHBand="0" w:evenHBand="0" w:firstRowFirstColumn="0" w:firstRowLastColumn="0" w:lastRowFirstColumn="0" w:lastRowLastColumn="0"/>
            </w:pPr>
            <w:r>
              <w:t>2</w:t>
            </w:r>
            <w:r w:rsidR="00E54BC6">
              <w:t>0%</w:t>
            </w:r>
          </w:p>
        </w:tc>
        <w:tc>
          <w:tcPr>
            <w:tcW w:w="1080" w:type="dxa"/>
          </w:tcPr>
          <w:p w14:paraId="12FCC1DA" w14:textId="14E9DFBD" w:rsidR="00E54BC6" w:rsidRDefault="00D52AE0" w:rsidP="00986795">
            <w:pPr>
              <w:jc w:val="center"/>
              <w:cnfStyle w:val="000000000000" w:firstRow="0" w:lastRow="0" w:firstColumn="0" w:lastColumn="0" w:oddVBand="0" w:evenVBand="0" w:oddHBand="0" w:evenHBand="0" w:firstRowFirstColumn="0" w:firstRowLastColumn="0" w:lastRowFirstColumn="0" w:lastRowLastColumn="0"/>
            </w:pPr>
            <w:r>
              <w:t>2</w:t>
            </w:r>
            <w:r w:rsidR="00E54BC6">
              <w:t>0%</w:t>
            </w:r>
          </w:p>
        </w:tc>
        <w:tc>
          <w:tcPr>
            <w:tcW w:w="1080" w:type="dxa"/>
          </w:tcPr>
          <w:p w14:paraId="05A577B4" w14:textId="513CF0D3" w:rsidR="00E54BC6" w:rsidRDefault="00D52AE0" w:rsidP="00986795">
            <w:pPr>
              <w:jc w:val="center"/>
              <w:cnfStyle w:val="000000000000" w:firstRow="0" w:lastRow="0" w:firstColumn="0" w:lastColumn="0" w:oddVBand="0" w:evenVBand="0" w:oddHBand="0" w:evenHBand="0" w:firstRowFirstColumn="0" w:firstRowLastColumn="0" w:lastRowFirstColumn="0" w:lastRowLastColumn="0"/>
            </w:pPr>
            <w:r>
              <w:t>10</w:t>
            </w:r>
            <w:r w:rsidR="00E54BC6">
              <w:t>%</w:t>
            </w:r>
          </w:p>
        </w:tc>
        <w:tc>
          <w:tcPr>
            <w:tcW w:w="1080" w:type="dxa"/>
          </w:tcPr>
          <w:p w14:paraId="37EDEE03" w14:textId="59D207BE" w:rsidR="00E54BC6" w:rsidRDefault="00E54BC6" w:rsidP="00986795">
            <w:pPr>
              <w:jc w:val="center"/>
              <w:cnfStyle w:val="000000000000" w:firstRow="0" w:lastRow="0" w:firstColumn="0" w:lastColumn="0" w:oddVBand="0" w:evenVBand="0" w:oddHBand="0" w:evenHBand="0" w:firstRowFirstColumn="0" w:firstRowLastColumn="0" w:lastRowFirstColumn="0" w:lastRowLastColumn="0"/>
            </w:pPr>
            <w:r>
              <w:t>5%</w:t>
            </w:r>
          </w:p>
        </w:tc>
        <w:tc>
          <w:tcPr>
            <w:tcW w:w="1080" w:type="dxa"/>
          </w:tcPr>
          <w:p w14:paraId="3DD0B6B7" w14:textId="42135F06" w:rsidR="00E54BC6" w:rsidRDefault="00E54BC6" w:rsidP="00986795">
            <w:pPr>
              <w:jc w:val="center"/>
              <w:cnfStyle w:val="000000000000" w:firstRow="0" w:lastRow="0" w:firstColumn="0" w:lastColumn="0" w:oddVBand="0" w:evenVBand="0" w:oddHBand="0" w:evenHBand="0" w:firstRowFirstColumn="0" w:firstRowLastColumn="0" w:lastRowFirstColumn="0" w:lastRowLastColumn="0"/>
            </w:pPr>
            <w:r>
              <w:t>5%</w:t>
            </w:r>
          </w:p>
        </w:tc>
      </w:tr>
      <w:tr w:rsidR="00E54BC6" w14:paraId="3A20D091" w14:textId="77777777" w:rsidTr="005A417F">
        <w:trPr>
          <w:trHeight w:val="260"/>
        </w:trPr>
        <w:tc>
          <w:tcPr>
            <w:cnfStyle w:val="001000000000" w:firstRow="0" w:lastRow="0" w:firstColumn="1" w:lastColumn="0" w:oddVBand="0" w:evenVBand="0" w:oddHBand="0" w:evenHBand="0" w:firstRowFirstColumn="0" w:firstRowLastColumn="0" w:lastRowFirstColumn="0" w:lastRowLastColumn="0"/>
            <w:tcW w:w="3600" w:type="dxa"/>
          </w:tcPr>
          <w:p w14:paraId="2104BC89" w14:textId="2F621DC8" w:rsidR="00E54BC6" w:rsidRDefault="00E54BC6" w:rsidP="00CF3C9F">
            <w:r>
              <w:t>Project contingencies (%)</w:t>
            </w:r>
          </w:p>
        </w:tc>
        <w:tc>
          <w:tcPr>
            <w:tcW w:w="1080" w:type="dxa"/>
          </w:tcPr>
          <w:p w14:paraId="4DC19A47" w14:textId="5DCFDDD0" w:rsidR="00E54BC6" w:rsidRDefault="00E54BC6" w:rsidP="00986795">
            <w:pPr>
              <w:jc w:val="center"/>
              <w:cnfStyle w:val="000000000000" w:firstRow="0" w:lastRow="0" w:firstColumn="0" w:lastColumn="0" w:oddVBand="0" w:evenVBand="0" w:oddHBand="0" w:evenHBand="0" w:firstRowFirstColumn="0" w:firstRowLastColumn="0" w:lastRowFirstColumn="0" w:lastRowLastColumn="0"/>
            </w:pPr>
            <w:r>
              <w:t>20%</w:t>
            </w:r>
          </w:p>
        </w:tc>
        <w:tc>
          <w:tcPr>
            <w:tcW w:w="1080" w:type="dxa"/>
          </w:tcPr>
          <w:p w14:paraId="17486CB6" w14:textId="41E86094" w:rsidR="00E54BC6" w:rsidRDefault="00E54BC6" w:rsidP="00986795">
            <w:pPr>
              <w:jc w:val="center"/>
              <w:cnfStyle w:val="000000000000" w:firstRow="0" w:lastRow="0" w:firstColumn="0" w:lastColumn="0" w:oddVBand="0" w:evenVBand="0" w:oddHBand="0" w:evenHBand="0" w:firstRowFirstColumn="0" w:firstRowLastColumn="0" w:lastRowFirstColumn="0" w:lastRowLastColumn="0"/>
            </w:pPr>
            <w:r>
              <w:t>20%</w:t>
            </w:r>
          </w:p>
        </w:tc>
        <w:tc>
          <w:tcPr>
            <w:tcW w:w="1080" w:type="dxa"/>
          </w:tcPr>
          <w:p w14:paraId="507F5091" w14:textId="404B555E" w:rsidR="00E54BC6" w:rsidRDefault="00E54BC6" w:rsidP="00986795">
            <w:pPr>
              <w:jc w:val="center"/>
              <w:cnfStyle w:val="000000000000" w:firstRow="0" w:lastRow="0" w:firstColumn="0" w:lastColumn="0" w:oddVBand="0" w:evenVBand="0" w:oddHBand="0" w:evenHBand="0" w:firstRowFirstColumn="0" w:firstRowLastColumn="0" w:lastRowFirstColumn="0" w:lastRowLastColumn="0"/>
            </w:pPr>
            <w:r>
              <w:t>15%</w:t>
            </w:r>
          </w:p>
        </w:tc>
        <w:tc>
          <w:tcPr>
            <w:tcW w:w="1080" w:type="dxa"/>
          </w:tcPr>
          <w:p w14:paraId="3F42AB55" w14:textId="2D982125" w:rsidR="00E54BC6" w:rsidRDefault="00E54BC6" w:rsidP="00986795">
            <w:pPr>
              <w:jc w:val="center"/>
              <w:cnfStyle w:val="000000000000" w:firstRow="0" w:lastRow="0" w:firstColumn="0" w:lastColumn="0" w:oddVBand="0" w:evenVBand="0" w:oddHBand="0" w:evenHBand="0" w:firstRowFirstColumn="0" w:firstRowLastColumn="0" w:lastRowFirstColumn="0" w:lastRowLastColumn="0"/>
            </w:pPr>
            <w:r>
              <w:t>10%</w:t>
            </w:r>
          </w:p>
        </w:tc>
        <w:tc>
          <w:tcPr>
            <w:tcW w:w="1080" w:type="dxa"/>
          </w:tcPr>
          <w:p w14:paraId="7BB3C1DA" w14:textId="69109085" w:rsidR="00E54BC6" w:rsidRDefault="00E54BC6" w:rsidP="00986795">
            <w:pPr>
              <w:jc w:val="center"/>
              <w:cnfStyle w:val="000000000000" w:firstRow="0" w:lastRow="0" w:firstColumn="0" w:lastColumn="0" w:oddVBand="0" w:evenVBand="0" w:oddHBand="0" w:evenHBand="0" w:firstRowFirstColumn="0" w:firstRowLastColumn="0" w:lastRowFirstColumn="0" w:lastRowLastColumn="0"/>
            </w:pPr>
            <w:r>
              <w:t>10%</w:t>
            </w:r>
          </w:p>
        </w:tc>
      </w:tr>
      <w:tr w:rsidR="00D52AE0" w14:paraId="7CDA87F0" w14:textId="77777777" w:rsidTr="005A417F">
        <w:trPr>
          <w:trHeight w:val="266"/>
        </w:trPr>
        <w:tc>
          <w:tcPr>
            <w:cnfStyle w:val="001000000000" w:firstRow="0" w:lastRow="0" w:firstColumn="1" w:lastColumn="0" w:oddVBand="0" w:evenVBand="0" w:oddHBand="0" w:evenHBand="0" w:firstRowFirstColumn="0" w:firstRowLastColumn="0" w:lastRowFirstColumn="0" w:lastRowLastColumn="0"/>
            <w:tcW w:w="3600" w:type="dxa"/>
          </w:tcPr>
          <w:p w14:paraId="17217733" w14:textId="4B7BBC92" w:rsidR="00D52AE0" w:rsidRDefault="00D52AE0" w:rsidP="00CF3C9F">
            <w:r>
              <w:t>TPC (</w:t>
            </w:r>
            <w:r w:rsidR="00571CF6">
              <w:t>k</w:t>
            </w:r>
            <w:r>
              <w:t>$)</w:t>
            </w:r>
          </w:p>
        </w:tc>
        <w:tc>
          <w:tcPr>
            <w:tcW w:w="1080" w:type="dxa"/>
          </w:tcPr>
          <w:p w14:paraId="79E6AF06" w14:textId="66B66866" w:rsidR="00D52AE0" w:rsidRDefault="00D52AE0" w:rsidP="00986795">
            <w:pPr>
              <w:jc w:val="center"/>
              <w:cnfStyle w:val="000000000000" w:firstRow="0" w:lastRow="0" w:firstColumn="0" w:lastColumn="0" w:oddVBand="0" w:evenVBand="0" w:oddHBand="0" w:evenHBand="0" w:firstRowFirstColumn="0" w:firstRowLastColumn="0" w:lastRowFirstColumn="0" w:lastRowLastColumn="0"/>
            </w:pPr>
            <w:r>
              <w:t>3612</w:t>
            </w:r>
          </w:p>
        </w:tc>
        <w:tc>
          <w:tcPr>
            <w:tcW w:w="1080" w:type="dxa"/>
          </w:tcPr>
          <w:p w14:paraId="21D56EAB" w14:textId="3D759CFC" w:rsidR="00D52AE0" w:rsidRDefault="00F6461C" w:rsidP="00986795">
            <w:pPr>
              <w:jc w:val="center"/>
              <w:cnfStyle w:val="000000000000" w:firstRow="0" w:lastRow="0" w:firstColumn="0" w:lastColumn="0" w:oddVBand="0" w:evenVBand="0" w:oddHBand="0" w:evenHBand="0" w:firstRowFirstColumn="0" w:firstRowLastColumn="0" w:lastRowFirstColumn="0" w:lastRowLastColumn="0"/>
            </w:pPr>
            <w:r>
              <w:t>18058</w:t>
            </w:r>
          </w:p>
        </w:tc>
        <w:tc>
          <w:tcPr>
            <w:tcW w:w="1080" w:type="dxa"/>
          </w:tcPr>
          <w:p w14:paraId="140368C5" w14:textId="6E020139" w:rsidR="00D52AE0" w:rsidRDefault="00D52AE0" w:rsidP="00986795">
            <w:pPr>
              <w:jc w:val="center"/>
              <w:cnfStyle w:val="000000000000" w:firstRow="0" w:lastRow="0" w:firstColumn="0" w:lastColumn="0" w:oddVBand="0" w:evenVBand="0" w:oddHBand="0" w:evenHBand="0" w:firstRowFirstColumn="0" w:firstRowLastColumn="0" w:lastRowFirstColumn="0" w:lastRowLastColumn="0"/>
            </w:pPr>
            <w:r>
              <w:t>133584</w:t>
            </w:r>
          </w:p>
        </w:tc>
        <w:tc>
          <w:tcPr>
            <w:tcW w:w="1080" w:type="dxa"/>
          </w:tcPr>
          <w:p w14:paraId="61D70E74" w14:textId="35D814FC" w:rsidR="00D52AE0" w:rsidRDefault="00D52AE0" w:rsidP="00986795">
            <w:pPr>
              <w:jc w:val="center"/>
              <w:cnfStyle w:val="000000000000" w:firstRow="0" w:lastRow="0" w:firstColumn="0" w:lastColumn="0" w:oddVBand="0" w:evenVBand="0" w:oddHBand="0" w:evenHBand="0" w:firstRowFirstColumn="0" w:firstRowLastColumn="0" w:lastRowFirstColumn="0" w:lastRowLastColumn="0"/>
            </w:pPr>
            <w:r>
              <w:t>813120</w:t>
            </w:r>
          </w:p>
        </w:tc>
        <w:tc>
          <w:tcPr>
            <w:tcW w:w="1080" w:type="dxa"/>
          </w:tcPr>
          <w:p w14:paraId="12525D86" w14:textId="67A229CF" w:rsidR="00D52AE0" w:rsidRDefault="00D52AE0" w:rsidP="00986795">
            <w:pPr>
              <w:jc w:val="center"/>
              <w:cnfStyle w:val="000000000000" w:firstRow="0" w:lastRow="0" w:firstColumn="0" w:lastColumn="0" w:oddVBand="0" w:evenVBand="0" w:oddHBand="0" w:evenHBand="0" w:firstRowFirstColumn="0" w:firstRowLastColumn="0" w:lastRowFirstColumn="0" w:lastRowLastColumn="0"/>
            </w:pPr>
            <w:r>
              <w:t>6</w:t>
            </w:r>
            <w:r w:rsidR="00F6461C">
              <w:t>19080</w:t>
            </w:r>
          </w:p>
        </w:tc>
      </w:tr>
    </w:tbl>
    <w:p w14:paraId="634A53A2" w14:textId="77777777" w:rsidR="009E1D88" w:rsidRDefault="009E1D88" w:rsidP="001778C2"/>
    <w:p w14:paraId="2C5BF213" w14:textId="474EDB80" w:rsidR="00261645" w:rsidRPr="00283128" w:rsidRDefault="00D52AE0" w:rsidP="0EF36DD0">
      <w:pPr>
        <w:jc w:val="center"/>
        <w:rPr>
          <w:sz w:val="20"/>
          <w:szCs w:val="20"/>
        </w:rPr>
      </w:pPr>
      <m:oMathPara>
        <m:oMath>
          <m:r>
            <w:rPr>
              <w:rFonts w:ascii="Cambria Math" w:hAnsi="Cambria Math"/>
              <w:sz w:val="20"/>
              <w:szCs w:val="20"/>
            </w:rPr>
            <m:t>Total Plant Cost=BEC*</m:t>
          </m:r>
          <m:d>
            <m:dPr>
              <m:ctrlPr>
                <w:rPr>
                  <w:rFonts w:ascii="Cambria Math" w:hAnsi="Cambria Math"/>
                  <w:i/>
                  <w:sz w:val="20"/>
                  <w:szCs w:val="20"/>
                </w:rPr>
              </m:ctrlPr>
            </m:dPr>
            <m:e>
              <m:r>
                <w:rPr>
                  <w:rFonts w:ascii="Cambria Math" w:hAnsi="Cambria Math"/>
                  <w:sz w:val="20"/>
                  <w:szCs w:val="20"/>
                </w:rPr>
                <m:t>1+EPC factor</m:t>
              </m:r>
            </m:e>
          </m:d>
          <m:r>
            <w:rPr>
              <w:rFonts w:ascii="Cambria Math" w:hAnsi="Cambria Math"/>
              <w:sz w:val="20"/>
              <w:szCs w:val="20"/>
            </w:rPr>
            <m:t>*</m:t>
          </m:r>
          <m:d>
            <m:dPr>
              <m:ctrlPr>
                <w:rPr>
                  <w:rFonts w:ascii="Cambria Math" w:hAnsi="Cambria Math"/>
                  <w:i/>
                  <w:sz w:val="20"/>
                  <w:szCs w:val="20"/>
                </w:rPr>
              </m:ctrlPr>
            </m:dPr>
            <m:e>
              <m:r>
                <w:rPr>
                  <w:rFonts w:ascii="Cambria Math" w:hAnsi="Cambria Math"/>
                  <w:sz w:val="20"/>
                  <w:szCs w:val="20"/>
                </w:rPr>
                <m:t>1+Process contingencies</m:t>
              </m:r>
            </m:e>
          </m:d>
          <m:r>
            <w:rPr>
              <w:rFonts w:ascii="Cambria Math" w:hAnsi="Cambria Math"/>
              <w:sz w:val="20"/>
              <w:szCs w:val="20"/>
            </w:rPr>
            <m:t>*(1+Project contingencies)</m:t>
          </m:r>
        </m:oMath>
      </m:oMathPara>
    </w:p>
    <w:p w14:paraId="32692857" w14:textId="64A0EEB1" w:rsidR="00D52AE0" w:rsidRDefault="007B31F0" w:rsidP="00986795">
      <w:pPr>
        <w:ind w:right="-421"/>
      </w:pPr>
      <w:r w:rsidRPr="00283128">
        <w:t>The Total Overnight C</w:t>
      </w:r>
      <w:r>
        <w:t xml:space="preserve">apital (TOC) comprises the TPC plus the owner’s costs. </w:t>
      </w:r>
    </w:p>
    <w:tbl>
      <w:tblPr>
        <w:tblStyle w:val="GridTable1Light"/>
        <w:tblW w:w="9000" w:type="dxa"/>
        <w:tblLook w:val="04A0" w:firstRow="1" w:lastRow="0" w:firstColumn="1" w:lastColumn="0" w:noHBand="0" w:noVBand="1"/>
      </w:tblPr>
      <w:tblGrid>
        <w:gridCol w:w="3600"/>
        <w:gridCol w:w="1080"/>
        <w:gridCol w:w="1080"/>
        <w:gridCol w:w="1080"/>
        <w:gridCol w:w="1080"/>
        <w:gridCol w:w="1080"/>
      </w:tblGrid>
      <w:tr w:rsidR="00C57712" w14:paraId="7949FB92" w14:textId="77777777" w:rsidTr="005A417F">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600" w:type="dxa"/>
          </w:tcPr>
          <w:p w14:paraId="4805CCAA" w14:textId="034B5793" w:rsidR="007B31F0" w:rsidRPr="00D531C2" w:rsidRDefault="007B31F0" w:rsidP="00CF3C9F">
            <w:r>
              <w:t>Nameplate capacity (</w:t>
            </w:r>
            <w:r w:rsidR="00571CF6">
              <w:t>kt</w:t>
            </w:r>
            <w:r w:rsidR="445F5FE5">
              <w:t>on</w:t>
            </w:r>
            <w:r w:rsidRPr="2E1F8F25">
              <w:rPr>
                <w:vertAlign w:val="subscript"/>
              </w:rPr>
              <w:t>CO2</w:t>
            </w:r>
            <w:r w:rsidRPr="00D531C2">
              <w:t>∙yr</w:t>
            </w:r>
            <w:r w:rsidRPr="00D531C2">
              <w:rPr>
                <w:vertAlign w:val="superscript"/>
              </w:rPr>
              <w:t>-1</w:t>
            </w:r>
            <w:r>
              <w:t>)</w:t>
            </w:r>
          </w:p>
        </w:tc>
        <w:tc>
          <w:tcPr>
            <w:tcW w:w="1080" w:type="dxa"/>
          </w:tcPr>
          <w:p w14:paraId="218976DE" w14:textId="77777777" w:rsidR="007B31F0" w:rsidRDefault="007B31F0" w:rsidP="00CF3C9F">
            <w:pPr>
              <w:jc w:val="center"/>
              <w:cnfStyle w:val="100000000000" w:firstRow="1" w:lastRow="0" w:firstColumn="0" w:lastColumn="0" w:oddVBand="0" w:evenVBand="0" w:oddHBand="0" w:evenHBand="0" w:firstRowFirstColumn="0" w:firstRowLastColumn="0" w:lastRowFirstColumn="0" w:lastRowLastColumn="0"/>
            </w:pPr>
            <w:r>
              <w:t>1</w:t>
            </w:r>
          </w:p>
        </w:tc>
        <w:tc>
          <w:tcPr>
            <w:tcW w:w="1080" w:type="dxa"/>
          </w:tcPr>
          <w:p w14:paraId="31A1E5B6" w14:textId="77777777" w:rsidR="007B31F0" w:rsidRDefault="007B31F0" w:rsidP="00CF3C9F">
            <w:pPr>
              <w:jc w:val="center"/>
              <w:cnfStyle w:val="100000000000" w:firstRow="1" w:lastRow="0" w:firstColumn="0" w:lastColumn="0" w:oddVBand="0" w:evenVBand="0" w:oddHBand="0" w:evenHBand="0" w:firstRowFirstColumn="0" w:firstRowLastColumn="0" w:lastRowFirstColumn="0" w:lastRowLastColumn="0"/>
            </w:pPr>
            <w:r>
              <w:t>10</w:t>
            </w:r>
          </w:p>
        </w:tc>
        <w:tc>
          <w:tcPr>
            <w:tcW w:w="1080" w:type="dxa"/>
          </w:tcPr>
          <w:p w14:paraId="2AF64066" w14:textId="77777777" w:rsidR="007B31F0" w:rsidRDefault="007B31F0" w:rsidP="00CF3C9F">
            <w:pPr>
              <w:jc w:val="center"/>
              <w:cnfStyle w:val="100000000000" w:firstRow="1" w:lastRow="0" w:firstColumn="0" w:lastColumn="0" w:oddVBand="0" w:evenVBand="0" w:oddHBand="0" w:evenHBand="0" w:firstRowFirstColumn="0" w:firstRowLastColumn="0" w:lastRowFirstColumn="0" w:lastRowLastColumn="0"/>
            </w:pPr>
            <w:r>
              <w:t>100</w:t>
            </w:r>
          </w:p>
        </w:tc>
        <w:tc>
          <w:tcPr>
            <w:tcW w:w="1080" w:type="dxa"/>
          </w:tcPr>
          <w:p w14:paraId="44115542" w14:textId="77777777" w:rsidR="007B31F0" w:rsidRDefault="007B31F0" w:rsidP="00CF3C9F">
            <w:pPr>
              <w:jc w:val="center"/>
              <w:cnfStyle w:val="100000000000" w:firstRow="1" w:lastRow="0" w:firstColumn="0" w:lastColumn="0" w:oddVBand="0" w:evenVBand="0" w:oddHBand="0" w:evenHBand="0" w:firstRowFirstColumn="0" w:firstRowLastColumn="0" w:lastRowFirstColumn="0" w:lastRowLastColumn="0"/>
            </w:pPr>
            <w:r>
              <w:t xml:space="preserve">1000 </w:t>
            </w:r>
            <w:r w:rsidRPr="00C43203">
              <w:rPr>
                <w:vertAlign w:val="subscript"/>
              </w:rPr>
              <w:t>FOAK</w:t>
            </w:r>
          </w:p>
        </w:tc>
        <w:tc>
          <w:tcPr>
            <w:tcW w:w="1080" w:type="dxa"/>
          </w:tcPr>
          <w:p w14:paraId="68009466" w14:textId="77777777" w:rsidR="007B31F0" w:rsidRDefault="007B31F0" w:rsidP="00CF3C9F">
            <w:pPr>
              <w:jc w:val="center"/>
              <w:cnfStyle w:val="100000000000" w:firstRow="1" w:lastRow="0" w:firstColumn="0" w:lastColumn="0" w:oddVBand="0" w:evenVBand="0" w:oddHBand="0" w:evenHBand="0" w:firstRowFirstColumn="0" w:firstRowLastColumn="0" w:lastRowFirstColumn="0" w:lastRowLastColumn="0"/>
            </w:pPr>
            <w:r>
              <w:t xml:space="preserve">1000 </w:t>
            </w:r>
            <w:r w:rsidRPr="00C43203">
              <w:rPr>
                <w:vertAlign w:val="subscript"/>
              </w:rPr>
              <w:t>NOAK</w:t>
            </w:r>
          </w:p>
        </w:tc>
      </w:tr>
      <w:tr w:rsidR="00C57712" w14:paraId="36AC70AD" w14:textId="77777777" w:rsidTr="005A417F">
        <w:trPr>
          <w:trHeight w:val="291"/>
        </w:trPr>
        <w:tc>
          <w:tcPr>
            <w:cnfStyle w:val="001000000000" w:firstRow="0" w:lastRow="0" w:firstColumn="1" w:lastColumn="0" w:oddVBand="0" w:evenVBand="0" w:oddHBand="0" w:evenHBand="0" w:firstRowFirstColumn="0" w:firstRowLastColumn="0" w:lastRowFirstColumn="0" w:lastRowLastColumn="0"/>
            <w:tcW w:w="3600" w:type="dxa"/>
          </w:tcPr>
          <w:p w14:paraId="4157ACB9" w14:textId="7AFBA9F8" w:rsidR="007B31F0" w:rsidRDefault="007B31F0" w:rsidP="00CF3C9F">
            <w:r>
              <w:t>TPC (</w:t>
            </w:r>
            <w:r w:rsidR="00571CF6">
              <w:t>k</w:t>
            </w:r>
            <w:r>
              <w:t>$)</w:t>
            </w:r>
          </w:p>
        </w:tc>
        <w:tc>
          <w:tcPr>
            <w:tcW w:w="1080" w:type="dxa"/>
          </w:tcPr>
          <w:p w14:paraId="5B8A01C8" w14:textId="77777777" w:rsidR="007B31F0" w:rsidRDefault="007B31F0" w:rsidP="00CF3C9F">
            <w:pPr>
              <w:jc w:val="center"/>
              <w:cnfStyle w:val="000000000000" w:firstRow="0" w:lastRow="0" w:firstColumn="0" w:lastColumn="0" w:oddVBand="0" w:evenVBand="0" w:oddHBand="0" w:evenHBand="0" w:firstRowFirstColumn="0" w:firstRowLastColumn="0" w:lastRowFirstColumn="0" w:lastRowLastColumn="0"/>
            </w:pPr>
            <w:r>
              <w:t>3612</w:t>
            </w:r>
          </w:p>
        </w:tc>
        <w:tc>
          <w:tcPr>
            <w:tcW w:w="1080" w:type="dxa"/>
          </w:tcPr>
          <w:p w14:paraId="587347EC" w14:textId="18C81D3D" w:rsidR="007B31F0" w:rsidRDefault="00F6461C" w:rsidP="00CF3C9F">
            <w:pPr>
              <w:jc w:val="center"/>
              <w:cnfStyle w:val="000000000000" w:firstRow="0" w:lastRow="0" w:firstColumn="0" w:lastColumn="0" w:oddVBand="0" w:evenVBand="0" w:oddHBand="0" w:evenHBand="0" w:firstRowFirstColumn="0" w:firstRowLastColumn="0" w:lastRowFirstColumn="0" w:lastRowLastColumn="0"/>
            </w:pPr>
            <w:r>
              <w:t>18058</w:t>
            </w:r>
          </w:p>
        </w:tc>
        <w:tc>
          <w:tcPr>
            <w:tcW w:w="1080" w:type="dxa"/>
          </w:tcPr>
          <w:p w14:paraId="599B02A6" w14:textId="77777777" w:rsidR="007B31F0" w:rsidRDefault="007B31F0" w:rsidP="00CF3C9F">
            <w:pPr>
              <w:jc w:val="center"/>
              <w:cnfStyle w:val="000000000000" w:firstRow="0" w:lastRow="0" w:firstColumn="0" w:lastColumn="0" w:oddVBand="0" w:evenVBand="0" w:oddHBand="0" w:evenHBand="0" w:firstRowFirstColumn="0" w:firstRowLastColumn="0" w:lastRowFirstColumn="0" w:lastRowLastColumn="0"/>
            </w:pPr>
            <w:r>
              <w:t>133584</w:t>
            </w:r>
          </w:p>
        </w:tc>
        <w:tc>
          <w:tcPr>
            <w:tcW w:w="1080" w:type="dxa"/>
          </w:tcPr>
          <w:p w14:paraId="2AC172F2" w14:textId="77777777" w:rsidR="007B31F0" w:rsidRDefault="007B31F0" w:rsidP="00CF3C9F">
            <w:pPr>
              <w:jc w:val="center"/>
              <w:cnfStyle w:val="000000000000" w:firstRow="0" w:lastRow="0" w:firstColumn="0" w:lastColumn="0" w:oddVBand="0" w:evenVBand="0" w:oddHBand="0" w:evenHBand="0" w:firstRowFirstColumn="0" w:firstRowLastColumn="0" w:lastRowFirstColumn="0" w:lastRowLastColumn="0"/>
            </w:pPr>
            <w:r>
              <w:t>813120</w:t>
            </w:r>
          </w:p>
        </w:tc>
        <w:tc>
          <w:tcPr>
            <w:tcW w:w="1080" w:type="dxa"/>
          </w:tcPr>
          <w:p w14:paraId="5A63832E" w14:textId="3999DCD2" w:rsidR="007B31F0" w:rsidRDefault="00F6461C" w:rsidP="00CF3C9F">
            <w:pPr>
              <w:jc w:val="center"/>
              <w:cnfStyle w:val="000000000000" w:firstRow="0" w:lastRow="0" w:firstColumn="0" w:lastColumn="0" w:oddVBand="0" w:evenVBand="0" w:oddHBand="0" w:evenHBand="0" w:firstRowFirstColumn="0" w:firstRowLastColumn="0" w:lastRowFirstColumn="0" w:lastRowLastColumn="0"/>
            </w:pPr>
            <w:r>
              <w:t>619080</w:t>
            </w:r>
          </w:p>
        </w:tc>
      </w:tr>
      <w:tr w:rsidR="00C57712" w14:paraId="5A013CFE" w14:textId="77777777" w:rsidTr="005A417F">
        <w:trPr>
          <w:trHeight w:val="291"/>
        </w:trPr>
        <w:tc>
          <w:tcPr>
            <w:cnfStyle w:val="001000000000" w:firstRow="0" w:lastRow="0" w:firstColumn="1" w:lastColumn="0" w:oddVBand="0" w:evenVBand="0" w:oddHBand="0" w:evenHBand="0" w:firstRowFirstColumn="0" w:firstRowLastColumn="0" w:lastRowFirstColumn="0" w:lastRowLastColumn="0"/>
            <w:tcW w:w="3600" w:type="dxa"/>
          </w:tcPr>
          <w:p w14:paraId="1A5F9588" w14:textId="56347627" w:rsidR="007B31F0" w:rsidRDefault="007B31F0" w:rsidP="00CF3C9F">
            <w:r>
              <w:t>Owner’s cost factor (%)</w:t>
            </w:r>
          </w:p>
        </w:tc>
        <w:tc>
          <w:tcPr>
            <w:tcW w:w="1080" w:type="dxa"/>
          </w:tcPr>
          <w:p w14:paraId="5FF84863" w14:textId="35119064" w:rsidR="007B31F0" w:rsidRDefault="007B31F0" w:rsidP="00CF3C9F">
            <w:pPr>
              <w:jc w:val="center"/>
              <w:cnfStyle w:val="000000000000" w:firstRow="0" w:lastRow="0" w:firstColumn="0" w:lastColumn="0" w:oddVBand="0" w:evenVBand="0" w:oddHBand="0" w:evenHBand="0" w:firstRowFirstColumn="0" w:firstRowLastColumn="0" w:lastRowFirstColumn="0" w:lastRowLastColumn="0"/>
            </w:pPr>
            <w:r>
              <w:t>7%</w:t>
            </w:r>
          </w:p>
        </w:tc>
        <w:tc>
          <w:tcPr>
            <w:tcW w:w="1080" w:type="dxa"/>
          </w:tcPr>
          <w:p w14:paraId="52FDF0D4" w14:textId="3F317A0B" w:rsidR="007B31F0" w:rsidRDefault="007B31F0" w:rsidP="00CF3C9F">
            <w:pPr>
              <w:jc w:val="center"/>
              <w:cnfStyle w:val="000000000000" w:firstRow="0" w:lastRow="0" w:firstColumn="0" w:lastColumn="0" w:oddVBand="0" w:evenVBand="0" w:oddHBand="0" w:evenHBand="0" w:firstRowFirstColumn="0" w:firstRowLastColumn="0" w:lastRowFirstColumn="0" w:lastRowLastColumn="0"/>
            </w:pPr>
            <w:r>
              <w:t>7%</w:t>
            </w:r>
          </w:p>
        </w:tc>
        <w:tc>
          <w:tcPr>
            <w:tcW w:w="1080" w:type="dxa"/>
          </w:tcPr>
          <w:p w14:paraId="730CE04F" w14:textId="6FC65701" w:rsidR="007B31F0" w:rsidRDefault="007B31F0" w:rsidP="00CF3C9F">
            <w:pPr>
              <w:jc w:val="center"/>
              <w:cnfStyle w:val="000000000000" w:firstRow="0" w:lastRow="0" w:firstColumn="0" w:lastColumn="0" w:oddVBand="0" w:evenVBand="0" w:oddHBand="0" w:evenHBand="0" w:firstRowFirstColumn="0" w:firstRowLastColumn="0" w:lastRowFirstColumn="0" w:lastRowLastColumn="0"/>
            </w:pPr>
            <w:r>
              <w:t>7%</w:t>
            </w:r>
          </w:p>
        </w:tc>
        <w:tc>
          <w:tcPr>
            <w:tcW w:w="1080" w:type="dxa"/>
          </w:tcPr>
          <w:p w14:paraId="50063B19" w14:textId="7D3DB27B" w:rsidR="007B31F0" w:rsidRDefault="007B31F0" w:rsidP="00CF3C9F">
            <w:pPr>
              <w:jc w:val="center"/>
              <w:cnfStyle w:val="000000000000" w:firstRow="0" w:lastRow="0" w:firstColumn="0" w:lastColumn="0" w:oddVBand="0" w:evenVBand="0" w:oddHBand="0" w:evenHBand="0" w:firstRowFirstColumn="0" w:firstRowLastColumn="0" w:lastRowFirstColumn="0" w:lastRowLastColumn="0"/>
            </w:pPr>
            <w:r>
              <w:t>7%</w:t>
            </w:r>
          </w:p>
        </w:tc>
        <w:tc>
          <w:tcPr>
            <w:tcW w:w="1080" w:type="dxa"/>
          </w:tcPr>
          <w:p w14:paraId="1A16066D" w14:textId="0BEC9E65" w:rsidR="007B31F0" w:rsidRDefault="007B31F0" w:rsidP="00CF3C9F">
            <w:pPr>
              <w:jc w:val="center"/>
              <w:cnfStyle w:val="000000000000" w:firstRow="0" w:lastRow="0" w:firstColumn="0" w:lastColumn="0" w:oddVBand="0" w:evenVBand="0" w:oddHBand="0" w:evenHBand="0" w:firstRowFirstColumn="0" w:firstRowLastColumn="0" w:lastRowFirstColumn="0" w:lastRowLastColumn="0"/>
            </w:pPr>
            <w:r>
              <w:t>7%</w:t>
            </w:r>
          </w:p>
        </w:tc>
      </w:tr>
      <w:tr w:rsidR="00C57712" w14:paraId="079667E8" w14:textId="77777777" w:rsidTr="005A417F">
        <w:trPr>
          <w:trHeight w:val="291"/>
        </w:trPr>
        <w:tc>
          <w:tcPr>
            <w:cnfStyle w:val="001000000000" w:firstRow="0" w:lastRow="0" w:firstColumn="1" w:lastColumn="0" w:oddVBand="0" w:evenVBand="0" w:oddHBand="0" w:evenHBand="0" w:firstRowFirstColumn="0" w:firstRowLastColumn="0" w:lastRowFirstColumn="0" w:lastRowLastColumn="0"/>
            <w:tcW w:w="3600" w:type="dxa"/>
          </w:tcPr>
          <w:p w14:paraId="403A86E2" w14:textId="3FA93C27" w:rsidR="007B31F0" w:rsidRDefault="007B31F0" w:rsidP="00CF3C9F">
            <w:r>
              <w:t>TOC (</w:t>
            </w:r>
            <w:r w:rsidR="00571CF6">
              <w:t>k</w:t>
            </w:r>
            <w:r>
              <w:t>$)</w:t>
            </w:r>
          </w:p>
        </w:tc>
        <w:tc>
          <w:tcPr>
            <w:tcW w:w="1080" w:type="dxa"/>
          </w:tcPr>
          <w:p w14:paraId="205573BB" w14:textId="26CF10CF" w:rsidR="007B31F0" w:rsidRDefault="007B31F0" w:rsidP="00CF3C9F">
            <w:pPr>
              <w:jc w:val="center"/>
              <w:cnfStyle w:val="000000000000" w:firstRow="0" w:lastRow="0" w:firstColumn="0" w:lastColumn="0" w:oddVBand="0" w:evenVBand="0" w:oddHBand="0" w:evenHBand="0" w:firstRowFirstColumn="0" w:firstRowLastColumn="0" w:lastRowFirstColumn="0" w:lastRowLastColumn="0"/>
            </w:pPr>
            <w:r>
              <w:t>3865</w:t>
            </w:r>
          </w:p>
        </w:tc>
        <w:tc>
          <w:tcPr>
            <w:tcW w:w="1080" w:type="dxa"/>
          </w:tcPr>
          <w:p w14:paraId="0945886E" w14:textId="25B8F818" w:rsidR="007B31F0" w:rsidRDefault="00F6461C" w:rsidP="00CF3C9F">
            <w:pPr>
              <w:jc w:val="center"/>
              <w:cnfStyle w:val="000000000000" w:firstRow="0" w:lastRow="0" w:firstColumn="0" w:lastColumn="0" w:oddVBand="0" w:evenVBand="0" w:oddHBand="0" w:evenHBand="0" w:firstRowFirstColumn="0" w:firstRowLastColumn="0" w:lastRowFirstColumn="0" w:lastRowLastColumn="0"/>
            </w:pPr>
            <w:r>
              <w:t>19322</w:t>
            </w:r>
          </w:p>
        </w:tc>
        <w:tc>
          <w:tcPr>
            <w:tcW w:w="1080" w:type="dxa"/>
          </w:tcPr>
          <w:p w14:paraId="4B8F9FFA" w14:textId="1CB5D945" w:rsidR="007B31F0" w:rsidRDefault="007B31F0" w:rsidP="00CF3C9F">
            <w:pPr>
              <w:jc w:val="center"/>
              <w:cnfStyle w:val="000000000000" w:firstRow="0" w:lastRow="0" w:firstColumn="0" w:lastColumn="0" w:oddVBand="0" w:evenVBand="0" w:oddHBand="0" w:evenHBand="0" w:firstRowFirstColumn="0" w:firstRowLastColumn="0" w:lastRowFirstColumn="0" w:lastRowLastColumn="0"/>
            </w:pPr>
            <w:r>
              <w:t>142935</w:t>
            </w:r>
          </w:p>
        </w:tc>
        <w:tc>
          <w:tcPr>
            <w:tcW w:w="1080" w:type="dxa"/>
          </w:tcPr>
          <w:p w14:paraId="5FF9269D" w14:textId="0E6EF0E0" w:rsidR="007B31F0" w:rsidRDefault="007B31F0" w:rsidP="00CF3C9F">
            <w:pPr>
              <w:jc w:val="center"/>
              <w:cnfStyle w:val="000000000000" w:firstRow="0" w:lastRow="0" w:firstColumn="0" w:lastColumn="0" w:oddVBand="0" w:evenVBand="0" w:oddHBand="0" w:evenHBand="0" w:firstRowFirstColumn="0" w:firstRowLastColumn="0" w:lastRowFirstColumn="0" w:lastRowLastColumn="0"/>
            </w:pPr>
            <w:r>
              <w:t>870038</w:t>
            </w:r>
          </w:p>
        </w:tc>
        <w:tc>
          <w:tcPr>
            <w:tcW w:w="1080" w:type="dxa"/>
          </w:tcPr>
          <w:p w14:paraId="744B4B58" w14:textId="4BFB354A" w:rsidR="007B31F0" w:rsidRDefault="00F6461C" w:rsidP="00CF3C9F">
            <w:pPr>
              <w:jc w:val="center"/>
              <w:cnfStyle w:val="000000000000" w:firstRow="0" w:lastRow="0" w:firstColumn="0" w:lastColumn="0" w:oddVBand="0" w:evenVBand="0" w:oddHBand="0" w:evenHBand="0" w:firstRowFirstColumn="0" w:firstRowLastColumn="0" w:lastRowFirstColumn="0" w:lastRowLastColumn="0"/>
            </w:pPr>
            <w:r>
              <w:t>662416</w:t>
            </w:r>
          </w:p>
        </w:tc>
      </w:tr>
    </w:tbl>
    <w:p w14:paraId="73C73C0C" w14:textId="77777777" w:rsidR="007B31F0" w:rsidRPr="007B31F0" w:rsidRDefault="007B31F0" w:rsidP="00283128">
      <w:pPr>
        <w:ind w:right="-421"/>
      </w:pPr>
    </w:p>
    <w:p w14:paraId="779187C6" w14:textId="514DCEFF" w:rsidR="00BD3286" w:rsidRDefault="00261645" w:rsidP="001778C2">
      <m:oMathPara>
        <m:oMath>
          <m:r>
            <w:rPr>
              <w:rFonts w:ascii="Cambria Math" w:hAnsi="Cambria Math"/>
            </w:rPr>
            <m:t>Total Overnight Capital=TPC*(1+Owne</m:t>
          </m:r>
          <m:sSup>
            <m:sSupPr>
              <m:ctrlPr>
                <w:rPr>
                  <w:rFonts w:ascii="Cambria Math" w:hAnsi="Cambria Math"/>
                  <w:i/>
                </w:rPr>
              </m:ctrlPr>
            </m:sSupPr>
            <m:e>
              <m:r>
                <w:rPr>
                  <w:rFonts w:ascii="Cambria Math" w:hAnsi="Cambria Math"/>
                </w:rPr>
                <m:t>r</m:t>
              </m:r>
            </m:e>
            <m:sup>
              <m:r>
                <w:rPr>
                  <w:rFonts w:ascii="Cambria Math" w:hAnsi="Cambria Math"/>
                </w:rPr>
                <m:t>'</m:t>
              </m:r>
            </m:sup>
          </m:sSup>
          <m:r>
            <w:rPr>
              <w:rFonts w:ascii="Cambria Math" w:hAnsi="Cambria Math"/>
            </w:rPr>
            <m:t>s cost factor)</m:t>
          </m:r>
        </m:oMath>
      </m:oMathPara>
    </w:p>
    <w:p w14:paraId="0B574F9F" w14:textId="79C2E68F" w:rsidR="00261645" w:rsidRDefault="00927238" w:rsidP="001778C2">
      <w:r>
        <w:t>BEC, TPC and TOC are expressed in base-year dollars.</w:t>
      </w:r>
    </w:p>
    <w:p w14:paraId="39DDC1F5" w14:textId="778E97B2" w:rsidR="008E64B9" w:rsidRDefault="00195CD7" w:rsidP="00283128">
      <w:pPr>
        <w:pStyle w:val="ListParagraph"/>
        <w:numPr>
          <w:ilvl w:val="0"/>
          <w:numId w:val="16"/>
        </w:numPr>
      </w:pPr>
      <w:proofErr w:type="spellStart"/>
      <w:r>
        <w:t>Opex</w:t>
      </w:r>
      <w:proofErr w:type="spellEnd"/>
    </w:p>
    <w:p w14:paraId="2A1D5B46" w14:textId="4352C94C" w:rsidR="00814847" w:rsidRDefault="005231DC" w:rsidP="001778C2">
      <w:r w:rsidRPr="00283128">
        <w:t>Fixed Operation &amp; Maintenance (O&amp;M) cost</w:t>
      </w:r>
      <w:r>
        <w:t xml:space="preserve">s include </w:t>
      </w:r>
      <w:r w:rsidR="00814847">
        <w:t xml:space="preserve">recurring O&amp;M material costs, </w:t>
      </w:r>
      <w:r>
        <w:t>labor, insurance and land rental</w:t>
      </w:r>
      <w:r w:rsidR="00524B60">
        <w:t>:</w:t>
      </w:r>
      <w:r>
        <w:t xml:space="preserve"> </w:t>
      </w:r>
    </w:p>
    <w:p w14:paraId="0CE47F82" w14:textId="77777777" w:rsidR="00524B60" w:rsidRDefault="00814847" w:rsidP="001778C2">
      <w:pPr>
        <w:pStyle w:val="ListParagraph"/>
        <w:numPr>
          <w:ilvl w:val="0"/>
          <w:numId w:val="20"/>
        </w:numPr>
      </w:pPr>
      <w:r>
        <w:t xml:space="preserve">Yearly recurring O&amp;M material costs are assumed to be 1.5% of the TOC. </w:t>
      </w:r>
    </w:p>
    <w:p w14:paraId="036E6AB3" w14:textId="77777777" w:rsidR="00524B60" w:rsidRDefault="00524B60" w:rsidP="001778C2">
      <w:pPr>
        <w:pStyle w:val="ListParagraph"/>
        <w:numPr>
          <w:ilvl w:val="0"/>
          <w:numId w:val="20"/>
        </w:numPr>
      </w:pPr>
      <w:r>
        <w:t>Regarding labor, w</w:t>
      </w:r>
      <w:r w:rsidR="00814847" w:rsidRPr="00283128">
        <w:t xml:space="preserve">hile the number of operators, supervisors, and maintenance workers is usually constant for a given process, the labor rate and burden can vary widely between locations. </w:t>
      </w:r>
      <w:r>
        <w:t xml:space="preserve">The analysis considers an average Total Cost Of Employment (TCOE) of K$50 per Full Time Employee (FTE) as well as an additional management fee of 10%. </w:t>
      </w:r>
    </w:p>
    <w:p w14:paraId="769E3B30" w14:textId="079159B0" w:rsidR="00524B60" w:rsidRDefault="00524B60" w:rsidP="001778C2">
      <w:pPr>
        <w:pStyle w:val="ListParagraph"/>
        <w:numPr>
          <w:ilvl w:val="0"/>
          <w:numId w:val="20"/>
        </w:numPr>
      </w:pPr>
      <w:r>
        <w:t>Insurance costs are assumed to be 0.5% of the TOC.</w:t>
      </w:r>
    </w:p>
    <w:p w14:paraId="55CD06DD" w14:textId="5EEA7286" w:rsidR="00524B60" w:rsidRDefault="00524B60" w:rsidP="00283128">
      <w:pPr>
        <w:pStyle w:val="ListParagraph"/>
        <w:numPr>
          <w:ilvl w:val="0"/>
          <w:numId w:val="20"/>
        </w:numPr>
      </w:pPr>
      <w:r>
        <w:t xml:space="preserve">Land rental costs are </w:t>
      </w:r>
      <w:r w:rsidR="00BD3286">
        <w:t>adjusted to the footprint of each projects</w:t>
      </w:r>
    </w:p>
    <w:tbl>
      <w:tblPr>
        <w:tblStyle w:val="GridTable1Light"/>
        <w:tblW w:w="9000" w:type="dxa"/>
        <w:tblLook w:val="04A0" w:firstRow="1" w:lastRow="0" w:firstColumn="1" w:lastColumn="0" w:noHBand="0" w:noVBand="1"/>
      </w:tblPr>
      <w:tblGrid>
        <w:gridCol w:w="3600"/>
        <w:gridCol w:w="1080"/>
        <w:gridCol w:w="1080"/>
        <w:gridCol w:w="1080"/>
        <w:gridCol w:w="1080"/>
        <w:gridCol w:w="1080"/>
      </w:tblGrid>
      <w:tr w:rsidR="00BD3286" w14:paraId="76874719" w14:textId="77777777" w:rsidTr="005A417F">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tcPr>
          <w:p w14:paraId="0BE38510" w14:textId="1DFE44DF" w:rsidR="00BD3286" w:rsidRPr="00D531C2" w:rsidRDefault="00BD3286" w:rsidP="00CF3C9F">
            <w:r>
              <w:t>Nameplate capacity (</w:t>
            </w:r>
            <w:r w:rsidR="00571CF6">
              <w:t>kt</w:t>
            </w:r>
            <w:r w:rsidR="5AB6BF02">
              <w:t>on</w:t>
            </w:r>
            <w:r w:rsidRPr="2E1F8F25">
              <w:rPr>
                <w:vertAlign w:val="subscript"/>
              </w:rPr>
              <w:t>CO2</w:t>
            </w:r>
            <w:r w:rsidRPr="00D531C2">
              <w:t>∙yr</w:t>
            </w:r>
            <w:r w:rsidRPr="00D531C2">
              <w:rPr>
                <w:vertAlign w:val="superscript"/>
              </w:rPr>
              <w:t>-1</w:t>
            </w:r>
            <w:r>
              <w:t>)</w:t>
            </w:r>
          </w:p>
        </w:tc>
        <w:tc>
          <w:tcPr>
            <w:tcW w:w="1080" w:type="dxa"/>
          </w:tcPr>
          <w:p w14:paraId="3274803E" w14:textId="77777777" w:rsidR="00BD3286" w:rsidRDefault="00BD3286" w:rsidP="00CF3C9F">
            <w:pPr>
              <w:jc w:val="center"/>
              <w:cnfStyle w:val="100000000000" w:firstRow="1" w:lastRow="0" w:firstColumn="0" w:lastColumn="0" w:oddVBand="0" w:evenVBand="0" w:oddHBand="0" w:evenHBand="0" w:firstRowFirstColumn="0" w:firstRowLastColumn="0" w:lastRowFirstColumn="0" w:lastRowLastColumn="0"/>
            </w:pPr>
            <w:r>
              <w:t>1</w:t>
            </w:r>
          </w:p>
        </w:tc>
        <w:tc>
          <w:tcPr>
            <w:tcW w:w="1080" w:type="dxa"/>
          </w:tcPr>
          <w:p w14:paraId="3A68A4AA" w14:textId="77777777" w:rsidR="00BD3286" w:rsidRDefault="00BD3286" w:rsidP="00CF3C9F">
            <w:pPr>
              <w:jc w:val="center"/>
              <w:cnfStyle w:val="100000000000" w:firstRow="1" w:lastRow="0" w:firstColumn="0" w:lastColumn="0" w:oddVBand="0" w:evenVBand="0" w:oddHBand="0" w:evenHBand="0" w:firstRowFirstColumn="0" w:firstRowLastColumn="0" w:lastRowFirstColumn="0" w:lastRowLastColumn="0"/>
            </w:pPr>
            <w:r>
              <w:t>10</w:t>
            </w:r>
          </w:p>
        </w:tc>
        <w:tc>
          <w:tcPr>
            <w:tcW w:w="1080" w:type="dxa"/>
          </w:tcPr>
          <w:p w14:paraId="5B81D4F0" w14:textId="77777777" w:rsidR="00BD3286" w:rsidRDefault="00BD3286" w:rsidP="00CF3C9F">
            <w:pPr>
              <w:jc w:val="center"/>
              <w:cnfStyle w:val="100000000000" w:firstRow="1" w:lastRow="0" w:firstColumn="0" w:lastColumn="0" w:oddVBand="0" w:evenVBand="0" w:oddHBand="0" w:evenHBand="0" w:firstRowFirstColumn="0" w:firstRowLastColumn="0" w:lastRowFirstColumn="0" w:lastRowLastColumn="0"/>
            </w:pPr>
            <w:r>
              <w:t>100</w:t>
            </w:r>
          </w:p>
        </w:tc>
        <w:tc>
          <w:tcPr>
            <w:tcW w:w="1080" w:type="dxa"/>
          </w:tcPr>
          <w:p w14:paraId="1ED2EA75" w14:textId="77777777" w:rsidR="00BD3286" w:rsidRDefault="00BD3286" w:rsidP="00CF3C9F">
            <w:pPr>
              <w:jc w:val="center"/>
              <w:cnfStyle w:val="100000000000" w:firstRow="1" w:lastRow="0" w:firstColumn="0" w:lastColumn="0" w:oddVBand="0" w:evenVBand="0" w:oddHBand="0" w:evenHBand="0" w:firstRowFirstColumn="0" w:firstRowLastColumn="0" w:lastRowFirstColumn="0" w:lastRowLastColumn="0"/>
            </w:pPr>
            <w:r>
              <w:t xml:space="preserve">1000 </w:t>
            </w:r>
            <w:r w:rsidRPr="00C43203">
              <w:rPr>
                <w:vertAlign w:val="subscript"/>
              </w:rPr>
              <w:t>FOAK</w:t>
            </w:r>
          </w:p>
        </w:tc>
        <w:tc>
          <w:tcPr>
            <w:tcW w:w="1080" w:type="dxa"/>
          </w:tcPr>
          <w:p w14:paraId="1C795A3B" w14:textId="77777777" w:rsidR="00BD3286" w:rsidRDefault="00BD3286" w:rsidP="00CF3C9F">
            <w:pPr>
              <w:jc w:val="center"/>
              <w:cnfStyle w:val="100000000000" w:firstRow="1" w:lastRow="0" w:firstColumn="0" w:lastColumn="0" w:oddVBand="0" w:evenVBand="0" w:oddHBand="0" w:evenHBand="0" w:firstRowFirstColumn="0" w:firstRowLastColumn="0" w:lastRowFirstColumn="0" w:lastRowLastColumn="0"/>
            </w:pPr>
            <w:r>
              <w:t xml:space="preserve">1000 </w:t>
            </w:r>
            <w:r w:rsidRPr="00C43203">
              <w:rPr>
                <w:vertAlign w:val="subscript"/>
              </w:rPr>
              <w:t>NOAK</w:t>
            </w:r>
          </w:p>
        </w:tc>
      </w:tr>
      <w:tr w:rsidR="00BD3286" w14:paraId="057476F4" w14:textId="77777777" w:rsidTr="005A417F">
        <w:trPr>
          <w:trHeight w:val="272"/>
        </w:trPr>
        <w:tc>
          <w:tcPr>
            <w:cnfStyle w:val="001000000000" w:firstRow="0" w:lastRow="0" w:firstColumn="1" w:lastColumn="0" w:oddVBand="0" w:evenVBand="0" w:oddHBand="0" w:evenHBand="0" w:firstRowFirstColumn="0" w:firstRowLastColumn="0" w:lastRowFirstColumn="0" w:lastRowLastColumn="0"/>
            <w:tcW w:w="3600" w:type="dxa"/>
          </w:tcPr>
          <w:p w14:paraId="3EBF76BA" w14:textId="561F7587" w:rsidR="00BD3286" w:rsidRDefault="003E7483" w:rsidP="00CF3C9F">
            <w:r>
              <w:t>O&amp;M material</w:t>
            </w:r>
            <w:r w:rsidR="00BD3286">
              <w:t xml:space="preserve"> (</w:t>
            </w:r>
            <w:r w:rsidR="00571CF6">
              <w:t>k</w:t>
            </w:r>
            <w:r w:rsidR="00BD3286">
              <w:t>$</w:t>
            </w:r>
            <w:r w:rsidRPr="00D531C2">
              <w:t>∙yr</w:t>
            </w:r>
            <w:r w:rsidRPr="00D531C2">
              <w:rPr>
                <w:vertAlign w:val="superscript"/>
              </w:rPr>
              <w:t>-1</w:t>
            </w:r>
            <w:r w:rsidR="00BD3286">
              <w:t>)</w:t>
            </w:r>
          </w:p>
        </w:tc>
        <w:tc>
          <w:tcPr>
            <w:tcW w:w="1080" w:type="dxa"/>
          </w:tcPr>
          <w:p w14:paraId="523AA618" w14:textId="43A96BDD" w:rsidR="00BD3286" w:rsidRDefault="00B44F26" w:rsidP="00CF3C9F">
            <w:pPr>
              <w:jc w:val="center"/>
              <w:cnfStyle w:val="000000000000" w:firstRow="0" w:lastRow="0" w:firstColumn="0" w:lastColumn="0" w:oddVBand="0" w:evenVBand="0" w:oddHBand="0" w:evenHBand="0" w:firstRowFirstColumn="0" w:firstRowLastColumn="0" w:lastRowFirstColumn="0" w:lastRowLastColumn="0"/>
            </w:pPr>
            <w:r>
              <w:t>58</w:t>
            </w:r>
          </w:p>
        </w:tc>
        <w:tc>
          <w:tcPr>
            <w:tcW w:w="1080" w:type="dxa"/>
          </w:tcPr>
          <w:p w14:paraId="2F02CF78" w14:textId="7206F9D3" w:rsidR="00BD3286" w:rsidRDefault="004C122B" w:rsidP="00CF3C9F">
            <w:pPr>
              <w:jc w:val="center"/>
              <w:cnfStyle w:val="000000000000" w:firstRow="0" w:lastRow="0" w:firstColumn="0" w:lastColumn="0" w:oddVBand="0" w:evenVBand="0" w:oddHBand="0" w:evenHBand="0" w:firstRowFirstColumn="0" w:firstRowLastColumn="0" w:lastRowFirstColumn="0" w:lastRowLastColumn="0"/>
            </w:pPr>
            <w:r>
              <w:t>290</w:t>
            </w:r>
          </w:p>
        </w:tc>
        <w:tc>
          <w:tcPr>
            <w:tcW w:w="1080" w:type="dxa"/>
          </w:tcPr>
          <w:p w14:paraId="19DE05E3" w14:textId="390E76B0" w:rsidR="00BD3286" w:rsidRDefault="00B44F26" w:rsidP="00CF3C9F">
            <w:pPr>
              <w:jc w:val="center"/>
              <w:cnfStyle w:val="000000000000" w:firstRow="0" w:lastRow="0" w:firstColumn="0" w:lastColumn="0" w:oddVBand="0" w:evenVBand="0" w:oddHBand="0" w:evenHBand="0" w:firstRowFirstColumn="0" w:firstRowLastColumn="0" w:lastRowFirstColumn="0" w:lastRowLastColumn="0"/>
            </w:pPr>
            <w:r>
              <w:t>2144</w:t>
            </w:r>
          </w:p>
        </w:tc>
        <w:tc>
          <w:tcPr>
            <w:tcW w:w="1080" w:type="dxa"/>
          </w:tcPr>
          <w:p w14:paraId="7594A064" w14:textId="6585BF40" w:rsidR="00BD3286" w:rsidRDefault="00B44F26" w:rsidP="00CF3C9F">
            <w:pPr>
              <w:jc w:val="center"/>
              <w:cnfStyle w:val="000000000000" w:firstRow="0" w:lastRow="0" w:firstColumn="0" w:lastColumn="0" w:oddVBand="0" w:evenVBand="0" w:oddHBand="0" w:evenHBand="0" w:firstRowFirstColumn="0" w:firstRowLastColumn="0" w:lastRowFirstColumn="0" w:lastRowLastColumn="0"/>
            </w:pPr>
            <w:r>
              <w:t>13051</w:t>
            </w:r>
          </w:p>
        </w:tc>
        <w:tc>
          <w:tcPr>
            <w:tcW w:w="1080" w:type="dxa"/>
          </w:tcPr>
          <w:p w14:paraId="61DA0EBE" w14:textId="7D411B3A" w:rsidR="00BD3286" w:rsidRDefault="004C122B" w:rsidP="00CF3C9F">
            <w:pPr>
              <w:jc w:val="center"/>
              <w:cnfStyle w:val="000000000000" w:firstRow="0" w:lastRow="0" w:firstColumn="0" w:lastColumn="0" w:oddVBand="0" w:evenVBand="0" w:oddHBand="0" w:evenHBand="0" w:firstRowFirstColumn="0" w:firstRowLastColumn="0" w:lastRowFirstColumn="0" w:lastRowLastColumn="0"/>
            </w:pPr>
            <w:r>
              <w:t>9936</w:t>
            </w:r>
          </w:p>
        </w:tc>
      </w:tr>
      <w:tr w:rsidR="00B44F26" w14:paraId="799E1A1B" w14:textId="77777777" w:rsidTr="005A417F">
        <w:trPr>
          <w:trHeight w:val="272"/>
        </w:trPr>
        <w:tc>
          <w:tcPr>
            <w:cnfStyle w:val="001000000000" w:firstRow="0" w:lastRow="0" w:firstColumn="1" w:lastColumn="0" w:oddVBand="0" w:evenVBand="0" w:oddHBand="0" w:evenHBand="0" w:firstRowFirstColumn="0" w:firstRowLastColumn="0" w:lastRowFirstColumn="0" w:lastRowLastColumn="0"/>
            <w:tcW w:w="3600" w:type="dxa"/>
          </w:tcPr>
          <w:p w14:paraId="39BF3E13" w14:textId="71F2A732" w:rsidR="00B44F26" w:rsidRDefault="00B44F26" w:rsidP="00CF3C9F">
            <w:r>
              <w:t>Labor (FTE)</w:t>
            </w:r>
          </w:p>
        </w:tc>
        <w:tc>
          <w:tcPr>
            <w:tcW w:w="1080" w:type="dxa"/>
          </w:tcPr>
          <w:p w14:paraId="78BD2E8C" w14:textId="1B2D20EF" w:rsidR="00B44F26" w:rsidRDefault="00B44F26" w:rsidP="00CF3C9F">
            <w:pPr>
              <w:jc w:val="center"/>
              <w:cnfStyle w:val="000000000000" w:firstRow="0" w:lastRow="0" w:firstColumn="0" w:lastColumn="0" w:oddVBand="0" w:evenVBand="0" w:oddHBand="0" w:evenHBand="0" w:firstRowFirstColumn="0" w:firstRowLastColumn="0" w:lastRowFirstColumn="0" w:lastRowLastColumn="0"/>
            </w:pPr>
            <w:r>
              <w:t>2</w:t>
            </w:r>
          </w:p>
        </w:tc>
        <w:tc>
          <w:tcPr>
            <w:tcW w:w="1080" w:type="dxa"/>
          </w:tcPr>
          <w:p w14:paraId="0CAFB449" w14:textId="277D0247" w:rsidR="00B44F26" w:rsidRDefault="00B44F26" w:rsidP="00CF3C9F">
            <w:pPr>
              <w:jc w:val="center"/>
              <w:cnfStyle w:val="000000000000" w:firstRow="0" w:lastRow="0" w:firstColumn="0" w:lastColumn="0" w:oddVBand="0" w:evenVBand="0" w:oddHBand="0" w:evenHBand="0" w:firstRowFirstColumn="0" w:firstRowLastColumn="0" w:lastRowFirstColumn="0" w:lastRowLastColumn="0"/>
            </w:pPr>
            <w:r>
              <w:t>10</w:t>
            </w:r>
          </w:p>
        </w:tc>
        <w:tc>
          <w:tcPr>
            <w:tcW w:w="1080" w:type="dxa"/>
          </w:tcPr>
          <w:p w14:paraId="4BA41F13" w14:textId="3E47A36D" w:rsidR="00B44F26" w:rsidRDefault="00B44F26" w:rsidP="00CF3C9F">
            <w:pPr>
              <w:jc w:val="center"/>
              <w:cnfStyle w:val="000000000000" w:firstRow="0" w:lastRow="0" w:firstColumn="0" w:lastColumn="0" w:oddVBand="0" w:evenVBand="0" w:oddHBand="0" w:evenHBand="0" w:firstRowFirstColumn="0" w:firstRowLastColumn="0" w:lastRowFirstColumn="0" w:lastRowLastColumn="0"/>
            </w:pPr>
            <w:r>
              <w:t>20</w:t>
            </w:r>
          </w:p>
        </w:tc>
        <w:tc>
          <w:tcPr>
            <w:tcW w:w="1080" w:type="dxa"/>
          </w:tcPr>
          <w:p w14:paraId="7248EB79" w14:textId="17EDDC14" w:rsidR="00B44F26" w:rsidRDefault="00B44F26" w:rsidP="00CF3C9F">
            <w:pPr>
              <w:jc w:val="center"/>
              <w:cnfStyle w:val="000000000000" w:firstRow="0" w:lastRow="0" w:firstColumn="0" w:lastColumn="0" w:oddVBand="0" w:evenVBand="0" w:oddHBand="0" w:evenHBand="0" w:firstRowFirstColumn="0" w:firstRowLastColumn="0" w:lastRowFirstColumn="0" w:lastRowLastColumn="0"/>
            </w:pPr>
            <w:r>
              <w:t>40</w:t>
            </w:r>
          </w:p>
        </w:tc>
        <w:tc>
          <w:tcPr>
            <w:tcW w:w="1080" w:type="dxa"/>
          </w:tcPr>
          <w:p w14:paraId="727E7D69" w14:textId="0AD17E60" w:rsidR="00B44F26" w:rsidRDefault="00B44F26" w:rsidP="00CF3C9F">
            <w:pPr>
              <w:jc w:val="center"/>
              <w:cnfStyle w:val="000000000000" w:firstRow="0" w:lastRow="0" w:firstColumn="0" w:lastColumn="0" w:oddVBand="0" w:evenVBand="0" w:oddHBand="0" w:evenHBand="0" w:firstRowFirstColumn="0" w:firstRowLastColumn="0" w:lastRowFirstColumn="0" w:lastRowLastColumn="0"/>
            </w:pPr>
            <w:r>
              <w:t>40</w:t>
            </w:r>
          </w:p>
        </w:tc>
      </w:tr>
      <w:tr w:rsidR="00BD3286" w14:paraId="2BDBF828" w14:textId="77777777" w:rsidTr="005A417F">
        <w:trPr>
          <w:trHeight w:val="272"/>
        </w:trPr>
        <w:tc>
          <w:tcPr>
            <w:cnfStyle w:val="001000000000" w:firstRow="0" w:lastRow="0" w:firstColumn="1" w:lastColumn="0" w:oddVBand="0" w:evenVBand="0" w:oddHBand="0" w:evenHBand="0" w:firstRowFirstColumn="0" w:firstRowLastColumn="0" w:lastRowFirstColumn="0" w:lastRowLastColumn="0"/>
            <w:tcW w:w="3600" w:type="dxa"/>
          </w:tcPr>
          <w:p w14:paraId="60041FA4" w14:textId="2053D87C" w:rsidR="00BD3286" w:rsidRDefault="003E7483" w:rsidP="00CF3C9F">
            <w:r>
              <w:t>Labor</w:t>
            </w:r>
            <w:r w:rsidR="00BD3286">
              <w:t xml:space="preserve"> (</w:t>
            </w:r>
            <w:r w:rsidR="00571CF6">
              <w:t>k</w:t>
            </w:r>
            <w:r>
              <w:t>$</w:t>
            </w:r>
            <w:r w:rsidRPr="00D531C2">
              <w:t>∙yr</w:t>
            </w:r>
            <w:r w:rsidRPr="00D531C2">
              <w:rPr>
                <w:vertAlign w:val="superscript"/>
              </w:rPr>
              <w:t>-1</w:t>
            </w:r>
            <w:r w:rsidR="00BD3286">
              <w:t>)</w:t>
            </w:r>
          </w:p>
        </w:tc>
        <w:tc>
          <w:tcPr>
            <w:tcW w:w="1080" w:type="dxa"/>
          </w:tcPr>
          <w:p w14:paraId="193ECED7" w14:textId="2E4065D5" w:rsidR="00BD3286" w:rsidRDefault="00B44F26" w:rsidP="00CF3C9F">
            <w:pPr>
              <w:jc w:val="center"/>
              <w:cnfStyle w:val="000000000000" w:firstRow="0" w:lastRow="0" w:firstColumn="0" w:lastColumn="0" w:oddVBand="0" w:evenVBand="0" w:oddHBand="0" w:evenHBand="0" w:firstRowFirstColumn="0" w:firstRowLastColumn="0" w:lastRowFirstColumn="0" w:lastRowLastColumn="0"/>
            </w:pPr>
            <w:r>
              <w:t>110</w:t>
            </w:r>
          </w:p>
        </w:tc>
        <w:tc>
          <w:tcPr>
            <w:tcW w:w="1080" w:type="dxa"/>
          </w:tcPr>
          <w:p w14:paraId="1991D60A" w14:textId="1781E586" w:rsidR="00BD3286" w:rsidRDefault="00B44F26" w:rsidP="00CF3C9F">
            <w:pPr>
              <w:jc w:val="center"/>
              <w:cnfStyle w:val="000000000000" w:firstRow="0" w:lastRow="0" w:firstColumn="0" w:lastColumn="0" w:oddVBand="0" w:evenVBand="0" w:oddHBand="0" w:evenHBand="0" w:firstRowFirstColumn="0" w:firstRowLastColumn="0" w:lastRowFirstColumn="0" w:lastRowLastColumn="0"/>
            </w:pPr>
            <w:r>
              <w:t>550</w:t>
            </w:r>
          </w:p>
        </w:tc>
        <w:tc>
          <w:tcPr>
            <w:tcW w:w="1080" w:type="dxa"/>
          </w:tcPr>
          <w:p w14:paraId="0ACCFF80" w14:textId="466DE421" w:rsidR="00BD3286" w:rsidRDefault="00B44F26" w:rsidP="00CF3C9F">
            <w:pPr>
              <w:jc w:val="center"/>
              <w:cnfStyle w:val="000000000000" w:firstRow="0" w:lastRow="0" w:firstColumn="0" w:lastColumn="0" w:oddVBand="0" w:evenVBand="0" w:oddHBand="0" w:evenHBand="0" w:firstRowFirstColumn="0" w:firstRowLastColumn="0" w:lastRowFirstColumn="0" w:lastRowLastColumn="0"/>
            </w:pPr>
            <w:r>
              <w:t>1100</w:t>
            </w:r>
          </w:p>
        </w:tc>
        <w:tc>
          <w:tcPr>
            <w:tcW w:w="1080" w:type="dxa"/>
          </w:tcPr>
          <w:p w14:paraId="75727803" w14:textId="35369746" w:rsidR="00BD3286" w:rsidRDefault="00B44F26" w:rsidP="00CF3C9F">
            <w:pPr>
              <w:jc w:val="center"/>
              <w:cnfStyle w:val="000000000000" w:firstRow="0" w:lastRow="0" w:firstColumn="0" w:lastColumn="0" w:oddVBand="0" w:evenVBand="0" w:oddHBand="0" w:evenHBand="0" w:firstRowFirstColumn="0" w:firstRowLastColumn="0" w:lastRowFirstColumn="0" w:lastRowLastColumn="0"/>
            </w:pPr>
            <w:r>
              <w:t>2200</w:t>
            </w:r>
          </w:p>
        </w:tc>
        <w:tc>
          <w:tcPr>
            <w:tcW w:w="1080" w:type="dxa"/>
          </w:tcPr>
          <w:p w14:paraId="4372F2DE" w14:textId="06F0B9C8" w:rsidR="00BD3286" w:rsidRDefault="00B44F26" w:rsidP="00CF3C9F">
            <w:pPr>
              <w:jc w:val="center"/>
              <w:cnfStyle w:val="000000000000" w:firstRow="0" w:lastRow="0" w:firstColumn="0" w:lastColumn="0" w:oddVBand="0" w:evenVBand="0" w:oddHBand="0" w:evenHBand="0" w:firstRowFirstColumn="0" w:firstRowLastColumn="0" w:lastRowFirstColumn="0" w:lastRowLastColumn="0"/>
            </w:pPr>
            <w:r>
              <w:t>2200</w:t>
            </w:r>
          </w:p>
        </w:tc>
      </w:tr>
      <w:tr w:rsidR="00BD3286" w14:paraId="31C2316D" w14:textId="77777777" w:rsidTr="005A417F">
        <w:trPr>
          <w:trHeight w:val="272"/>
        </w:trPr>
        <w:tc>
          <w:tcPr>
            <w:cnfStyle w:val="001000000000" w:firstRow="0" w:lastRow="0" w:firstColumn="1" w:lastColumn="0" w:oddVBand="0" w:evenVBand="0" w:oddHBand="0" w:evenHBand="0" w:firstRowFirstColumn="0" w:firstRowLastColumn="0" w:lastRowFirstColumn="0" w:lastRowLastColumn="0"/>
            <w:tcW w:w="3600" w:type="dxa"/>
          </w:tcPr>
          <w:p w14:paraId="30CBD147" w14:textId="26AA6F42" w:rsidR="00BD3286" w:rsidRDefault="003E7483" w:rsidP="00CF3C9F">
            <w:r>
              <w:t>Insurance</w:t>
            </w:r>
            <w:r w:rsidR="00BD3286">
              <w:t xml:space="preserve"> (</w:t>
            </w:r>
            <w:r w:rsidR="00571CF6">
              <w:t>k</w:t>
            </w:r>
            <w:r w:rsidR="00BD3286">
              <w:t>$</w:t>
            </w:r>
            <w:r w:rsidRPr="00D531C2">
              <w:t>∙yr</w:t>
            </w:r>
            <w:r w:rsidRPr="00D531C2">
              <w:rPr>
                <w:vertAlign w:val="superscript"/>
              </w:rPr>
              <w:t>-1</w:t>
            </w:r>
            <w:r w:rsidR="00BD3286">
              <w:t>)</w:t>
            </w:r>
          </w:p>
        </w:tc>
        <w:tc>
          <w:tcPr>
            <w:tcW w:w="1080" w:type="dxa"/>
          </w:tcPr>
          <w:p w14:paraId="162853DB" w14:textId="4710397B" w:rsidR="00BD3286" w:rsidRDefault="00B44F26" w:rsidP="00CF3C9F">
            <w:pPr>
              <w:jc w:val="center"/>
              <w:cnfStyle w:val="000000000000" w:firstRow="0" w:lastRow="0" w:firstColumn="0" w:lastColumn="0" w:oddVBand="0" w:evenVBand="0" w:oddHBand="0" w:evenHBand="0" w:firstRowFirstColumn="0" w:firstRowLastColumn="0" w:lastRowFirstColumn="0" w:lastRowLastColumn="0"/>
            </w:pPr>
            <w:r>
              <w:t>19</w:t>
            </w:r>
          </w:p>
        </w:tc>
        <w:tc>
          <w:tcPr>
            <w:tcW w:w="1080" w:type="dxa"/>
          </w:tcPr>
          <w:p w14:paraId="2425C1D7" w14:textId="7DF7034E" w:rsidR="00BD3286" w:rsidRDefault="004C122B" w:rsidP="00CF3C9F">
            <w:pPr>
              <w:jc w:val="center"/>
              <w:cnfStyle w:val="000000000000" w:firstRow="0" w:lastRow="0" w:firstColumn="0" w:lastColumn="0" w:oddVBand="0" w:evenVBand="0" w:oddHBand="0" w:evenHBand="0" w:firstRowFirstColumn="0" w:firstRowLastColumn="0" w:lastRowFirstColumn="0" w:lastRowLastColumn="0"/>
            </w:pPr>
            <w:r>
              <w:t>97</w:t>
            </w:r>
          </w:p>
        </w:tc>
        <w:tc>
          <w:tcPr>
            <w:tcW w:w="1080" w:type="dxa"/>
          </w:tcPr>
          <w:p w14:paraId="578A214E" w14:textId="7C2648AF" w:rsidR="00BD3286" w:rsidRDefault="00B44F26" w:rsidP="00CF3C9F">
            <w:pPr>
              <w:jc w:val="center"/>
              <w:cnfStyle w:val="000000000000" w:firstRow="0" w:lastRow="0" w:firstColumn="0" w:lastColumn="0" w:oddVBand="0" w:evenVBand="0" w:oddHBand="0" w:evenHBand="0" w:firstRowFirstColumn="0" w:firstRowLastColumn="0" w:lastRowFirstColumn="0" w:lastRowLastColumn="0"/>
            </w:pPr>
            <w:r>
              <w:t>715</w:t>
            </w:r>
          </w:p>
        </w:tc>
        <w:tc>
          <w:tcPr>
            <w:tcW w:w="1080" w:type="dxa"/>
          </w:tcPr>
          <w:p w14:paraId="692CA31F" w14:textId="1A5DF194" w:rsidR="00BD3286" w:rsidRDefault="00B44F26" w:rsidP="00CF3C9F">
            <w:pPr>
              <w:jc w:val="center"/>
              <w:cnfStyle w:val="000000000000" w:firstRow="0" w:lastRow="0" w:firstColumn="0" w:lastColumn="0" w:oddVBand="0" w:evenVBand="0" w:oddHBand="0" w:evenHBand="0" w:firstRowFirstColumn="0" w:firstRowLastColumn="0" w:lastRowFirstColumn="0" w:lastRowLastColumn="0"/>
            </w:pPr>
            <w:r>
              <w:t>4350</w:t>
            </w:r>
          </w:p>
        </w:tc>
        <w:tc>
          <w:tcPr>
            <w:tcW w:w="1080" w:type="dxa"/>
          </w:tcPr>
          <w:p w14:paraId="707ACAC7" w14:textId="262A1BD6" w:rsidR="00BD3286" w:rsidRDefault="004C122B" w:rsidP="00CF3C9F">
            <w:pPr>
              <w:jc w:val="center"/>
              <w:cnfStyle w:val="000000000000" w:firstRow="0" w:lastRow="0" w:firstColumn="0" w:lastColumn="0" w:oddVBand="0" w:evenVBand="0" w:oddHBand="0" w:evenHBand="0" w:firstRowFirstColumn="0" w:firstRowLastColumn="0" w:lastRowFirstColumn="0" w:lastRowLastColumn="0"/>
            </w:pPr>
            <w:r>
              <w:t>3312</w:t>
            </w:r>
          </w:p>
        </w:tc>
      </w:tr>
      <w:tr w:rsidR="003E7483" w14:paraId="1BE63F48" w14:textId="77777777" w:rsidTr="005A417F">
        <w:trPr>
          <w:trHeight w:val="272"/>
        </w:trPr>
        <w:tc>
          <w:tcPr>
            <w:cnfStyle w:val="001000000000" w:firstRow="0" w:lastRow="0" w:firstColumn="1" w:lastColumn="0" w:oddVBand="0" w:evenVBand="0" w:oddHBand="0" w:evenHBand="0" w:firstRowFirstColumn="0" w:firstRowLastColumn="0" w:lastRowFirstColumn="0" w:lastRowLastColumn="0"/>
            <w:tcW w:w="3600" w:type="dxa"/>
          </w:tcPr>
          <w:p w14:paraId="2B72591F" w14:textId="5EE81646" w:rsidR="003E7483" w:rsidRDefault="003E7483" w:rsidP="00CF3C9F">
            <w:r>
              <w:t>Land rental (</w:t>
            </w:r>
            <w:r w:rsidR="00571CF6">
              <w:t>k</w:t>
            </w:r>
            <w:r>
              <w:t>$</w:t>
            </w:r>
            <w:r w:rsidRPr="00D531C2">
              <w:t>∙yr</w:t>
            </w:r>
            <w:r w:rsidRPr="00D531C2">
              <w:rPr>
                <w:vertAlign w:val="superscript"/>
              </w:rPr>
              <w:t>-1</w:t>
            </w:r>
            <w:r>
              <w:t>)</w:t>
            </w:r>
          </w:p>
        </w:tc>
        <w:tc>
          <w:tcPr>
            <w:tcW w:w="1080" w:type="dxa"/>
          </w:tcPr>
          <w:p w14:paraId="5CD1BD52" w14:textId="083968E8" w:rsidR="003E7483" w:rsidRDefault="00B44F26" w:rsidP="00CF3C9F">
            <w:pPr>
              <w:jc w:val="center"/>
              <w:cnfStyle w:val="000000000000" w:firstRow="0" w:lastRow="0" w:firstColumn="0" w:lastColumn="0" w:oddVBand="0" w:evenVBand="0" w:oddHBand="0" w:evenHBand="0" w:firstRowFirstColumn="0" w:firstRowLastColumn="0" w:lastRowFirstColumn="0" w:lastRowLastColumn="0"/>
            </w:pPr>
            <w:r>
              <w:t>20</w:t>
            </w:r>
          </w:p>
        </w:tc>
        <w:tc>
          <w:tcPr>
            <w:tcW w:w="1080" w:type="dxa"/>
          </w:tcPr>
          <w:p w14:paraId="7558E26E" w14:textId="4A4E30A1" w:rsidR="003E7483" w:rsidRDefault="00B44F26" w:rsidP="00CF3C9F">
            <w:pPr>
              <w:jc w:val="center"/>
              <w:cnfStyle w:val="000000000000" w:firstRow="0" w:lastRow="0" w:firstColumn="0" w:lastColumn="0" w:oddVBand="0" w:evenVBand="0" w:oddHBand="0" w:evenHBand="0" w:firstRowFirstColumn="0" w:firstRowLastColumn="0" w:lastRowFirstColumn="0" w:lastRowLastColumn="0"/>
            </w:pPr>
            <w:r>
              <w:t>150</w:t>
            </w:r>
          </w:p>
        </w:tc>
        <w:tc>
          <w:tcPr>
            <w:tcW w:w="1080" w:type="dxa"/>
          </w:tcPr>
          <w:p w14:paraId="6DF38886" w14:textId="5E088F5D" w:rsidR="003E7483" w:rsidRDefault="00B44F26" w:rsidP="00CF3C9F">
            <w:pPr>
              <w:jc w:val="center"/>
              <w:cnfStyle w:val="000000000000" w:firstRow="0" w:lastRow="0" w:firstColumn="0" w:lastColumn="0" w:oddVBand="0" w:evenVBand="0" w:oddHBand="0" w:evenHBand="0" w:firstRowFirstColumn="0" w:firstRowLastColumn="0" w:lastRowFirstColumn="0" w:lastRowLastColumn="0"/>
            </w:pPr>
            <w:r>
              <w:t>300</w:t>
            </w:r>
          </w:p>
        </w:tc>
        <w:tc>
          <w:tcPr>
            <w:tcW w:w="1080" w:type="dxa"/>
          </w:tcPr>
          <w:p w14:paraId="32C9728B" w14:textId="4222B924" w:rsidR="003E7483" w:rsidRDefault="00B44F26" w:rsidP="00CF3C9F">
            <w:pPr>
              <w:jc w:val="center"/>
              <w:cnfStyle w:val="000000000000" w:firstRow="0" w:lastRow="0" w:firstColumn="0" w:lastColumn="0" w:oddVBand="0" w:evenVBand="0" w:oddHBand="0" w:evenHBand="0" w:firstRowFirstColumn="0" w:firstRowLastColumn="0" w:lastRowFirstColumn="0" w:lastRowLastColumn="0"/>
            </w:pPr>
            <w:r>
              <w:t>1000</w:t>
            </w:r>
          </w:p>
        </w:tc>
        <w:tc>
          <w:tcPr>
            <w:tcW w:w="1080" w:type="dxa"/>
          </w:tcPr>
          <w:p w14:paraId="753C0DB1" w14:textId="343BC5ED" w:rsidR="003E7483" w:rsidRDefault="00B44F26" w:rsidP="00CF3C9F">
            <w:pPr>
              <w:jc w:val="center"/>
              <w:cnfStyle w:val="000000000000" w:firstRow="0" w:lastRow="0" w:firstColumn="0" w:lastColumn="0" w:oddVBand="0" w:evenVBand="0" w:oddHBand="0" w:evenHBand="0" w:firstRowFirstColumn="0" w:firstRowLastColumn="0" w:lastRowFirstColumn="0" w:lastRowLastColumn="0"/>
            </w:pPr>
            <w:r>
              <w:t>1000</w:t>
            </w:r>
          </w:p>
        </w:tc>
      </w:tr>
      <w:tr w:rsidR="003E7483" w14:paraId="220357E9" w14:textId="77777777" w:rsidTr="005A417F">
        <w:trPr>
          <w:trHeight w:val="272"/>
        </w:trPr>
        <w:tc>
          <w:tcPr>
            <w:cnfStyle w:val="001000000000" w:firstRow="0" w:lastRow="0" w:firstColumn="1" w:lastColumn="0" w:oddVBand="0" w:evenVBand="0" w:oddHBand="0" w:evenHBand="0" w:firstRowFirstColumn="0" w:firstRowLastColumn="0" w:lastRowFirstColumn="0" w:lastRowLastColumn="0"/>
            <w:tcW w:w="3600" w:type="dxa"/>
          </w:tcPr>
          <w:p w14:paraId="1027305B" w14:textId="5B2D275E" w:rsidR="003E7483" w:rsidRDefault="00281DBC" w:rsidP="00CF3C9F">
            <w:r>
              <w:t>TFOM</w:t>
            </w:r>
            <w:r w:rsidR="003E7483">
              <w:t xml:space="preserve"> (</w:t>
            </w:r>
            <w:r w:rsidR="00571CF6">
              <w:t>k</w:t>
            </w:r>
            <w:r w:rsidR="003E7483">
              <w:t>$</w:t>
            </w:r>
            <w:r w:rsidR="003E7483" w:rsidRPr="00D531C2">
              <w:t>∙yr</w:t>
            </w:r>
            <w:r w:rsidR="003E7483" w:rsidRPr="00D531C2">
              <w:rPr>
                <w:vertAlign w:val="superscript"/>
              </w:rPr>
              <w:t>-1</w:t>
            </w:r>
            <w:r w:rsidR="003E7483">
              <w:t>)</w:t>
            </w:r>
          </w:p>
        </w:tc>
        <w:tc>
          <w:tcPr>
            <w:tcW w:w="1080" w:type="dxa"/>
          </w:tcPr>
          <w:p w14:paraId="4A76C9AE" w14:textId="4EBE862D" w:rsidR="003E7483" w:rsidRDefault="00B44F26" w:rsidP="00CF3C9F">
            <w:pPr>
              <w:jc w:val="center"/>
              <w:cnfStyle w:val="000000000000" w:firstRow="0" w:lastRow="0" w:firstColumn="0" w:lastColumn="0" w:oddVBand="0" w:evenVBand="0" w:oddHBand="0" w:evenHBand="0" w:firstRowFirstColumn="0" w:firstRowLastColumn="0" w:lastRowFirstColumn="0" w:lastRowLastColumn="0"/>
            </w:pPr>
            <w:r>
              <w:t>207</w:t>
            </w:r>
          </w:p>
        </w:tc>
        <w:tc>
          <w:tcPr>
            <w:tcW w:w="1080" w:type="dxa"/>
          </w:tcPr>
          <w:p w14:paraId="4A240202" w14:textId="3CBBBAF5" w:rsidR="003E7483" w:rsidRDefault="00B44F26" w:rsidP="00CF3C9F">
            <w:pPr>
              <w:jc w:val="center"/>
              <w:cnfStyle w:val="000000000000" w:firstRow="0" w:lastRow="0" w:firstColumn="0" w:lastColumn="0" w:oddVBand="0" w:evenVBand="0" w:oddHBand="0" w:evenHBand="0" w:firstRowFirstColumn="0" w:firstRowLastColumn="0" w:lastRowFirstColumn="0" w:lastRowLastColumn="0"/>
            </w:pPr>
            <w:r>
              <w:t>1</w:t>
            </w:r>
            <w:r w:rsidR="004C122B">
              <w:t>087</w:t>
            </w:r>
          </w:p>
        </w:tc>
        <w:tc>
          <w:tcPr>
            <w:tcW w:w="1080" w:type="dxa"/>
          </w:tcPr>
          <w:p w14:paraId="626DF2D9" w14:textId="550237FA" w:rsidR="003E7483" w:rsidRDefault="00B44F26" w:rsidP="00CF3C9F">
            <w:pPr>
              <w:jc w:val="center"/>
              <w:cnfStyle w:val="000000000000" w:firstRow="0" w:lastRow="0" w:firstColumn="0" w:lastColumn="0" w:oddVBand="0" w:evenVBand="0" w:oddHBand="0" w:evenHBand="0" w:firstRowFirstColumn="0" w:firstRowLastColumn="0" w:lastRowFirstColumn="0" w:lastRowLastColumn="0"/>
            </w:pPr>
            <w:r>
              <w:t>4259</w:t>
            </w:r>
          </w:p>
        </w:tc>
        <w:tc>
          <w:tcPr>
            <w:tcW w:w="1080" w:type="dxa"/>
          </w:tcPr>
          <w:p w14:paraId="2F0A4CCB" w14:textId="2B202DCF" w:rsidR="003E7483" w:rsidRDefault="00B44F26" w:rsidP="00CF3C9F">
            <w:pPr>
              <w:jc w:val="center"/>
              <w:cnfStyle w:val="000000000000" w:firstRow="0" w:lastRow="0" w:firstColumn="0" w:lastColumn="0" w:oddVBand="0" w:evenVBand="0" w:oddHBand="0" w:evenHBand="0" w:firstRowFirstColumn="0" w:firstRowLastColumn="0" w:lastRowFirstColumn="0" w:lastRowLastColumn="0"/>
            </w:pPr>
            <w:r>
              <w:t>20601</w:t>
            </w:r>
          </w:p>
        </w:tc>
        <w:tc>
          <w:tcPr>
            <w:tcW w:w="1080" w:type="dxa"/>
          </w:tcPr>
          <w:p w14:paraId="3930D90B" w14:textId="02EBB8AD" w:rsidR="003E7483" w:rsidRDefault="00B44F26" w:rsidP="00CF3C9F">
            <w:pPr>
              <w:jc w:val="center"/>
              <w:cnfStyle w:val="000000000000" w:firstRow="0" w:lastRow="0" w:firstColumn="0" w:lastColumn="0" w:oddVBand="0" w:evenVBand="0" w:oddHBand="0" w:evenHBand="0" w:firstRowFirstColumn="0" w:firstRowLastColumn="0" w:lastRowFirstColumn="0" w:lastRowLastColumn="0"/>
            </w:pPr>
            <w:r>
              <w:t>1</w:t>
            </w:r>
            <w:r w:rsidR="004C122B">
              <w:t>6448</w:t>
            </w:r>
          </w:p>
        </w:tc>
      </w:tr>
    </w:tbl>
    <w:p w14:paraId="352588CB" w14:textId="77777777" w:rsidR="00524B60" w:rsidRDefault="00524B60" w:rsidP="001778C2"/>
    <w:p w14:paraId="527DBC70" w14:textId="77777777" w:rsidR="00281DBC" w:rsidRDefault="005231DC" w:rsidP="001778C2">
      <w:r>
        <w:t xml:space="preserve"> </w:t>
      </w:r>
      <m:oMath>
        <m:r>
          <w:rPr>
            <w:rFonts w:ascii="Cambria Math" w:hAnsi="Cambria Math"/>
          </w:rPr>
          <m:t>TFOM    =O&amp;M material+Labor+Insurance+Land rental</m:t>
        </m:r>
      </m:oMath>
      <w:r w:rsidR="00281DBC">
        <w:t xml:space="preserve">                                                                       </w:t>
      </w:r>
    </w:p>
    <w:p w14:paraId="07405DB4" w14:textId="743D60AF" w:rsidR="00261645" w:rsidRPr="005231DC" w:rsidRDefault="007565EC" w:rsidP="001778C2">
      <m:oMathPara>
        <m:oMath>
          <m:r>
            <w:rPr>
              <w:rFonts w:ascii="Cambria Math" w:hAnsi="Cambria Math"/>
            </w:rPr>
            <m:t>= 1.5%*TOC+FTE*TCOE*</m:t>
          </m:r>
          <m:d>
            <m:dPr>
              <m:ctrlPr>
                <w:rPr>
                  <w:rFonts w:ascii="Cambria Math" w:hAnsi="Cambria Math"/>
                  <w:i/>
                </w:rPr>
              </m:ctrlPr>
            </m:dPr>
            <m:e>
              <m:r>
                <w:rPr>
                  <w:rFonts w:ascii="Cambria Math" w:hAnsi="Cambria Math"/>
                </w:rPr>
                <m:t>1+10%</m:t>
              </m:r>
            </m:e>
          </m:d>
          <m:r>
            <w:rPr>
              <w:rFonts w:ascii="Cambria Math" w:hAnsi="Cambria Math"/>
            </w:rPr>
            <m:t>+0.5%*TOC+Land rental</m:t>
          </m:r>
        </m:oMath>
      </m:oMathPara>
    </w:p>
    <w:p w14:paraId="1C6623BF" w14:textId="77777777" w:rsidR="00D139E8" w:rsidRPr="00283128" w:rsidRDefault="00D139E8" w:rsidP="00283128">
      <w:pPr>
        <w:spacing w:after="0"/>
      </w:pPr>
    </w:p>
    <w:p w14:paraId="66BE29B2" w14:textId="354B14B5" w:rsidR="00261645" w:rsidRDefault="000D34AB" w:rsidP="001778C2">
      <w:r>
        <w:t xml:space="preserve">Variable O&amp;M costs include purchased </w:t>
      </w:r>
      <w:r w:rsidR="002C74ED">
        <w:t>power</w:t>
      </w:r>
      <w:r>
        <w:t xml:space="preserve"> and replacement of core </w:t>
      </w:r>
      <w:r w:rsidR="002C74ED">
        <w:t>electrochemical</w:t>
      </w:r>
      <w:r>
        <w:t xml:space="preserve"> units:</w:t>
      </w:r>
    </w:p>
    <w:p w14:paraId="1D0D0BEC" w14:textId="27BDD617" w:rsidR="002C74ED" w:rsidRDefault="002C74ED" w:rsidP="001778C2">
      <w:pPr>
        <w:pStyle w:val="ListParagraph"/>
        <w:numPr>
          <w:ilvl w:val="0"/>
          <w:numId w:val="21"/>
        </w:numPr>
      </w:pPr>
      <w:r>
        <w:t xml:space="preserve">Purchased power: </w:t>
      </w:r>
    </w:p>
    <w:p w14:paraId="225BDFA6" w14:textId="62CEE668" w:rsidR="002C74ED" w:rsidRDefault="00EA34BF" w:rsidP="00283128">
      <w:pPr>
        <w:pStyle w:val="ListParagraph"/>
        <w:numPr>
          <w:ilvl w:val="1"/>
          <w:numId w:val="21"/>
        </w:numPr>
      </w:pPr>
      <w:r>
        <w:t>Power</w:t>
      </w:r>
      <w:r w:rsidR="001778C2">
        <w:t xml:space="preserve"> consumption</w:t>
      </w:r>
    </w:p>
    <w:p w14:paraId="757B4E3C" w14:textId="39C25EF3" w:rsidR="00D139E8" w:rsidRDefault="00BF0125" w:rsidP="00283128">
      <w:pPr>
        <w:pStyle w:val="ListParagraph"/>
        <w:numPr>
          <w:ilvl w:val="2"/>
          <w:numId w:val="21"/>
        </w:numPr>
      </w:pPr>
      <w:r>
        <w:t>C</w:t>
      </w:r>
      <w:r w:rsidR="002437D0">
        <w:t>ore electrochemical units –</w:t>
      </w:r>
      <w:r w:rsidR="00EC066E">
        <w:t xml:space="preserve"> </w:t>
      </w:r>
      <w:r w:rsidR="009B7DD8">
        <w:t>calculations</w:t>
      </w:r>
      <w:r w:rsidR="003125D3">
        <w:t xml:space="preserve"> of flux and energy cost</w:t>
      </w:r>
      <w:r w:rsidR="009B7DD8">
        <w:t xml:space="preserve"> are </w:t>
      </w:r>
      <w:r w:rsidR="00565CED">
        <w:t>shown in SI Section 5</w:t>
      </w:r>
      <w:r w:rsidR="006F4E92">
        <w:t xml:space="preserve">. </w:t>
      </w:r>
      <w:r w:rsidR="00D139E8">
        <w:t>E</w:t>
      </w:r>
      <w:r w:rsidR="00400985">
        <w:t xml:space="preserve">nergy consumption </w:t>
      </w:r>
      <w:r w:rsidR="00D139E8">
        <w:t xml:space="preserve">decreases with increasing technology maturity </w:t>
      </w:r>
      <w:r w:rsidR="00400985">
        <w:t>due to improvements in</w:t>
      </w:r>
      <w:r w:rsidR="00012689">
        <w:t xml:space="preserve"> </w:t>
      </w:r>
      <w:r w:rsidR="00B00DD6">
        <w:t xml:space="preserve">electrode </w:t>
      </w:r>
      <w:r w:rsidR="00012689">
        <w:t xml:space="preserve">formulation and morphology </w:t>
      </w:r>
      <w:r w:rsidR="00213A4E">
        <w:t>as well as</w:t>
      </w:r>
      <w:r w:rsidR="00B00DD6">
        <w:t xml:space="preserve"> stack design</w:t>
      </w:r>
      <w:r w:rsidR="00D139E8">
        <w:t>. B</w:t>
      </w:r>
      <w:r w:rsidR="00406507">
        <w:t>oth aspects contribute to</w:t>
      </w:r>
      <w:r w:rsidR="0036520C">
        <w:rPr>
          <w:lang w:bidi="he-IL"/>
        </w:rPr>
        <w:t xml:space="preserve"> improved electrical and ion conductivity, </w:t>
      </w:r>
      <w:r w:rsidR="00006D11">
        <w:rPr>
          <w:lang w:bidi="he-IL"/>
        </w:rPr>
        <w:t xml:space="preserve">charge capacity and </w:t>
      </w:r>
      <w:r w:rsidR="0036520C">
        <w:rPr>
          <w:lang w:bidi="he-IL"/>
        </w:rPr>
        <w:t>mass transport (</w:t>
      </w:r>
      <w:r w:rsidR="003628A0">
        <w:rPr>
          <w:lang w:bidi="he-IL"/>
        </w:rPr>
        <w:t>diffusion</w:t>
      </w:r>
      <w:r w:rsidR="00006D11">
        <w:rPr>
          <w:lang w:bidi="he-IL"/>
        </w:rPr>
        <w:t>)</w:t>
      </w:r>
      <w:r w:rsidR="00684144">
        <w:rPr>
          <w:lang w:bidi="he-IL"/>
        </w:rPr>
        <w:t xml:space="preserve">, eventually leading to increased </w:t>
      </w:r>
      <w:r w:rsidR="00D139E8" w:rsidRPr="002F4977">
        <w:t>CO</w:t>
      </w:r>
      <w:r w:rsidR="00D139E8" w:rsidRPr="00D139E8">
        <w:rPr>
          <w:vertAlign w:val="subscript"/>
        </w:rPr>
        <w:t>2</w:t>
      </w:r>
      <w:r w:rsidR="00D139E8" w:rsidRPr="002F4977">
        <w:t xml:space="preserve"> flux </w:t>
      </w:r>
      <w:r w:rsidR="00F548E2">
        <w:rPr>
          <w:lang w:bidi="he-IL"/>
        </w:rPr>
        <w:t>and</w:t>
      </w:r>
      <w:r w:rsidR="00692670">
        <w:rPr>
          <w:lang w:bidi="he-IL"/>
        </w:rPr>
        <w:t xml:space="preserve"> increased </w:t>
      </w:r>
      <w:r w:rsidR="00F548E2">
        <w:rPr>
          <w:lang w:bidi="he-IL"/>
        </w:rPr>
        <w:t>%removal of the CO</w:t>
      </w:r>
      <w:r w:rsidR="00F548E2" w:rsidRPr="00283128">
        <w:rPr>
          <w:vertAlign w:val="subscript"/>
          <w:lang w:bidi="he-IL"/>
        </w:rPr>
        <w:t>2</w:t>
      </w:r>
      <w:r w:rsidR="00F548E2">
        <w:rPr>
          <w:lang w:bidi="he-IL"/>
        </w:rPr>
        <w:t xml:space="preserve"> in the air stream</w:t>
      </w:r>
      <w:r w:rsidR="00684144">
        <w:rPr>
          <w:lang w:bidi="he-IL"/>
        </w:rPr>
        <w:t>.</w:t>
      </w:r>
      <w:r w:rsidR="003628A0">
        <w:rPr>
          <w:lang w:bidi="he-IL"/>
        </w:rPr>
        <w:t xml:space="preserve"> </w:t>
      </w:r>
    </w:p>
    <w:p w14:paraId="6DC598BA" w14:textId="483BC51F" w:rsidR="00BF0125" w:rsidRDefault="008B7D37" w:rsidP="001778C2">
      <w:pPr>
        <w:pStyle w:val="ListParagraph"/>
        <w:numPr>
          <w:ilvl w:val="2"/>
          <w:numId w:val="21"/>
        </w:numPr>
      </w:pPr>
      <w:r>
        <w:t xml:space="preserve">Periphery </w:t>
      </w:r>
      <w:r w:rsidR="00B84D73">
        <w:t>–</w:t>
      </w:r>
      <w:r w:rsidR="00625C85">
        <w:t xml:space="preserve"> </w:t>
      </w:r>
      <w:r>
        <w:t>the main driver</w:t>
      </w:r>
      <w:r w:rsidR="00D139E8">
        <w:t>s</w:t>
      </w:r>
      <w:r>
        <w:t xml:space="preserve"> </w:t>
      </w:r>
      <w:r w:rsidR="00D139E8">
        <w:t>are</w:t>
      </w:r>
      <w:r>
        <w:t xml:space="preserve"> the A</w:t>
      </w:r>
      <w:r w:rsidR="00213A4E">
        <w:t xml:space="preserve">ir </w:t>
      </w:r>
      <w:r>
        <w:t>S</w:t>
      </w:r>
      <w:r w:rsidR="00213A4E">
        <w:t xml:space="preserve">upply </w:t>
      </w:r>
      <w:r>
        <w:t>U</w:t>
      </w:r>
      <w:r w:rsidR="00213A4E">
        <w:t>nit (ASU)</w:t>
      </w:r>
      <w:r w:rsidR="003B4FBB">
        <w:t xml:space="preserve"> elements: axial fan and humidifier. Assuming ambient conditions of </w:t>
      </w:r>
      <w:r w:rsidR="00F100B3">
        <w:t>T=</w:t>
      </w:r>
      <w:r w:rsidR="003B4FBB">
        <w:t>10-40</w:t>
      </w:r>
      <w:r w:rsidR="00213A4E">
        <w:t>°</w:t>
      </w:r>
      <w:r w:rsidR="003B4FBB">
        <w:t xml:space="preserve">C and </w:t>
      </w:r>
      <w:r w:rsidR="00F100B3">
        <w:t>RH=</w:t>
      </w:r>
      <w:r w:rsidR="003B4FBB">
        <w:t>75-95</w:t>
      </w:r>
      <w:r w:rsidR="00F100B3">
        <w:t>%, a humidifier to top up water vapor is neglected</w:t>
      </w:r>
      <w:r w:rsidR="00A86E95">
        <w:t xml:space="preserve">. The </w:t>
      </w:r>
      <w:r w:rsidR="00B84D73">
        <w:t xml:space="preserve">energy </w:t>
      </w:r>
      <w:r w:rsidR="00B9248C">
        <w:t>consumption</w:t>
      </w:r>
      <w:r w:rsidR="00A86E95">
        <w:t xml:space="preserve"> of the fan</w:t>
      </w:r>
      <w:r w:rsidR="00B9248C">
        <w:t xml:space="preserve"> </w:t>
      </w:r>
      <w:r w:rsidR="00422518">
        <w:t>is expected to drop due to</w:t>
      </w:r>
      <w:r w:rsidR="007B5AED">
        <w:t xml:space="preserve"> improvements in</w:t>
      </w:r>
      <w:r w:rsidR="00422518">
        <w:t xml:space="preserve"> the following </w:t>
      </w:r>
      <w:r w:rsidR="007B5AED">
        <w:t xml:space="preserve">aspects: (1) improved </w:t>
      </w:r>
      <w:r w:rsidR="00D139E8" w:rsidRPr="002F4977">
        <w:t>CO</w:t>
      </w:r>
      <w:r w:rsidR="00D139E8" w:rsidRPr="002F4977">
        <w:rPr>
          <w:vertAlign w:val="subscript"/>
        </w:rPr>
        <w:t>2</w:t>
      </w:r>
      <w:r w:rsidR="00D139E8" w:rsidRPr="002F4977">
        <w:t xml:space="preserve"> flux</w:t>
      </w:r>
      <w:r w:rsidR="007B5AED">
        <w:t xml:space="preserve">, as described above. (2) </w:t>
      </w:r>
      <w:r w:rsidR="00BF3BF2">
        <w:t>improved stack design, reducing pressure drop to a target of ~100 Pa</w:t>
      </w:r>
      <w:r w:rsidR="00A80C8D">
        <w:t xml:space="preserve">. (3) Scaling up and centralization </w:t>
      </w:r>
      <w:r w:rsidR="00A86E95">
        <w:t xml:space="preserve">of ASU feeding </w:t>
      </w:r>
      <w:r w:rsidR="00D44196">
        <w:t>multiple</w:t>
      </w:r>
      <w:r w:rsidR="00A86E95">
        <w:t xml:space="preserve"> stacks</w:t>
      </w:r>
      <w:r w:rsidR="00D44196">
        <w:t xml:space="preserve">, </w:t>
      </w:r>
      <w:r w:rsidR="009A4063">
        <w:t>leading to improved energy efficiency.</w:t>
      </w:r>
    </w:p>
    <w:p w14:paraId="0505BA39" w14:textId="21F48910" w:rsidR="00D139E8" w:rsidRDefault="00D139E8" w:rsidP="00D139E8">
      <w:pPr>
        <w:pStyle w:val="ListParagraph"/>
        <w:numPr>
          <w:ilvl w:val="1"/>
          <w:numId w:val="21"/>
        </w:numPr>
      </w:pPr>
      <w:r>
        <w:t xml:space="preserve">Electricity price is </w:t>
      </w:r>
      <w:r w:rsidR="00213A4E">
        <w:t>considered at 5 cent/kWh</w:t>
      </w:r>
    </w:p>
    <w:p w14:paraId="6B47E7A9" w14:textId="38060935" w:rsidR="004C122B" w:rsidRDefault="00A43950">
      <w:pPr>
        <w:pStyle w:val="ListParagraph"/>
        <w:numPr>
          <w:ilvl w:val="0"/>
          <w:numId w:val="21"/>
        </w:numPr>
      </w:pPr>
      <w:r>
        <w:t xml:space="preserve">Replacement of core electrochemical units: </w:t>
      </w:r>
      <w:r w:rsidR="00E101D9">
        <w:t xml:space="preserve">frequency of replacement increasing from </w:t>
      </w:r>
      <w:r w:rsidR="00EB4605">
        <w:t>10</w:t>
      </w:r>
      <w:r w:rsidR="00E101D9">
        <w:t xml:space="preserve"> years to </w:t>
      </w:r>
      <w:r w:rsidR="00F23072">
        <w:t>20</w:t>
      </w:r>
      <w:r w:rsidR="00E101D9">
        <w:t xml:space="preserve"> years</w:t>
      </w:r>
      <w:r w:rsidR="004C122B">
        <w:t xml:space="preserve"> with increasing technology maturity</w:t>
      </w:r>
      <w:r w:rsidR="00F23072">
        <w:t>. Such lifetime is reasonable to assum</w:t>
      </w:r>
      <w:r w:rsidR="004C476A">
        <w:t xml:space="preserve">e considering the main MEA components: </w:t>
      </w:r>
    </w:p>
    <w:p w14:paraId="07369D8B" w14:textId="78E10973" w:rsidR="004C122B" w:rsidRDefault="004C476A" w:rsidP="004C122B">
      <w:pPr>
        <w:pStyle w:val="ListParagraph"/>
        <w:numPr>
          <w:ilvl w:val="1"/>
          <w:numId w:val="21"/>
        </w:numPr>
      </w:pPr>
      <w:r>
        <w:t>Nickel hydroxide</w:t>
      </w:r>
      <w:r w:rsidR="004C122B">
        <w:t xml:space="preserve"> </w:t>
      </w:r>
      <w:r>
        <w:t>based</w:t>
      </w:r>
      <w:r w:rsidR="00F23072">
        <w:t xml:space="preserve"> electrodes have been comprehensively researched and utilized in Ni-MH and Ni-Cd batteries over the last few decades, reaching </w:t>
      </w:r>
      <w:r>
        <w:t>15+</w:t>
      </w:r>
      <w:r w:rsidR="00F23072">
        <w:t xml:space="preserve"> years of operation</w:t>
      </w:r>
      <w:r>
        <w:t xml:space="preserve">. </w:t>
      </w:r>
    </w:p>
    <w:p w14:paraId="6538B4F3" w14:textId="3DB03E2B" w:rsidR="00A43950" w:rsidRDefault="004C476A" w:rsidP="00283128">
      <w:pPr>
        <w:pStyle w:val="ListParagraph"/>
        <w:numPr>
          <w:ilvl w:val="1"/>
          <w:numId w:val="21"/>
        </w:numPr>
      </w:pPr>
      <w:r>
        <w:t>AEM –</w:t>
      </w:r>
      <w:r w:rsidR="004C122B">
        <w:t xml:space="preserve"> lifetime of 5,000-10,000 hours have been reported in other applications (e.g. fuel cells</w:t>
      </w:r>
      <w:r w:rsidR="00EB4605">
        <w:t xml:space="preserve">, </w:t>
      </w:r>
      <w:proofErr w:type="spellStart"/>
      <w:r w:rsidR="004C122B">
        <w:t>electrolyzers</w:t>
      </w:r>
      <w:proofErr w:type="spellEnd"/>
      <w:r w:rsidR="004C122B">
        <w:t>)</w:t>
      </w:r>
      <w:r w:rsidR="00EB4605">
        <w:t xml:space="preserve"> operating at h</w:t>
      </w:r>
      <w:r>
        <w:t>igh</w:t>
      </w:r>
      <w:r w:rsidR="00EB4605">
        <w:t>er</w:t>
      </w:r>
      <w:r>
        <w:t xml:space="preserve"> temperatures (90-100</w:t>
      </w:r>
      <w:r w:rsidR="00EB4605">
        <w:t>°</w:t>
      </w:r>
      <w:r>
        <w:t>C) and current densities (</w:t>
      </w:r>
      <w:r w:rsidR="005962D4">
        <w:t>&gt;</w:t>
      </w:r>
      <w:r>
        <w:t>1 A</w:t>
      </w:r>
      <w:r w:rsidR="006372AE">
        <w:t>.</w:t>
      </w:r>
      <w:r>
        <w:t>cm</w:t>
      </w:r>
      <w:r w:rsidR="006372AE" w:rsidRPr="00283128">
        <w:rPr>
          <w:vertAlign w:val="superscript"/>
        </w:rPr>
        <w:t>-</w:t>
      </w:r>
      <w:r w:rsidRPr="00283128">
        <w:rPr>
          <w:vertAlign w:val="superscript"/>
        </w:rPr>
        <w:t>2</w:t>
      </w:r>
      <w:r>
        <w:t>)</w:t>
      </w:r>
      <w:r w:rsidR="005962D4">
        <w:t xml:space="preserve">. Considering </w:t>
      </w:r>
      <w:r w:rsidR="006372AE">
        <w:t>milder</w:t>
      </w:r>
      <w:r>
        <w:t xml:space="preserve"> process conditions (</w:t>
      </w:r>
      <w:r w:rsidR="005962D4">
        <w:t>10-40</w:t>
      </w:r>
      <w:r w:rsidR="00EB4605">
        <w:t>°</w:t>
      </w:r>
      <w:r w:rsidR="005962D4">
        <w:t>C</w:t>
      </w:r>
      <w:r>
        <w:t xml:space="preserve">, </w:t>
      </w:r>
      <w:r w:rsidR="005962D4">
        <w:t>1-5 mA</w:t>
      </w:r>
      <w:r w:rsidR="006372AE">
        <w:t>.</w:t>
      </w:r>
      <w:r w:rsidR="005962D4">
        <w:t>cm</w:t>
      </w:r>
      <w:r w:rsidR="006372AE" w:rsidRPr="00283128">
        <w:rPr>
          <w:vertAlign w:val="superscript"/>
        </w:rPr>
        <w:t>-</w:t>
      </w:r>
      <w:r w:rsidR="005962D4" w:rsidRPr="00283128">
        <w:rPr>
          <w:vertAlign w:val="superscript"/>
        </w:rPr>
        <w:t>2</w:t>
      </w:r>
      <w:r>
        <w:t>)</w:t>
      </w:r>
      <w:r w:rsidR="005962D4">
        <w:t>, orders of magnitude increase of the membrane lifetime is expected.</w:t>
      </w:r>
      <w:r w:rsidR="00901816" w:rsidRPr="00561FB9">
        <w:rPr>
          <w:noProof/>
          <w:vertAlign w:val="superscript"/>
        </w:rPr>
        <w:t xml:space="preserve"> 1</w:t>
      </w:r>
      <w:r w:rsidR="000E68FB">
        <w:rPr>
          <w:noProof/>
          <w:vertAlign w:val="superscript"/>
        </w:rPr>
        <w:t>8</w:t>
      </w:r>
      <w:r w:rsidR="005962D4">
        <w:t xml:space="preserve"> </w:t>
      </w:r>
      <w:r>
        <w:t xml:space="preserve"> </w:t>
      </w:r>
      <w:r w:rsidR="00F23072">
        <w:t xml:space="preserve"> </w:t>
      </w:r>
    </w:p>
    <w:tbl>
      <w:tblPr>
        <w:tblStyle w:val="GridTable1Light"/>
        <w:tblW w:w="9000" w:type="dxa"/>
        <w:tblLook w:val="04A0" w:firstRow="1" w:lastRow="0" w:firstColumn="1" w:lastColumn="0" w:noHBand="0" w:noVBand="1"/>
      </w:tblPr>
      <w:tblGrid>
        <w:gridCol w:w="3600"/>
        <w:gridCol w:w="1080"/>
        <w:gridCol w:w="1080"/>
        <w:gridCol w:w="1080"/>
        <w:gridCol w:w="1080"/>
        <w:gridCol w:w="1080"/>
      </w:tblGrid>
      <w:tr w:rsidR="00E101D9" w14:paraId="76665A77" w14:textId="77777777" w:rsidTr="005E15A5">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tcPr>
          <w:p w14:paraId="0EC0F98F" w14:textId="58C76BBC" w:rsidR="00E101D9" w:rsidRPr="00D531C2" w:rsidRDefault="00E101D9" w:rsidP="00CF3C9F">
            <w:r>
              <w:t>Nameplate capacity (</w:t>
            </w:r>
            <w:r w:rsidR="00571CF6">
              <w:t>kt</w:t>
            </w:r>
            <w:r w:rsidR="0F07B8A3">
              <w:t>on</w:t>
            </w:r>
            <w:r w:rsidRPr="506A5723">
              <w:rPr>
                <w:vertAlign w:val="subscript"/>
              </w:rPr>
              <w:t>CO2</w:t>
            </w:r>
            <w:r w:rsidRPr="00D531C2">
              <w:t>∙yr</w:t>
            </w:r>
            <w:r w:rsidRPr="00D531C2">
              <w:rPr>
                <w:vertAlign w:val="superscript"/>
              </w:rPr>
              <w:t>-1</w:t>
            </w:r>
            <w:r>
              <w:t>)</w:t>
            </w:r>
          </w:p>
        </w:tc>
        <w:tc>
          <w:tcPr>
            <w:tcW w:w="1080" w:type="dxa"/>
          </w:tcPr>
          <w:p w14:paraId="1C32AACF" w14:textId="77777777" w:rsidR="00E101D9" w:rsidRDefault="00E101D9" w:rsidP="00CF3C9F">
            <w:pPr>
              <w:jc w:val="center"/>
              <w:cnfStyle w:val="100000000000" w:firstRow="1" w:lastRow="0" w:firstColumn="0" w:lastColumn="0" w:oddVBand="0" w:evenVBand="0" w:oddHBand="0" w:evenHBand="0" w:firstRowFirstColumn="0" w:firstRowLastColumn="0" w:lastRowFirstColumn="0" w:lastRowLastColumn="0"/>
            </w:pPr>
            <w:r>
              <w:t>1</w:t>
            </w:r>
          </w:p>
        </w:tc>
        <w:tc>
          <w:tcPr>
            <w:tcW w:w="1080" w:type="dxa"/>
          </w:tcPr>
          <w:p w14:paraId="5ECF8217" w14:textId="77777777" w:rsidR="00E101D9" w:rsidRDefault="00E101D9" w:rsidP="00CF3C9F">
            <w:pPr>
              <w:jc w:val="center"/>
              <w:cnfStyle w:val="100000000000" w:firstRow="1" w:lastRow="0" w:firstColumn="0" w:lastColumn="0" w:oddVBand="0" w:evenVBand="0" w:oddHBand="0" w:evenHBand="0" w:firstRowFirstColumn="0" w:firstRowLastColumn="0" w:lastRowFirstColumn="0" w:lastRowLastColumn="0"/>
            </w:pPr>
            <w:r>
              <w:t>10</w:t>
            </w:r>
          </w:p>
        </w:tc>
        <w:tc>
          <w:tcPr>
            <w:tcW w:w="1080" w:type="dxa"/>
          </w:tcPr>
          <w:p w14:paraId="59BEA3B7" w14:textId="77777777" w:rsidR="00E101D9" w:rsidRDefault="00E101D9" w:rsidP="00CF3C9F">
            <w:pPr>
              <w:jc w:val="center"/>
              <w:cnfStyle w:val="100000000000" w:firstRow="1" w:lastRow="0" w:firstColumn="0" w:lastColumn="0" w:oddVBand="0" w:evenVBand="0" w:oddHBand="0" w:evenHBand="0" w:firstRowFirstColumn="0" w:firstRowLastColumn="0" w:lastRowFirstColumn="0" w:lastRowLastColumn="0"/>
            </w:pPr>
            <w:r>
              <w:t>100</w:t>
            </w:r>
          </w:p>
        </w:tc>
        <w:tc>
          <w:tcPr>
            <w:tcW w:w="1080" w:type="dxa"/>
          </w:tcPr>
          <w:p w14:paraId="019B8AE3" w14:textId="77777777" w:rsidR="00E101D9" w:rsidRDefault="00E101D9" w:rsidP="00CF3C9F">
            <w:pPr>
              <w:jc w:val="center"/>
              <w:cnfStyle w:val="100000000000" w:firstRow="1" w:lastRow="0" w:firstColumn="0" w:lastColumn="0" w:oddVBand="0" w:evenVBand="0" w:oddHBand="0" w:evenHBand="0" w:firstRowFirstColumn="0" w:firstRowLastColumn="0" w:lastRowFirstColumn="0" w:lastRowLastColumn="0"/>
            </w:pPr>
            <w:r>
              <w:t xml:space="preserve">1000 </w:t>
            </w:r>
            <w:r w:rsidRPr="00C43203">
              <w:rPr>
                <w:vertAlign w:val="subscript"/>
              </w:rPr>
              <w:t>FOAK</w:t>
            </w:r>
          </w:p>
        </w:tc>
        <w:tc>
          <w:tcPr>
            <w:tcW w:w="1080" w:type="dxa"/>
          </w:tcPr>
          <w:p w14:paraId="472BCD0E" w14:textId="77777777" w:rsidR="00E101D9" w:rsidRDefault="00E101D9" w:rsidP="00CF3C9F">
            <w:pPr>
              <w:jc w:val="center"/>
              <w:cnfStyle w:val="100000000000" w:firstRow="1" w:lastRow="0" w:firstColumn="0" w:lastColumn="0" w:oddVBand="0" w:evenVBand="0" w:oddHBand="0" w:evenHBand="0" w:firstRowFirstColumn="0" w:firstRowLastColumn="0" w:lastRowFirstColumn="0" w:lastRowLastColumn="0"/>
            </w:pPr>
            <w:r>
              <w:t xml:space="preserve">1000 </w:t>
            </w:r>
            <w:r w:rsidRPr="00C43203">
              <w:rPr>
                <w:vertAlign w:val="subscript"/>
              </w:rPr>
              <w:t>NOAK</w:t>
            </w:r>
          </w:p>
        </w:tc>
      </w:tr>
      <w:tr w:rsidR="00E101D9" w14:paraId="66142535" w14:textId="77777777" w:rsidTr="005E15A5">
        <w:trPr>
          <w:trHeight w:val="272"/>
        </w:trPr>
        <w:tc>
          <w:tcPr>
            <w:cnfStyle w:val="001000000000" w:firstRow="0" w:lastRow="0" w:firstColumn="1" w:lastColumn="0" w:oddVBand="0" w:evenVBand="0" w:oddHBand="0" w:evenHBand="0" w:firstRowFirstColumn="0" w:firstRowLastColumn="0" w:lastRowFirstColumn="0" w:lastRowLastColumn="0"/>
            <w:tcW w:w="3600" w:type="dxa"/>
          </w:tcPr>
          <w:p w14:paraId="4FA97E5E" w14:textId="75102E2F" w:rsidR="00E101D9" w:rsidRDefault="00EA34BF" w:rsidP="00CF3C9F">
            <w:r>
              <w:t>Power</w:t>
            </w:r>
            <w:r w:rsidR="00571CF6">
              <w:t xml:space="preserve"> consumption</w:t>
            </w:r>
            <w:r w:rsidR="00E101D9">
              <w:t xml:space="preserve"> (</w:t>
            </w:r>
            <w:r w:rsidR="00571CF6">
              <w:t>kWh.t</w:t>
            </w:r>
            <w:r w:rsidRPr="00C43203">
              <w:rPr>
                <w:vertAlign w:val="subscript"/>
              </w:rPr>
              <w:t>CO2</w:t>
            </w:r>
            <w:r w:rsidR="00E101D9" w:rsidRPr="00D531C2">
              <w:rPr>
                <w:vertAlign w:val="superscript"/>
              </w:rPr>
              <w:t>-1</w:t>
            </w:r>
            <w:r w:rsidR="00E101D9">
              <w:t>)</w:t>
            </w:r>
          </w:p>
        </w:tc>
        <w:tc>
          <w:tcPr>
            <w:tcW w:w="1080" w:type="dxa"/>
          </w:tcPr>
          <w:p w14:paraId="3461AECC" w14:textId="7D2D21A5" w:rsidR="00E101D9" w:rsidRDefault="00571CF6" w:rsidP="00CF3C9F">
            <w:pPr>
              <w:jc w:val="center"/>
              <w:cnfStyle w:val="000000000000" w:firstRow="0" w:lastRow="0" w:firstColumn="0" w:lastColumn="0" w:oddVBand="0" w:evenVBand="0" w:oddHBand="0" w:evenHBand="0" w:firstRowFirstColumn="0" w:firstRowLastColumn="0" w:lastRowFirstColumn="0" w:lastRowLastColumn="0"/>
            </w:pPr>
            <w:r>
              <w:t>1200</w:t>
            </w:r>
          </w:p>
        </w:tc>
        <w:tc>
          <w:tcPr>
            <w:tcW w:w="1080" w:type="dxa"/>
          </w:tcPr>
          <w:p w14:paraId="227B8900" w14:textId="3841C70A" w:rsidR="00E101D9" w:rsidRDefault="00571CF6" w:rsidP="00CF3C9F">
            <w:pPr>
              <w:jc w:val="center"/>
              <w:cnfStyle w:val="000000000000" w:firstRow="0" w:lastRow="0" w:firstColumn="0" w:lastColumn="0" w:oddVBand="0" w:evenVBand="0" w:oddHBand="0" w:evenHBand="0" w:firstRowFirstColumn="0" w:firstRowLastColumn="0" w:lastRowFirstColumn="0" w:lastRowLastColumn="0"/>
            </w:pPr>
            <w:r>
              <w:t>1000</w:t>
            </w:r>
          </w:p>
        </w:tc>
        <w:tc>
          <w:tcPr>
            <w:tcW w:w="1080" w:type="dxa"/>
          </w:tcPr>
          <w:p w14:paraId="78438403" w14:textId="2425BBD2" w:rsidR="00E101D9" w:rsidRDefault="00571CF6" w:rsidP="00CF3C9F">
            <w:pPr>
              <w:jc w:val="center"/>
              <w:cnfStyle w:val="000000000000" w:firstRow="0" w:lastRow="0" w:firstColumn="0" w:lastColumn="0" w:oddVBand="0" w:evenVBand="0" w:oddHBand="0" w:evenHBand="0" w:firstRowFirstColumn="0" w:firstRowLastColumn="0" w:lastRowFirstColumn="0" w:lastRowLastColumn="0"/>
            </w:pPr>
            <w:r>
              <w:t>800</w:t>
            </w:r>
          </w:p>
        </w:tc>
        <w:tc>
          <w:tcPr>
            <w:tcW w:w="1080" w:type="dxa"/>
          </w:tcPr>
          <w:p w14:paraId="512C5E13" w14:textId="6CD70FF0" w:rsidR="00E101D9" w:rsidRDefault="00571CF6" w:rsidP="00CF3C9F">
            <w:pPr>
              <w:jc w:val="center"/>
              <w:cnfStyle w:val="000000000000" w:firstRow="0" w:lastRow="0" w:firstColumn="0" w:lastColumn="0" w:oddVBand="0" w:evenVBand="0" w:oddHBand="0" w:evenHBand="0" w:firstRowFirstColumn="0" w:firstRowLastColumn="0" w:lastRowFirstColumn="0" w:lastRowLastColumn="0"/>
            </w:pPr>
            <w:r>
              <w:t>650</w:t>
            </w:r>
          </w:p>
        </w:tc>
        <w:tc>
          <w:tcPr>
            <w:tcW w:w="1080" w:type="dxa"/>
          </w:tcPr>
          <w:p w14:paraId="2E21E9D4" w14:textId="5AAD92DC" w:rsidR="00E101D9" w:rsidRDefault="00571CF6" w:rsidP="00CF3C9F">
            <w:pPr>
              <w:jc w:val="center"/>
              <w:cnfStyle w:val="000000000000" w:firstRow="0" w:lastRow="0" w:firstColumn="0" w:lastColumn="0" w:oddVBand="0" w:evenVBand="0" w:oddHBand="0" w:evenHBand="0" w:firstRowFirstColumn="0" w:firstRowLastColumn="0" w:lastRowFirstColumn="0" w:lastRowLastColumn="0"/>
            </w:pPr>
            <w:r>
              <w:t>650</w:t>
            </w:r>
          </w:p>
        </w:tc>
      </w:tr>
      <w:tr w:rsidR="00E101D9" w14:paraId="0F01EDB2" w14:textId="77777777" w:rsidTr="005E15A5">
        <w:trPr>
          <w:trHeight w:val="272"/>
        </w:trPr>
        <w:tc>
          <w:tcPr>
            <w:cnfStyle w:val="001000000000" w:firstRow="0" w:lastRow="0" w:firstColumn="1" w:lastColumn="0" w:oddVBand="0" w:evenVBand="0" w:oddHBand="0" w:evenHBand="0" w:firstRowFirstColumn="0" w:firstRowLastColumn="0" w:lastRowFirstColumn="0" w:lastRowLastColumn="0"/>
            <w:tcW w:w="3600" w:type="dxa"/>
          </w:tcPr>
          <w:p w14:paraId="2DE44F20" w14:textId="5B3E25D2" w:rsidR="00E101D9" w:rsidRPr="00EA34BF" w:rsidRDefault="00571CF6" w:rsidP="00CF3C9F">
            <w:r>
              <w:t>Electricity price</w:t>
            </w:r>
            <w:r w:rsidR="00EA34BF">
              <w:t xml:space="preserve"> ($.kWh</w:t>
            </w:r>
            <w:r w:rsidR="00EA34BF" w:rsidRPr="00D531C2">
              <w:rPr>
                <w:vertAlign w:val="superscript"/>
              </w:rPr>
              <w:t>-1</w:t>
            </w:r>
            <w:r w:rsidR="00EA34BF">
              <w:t>)</w:t>
            </w:r>
          </w:p>
        </w:tc>
        <w:tc>
          <w:tcPr>
            <w:tcW w:w="1080" w:type="dxa"/>
          </w:tcPr>
          <w:p w14:paraId="2ABC558B" w14:textId="3000DBCB" w:rsidR="00E101D9" w:rsidRDefault="00EA34BF" w:rsidP="00CF3C9F">
            <w:pPr>
              <w:jc w:val="center"/>
              <w:cnfStyle w:val="000000000000" w:firstRow="0" w:lastRow="0" w:firstColumn="0" w:lastColumn="0" w:oddVBand="0" w:evenVBand="0" w:oddHBand="0" w:evenHBand="0" w:firstRowFirstColumn="0" w:firstRowLastColumn="0" w:lastRowFirstColumn="0" w:lastRowLastColumn="0"/>
            </w:pPr>
            <w:r>
              <w:t>0.05</w:t>
            </w:r>
          </w:p>
        </w:tc>
        <w:tc>
          <w:tcPr>
            <w:tcW w:w="1080" w:type="dxa"/>
          </w:tcPr>
          <w:p w14:paraId="162A83F3" w14:textId="47455047" w:rsidR="00E101D9" w:rsidRDefault="00EA34BF" w:rsidP="00CF3C9F">
            <w:pPr>
              <w:jc w:val="center"/>
              <w:cnfStyle w:val="000000000000" w:firstRow="0" w:lastRow="0" w:firstColumn="0" w:lastColumn="0" w:oddVBand="0" w:evenVBand="0" w:oddHBand="0" w:evenHBand="0" w:firstRowFirstColumn="0" w:firstRowLastColumn="0" w:lastRowFirstColumn="0" w:lastRowLastColumn="0"/>
            </w:pPr>
            <w:r>
              <w:t>0.05</w:t>
            </w:r>
          </w:p>
        </w:tc>
        <w:tc>
          <w:tcPr>
            <w:tcW w:w="1080" w:type="dxa"/>
          </w:tcPr>
          <w:p w14:paraId="7814BB92" w14:textId="2A809C78" w:rsidR="00E101D9" w:rsidRDefault="00EA34BF" w:rsidP="00CF3C9F">
            <w:pPr>
              <w:jc w:val="center"/>
              <w:cnfStyle w:val="000000000000" w:firstRow="0" w:lastRow="0" w:firstColumn="0" w:lastColumn="0" w:oddVBand="0" w:evenVBand="0" w:oddHBand="0" w:evenHBand="0" w:firstRowFirstColumn="0" w:firstRowLastColumn="0" w:lastRowFirstColumn="0" w:lastRowLastColumn="0"/>
            </w:pPr>
            <w:r>
              <w:t>0.05</w:t>
            </w:r>
          </w:p>
        </w:tc>
        <w:tc>
          <w:tcPr>
            <w:tcW w:w="1080" w:type="dxa"/>
          </w:tcPr>
          <w:p w14:paraId="4E6CB604" w14:textId="7E9F091D" w:rsidR="00E101D9" w:rsidRDefault="00EA34BF" w:rsidP="00CF3C9F">
            <w:pPr>
              <w:jc w:val="center"/>
              <w:cnfStyle w:val="000000000000" w:firstRow="0" w:lastRow="0" w:firstColumn="0" w:lastColumn="0" w:oddVBand="0" w:evenVBand="0" w:oddHBand="0" w:evenHBand="0" w:firstRowFirstColumn="0" w:firstRowLastColumn="0" w:lastRowFirstColumn="0" w:lastRowLastColumn="0"/>
            </w:pPr>
            <w:r>
              <w:t>0.05</w:t>
            </w:r>
          </w:p>
        </w:tc>
        <w:tc>
          <w:tcPr>
            <w:tcW w:w="1080" w:type="dxa"/>
          </w:tcPr>
          <w:p w14:paraId="3B8F9989" w14:textId="3C2E1866" w:rsidR="00E101D9" w:rsidRDefault="00EA34BF" w:rsidP="00CF3C9F">
            <w:pPr>
              <w:jc w:val="center"/>
              <w:cnfStyle w:val="000000000000" w:firstRow="0" w:lastRow="0" w:firstColumn="0" w:lastColumn="0" w:oddVBand="0" w:evenVBand="0" w:oddHBand="0" w:evenHBand="0" w:firstRowFirstColumn="0" w:firstRowLastColumn="0" w:lastRowFirstColumn="0" w:lastRowLastColumn="0"/>
            </w:pPr>
            <w:r>
              <w:t>0.05</w:t>
            </w:r>
          </w:p>
        </w:tc>
      </w:tr>
      <w:tr w:rsidR="00E101D9" w14:paraId="15EA2A5B" w14:textId="77777777" w:rsidTr="005E15A5">
        <w:trPr>
          <w:trHeight w:val="272"/>
        </w:trPr>
        <w:tc>
          <w:tcPr>
            <w:cnfStyle w:val="001000000000" w:firstRow="0" w:lastRow="0" w:firstColumn="1" w:lastColumn="0" w:oddVBand="0" w:evenVBand="0" w:oddHBand="0" w:evenHBand="0" w:firstRowFirstColumn="0" w:firstRowLastColumn="0" w:lastRowFirstColumn="0" w:lastRowLastColumn="0"/>
            <w:tcW w:w="3600" w:type="dxa"/>
          </w:tcPr>
          <w:p w14:paraId="58087FBB" w14:textId="08C8BB83" w:rsidR="00E101D9" w:rsidRDefault="00EA34BF" w:rsidP="00CF3C9F">
            <w:r>
              <w:t>Purchased power</w:t>
            </w:r>
            <w:r w:rsidR="00E101D9">
              <w:t xml:space="preserve"> ($</w:t>
            </w:r>
            <w:r w:rsidR="00E101D9" w:rsidRPr="00D531C2">
              <w:t>∙</w:t>
            </w:r>
            <w:r>
              <w:t>t</w:t>
            </w:r>
            <w:r w:rsidRPr="00C43203">
              <w:rPr>
                <w:vertAlign w:val="subscript"/>
              </w:rPr>
              <w:t>CO2</w:t>
            </w:r>
            <w:r w:rsidRPr="00D531C2">
              <w:rPr>
                <w:vertAlign w:val="superscript"/>
              </w:rPr>
              <w:t>-1</w:t>
            </w:r>
            <w:r w:rsidR="00E101D9">
              <w:t>)</w:t>
            </w:r>
          </w:p>
        </w:tc>
        <w:tc>
          <w:tcPr>
            <w:tcW w:w="1080" w:type="dxa"/>
          </w:tcPr>
          <w:p w14:paraId="5919205E" w14:textId="3A34F1F4" w:rsidR="00E101D9" w:rsidRDefault="00EA34BF" w:rsidP="00CF3C9F">
            <w:pPr>
              <w:jc w:val="center"/>
              <w:cnfStyle w:val="000000000000" w:firstRow="0" w:lastRow="0" w:firstColumn="0" w:lastColumn="0" w:oddVBand="0" w:evenVBand="0" w:oddHBand="0" w:evenHBand="0" w:firstRowFirstColumn="0" w:firstRowLastColumn="0" w:lastRowFirstColumn="0" w:lastRowLastColumn="0"/>
            </w:pPr>
            <w:r>
              <w:t>60</w:t>
            </w:r>
          </w:p>
        </w:tc>
        <w:tc>
          <w:tcPr>
            <w:tcW w:w="1080" w:type="dxa"/>
          </w:tcPr>
          <w:p w14:paraId="33FBA485" w14:textId="42E99686" w:rsidR="00E101D9" w:rsidRDefault="00EA34BF" w:rsidP="00CF3C9F">
            <w:pPr>
              <w:jc w:val="center"/>
              <w:cnfStyle w:val="000000000000" w:firstRow="0" w:lastRow="0" w:firstColumn="0" w:lastColumn="0" w:oddVBand="0" w:evenVBand="0" w:oddHBand="0" w:evenHBand="0" w:firstRowFirstColumn="0" w:firstRowLastColumn="0" w:lastRowFirstColumn="0" w:lastRowLastColumn="0"/>
            </w:pPr>
            <w:r>
              <w:t>50</w:t>
            </w:r>
          </w:p>
        </w:tc>
        <w:tc>
          <w:tcPr>
            <w:tcW w:w="1080" w:type="dxa"/>
          </w:tcPr>
          <w:p w14:paraId="57E34B25" w14:textId="6228CCEB" w:rsidR="00E101D9" w:rsidRDefault="00EA34BF" w:rsidP="00CF3C9F">
            <w:pPr>
              <w:jc w:val="center"/>
              <w:cnfStyle w:val="000000000000" w:firstRow="0" w:lastRow="0" w:firstColumn="0" w:lastColumn="0" w:oddVBand="0" w:evenVBand="0" w:oddHBand="0" w:evenHBand="0" w:firstRowFirstColumn="0" w:firstRowLastColumn="0" w:lastRowFirstColumn="0" w:lastRowLastColumn="0"/>
            </w:pPr>
            <w:r>
              <w:t>40</w:t>
            </w:r>
          </w:p>
        </w:tc>
        <w:tc>
          <w:tcPr>
            <w:tcW w:w="1080" w:type="dxa"/>
          </w:tcPr>
          <w:p w14:paraId="45C6B98F" w14:textId="583F5224" w:rsidR="00E101D9" w:rsidRDefault="00EA34BF" w:rsidP="00CF3C9F">
            <w:pPr>
              <w:jc w:val="center"/>
              <w:cnfStyle w:val="000000000000" w:firstRow="0" w:lastRow="0" w:firstColumn="0" w:lastColumn="0" w:oddVBand="0" w:evenVBand="0" w:oddHBand="0" w:evenHBand="0" w:firstRowFirstColumn="0" w:firstRowLastColumn="0" w:lastRowFirstColumn="0" w:lastRowLastColumn="0"/>
            </w:pPr>
            <w:r>
              <w:t>33</w:t>
            </w:r>
          </w:p>
        </w:tc>
        <w:tc>
          <w:tcPr>
            <w:tcW w:w="1080" w:type="dxa"/>
          </w:tcPr>
          <w:p w14:paraId="73C98B19" w14:textId="4CC46E76" w:rsidR="00E101D9" w:rsidRDefault="00EA34BF" w:rsidP="00CF3C9F">
            <w:pPr>
              <w:jc w:val="center"/>
              <w:cnfStyle w:val="000000000000" w:firstRow="0" w:lastRow="0" w:firstColumn="0" w:lastColumn="0" w:oddVBand="0" w:evenVBand="0" w:oddHBand="0" w:evenHBand="0" w:firstRowFirstColumn="0" w:firstRowLastColumn="0" w:lastRowFirstColumn="0" w:lastRowLastColumn="0"/>
            </w:pPr>
            <w:r>
              <w:t>33</w:t>
            </w:r>
          </w:p>
        </w:tc>
      </w:tr>
      <w:tr w:rsidR="00CA4C44" w14:paraId="2B0D6016" w14:textId="77777777" w:rsidTr="005E15A5">
        <w:trPr>
          <w:trHeight w:val="272"/>
        </w:trPr>
        <w:tc>
          <w:tcPr>
            <w:cnfStyle w:val="001000000000" w:firstRow="0" w:lastRow="0" w:firstColumn="1" w:lastColumn="0" w:oddVBand="0" w:evenVBand="0" w:oddHBand="0" w:evenHBand="0" w:firstRowFirstColumn="0" w:firstRowLastColumn="0" w:lastRowFirstColumn="0" w:lastRowLastColumn="0"/>
            <w:tcW w:w="3600" w:type="dxa"/>
          </w:tcPr>
          <w:p w14:paraId="4616038B" w14:textId="3F2E59FA" w:rsidR="00CA4C44" w:rsidRDefault="00CA4C44" w:rsidP="00CF3C9F">
            <w:r>
              <w:t>Purchased power (k$</w:t>
            </w:r>
            <w:r w:rsidRPr="00D531C2">
              <w:t>∙yr</w:t>
            </w:r>
            <w:r w:rsidRPr="00D531C2">
              <w:rPr>
                <w:vertAlign w:val="superscript"/>
              </w:rPr>
              <w:t>-1</w:t>
            </w:r>
            <w:r>
              <w:t>)</w:t>
            </w:r>
          </w:p>
        </w:tc>
        <w:tc>
          <w:tcPr>
            <w:tcW w:w="1080" w:type="dxa"/>
          </w:tcPr>
          <w:p w14:paraId="5592C9AE" w14:textId="16E5BE22" w:rsidR="00CA4C44" w:rsidRDefault="00CA4C44" w:rsidP="00CF3C9F">
            <w:pPr>
              <w:jc w:val="center"/>
              <w:cnfStyle w:val="000000000000" w:firstRow="0" w:lastRow="0" w:firstColumn="0" w:lastColumn="0" w:oddVBand="0" w:evenVBand="0" w:oddHBand="0" w:evenHBand="0" w:firstRowFirstColumn="0" w:firstRowLastColumn="0" w:lastRowFirstColumn="0" w:lastRowLastColumn="0"/>
            </w:pPr>
            <w:r>
              <w:t>57</w:t>
            </w:r>
          </w:p>
        </w:tc>
        <w:tc>
          <w:tcPr>
            <w:tcW w:w="1080" w:type="dxa"/>
          </w:tcPr>
          <w:p w14:paraId="7B4FFE69" w14:textId="2C9B1B2E" w:rsidR="00CA4C44" w:rsidRDefault="00CA4C44" w:rsidP="00CF3C9F">
            <w:pPr>
              <w:jc w:val="center"/>
              <w:cnfStyle w:val="000000000000" w:firstRow="0" w:lastRow="0" w:firstColumn="0" w:lastColumn="0" w:oddVBand="0" w:evenVBand="0" w:oddHBand="0" w:evenHBand="0" w:firstRowFirstColumn="0" w:firstRowLastColumn="0" w:lastRowFirstColumn="0" w:lastRowLastColumn="0"/>
            </w:pPr>
            <w:r>
              <w:t>475</w:t>
            </w:r>
          </w:p>
        </w:tc>
        <w:tc>
          <w:tcPr>
            <w:tcW w:w="1080" w:type="dxa"/>
          </w:tcPr>
          <w:p w14:paraId="46DFF90E" w14:textId="65C8BF14" w:rsidR="00CA4C44" w:rsidRDefault="00CA4C44" w:rsidP="00CF3C9F">
            <w:pPr>
              <w:jc w:val="center"/>
              <w:cnfStyle w:val="000000000000" w:firstRow="0" w:lastRow="0" w:firstColumn="0" w:lastColumn="0" w:oddVBand="0" w:evenVBand="0" w:oddHBand="0" w:evenHBand="0" w:firstRowFirstColumn="0" w:firstRowLastColumn="0" w:lastRowFirstColumn="0" w:lastRowLastColumn="0"/>
            </w:pPr>
            <w:r>
              <w:t>3800</w:t>
            </w:r>
          </w:p>
        </w:tc>
        <w:tc>
          <w:tcPr>
            <w:tcW w:w="1080" w:type="dxa"/>
          </w:tcPr>
          <w:p w14:paraId="1962721E" w14:textId="56EB517B" w:rsidR="00CA4C44" w:rsidRDefault="00CA4C44" w:rsidP="00CF3C9F">
            <w:pPr>
              <w:jc w:val="center"/>
              <w:cnfStyle w:val="000000000000" w:firstRow="0" w:lastRow="0" w:firstColumn="0" w:lastColumn="0" w:oddVBand="0" w:evenVBand="0" w:oddHBand="0" w:evenHBand="0" w:firstRowFirstColumn="0" w:firstRowLastColumn="0" w:lastRowFirstColumn="0" w:lastRowLastColumn="0"/>
            </w:pPr>
            <w:r>
              <w:t>30875</w:t>
            </w:r>
          </w:p>
        </w:tc>
        <w:tc>
          <w:tcPr>
            <w:tcW w:w="1080" w:type="dxa"/>
          </w:tcPr>
          <w:p w14:paraId="70C0AF2E" w14:textId="57D0EC25" w:rsidR="00CA4C44" w:rsidRDefault="00CA4C44" w:rsidP="00CF3C9F">
            <w:pPr>
              <w:jc w:val="center"/>
              <w:cnfStyle w:val="000000000000" w:firstRow="0" w:lastRow="0" w:firstColumn="0" w:lastColumn="0" w:oddVBand="0" w:evenVBand="0" w:oddHBand="0" w:evenHBand="0" w:firstRowFirstColumn="0" w:firstRowLastColumn="0" w:lastRowFirstColumn="0" w:lastRowLastColumn="0"/>
            </w:pPr>
            <w:r>
              <w:t>30875</w:t>
            </w:r>
          </w:p>
        </w:tc>
      </w:tr>
      <w:tr w:rsidR="00E101D9" w14:paraId="41AAE301" w14:textId="77777777" w:rsidTr="005E15A5">
        <w:trPr>
          <w:trHeight w:val="272"/>
        </w:trPr>
        <w:tc>
          <w:tcPr>
            <w:cnfStyle w:val="001000000000" w:firstRow="0" w:lastRow="0" w:firstColumn="1" w:lastColumn="0" w:oddVBand="0" w:evenVBand="0" w:oddHBand="0" w:evenHBand="0" w:firstRowFirstColumn="0" w:firstRowLastColumn="0" w:lastRowFirstColumn="0" w:lastRowLastColumn="0"/>
            <w:tcW w:w="3600" w:type="dxa"/>
          </w:tcPr>
          <w:p w14:paraId="5367AAAB" w14:textId="58F34237" w:rsidR="00E101D9" w:rsidRDefault="00EA34BF" w:rsidP="00CF3C9F">
            <w:r>
              <w:t>Core units replacement</w:t>
            </w:r>
            <w:r w:rsidR="00E101D9">
              <w:t xml:space="preserve"> (</w:t>
            </w:r>
            <w:r>
              <w:t>year</w:t>
            </w:r>
            <w:r w:rsidR="00E101D9">
              <w:t>)</w:t>
            </w:r>
          </w:p>
        </w:tc>
        <w:tc>
          <w:tcPr>
            <w:tcW w:w="1080" w:type="dxa"/>
          </w:tcPr>
          <w:p w14:paraId="4B0B3225" w14:textId="7999D63A" w:rsidR="00E101D9" w:rsidRDefault="00EB4605" w:rsidP="00CF3C9F">
            <w:pPr>
              <w:jc w:val="center"/>
              <w:cnfStyle w:val="000000000000" w:firstRow="0" w:lastRow="0" w:firstColumn="0" w:lastColumn="0" w:oddVBand="0" w:evenVBand="0" w:oddHBand="0" w:evenHBand="0" w:firstRowFirstColumn="0" w:firstRowLastColumn="0" w:lastRowFirstColumn="0" w:lastRowLastColumn="0"/>
            </w:pPr>
            <w:r>
              <w:t>10</w:t>
            </w:r>
          </w:p>
        </w:tc>
        <w:tc>
          <w:tcPr>
            <w:tcW w:w="1080" w:type="dxa"/>
          </w:tcPr>
          <w:p w14:paraId="078F8EFC" w14:textId="246D316C" w:rsidR="00E101D9" w:rsidRDefault="00EA34BF" w:rsidP="00CF3C9F">
            <w:pPr>
              <w:jc w:val="center"/>
              <w:cnfStyle w:val="000000000000" w:firstRow="0" w:lastRow="0" w:firstColumn="0" w:lastColumn="0" w:oddVBand="0" w:evenVBand="0" w:oddHBand="0" w:evenHBand="0" w:firstRowFirstColumn="0" w:firstRowLastColumn="0" w:lastRowFirstColumn="0" w:lastRowLastColumn="0"/>
            </w:pPr>
            <w:r>
              <w:t>10</w:t>
            </w:r>
          </w:p>
        </w:tc>
        <w:tc>
          <w:tcPr>
            <w:tcW w:w="1080" w:type="dxa"/>
          </w:tcPr>
          <w:p w14:paraId="296D0F59" w14:textId="22CD0FEB" w:rsidR="00E101D9" w:rsidRDefault="00EA34BF" w:rsidP="00CF3C9F">
            <w:pPr>
              <w:jc w:val="center"/>
              <w:cnfStyle w:val="000000000000" w:firstRow="0" w:lastRow="0" w:firstColumn="0" w:lastColumn="0" w:oddVBand="0" w:evenVBand="0" w:oddHBand="0" w:evenHBand="0" w:firstRowFirstColumn="0" w:firstRowLastColumn="0" w:lastRowFirstColumn="0" w:lastRowLastColumn="0"/>
            </w:pPr>
            <w:r>
              <w:t>10</w:t>
            </w:r>
          </w:p>
        </w:tc>
        <w:tc>
          <w:tcPr>
            <w:tcW w:w="1080" w:type="dxa"/>
          </w:tcPr>
          <w:p w14:paraId="57F28CD7" w14:textId="1B2B78C0" w:rsidR="00E101D9" w:rsidRDefault="006372AE" w:rsidP="00CF3C9F">
            <w:pPr>
              <w:jc w:val="center"/>
              <w:cnfStyle w:val="000000000000" w:firstRow="0" w:lastRow="0" w:firstColumn="0" w:lastColumn="0" w:oddVBand="0" w:evenVBand="0" w:oddHBand="0" w:evenHBand="0" w:firstRowFirstColumn="0" w:firstRowLastColumn="0" w:lastRowFirstColumn="0" w:lastRowLastColumn="0"/>
            </w:pPr>
            <w:r>
              <w:t>20</w:t>
            </w:r>
          </w:p>
        </w:tc>
        <w:tc>
          <w:tcPr>
            <w:tcW w:w="1080" w:type="dxa"/>
          </w:tcPr>
          <w:p w14:paraId="0F120733" w14:textId="77BE652D" w:rsidR="00E101D9" w:rsidRDefault="00EB4605" w:rsidP="00CF3C9F">
            <w:pPr>
              <w:jc w:val="center"/>
              <w:cnfStyle w:val="000000000000" w:firstRow="0" w:lastRow="0" w:firstColumn="0" w:lastColumn="0" w:oddVBand="0" w:evenVBand="0" w:oddHBand="0" w:evenHBand="0" w:firstRowFirstColumn="0" w:firstRowLastColumn="0" w:lastRowFirstColumn="0" w:lastRowLastColumn="0"/>
            </w:pPr>
            <w:r>
              <w:t>20</w:t>
            </w:r>
          </w:p>
        </w:tc>
      </w:tr>
      <w:tr w:rsidR="00E101D9" w14:paraId="2287DB3B" w14:textId="77777777" w:rsidTr="005E15A5">
        <w:trPr>
          <w:trHeight w:val="272"/>
        </w:trPr>
        <w:tc>
          <w:tcPr>
            <w:cnfStyle w:val="001000000000" w:firstRow="0" w:lastRow="0" w:firstColumn="1" w:lastColumn="0" w:oddVBand="0" w:evenVBand="0" w:oddHBand="0" w:evenHBand="0" w:firstRowFirstColumn="0" w:firstRowLastColumn="0" w:lastRowFirstColumn="0" w:lastRowLastColumn="0"/>
            <w:tcW w:w="3600" w:type="dxa"/>
          </w:tcPr>
          <w:p w14:paraId="53D36F09" w14:textId="6BACAF90" w:rsidR="00E101D9" w:rsidRDefault="00EA34BF" w:rsidP="00CF3C9F">
            <w:r>
              <w:t>Replacement cost</w:t>
            </w:r>
            <w:r w:rsidR="00E101D9">
              <w:t xml:space="preserve"> (</w:t>
            </w:r>
            <w:r>
              <w:t>k</w:t>
            </w:r>
            <w:r w:rsidR="00E101D9">
              <w:t>$)</w:t>
            </w:r>
          </w:p>
        </w:tc>
        <w:tc>
          <w:tcPr>
            <w:tcW w:w="1080" w:type="dxa"/>
          </w:tcPr>
          <w:p w14:paraId="715785A8" w14:textId="38F8AD64" w:rsidR="00E101D9" w:rsidRDefault="006372AE" w:rsidP="00CF3C9F">
            <w:pPr>
              <w:jc w:val="center"/>
              <w:cnfStyle w:val="000000000000" w:firstRow="0" w:lastRow="0" w:firstColumn="0" w:lastColumn="0" w:oddVBand="0" w:evenVBand="0" w:oddHBand="0" w:evenHBand="0" w:firstRowFirstColumn="0" w:firstRowLastColumn="0" w:lastRowFirstColumn="0" w:lastRowLastColumn="0"/>
            </w:pPr>
            <w:r>
              <w:t>754</w:t>
            </w:r>
          </w:p>
        </w:tc>
        <w:tc>
          <w:tcPr>
            <w:tcW w:w="1080" w:type="dxa"/>
          </w:tcPr>
          <w:p w14:paraId="45AF729F" w14:textId="3E42828C" w:rsidR="00E101D9" w:rsidRDefault="008E1246" w:rsidP="00CF3C9F">
            <w:pPr>
              <w:jc w:val="center"/>
              <w:cnfStyle w:val="000000000000" w:firstRow="0" w:lastRow="0" w:firstColumn="0" w:lastColumn="0" w:oddVBand="0" w:evenVBand="0" w:oddHBand="0" w:evenHBand="0" w:firstRowFirstColumn="0" w:firstRowLastColumn="0" w:lastRowFirstColumn="0" w:lastRowLastColumn="0"/>
            </w:pPr>
            <w:r>
              <w:t>5029</w:t>
            </w:r>
          </w:p>
        </w:tc>
        <w:tc>
          <w:tcPr>
            <w:tcW w:w="1080" w:type="dxa"/>
          </w:tcPr>
          <w:p w14:paraId="76CD0983" w14:textId="7BA88C5C" w:rsidR="00E101D9" w:rsidRDefault="008E1246" w:rsidP="00CF3C9F">
            <w:pPr>
              <w:jc w:val="center"/>
              <w:cnfStyle w:val="000000000000" w:firstRow="0" w:lastRow="0" w:firstColumn="0" w:lastColumn="0" w:oddVBand="0" w:evenVBand="0" w:oddHBand="0" w:evenHBand="0" w:firstRowFirstColumn="0" w:firstRowLastColumn="0" w:lastRowFirstColumn="0" w:lastRowLastColumn="0"/>
            </w:pPr>
            <w:r>
              <w:t>27351</w:t>
            </w:r>
          </w:p>
        </w:tc>
        <w:tc>
          <w:tcPr>
            <w:tcW w:w="1080" w:type="dxa"/>
          </w:tcPr>
          <w:p w14:paraId="32F2D8EE" w14:textId="42472976" w:rsidR="00E101D9" w:rsidRDefault="006372AE" w:rsidP="00CF3C9F">
            <w:pPr>
              <w:jc w:val="center"/>
              <w:cnfStyle w:val="000000000000" w:firstRow="0" w:lastRow="0" w:firstColumn="0" w:lastColumn="0" w:oddVBand="0" w:evenVBand="0" w:oddHBand="0" w:evenHBand="0" w:firstRowFirstColumn="0" w:firstRowLastColumn="0" w:lastRowFirstColumn="0" w:lastRowLastColumn="0"/>
            </w:pPr>
            <w:r>
              <w:t>0</w:t>
            </w:r>
          </w:p>
        </w:tc>
        <w:tc>
          <w:tcPr>
            <w:tcW w:w="1080" w:type="dxa"/>
          </w:tcPr>
          <w:p w14:paraId="2979037F" w14:textId="643FA50C" w:rsidR="00E101D9" w:rsidRDefault="006372AE" w:rsidP="00CF3C9F">
            <w:pPr>
              <w:jc w:val="center"/>
              <w:cnfStyle w:val="000000000000" w:firstRow="0" w:lastRow="0" w:firstColumn="0" w:lastColumn="0" w:oddVBand="0" w:evenVBand="0" w:oddHBand="0" w:evenHBand="0" w:firstRowFirstColumn="0" w:firstRowLastColumn="0" w:lastRowFirstColumn="0" w:lastRowLastColumn="0"/>
            </w:pPr>
            <w:r>
              <w:t>0</w:t>
            </w:r>
          </w:p>
        </w:tc>
      </w:tr>
      <w:tr w:rsidR="00281DBC" w14:paraId="0932F8C7" w14:textId="77777777" w:rsidTr="005E15A5">
        <w:trPr>
          <w:trHeight w:val="272"/>
        </w:trPr>
        <w:tc>
          <w:tcPr>
            <w:cnfStyle w:val="001000000000" w:firstRow="0" w:lastRow="0" w:firstColumn="1" w:lastColumn="0" w:oddVBand="0" w:evenVBand="0" w:oddHBand="0" w:evenHBand="0" w:firstRowFirstColumn="0" w:firstRowLastColumn="0" w:lastRowFirstColumn="0" w:lastRowLastColumn="0"/>
            <w:tcW w:w="3600" w:type="dxa"/>
          </w:tcPr>
          <w:p w14:paraId="62CF1233" w14:textId="59ED0BF4" w:rsidR="00281DBC" w:rsidRDefault="00281DBC" w:rsidP="00CF3C9F">
            <w:r>
              <w:t>Annualized replacement (k$</w:t>
            </w:r>
            <w:r w:rsidRPr="00D531C2">
              <w:t>∙yr</w:t>
            </w:r>
            <w:r w:rsidRPr="00D531C2">
              <w:rPr>
                <w:vertAlign w:val="superscript"/>
              </w:rPr>
              <w:t>-1</w:t>
            </w:r>
            <w:r>
              <w:t>)</w:t>
            </w:r>
          </w:p>
        </w:tc>
        <w:tc>
          <w:tcPr>
            <w:tcW w:w="1080" w:type="dxa"/>
          </w:tcPr>
          <w:p w14:paraId="3CFA122F" w14:textId="0F5863B1" w:rsidR="00281DBC" w:rsidRDefault="006372AE" w:rsidP="00CF3C9F">
            <w:pPr>
              <w:jc w:val="center"/>
              <w:cnfStyle w:val="000000000000" w:firstRow="0" w:lastRow="0" w:firstColumn="0" w:lastColumn="0" w:oddVBand="0" w:evenVBand="0" w:oddHBand="0" w:evenHBand="0" w:firstRowFirstColumn="0" w:firstRowLastColumn="0" w:lastRowFirstColumn="0" w:lastRowLastColumn="0"/>
            </w:pPr>
            <w:r>
              <w:t>38</w:t>
            </w:r>
          </w:p>
        </w:tc>
        <w:tc>
          <w:tcPr>
            <w:tcW w:w="1080" w:type="dxa"/>
          </w:tcPr>
          <w:p w14:paraId="60985EE0" w14:textId="314C53E5" w:rsidR="00281DBC" w:rsidRDefault="00281DBC" w:rsidP="00CF3C9F">
            <w:pPr>
              <w:jc w:val="center"/>
              <w:cnfStyle w:val="000000000000" w:firstRow="0" w:lastRow="0" w:firstColumn="0" w:lastColumn="0" w:oddVBand="0" w:evenVBand="0" w:oddHBand="0" w:evenHBand="0" w:firstRowFirstColumn="0" w:firstRowLastColumn="0" w:lastRowFirstColumn="0" w:lastRowLastColumn="0"/>
            </w:pPr>
            <w:r>
              <w:t>251</w:t>
            </w:r>
          </w:p>
        </w:tc>
        <w:tc>
          <w:tcPr>
            <w:tcW w:w="1080" w:type="dxa"/>
          </w:tcPr>
          <w:p w14:paraId="507CB45B" w14:textId="5C60157C" w:rsidR="00281DBC" w:rsidRDefault="00281DBC" w:rsidP="00CF3C9F">
            <w:pPr>
              <w:jc w:val="center"/>
              <w:cnfStyle w:val="000000000000" w:firstRow="0" w:lastRow="0" w:firstColumn="0" w:lastColumn="0" w:oddVBand="0" w:evenVBand="0" w:oddHBand="0" w:evenHBand="0" w:firstRowFirstColumn="0" w:firstRowLastColumn="0" w:lastRowFirstColumn="0" w:lastRowLastColumn="0"/>
            </w:pPr>
            <w:r>
              <w:t>1368</w:t>
            </w:r>
          </w:p>
        </w:tc>
        <w:tc>
          <w:tcPr>
            <w:tcW w:w="1080" w:type="dxa"/>
          </w:tcPr>
          <w:p w14:paraId="5B1FDFFF" w14:textId="3624BA40" w:rsidR="00281DBC" w:rsidRDefault="006372AE" w:rsidP="00CF3C9F">
            <w:pPr>
              <w:jc w:val="center"/>
              <w:cnfStyle w:val="000000000000" w:firstRow="0" w:lastRow="0" w:firstColumn="0" w:lastColumn="0" w:oddVBand="0" w:evenVBand="0" w:oddHBand="0" w:evenHBand="0" w:firstRowFirstColumn="0" w:firstRowLastColumn="0" w:lastRowFirstColumn="0" w:lastRowLastColumn="0"/>
            </w:pPr>
            <w:r>
              <w:t>0</w:t>
            </w:r>
          </w:p>
        </w:tc>
        <w:tc>
          <w:tcPr>
            <w:tcW w:w="1080" w:type="dxa"/>
          </w:tcPr>
          <w:p w14:paraId="70E12AC7" w14:textId="746591E1" w:rsidR="00281DBC" w:rsidRDefault="006372AE" w:rsidP="00CF3C9F">
            <w:pPr>
              <w:jc w:val="center"/>
              <w:cnfStyle w:val="000000000000" w:firstRow="0" w:lastRow="0" w:firstColumn="0" w:lastColumn="0" w:oddVBand="0" w:evenVBand="0" w:oddHBand="0" w:evenHBand="0" w:firstRowFirstColumn="0" w:firstRowLastColumn="0" w:lastRowFirstColumn="0" w:lastRowLastColumn="0"/>
            </w:pPr>
            <w:r>
              <w:t>0</w:t>
            </w:r>
          </w:p>
        </w:tc>
      </w:tr>
      <w:tr w:rsidR="00281DBC" w14:paraId="2F84FFE3" w14:textId="77777777" w:rsidTr="005E15A5">
        <w:trPr>
          <w:trHeight w:val="272"/>
        </w:trPr>
        <w:tc>
          <w:tcPr>
            <w:cnfStyle w:val="001000000000" w:firstRow="0" w:lastRow="0" w:firstColumn="1" w:lastColumn="0" w:oddVBand="0" w:evenVBand="0" w:oddHBand="0" w:evenHBand="0" w:firstRowFirstColumn="0" w:firstRowLastColumn="0" w:lastRowFirstColumn="0" w:lastRowLastColumn="0"/>
            <w:tcW w:w="3600" w:type="dxa"/>
          </w:tcPr>
          <w:p w14:paraId="6A88C372" w14:textId="55D2592C" w:rsidR="00281DBC" w:rsidRDefault="00281DBC" w:rsidP="00281DBC">
            <w:r>
              <w:t>TVOM (k$</w:t>
            </w:r>
            <w:r w:rsidRPr="00D531C2">
              <w:t>∙yr</w:t>
            </w:r>
            <w:r w:rsidRPr="00D531C2">
              <w:rPr>
                <w:vertAlign w:val="superscript"/>
              </w:rPr>
              <w:t>-1</w:t>
            </w:r>
            <w:r>
              <w:t>)</w:t>
            </w:r>
          </w:p>
        </w:tc>
        <w:tc>
          <w:tcPr>
            <w:tcW w:w="1080" w:type="dxa"/>
          </w:tcPr>
          <w:p w14:paraId="1BBEE5BA" w14:textId="559698AA" w:rsidR="00281DBC" w:rsidRDefault="006372AE" w:rsidP="00281DBC">
            <w:pPr>
              <w:jc w:val="center"/>
              <w:cnfStyle w:val="000000000000" w:firstRow="0" w:lastRow="0" w:firstColumn="0" w:lastColumn="0" w:oddVBand="0" w:evenVBand="0" w:oddHBand="0" w:evenHBand="0" w:firstRowFirstColumn="0" w:firstRowLastColumn="0" w:lastRowFirstColumn="0" w:lastRowLastColumn="0"/>
            </w:pPr>
            <w:r>
              <w:t>95</w:t>
            </w:r>
          </w:p>
        </w:tc>
        <w:tc>
          <w:tcPr>
            <w:tcW w:w="1080" w:type="dxa"/>
          </w:tcPr>
          <w:p w14:paraId="057FC6F9" w14:textId="7BDF60CC" w:rsidR="00281DBC" w:rsidRDefault="00281DBC" w:rsidP="00281DBC">
            <w:pPr>
              <w:jc w:val="center"/>
              <w:cnfStyle w:val="000000000000" w:firstRow="0" w:lastRow="0" w:firstColumn="0" w:lastColumn="0" w:oddVBand="0" w:evenVBand="0" w:oddHBand="0" w:evenHBand="0" w:firstRowFirstColumn="0" w:firstRowLastColumn="0" w:lastRowFirstColumn="0" w:lastRowLastColumn="0"/>
            </w:pPr>
            <w:r>
              <w:t>726</w:t>
            </w:r>
          </w:p>
        </w:tc>
        <w:tc>
          <w:tcPr>
            <w:tcW w:w="1080" w:type="dxa"/>
          </w:tcPr>
          <w:p w14:paraId="1200ECFE" w14:textId="5098FB9C" w:rsidR="00281DBC" w:rsidRDefault="00281DBC" w:rsidP="00281DBC">
            <w:pPr>
              <w:jc w:val="center"/>
              <w:cnfStyle w:val="000000000000" w:firstRow="0" w:lastRow="0" w:firstColumn="0" w:lastColumn="0" w:oddVBand="0" w:evenVBand="0" w:oddHBand="0" w:evenHBand="0" w:firstRowFirstColumn="0" w:firstRowLastColumn="0" w:lastRowFirstColumn="0" w:lastRowLastColumn="0"/>
            </w:pPr>
            <w:r>
              <w:t>5168</w:t>
            </w:r>
          </w:p>
        </w:tc>
        <w:tc>
          <w:tcPr>
            <w:tcW w:w="1080" w:type="dxa"/>
          </w:tcPr>
          <w:p w14:paraId="48907808" w14:textId="338FEC1D" w:rsidR="00281DBC" w:rsidRDefault="00281DBC" w:rsidP="00281DBC">
            <w:pPr>
              <w:jc w:val="center"/>
              <w:cnfStyle w:val="000000000000" w:firstRow="0" w:lastRow="0" w:firstColumn="0" w:lastColumn="0" w:oddVBand="0" w:evenVBand="0" w:oddHBand="0" w:evenHBand="0" w:firstRowFirstColumn="0" w:firstRowLastColumn="0" w:lastRowFirstColumn="0" w:lastRowLastColumn="0"/>
            </w:pPr>
            <w:r>
              <w:t>3</w:t>
            </w:r>
            <w:r w:rsidR="006372AE">
              <w:t>0875</w:t>
            </w:r>
          </w:p>
        </w:tc>
        <w:tc>
          <w:tcPr>
            <w:tcW w:w="1080" w:type="dxa"/>
          </w:tcPr>
          <w:p w14:paraId="6959A7BD" w14:textId="5323669E" w:rsidR="00281DBC" w:rsidRDefault="00281DBC" w:rsidP="00281DBC">
            <w:pPr>
              <w:jc w:val="center"/>
              <w:cnfStyle w:val="000000000000" w:firstRow="0" w:lastRow="0" w:firstColumn="0" w:lastColumn="0" w:oddVBand="0" w:evenVBand="0" w:oddHBand="0" w:evenHBand="0" w:firstRowFirstColumn="0" w:firstRowLastColumn="0" w:lastRowFirstColumn="0" w:lastRowLastColumn="0"/>
            </w:pPr>
            <w:r>
              <w:t>3</w:t>
            </w:r>
            <w:r w:rsidR="006372AE">
              <w:t>0875</w:t>
            </w:r>
          </w:p>
        </w:tc>
      </w:tr>
    </w:tbl>
    <w:p w14:paraId="4CCE6E3B" w14:textId="06DEC970" w:rsidR="008E1246" w:rsidRDefault="008E1246" w:rsidP="001778C2"/>
    <w:p w14:paraId="2E0C4147" w14:textId="176DDDAA" w:rsidR="00D139E8" w:rsidRPr="008E1246" w:rsidRDefault="00281DBC" w:rsidP="0EF36DD0">
      <w:pPr>
        <w:jc w:val="center"/>
      </w:pPr>
      <m:oMathPara>
        <m:oMath>
          <m:r>
            <w:rPr>
              <w:rFonts w:ascii="Cambria Math" w:hAnsi="Cambria Math"/>
            </w:rPr>
            <m:t>TVOM= Purchased power+Annualized replacement =Power consumption*Electricity price*Nameplate capacity*1000*Capacity factor+</m:t>
          </m:r>
          <m:f>
            <m:fPr>
              <m:type m:val="skw"/>
              <m:ctrlPr>
                <w:rPr>
                  <w:rFonts w:ascii="Cambria Math" w:hAnsi="Cambria Math"/>
                  <w:i/>
                </w:rPr>
              </m:ctrlPr>
            </m:fPr>
            <m:num>
              <m:r>
                <w:rPr>
                  <w:rFonts w:ascii="Cambria Math" w:hAnsi="Cambria Math"/>
                </w:rPr>
                <m:t>Replacement cost</m:t>
              </m:r>
            </m:num>
            <m:den>
              <m:r>
                <w:rPr>
                  <w:rFonts w:ascii="Cambria Math" w:hAnsi="Cambria Math"/>
                </w:rPr>
                <m:t>Operating Period</m:t>
              </m:r>
            </m:den>
          </m:f>
        </m:oMath>
      </m:oMathPara>
    </w:p>
    <w:p w14:paraId="6B67731E" w14:textId="54D2CA54" w:rsidR="008E1246" w:rsidRDefault="008E1246" w:rsidP="008E1246">
      <w:pPr>
        <w:pStyle w:val="ListParagraph"/>
        <w:numPr>
          <w:ilvl w:val="0"/>
          <w:numId w:val="16"/>
        </w:numPr>
      </w:pPr>
      <w:r>
        <w:t>Levelized Cost of Capture (LCOC)</w:t>
      </w:r>
    </w:p>
    <w:p w14:paraId="0C799322" w14:textId="65FDBB07" w:rsidR="008E1246" w:rsidRDefault="008E1246" w:rsidP="008E1246">
      <w:r w:rsidRPr="00283128">
        <w:t>The LCO</w:t>
      </w:r>
      <w:r>
        <w:t>C</w:t>
      </w:r>
      <w:r w:rsidRPr="00283128">
        <w:t xml:space="preserve"> can be calculated by summing the annualized total capital, the annual fixed O&amp;M costs, the annual variable O&amp;M costs (including </w:t>
      </w:r>
      <w:r>
        <w:t>annualized replacement costs</w:t>
      </w:r>
      <w:r w:rsidRPr="00283128">
        <w:t xml:space="preserve">) and dividing by the annual </w:t>
      </w:r>
      <w:r w:rsidR="00553F95">
        <w:t>net carbon captured</w:t>
      </w:r>
      <w:r w:rsidRPr="00283128">
        <w:t>.</w:t>
      </w:r>
    </w:p>
    <w:p w14:paraId="5EAF963B" w14:textId="3E28944C" w:rsidR="00553F95" w:rsidRPr="008E1246" w:rsidRDefault="00553F95" w:rsidP="008E1246">
      <m:oMathPara>
        <m:oMath>
          <m:r>
            <w:rPr>
              <w:rFonts w:ascii="Cambria Math" w:hAnsi="Cambria Math"/>
            </w:rPr>
            <m:t xml:space="preserve">LCOC= </m:t>
          </m:r>
          <m:f>
            <m:fPr>
              <m:ctrlPr>
                <w:rPr>
                  <w:rFonts w:ascii="Cambria Math" w:hAnsi="Cambria Math"/>
                  <w:i/>
                </w:rPr>
              </m:ctrlPr>
            </m:fPr>
            <m:num>
              <m:f>
                <m:fPr>
                  <m:type m:val="skw"/>
                  <m:ctrlPr>
                    <w:rPr>
                      <w:rFonts w:ascii="Cambria Math" w:hAnsi="Cambria Math"/>
                      <w:i/>
                    </w:rPr>
                  </m:ctrlPr>
                </m:fPr>
                <m:num>
                  <m:r>
                    <w:rPr>
                      <w:rFonts w:ascii="Cambria Math" w:hAnsi="Cambria Math"/>
                    </w:rPr>
                    <m:t>TOC</m:t>
                  </m:r>
                </m:num>
                <m:den>
                  <m:r>
                    <w:rPr>
                      <w:rFonts w:ascii="Cambria Math" w:hAnsi="Cambria Math"/>
                    </w:rPr>
                    <m:t>OP</m:t>
                  </m:r>
                </m:den>
              </m:f>
              <m:r>
                <w:rPr>
                  <w:rFonts w:ascii="Cambria Math" w:hAnsi="Cambria Math"/>
                </w:rPr>
                <m:t>+TFOM+TVOM</m:t>
              </m:r>
            </m:num>
            <m:den>
              <m:r>
                <w:rPr>
                  <w:rFonts w:ascii="Cambria Math" w:hAnsi="Cambria Math"/>
                </w:rPr>
                <m:t>Nameplate capacity* Capacity factor*</m:t>
              </m:r>
              <m:f>
                <m:fPr>
                  <m:type m:val="skw"/>
                  <m:ctrlPr>
                    <w:rPr>
                      <w:rFonts w:ascii="Cambria Math" w:hAnsi="Cambria Math"/>
                      <w:i/>
                    </w:rPr>
                  </m:ctrlPr>
                </m:fPr>
                <m:num>
                  <m:r>
                    <w:rPr>
                      <w:rFonts w:ascii="Cambria Math" w:hAnsi="Cambria Math"/>
                    </w:rPr>
                    <m:t>Net</m:t>
                  </m:r>
                </m:num>
                <m:den>
                  <m:r>
                    <w:rPr>
                      <w:rFonts w:ascii="Cambria Math" w:hAnsi="Cambria Math"/>
                    </w:rPr>
                    <m:t>Gross</m:t>
                  </m:r>
                </m:den>
              </m:f>
              <m:r>
                <w:rPr>
                  <w:rFonts w:ascii="Cambria Math" w:hAnsi="Cambria Math"/>
                </w:rPr>
                <m:t>ratio</m:t>
              </m:r>
            </m:den>
          </m:f>
        </m:oMath>
      </m:oMathPara>
    </w:p>
    <w:p w14:paraId="0A24CF3E" w14:textId="51EECF6B" w:rsidR="008E1246" w:rsidRDefault="00911009" w:rsidP="001778C2">
      <w:r>
        <w:t>where:</w:t>
      </w:r>
    </w:p>
    <w:p w14:paraId="346D1F2C" w14:textId="4DCBF2AB" w:rsidR="00911009" w:rsidRPr="00283128" w:rsidRDefault="00911009" w:rsidP="00911009">
      <w:pPr>
        <w:pStyle w:val="ListParagraph"/>
        <w:numPr>
          <w:ilvl w:val="0"/>
          <w:numId w:val="23"/>
        </w:numPr>
      </w:pPr>
      <w:r>
        <w:t>LCOC – levelized cost of capture, $.</w:t>
      </w:r>
      <w:r w:rsidRPr="00911009">
        <w:t xml:space="preserve"> </w:t>
      </w:r>
      <w:r>
        <w:t>t</w:t>
      </w:r>
      <w:r w:rsidRPr="00C43203">
        <w:rPr>
          <w:vertAlign w:val="subscript"/>
        </w:rPr>
        <w:t xml:space="preserve"> CO2</w:t>
      </w:r>
      <w:r w:rsidRPr="00D531C2">
        <w:rPr>
          <w:vertAlign w:val="superscript"/>
        </w:rPr>
        <w:t>-1</w:t>
      </w:r>
    </w:p>
    <w:p w14:paraId="0EA67921" w14:textId="3E9810AF" w:rsidR="00911009" w:rsidRDefault="00911009" w:rsidP="00911009">
      <w:pPr>
        <w:pStyle w:val="ListParagraph"/>
        <w:numPr>
          <w:ilvl w:val="0"/>
          <w:numId w:val="23"/>
        </w:numPr>
      </w:pPr>
      <w:r>
        <w:t>TOC – total overnight cost, k$</w:t>
      </w:r>
    </w:p>
    <w:p w14:paraId="5DB77B4C" w14:textId="144DB916" w:rsidR="00911009" w:rsidRDefault="00911009" w:rsidP="00911009">
      <w:pPr>
        <w:pStyle w:val="ListParagraph"/>
        <w:numPr>
          <w:ilvl w:val="0"/>
          <w:numId w:val="23"/>
        </w:numPr>
      </w:pPr>
      <w:r>
        <w:t>OP – operating period, years</w:t>
      </w:r>
    </w:p>
    <w:p w14:paraId="4EAC8BD1" w14:textId="55E1A384" w:rsidR="00911009" w:rsidRPr="00283128" w:rsidRDefault="00911009" w:rsidP="00911009">
      <w:pPr>
        <w:pStyle w:val="ListParagraph"/>
        <w:numPr>
          <w:ilvl w:val="0"/>
          <w:numId w:val="23"/>
        </w:numPr>
      </w:pPr>
      <w:r>
        <w:t>TFOM – total annual fixed O&amp;M, $</w:t>
      </w:r>
      <w:r w:rsidRPr="00D531C2">
        <w:t>∙yr</w:t>
      </w:r>
      <w:r w:rsidRPr="00D531C2">
        <w:rPr>
          <w:vertAlign w:val="superscript"/>
        </w:rPr>
        <w:t>-1</w:t>
      </w:r>
    </w:p>
    <w:p w14:paraId="662F6A6D" w14:textId="79561975" w:rsidR="00911009" w:rsidRPr="00283128" w:rsidRDefault="00911009" w:rsidP="00911009">
      <w:pPr>
        <w:pStyle w:val="ListParagraph"/>
        <w:numPr>
          <w:ilvl w:val="0"/>
          <w:numId w:val="23"/>
        </w:numPr>
      </w:pPr>
      <w:r>
        <w:t>TVOM – total annual variable O&amp;M, $</w:t>
      </w:r>
      <w:r w:rsidRPr="00D531C2">
        <w:t>∙yr</w:t>
      </w:r>
      <w:r w:rsidRPr="00D531C2">
        <w:rPr>
          <w:vertAlign w:val="superscript"/>
        </w:rPr>
        <w:t>-1</w:t>
      </w:r>
    </w:p>
    <w:p w14:paraId="72FB2F0D" w14:textId="421EA746" w:rsidR="00911009" w:rsidRPr="00283128" w:rsidRDefault="00911009" w:rsidP="00911009">
      <w:pPr>
        <w:pStyle w:val="ListParagraph"/>
        <w:numPr>
          <w:ilvl w:val="0"/>
          <w:numId w:val="23"/>
        </w:numPr>
      </w:pPr>
      <w:r>
        <w:t>Nameplate capacity – total annual gross CO</w:t>
      </w:r>
      <w:r w:rsidRPr="00283128">
        <w:rPr>
          <w:vertAlign w:val="subscript"/>
        </w:rPr>
        <w:t>2</w:t>
      </w:r>
      <w:r>
        <w:t xml:space="preserve"> captured, kt</w:t>
      </w:r>
      <w:r w:rsidRPr="00C43203">
        <w:rPr>
          <w:vertAlign w:val="subscript"/>
        </w:rPr>
        <w:t>CO2</w:t>
      </w:r>
      <w:r w:rsidRPr="00D531C2">
        <w:t>∙yr</w:t>
      </w:r>
      <w:r w:rsidRPr="00D531C2">
        <w:rPr>
          <w:vertAlign w:val="superscript"/>
        </w:rPr>
        <w:t>-1</w:t>
      </w:r>
    </w:p>
    <w:p w14:paraId="54F64DA9" w14:textId="5B8C216D" w:rsidR="00911009" w:rsidRDefault="00911009" w:rsidP="00911009">
      <w:pPr>
        <w:pStyle w:val="ListParagraph"/>
        <w:numPr>
          <w:ilvl w:val="0"/>
          <w:numId w:val="23"/>
        </w:numPr>
      </w:pPr>
      <w:r>
        <w:t>Capacity factor</w:t>
      </w:r>
      <w:r w:rsidR="000B1225">
        <w:t xml:space="preserve"> – yearly average plant availability, fraction</w:t>
      </w:r>
    </w:p>
    <w:p w14:paraId="4FF83DF0" w14:textId="351571BB" w:rsidR="000B1225" w:rsidRDefault="000B1225" w:rsidP="00911009">
      <w:pPr>
        <w:pStyle w:val="ListParagraph"/>
        <w:numPr>
          <w:ilvl w:val="0"/>
          <w:numId w:val="23"/>
        </w:numPr>
      </w:pPr>
      <w:r w:rsidRPr="000B1225">
        <w:t>Net/Gross ratio – net ne</w:t>
      </w:r>
      <w:r w:rsidRPr="00283128">
        <w:t>gativity, fraction</w:t>
      </w:r>
    </w:p>
    <w:p w14:paraId="7845BA48" w14:textId="77777777" w:rsidR="004F0115" w:rsidRDefault="004F0115" w:rsidP="00283128">
      <w:pPr>
        <w:pStyle w:val="ListParagraph"/>
      </w:pPr>
    </w:p>
    <w:tbl>
      <w:tblPr>
        <w:tblStyle w:val="GridTable1Light"/>
        <w:tblW w:w="9000" w:type="dxa"/>
        <w:tblLook w:val="04A0" w:firstRow="1" w:lastRow="0" w:firstColumn="1" w:lastColumn="0" w:noHBand="0" w:noVBand="1"/>
      </w:tblPr>
      <w:tblGrid>
        <w:gridCol w:w="3600"/>
        <w:gridCol w:w="1080"/>
        <w:gridCol w:w="1080"/>
        <w:gridCol w:w="1080"/>
        <w:gridCol w:w="1080"/>
        <w:gridCol w:w="1080"/>
      </w:tblGrid>
      <w:tr w:rsidR="004F0115" w14:paraId="1DF1DB03" w14:textId="77777777" w:rsidTr="005E15A5">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00" w:type="dxa"/>
          </w:tcPr>
          <w:p w14:paraId="37A6329F" w14:textId="598E7C6A" w:rsidR="004F0115" w:rsidRPr="00D531C2" w:rsidRDefault="004F0115" w:rsidP="00CF3C9F">
            <w:r>
              <w:t>Nameplate capacity (kt</w:t>
            </w:r>
            <w:r w:rsidR="50639D51">
              <w:t>on</w:t>
            </w:r>
            <w:r w:rsidRPr="2004D91D">
              <w:rPr>
                <w:vertAlign w:val="subscript"/>
              </w:rPr>
              <w:t>CO2</w:t>
            </w:r>
            <w:r w:rsidRPr="00D531C2">
              <w:t>∙yr</w:t>
            </w:r>
            <w:r w:rsidRPr="00D531C2">
              <w:rPr>
                <w:vertAlign w:val="superscript"/>
              </w:rPr>
              <w:t>-1</w:t>
            </w:r>
            <w:r>
              <w:t>)</w:t>
            </w:r>
          </w:p>
        </w:tc>
        <w:tc>
          <w:tcPr>
            <w:tcW w:w="1080" w:type="dxa"/>
          </w:tcPr>
          <w:p w14:paraId="7DF0D5A6" w14:textId="77777777" w:rsidR="004F0115" w:rsidRDefault="004F0115" w:rsidP="00CF3C9F">
            <w:pPr>
              <w:jc w:val="center"/>
              <w:cnfStyle w:val="100000000000" w:firstRow="1" w:lastRow="0" w:firstColumn="0" w:lastColumn="0" w:oddVBand="0" w:evenVBand="0" w:oddHBand="0" w:evenHBand="0" w:firstRowFirstColumn="0" w:firstRowLastColumn="0" w:lastRowFirstColumn="0" w:lastRowLastColumn="0"/>
            </w:pPr>
            <w:r>
              <w:t>1</w:t>
            </w:r>
          </w:p>
        </w:tc>
        <w:tc>
          <w:tcPr>
            <w:tcW w:w="1080" w:type="dxa"/>
          </w:tcPr>
          <w:p w14:paraId="1B4143FB" w14:textId="77777777" w:rsidR="004F0115" w:rsidRDefault="004F0115" w:rsidP="00CF3C9F">
            <w:pPr>
              <w:jc w:val="center"/>
              <w:cnfStyle w:val="100000000000" w:firstRow="1" w:lastRow="0" w:firstColumn="0" w:lastColumn="0" w:oddVBand="0" w:evenVBand="0" w:oddHBand="0" w:evenHBand="0" w:firstRowFirstColumn="0" w:firstRowLastColumn="0" w:lastRowFirstColumn="0" w:lastRowLastColumn="0"/>
            </w:pPr>
            <w:r>
              <w:t>10</w:t>
            </w:r>
          </w:p>
        </w:tc>
        <w:tc>
          <w:tcPr>
            <w:tcW w:w="1080" w:type="dxa"/>
          </w:tcPr>
          <w:p w14:paraId="31D9C5A2" w14:textId="77777777" w:rsidR="004F0115" w:rsidRDefault="004F0115" w:rsidP="00CF3C9F">
            <w:pPr>
              <w:jc w:val="center"/>
              <w:cnfStyle w:val="100000000000" w:firstRow="1" w:lastRow="0" w:firstColumn="0" w:lastColumn="0" w:oddVBand="0" w:evenVBand="0" w:oddHBand="0" w:evenHBand="0" w:firstRowFirstColumn="0" w:firstRowLastColumn="0" w:lastRowFirstColumn="0" w:lastRowLastColumn="0"/>
            </w:pPr>
            <w:r>
              <w:t>100</w:t>
            </w:r>
          </w:p>
        </w:tc>
        <w:tc>
          <w:tcPr>
            <w:tcW w:w="1080" w:type="dxa"/>
          </w:tcPr>
          <w:p w14:paraId="0A7F9C57" w14:textId="77777777" w:rsidR="004F0115" w:rsidRDefault="004F0115" w:rsidP="00CF3C9F">
            <w:pPr>
              <w:jc w:val="center"/>
              <w:cnfStyle w:val="100000000000" w:firstRow="1" w:lastRow="0" w:firstColumn="0" w:lastColumn="0" w:oddVBand="0" w:evenVBand="0" w:oddHBand="0" w:evenHBand="0" w:firstRowFirstColumn="0" w:firstRowLastColumn="0" w:lastRowFirstColumn="0" w:lastRowLastColumn="0"/>
            </w:pPr>
            <w:r>
              <w:t xml:space="preserve">1000 </w:t>
            </w:r>
            <w:r w:rsidRPr="00C43203">
              <w:rPr>
                <w:vertAlign w:val="subscript"/>
              </w:rPr>
              <w:t>FOAK</w:t>
            </w:r>
          </w:p>
        </w:tc>
        <w:tc>
          <w:tcPr>
            <w:tcW w:w="1080" w:type="dxa"/>
          </w:tcPr>
          <w:p w14:paraId="5C9D69D4" w14:textId="77777777" w:rsidR="004F0115" w:rsidRDefault="004F0115" w:rsidP="00CF3C9F">
            <w:pPr>
              <w:jc w:val="center"/>
              <w:cnfStyle w:val="100000000000" w:firstRow="1" w:lastRow="0" w:firstColumn="0" w:lastColumn="0" w:oddVBand="0" w:evenVBand="0" w:oddHBand="0" w:evenHBand="0" w:firstRowFirstColumn="0" w:firstRowLastColumn="0" w:lastRowFirstColumn="0" w:lastRowLastColumn="0"/>
            </w:pPr>
            <w:r>
              <w:t xml:space="preserve">1000 </w:t>
            </w:r>
            <w:r w:rsidRPr="00C43203">
              <w:rPr>
                <w:vertAlign w:val="subscript"/>
              </w:rPr>
              <w:t>NOAK</w:t>
            </w:r>
          </w:p>
        </w:tc>
      </w:tr>
      <w:tr w:rsidR="004F0115" w14:paraId="04A18C9D" w14:textId="77777777" w:rsidTr="005E15A5">
        <w:trPr>
          <w:trHeight w:val="272"/>
        </w:trPr>
        <w:tc>
          <w:tcPr>
            <w:cnfStyle w:val="001000000000" w:firstRow="0" w:lastRow="0" w:firstColumn="1" w:lastColumn="0" w:oddVBand="0" w:evenVBand="0" w:oddHBand="0" w:evenHBand="0" w:firstRowFirstColumn="0" w:firstRowLastColumn="0" w:lastRowFirstColumn="0" w:lastRowLastColumn="0"/>
            <w:tcW w:w="3600" w:type="dxa"/>
          </w:tcPr>
          <w:p w14:paraId="626BB244" w14:textId="0EDA025D" w:rsidR="004F0115" w:rsidRDefault="004F0115" w:rsidP="00CF3C9F">
            <w:r>
              <w:t>LCOC ($.t</w:t>
            </w:r>
            <w:r w:rsidRPr="00C43203">
              <w:rPr>
                <w:vertAlign w:val="subscript"/>
              </w:rPr>
              <w:t xml:space="preserve"> CO2</w:t>
            </w:r>
            <w:r w:rsidRPr="00D531C2">
              <w:rPr>
                <w:vertAlign w:val="superscript"/>
              </w:rPr>
              <w:t>-1</w:t>
            </w:r>
            <w:r>
              <w:t>)</w:t>
            </w:r>
          </w:p>
        </w:tc>
        <w:tc>
          <w:tcPr>
            <w:tcW w:w="1080" w:type="dxa"/>
          </w:tcPr>
          <w:p w14:paraId="58A2D309" w14:textId="15D461FA" w:rsidR="004F0115" w:rsidRDefault="00EB6B80" w:rsidP="00CF3C9F">
            <w:pPr>
              <w:jc w:val="center"/>
              <w:cnfStyle w:val="000000000000" w:firstRow="0" w:lastRow="0" w:firstColumn="0" w:lastColumn="0" w:oddVBand="0" w:evenVBand="0" w:oddHBand="0" w:evenHBand="0" w:firstRowFirstColumn="0" w:firstRowLastColumn="0" w:lastRowFirstColumn="0" w:lastRowLastColumn="0"/>
            </w:pPr>
            <w:r>
              <w:t>566</w:t>
            </w:r>
          </w:p>
        </w:tc>
        <w:tc>
          <w:tcPr>
            <w:tcW w:w="1080" w:type="dxa"/>
          </w:tcPr>
          <w:p w14:paraId="7986F587" w14:textId="65E78C66" w:rsidR="004F0115" w:rsidRDefault="00B329F7" w:rsidP="00CF3C9F">
            <w:pPr>
              <w:jc w:val="center"/>
              <w:cnfStyle w:val="000000000000" w:firstRow="0" w:lastRow="0" w:firstColumn="0" w:lastColumn="0" w:oddVBand="0" w:evenVBand="0" w:oddHBand="0" w:evenHBand="0" w:firstRowFirstColumn="0" w:firstRowLastColumn="0" w:lastRowFirstColumn="0" w:lastRowLastColumn="0"/>
            </w:pPr>
            <w:r>
              <w:t>3</w:t>
            </w:r>
            <w:r w:rsidR="00EB6B80">
              <w:t>1</w:t>
            </w:r>
            <w:r>
              <w:t>8</w:t>
            </w:r>
          </w:p>
        </w:tc>
        <w:tc>
          <w:tcPr>
            <w:tcW w:w="1080" w:type="dxa"/>
          </w:tcPr>
          <w:p w14:paraId="49864683" w14:textId="33BD6E3A" w:rsidR="004F0115" w:rsidRDefault="00B329F7" w:rsidP="00CF3C9F">
            <w:pPr>
              <w:jc w:val="center"/>
              <w:cnfStyle w:val="000000000000" w:firstRow="0" w:lastRow="0" w:firstColumn="0" w:lastColumn="0" w:oddVBand="0" w:evenVBand="0" w:oddHBand="0" w:evenHBand="0" w:firstRowFirstColumn="0" w:firstRowLastColumn="0" w:lastRowFirstColumn="0" w:lastRowLastColumn="0"/>
            </w:pPr>
            <w:r>
              <w:t>19</w:t>
            </w:r>
            <w:r w:rsidR="00EB6B80">
              <w:t>0</w:t>
            </w:r>
          </w:p>
        </w:tc>
        <w:tc>
          <w:tcPr>
            <w:tcW w:w="1080" w:type="dxa"/>
          </w:tcPr>
          <w:p w14:paraId="3F4BDCD7" w14:textId="229A3A26" w:rsidR="004F0115" w:rsidRDefault="00B329F7" w:rsidP="00CF3C9F">
            <w:pPr>
              <w:jc w:val="center"/>
              <w:cnfStyle w:val="000000000000" w:firstRow="0" w:lastRow="0" w:firstColumn="0" w:lastColumn="0" w:oddVBand="0" w:evenVBand="0" w:oddHBand="0" w:evenHBand="0" w:firstRowFirstColumn="0" w:firstRowLastColumn="0" w:lastRowFirstColumn="0" w:lastRowLastColumn="0"/>
            </w:pPr>
            <w:r>
              <w:t>1</w:t>
            </w:r>
            <w:r w:rsidR="00EB6B80">
              <w:t>09</w:t>
            </w:r>
          </w:p>
        </w:tc>
        <w:tc>
          <w:tcPr>
            <w:tcW w:w="1080" w:type="dxa"/>
          </w:tcPr>
          <w:p w14:paraId="5C64085C" w14:textId="284AA7A0" w:rsidR="004F0115" w:rsidRDefault="00EB6B80" w:rsidP="00CF3C9F">
            <w:pPr>
              <w:jc w:val="center"/>
              <w:cnfStyle w:val="000000000000" w:firstRow="0" w:lastRow="0" w:firstColumn="0" w:lastColumn="0" w:oddVBand="0" w:evenVBand="0" w:oddHBand="0" w:evenHBand="0" w:firstRowFirstColumn="0" w:firstRowLastColumn="0" w:lastRowFirstColumn="0" w:lastRowLastColumn="0"/>
            </w:pPr>
            <w:r>
              <w:t>92</w:t>
            </w:r>
          </w:p>
        </w:tc>
      </w:tr>
    </w:tbl>
    <w:p w14:paraId="1D98BF01" w14:textId="68A02A84" w:rsidR="00FA3437" w:rsidRPr="00FA3437" w:rsidRDefault="00FA3437" w:rsidP="00283128"/>
    <w:p w14:paraId="1277321F" w14:textId="64C6CE5B" w:rsidR="00E75B10" w:rsidRDefault="002D0F93" w:rsidP="00600C98">
      <w:pPr>
        <w:pStyle w:val="Heading1"/>
        <w:numPr>
          <w:ilvl w:val="0"/>
          <w:numId w:val="0"/>
        </w:numPr>
      </w:pPr>
      <w:r w:rsidRPr="00FA3437">
        <w:br w:type="column"/>
      </w:r>
      <w:bookmarkStart w:id="28" w:name="_Toc184819372"/>
      <w:r w:rsidR="00B24D89" w:rsidRPr="00D57876">
        <w:t>References</w:t>
      </w:r>
      <w:bookmarkEnd w:id="28"/>
    </w:p>
    <w:p w14:paraId="306103E9" w14:textId="55C0073A" w:rsidR="00600C98" w:rsidRPr="00600C98" w:rsidRDefault="00600C98" w:rsidP="00283128">
      <w:pPr>
        <w:pStyle w:val="EndNoteBibliography"/>
        <w:spacing w:after="0"/>
        <w:ind w:left="720" w:hanging="720"/>
        <w:jc w:val="left"/>
      </w:pPr>
      <w:r w:rsidRPr="00600C98">
        <w:t>1</w:t>
      </w:r>
      <w:r w:rsidRPr="00600C98">
        <w:tab/>
        <w:t xml:space="preserve">Wang, X., Conway, W., Burns, R., McCann, N. &amp; Maeder, M. Comprehensive Study of the Hydration and Dehydration Reactions of Carbon Dioxide in Aqueous Solution. </w:t>
      </w:r>
      <w:r w:rsidRPr="00600C98">
        <w:rPr>
          <w:i/>
        </w:rPr>
        <w:t>The Journal of Physical Chemistry A</w:t>
      </w:r>
      <w:r w:rsidRPr="00600C98">
        <w:t xml:space="preserve"> </w:t>
      </w:r>
      <w:r w:rsidRPr="00600C98">
        <w:rPr>
          <w:b/>
        </w:rPr>
        <w:t>114</w:t>
      </w:r>
      <w:r w:rsidRPr="00600C98">
        <w:t xml:space="preserve">, 1734-1740 (2010). </w:t>
      </w:r>
      <w:r w:rsidRPr="00901816">
        <w:t>https://doi.org:10.1021/jp909019u</w:t>
      </w:r>
    </w:p>
    <w:p w14:paraId="32578DDB" w14:textId="464E6490" w:rsidR="00600C98" w:rsidRPr="00600C98" w:rsidRDefault="00600C98" w:rsidP="00283128">
      <w:pPr>
        <w:pStyle w:val="EndNoteBibliography"/>
        <w:spacing w:after="0"/>
        <w:ind w:left="720" w:hanging="720"/>
        <w:jc w:val="left"/>
      </w:pPr>
      <w:r w:rsidRPr="00600C98">
        <w:t>2</w:t>
      </w:r>
      <w:r w:rsidRPr="00600C98">
        <w:tab/>
        <w:t xml:space="preserve">Shu, Q., Legrand, L., Kuntke, P., Tedesco, M. &amp; Hamelers, H. V. M. Electrochemical Regeneration of Spent Alkaline Absorbent from Direct Air Capture. </w:t>
      </w:r>
      <w:r w:rsidRPr="00600C98">
        <w:rPr>
          <w:i/>
        </w:rPr>
        <w:t>Environ Sci Technol</w:t>
      </w:r>
      <w:r w:rsidRPr="00600C98">
        <w:t xml:space="preserve"> </w:t>
      </w:r>
      <w:r w:rsidRPr="00600C98">
        <w:rPr>
          <w:b/>
        </w:rPr>
        <w:t>54</w:t>
      </w:r>
      <w:r w:rsidRPr="00600C98">
        <w:t xml:space="preserve">, 8990-8998 (2020). </w:t>
      </w:r>
      <w:r w:rsidRPr="00901816">
        <w:t>https://doi.org:10.1021/acs.est.0c01977</w:t>
      </w:r>
    </w:p>
    <w:p w14:paraId="43597D06" w14:textId="725C41B3" w:rsidR="00600C98" w:rsidRPr="00600C98" w:rsidRDefault="00600C98" w:rsidP="00283128">
      <w:pPr>
        <w:pStyle w:val="EndNoteBibliography"/>
        <w:spacing w:after="0"/>
        <w:ind w:left="720" w:hanging="720"/>
        <w:jc w:val="left"/>
      </w:pPr>
      <w:r w:rsidRPr="00600C98">
        <w:t>3</w:t>
      </w:r>
      <w:r w:rsidRPr="00600C98">
        <w:tab/>
        <w:t xml:space="preserve">Cadogan, S. P., Maitland, G. C. &amp; Trusler, J. P. M. Diffusion Coefficients of CO2 and N2 in Water at Temperatures between 298.15 K and 423.15 K at Pressures up to 45 MPa. </w:t>
      </w:r>
      <w:r w:rsidRPr="00600C98">
        <w:rPr>
          <w:i/>
        </w:rPr>
        <w:t>Journal of Chemical &amp; Engineering Data</w:t>
      </w:r>
      <w:r w:rsidRPr="00600C98">
        <w:t xml:space="preserve"> </w:t>
      </w:r>
      <w:r w:rsidRPr="00600C98">
        <w:rPr>
          <w:b/>
        </w:rPr>
        <w:t>59</w:t>
      </w:r>
      <w:r w:rsidRPr="00600C98">
        <w:t xml:space="preserve">, 519-525 (2014). </w:t>
      </w:r>
      <w:r w:rsidRPr="00901816">
        <w:t>https://doi.org:10.1021/je401008s</w:t>
      </w:r>
    </w:p>
    <w:p w14:paraId="4AF7FC23" w14:textId="77777777" w:rsidR="00600C98" w:rsidRPr="00600C98" w:rsidRDefault="00600C98" w:rsidP="00283128">
      <w:pPr>
        <w:pStyle w:val="EndNoteBibliography"/>
        <w:spacing w:after="0"/>
        <w:ind w:left="720" w:hanging="720"/>
        <w:jc w:val="left"/>
      </w:pPr>
      <w:r w:rsidRPr="00600C98">
        <w:t>4</w:t>
      </w:r>
      <w:r w:rsidRPr="00600C98">
        <w:tab/>
        <w:t xml:space="preserve">Carroll, J. J. S., J. D.; Mather, A. E. The Solubility of Carbon Dioxide in Water at Low Pressure. </w:t>
      </w:r>
      <w:r w:rsidRPr="00600C98">
        <w:rPr>
          <w:i/>
        </w:rPr>
        <w:t>J. Phys. Chem. Ref. Data.</w:t>
      </w:r>
      <w:r w:rsidRPr="00600C98">
        <w:t xml:space="preserve"> </w:t>
      </w:r>
      <w:r w:rsidRPr="00600C98">
        <w:rPr>
          <w:b/>
        </w:rPr>
        <w:t>20</w:t>
      </w:r>
      <w:r w:rsidRPr="00600C98">
        <w:t xml:space="preserve"> (1991). </w:t>
      </w:r>
    </w:p>
    <w:p w14:paraId="0411B80D" w14:textId="226DEE26" w:rsidR="00600C98" w:rsidRPr="00600C98" w:rsidRDefault="00600C98" w:rsidP="00283128">
      <w:pPr>
        <w:pStyle w:val="EndNoteBibliography"/>
        <w:spacing w:after="0"/>
        <w:ind w:left="720" w:hanging="720"/>
        <w:jc w:val="left"/>
      </w:pPr>
      <w:r w:rsidRPr="00600C98">
        <w:t>5</w:t>
      </w:r>
      <w:r w:rsidRPr="00600C98">
        <w:tab/>
        <w:t xml:space="preserve">Bandura, V. A. L., N. S. The Ionization Constant of Water over Wide Ranges of Temperature and Density. </w:t>
      </w:r>
      <w:r w:rsidRPr="00600C98">
        <w:rPr>
          <w:i/>
        </w:rPr>
        <w:t>J. Phys. Chem. Ref. Data.</w:t>
      </w:r>
      <w:r w:rsidRPr="00600C98">
        <w:t xml:space="preserve"> </w:t>
      </w:r>
      <w:r w:rsidRPr="00600C98">
        <w:rPr>
          <w:b/>
        </w:rPr>
        <w:t>35</w:t>
      </w:r>
      <w:r w:rsidRPr="00600C98">
        <w:t xml:space="preserve"> (2006). </w:t>
      </w:r>
      <w:r w:rsidRPr="00901816">
        <w:t>https://doi.org:10.1063/1.1928231</w:t>
      </w:r>
    </w:p>
    <w:p w14:paraId="7016453B" w14:textId="2E1CF513" w:rsidR="00600C98" w:rsidRPr="00600C98" w:rsidRDefault="00600C98" w:rsidP="00283128">
      <w:pPr>
        <w:pStyle w:val="EndNoteBibliography"/>
        <w:spacing w:after="0"/>
        <w:ind w:left="720" w:hanging="720"/>
        <w:jc w:val="left"/>
      </w:pPr>
      <w:r w:rsidRPr="00600C98">
        <w:t>6</w:t>
      </w:r>
      <w:r w:rsidRPr="00600C98">
        <w:tab/>
        <w:t xml:space="preserve">Luo, X., Rojas-Carbonell, S., Yan, Y. &amp; Kusoglu, A. Structure-transport relationships of poly(aryl piperidinium) anion-exchange membranes: Eeffect of anions and hydration. </w:t>
      </w:r>
      <w:r w:rsidRPr="00600C98">
        <w:rPr>
          <w:i/>
        </w:rPr>
        <w:t>Journal of Membrane Science</w:t>
      </w:r>
      <w:r w:rsidRPr="00600C98">
        <w:t xml:space="preserve"> </w:t>
      </w:r>
      <w:r w:rsidRPr="00600C98">
        <w:rPr>
          <w:b/>
        </w:rPr>
        <w:t>598</w:t>
      </w:r>
      <w:r w:rsidRPr="00600C98">
        <w:t xml:space="preserve"> (2020). </w:t>
      </w:r>
      <w:r w:rsidRPr="00901816">
        <w:t>https://doi.org:10.1016/j.memsci.2019.117680</w:t>
      </w:r>
    </w:p>
    <w:p w14:paraId="47348F5E" w14:textId="23BAA5DA" w:rsidR="00600C98" w:rsidRPr="00600C98" w:rsidRDefault="00600C98" w:rsidP="00283128">
      <w:pPr>
        <w:pStyle w:val="EndNoteBibliography"/>
        <w:spacing w:after="0"/>
        <w:ind w:left="720" w:hanging="720"/>
        <w:jc w:val="left"/>
      </w:pPr>
      <w:r w:rsidRPr="00600C98">
        <w:t>7</w:t>
      </w:r>
      <w:r w:rsidRPr="00600C98">
        <w:tab/>
        <w:t>Matz, S.</w:t>
      </w:r>
      <w:r w:rsidRPr="00600C98">
        <w:rPr>
          <w:i/>
        </w:rPr>
        <w:t xml:space="preserve"> et al.</w:t>
      </w:r>
      <w:r w:rsidRPr="00600C98">
        <w:t xml:space="preserve"> Hydrogen-powered Electrochemically-driven CO2 Removal from Air Containing 400 to 5000 ppm CO2. </w:t>
      </w:r>
      <w:r w:rsidRPr="00600C98">
        <w:rPr>
          <w:i/>
        </w:rPr>
        <w:t>Journal of The Electrochemical Society</w:t>
      </w:r>
      <w:r w:rsidRPr="00600C98">
        <w:t xml:space="preserve"> </w:t>
      </w:r>
      <w:r w:rsidRPr="00600C98">
        <w:rPr>
          <w:b/>
        </w:rPr>
        <w:t>169</w:t>
      </w:r>
      <w:r w:rsidRPr="00600C98">
        <w:t xml:space="preserve"> (2022). </w:t>
      </w:r>
      <w:r w:rsidRPr="00901816">
        <w:t>https://doi.org:10.1149/1945-7111/ac7adf</w:t>
      </w:r>
    </w:p>
    <w:p w14:paraId="37364B0C" w14:textId="2B01D486" w:rsidR="00600C98" w:rsidRPr="00600C98" w:rsidRDefault="00600C98" w:rsidP="00283128">
      <w:pPr>
        <w:pStyle w:val="EndNoteBibliography"/>
        <w:spacing w:after="0"/>
        <w:ind w:left="720" w:hanging="720"/>
        <w:jc w:val="left"/>
      </w:pPr>
      <w:r w:rsidRPr="00600C98">
        <w:t>8</w:t>
      </w:r>
      <w:r w:rsidRPr="00600C98">
        <w:tab/>
        <w:t xml:space="preserve">Diederichsen, K. M., Liu, Y., Ozbek, N., Seo, H. &amp; Hatton, T. A. Toward solvent-free continuous-flow electrochemically mediated carbon capture with high-concentration liquid quinone chemistry. </w:t>
      </w:r>
      <w:r w:rsidRPr="00600C98">
        <w:rPr>
          <w:i/>
        </w:rPr>
        <w:t>Joule</w:t>
      </w:r>
      <w:r w:rsidRPr="00600C98">
        <w:t xml:space="preserve"> </w:t>
      </w:r>
      <w:r w:rsidRPr="00600C98">
        <w:rPr>
          <w:b/>
        </w:rPr>
        <w:t>6</w:t>
      </w:r>
      <w:r w:rsidRPr="00600C98">
        <w:t xml:space="preserve">, 221-239 (2022). </w:t>
      </w:r>
      <w:r w:rsidRPr="00901816">
        <w:t>https://doi.org:10.1016/j.joule.2021.12.001</w:t>
      </w:r>
    </w:p>
    <w:p w14:paraId="7FABCB77" w14:textId="22083AD5" w:rsidR="00600C98" w:rsidRPr="00600C98" w:rsidRDefault="00600C98" w:rsidP="00283128">
      <w:pPr>
        <w:pStyle w:val="EndNoteBibliography"/>
        <w:spacing w:after="0"/>
        <w:ind w:left="720" w:hanging="720"/>
        <w:jc w:val="left"/>
      </w:pPr>
      <w:r w:rsidRPr="00600C98">
        <w:t>9</w:t>
      </w:r>
      <w:r w:rsidRPr="00600C98">
        <w:tab/>
        <w:t>Li, X.</w:t>
      </w:r>
      <w:r w:rsidRPr="00600C98">
        <w:rPr>
          <w:i/>
        </w:rPr>
        <w:t xml:space="preserve"> et al.</w:t>
      </w:r>
      <w:r w:rsidRPr="00600C98">
        <w:t xml:space="preserve"> Redox-tunable isoindigos for electrochemically mediated carbon capture. </w:t>
      </w:r>
      <w:r w:rsidRPr="00600C98">
        <w:rPr>
          <w:i/>
        </w:rPr>
        <w:t>Nat Commun</w:t>
      </w:r>
      <w:r w:rsidRPr="00600C98">
        <w:t xml:space="preserve"> </w:t>
      </w:r>
      <w:r w:rsidRPr="00600C98">
        <w:rPr>
          <w:b/>
        </w:rPr>
        <w:t>15</w:t>
      </w:r>
      <w:r w:rsidRPr="00600C98">
        <w:t xml:space="preserve">, 1175 (2024). </w:t>
      </w:r>
      <w:r w:rsidRPr="00901816">
        <w:t>https://doi.org:10.1038/s41467-024-45410-z</w:t>
      </w:r>
    </w:p>
    <w:p w14:paraId="5FA42F3B" w14:textId="4FF5484C" w:rsidR="00600C98" w:rsidRPr="00600C98" w:rsidRDefault="00600C98" w:rsidP="00283128">
      <w:pPr>
        <w:pStyle w:val="EndNoteBibliography"/>
        <w:spacing w:after="0"/>
        <w:ind w:left="720" w:hanging="720"/>
        <w:jc w:val="left"/>
      </w:pPr>
      <w:r w:rsidRPr="00600C98">
        <w:t>10</w:t>
      </w:r>
      <w:r w:rsidRPr="00600C98">
        <w:tab/>
        <w:t xml:space="preserve">Barbir, F., Gorgun, H. &amp; Wang, X. Relationship between pressure drop and cell resistance as a diagnostic tool for PEM fuel cells. </w:t>
      </w:r>
      <w:r w:rsidRPr="00600C98">
        <w:rPr>
          <w:i/>
        </w:rPr>
        <w:t>Journal of Power Sources</w:t>
      </w:r>
      <w:r w:rsidRPr="00600C98">
        <w:t xml:space="preserve"> </w:t>
      </w:r>
      <w:r w:rsidRPr="00600C98">
        <w:rPr>
          <w:b/>
        </w:rPr>
        <w:t>141</w:t>
      </w:r>
      <w:r w:rsidRPr="00600C98">
        <w:t xml:space="preserve">, 96-101 (2005). </w:t>
      </w:r>
      <w:r w:rsidRPr="00901816">
        <w:t>https://doi.org:10.1016/j.jpowsour.2004.08.055</w:t>
      </w:r>
    </w:p>
    <w:p w14:paraId="0CFC7F06" w14:textId="77777777" w:rsidR="00600C98" w:rsidRPr="00600C98" w:rsidRDefault="00600C98" w:rsidP="00283128">
      <w:pPr>
        <w:pStyle w:val="EndNoteBibliography"/>
        <w:spacing w:after="0"/>
        <w:ind w:left="720" w:hanging="720"/>
        <w:jc w:val="left"/>
      </w:pPr>
      <w:r w:rsidRPr="00600C98">
        <w:t>11</w:t>
      </w:r>
      <w:r w:rsidRPr="00600C98">
        <w:tab/>
        <w:t xml:space="preserve">Huggins, R. A. </w:t>
      </w:r>
      <w:r w:rsidRPr="00600C98">
        <w:rPr>
          <w:i/>
        </w:rPr>
        <w:t>Advanced Batteries Materials Science Aspects</w:t>
      </w:r>
      <w:r w:rsidRPr="00600C98">
        <w:t>.  (Springer, 2009).</w:t>
      </w:r>
    </w:p>
    <w:p w14:paraId="1BEB6DCC" w14:textId="52624591" w:rsidR="00600C98" w:rsidRPr="00600C98" w:rsidRDefault="00600C98" w:rsidP="00283128">
      <w:pPr>
        <w:pStyle w:val="EndNoteBibliography"/>
        <w:spacing w:after="0"/>
        <w:ind w:left="720" w:hanging="720"/>
        <w:jc w:val="left"/>
      </w:pPr>
      <w:r w:rsidRPr="00600C98">
        <w:t>12</w:t>
      </w:r>
      <w:r w:rsidRPr="00600C98">
        <w:tab/>
        <w:t xml:space="preserve">Ash, B., Nalajala, V. S., Popuri, A. K., Subbaiah, T. &amp; Minakshi, M. Perspectives on Nickel Hydroxide Electrodes Suitable for Rechargeable Batteries: Electrolytic vs. Chemical Synthesis Routes. </w:t>
      </w:r>
      <w:r w:rsidRPr="00600C98">
        <w:rPr>
          <w:i/>
        </w:rPr>
        <w:t>Nanomaterials (Basel)</w:t>
      </w:r>
      <w:r w:rsidRPr="00600C98">
        <w:t xml:space="preserve"> </w:t>
      </w:r>
      <w:r w:rsidRPr="00600C98">
        <w:rPr>
          <w:b/>
        </w:rPr>
        <w:t>10</w:t>
      </w:r>
      <w:r w:rsidRPr="00600C98">
        <w:t xml:space="preserve"> (2020). </w:t>
      </w:r>
      <w:r w:rsidRPr="00901816">
        <w:t>https://doi.org:10.3390/nano10091878</w:t>
      </w:r>
    </w:p>
    <w:p w14:paraId="6FE58805" w14:textId="18A3E9F2" w:rsidR="00600C98" w:rsidRPr="00600C98" w:rsidRDefault="00600C98" w:rsidP="008E20B5">
      <w:pPr>
        <w:pStyle w:val="EndNoteBibliography"/>
        <w:spacing w:after="0"/>
        <w:ind w:left="720" w:hanging="720"/>
        <w:jc w:val="left"/>
      </w:pPr>
      <w:r w:rsidRPr="00600C98">
        <w:t>13</w:t>
      </w:r>
      <w:r w:rsidRPr="00600C98">
        <w:tab/>
        <w:t xml:space="preserve">Hall, D. S., Lockwood, D. J., Bock, C. &amp; MacDougall, B. R. Nickel hydroxides and related materials: a review of their structures, synthesis and properties. </w:t>
      </w:r>
      <w:r w:rsidRPr="00600C98">
        <w:rPr>
          <w:i/>
        </w:rPr>
        <w:t>Proc Math Phys Eng Sci</w:t>
      </w:r>
      <w:r w:rsidRPr="00600C98">
        <w:t xml:space="preserve"> </w:t>
      </w:r>
      <w:r w:rsidRPr="00600C98">
        <w:rPr>
          <w:b/>
        </w:rPr>
        <w:t>471</w:t>
      </w:r>
      <w:r w:rsidRPr="00600C98">
        <w:t xml:space="preserve">, 20140792 (2015). </w:t>
      </w:r>
      <w:r w:rsidRPr="00901816">
        <w:t>https://doi.org:10.1098/rspa.2014.0792</w:t>
      </w:r>
    </w:p>
    <w:p w14:paraId="4E6FD1B7" w14:textId="5DA63CCA" w:rsidR="00600C98" w:rsidRPr="00600C98" w:rsidRDefault="00600C98" w:rsidP="00283128">
      <w:pPr>
        <w:pStyle w:val="EndNoteBibliography"/>
        <w:spacing w:after="0"/>
        <w:ind w:left="720" w:hanging="720"/>
        <w:jc w:val="left"/>
      </w:pPr>
      <w:r w:rsidRPr="00600C98">
        <w:t>1</w:t>
      </w:r>
      <w:r w:rsidR="008E20B5">
        <w:t>4</w:t>
      </w:r>
      <w:r w:rsidRPr="00600C98">
        <w:tab/>
        <w:t xml:space="preserve">Becker, M. D. C., D. J.; Salva, H.R.; Rodriguez Nieto, F.; Ghilarducci, A. A.; Visintin A. Oxygen Evolution Nickel Hydroxide Electrodes in a Ni-MH Battery Prototype. </w:t>
      </w:r>
      <w:r w:rsidRPr="00600C98">
        <w:rPr>
          <w:i/>
        </w:rPr>
        <w:t>Journal of New Materials for Electrochemical Systems</w:t>
      </w:r>
      <w:r w:rsidRPr="00600C98">
        <w:t xml:space="preserve"> </w:t>
      </w:r>
      <w:r w:rsidRPr="00600C98">
        <w:rPr>
          <w:b/>
        </w:rPr>
        <w:t>12</w:t>
      </w:r>
      <w:r w:rsidRPr="00600C98">
        <w:t xml:space="preserve">, 277-282 (2012). </w:t>
      </w:r>
    </w:p>
    <w:p w14:paraId="177AEB7E" w14:textId="6595421A" w:rsidR="00600C98" w:rsidRPr="00600C98" w:rsidRDefault="00600C98" w:rsidP="00283128">
      <w:pPr>
        <w:pStyle w:val="EndNoteBibliography"/>
        <w:spacing w:after="0"/>
        <w:ind w:left="720" w:hanging="720"/>
        <w:jc w:val="left"/>
      </w:pPr>
      <w:r w:rsidRPr="00600C98">
        <w:t>1</w:t>
      </w:r>
      <w:r w:rsidR="008E20B5">
        <w:t>5</w:t>
      </w:r>
      <w:r w:rsidRPr="00600C98">
        <w:tab/>
        <w:t xml:space="preserve">Ayeb, A. &amp; Notten, P. H. L. The oxygen evolution kinetics in sealed rechargeable NiMH batteries. </w:t>
      </w:r>
      <w:r w:rsidRPr="00600C98">
        <w:rPr>
          <w:i/>
        </w:rPr>
        <w:t>Electrochimica Acta</w:t>
      </w:r>
      <w:r w:rsidRPr="00600C98">
        <w:t xml:space="preserve"> </w:t>
      </w:r>
      <w:r w:rsidRPr="00600C98">
        <w:rPr>
          <w:b/>
        </w:rPr>
        <w:t>53</w:t>
      </w:r>
      <w:r w:rsidRPr="00600C98">
        <w:t xml:space="preserve">, 5836-5847 (2008). </w:t>
      </w:r>
      <w:r w:rsidRPr="00901816">
        <w:t>https://doi.org:10.1016/j.electacta.2008.03.023</w:t>
      </w:r>
    </w:p>
    <w:p w14:paraId="288CB9FC" w14:textId="21BF112C" w:rsidR="00600C98" w:rsidRPr="00600C98" w:rsidRDefault="00600C98" w:rsidP="00283128">
      <w:pPr>
        <w:pStyle w:val="EndNoteBibliography"/>
        <w:spacing w:after="0"/>
        <w:ind w:left="720" w:hanging="720"/>
        <w:jc w:val="left"/>
      </w:pPr>
      <w:r w:rsidRPr="00600C98">
        <w:t>1</w:t>
      </w:r>
      <w:r w:rsidR="008E20B5">
        <w:t>6</w:t>
      </w:r>
      <w:r w:rsidRPr="00600C98">
        <w:tab/>
        <w:t>Henry, S.</w:t>
      </w:r>
      <w:r w:rsidRPr="00600C98">
        <w:rPr>
          <w:i/>
        </w:rPr>
        <w:t xml:space="preserve"> et al.</w:t>
      </w:r>
      <w:r w:rsidRPr="00600C98">
        <w:t xml:space="preserve"> Basis for techno-economic analysis carbon utilization procurement grants. (United States Department of Energy National Energy Technology Laboratory, 2023).</w:t>
      </w:r>
    </w:p>
    <w:p w14:paraId="60147EAD" w14:textId="0E29FDA5" w:rsidR="00600C98" w:rsidRPr="00600C98" w:rsidRDefault="00600C98" w:rsidP="00283128">
      <w:pPr>
        <w:pStyle w:val="EndNoteBibliography"/>
        <w:spacing w:after="0"/>
        <w:ind w:left="720" w:hanging="720"/>
        <w:jc w:val="left"/>
      </w:pPr>
      <w:r w:rsidRPr="00600C98">
        <w:t>1</w:t>
      </w:r>
      <w:r w:rsidR="008E20B5">
        <w:t>7</w:t>
      </w:r>
      <w:r w:rsidRPr="00600C98">
        <w:tab/>
        <w:t>Zhu, P.</w:t>
      </w:r>
      <w:r w:rsidRPr="00600C98">
        <w:rPr>
          <w:i/>
        </w:rPr>
        <w:t xml:space="preserve"> et al.</w:t>
      </w:r>
      <w:r w:rsidRPr="00600C98">
        <w:t xml:space="preserve"> Continuous carbon capture in an electrochemical solid-electrolyte reactor. </w:t>
      </w:r>
      <w:r w:rsidRPr="00600C98">
        <w:rPr>
          <w:i/>
        </w:rPr>
        <w:t>Nature</w:t>
      </w:r>
      <w:r w:rsidRPr="00600C98">
        <w:t xml:space="preserve"> </w:t>
      </w:r>
      <w:r w:rsidRPr="00600C98">
        <w:rPr>
          <w:b/>
        </w:rPr>
        <w:t>618</w:t>
      </w:r>
      <w:r w:rsidRPr="00600C98">
        <w:t xml:space="preserve">, 959-966 (2023). </w:t>
      </w:r>
      <w:r w:rsidRPr="00901816">
        <w:t>https://doi.org:10.1038/s41586-023-06060-1</w:t>
      </w:r>
    </w:p>
    <w:p w14:paraId="42FCBD6C" w14:textId="6598F014" w:rsidR="00600C98" w:rsidRPr="00600C98" w:rsidRDefault="00600C98" w:rsidP="00283128">
      <w:pPr>
        <w:pStyle w:val="EndNoteBibliography"/>
        <w:ind w:left="720" w:hanging="720"/>
        <w:jc w:val="left"/>
      </w:pPr>
      <w:r w:rsidRPr="00600C98">
        <w:t>1</w:t>
      </w:r>
      <w:r w:rsidR="008E20B5">
        <w:t>8</w:t>
      </w:r>
      <w:r w:rsidRPr="00600C98">
        <w:tab/>
        <w:t>Moreno-González, M.</w:t>
      </w:r>
      <w:r w:rsidRPr="00600C98">
        <w:rPr>
          <w:i/>
        </w:rPr>
        <w:t xml:space="preserve"> et al.</w:t>
      </w:r>
      <w:r w:rsidRPr="00600C98">
        <w:t xml:space="preserve"> One year operation of an anion exchange membrane water electrolyzer utilizing Aemion+® membrane: Minimal degradation, low H2 crossover and high efficiency. </w:t>
      </w:r>
      <w:r w:rsidRPr="00600C98">
        <w:rPr>
          <w:i/>
        </w:rPr>
        <w:t>Journal of Power Sources Advances</w:t>
      </w:r>
      <w:r w:rsidRPr="00600C98">
        <w:t xml:space="preserve"> </w:t>
      </w:r>
      <w:r w:rsidRPr="00600C98">
        <w:rPr>
          <w:b/>
        </w:rPr>
        <w:t>19</w:t>
      </w:r>
      <w:r w:rsidRPr="00600C98">
        <w:t xml:space="preserve"> (2023). </w:t>
      </w:r>
      <w:r w:rsidRPr="00901816">
        <w:t>https://doi.org:10.1016/j.powera.2023.100109</w:t>
      </w:r>
    </w:p>
    <w:p w14:paraId="1E7A6B36" w14:textId="67DAF398" w:rsidR="00990B69" w:rsidRDefault="00990B69" w:rsidP="00600C98"/>
    <w:sectPr w:rsidR="00990B69" w:rsidSect="00741FF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FFDCCF" w14:textId="77777777" w:rsidR="00F85C81" w:rsidRDefault="00F85C81" w:rsidP="003042AD">
      <w:pPr>
        <w:spacing w:after="0" w:line="240" w:lineRule="auto"/>
      </w:pPr>
      <w:r>
        <w:separator/>
      </w:r>
    </w:p>
  </w:endnote>
  <w:endnote w:type="continuationSeparator" w:id="0">
    <w:p w14:paraId="326D2202" w14:textId="77777777" w:rsidR="00F85C81" w:rsidRDefault="00F85C81" w:rsidP="003042AD">
      <w:pPr>
        <w:spacing w:after="0" w:line="240" w:lineRule="auto"/>
      </w:pPr>
      <w:r>
        <w:continuationSeparator/>
      </w:r>
    </w:p>
  </w:endnote>
  <w:endnote w:type="continuationNotice" w:id="1">
    <w:p w14:paraId="67A52B62" w14:textId="77777777" w:rsidR="00F85C81" w:rsidRDefault="00F85C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6AD83B" w14:textId="77777777" w:rsidR="00F85C81" w:rsidRDefault="00F85C81" w:rsidP="003042AD">
      <w:pPr>
        <w:spacing w:after="0" w:line="240" w:lineRule="auto"/>
      </w:pPr>
      <w:r>
        <w:separator/>
      </w:r>
    </w:p>
  </w:footnote>
  <w:footnote w:type="continuationSeparator" w:id="0">
    <w:p w14:paraId="7E33924E" w14:textId="77777777" w:rsidR="00F85C81" w:rsidRDefault="00F85C81" w:rsidP="003042AD">
      <w:pPr>
        <w:spacing w:after="0" w:line="240" w:lineRule="auto"/>
      </w:pPr>
      <w:r>
        <w:continuationSeparator/>
      </w:r>
    </w:p>
  </w:footnote>
  <w:footnote w:type="continuationNotice" w:id="1">
    <w:p w14:paraId="328A0870" w14:textId="77777777" w:rsidR="00F85C81" w:rsidRDefault="00F85C8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412CE"/>
    <w:multiLevelType w:val="hybridMultilevel"/>
    <w:tmpl w:val="50F09BE6"/>
    <w:lvl w:ilvl="0" w:tplc="F7B6B29C">
      <w:start w:val="1"/>
      <w:numFmt w:val="bullet"/>
      <w:lvlText w:val="-"/>
      <w:lvlJc w:val="left"/>
      <w:pPr>
        <w:ind w:left="720" w:hanging="360"/>
      </w:pPr>
      <w:rPr>
        <w:rFonts w:ascii="Calibri" w:eastAsiaTheme="minorEastAsia" w:hAnsi="Calibri" w:cs="Calibri" w:hint="default"/>
      </w:rPr>
    </w:lvl>
    <w:lvl w:ilvl="1" w:tplc="140C0003">
      <w:start w:val="1"/>
      <w:numFmt w:val="bullet"/>
      <w:lvlText w:val="o"/>
      <w:lvlJc w:val="left"/>
      <w:pPr>
        <w:ind w:left="1440" w:hanging="360"/>
      </w:pPr>
      <w:rPr>
        <w:rFonts w:ascii="Courier New" w:hAnsi="Courier New" w:cs="Courier New" w:hint="default"/>
      </w:rPr>
    </w:lvl>
    <w:lvl w:ilvl="2" w:tplc="140C0005">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1" w15:restartNumberingAfterBreak="0">
    <w:nsid w:val="0045146C"/>
    <w:multiLevelType w:val="hybridMultilevel"/>
    <w:tmpl w:val="0B680980"/>
    <w:lvl w:ilvl="0" w:tplc="CF90694E">
      <w:start w:val="1"/>
      <w:numFmt w:val="decimal"/>
      <w:suff w:val="nothing"/>
      <w:lvlText w:val="SI Figure %1| "/>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04516E"/>
    <w:multiLevelType w:val="hybridMultilevel"/>
    <w:tmpl w:val="8AF8ECF0"/>
    <w:lvl w:ilvl="0" w:tplc="31F03AD2">
      <w:start w:val="1"/>
      <w:numFmt w:val="decimal"/>
      <w:suff w:val="nothing"/>
      <w:lvlText w:val="SI Figure %1| "/>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712956"/>
    <w:multiLevelType w:val="hybridMultilevel"/>
    <w:tmpl w:val="3AAEB280"/>
    <w:lvl w:ilvl="0" w:tplc="67C0A6A4">
      <w:start w:val="1"/>
      <w:numFmt w:val="decimal"/>
      <w:suff w:val="nothing"/>
      <w:lvlText w:val="SI Figure %1| "/>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576E80"/>
    <w:multiLevelType w:val="hybridMultilevel"/>
    <w:tmpl w:val="7B1075A8"/>
    <w:lvl w:ilvl="0" w:tplc="F7B6B29C">
      <w:start w:val="1"/>
      <w:numFmt w:val="bullet"/>
      <w:lvlText w:val="-"/>
      <w:lvlJc w:val="left"/>
      <w:pPr>
        <w:ind w:left="720" w:hanging="360"/>
      </w:pPr>
      <w:rPr>
        <w:rFonts w:ascii="Calibri" w:eastAsiaTheme="minorEastAsia" w:hAnsi="Calibri" w:cs="Calibri"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5" w15:restartNumberingAfterBreak="0">
    <w:nsid w:val="0F7D59D0"/>
    <w:multiLevelType w:val="hybridMultilevel"/>
    <w:tmpl w:val="812AA514"/>
    <w:lvl w:ilvl="0" w:tplc="6D8E584E">
      <w:start w:val="1"/>
      <w:numFmt w:val="decimal"/>
      <w:suff w:val="nothing"/>
      <w:lvlText w:val="SI Figure %1| "/>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CE60C2"/>
    <w:multiLevelType w:val="hybridMultilevel"/>
    <w:tmpl w:val="5BC279E0"/>
    <w:lvl w:ilvl="0" w:tplc="0C1AB560">
      <w:start w:val="1"/>
      <w:numFmt w:val="decimal"/>
      <w:lvlText w:val="SI Figure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985F63"/>
    <w:multiLevelType w:val="hybridMultilevel"/>
    <w:tmpl w:val="641634C2"/>
    <w:lvl w:ilvl="0" w:tplc="26D4EEBE">
      <w:start w:val="1"/>
      <w:numFmt w:val="decimal"/>
      <w:suff w:val="nothing"/>
      <w:lvlText w:val="SI Figure %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D859CE"/>
    <w:multiLevelType w:val="hybridMultilevel"/>
    <w:tmpl w:val="87008D00"/>
    <w:lvl w:ilvl="0" w:tplc="6B46DA08">
      <w:start w:val="1"/>
      <w:numFmt w:val="decimal"/>
      <w:lvlText w:val="SI Figure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A4072B"/>
    <w:multiLevelType w:val="hybridMultilevel"/>
    <w:tmpl w:val="384AE1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BA7066"/>
    <w:multiLevelType w:val="hybridMultilevel"/>
    <w:tmpl w:val="403CCC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3136B33"/>
    <w:multiLevelType w:val="hybridMultilevel"/>
    <w:tmpl w:val="C76296F8"/>
    <w:lvl w:ilvl="0" w:tplc="2594054E">
      <w:start w:val="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2C0C50"/>
    <w:multiLevelType w:val="hybridMultilevel"/>
    <w:tmpl w:val="10C4B422"/>
    <w:lvl w:ilvl="0" w:tplc="F7B6B29C">
      <w:start w:val="1"/>
      <w:numFmt w:val="bullet"/>
      <w:lvlText w:val="-"/>
      <w:lvlJc w:val="left"/>
      <w:pPr>
        <w:ind w:left="720" w:hanging="360"/>
      </w:pPr>
      <w:rPr>
        <w:rFonts w:ascii="Calibri" w:eastAsiaTheme="minorEastAsia" w:hAnsi="Calibri" w:cs="Calibri"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13" w15:restartNumberingAfterBreak="0">
    <w:nsid w:val="469C16C2"/>
    <w:multiLevelType w:val="multilevel"/>
    <w:tmpl w:val="E586E976"/>
    <w:lvl w:ilvl="0">
      <w:start w:val="1"/>
      <w:numFmt w:val="decimal"/>
      <w:suff w:val="space"/>
      <w:lvlText w:val="SI Discussion %1"/>
      <w:lvlJc w:val="left"/>
      <w:pPr>
        <w:ind w:left="0" w:firstLine="0"/>
      </w:pPr>
      <w:rPr>
        <w:rFonts w:hint="default"/>
      </w:rPr>
    </w:lvl>
    <w:lvl w:ilvl="1">
      <w:start w:val="1"/>
      <w:numFmt w:val="decimal"/>
      <w:suff w:val="nothing"/>
      <w:lvlText w:val="SI Figure %2"/>
      <w:lvlJc w:val="left"/>
      <w:pPr>
        <w:ind w:left="0" w:firstLine="0"/>
      </w:pPr>
      <w:rPr>
        <w:rFonts w:hint="default"/>
      </w:rPr>
    </w:lvl>
    <w:lvl w:ilvl="2">
      <w:start w:val="1"/>
      <w:numFmt w:val="decimal"/>
      <w:suff w:val="nothing"/>
      <w:lvlText w:val="SI Table %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4843075F"/>
    <w:multiLevelType w:val="hybridMultilevel"/>
    <w:tmpl w:val="D58618C0"/>
    <w:lvl w:ilvl="0" w:tplc="5BF42D7C">
      <w:start w:val="1"/>
      <w:numFmt w:val="decimal"/>
      <w:pStyle w:val="Style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4D1EED"/>
    <w:multiLevelType w:val="multilevel"/>
    <w:tmpl w:val="B4105FC0"/>
    <w:lvl w:ilvl="0">
      <w:start w:val="1"/>
      <w:numFmt w:val="decimal"/>
      <w:pStyle w:val="Heading1"/>
      <w:suff w:val="space"/>
      <w:lvlText w:val="SI Discussion %1"/>
      <w:lvlJc w:val="left"/>
      <w:pPr>
        <w:ind w:left="0" w:firstLine="0"/>
      </w:pPr>
      <w:rPr>
        <w:rFonts w:hint="default"/>
      </w:rPr>
    </w:lvl>
    <w:lvl w:ilvl="1">
      <w:start w:val="1"/>
      <w:numFmt w:val="decimal"/>
      <w:suff w:val="nothing"/>
      <w:lvlText w:val="SI Figure %2 "/>
      <w:lvlJc w:val="left"/>
      <w:pPr>
        <w:ind w:left="0" w:firstLine="0"/>
      </w:pPr>
      <w:rPr>
        <w:rFonts w:hint="default"/>
      </w:rPr>
    </w:lvl>
    <w:lvl w:ilvl="2">
      <w:start w:val="1"/>
      <w:numFmt w:val="decimal"/>
      <w:pStyle w:val="Heading3"/>
      <w:suff w:val="nothing"/>
      <w:lvlText w:val="SI Table %3 "/>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6" w15:restartNumberingAfterBreak="0">
    <w:nsid w:val="4C935DC8"/>
    <w:multiLevelType w:val="hybridMultilevel"/>
    <w:tmpl w:val="1730D73A"/>
    <w:lvl w:ilvl="0" w:tplc="998C3058">
      <w:start w:val="1"/>
      <w:numFmt w:val="lowerLetter"/>
      <w:lvlText w:val="%1."/>
      <w:lvlJc w:val="left"/>
      <w:pPr>
        <w:ind w:left="396" w:hanging="360"/>
      </w:pPr>
      <w:rPr>
        <w:rFonts w:hint="default"/>
        <w:b/>
      </w:rPr>
    </w:lvl>
    <w:lvl w:ilvl="1" w:tplc="04090019" w:tentative="1">
      <w:start w:val="1"/>
      <w:numFmt w:val="lowerLetter"/>
      <w:lvlText w:val="%2."/>
      <w:lvlJc w:val="left"/>
      <w:pPr>
        <w:ind w:left="1116" w:hanging="360"/>
      </w:pPr>
    </w:lvl>
    <w:lvl w:ilvl="2" w:tplc="0409001B" w:tentative="1">
      <w:start w:val="1"/>
      <w:numFmt w:val="lowerRoman"/>
      <w:lvlText w:val="%3."/>
      <w:lvlJc w:val="right"/>
      <w:pPr>
        <w:ind w:left="1836" w:hanging="180"/>
      </w:pPr>
    </w:lvl>
    <w:lvl w:ilvl="3" w:tplc="0409000F" w:tentative="1">
      <w:start w:val="1"/>
      <w:numFmt w:val="decimal"/>
      <w:lvlText w:val="%4."/>
      <w:lvlJc w:val="left"/>
      <w:pPr>
        <w:ind w:left="2556" w:hanging="360"/>
      </w:pPr>
    </w:lvl>
    <w:lvl w:ilvl="4" w:tplc="04090019" w:tentative="1">
      <w:start w:val="1"/>
      <w:numFmt w:val="lowerLetter"/>
      <w:lvlText w:val="%5."/>
      <w:lvlJc w:val="left"/>
      <w:pPr>
        <w:ind w:left="3276" w:hanging="360"/>
      </w:pPr>
    </w:lvl>
    <w:lvl w:ilvl="5" w:tplc="0409001B" w:tentative="1">
      <w:start w:val="1"/>
      <w:numFmt w:val="lowerRoman"/>
      <w:lvlText w:val="%6."/>
      <w:lvlJc w:val="right"/>
      <w:pPr>
        <w:ind w:left="3996" w:hanging="180"/>
      </w:pPr>
    </w:lvl>
    <w:lvl w:ilvl="6" w:tplc="0409000F" w:tentative="1">
      <w:start w:val="1"/>
      <w:numFmt w:val="decimal"/>
      <w:lvlText w:val="%7."/>
      <w:lvlJc w:val="left"/>
      <w:pPr>
        <w:ind w:left="4716" w:hanging="360"/>
      </w:pPr>
    </w:lvl>
    <w:lvl w:ilvl="7" w:tplc="04090019" w:tentative="1">
      <w:start w:val="1"/>
      <w:numFmt w:val="lowerLetter"/>
      <w:lvlText w:val="%8."/>
      <w:lvlJc w:val="left"/>
      <w:pPr>
        <w:ind w:left="5436" w:hanging="360"/>
      </w:pPr>
    </w:lvl>
    <w:lvl w:ilvl="8" w:tplc="0409001B" w:tentative="1">
      <w:start w:val="1"/>
      <w:numFmt w:val="lowerRoman"/>
      <w:lvlText w:val="%9."/>
      <w:lvlJc w:val="right"/>
      <w:pPr>
        <w:ind w:left="6156" w:hanging="180"/>
      </w:pPr>
    </w:lvl>
  </w:abstractNum>
  <w:abstractNum w:abstractNumId="17" w15:restartNumberingAfterBreak="0">
    <w:nsid w:val="4E531CC2"/>
    <w:multiLevelType w:val="hybridMultilevel"/>
    <w:tmpl w:val="CFCEC01A"/>
    <w:lvl w:ilvl="0" w:tplc="4E625822">
      <w:start w:val="1"/>
      <w:numFmt w:val="decimal"/>
      <w:lvlText w:val="%1."/>
      <w:lvlJc w:val="left"/>
      <w:pPr>
        <w:ind w:left="1020" w:hanging="360"/>
      </w:pPr>
    </w:lvl>
    <w:lvl w:ilvl="1" w:tplc="72083B62">
      <w:start w:val="1"/>
      <w:numFmt w:val="decimal"/>
      <w:lvlText w:val="%2."/>
      <w:lvlJc w:val="left"/>
      <w:pPr>
        <w:ind w:left="1020" w:hanging="360"/>
      </w:pPr>
    </w:lvl>
    <w:lvl w:ilvl="2" w:tplc="746254B6">
      <w:start w:val="1"/>
      <w:numFmt w:val="decimal"/>
      <w:lvlText w:val="%3."/>
      <w:lvlJc w:val="left"/>
      <w:pPr>
        <w:ind w:left="1020" w:hanging="360"/>
      </w:pPr>
    </w:lvl>
    <w:lvl w:ilvl="3" w:tplc="27B0ECAE">
      <w:start w:val="1"/>
      <w:numFmt w:val="decimal"/>
      <w:lvlText w:val="%4."/>
      <w:lvlJc w:val="left"/>
      <w:pPr>
        <w:ind w:left="1020" w:hanging="360"/>
      </w:pPr>
    </w:lvl>
    <w:lvl w:ilvl="4" w:tplc="5DBECBA4">
      <w:start w:val="1"/>
      <w:numFmt w:val="decimal"/>
      <w:lvlText w:val="%5."/>
      <w:lvlJc w:val="left"/>
      <w:pPr>
        <w:ind w:left="1020" w:hanging="360"/>
      </w:pPr>
    </w:lvl>
    <w:lvl w:ilvl="5" w:tplc="E43A146E">
      <w:start w:val="1"/>
      <w:numFmt w:val="decimal"/>
      <w:lvlText w:val="%6."/>
      <w:lvlJc w:val="left"/>
      <w:pPr>
        <w:ind w:left="1020" w:hanging="360"/>
      </w:pPr>
    </w:lvl>
    <w:lvl w:ilvl="6" w:tplc="1DB629A2">
      <w:start w:val="1"/>
      <w:numFmt w:val="decimal"/>
      <w:lvlText w:val="%7."/>
      <w:lvlJc w:val="left"/>
      <w:pPr>
        <w:ind w:left="1020" w:hanging="360"/>
      </w:pPr>
    </w:lvl>
    <w:lvl w:ilvl="7" w:tplc="B7ACD348">
      <w:start w:val="1"/>
      <w:numFmt w:val="decimal"/>
      <w:lvlText w:val="%8."/>
      <w:lvlJc w:val="left"/>
      <w:pPr>
        <w:ind w:left="1020" w:hanging="360"/>
      </w:pPr>
    </w:lvl>
    <w:lvl w:ilvl="8" w:tplc="14ECEC12">
      <w:start w:val="1"/>
      <w:numFmt w:val="decimal"/>
      <w:lvlText w:val="%9."/>
      <w:lvlJc w:val="left"/>
      <w:pPr>
        <w:ind w:left="1020" w:hanging="360"/>
      </w:pPr>
    </w:lvl>
  </w:abstractNum>
  <w:abstractNum w:abstractNumId="18" w15:restartNumberingAfterBreak="0">
    <w:nsid w:val="4FD6125F"/>
    <w:multiLevelType w:val="hybridMultilevel"/>
    <w:tmpl w:val="8C4CA518"/>
    <w:lvl w:ilvl="0" w:tplc="F992DB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0B040CC"/>
    <w:multiLevelType w:val="hybridMultilevel"/>
    <w:tmpl w:val="4D2E4FE8"/>
    <w:lvl w:ilvl="0" w:tplc="F7B6B29C">
      <w:start w:val="1"/>
      <w:numFmt w:val="bullet"/>
      <w:lvlText w:val="-"/>
      <w:lvlJc w:val="left"/>
      <w:pPr>
        <w:ind w:left="720" w:hanging="360"/>
      </w:pPr>
      <w:rPr>
        <w:rFonts w:ascii="Calibri" w:eastAsiaTheme="minorEastAsia" w:hAnsi="Calibri" w:cs="Calibri"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20" w15:restartNumberingAfterBreak="0">
    <w:nsid w:val="5204213D"/>
    <w:multiLevelType w:val="hybridMultilevel"/>
    <w:tmpl w:val="E71245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7B714F"/>
    <w:multiLevelType w:val="hybridMultilevel"/>
    <w:tmpl w:val="ECB6B762"/>
    <w:lvl w:ilvl="0" w:tplc="140C000F">
      <w:start w:val="1"/>
      <w:numFmt w:val="decimal"/>
      <w:lvlText w:val="%1."/>
      <w:lvlJc w:val="left"/>
      <w:pPr>
        <w:ind w:left="720" w:hanging="360"/>
      </w:pPr>
      <w:rPr>
        <w:rFonts w:hint="default"/>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22" w15:restartNumberingAfterBreak="0">
    <w:nsid w:val="6D1D35A1"/>
    <w:multiLevelType w:val="hybridMultilevel"/>
    <w:tmpl w:val="AB069D10"/>
    <w:lvl w:ilvl="0" w:tplc="F70C1088">
      <w:start w:val="1"/>
      <w:numFmt w:val="decimal"/>
      <w:pStyle w:val="Heading2"/>
      <w:suff w:val="nothing"/>
      <w:lvlText w:val="SI Figure %1 | "/>
      <w:lvlJc w:val="left"/>
      <w:pPr>
        <w:ind w:left="0" w:firstLine="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83277D6"/>
    <w:multiLevelType w:val="hybridMultilevel"/>
    <w:tmpl w:val="753298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D660DBA"/>
    <w:multiLevelType w:val="hybridMultilevel"/>
    <w:tmpl w:val="767CFFCE"/>
    <w:lvl w:ilvl="0" w:tplc="140C0001">
      <w:start w:val="1"/>
      <w:numFmt w:val="bullet"/>
      <w:lvlText w:val=""/>
      <w:lvlJc w:val="left"/>
      <w:pPr>
        <w:ind w:left="720" w:hanging="360"/>
      </w:pPr>
      <w:rPr>
        <w:rFonts w:ascii="Symbol" w:hAnsi="Symbol"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num w:numId="1" w16cid:durableId="1313099896">
    <w:abstractNumId w:val="15"/>
  </w:num>
  <w:num w:numId="2" w16cid:durableId="217674077">
    <w:abstractNumId w:val="13"/>
  </w:num>
  <w:num w:numId="3" w16cid:durableId="904799404">
    <w:abstractNumId w:val="15"/>
  </w:num>
  <w:num w:numId="4" w16cid:durableId="435708655">
    <w:abstractNumId w:val="14"/>
  </w:num>
  <w:num w:numId="5" w16cid:durableId="1868105508">
    <w:abstractNumId w:val="7"/>
  </w:num>
  <w:num w:numId="6" w16cid:durableId="521434650">
    <w:abstractNumId w:val="2"/>
  </w:num>
  <w:num w:numId="7" w16cid:durableId="317155848">
    <w:abstractNumId w:val="5"/>
  </w:num>
  <w:num w:numId="8" w16cid:durableId="1476140077">
    <w:abstractNumId w:val="6"/>
  </w:num>
  <w:num w:numId="9" w16cid:durableId="1050878647">
    <w:abstractNumId w:val="1"/>
  </w:num>
  <w:num w:numId="10" w16cid:durableId="660037545">
    <w:abstractNumId w:val="9"/>
  </w:num>
  <w:num w:numId="11" w16cid:durableId="228612534">
    <w:abstractNumId w:val="20"/>
  </w:num>
  <w:num w:numId="12" w16cid:durableId="145047755">
    <w:abstractNumId w:val="18"/>
  </w:num>
  <w:num w:numId="13" w16cid:durableId="2034989145">
    <w:abstractNumId w:val="16"/>
  </w:num>
  <w:num w:numId="14" w16cid:durableId="2141726879">
    <w:abstractNumId w:val="3"/>
  </w:num>
  <w:num w:numId="15" w16cid:durableId="190076670">
    <w:abstractNumId w:val="11"/>
  </w:num>
  <w:num w:numId="16" w16cid:durableId="1012760555">
    <w:abstractNumId w:val="21"/>
  </w:num>
  <w:num w:numId="17" w16cid:durableId="2059621304">
    <w:abstractNumId w:val="4"/>
  </w:num>
  <w:num w:numId="18" w16cid:durableId="440076086">
    <w:abstractNumId w:val="12"/>
  </w:num>
  <w:num w:numId="19" w16cid:durableId="1517228725">
    <w:abstractNumId w:val="10"/>
  </w:num>
  <w:num w:numId="20" w16cid:durableId="951517685">
    <w:abstractNumId w:val="19"/>
  </w:num>
  <w:num w:numId="21" w16cid:durableId="939142029">
    <w:abstractNumId w:val="0"/>
  </w:num>
  <w:num w:numId="22" w16cid:durableId="412968074">
    <w:abstractNumId w:val="23"/>
  </w:num>
  <w:num w:numId="23" w16cid:durableId="1015226082">
    <w:abstractNumId w:val="24"/>
  </w:num>
  <w:num w:numId="24" w16cid:durableId="270625684">
    <w:abstractNumId w:val="17"/>
  </w:num>
  <w:num w:numId="25" w16cid:durableId="493837408">
    <w:abstractNumId w:val="8"/>
  </w:num>
  <w:num w:numId="26" w16cid:durableId="80284758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bordersDoNotSurroundHeader/>
  <w:bordersDoNotSurroundFooter/>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0ezrsptrwpevbes9davedxip05xtvdd0svz&quot;&gt;My EndNote Library&lt;record-ids&gt;&lt;item&gt;47&lt;/item&gt;&lt;item&gt;54&lt;/item&gt;&lt;item&gt;91&lt;/item&gt;&lt;item&gt;94&lt;/item&gt;&lt;item&gt;153&lt;/item&gt;&lt;item&gt;157&lt;/item&gt;&lt;item&gt;159&lt;/item&gt;&lt;item&gt;163&lt;/item&gt;&lt;item&gt;169&lt;/item&gt;&lt;item&gt;174&lt;/item&gt;&lt;item&gt;176&lt;/item&gt;&lt;item&gt;177&lt;/item&gt;&lt;item&gt;179&lt;/item&gt;&lt;item&gt;180&lt;/item&gt;&lt;item&gt;186&lt;/item&gt;&lt;item&gt;187&lt;/item&gt;&lt;item&gt;188&lt;/item&gt;&lt;item&gt;190&lt;/item&gt;&lt;item&gt;191&lt;/item&gt;&lt;/record-ids&gt;&lt;/item&gt;&lt;/Libraries&gt;"/>
  </w:docVars>
  <w:rsids>
    <w:rsidRoot w:val="005C14A9"/>
    <w:rsid w:val="00000908"/>
    <w:rsid w:val="00000AAC"/>
    <w:rsid w:val="00003383"/>
    <w:rsid w:val="000033BD"/>
    <w:rsid w:val="0000345B"/>
    <w:rsid w:val="000039A0"/>
    <w:rsid w:val="0000406A"/>
    <w:rsid w:val="0000535F"/>
    <w:rsid w:val="00006D11"/>
    <w:rsid w:val="00006E26"/>
    <w:rsid w:val="00010135"/>
    <w:rsid w:val="00010317"/>
    <w:rsid w:val="0001111D"/>
    <w:rsid w:val="0001163D"/>
    <w:rsid w:val="00012689"/>
    <w:rsid w:val="00012B75"/>
    <w:rsid w:val="00014FED"/>
    <w:rsid w:val="0001506E"/>
    <w:rsid w:val="000157FC"/>
    <w:rsid w:val="00015CD6"/>
    <w:rsid w:val="000164B6"/>
    <w:rsid w:val="00016664"/>
    <w:rsid w:val="000170B4"/>
    <w:rsid w:val="00020DCD"/>
    <w:rsid w:val="0002185F"/>
    <w:rsid w:val="00021867"/>
    <w:rsid w:val="000229DF"/>
    <w:rsid w:val="00022F3D"/>
    <w:rsid w:val="00026D9C"/>
    <w:rsid w:val="000300EE"/>
    <w:rsid w:val="000314EC"/>
    <w:rsid w:val="000314EE"/>
    <w:rsid w:val="00031726"/>
    <w:rsid w:val="000321EF"/>
    <w:rsid w:val="00033E63"/>
    <w:rsid w:val="00034909"/>
    <w:rsid w:val="00034CD1"/>
    <w:rsid w:val="00036211"/>
    <w:rsid w:val="000372D9"/>
    <w:rsid w:val="000409BA"/>
    <w:rsid w:val="000413F7"/>
    <w:rsid w:val="0004154D"/>
    <w:rsid w:val="00041F5E"/>
    <w:rsid w:val="00042847"/>
    <w:rsid w:val="00043BC0"/>
    <w:rsid w:val="00043F3F"/>
    <w:rsid w:val="0004643D"/>
    <w:rsid w:val="00051591"/>
    <w:rsid w:val="00052018"/>
    <w:rsid w:val="0005351E"/>
    <w:rsid w:val="000539D8"/>
    <w:rsid w:val="00054C4A"/>
    <w:rsid w:val="00055490"/>
    <w:rsid w:val="00055579"/>
    <w:rsid w:val="000575F2"/>
    <w:rsid w:val="000631DF"/>
    <w:rsid w:val="00063820"/>
    <w:rsid w:val="00064349"/>
    <w:rsid w:val="000649EE"/>
    <w:rsid w:val="00064BBD"/>
    <w:rsid w:val="00065E79"/>
    <w:rsid w:val="0006780D"/>
    <w:rsid w:val="000678DE"/>
    <w:rsid w:val="00067D6D"/>
    <w:rsid w:val="000700FF"/>
    <w:rsid w:val="0007159C"/>
    <w:rsid w:val="000718CE"/>
    <w:rsid w:val="00072BD3"/>
    <w:rsid w:val="00073D1C"/>
    <w:rsid w:val="00073E97"/>
    <w:rsid w:val="00075606"/>
    <w:rsid w:val="00075AE3"/>
    <w:rsid w:val="00076060"/>
    <w:rsid w:val="0007760A"/>
    <w:rsid w:val="00077932"/>
    <w:rsid w:val="00077B6B"/>
    <w:rsid w:val="00081406"/>
    <w:rsid w:val="00081D6D"/>
    <w:rsid w:val="00082872"/>
    <w:rsid w:val="00082E97"/>
    <w:rsid w:val="000832CD"/>
    <w:rsid w:val="00083483"/>
    <w:rsid w:val="00083BF4"/>
    <w:rsid w:val="00083F13"/>
    <w:rsid w:val="00085037"/>
    <w:rsid w:val="00086100"/>
    <w:rsid w:val="000865C0"/>
    <w:rsid w:val="00087744"/>
    <w:rsid w:val="00087DFA"/>
    <w:rsid w:val="00091109"/>
    <w:rsid w:val="0009354A"/>
    <w:rsid w:val="00094791"/>
    <w:rsid w:val="0009617E"/>
    <w:rsid w:val="000966F9"/>
    <w:rsid w:val="000A0965"/>
    <w:rsid w:val="000A2F32"/>
    <w:rsid w:val="000A3B4E"/>
    <w:rsid w:val="000A4532"/>
    <w:rsid w:val="000A5A4C"/>
    <w:rsid w:val="000B025C"/>
    <w:rsid w:val="000B0457"/>
    <w:rsid w:val="000B1225"/>
    <w:rsid w:val="000B40C9"/>
    <w:rsid w:val="000B428C"/>
    <w:rsid w:val="000B467D"/>
    <w:rsid w:val="000B47C8"/>
    <w:rsid w:val="000B518E"/>
    <w:rsid w:val="000B6E49"/>
    <w:rsid w:val="000B709E"/>
    <w:rsid w:val="000B7D0E"/>
    <w:rsid w:val="000C0315"/>
    <w:rsid w:val="000C14E0"/>
    <w:rsid w:val="000C1910"/>
    <w:rsid w:val="000C1E09"/>
    <w:rsid w:val="000C1F55"/>
    <w:rsid w:val="000C24E9"/>
    <w:rsid w:val="000C302C"/>
    <w:rsid w:val="000C310A"/>
    <w:rsid w:val="000C3BFF"/>
    <w:rsid w:val="000C3F9B"/>
    <w:rsid w:val="000C6964"/>
    <w:rsid w:val="000D0DC3"/>
    <w:rsid w:val="000D1735"/>
    <w:rsid w:val="000D22CF"/>
    <w:rsid w:val="000D3071"/>
    <w:rsid w:val="000D34AB"/>
    <w:rsid w:val="000D4884"/>
    <w:rsid w:val="000D4BF5"/>
    <w:rsid w:val="000D5413"/>
    <w:rsid w:val="000D6507"/>
    <w:rsid w:val="000D6CAA"/>
    <w:rsid w:val="000E0B50"/>
    <w:rsid w:val="000E1B31"/>
    <w:rsid w:val="000E2262"/>
    <w:rsid w:val="000E3A5F"/>
    <w:rsid w:val="000E52F0"/>
    <w:rsid w:val="000E5E79"/>
    <w:rsid w:val="000E68FB"/>
    <w:rsid w:val="000E6F16"/>
    <w:rsid w:val="000F24E2"/>
    <w:rsid w:val="000F260D"/>
    <w:rsid w:val="000F2901"/>
    <w:rsid w:val="000F3695"/>
    <w:rsid w:val="000F4373"/>
    <w:rsid w:val="000F4BD7"/>
    <w:rsid w:val="000F55AD"/>
    <w:rsid w:val="000F6F1E"/>
    <w:rsid w:val="001001A4"/>
    <w:rsid w:val="0010159D"/>
    <w:rsid w:val="00101A9A"/>
    <w:rsid w:val="001034F6"/>
    <w:rsid w:val="00105547"/>
    <w:rsid w:val="00105FC7"/>
    <w:rsid w:val="001069B1"/>
    <w:rsid w:val="00107A54"/>
    <w:rsid w:val="00110449"/>
    <w:rsid w:val="001124D8"/>
    <w:rsid w:val="00113399"/>
    <w:rsid w:val="001169E8"/>
    <w:rsid w:val="0011730A"/>
    <w:rsid w:val="001175B6"/>
    <w:rsid w:val="00117E3A"/>
    <w:rsid w:val="00121571"/>
    <w:rsid w:val="001229B2"/>
    <w:rsid w:val="001257E9"/>
    <w:rsid w:val="00126119"/>
    <w:rsid w:val="00126181"/>
    <w:rsid w:val="00127631"/>
    <w:rsid w:val="0013044E"/>
    <w:rsid w:val="00130F6D"/>
    <w:rsid w:val="00133389"/>
    <w:rsid w:val="0013368B"/>
    <w:rsid w:val="00133794"/>
    <w:rsid w:val="001346AB"/>
    <w:rsid w:val="00135C07"/>
    <w:rsid w:val="00137A21"/>
    <w:rsid w:val="00137E96"/>
    <w:rsid w:val="001409AB"/>
    <w:rsid w:val="001419E3"/>
    <w:rsid w:val="00141A85"/>
    <w:rsid w:val="00142B19"/>
    <w:rsid w:val="00142DF9"/>
    <w:rsid w:val="00143CC5"/>
    <w:rsid w:val="00143F8B"/>
    <w:rsid w:val="00144992"/>
    <w:rsid w:val="00144A60"/>
    <w:rsid w:val="00145D48"/>
    <w:rsid w:val="00151EE6"/>
    <w:rsid w:val="0015202C"/>
    <w:rsid w:val="0015640E"/>
    <w:rsid w:val="00157114"/>
    <w:rsid w:val="0015778D"/>
    <w:rsid w:val="00161B82"/>
    <w:rsid w:val="00162024"/>
    <w:rsid w:val="001624BA"/>
    <w:rsid w:val="00162997"/>
    <w:rsid w:val="00162B09"/>
    <w:rsid w:val="00164802"/>
    <w:rsid w:val="00165810"/>
    <w:rsid w:val="0017078B"/>
    <w:rsid w:val="00170ECF"/>
    <w:rsid w:val="00171C43"/>
    <w:rsid w:val="00172147"/>
    <w:rsid w:val="00172529"/>
    <w:rsid w:val="00173A58"/>
    <w:rsid w:val="001758FA"/>
    <w:rsid w:val="001765B5"/>
    <w:rsid w:val="00176765"/>
    <w:rsid w:val="00177149"/>
    <w:rsid w:val="001778C2"/>
    <w:rsid w:val="001779FA"/>
    <w:rsid w:val="001801F5"/>
    <w:rsid w:val="00180468"/>
    <w:rsid w:val="0018071A"/>
    <w:rsid w:val="00181CA4"/>
    <w:rsid w:val="00182E9C"/>
    <w:rsid w:val="00185157"/>
    <w:rsid w:val="00186986"/>
    <w:rsid w:val="00186A53"/>
    <w:rsid w:val="00186ED5"/>
    <w:rsid w:val="00187470"/>
    <w:rsid w:val="00190C4B"/>
    <w:rsid w:val="00194C7D"/>
    <w:rsid w:val="001953AA"/>
    <w:rsid w:val="00195CD7"/>
    <w:rsid w:val="00195EF0"/>
    <w:rsid w:val="00196485"/>
    <w:rsid w:val="001A08AE"/>
    <w:rsid w:val="001A0C64"/>
    <w:rsid w:val="001A3341"/>
    <w:rsid w:val="001A397C"/>
    <w:rsid w:val="001A477E"/>
    <w:rsid w:val="001A5834"/>
    <w:rsid w:val="001A5DD8"/>
    <w:rsid w:val="001A7654"/>
    <w:rsid w:val="001A78C6"/>
    <w:rsid w:val="001A7B8E"/>
    <w:rsid w:val="001B09F5"/>
    <w:rsid w:val="001B09FE"/>
    <w:rsid w:val="001B2CF6"/>
    <w:rsid w:val="001B3C54"/>
    <w:rsid w:val="001B7147"/>
    <w:rsid w:val="001B740D"/>
    <w:rsid w:val="001B7495"/>
    <w:rsid w:val="001B7ABF"/>
    <w:rsid w:val="001C1059"/>
    <w:rsid w:val="001C3D29"/>
    <w:rsid w:val="001C4110"/>
    <w:rsid w:val="001C4DD8"/>
    <w:rsid w:val="001C6404"/>
    <w:rsid w:val="001C64A9"/>
    <w:rsid w:val="001D0743"/>
    <w:rsid w:val="001D12CF"/>
    <w:rsid w:val="001D17F2"/>
    <w:rsid w:val="001D34DC"/>
    <w:rsid w:val="001D4518"/>
    <w:rsid w:val="001D48BC"/>
    <w:rsid w:val="001D4FFD"/>
    <w:rsid w:val="001D539F"/>
    <w:rsid w:val="001E0BCF"/>
    <w:rsid w:val="001E25CC"/>
    <w:rsid w:val="001E46AC"/>
    <w:rsid w:val="001E4F13"/>
    <w:rsid w:val="001E7914"/>
    <w:rsid w:val="001E7A2A"/>
    <w:rsid w:val="001F015B"/>
    <w:rsid w:val="001F1D06"/>
    <w:rsid w:val="001F1DB5"/>
    <w:rsid w:val="001F214A"/>
    <w:rsid w:val="001F27BC"/>
    <w:rsid w:val="001F3F87"/>
    <w:rsid w:val="001F58F2"/>
    <w:rsid w:val="001F623A"/>
    <w:rsid w:val="001F6E46"/>
    <w:rsid w:val="001F7B75"/>
    <w:rsid w:val="002016A4"/>
    <w:rsid w:val="00201CE2"/>
    <w:rsid w:val="00201D18"/>
    <w:rsid w:val="002021A6"/>
    <w:rsid w:val="00203734"/>
    <w:rsid w:val="0020403A"/>
    <w:rsid w:val="0020580A"/>
    <w:rsid w:val="00207071"/>
    <w:rsid w:val="00207C15"/>
    <w:rsid w:val="00207D95"/>
    <w:rsid w:val="00210FBE"/>
    <w:rsid w:val="002119A6"/>
    <w:rsid w:val="00211D82"/>
    <w:rsid w:val="00212BD2"/>
    <w:rsid w:val="00213A4E"/>
    <w:rsid w:val="002140B2"/>
    <w:rsid w:val="0021417F"/>
    <w:rsid w:val="002144A5"/>
    <w:rsid w:val="002153EA"/>
    <w:rsid w:val="00215F32"/>
    <w:rsid w:val="002203B2"/>
    <w:rsid w:val="00220411"/>
    <w:rsid w:val="002224CF"/>
    <w:rsid w:val="002226F9"/>
    <w:rsid w:val="002237E0"/>
    <w:rsid w:val="00223EB3"/>
    <w:rsid w:val="00224CE4"/>
    <w:rsid w:val="002266FB"/>
    <w:rsid w:val="002312FA"/>
    <w:rsid w:val="002335EE"/>
    <w:rsid w:val="002344B4"/>
    <w:rsid w:val="002357C2"/>
    <w:rsid w:val="00235BE2"/>
    <w:rsid w:val="00236025"/>
    <w:rsid w:val="002412EB"/>
    <w:rsid w:val="002437D0"/>
    <w:rsid w:val="002446A2"/>
    <w:rsid w:val="002446F8"/>
    <w:rsid w:val="00244DE7"/>
    <w:rsid w:val="00245D1E"/>
    <w:rsid w:val="00246960"/>
    <w:rsid w:val="00252667"/>
    <w:rsid w:val="00253934"/>
    <w:rsid w:val="00255731"/>
    <w:rsid w:val="002578EB"/>
    <w:rsid w:val="00260C02"/>
    <w:rsid w:val="00260D04"/>
    <w:rsid w:val="00261645"/>
    <w:rsid w:val="00261DE3"/>
    <w:rsid w:val="002625B0"/>
    <w:rsid w:val="00266655"/>
    <w:rsid w:val="00266F57"/>
    <w:rsid w:val="002735FF"/>
    <w:rsid w:val="00273E1F"/>
    <w:rsid w:val="00274381"/>
    <w:rsid w:val="002747FA"/>
    <w:rsid w:val="00275EE1"/>
    <w:rsid w:val="00275EF6"/>
    <w:rsid w:val="00281DBC"/>
    <w:rsid w:val="00281EDD"/>
    <w:rsid w:val="00283128"/>
    <w:rsid w:val="0028447A"/>
    <w:rsid w:val="0028479B"/>
    <w:rsid w:val="00284D14"/>
    <w:rsid w:val="00285A25"/>
    <w:rsid w:val="00286365"/>
    <w:rsid w:val="00286C31"/>
    <w:rsid w:val="00286CAF"/>
    <w:rsid w:val="002876B8"/>
    <w:rsid w:val="002905BB"/>
    <w:rsid w:val="00292CD1"/>
    <w:rsid w:val="0029398C"/>
    <w:rsid w:val="002941F9"/>
    <w:rsid w:val="002951AD"/>
    <w:rsid w:val="002969B1"/>
    <w:rsid w:val="00296EDE"/>
    <w:rsid w:val="0029784F"/>
    <w:rsid w:val="002A05E4"/>
    <w:rsid w:val="002A1D5F"/>
    <w:rsid w:val="002A278F"/>
    <w:rsid w:val="002A307C"/>
    <w:rsid w:val="002A681A"/>
    <w:rsid w:val="002B1CB2"/>
    <w:rsid w:val="002B6649"/>
    <w:rsid w:val="002B673C"/>
    <w:rsid w:val="002B6ED0"/>
    <w:rsid w:val="002C012C"/>
    <w:rsid w:val="002C38F1"/>
    <w:rsid w:val="002C6004"/>
    <w:rsid w:val="002C6A31"/>
    <w:rsid w:val="002C7168"/>
    <w:rsid w:val="002C74ED"/>
    <w:rsid w:val="002C7E15"/>
    <w:rsid w:val="002D0F93"/>
    <w:rsid w:val="002D0FB2"/>
    <w:rsid w:val="002D1041"/>
    <w:rsid w:val="002D1E33"/>
    <w:rsid w:val="002D399A"/>
    <w:rsid w:val="002D3A76"/>
    <w:rsid w:val="002D4253"/>
    <w:rsid w:val="002D48B5"/>
    <w:rsid w:val="002D4D94"/>
    <w:rsid w:val="002D5D3B"/>
    <w:rsid w:val="002D6442"/>
    <w:rsid w:val="002D6F56"/>
    <w:rsid w:val="002D6FAB"/>
    <w:rsid w:val="002D7367"/>
    <w:rsid w:val="002E1486"/>
    <w:rsid w:val="002E2B2A"/>
    <w:rsid w:val="002E43AF"/>
    <w:rsid w:val="002E52E1"/>
    <w:rsid w:val="002E55A5"/>
    <w:rsid w:val="002E5D69"/>
    <w:rsid w:val="002F029F"/>
    <w:rsid w:val="002F4977"/>
    <w:rsid w:val="002F5732"/>
    <w:rsid w:val="002F6013"/>
    <w:rsid w:val="002F6209"/>
    <w:rsid w:val="002F77EA"/>
    <w:rsid w:val="002F79BC"/>
    <w:rsid w:val="00300B61"/>
    <w:rsid w:val="00303075"/>
    <w:rsid w:val="00303E63"/>
    <w:rsid w:val="00303EAC"/>
    <w:rsid w:val="003042AD"/>
    <w:rsid w:val="003051DB"/>
    <w:rsid w:val="003072EF"/>
    <w:rsid w:val="00307B48"/>
    <w:rsid w:val="0031077F"/>
    <w:rsid w:val="00310E46"/>
    <w:rsid w:val="00310E54"/>
    <w:rsid w:val="003125D3"/>
    <w:rsid w:val="003126F7"/>
    <w:rsid w:val="0031286A"/>
    <w:rsid w:val="003145F6"/>
    <w:rsid w:val="00316894"/>
    <w:rsid w:val="003201C1"/>
    <w:rsid w:val="00321106"/>
    <w:rsid w:val="003224DA"/>
    <w:rsid w:val="003263AC"/>
    <w:rsid w:val="0032788C"/>
    <w:rsid w:val="003304ED"/>
    <w:rsid w:val="00331409"/>
    <w:rsid w:val="00333E37"/>
    <w:rsid w:val="003340D2"/>
    <w:rsid w:val="00335653"/>
    <w:rsid w:val="00337D12"/>
    <w:rsid w:val="00340270"/>
    <w:rsid w:val="003409AB"/>
    <w:rsid w:val="00341F7D"/>
    <w:rsid w:val="003430A9"/>
    <w:rsid w:val="003438C5"/>
    <w:rsid w:val="003445DC"/>
    <w:rsid w:val="003467D1"/>
    <w:rsid w:val="00346FBA"/>
    <w:rsid w:val="00347113"/>
    <w:rsid w:val="0034762A"/>
    <w:rsid w:val="003508BB"/>
    <w:rsid w:val="0035107E"/>
    <w:rsid w:val="00351F0E"/>
    <w:rsid w:val="00352F86"/>
    <w:rsid w:val="003550AB"/>
    <w:rsid w:val="00355B6D"/>
    <w:rsid w:val="00357143"/>
    <w:rsid w:val="00357BEA"/>
    <w:rsid w:val="00361483"/>
    <w:rsid w:val="0036289D"/>
    <w:rsid w:val="003628A0"/>
    <w:rsid w:val="00363310"/>
    <w:rsid w:val="0036345D"/>
    <w:rsid w:val="0036520C"/>
    <w:rsid w:val="00365BD0"/>
    <w:rsid w:val="00367630"/>
    <w:rsid w:val="00367CD1"/>
    <w:rsid w:val="00367DC4"/>
    <w:rsid w:val="00367F6E"/>
    <w:rsid w:val="003709E4"/>
    <w:rsid w:val="00372687"/>
    <w:rsid w:val="00373897"/>
    <w:rsid w:val="00374DFC"/>
    <w:rsid w:val="00375665"/>
    <w:rsid w:val="0037627D"/>
    <w:rsid w:val="003770B2"/>
    <w:rsid w:val="00381C82"/>
    <w:rsid w:val="0038423C"/>
    <w:rsid w:val="003863B8"/>
    <w:rsid w:val="00387F2D"/>
    <w:rsid w:val="0039044F"/>
    <w:rsid w:val="003909E9"/>
    <w:rsid w:val="00391886"/>
    <w:rsid w:val="00391BF4"/>
    <w:rsid w:val="00391DB6"/>
    <w:rsid w:val="00393071"/>
    <w:rsid w:val="00393489"/>
    <w:rsid w:val="0039370D"/>
    <w:rsid w:val="00393866"/>
    <w:rsid w:val="00395766"/>
    <w:rsid w:val="00397846"/>
    <w:rsid w:val="003A1968"/>
    <w:rsid w:val="003A300F"/>
    <w:rsid w:val="003A3A32"/>
    <w:rsid w:val="003A6305"/>
    <w:rsid w:val="003B0375"/>
    <w:rsid w:val="003B1D7B"/>
    <w:rsid w:val="003B218B"/>
    <w:rsid w:val="003B2993"/>
    <w:rsid w:val="003B4FBB"/>
    <w:rsid w:val="003B50C4"/>
    <w:rsid w:val="003B5379"/>
    <w:rsid w:val="003B5B12"/>
    <w:rsid w:val="003B6087"/>
    <w:rsid w:val="003B67AC"/>
    <w:rsid w:val="003B684D"/>
    <w:rsid w:val="003B718F"/>
    <w:rsid w:val="003C1BDE"/>
    <w:rsid w:val="003C1CAA"/>
    <w:rsid w:val="003C2D03"/>
    <w:rsid w:val="003C33C0"/>
    <w:rsid w:val="003C3DB3"/>
    <w:rsid w:val="003C4AE1"/>
    <w:rsid w:val="003C556C"/>
    <w:rsid w:val="003C5C82"/>
    <w:rsid w:val="003C6786"/>
    <w:rsid w:val="003D02ED"/>
    <w:rsid w:val="003D2BC3"/>
    <w:rsid w:val="003D388C"/>
    <w:rsid w:val="003D3AA4"/>
    <w:rsid w:val="003D4767"/>
    <w:rsid w:val="003D4E05"/>
    <w:rsid w:val="003D754D"/>
    <w:rsid w:val="003E0B4C"/>
    <w:rsid w:val="003E161C"/>
    <w:rsid w:val="003E3AA0"/>
    <w:rsid w:val="003E4D89"/>
    <w:rsid w:val="003E64A1"/>
    <w:rsid w:val="003E6A02"/>
    <w:rsid w:val="003E7238"/>
    <w:rsid w:val="003E7483"/>
    <w:rsid w:val="003E7A64"/>
    <w:rsid w:val="003F0D86"/>
    <w:rsid w:val="003F2F09"/>
    <w:rsid w:val="003F3C67"/>
    <w:rsid w:val="003F44DF"/>
    <w:rsid w:val="003F4975"/>
    <w:rsid w:val="003F50C4"/>
    <w:rsid w:val="003F51EA"/>
    <w:rsid w:val="003F603A"/>
    <w:rsid w:val="0040040E"/>
    <w:rsid w:val="0040062A"/>
    <w:rsid w:val="00400985"/>
    <w:rsid w:val="00400E8C"/>
    <w:rsid w:val="00401087"/>
    <w:rsid w:val="00401174"/>
    <w:rsid w:val="00405401"/>
    <w:rsid w:val="00406284"/>
    <w:rsid w:val="00406507"/>
    <w:rsid w:val="00406A2D"/>
    <w:rsid w:val="004074BF"/>
    <w:rsid w:val="004074DE"/>
    <w:rsid w:val="004104CD"/>
    <w:rsid w:val="00411D3D"/>
    <w:rsid w:val="004159DA"/>
    <w:rsid w:val="0041656F"/>
    <w:rsid w:val="00422518"/>
    <w:rsid w:val="00422ABC"/>
    <w:rsid w:val="00423C1B"/>
    <w:rsid w:val="0042539E"/>
    <w:rsid w:val="00425E5B"/>
    <w:rsid w:val="00426CB7"/>
    <w:rsid w:val="00427D6A"/>
    <w:rsid w:val="00430012"/>
    <w:rsid w:val="004305B4"/>
    <w:rsid w:val="004308DA"/>
    <w:rsid w:val="00431480"/>
    <w:rsid w:val="00432ED7"/>
    <w:rsid w:val="004339A5"/>
    <w:rsid w:val="00437EFE"/>
    <w:rsid w:val="004400D1"/>
    <w:rsid w:val="004436F6"/>
    <w:rsid w:val="0044565B"/>
    <w:rsid w:val="00447D50"/>
    <w:rsid w:val="00451CDE"/>
    <w:rsid w:val="004528C9"/>
    <w:rsid w:val="00452DF9"/>
    <w:rsid w:val="0045364D"/>
    <w:rsid w:val="0045381B"/>
    <w:rsid w:val="00460A8C"/>
    <w:rsid w:val="0046108D"/>
    <w:rsid w:val="00461E8D"/>
    <w:rsid w:val="00462847"/>
    <w:rsid w:val="00463615"/>
    <w:rsid w:val="0046362B"/>
    <w:rsid w:val="0046436A"/>
    <w:rsid w:val="0046487B"/>
    <w:rsid w:val="00465A70"/>
    <w:rsid w:val="00465D82"/>
    <w:rsid w:val="00465EE5"/>
    <w:rsid w:val="00466470"/>
    <w:rsid w:val="00470E9F"/>
    <w:rsid w:val="00470F70"/>
    <w:rsid w:val="004714E5"/>
    <w:rsid w:val="004721E0"/>
    <w:rsid w:val="00472777"/>
    <w:rsid w:val="00473510"/>
    <w:rsid w:val="00474503"/>
    <w:rsid w:val="0047487E"/>
    <w:rsid w:val="00475652"/>
    <w:rsid w:val="00475D60"/>
    <w:rsid w:val="00477036"/>
    <w:rsid w:val="00482023"/>
    <w:rsid w:val="00483074"/>
    <w:rsid w:val="004859B4"/>
    <w:rsid w:val="00486864"/>
    <w:rsid w:val="00486886"/>
    <w:rsid w:val="00486F7C"/>
    <w:rsid w:val="00487918"/>
    <w:rsid w:val="004901BE"/>
    <w:rsid w:val="0049042B"/>
    <w:rsid w:val="0049104A"/>
    <w:rsid w:val="004933AA"/>
    <w:rsid w:val="00495527"/>
    <w:rsid w:val="00496095"/>
    <w:rsid w:val="00496623"/>
    <w:rsid w:val="00497763"/>
    <w:rsid w:val="00497783"/>
    <w:rsid w:val="004A090C"/>
    <w:rsid w:val="004A0BF8"/>
    <w:rsid w:val="004A31CB"/>
    <w:rsid w:val="004A3755"/>
    <w:rsid w:val="004A4C38"/>
    <w:rsid w:val="004A6393"/>
    <w:rsid w:val="004A6B36"/>
    <w:rsid w:val="004B173B"/>
    <w:rsid w:val="004B28F0"/>
    <w:rsid w:val="004B3C30"/>
    <w:rsid w:val="004B4E42"/>
    <w:rsid w:val="004B4FDD"/>
    <w:rsid w:val="004B5FC1"/>
    <w:rsid w:val="004B6DF3"/>
    <w:rsid w:val="004B7809"/>
    <w:rsid w:val="004B7CA8"/>
    <w:rsid w:val="004C1013"/>
    <w:rsid w:val="004C122B"/>
    <w:rsid w:val="004C12D1"/>
    <w:rsid w:val="004C2175"/>
    <w:rsid w:val="004C2570"/>
    <w:rsid w:val="004C35A0"/>
    <w:rsid w:val="004C3A4E"/>
    <w:rsid w:val="004C41A1"/>
    <w:rsid w:val="004C41AF"/>
    <w:rsid w:val="004C476A"/>
    <w:rsid w:val="004C5847"/>
    <w:rsid w:val="004C5DFF"/>
    <w:rsid w:val="004C658F"/>
    <w:rsid w:val="004D04FE"/>
    <w:rsid w:val="004D12ED"/>
    <w:rsid w:val="004D1944"/>
    <w:rsid w:val="004D2A93"/>
    <w:rsid w:val="004D327B"/>
    <w:rsid w:val="004D3340"/>
    <w:rsid w:val="004D3564"/>
    <w:rsid w:val="004D374D"/>
    <w:rsid w:val="004D3779"/>
    <w:rsid w:val="004D399C"/>
    <w:rsid w:val="004D56B0"/>
    <w:rsid w:val="004D57E8"/>
    <w:rsid w:val="004D5A85"/>
    <w:rsid w:val="004D5B4E"/>
    <w:rsid w:val="004D5D04"/>
    <w:rsid w:val="004D6A5A"/>
    <w:rsid w:val="004D6AA1"/>
    <w:rsid w:val="004D6DE7"/>
    <w:rsid w:val="004D6F4C"/>
    <w:rsid w:val="004E1D01"/>
    <w:rsid w:val="004E307B"/>
    <w:rsid w:val="004E3751"/>
    <w:rsid w:val="004E3800"/>
    <w:rsid w:val="004E3B3B"/>
    <w:rsid w:val="004E3B74"/>
    <w:rsid w:val="004E4326"/>
    <w:rsid w:val="004E5CA8"/>
    <w:rsid w:val="004E6040"/>
    <w:rsid w:val="004E67B3"/>
    <w:rsid w:val="004E6F7E"/>
    <w:rsid w:val="004F0115"/>
    <w:rsid w:val="004F0536"/>
    <w:rsid w:val="004F0719"/>
    <w:rsid w:val="004F0FA6"/>
    <w:rsid w:val="004F150A"/>
    <w:rsid w:val="004F26D7"/>
    <w:rsid w:val="004F3936"/>
    <w:rsid w:val="004F6172"/>
    <w:rsid w:val="004F6BEA"/>
    <w:rsid w:val="004F74C7"/>
    <w:rsid w:val="004F7626"/>
    <w:rsid w:val="004F7E06"/>
    <w:rsid w:val="00502B73"/>
    <w:rsid w:val="00503B8E"/>
    <w:rsid w:val="00505740"/>
    <w:rsid w:val="00506D68"/>
    <w:rsid w:val="0050716C"/>
    <w:rsid w:val="00507645"/>
    <w:rsid w:val="0050789E"/>
    <w:rsid w:val="005107F4"/>
    <w:rsid w:val="0051617C"/>
    <w:rsid w:val="00516517"/>
    <w:rsid w:val="005174A4"/>
    <w:rsid w:val="00517B4A"/>
    <w:rsid w:val="00520960"/>
    <w:rsid w:val="0052173E"/>
    <w:rsid w:val="00521E5E"/>
    <w:rsid w:val="00521F90"/>
    <w:rsid w:val="00521FBB"/>
    <w:rsid w:val="00522019"/>
    <w:rsid w:val="0052301B"/>
    <w:rsid w:val="0052315E"/>
    <w:rsid w:val="005231DC"/>
    <w:rsid w:val="00524999"/>
    <w:rsid w:val="00524B60"/>
    <w:rsid w:val="00524C31"/>
    <w:rsid w:val="00526418"/>
    <w:rsid w:val="005274D0"/>
    <w:rsid w:val="00531A53"/>
    <w:rsid w:val="00533CD9"/>
    <w:rsid w:val="00534726"/>
    <w:rsid w:val="00537279"/>
    <w:rsid w:val="005410FE"/>
    <w:rsid w:val="0054216E"/>
    <w:rsid w:val="00545879"/>
    <w:rsid w:val="005470A9"/>
    <w:rsid w:val="00550201"/>
    <w:rsid w:val="00551150"/>
    <w:rsid w:val="0055156C"/>
    <w:rsid w:val="00551A32"/>
    <w:rsid w:val="00552AA7"/>
    <w:rsid w:val="005535D3"/>
    <w:rsid w:val="00553951"/>
    <w:rsid w:val="00553F95"/>
    <w:rsid w:val="005552A6"/>
    <w:rsid w:val="00556898"/>
    <w:rsid w:val="00556A44"/>
    <w:rsid w:val="005572C1"/>
    <w:rsid w:val="0055736E"/>
    <w:rsid w:val="00557437"/>
    <w:rsid w:val="005608CC"/>
    <w:rsid w:val="00560DE1"/>
    <w:rsid w:val="00561FB9"/>
    <w:rsid w:val="0056380F"/>
    <w:rsid w:val="00564314"/>
    <w:rsid w:val="00565CED"/>
    <w:rsid w:val="00565E8B"/>
    <w:rsid w:val="00566751"/>
    <w:rsid w:val="00566BAD"/>
    <w:rsid w:val="00567650"/>
    <w:rsid w:val="005676CC"/>
    <w:rsid w:val="005709F7"/>
    <w:rsid w:val="00570FC1"/>
    <w:rsid w:val="00571CF6"/>
    <w:rsid w:val="00572622"/>
    <w:rsid w:val="005757C8"/>
    <w:rsid w:val="00575ABD"/>
    <w:rsid w:val="00575F12"/>
    <w:rsid w:val="0057728D"/>
    <w:rsid w:val="00577A0A"/>
    <w:rsid w:val="00577E0A"/>
    <w:rsid w:val="00580E78"/>
    <w:rsid w:val="00581836"/>
    <w:rsid w:val="00581FB7"/>
    <w:rsid w:val="005840C7"/>
    <w:rsid w:val="00584D0B"/>
    <w:rsid w:val="0058527A"/>
    <w:rsid w:val="0058534C"/>
    <w:rsid w:val="005857F1"/>
    <w:rsid w:val="00585C70"/>
    <w:rsid w:val="005866EC"/>
    <w:rsid w:val="00586994"/>
    <w:rsid w:val="00590087"/>
    <w:rsid w:val="005900FD"/>
    <w:rsid w:val="00591F39"/>
    <w:rsid w:val="00593017"/>
    <w:rsid w:val="0059322F"/>
    <w:rsid w:val="00594529"/>
    <w:rsid w:val="005962D4"/>
    <w:rsid w:val="00596A99"/>
    <w:rsid w:val="00597DA1"/>
    <w:rsid w:val="005A0412"/>
    <w:rsid w:val="005A0EAC"/>
    <w:rsid w:val="005A13A1"/>
    <w:rsid w:val="005A18A7"/>
    <w:rsid w:val="005A2D2F"/>
    <w:rsid w:val="005A3910"/>
    <w:rsid w:val="005A3AF1"/>
    <w:rsid w:val="005A417F"/>
    <w:rsid w:val="005A47FE"/>
    <w:rsid w:val="005A5304"/>
    <w:rsid w:val="005A5AA7"/>
    <w:rsid w:val="005A61FE"/>
    <w:rsid w:val="005A641E"/>
    <w:rsid w:val="005A68D3"/>
    <w:rsid w:val="005A71DF"/>
    <w:rsid w:val="005B0263"/>
    <w:rsid w:val="005B1C15"/>
    <w:rsid w:val="005B1DCF"/>
    <w:rsid w:val="005B3436"/>
    <w:rsid w:val="005B4ABB"/>
    <w:rsid w:val="005B7AA8"/>
    <w:rsid w:val="005C0A96"/>
    <w:rsid w:val="005C14A9"/>
    <w:rsid w:val="005C2CB6"/>
    <w:rsid w:val="005C3444"/>
    <w:rsid w:val="005C373A"/>
    <w:rsid w:val="005C496D"/>
    <w:rsid w:val="005C5273"/>
    <w:rsid w:val="005C6273"/>
    <w:rsid w:val="005C70F2"/>
    <w:rsid w:val="005C7E88"/>
    <w:rsid w:val="005C7EE6"/>
    <w:rsid w:val="005D1409"/>
    <w:rsid w:val="005D1ECC"/>
    <w:rsid w:val="005D44C6"/>
    <w:rsid w:val="005D4D6A"/>
    <w:rsid w:val="005D4F61"/>
    <w:rsid w:val="005D50AA"/>
    <w:rsid w:val="005D57BD"/>
    <w:rsid w:val="005D5DCE"/>
    <w:rsid w:val="005D6C5D"/>
    <w:rsid w:val="005E0C1E"/>
    <w:rsid w:val="005E0D98"/>
    <w:rsid w:val="005E1182"/>
    <w:rsid w:val="005E15A5"/>
    <w:rsid w:val="005E42BA"/>
    <w:rsid w:val="005E4B21"/>
    <w:rsid w:val="005E5892"/>
    <w:rsid w:val="005E5B37"/>
    <w:rsid w:val="005E79D0"/>
    <w:rsid w:val="005F083D"/>
    <w:rsid w:val="005F0CDF"/>
    <w:rsid w:val="005F129F"/>
    <w:rsid w:val="005F157F"/>
    <w:rsid w:val="005F1942"/>
    <w:rsid w:val="005F1AF7"/>
    <w:rsid w:val="005F2AF1"/>
    <w:rsid w:val="005F3397"/>
    <w:rsid w:val="005F4359"/>
    <w:rsid w:val="005F49AC"/>
    <w:rsid w:val="005F6027"/>
    <w:rsid w:val="005F6326"/>
    <w:rsid w:val="005F762F"/>
    <w:rsid w:val="00600C98"/>
    <w:rsid w:val="00601952"/>
    <w:rsid w:val="00601F9C"/>
    <w:rsid w:val="00602520"/>
    <w:rsid w:val="006039C4"/>
    <w:rsid w:val="0060428F"/>
    <w:rsid w:val="00604C1D"/>
    <w:rsid w:val="006054FB"/>
    <w:rsid w:val="0060798C"/>
    <w:rsid w:val="006102AF"/>
    <w:rsid w:val="00613207"/>
    <w:rsid w:val="00613FF6"/>
    <w:rsid w:val="006146CA"/>
    <w:rsid w:val="00615442"/>
    <w:rsid w:val="00615636"/>
    <w:rsid w:val="00615DD3"/>
    <w:rsid w:val="00616008"/>
    <w:rsid w:val="006164EA"/>
    <w:rsid w:val="00616D2C"/>
    <w:rsid w:val="00616E83"/>
    <w:rsid w:val="006175E5"/>
    <w:rsid w:val="006208B7"/>
    <w:rsid w:val="00620C8D"/>
    <w:rsid w:val="00620EB6"/>
    <w:rsid w:val="00621734"/>
    <w:rsid w:val="006232E5"/>
    <w:rsid w:val="00624234"/>
    <w:rsid w:val="006244CF"/>
    <w:rsid w:val="00625C85"/>
    <w:rsid w:val="00626046"/>
    <w:rsid w:val="006264BD"/>
    <w:rsid w:val="006269ED"/>
    <w:rsid w:val="0062726E"/>
    <w:rsid w:val="00632B0B"/>
    <w:rsid w:val="00632E30"/>
    <w:rsid w:val="00633F75"/>
    <w:rsid w:val="0063402C"/>
    <w:rsid w:val="00635BA6"/>
    <w:rsid w:val="00636BA7"/>
    <w:rsid w:val="006372AE"/>
    <w:rsid w:val="0064038A"/>
    <w:rsid w:val="006408E3"/>
    <w:rsid w:val="00640E5E"/>
    <w:rsid w:val="00643BFD"/>
    <w:rsid w:val="00644B0F"/>
    <w:rsid w:val="00644E31"/>
    <w:rsid w:val="00645EFF"/>
    <w:rsid w:val="006465B2"/>
    <w:rsid w:val="00646C38"/>
    <w:rsid w:val="00647839"/>
    <w:rsid w:val="006507AF"/>
    <w:rsid w:val="00651971"/>
    <w:rsid w:val="0065257E"/>
    <w:rsid w:val="00653AFE"/>
    <w:rsid w:val="00653C2D"/>
    <w:rsid w:val="00654D7E"/>
    <w:rsid w:val="00655C32"/>
    <w:rsid w:val="00657223"/>
    <w:rsid w:val="00657FCE"/>
    <w:rsid w:val="006601DF"/>
    <w:rsid w:val="0066033B"/>
    <w:rsid w:val="00660A74"/>
    <w:rsid w:val="00662B32"/>
    <w:rsid w:val="0066532C"/>
    <w:rsid w:val="00665B7B"/>
    <w:rsid w:val="00665F03"/>
    <w:rsid w:val="0066645F"/>
    <w:rsid w:val="0067055A"/>
    <w:rsid w:val="00670CEF"/>
    <w:rsid w:val="0067328C"/>
    <w:rsid w:val="00673608"/>
    <w:rsid w:val="006740BE"/>
    <w:rsid w:val="0067467A"/>
    <w:rsid w:val="006768CB"/>
    <w:rsid w:val="00677B1E"/>
    <w:rsid w:val="00681C5F"/>
    <w:rsid w:val="00684144"/>
    <w:rsid w:val="00684788"/>
    <w:rsid w:val="006863DA"/>
    <w:rsid w:val="00686BB0"/>
    <w:rsid w:val="00691A3F"/>
    <w:rsid w:val="00691D8E"/>
    <w:rsid w:val="00692670"/>
    <w:rsid w:val="006939D1"/>
    <w:rsid w:val="00694645"/>
    <w:rsid w:val="00694E4F"/>
    <w:rsid w:val="00695ED5"/>
    <w:rsid w:val="006A09DD"/>
    <w:rsid w:val="006A3A7A"/>
    <w:rsid w:val="006A3D07"/>
    <w:rsid w:val="006A412C"/>
    <w:rsid w:val="006A5986"/>
    <w:rsid w:val="006A5B1E"/>
    <w:rsid w:val="006A6057"/>
    <w:rsid w:val="006A6A49"/>
    <w:rsid w:val="006A7583"/>
    <w:rsid w:val="006A7825"/>
    <w:rsid w:val="006A7C50"/>
    <w:rsid w:val="006A7D14"/>
    <w:rsid w:val="006B071C"/>
    <w:rsid w:val="006B07B5"/>
    <w:rsid w:val="006B09C9"/>
    <w:rsid w:val="006B1F29"/>
    <w:rsid w:val="006B3B0C"/>
    <w:rsid w:val="006B3DC1"/>
    <w:rsid w:val="006B44F0"/>
    <w:rsid w:val="006B46EE"/>
    <w:rsid w:val="006B4FEF"/>
    <w:rsid w:val="006B614A"/>
    <w:rsid w:val="006B61A0"/>
    <w:rsid w:val="006B62C7"/>
    <w:rsid w:val="006B6BE2"/>
    <w:rsid w:val="006B70EB"/>
    <w:rsid w:val="006B7453"/>
    <w:rsid w:val="006C2491"/>
    <w:rsid w:val="006C28AC"/>
    <w:rsid w:val="006C3D61"/>
    <w:rsid w:val="006C4AE2"/>
    <w:rsid w:val="006C5F38"/>
    <w:rsid w:val="006C6672"/>
    <w:rsid w:val="006C6A39"/>
    <w:rsid w:val="006C6B6B"/>
    <w:rsid w:val="006C6B8C"/>
    <w:rsid w:val="006D084C"/>
    <w:rsid w:val="006D0A35"/>
    <w:rsid w:val="006D1262"/>
    <w:rsid w:val="006D1BAB"/>
    <w:rsid w:val="006D3A1B"/>
    <w:rsid w:val="006D7316"/>
    <w:rsid w:val="006E0C19"/>
    <w:rsid w:val="006E0E94"/>
    <w:rsid w:val="006E0F94"/>
    <w:rsid w:val="006E387B"/>
    <w:rsid w:val="006E58EF"/>
    <w:rsid w:val="006E59CF"/>
    <w:rsid w:val="006E6CBB"/>
    <w:rsid w:val="006E6D8B"/>
    <w:rsid w:val="006E6DFE"/>
    <w:rsid w:val="006F0738"/>
    <w:rsid w:val="006F1213"/>
    <w:rsid w:val="006F2DE2"/>
    <w:rsid w:val="006F3B86"/>
    <w:rsid w:val="006F4E92"/>
    <w:rsid w:val="00701174"/>
    <w:rsid w:val="007029F8"/>
    <w:rsid w:val="00702AEF"/>
    <w:rsid w:val="007035CF"/>
    <w:rsid w:val="007058CC"/>
    <w:rsid w:val="00707472"/>
    <w:rsid w:val="00707A4A"/>
    <w:rsid w:val="00707B19"/>
    <w:rsid w:val="00711E26"/>
    <w:rsid w:val="00713718"/>
    <w:rsid w:val="00713939"/>
    <w:rsid w:val="00713E2C"/>
    <w:rsid w:val="007159E4"/>
    <w:rsid w:val="007170BD"/>
    <w:rsid w:val="00721469"/>
    <w:rsid w:val="007219C8"/>
    <w:rsid w:val="00721B98"/>
    <w:rsid w:val="0072290A"/>
    <w:rsid w:val="00722B2B"/>
    <w:rsid w:val="007241FF"/>
    <w:rsid w:val="00726DB7"/>
    <w:rsid w:val="007277FF"/>
    <w:rsid w:val="00727D96"/>
    <w:rsid w:val="0073070E"/>
    <w:rsid w:val="00730876"/>
    <w:rsid w:val="00732A76"/>
    <w:rsid w:val="00732B47"/>
    <w:rsid w:val="00734FB6"/>
    <w:rsid w:val="00736466"/>
    <w:rsid w:val="00736B43"/>
    <w:rsid w:val="00736FEA"/>
    <w:rsid w:val="00737004"/>
    <w:rsid w:val="00737BB7"/>
    <w:rsid w:val="00737C38"/>
    <w:rsid w:val="00740988"/>
    <w:rsid w:val="00741FF3"/>
    <w:rsid w:val="00742B2D"/>
    <w:rsid w:val="00742D70"/>
    <w:rsid w:val="00742E3D"/>
    <w:rsid w:val="00743D7C"/>
    <w:rsid w:val="00745CF4"/>
    <w:rsid w:val="00746279"/>
    <w:rsid w:val="007471B8"/>
    <w:rsid w:val="0075180B"/>
    <w:rsid w:val="00752898"/>
    <w:rsid w:val="007528C0"/>
    <w:rsid w:val="00752C73"/>
    <w:rsid w:val="007545D2"/>
    <w:rsid w:val="00754907"/>
    <w:rsid w:val="00754F46"/>
    <w:rsid w:val="007555BB"/>
    <w:rsid w:val="007565EC"/>
    <w:rsid w:val="0076003E"/>
    <w:rsid w:val="00760727"/>
    <w:rsid w:val="00760BB2"/>
    <w:rsid w:val="00760E52"/>
    <w:rsid w:val="00760E87"/>
    <w:rsid w:val="007632C4"/>
    <w:rsid w:val="007640C5"/>
    <w:rsid w:val="00764B39"/>
    <w:rsid w:val="00764BB4"/>
    <w:rsid w:val="0076670B"/>
    <w:rsid w:val="00766A31"/>
    <w:rsid w:val="00767176"/>
    <w:rsid w:val="00770CBD"/>
    <w:rsid w:val="007717AF"/>
    <w:rsid w:val="00773076"/>
    <w:rsid w:val="00775353"/>
    <w:rsid w:val="007772F9"/>
    <w:rsid w:val="007804FE"/>
    <w:rsid w:val="00780C20"/>
    <w:rsid w:val="00780E0B"/>
    <w:rsid w:val="00783D80"/>
    <w:rsid w:val="00784511"/>
    <w:rsid w:val="00785763"/>
    <w:rsid w:val="007862D2"/>
    <w:rsid w:val="007879EC"/>
    <w:rsid w:val="00790196"/>
    <w:rsid w:val="00794F3E"/>
    <w:rsid w:val="007951B9"/>
    <w:rsid w:val="007959A1"/>
    <w:rsid w:val="00796344"/>
    <w:rsid w:val="007A0552"/>
    <w:rsid w:val="007A1580"/>
    <w:rsid w:val="007A15F4"/>
    <w:rsid w:val="007A1953"/>
    <w:rsid w:val="007A2306"/>
    <w:rsid w:val="007A262F"/>
    <w:rsid w:val="007A2934"/>
    <w:rsid w:val="007A3A6B"/>
    <w:rsid w:val="007A5473"/>
    <w:rsid w:val="007A5C39"/>
    <w:rsid w:val="007A706B"/>
    <w:rsid w:val="007B03D8"/>
    <w:rsid w:val="007B31F0"/>
    <w:rsid w:val="007B4803"/>
    <w:rsid w:val="007B5AED"/>
    <w:rsid w:val="007C0A7E"/>
    <w:rsid w:val="007C2044"/>
    <w:rsid w:val="007C2AE3"/>
    <w:rsid w:val="007C3294"/>
    <w:rsid w:val="007C3F1D"/>
    <w:rsid w:val="007C47AC"/>
    <w:rsid w:val="007C5231"/>
    <w:rsid w:val="007C56BB"/>
    <w:rsid w:val="007C5960"/>
    <w:rsid w:val="007C77D1"/>
    <w:rsid w:val="007D02A5"/>
    <w:rsid w:val="007D031F"/>
    <w:rsid w:val="007D12C7"/>
    <w:rsid w:val="007D17C0"/>
    <w:rsid w:val="007D2490"/>
    <w:rsid w:val="007D3245"/>
    <w:rsid w:val="007D443A"/>
    <w:rsid w:val="007D4C6B"/>
    <w:rsid w:val="007D6120"/>
    <w:rsid w:val="007D6E26"/>
    <w:rsid w:val="007E0B67"/>
    <w:rsid w:val="007E2799"/>
    <w:rsid w:val="007E3523"/>
    <w:rsid w:val="007E3EC1"/>
    <w:rsid w:val="007E4EF7"/>
    <w:rsid w:val="007E5ED4"/>
    <w:rsid w:val="007E60E5"/>
    <w:rsid w:val="007E6FF8"/>
    <w:rsid w:val="007F0C27"/>
    <w:rsid w:val="007F1001"/>
    <w:rsid w:val="007F436D"/>
    <w:rsid w:val="007F4976"/>
    <w:rsid w:val="007F64C4"/>
    <w:rsid w:val="007F7840"/>
    <w:rsid w:val="007F7906"/>
    <w:rsid w:val="007F7A2B"/>
    <w:rsid w:val="008004B1"/>
    <w:rsid w:val="00801E90"/>
    <w:rsid w:val="00802AB4"/>
    <w:rsid w:val="00802CD9"/>
    <w:rsid w:val="00804740"/>
    <w:rsid w:val="00805652"/>
    <w:rsid w:val="00805EAC"/>
    <w:rsid w:val="008064BF"/>
    <w:rsid w:val="00810DEB"/>
    <w:rsid w:val="00814847"/>
    <w:rsid w:val="00815A9D"/>
    <w:rsid w:val="00816F11"/>
    <w:rsid w:val="00817EAD"/>
    <w:rsid w:val="00820DE0"/>
    <w:rsid w:val="0082147A"/>
    <w:rsid w:val="00822CC6"/>
    <w:rsid w:val="00823067"/>
    <w:rsid w:val="00823156"/>
    <w:rsid w:val="00823770"/>
    <w:rsid w:val="008241E8"/>
    <w:rsid w:val="00825012"/>
    <w:rsid w:val="008255E6"/>
    <w:rsid w:val="00825E60"/>
    <w:rsid w:val="008262F3"/>
    <w:rsid w:val="008266A2"/>
    <w:rsid w:val="008279E2"/>
    <w:rsid w:val="00827C90"/>
    <w:rsid w:val="00831658"/>
    <w:rsid w:val="00831BAB"/>
    <w:rsid w:val="00831C04"/>
    <w:rsid w:val="00831F0F"/>
    <w:rsid w:val="008323B6"/>
    <w:rsid w:val="00834580"/>
    <w:rsid w:val="0083513C"/>
    <w:rsid w:val="00836C40"/>
    <w:rsid w:val="00836C6C"/>
    <w:rsid w:val="0083782B"/>
    <w:rsid w:val="00837A67"/>
    <w:rsid w:val="008414AC"/>
    <w:rsid w:val="00841C9E"/>
    <w:rsid w:val="00841FDF"/>
    <w:rsid w:val="00843668"/>
    <w:rsid w:val="00843A9C"/>
    <w:rsid w:val="008454A7"/>
    <w:rsid w:val="00846A97"/>
    <w:rsid w:val="00846C9B"/>
    <w:rsid w:val="008506C7"/>
    <w:rsid w:val="0085230B"/>
    <w:rsid w:val="00855F3B"/>
    <w:rsid w:val="0085725B"/>
    <w:rsid w:val="0086017E"/>
    <w:rsid w:val="00860AE4"/>
    <w:rsid w:val="00862774"/>
    <w:rsid w:val="00864339"/>
    <w:rsid w:val="00864BC6"/>
    <w:rsid w:val="0086568E"/>
    <w:rsid w:val="00865CEA"/>
    <w:rsid w:val="0086627B"/>
    <w:rsid w:val="00867210"/>
    <w:rsid w:val="00867CB1"/>
    <w:rsid w:val="0087256C"/>
    <w:rsid w:val="00872EB0"/>
    <w:rsid w:val="00873A1B"/>
    <w:rsid w:val="00873AB7"/>
    <w:rsid w:val="00873EA5"/>
    <w:rsid w:val="00874AB4"/>
    <w:rsid w:val="00874FC4"/>
    <w:rsid w:val="008767B0"/>
    <w:rsid w:val="00876D48"/>
    <w:rsid w:val="00877612"/>
    <w:rsid w:val="00881170"/>
    <w:rsid w:val="00881576"/>
    <w:rsid w:val="00882675"/>
    <w:rsid w:val="00884468"/>
    <w:rsid w:val="00886691"/>
    <w:rsid w:val="008866C5"/>
    <w:rsid w:val="00886873"/>
    <w:rsid w:val="00887365"/>
    <w:rsid w:val="00891021"/>
    <w:rsid w:val="0089404E"/>
    <w:rsid w:val="00894DFB"/>
    <w:rsid w:val="00895CBF"/>
    <w:rsid w:val="00895E73"/>
    <w:rsid w:val="0089710A"/>
    <w:rsid w:val="008973BE"/>
    <w:rsid w:val="00897B6B"/>
    <w:rsid w:val="008A0775"/>
    <w:rsid w:val="008A09A1"/>
    <w:rsid w:val="008A2119"/>
    <w:rsid w:val="008A25D9"/>
    <w:rsid w:val="008A2733"/>
    <w:rsid w:val="008A3C9E"/>
    <w:rsid w:val="008A7981"/>
    <w:rsid w:val="008B0676"/>
    <w:rsid w:val="008B185E"/>
    <w:rsid w:val="008B22CD"/>
    <w:rsid w:val="008B2A23"/>
    <w:rsid w:val="008B36BB"/>
    <w:rsid w:val="008B3FC2"/>
    <w:rsid w:val="008B474A"/>
    <w:rsid w:val="008B6A2C"/>
    <w:rsid w:val="008B7D37"/>
    <w:rsid w:val="008B7D47"/>
    <w:rsid w:val="008C0286"/>
    <w:rsid w:val="008C0793"/>
    <w:rsid w:val="008C26E7"/>
    <w:rsid w:val="008C294A"/>
    <w:rsid w:val="008C43B5"/>
    <w:rsid w:val="008C44BB"/>
    <w:rsid w:val="008C5077"/>
    <w:rsid w:val="008C68DE"/>
    <w:rsid w:val="008C6B9E"/>
    <w:rsid w:val="008C7792"/>
    <w:rsid w:val="008C77FF"/>
    <w:rsid w:val="008C7957"/>
    <w:rsid w:val="008D003A"/>
    <w:rsid w:val="008D0E3C"/>
    <w:rsid w:val="008D191C"/>
    <w:rsid w:val="008D415C"/>
    <w:rsid w:val="008D4668"/>
    <w:rsid w:val="008D4753"/>
    <w:rsid w:val="008D63A0"/>
    <w:rsid w:val="008D7B1D"/>
    <w:rsid w:val="008E1246"/>
    <w:rsid w:val="008E20B5"/>
    <w:rsid w:val="008E2D5C"/>
    <w:rsid w:val="008E4123"/>
    <w:rsid w:val="008E4305"/>
    <w:rsid w:val="008E4A5A"/>
    <w:rsid w:val="008E4C4C"/>
    <w:rsid w:val="008E5A62"/>
    <w:rsid w:val="008E64B9"/>
    <w:rsid w:val="008F1ACE"/>
    <w:rsid w:val="008F2A4B"/>
    <w:rsid w:val="008F3D8C"/>
    <w:rsid w:val="008F6834"/>
    <w:rsid w:val="008F6F4B"/>
    <w:rsid w:val="008F7736"/>
    <w:rsid w:val="008F7C7A"/>
    <w:rsid w:val="009001B7"/>
    <w:rsid w:val="0090063C"/>
    <w:rsid w:val="00901816"/>
    <w:rsid w:val="00901FAD"/>
    <w:rsid w:val="00903588"/>
    <w:rsid w:val="00903D87"/>
    <w:rsid w:val="00903F2C"/>
    <w:rsid w:val="00904B76"/>
    <w:rsid w:val="00905429"/>
    <w:rsid w:val="009069F9"/>
    <w:rsid w:val="009072F6"/>
    <w:rsid w:val="00910038"/>
    <w:rsid w:val="00911009"/>
    <w:rsid w:val="009117CC"/>
    <w:rsid w:val="009124EF"/>
    <w:rsid w:val="00912664"/>
    <w:rsid w:val="00913665"/>
    <w:rsid w:val="00916C0C"/>
    <w:rsid w:val="00923950"/>
    <w:rsid w:val="00924018"/>
    <w:rsid w:val="00924479"/>
    <w:rsid w:val="00924A95"/>
    <w:rsid w:val="00927238"/>
    <w:rsid w:val="009304D1"/>
    <w:rsid w:val="0093075B"/>
    <w:rsid w:val="0093556C"/>
    <w:rsid w:val="009357B8"/>
    <w:rsid w:val="00936C22"/>
    <w:rsid w:val="0093787C"/>
    <w:rsid w:val="00937947"/>
    <w:rsid w:val="00941218"/>
    <w:rsid w:val="00943FB5"/>
    <w:rsid w:val="0094485E"/>
    <w:rsid w:val="00946827"/>
    <w:rsid w:val="00946BE2"/>
    <w:rsid w:val="00946F0B"/>
    <w:rsid w:val="00947839"/>
    <w:rsid w:val="00947CA8"/>
    <w:rsid w:val="00947FC5"/>
    <w:rsid w:val="0095075F"/>
    <w:rsid w:val="0095089D"/>
    <w:rsid w:val="00950FF3"/>
    <w:rsid w:val="00951FD1"/>
    <w:rsid w:val="009548DD"/>
    <w:rsid w:val="00954B33"/>
    <w:rsid w:val="00955780"/>
    <w:rsid w:val="0095674F"/>
    <w:rsid w:val="00957B67"/>
    <w:rsid w:val="00962DC3"/>
    <w:rsid w:val="00963870"/>
    <w:rsid w:val="00963CCD"/>
    <w:rsid w:val="00963CE3"/>
    <w:rsid w:val="009646AD"/>
    <w:rsid w:val="00964ACB"/>
    <w:rsid w:val="00966CB9"/>
    <w:rsid w:val="0097163D"/>
    <w:rsid w:val="009719F6"/>
    <w:rsid w:val="00973510"/>
    <w:rsid w:val="0097458A"/>
    <w:rsid w:val="00975CB0"/>
    <w:rsid w:val="0097690A"/>
    <w:rsid w:val="00977BB6"/>
    <w:rsid w:val="00980455"/>
    <w:rsid w:val="009815FA"/>
    <w:rsid w:val="00981E6B"/>
    <w:rsid w:val="00983842"/>
    <w:rsid w:val="00983907"/>
    <w:rsid w:val="009844E6"/>
    <w:rsid w:val="00985B7C"/>
    <w:rsid w:val="00986074"/>
    <w:rsid w:val="00986795"/>
    <w:rsid w:val="00986DCA"/>
    <w:rsid w:val="009903C6"/>
    <w:rsid w:val="009905EA"/>
    <w:rsid w:val="00990B69"/>
    <w:rsid w:val="009911F3"/>
    <w:rsid w:val="00991895"/>
    <w:rsid w:val="00992AD4"/>
    <w:rsid w:val="009936A1"/>
    <w:rsid w:val="00993963"/>
    <w:rsid w:val="00994A87"/>
    <w:rsid w:val="0099694F"/>
    <w:rsid w:val="009976FD"/>
    <w:rsid w:val="009A2917"/>
    <w:rsid w:val="009A29E4"/>
    <w:rsid w:val="009A2AF3"/>
    <w:rsid w:val="009A3569"/>
    <w:rsid w:val="009A4063"/>
    <w:rsid w:val="009A48CF"/>
    <w:rsid w:val="009A5933"/>
    <w:rsid w:val="009A6317"/>
    <w:rsid w:val="009A6E53"/>
    <w:rsid w:val="009A74A0"/>
    <w:rsid w:val="009A7D89"/>
    <w:rsid w:val="009B06C2"/>
    <w:rsid w:val="009B08CC"/>
    <w:rsid w:val="009B3AD0"/>
    <w:rsid w:val="009B4DF4"/>
    <w:rsid w:val="009B6979"/>
    <w:rsid w:val="009B6C71"/>
    <w:rsid w:val="009B74EF"/>
    <w:rsid w:val="009B76E5"/>
    <w:rsid w:val="009B7920"/>
    <w:rsid w:val="009B7DD8"/>
    <w:rsid w:val="009C027E"/>
    <w:rsid w:val="009C072D"/>
    <w:rsid w:val="009C30E4"/>
    <w:rsid w:val="009C39B5"/>
    <w:rsid w:val="009C41D8"/>
    <w:rsid w:val="009C5AE7"/>
    <w:rsid w:val="009C66F1"/>
    <w:rsid w:val="009D1FE8"/>
    <w:rsid w:val="009D36FF"/>
    <w:rsid w:val="009D384B"/>
    <w:rsid w:val="009D488D"/>
    <w:rsid w:val="009D4B38"/>
    <w:rsid w:val="009E0368"/>
    <w:rsid w:val="009E046D"/>
    <w:rsid w:val="009E1D88"/>
    <w:rsid w:val="009E2667"/>
    <w:rsid w:val="009E2A91"/>
    <w:rsid w:val="009E4198"/>
    <w:rsid w:val="009E46C3"/>
    <w:rsid w:val="009E610B"/>
    <w:rsid w:val="009E66EB"/>
    <w:rsid w:val="009E6F11"/>
    <w:rsid w:val="009F0DC4"/>
    <w:rsid w:val="009F113C"/>
    <w:rsid w:val="009F1540"/>
    <w:rsid w:val="009F174E"/>
    <w:rsid w:val="009F2034"/>
    <w:rsid w:val="009F334D"/>
    <w:rsid w:val="009F3446"/>
    <w:rsid w:val="009F3D64"/>
    <w:rsid w:val="009F4CE4"/>
    <w:rsid w:val="009F6512"/>
    <w:rsid w:val="009F662A"/>
    <w:rsid w:val="009F6930"/>
    <w:rsid w:val="009F7465"/>
    <w:rsid w:val="009F7E1B"/>
    <w:rsid w:val="00A0188B"/>
    <w:rsid w:val="00A02010"/>
    <w:rsid w:val="00A024C1"/>
    <w:rsid w:val="00A033B7"/>
    <w:rsid w:val="00A03FB0"/>
    <w:rsid w:val="00A05D1F"/>
    <w:rsid w:val="00A07B23"/>
    <w:rsid w:val="00A07BBD"/>
    <w:rsid w:val="00A1031E"/>
    <w:rsid w:val="00A10DA8"/>
    <w:rsid w:val="00A10EE7"/>
    <w:rsid w:val="00A132FC"/>
    <w:rsid w:val="00A14539"/>
    <w:rsid w:val="00A15A44"/>
    <w:rsid w:val="00A205CD"/>
    <w:rsid w:val="00A208B0"/>
    <w:rsid w:val="00A20E87"/>
    <w:rsid w:val="00A21147"/>
    <w:rsid w:val="00A23734"/>
    <w:rsid w:val="00A23D54"/>
    <w:rsid w:val="00A2407E"/>
    <w:rsid w:val="00A24173"/>
    <w:rsid w:val="00A24E59"/>
    <w:rsid w:val="00A24ECA"/>
    <w:rsid w:val="00A30F75"/>
    <w:rsid w:val="00A32253"/>
    <w:rsid w:val="00A336D9"/>
    <w:rsid w:val="00A341C0"/>
    <w:rsid w:val="00A3663D"/>
    <w:rsid w:val="00A37625"/>
    <w:rsid w:val="00A422D9"/>
    <w:rsid w:val="00A43950"/>
    <w:rsid w:val="00A43F60"/>
    <w:rsid w:val="00A44C77"/>
    <w:rsid w:val="00A45024"/>
    <w:rsid w:val="00A4502E"/>
    <w:rsid w:val="00A452BE"/>
    <w:rsid w:val="00A4645C"/>
    <w:rsid w:val="00A47000"/>
    <w:rsid w:val="00A478A0"/>
    <w:rsid w:val="00A5050E"/>
    <w:rsid w:val="00A507A7"/>
    <w:rsid w:val="00A520BB"/>
    <w:rsid w:val="00A52215"/>
    <w:rsid w:val="00A53A9D"/>
    <w:rsid w:val="00A567DF"/>
    <w:rsid w:val="00A57397"/>
    <w:rsid w:val="00A5792A"/>
    <w:rsid w:val="00A602DB"/>
    <w:rsid w:val="00A6181B"/>
    <w:rsid w:val="00A62871"/>
    <w:rsid w:val="00A642DE"/>
    <w:rsid w:val="00A64C61"/>
    <w:rsid w:val="00A668E0"/>
    <w:rsid w:val="00A67174"/>
    <w:rsid w:val="00A67B95"/>
    <w:rsid w:val="00A67D02"/>
    <w:rsid w:val="00A70CA1"/>
    <w:rsid w:val="00A713E9"/>
    <w:rsid w:val="00A71AD0"/>
    <w:rsid w:val="00A71E92"/>
    <w:rsid w:val="00A73B9C"/>
    <w:rsid w:val="00A75286"/>
    <w:rsid w:val="00A76796"/>
    <w:rsid w:val="00A77256"/>
    <w:rsid w:val="00A775AE"/>
    <w:rsid w:val="00A7782F"/>
    <w:rsid w:val="00A8088D"/>
    <w:rsid w:val="00A80C8D"/>
    <w:rsid w:val="00A839B1"/>
    <w:rsid w:val="00A83F8A"/>
    <w:rsid w:val="00A8574B"/>
    <w:rsid w:val="00A85841"/>
    <w:rsid w:val="00A86E95"/>
    <w:rsid w:val="00A87E85"/>
    <w:rsid w:val="00A91CF0"/>
    <w:rsid w:val="00A927D3"/>
    <w:rsid w:val="00A936D1"/>
    <w:rsid w:val="00A93AC2"/>
    <w:rsid w:val="00A94F4C"/>
    <w:rsid w:val="00A975AD"/>
    <w:rsid w:val="00A979D6"/>
    <w:rsid w:val="00AA1717"/>
    <w:rsid w:val="00AA2AAE"/>
    <w:rsid w:val="00AA3E2D"/>
    <w:rsid w:val="00AA44B0"/>
    <w:rsid w:val="00AA515C"/>
    <w:rsid w:val="00AA588D"/>
    <w:rsid w:val="00AA671D"/>
    <w:rsid w:val="00AA6896"/>
    <w:rsid w:val="00AA7C93"/>
    <w:rsid w:val="00AB0220"/>
    <w:rsid w:val="00AB3824"/>
    <w:rsid w:val="00AB4E8F"/>
    <w:rsid w:val="00AB573C"/>
    <w:rsid w:val="00AB6D7E"/>
    <w:rsid w:val="00AB7D7B"/>
    <w:rsid w:val="00AC0A05"/>
    <w:rsid w:val="00AC1AC0"/>
    <w:rsid w:val="00AC25C6"/>
    <w:rsid w:val="00AC39A8"/>
    <w:rsid w:val="00AC4607"/>
    <w:rsid w:val="00AC48D6"/>
    <w:rsid w:val="00AC5789"/>
    <w:rsid w:val="00AC75A8"/>
    <w:rsid w:val="00AC7A4D"/>
    <w:rsid w:val="00AD17E1"/>
    <w:rsid w:val="00AD357A"/>
    <w:rsid w:val="00AD40FF"/>
    <w:rsid w:val="00AD55E8"/>
    <w:rsid w:val="00AD60AD"/>
    <w:rsid w:val="00AD6CF4"/>
    <w:rsid w:val="00AD740F"/>
    <w:rsid w:val="00AD7FB5"/>
    <w:rsid w:val="00AE16CD"/>
    <w:rsid w:val="00AE18C5"/>
    <w:rsid w:val="00AE1FAA"/>
    <w:rsid w:val="00AE2672"/>
    <w:rsid w:val="00AE2713"/>
    <w:rsid w:val="00AE2A33"/>
    <w:rsid w:val="00AE2D8A"/>
    <w:rsid w:val="00AE2E59"/>
    <w:rsid w:val="00AE2F6A"/>
    <w:rsid w:val="00AE429E"/>
    <w:rsid w:val="00AE6356"/>
    <w:rsid w:val="00AE75AF"/>
    <w:rsid w:val="00AF0173"/>
    <w:rsid w:val="00AF217C"/>
    <w:rsid w:val="00AF2277"/>
    <w:rsid w:val="00AF3268"/>
    <w:rsid w:val="00AF3387"/>
    <w:rsid w:val="00AF4136"/>
    <w:rsid w:val="00AF4504"/>
    <w:rsid w:val="00AF4FD1"/>
    <w:rsid w:val="00AF5C6D"/>
    <w:rsid w:val="00B00DD6"/>
    <w:rsid w:val="00B01C3D"/>
    <w:rsid w:val="00B031E3"/>
    <w:rsid w:val="00B03880"/>
    <w:rsid w:val="00B051D2"/>
    <w:rsid w:val="00B0612B"/>
    <w:rsid w:val="00B06CB6"/>
    <w:rsid w:val="00B07140"/>
    <w:rsid w:val="00B071A4"/>
    <w:rsid w:val="00B1035A"/>
    <w:rsid w:val="00B13067"/>
    <w:rsid w:val="00B134D0"/>
    <w:rsid w:val="00B14BD0"/>
    <w:rsid w:val="00B21714"/>
    <w:rsid w:val="00B219A0"/>
    <w:rsid w:val="00B22773"/>
    <w:rsid w:val="00B22B8E"/>
    <w:rsid w:val="00B244FE"/>
    <w:rsid w:val="00B2485B"/>
    <w:rsid w:val="00B24D89"/>
    <w:rsid w:val="00B25561"/>
    <w:rsid w:val="00B26627"/>
    <w:rsid w:val="00B2795F"/>
    <w:rsid w:val="00B27EC4"/>
    <w:rsid w:val="00B31142"/>
    <w:rsid w:val="00B31311"/>
    <w:rsid w:val="00B3161C"/>
    <w:rsid w:val="00B3179E"/>
    <w:rsid w:val="00B31DDE"/>
    <w:rsid w:val="00B3219E"/>
    <w:rsid w:val="00B32723"/>
    <w:rsid w:val="00B329F7"/>
    <w:rsid w:val="00B347BE"/>
    <w:rsid w:val="00B34836"/>
    <w:rsid w:val="00B354E2"/>
    <w:rsid w:val="00B368E8"/>
    <w:rsid w:val="00B36C5A"/>
    <w:rsid w:val="00B40EC0"/>
    <w:rsid w:val="00B41795"/>
    <w:rsid w:val="00B44BFF"/>
    <w:rsid w:val="00B44F26"/>
    <w:rsid w:val="00B455E8"/>
    <w:rsid w:val="00B46698"/>
    <w:rsid w:val="00B5006F"/>
    <w:rsid w:val="00B5035B"/>
    <w:rsid w:val="00B509BB"/>
    <w:rsid w:val="00B53156"/>
    <w:rsid w:val="00B54843"/>
    <w:rsid w:val="00B5581B"/>
    <w:rsid w:val="00B5668B"/>
    <w:rsid w:val="00B60495"/>
    <w:rsid w:val="00B60D7F"/>
    <w:rsid w:val="00B62711"/>
    <w:rsid w:val="00B62D41"/>
    <w:rsid w:val="00B633DE"/>
    <w:rsid w:val="00B6347E"/>
    <w:rsid w:val="00B63A5E"/>
    <w:rsid w:val="00B64885"/>
    <w:rsid w:val="00B6513E"/>
    <w:rsid w:val="00B656C1"/>
    <w:rsid w:val="00B66F13"/>
    <w:rsid w:val="00B673EC"/>
    <w:rsid w:val="00B7035F"/>
    <w:rsid w:val="00B70602"/>
    <w:rsid w:val="00B70740"/>
    <w:rsid w:val="00B7175B"/>
    <w:rsid w:val="00B72B60"/>
    <w:rsid w:val="00B7398E"/>
    <w:rsid w:val="00B74130"/>
    <w:rsid w:val="00B7701C"/>
    <w:rsid w:val="00B7744B"/>
    <w:rsid w:val="00B80606"/>
    <w:rsid w:val="00B806CC"/>
    <w:rsid w:val="00B80BDE"/>
    <w:rsid w:val="00B8375A"/>
    <w:rsid w:val="00B84D73"/>
    <w:rsid w:val="00B852A9"/>
    <w:rsid w:val="00B86CA3"/>
    <w:rsid w:val="00B87705"/>
    <w:rsid w:val="00B87A03"/>
    <w:rsid w:val="00B90951"/>
    <w:rsid w:val="00B90CC3"/>
    <w:rsid w:val="00B90D11"/>
    <w:rsid w:val="00B91142"/>
    <w:rsid w:val="00B91D7D"/>
    <w:rsid w:val="00B9248C"/>
    <w:rsid w:val="00B93099"/>
    <w:rsid w:val="00B942B4"/>
    <w:rsid w:val="00B94671"/>
    <w:rsid w:val="00B94BFD"/>
    <w:rsid w:val="00B96E27"/>
    <w:rsid w:val="00B975E7"/>
    <w:rsid w:val="00B97BB8"/>
    <w:rsid w:val="00BA007F"/>
    <w:rsid w:val="00BA02A3"/>
    <w:rsid w:val="00BA064E"/>
    <w:rsid w:val="00BA282B"/>
    <w:rsid w:val="00BA2AA3"/>
    <w:rsid w:val="00BA39E4"/>
    <w:rsid w:val="00BA450B"/>
    <w:rsid w:val="00BA55D0"/>
    <w:rsid w:val="00BA5DB7"/>
    <w:rsid w:val="00BA677C"/>
    <w:rsid w:val="00BA6D19"/>
    <w:rsid w:val="00BB0371"/>
    <w:rsid w:val="00BB077D"/>
    <w:rsid w:val="00BB14CC"/>
    <w:rsid w:val="00BB1C95"/>
    <w:rsid w:val="00BB25FF"/>
    <w:rsid w:val="00BB42AD"/>
    <w:rsid w:val="00BB531F"/>
    <w:rsid w:val="00BB69FB"/>
    <w:rsid w:val="00BB7F65"/>
    <w:rsid w:val="00BC1E80"/>
    <w:rsid w:val="00BC4BD1"/>
    <w:rsid w:val="00BC5F4F"/>
    <w:rsid w:val="00BD0E4D"/>
    <w:rsid w:val="00BD1012"/>
    <w:rsid w:val="00BD3286"/>
    <w:rsid w:val="00BD3613"/>
    <w:rsid w:val="00BD4E4D"/>
    <w:rsid w:val="00BE03D2"/>
    <w:rsid w:val="00BE2638"/>
    <w:rsid w:val="00BE26F7"/>
    <w:rsid w:val="00BE31A5"/>
    <w:rsid w:val="00BE34CE"/>
    <w:rsid w:val="00BE48CE"/>
    <w:rsid w:val="00BE5197"/>
    <w:rsid w:val="00BE61E9"/>
    <w:rsid w:val="00BF0125"/>
    <w:rsid w:val="00BF0340"/>
    <w:rsid w:val="00BF2DDB"/>
    <w:rsid w:val="00BF2E2C"/>
    <w:rsid w:val="00BF3303"/>
    <w:rsid w:val="00BF35C6"/>
    <w:rsid w:val="00BF3BF2"/>
    <w:rsid w:val="00BF3DF8"/>
    <w:rsid w:val="00BF4CE3"/>
    <w:rsid w:val="00BF51D3"/>
    <w:rsid w:val="00BF67DE"/>
    <w:rsid w:val="00BF6E9C"/>
    <w:rsid w:val="00BF77EB"/>
    <w:rsid w:val="00BF7DEA"/>
    <w:rsid w:val="00C00812"/>
    <w:rsid w:val="00C01420"/>
    <w:rsid w:val="00C018F8"/>
    <w:rsid w:val="00C01E44"/>
    <w:rsid w:val="00C031C0"/>
    <w:rsid w:val="00C0499F"/>
    <w:rsid w:val="00C06473"/>
    <w:rsid w:val="00C066B8"/>
    <w:rsid w:val="00C06A36"/>
    <w:rsid w:val="00C073FA"/>
    <w:rsid w:val="00C07D05"/>
    <w:rsid w:val="00C1041D"/>
    <w:rsid w:val="00C10E13"/>
    <w:rsid w:val="00C11705"/>
    <w:rsid w:val="00C11D34"/>
    <w:rsid w:val="00C1258E"/>
    <w:rsid w:val="00C125FF"/>
    <w:rsid w:val="00C129CA"/>
    <w:rsid w:val="00C12ABE"/>
    <w:rsid w:val="00C145CE"/>
    <w:rsid w:val="00C16AEE"/>
    <w:rsid w:val="00C17806"/>
    <w:rsid w:val="00C17BF9"/>
    <w:rsid w:val="00C22722"/>
    <w:rsid w:val="00C2289F"/>
    <w:rsid w:val="00C22A81"/>
    <w:rsid w:val="00C22E5A"/>
    <w:rsid w:val="00C245AB"/>
    <w:rsid w:val="00C2543B"/>
    <w:rsid w:val="00C25E41"/>
    <w:rsid w:val="00C27130"/>
    <w:rsid w:val="00C275A1"/>
    <w:rsid w:val="00C30CAF"/>
    <w:rsid w:val="00C3123B"/>
    <w:rsid w:val="00C31514"/>
    <w:rsid w:val="00C31676"/>
    <w:rsid w:val="00C372F9"/>
    <w:rsid w:val="00C411FB"/>
    <w:rsid w:val="00C41212"/>
    <w:rsid w:val="00C42389"/>
    <w:rsid w:val="00C4259C"/>
    <w:rsid w:val="00C42C6F"/>
    <w:rsid w:val="00C43A4A"/>
    <w:rsid w:val="00C43CDB"/>
    <w:rsid w:val="00C43ECE"/>
    <w:rsid w:val="00C45377"/>
    <w:rsid w:val="00C52781"/>
    <w:rsid w:val="00C548C7"/>
    <w:rsid w:val="00C55180"/>
    <w:rsid w:val="00C570E7"/>
    <w:rsid w:val="00C57712"/>
    <w:rsid w:val="00C6155E"/>
    <w:rsid w:val="00C617DE"/>
    <w:rsid w:val="00C61971"/>
    <w:rsid w:val="00C61C1B"/>
    <w:rsid w:val="00C62A91"/>
    <w:rsid w:val="00C63E0B"/>
    <w:rsid w:val="00C64455"/>
    <w:rsid w:val="00C66571"/>
    <w:rsid w:val="00C672A6"/>
    <w:rsid w:val="00C67317"/>
    <w:rsid w:val="00C700A9"/>
    <w:rsid w:val="00C703D7"/>
    <w:rsid w:val="00C71FB0"/>
    <w:rsid w:val="00C73C84"/>
    <w:rsid w:val="00C75BA7"/>
    <w:rsid w:val="00C7722B"/>
    <w:rsid w:val="00C777BE"/>
    <w:rsid w:val="00C800F5"/>
    <w:rsid w:val="00C8042A"/>
    <w:rsid w:val="00C81AA0"/>
    <w:rsid w:val="00C81E29"/>
    <w:rsid w:val="00C83336"/>
    <w:rsid w:val="00C84F75"/>
    <w:rsid w:val="00C85040"/>
    <w:rsid w:val="00C85654"/>
    <w:rsid w:val="00C85909"/>
    <w:rsid w:val="00C878DF"/>
    <w:rsid w:val="00C9075F"/>
    <w:rsid w:val="00C90AA2"/>
    <w:rsid w:val="00C9134E"/>
    <w:rsid w:val="00C925BE"/>
    <w:rsid w:val="00C93411"/>
    <w:rsid w:val="00C94E35"/>
    <w:rsid w:val="00C94F13"/>
    <w:rsid w:val="00C96D8F"/>
    <w:rsid w:val="00C97244"/>
    <w:rsid w:val="00C97C33"/>
    <w:rsid w:val="00C97FF0"/>
    <w:rsid w:val="00CA18FD"/>
    <w:rsid w:val="00CA3ADE"/>
    <w:rsid w:val="00CA4B04"/>
    <w:rsid w:val="00CA4C44"/>
    <w:rsid w:val="00CA5D9D"/>
    <w:rsid w:val="00CA6660"/>
    <w:rsid w:val="00CB00A5"/>
    <w:rsid w:val="00CB08C2"/>
    <w:rsid w:val="00CB0E17"/>
    <w:rsid w:val="00CB23D2"/>
    <w:rsid w:val="00CB3826"/>
    <w:rsid w:val="00CB4302"/>
    <w:rsid w:val="00CB4D35"/>
    <w:rsid w:val="00CB6F5F"/>
    <w:rsid w:val="00CC0AAB"/>
    <w:rsid w:val="00CC274B"/>
    <w:rsid w:val="00CC3FC5"/>
    <w:rsid w:val="00CC4E5A"/>
    <w:rsid w:val="00CC51D2"/>
    <w:rsid w:val="00CC5BF8"/>
    <w:rsid w:val="00CC665C"/>
    <w:rsid w:val="00CD2102"/>
    <w:rsid w:val="00CD3817"/>
    <w:rsid w:val="00CD6026"/>
    <w:rsid w:val="00CD6576"/>
    <w:rsid w:val="00CD6775"/>
    <w:rsid w:val="00CD6AFB"/>
    <w:rsid w:val="00CD7BF0"/>
    <w:rsid w:val="00CE12B3"/>
    <w:rsid w:val="00CE2D00"/>
    <w:rsid w:val="00CE45E5"/>
    <w:rsid w:val="00CE619B"/>
    <w:rsid w:val="00CF1F4F"/>
    <w:rsid w:val="00CF1FD8"/>
    <w:rsid w:val="00CF231C"/>
    <w:rsid w:val="00CF24E9"/>
    <w:rsid w:val="00CF3C9F"/>
    <w:rsid w:val="00CF54D6"/>
    <w:rsid w:val="00CF5F3A"/>
    <w:rsid w:val="00CF7C74"/>
    <w:rsid w:val="00D009D6"/>
    <w:rsid w:val="00D02DDE"/>
    <w:rsid w:val="00D05352"/>
    <w:rsid w:val="00D062F6"/>
    <w:rsid w:val="00D0687B"/>
    <w:rsid w:val="00D076A5"/>
    <w:rsid w:val="00D1197E"/>
    <w:rsid w:val="00D12221"/>
    <w:rsid w:val="00D1260F"/>
    <w:rsid w:val="00D131C7"/>
    <w:rsid w:val="00D13448"/>
    <w:rsid w:val="00D139E8"/>
    <w:rsid w:val="00D13A64"/>
    <w:rsid w:val="00D13C1D"/>
    <w:rsid w:val="00D17D5E"/>
    <w:rsid w:val="00D20E78"/>
    <w:rsid w:val="00D2123D"/>
    <w:rsid w:val="00D213CB"/>
    <w:rsid w:val="00D23A28"/>
    <w:rsid w:val="00D2590D"/>
    <w:rsid w:val="00D2629A"/>
    <w:rsid w:val="00D27E07"/>
    <w:rsid w:val="00D31383"/>
    <w:rsid w:val="00D31DCC"/>
    <w:rsid w:val="00D34335"/>
    <w:rsid w:val="00D34639"/>
    <w:rsid w:val="00D35B26"/>
    <w:rsid w:val="00D368C0"/>
    <w:rsid w:val="00D37378"/>
    <w:rsid w:val="00D373C2"/>
    <w:rsid w:val="00D436B7"/>
    <w:rsid w:val="00D44196"/>
    <w:rsid w:val="00D44DD7"/>
    <w:rsid w:val="00D457EC"/>
    <w:rsid w:val="00D46810"/>
    <w:rsid w:val="00D4731F"/>
    <w:rsid w:val="00D4736A"/>
    <w:rsid w:val="00D47E01"/>
    <w:rsid w:val="00D5099A"/>
    <w:rsid w:val="00D51641"/>
    <w:rsid w:val="00D52923"/>
    <w:rsid w:val="00D52AE0"/>
    <w:rsid w:val="00D531C2"/>
    <w:rsid w:val="00D53C9B"/>
    <w:rsid w:val="00D55DA2"/>
    <w:rsid w:val="00D55E45"/>
    <w:rsid w:val="00D56098"/>
    <w:rsid w:val="00D57386"/>
    <w:rsid w:val="00D57EE3"/>
    <w:rsid w:val="00D6025E"/>
    <w:rsid w:val="00D603CA"/>
    <w:rsid w:val="00D61210"/>
    <w:rsid w:val="00D64A1F"/>
    <w:rsid w:val="00D662BF"/>
    <w:rsid w:val="00D66FED"/>
    <w:rsid w:val="00D67415"/>
    <w:rsid w:val="00D71138"/>
    <w:rsid w:val="00D71891"/>
    <w:rsid w:val="00D7209F"/>
    <w:rsid w:val="00D742CF"/>
    <w:rsid w:val="00D755CA"/>
    <w:rsid w:val="00D755D8"/>
    <w:rsid w:val="00D76849"/>
    <w:rsid w:val="00D77EFE"/>
    <w:rsid w:val="00D8038A"/>
    <w:rsid w:val="00D8289E"/>
    <w:rsid w:val="00D832FD"/>
    <w:rsid w:val="00D83D91"/>
    <w:rsid w:val="00D86D71"/>
    <w:rsid w:val="00D86F88"/>
    <w:rsid w:val="00D87E71"/>
    <w:rsid w:val="00D90E0C"/>
    <w:rsid w:val="00D92D73"/>
    <w:rsid w:val="00D933CE"/>
    <w:rsid w:val="00D93B18"/>
    <w:rsid w:val="00D93CFA"/>
    <w:rsid w:val="00D958A2"/>
    <w:rsid w:val="00D95F2B"/>
    <w:rsid w:val="00D967AF"/>
    <w:rsid w:val="00D969E6"/>
    <w:rsid w:val="00D97EF6"/>
    <w:rsid w:val="00DA0753"/>
    <w:rsid w:val="00DA0A03"/>
    <w:rsid w:val="00DA256D"/>
    <w:rsid w:val="00DA2CFB"/>
    <w:rsid w:val="00DA2EF9"/>
    <w:rsid w:val="00DA5EEA"/>
    <w:rsid w:val="00DA609A"/>
    <w:rsid w:val="00DA7F11"/>
    <w:rsid w:val="00DB30B0"/>
    <w:rsid w:val="00DB31AC"/>
    <w:rsid w:val="00DB3D20"/>
    <w:rsid w:val="00DB5A14"/>
    <w:rsid w:val="00DB7F24"/>
    <w:rsid w:val="00DC0356"/>
    <w:rsid w:val="00DC05B5"/>
    <w:rsid w:val="00DC274F"/>
    <w:rsid w:val="00DC3C7C"/>
    <w:rsid w:val="00DC4B3F"/>
    <w:rsid w:val="00DC4D1B"/>
    <w:rsid w:val="00DD1186"/>
    <w:rsid w:val="00DD12DE"/>
    <w:rsid w:val="00DD1867"/>
    <w:rsid w:val="00DD2966"/>
    <w:rsid w:val="00DD30D1"/>
    <w:rsid w:val="00DD4F7A"/>
    <w:rsid w:val="00DD5BA0"/>
    <w:rsid w:val="00DD5DEC"/>
    <w:rsid w:val="00DD65C3"/>
    <w:rsid w:val="00DD6AE0"/>
    <w:rsid w:val="00DD73F2"/>
    <w:rsid w:val="00DD7E92"/>
    <w:rsid w:val="00DE08F4"/>
    <w:rsid w:val="00DE1200"/>
    <w:rsid w:val="00DE3513"/>
    <w:rsid w:val="00DE4A90"/>
    <w:rsid w:val="00DE5551"/>
    <w:rsid w:val="00DE5FC6"/>
    <w:rsid w:val="00DE6422"/>
    <w:rsid w:val="00DF0B38"/>
    <w:rsid w:val="00DF0B72"/>
    <w:rsid w:val="00DF4A78"/>
    <w:rsid w:val="00DF4E12"/>
    <w:rsid w:val="00DF53BE"/>
    <w:rsid w:val="00DF5540"/>
    <w:rsid w:val="00DF6D62"/>
    <w:rsid w:val="00DF7E50"/>
    <w:rsid w:val="00E005D7"/>
    <w:rsid w:val="00E013F7"/>
    <w:rsid w:val="00E021D9"/>
    <w:rsid w:val="00E0317E"/>
    <w:rsid w:val="00E03E24"/>
    <w:rsid w:val="00E046C8"/>
    <w:rsid w:val="00E05160"/>
    <w:rsid w:val="00E06450"/>
    <w:rsid w:val="00E06913"/>
    <w:rsid w:val="00E07DA2"/>
    <w:rsid w:val="00E101D9"/>
    <w:rsid w:val="00E1024D"/>
    <w:rsid w:val="00E10A78"/>
    <w:rsid w:val="00E10DC1"/>
    <w:rsid w:val="00E12A4C"/>
    <w:rsid w:val="00E134EF"/>
    <w:rsid w:val="00E1421C"/>
    <w:rsid w:val="00E142A5"/>
    <w:rsid w:val="00E152B2"/>
    <w:rsid w:val="00E153E9"/>
    <w:rsid w:val="00E17534"/>
    <w:rsid w:val="00E2132E"/>
    <w:rsid w:val="00E21D7F"/>
    <w:rsid w:val="00E227F4"/>
    <w:rsid w:val="00E22905"/>
    <w:rsid w:val="00E2380C"/>
    <w:rsid w:val="00E23857"/>
    <w:rsid w:val="00E23BED"/>
    <w:rsid w:val="00E25435"/>
    <w:rsid w:val="00E258BA"/>
    <w:rsid w:val="00E30629"/>
    <w:rsid w:val="00E311F1"/>
    <w:rsid w:val="00E314E7"/>
    <w:rsid w:val="00E31877"/>
    <w:rsid w:val="00E31B6E"/>
    <w:rsid w:val="00E35653"/>
    <w:rsid w:val="00E3629F"/>
    <w:rsid w:val="00E36F6D"/>
    <w:rsid w:val="00E3712C"/>
    <w:rsid w:val="00E4014B"/>
    <w:rsid w:val="00E42600"/>
    <w:rsid w:val="00E45121"/>
    <w:rsid w:val="00E455B8"/>
    <w:rsid w:val="00E5167C"/>
    <w:rsid w:val="00E53041"/>
    <w:rsid w:val="00E547B8"/>
    <w:rsid w:val="00E54BC6"/>
    <w:rsid w:val="00E54C34"/>
    <w:rsid w:val="00E5677A"/>
    <w:rsid w:val="00E56872"/>
    <w:rsid w:val="00E56B5A"/>
    <w:rsid w:val="00E573BC"/>
    <w:rsid w:val="00E57602"/>
    <w:rsid w:val="00E6022F"/>
    <w:rsid w:val="00E60823"/>
    <w:rsid w:val="00E60872"/>
    <w:rsid w:val="00E6189E"/>
    <w:rsid w:val="00E6199B"/>
    <w:rsid w:val="00E63931"/>
    <w:rsid w:val="00E64D8F"/>
    <w:rsid w:val="00E64FAD"/>
    <w:rsid w:val="00E67594"/>
    <w:rsid w:val="00E728DE"/>
    <w:rsid w:val="00E74D06"/>
    <w:rsid w:val="00E75376"/>
    <w:rsid w:val="00E75691"/>
    <w:rsid w:val="00E75B10"/>
    <w:rsid w:val="00E8066F"/>
    <w:rsid w:val="00E83239"/>
    <w:rsid w:val="00E83981"/>
    <w:rsid w:val="00E85569"/>
    <w:rsid w:val="00E859A4"/>
    <w:rsid w:val="00E85ADB"/>
    <w:rsid w:val="00E86FC7"/>
    <w:rsid w:val="00E9146F"/>
    <w:rsid w:val="00E91593"/>
    <w:rsid w:val="00E92F3F"/>
    <w:rsid w:val="00E937DE"/>
    <w:rsid w:val="00E9412A"/>
    <w:rsid w:val="00E9418F"/>
    <w:rsid w:val="00E94E68"/>
    <w:rsid w:val="00E94ED0"/>
    <w:rsid w:val="00E951DF"/>
    <w:rsid w:val="00E95E25"/>
    <w:rsid w:val="00E96F44"/>
    <w:rsid w:val="00E977C0"/>
    <w:rsid w:val="00E97A95"/>
    <w:rsid w:val="00EA169C"/>
    <w:rsid w:val="00EA19BC"/>
    <w:rsid w:val="00EA20A3"/>
    <w:rsid w:val="00EA2258"/>
    <w:rsid w:val="00EA343F"/>
    <w:rsid w:val="00EA34BF"/>
    <w:rsid w:val="00EA79F2"/>
    <w:rsid w:val="00EB06A0"/>
    <w:rsid w:val="00EB0EE4"/>
    <w:rsid w:val="00EB1EED"/>
    <w:rsid w:val="00EB4605"/>
    <w:rsid w:val="00EB68D0"/>
    <w:rsid w:val="00EB6B80"/>
    <w:rsid w:val="00EB7D47"/>
    <w:rsid w:val="00EC066E"/>
    <w:rsid w:val="00EC4B80"/>
    <w:rsid w:val="00EC5576"/>
    <w:rsid w:val="00EC59ED"/>
    <w:rsid w:val="00ED0DD0"/>
    <w:rsid w:val="00ED1580"/>
    <w:rsid w:val="00ED2107"/>
    <w:rsid w:val="00ED286A"/>
    <w:rsid w:val="00ED3A00"/>
    <w:rsid w:val="00ED50E3"/>
    <w:rsid w:val="00ED5B78"/>
    <w:rsid w:val="00ED5E5F"/>
    <w:rsid w:val="00ED6345"/>
    <w:rsid w:val="00EE1FAD"/>
    <w:rsid w:val="00EE298D"/>
    <w:rsid w:val="00EE4AFA"/>
    <w:rsid w:val="00EE4E3A"/>
    <w:rsid w:val="00EE4ECC"/>
    <w:rsid w:val="00EE5A1B"/>
    <w:rsid w:val="00EE6220"/>
    <w:rsid w:val="00EE6863"/>
    <w:rsid w:val="00EF0093"/>
    <w:rsid w:val="00EF0B82"/>
    <w:rsid w:val="00EF0B86"/>
    <w:rsid w:val="00EF0CFC"/>
    <w:rsid w:val="00EF1F43"/>
    <w:rsid w:val="00EF263C"/>
    <w:rsid w:val="00EF2959"/>
    <w:rsid w:val="00EF3ED8"/>
    <w:rsid w:val="00EF4E5C"/>
    <w:rsid w:val="00EF5206"/>
    <w:rsid w:val="00EF5668"/>
    <w:rsid w:val="00EF6C31"/>
    <w:rsid w:val="00F009AC"/>
    <w:rsid w:val="00F01A9F"/>
    <w:rsid w:val="00F020D2"/>
    <w:rsid w:val="00F038F6"/>
    <w:rsid w:val="00F03BA2"/>
    <w:rsid w:val="00F04A14"/>
    <w:rsid w:val="00F04DFB"/>
    <w:rsid w:val="00F05DB3"/>
    <w:rsid w:val="00F05EDD"/>
    <w:rsid w:val="00F07F80"/>
    <w:rsid w:val="00F100B3"/>
    <w:rsid w:val="00F10F41"/>
    <w:rsid w:val="00F1277D"/>
    <w:rsid w:val="00F132B7"/>
    <w:rsid w:val="00F1387D"/>
    <w:rsid w:val="00F13DAB"/>
    <w:rsid w:val="00F17259"/>
    <w:rsid w:val="00F200F1"/>
    <w:rsid w:val="00F221E1"/>
    <w:rsid w:val="00F2223A"/>
    <w:rsid w:val="00F23072"/>
    <w:rsid w:val="00F23336"/>
    <w:rsid w:val="00F233F3"/>
    <w:rsid w:val="00F23A54"/>
    <w:rsid w:val="00F24675"/>
    <w:rsid w:val="00F2500C"/>
    <w:rsid w:val="00F276BB"/>
    <w:rsid w:val="00F30D5D"/>
    <w:rsid w:val="00F32227"/>
    <w:rsid w:val="00F32CDD"/>
    <w:rsid w:val="00F35048"/>
    <w:rsid w:val="00F370B2"/>
    <w:rsid w:val="00F37699"/>
    <w:rsid w:val="00F40CED"/>
    <w:rsid w:val="00F434C8"/>
    <w:rsid w:val="00F43578"/>
    <w:rsid w:val="00F46C76"/>
    <w:rsid w:val="00F472C0"/>
    <w:rsid w:val="00F47434"/>
    <w:rsid w:val="00F47ECD"/>
    <w:rsid w:val="00F47FAE"/>
    <w:rsid w:val="00F50463"/>
    <w:rsid w:val="00F50BD1"/>
    <w:rsid w:val="00F522C2"/>
    <w:rsid w:val="00F53904"/>
    <w:rsid w:val="00F53A97"/>
    <w:rsid w:val="00F548E2"/>
    <w:rsid w:val="00F54C0D"/>
    <w:rsid w:val="00F5695A"/>
    <w:rsid w:val="00F60472"/>
    <w:rsid w:val="00F60797"/>
    <w:rsid w:val="00F60E96"/>
    <w:rsid w:val="00F626DF"/>
    <w:rsid w:val="00F62EED"/>
    <w:rsid w:val="00F642AD"/>
    <w:rsid w:val="00F64382"/>
    <w:rsid w:val="00F6461C"/>
    <w:rsid w:val="00F64AB4"/>
    <w:rsid w:val="00F651CA"/>
    <w:rsid w:val="00F65A4F"/>
    <w:rsid w:val="00F66E98"/>
    <w:rsid w:val="00F67820"/>
    <w:rsid w:val="00F67D3C"/>
    <w:rsid w:val="00F67FA1"/>
    <w:rsid w:val="00F733EB"/>
    <w:rsid w:val="00F7378B"/>
    <w:rsid w:val="00F73AD8"/>
    <w:rsid w:val="00F745BE"/>
    <w:rsid w:val="00F75CC5"/>
    <w:rsid w:val="00F75D04"/>
    <w:rsid w:val="00F76051"/>
    <w:rsid w:val="00F770C5"/>
    <w:rsid w:val="00F81074"/>
    <w:rsid w:val="00F8129D"/>
    <w:rsid w:val="00F81FE3"/>
    <w:rsid w:val="00F840F7"/>
    <w:rsid w:val="00F848B1"/>
    <w:rsid w:val="00F85C81"/>
    <w:rsid w:val="00F866F4"/>
    <w:rsid w:val="00F86852"/>
    <w:rsid w:val="00F874E9"/>
    <w:rsid w:val="00F87F93"/>
    <w:rsid w:val="00F900D9"/>
    <w:rsid w:val="00F904C6"/>
    <w:rsid w:val="00F924AA"/>
    <w:rsid w:val="00F92EEE"/>
    <w:rsid w:val="00F92FA4"/>
    <w:rsid w:val="00F94079"/>
    <w:rsid w:val="00F94B6C"/>
    <w:rsid w:val="00FA0643"/>
    <w:rsid w:val="00FA0C2D"/>
    <w:rsid w:val="00FA21F2"/>
    <w:rsid w:val="00FA25B1"/>
    <w:rsid w:val="00FA2610"/>
    <w:rsid w:val="00FA3437"/>
    <w:rsid w:val="00FA3508"/>
    <w:rsid w:val="00FA3BC9"/>
    <w:rsid w:val="00FA41E4"/>
    <w:rsid w:val="00FA5B72"/>
    <w:rsid w:val="00FA6B1F"/>
    <w:rsid w:val="00FA7C89"/>
    <w:rsid w:val="00FB12EF"/>
    <w:rsid w:val="00FB1BEE"/>
    <w:rsid w:val="00FB27E4"/>
    <w:rsid w:val="00FB2DD1"/>
    <w:rsid w:val="00FC00EF"/>
    <w:rsid w:val="00FC0EA7"/>
    <w:rsid w:val="00FC451E"/>
    <w:rsid w:val="00FC4818"/>
    <w:rsid w:val="00FC61EB"/>
    <w:rsid w:val="00FC7765"/>
    <w:rsid w:val="00FC7775"/>
    <w:rsid w:val="00FD2719"/>
    <w:rsid w:val="00FD35BF"/>
    <w:rsid w:val="00FD4225"/>
    <w:rsid w:val="00FD4323"/>
    <w:rsid w:val="00FD4477"/>
    <w:rsid w:val="00FE3663"/>
    <w:rsid w:val="00FE7938"/>
    <w:rsid w:val="00FF07F8"/>
    <w:rsid w:val="00FF1B19"/>
    <w:rsid w:val="00FF29EC"/>
    <w:rsid w:val="00FF317A"/>
    <w:rsid w:val="00FF5B4D"/>
    <w:rsid w:val="00FF5B61"/>
    <w:rsid w:val="00FF6127"/>
    <w:rsid w:val="00FF66AE"/>
    <w:rsid w:val="00FF6C79"/>
    <w:rsid w:val="00FF79AB"/>
    <w:rsid w:val="02158AF2"/>
    <w:rsid w:val="024AA2A0"/>
    <w:rsid w:val="02C24122"/>
    <w:rsid w:val="087E942B"/>
    <w:rsid w:val="0A2DF32B"/>
    <w:rsid w:val="0AABA4EC"/>
    <w:rsid w:val="0B32EB9B"/>
    <w:rsid w:val="0EF36DD0"/>
    <w:rsid w:val="0F07B8A3"/>
    <w:rsid w:val="0F550B3F"/>
    <w:rsid w:val="143B551D"/>
    <w:rsid w:val="1521BD4E"/>
    <w:rsid w:val="158EA267"/>
    <w:rsid w:val="15DBB170"/>
    <w:rsid w:val="168651E9"/>
    <w:rsid w:val="18163336"/>
    <w:rsid w:val="181920B2"/>
    <w:rsid w:val="18F1FEAB"/>
    <w:rsid w:val="18F46D15"/>
    <w:rsid w:val="196D29BE"/>
    <w:rsid w:val="1BBFE69A"/>
    <w:rsid w:val="1CC15121"/>
    <w:rsid w:val="1D0D9DB3"/>
    <w:rsid w:val="1D6CBC00"/>
    <w:rsid w:val="1D8AA1EC"/>
    <w:rsid w:val="1F0C888F"/>
    <w:rsid w:val="2004D91D"/>
    <w:rsid w:val="20FF9B23"/>
    <w:rsid w:val="210DB17F"/>
    <w:rsid w:val="278B4CDC"/>
    <w:rsid w:val="2A42F95B"/>
    <w:rsid w:val="2B1CAE87"/>
    <w:rsid w:val="2B2B2932"/>
    <w:rsid w:val="2C088949"/>
    <w:rsid w:val="2E0B9A0C"/>
    <w:rsid w:val="2E1F8F25"/>
    <w:rsid w:val="2E7205D3"/>
    <w:rsid w:val="2F563E9A"/>
    <w:rsid w:val="30E44470"/>
    <w:rsid w:val="32F58E14"/>
    <w:rsid w:val="34E6E125"/>
    <w:rsid w:val="36BCD501"/>
    <w:rsid w:val="37D9B381"/>
    <w:rsid w:val="385CA733"/>
    <w:rsid w:val="3AC2A08F"/>
    <w:rsid w:val="43A9A621"/>
    <w:rsid w:val="445F5FE5"/>
    <w:rsid w:val="4488E584"/>
    <w:rsid w:val="4956A0C0"/>
    <w:rsid w:val="4ABAE43B"/>
    <w:rsid w:val="4B3D7453"/>
    <w:rsid w:val="4B4F3A56"/>
    <w:rsid w:val="4C2CC18F"/>
    <w:rsid w:val="4C74A7D3"/>
    <w:rsid w:val="4C784181"/>
    <w:rsid w:val="4DA65657"/>
    <w:rsid w:val="4EC031AF"/>
    <w:rsid w:val="4F34497C"/>
    <w:rsid w:val="50639D51"/>
    <w:rsid w:val="506A5723"/>
    <w:rsid w:val="50B99367"/>
    <w:rsid w:val="5105D5A5"/>
    <w:rsid w:val="54633AA0"/>
    <w:rsid w:val="56CB0A51"/>
    <w:rsid w:val="595A76D9"/>
    <w:rsid w:val="5A9251AC"/>
    <w:rsid w:val="5AB6BF02"/>
    <w:rsid w:val="5D2540CA"/>
    <w:rsid w:val="6340E7F8"/>
    <w:rsid w:val="634CED71"/>
    <w:rsid w:val="68157CE1"/>
    <w:rsid w:val="6ABC24D6"/>
    <w:rsid w:val="6AD12E67"/>
    <w:rsid w:val="6D55DD65"/>
    <w:rsid w:val="6FCA945C"/>
    <w:rsid w:val="721D9E75"/>
    <w:rsid w:val="7377653C"/>
    <w:rsid w:val="7392971B"/>
    <w:rsid w:val="73BA1051"/>
    <w:rsid w:val="79DB58E9"/>
    <w:rsid w:val="79F08338"/>
    <w:rsid w:val="7CA857AB"/>
    <w:rsid w:val="7FE0FB8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8D8E0"/>
  <w15:chartTrackingRefBased/>
  <w15:docId w15:val="{AB3226BE-7DD7-4B85-9F87-D080BABEB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E5A"/>
  </w:style>
  <w:style w:type="paragraph" w:styleId="Heading1">
    <w:name w:val="heading 1"/>
    <w:basedOn w:val="Normal"/>
    <w:next w:val="Normal"/>
    <w:link w:val="Heading1Char"/>
    <w:uiPriority w:val="9"/>
    <w:qFormat/>
    <w:rsid w:val="00C67317"/>
    <w:pPr>
      <w:keepNext/>
      <w:keepLines/>
      <w:numPr>
        <w:numId w:val="3"/>
      </w:numPr>
      <w:spacing w:before="240" w:after="0"/>
      <w:outlineLvl w:val="0"/>
    </w:pPr>
    <w:rPr>
      <w:rFonts w:asciiTheme="majorHAnsi" w:eastAsiaTheme="majorEastAsia" w:hAnsiTheme="majorHAnsi" w:cstheme="majorBidi"/>
      <w:color w:val="2E74B5" w:themeColor="accent1" w:themeShade="BF"/>
      <w:sz w:val="28"/>
      <w:szCs w:val="32"/>
    </w:rPr>
  </w:style>
  <w:style w:type="paragraph" w:styleId="Heading2">
    <w:name w:val="heading 2"/>
    <w:basedOn w:val="Normal"/>
    <w:next w:val="Normal"/>
    <w:link w:val="Heading2Char"/>
    <w:uiPriority w:val="9"/>
    <w:unhideWhenUsed/>
    <w:qFormat/>
    <w:rsid w:val="005E15A5"/>
    <w:pPr>
      <w:keepNext/>
      <w:keepLines/>
      <w:framePr w:wrap="around" w:vAnchor="text" w:hAnchor="text" w:y="1"/>
      <w:numPr>
        <w:numId w:val="26"/>
      </w:numPr>
      <w:spacing w:after="0" w:line="240" w:lineRule="auto"/>
      <w:outlineLvl w:val="1"/>
    </w:pPr>
    <w:rPr>
      <w:rFonts w:eastAsiaTheme="majorEastAsia" w:cstheme="majorBidi"/>
      <w:b/>
      <w:sz w:val="18"/>
      <w:szCs w:val="26"/>
    </w:rPr>
  </w:style>
  <w:style w:type="paragraph" w:styleId="Heading3">
    <w:name w:val="heading 3"/>
    <w:basedOn w:val="Normal"/>
    <w:next w:val="Normal"/>
    <w:link w:val="Heading3Char"/>
    <w:uiPriority w:val="9"/>
    <w:unhideWhenUsed/>
    <w:qFormat/>
    <w:rsid w:val="00164802"/>
    <w:pPr>
      <w:keepNext/>
      <w:keepLines/>
      <w:numPr>
        <w:ilvl w:val="2"/>
        <w:numId w:val="3"/>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164802"/>
    <w:pPr>
      <w:keepNext/>
      <w:keepLines/>
      <w:numPr>
        <w:ilvl w:val="3"/>
        <w:numId w:val="3"/>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64802"/>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64802"/>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164802"/>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164802"/>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64802"/>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D47E01"/>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D47E01"/>
    <w:rPr>
      <w:color w:val="5A5A5A" w:themeColor="text1" w:themeTint="A5"/>
      <w:spacing w:val="15"/>
    </w:rPr>
  </w:style>
  <w:style w:type="character" w:customStyle="1" w:styleId="Heading2Char">
    <w:name w:val="Heading 2 Char"/>
    <w:basedOn w:val="DefaultParagraphFont"/>
    <w:link w:val="Heading2"/>
    <w:uiPriority w:val="9"/>
    <w:rsid w:val="005E15A5"/>
    <w:rPr>
      <w:rFonts w:eastAsiaTheme="majorEastAsia" w:cstheme="majorBidi"/>
      <w:b/>
      <w:sz w:val="18"/>
      <w:szCs w:val="26"/>
    </w:rPr>
  </w:style>
  <w:style w:type="character" w:customStyle="1" w:styleId="Heading1Char">
    <w:name w:val="Heading 1 Char"/>
    <w:basedOn w:val="DefaultParagraphFont"/>
    <w:link w:val="Heading1"/>
    <w:uiPriority w:val="9"/>
    <w:rsid w:val="00C67317"/>
    <w:rPr>
      <w:rFonts w:asciiTheme="majorHAnsi" w:eastAsiaTheme="majorEastAsia" w:hAnsiTheme="majorHAnsi" w:cstheme="majorBidi"/>
      <w:color w:val="2E74B5" w:themeColor="accent1" w:themeShade="BF"/>
      <w:sz w:val="28"/>
      <w:szCs w:val="32"/>
    </w:rPr>
  </w:style>
  <w:style w:type="character" w:customStyle="1" w:styleId="Heading3Char">
    <w:name w:val="Heading 3 Char"/>
    <w:basedOn w:val="DefaultParagraphFont"/>
    <w:link w:val="Heading3"/>
    <w:uiPriority w:val="9"/>
    <w:rsid w:val="00164802"/>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164802"/>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164802"/>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164802"/>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164802"/>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16480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64802"/>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817EAD"/>
    <w:pPr>
      <w:numPr>
        <w:numId w:val="0"/>
      </w:numPr>
      <w:outlineLvl w:val="9"/>
    </w:pPr>
    <w:rPr>
      <w:lang w:eastAsia="en-US"/>
    </w:rPr>
  </w:style>
  <w:style w:type="paragraph" w:styleId="TOC1">
    <w:name w:val="toc 1"/>
    <w:basedOn w:val="Normal"/>
    <w:next w:val="Normal"/>
    <w:autoRedefine/>
    <w:uiPriority w:val="39"/>
    <w:unhideWhenUsed/>
    <w:rsid w:val="003B2993"/>
    <w:pPr>
      <w:tabs>
        <w:tab w:val="right" w:leader="dot" w:pos="9350"/>
      </w:tabs>
      <w:spacing w:after="100"/>
    </w:pPr>
    <w:rPr>
      <w:strike/>
      <w:noProof/>
    </w:rPr>
  </w:style>
  <w:style w:type="character" w:styleId="Hyperlink">
    <w:name w:val="Hyperlink"/>
    <w:basedOn w:val="DefaultParagraphFont"/>
    <w:uiPriority w:val="99"/>
    <w:unhideWhenUsed/>
    <w:rsid w:val="00817EAD"/>
    <w:rPr>
      <w:color w:val="0563C1" w:themeColor="hyperlink"/>
      <w:u w:val="single"/>
    </w:rPr>
  </w:style>
  <w:style w:type="paragraph" w:styleId="Caption">
    <w:name w:val="caption"/>
    <w:basedOn w:val="Normal"/>
    <w:next w:val="Normal"/>
    <w:uiPriority w:val="35"/>
    <w:unhideWhenUsed/>
    <w:qFormat/>
    <w:rsid w:val="00817EAD"/>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817EAD"/>
    <w:pPr>
      <w:spacing w:after="0"/>
    </w:pPr>
  </w:style>
  <w:style w:type="paragraph" w:styleId="TOC4">
    <w:name w:val="toc 4"/>
    <w:basedOn w:val="Normal"/>
    <w:next w:val="Normal"/>
    <w:autoRedefine/>
    <w:uiPriority w:val="39"/>
    <w:unhideWhenUsed/>
    <w:rsid w:val="00556A44"/>
    <w:pPr>
      <w:spacing w:after="100"/>
      <w:ind w:left="660"/>
    </w:pPr>
  </w:style>
  <w:style w:type="paragraph" w:customStyle="1" w:styleId="Nature">
    <w:name w:val="Nature"/>
    <w:basedOn w:val="Heading1"/>
    <w:link w:val="NatureChar"/>
    <w:rsid w:val="002D6F56"/>
    <w:pPr>
      <w:spacing w:before="120" w:after="120" w:line="240" w:lineRule="auto"/>
      <w:jc w:val="both"/>
    </w:pPr>
  </w:style>
  <w:style w:type="character" w:customStyle="1" w:styleId="NatureChar">
    <w:name w:val="Nature Char"/>
    <w:basedOn w:val="Heading1Char"/>
    <w:link w:val="Nature"/>
    <w:rsid w:val="002D6F56"/>
    <w:rPr>
      <w:rFonts w:asciiTheme="majorHAnsi" w:eastAsiaTheme="majorEastAsia" w:hAnsiTheme="majorHAnsi" w:cstheme="majorBidi"/>
      <w:color w:val="2E74B5" w:themeColor="accent1" w:themeShade="BF"/>
      <w:sz w:val="28"/>
      <w:szCs w:val="32"/>
    </w:rPr>
  </w:style>
  <w:style w:type="paragraph" w:styleId="TOC3">
    <w:name w:val="toc 3"/>
    <w:basedOn w:val="Normal"/>
    <w:next w:val="Normal"/>
    <w:autoRedefine/>
    <w:uiPriority w:val="39"/>
    <w:unhideWhenUsed/>
    <w:rsid w:val="00275EE1"/>
    <w:pPr>
      <w:spacing w:after="100"/>
    </w:pPr>
  </w:style>
  <w:style w:type="paragraph" w:styleId="TOC2">
    <w:name w:val="toc 2"/>
    <w:basedOn w:val="Normal"/>
    <w:next w:val="Normal"/>
    <w:autoRedefine/>
    <w:uiPriority w:val="39"/>
    <w:unhideWhenUsed/>
    <w:rsid w:val="00275EE1"/>
    <w:pPr>
      <w:spacing w:after="100"/>
    </w:pPr>
  </w:style>
  <w:style w:type="paragraph" w:styleId="Title">
    <w:name w:val="Title"/>
    <w:basedOn w:val="Normal"/>
    <w:next w:val="Normal"/>
    <w:link w:val="TitleChar"/>
    <w:uiPriority w:val="10"/>
    <w:qFormat/>
    <w:rsid w:val="005900F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00FD"/>
    <w:rPr>
      <w:rFonts w:asciiTheme="majorHAnsi" w:eastAsiaTheme="majorEastAsia" w:hAnsiTheme="majorHAnsi" w:cstheme="majorBidi"/>
      <w:spacing w:val="-10"/>
      <w:kern w:val="28"/>
      <w:sz w:val="56"/>
      <w:szCs w:val="56"/>
    </w:rPr>
  </w:style>
  <w:style w:type="character" w:styleId="SubtleEmphasis">
    <w:name w:val="Subtle Emphasis"/>
    <w:basedOn w:val="DefaultParagraphFont"/>
    <w:uiPriority w:val="19"/>
    <w:qFormat/>
    <w:rsid w:val="005900FD"/>
    <w:rPr>
      <w:i/>
      <w:iCs/>
      <w:color w:val="404040" w:themeColor="text1" w:themeTint="BF"/>
    </w:rPr>
  </w:style>
  <w:style w:type="character" w:styleId="PlaceholderText">
    <w:name w:val="Placeholder Text"/>
    <w:basedOn w:val="DefaultParagraphFont"/>
    <w:uiPriority w:val="99"/>
    <w:semiHidden/>
    <w:rsid w:val="00D2590D"/>
    <w:rPr>
      <w:color w:val="666666"/>
    </w:rPr>
  </w:style>
  <w:style w:type="paragraph" w:customStyle="1" w:styleId="EndNoteBibliographyTitle">
    <w:name w:val="EndNote Bibliography Title"/>
    <w:basedOn w:val="Normal"/>
    <w:link w:val="EndNoteBibliographyTitleChar"/>
    <w:rsid w:val="0052173E"/>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52173E"/>
    <w:rPr>
      <w:rFonts w:ascii="Calibri" w:hAnsi="Calibri" w:cs="Calibri"/>
      <w:noProof/>
    </w:rPr>
  </w:style>
  <w:style w:type="paragraph" w:customStyle="1" w:styleId="EndNoteBibliography">
    <w:name w:val="EndNote Bibliography"/>
    <w:basedOn w:val="Normal"/>
    <w:link w:val="EndNoteBibliographyChar"/>
    <w:rsid w:val="0052173E"/>
    <w:pPr>
      <w:spacing w:line="240" w:lineRule="auto"/>
      <w:jc w:val="center"/>
    </w:pPr>
    <w:rPr>
      <w:rFonts w:ascii="Calibri" w:hAnsi="Calibri" w:cs="Calibri"/>
      <w:noProof/>
    </w:rPr>
  </w:style>
  <w:style w:type="character" w:customStyle="1" w:styleId="EndNoteBibliographyChar">
    <w:name w:val="EndNote Bibliography Char"/>
    <w:basedOn w:val="DefaultParagraphFont"/>
    <w:link w:val="EndNoteBibliography"/>
    <w:rsid w:val="0052173E"/>
    <w:rPr>
      <w:rFonts w:ascii="Calibri" w:hAnsi="Calibri" w:cs="Calibri"/>
      <w:noProof/>
    </w:rPr>
  </w:style>
  <w:style w:type="paragraph" w:styleId="NormalWeb">
    <w:name w:val="Normal (Web)"/>
    <w:basedOn w:val="Normal"/>
    <w:uiPriority w:val="99"/>
    <w:unhideWhenUsed/>
    <w:rsid w:val="00707472"/>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BalloonText">
    <w:name w:val="Balloon Text"/>
    <w:basedOn w:val="Normal"/>
    <w:link w:val="BalloonTextChar"/>
    <w:uiPriority w:val="99"/>
    <w:semiHidden/>
    <w:unhideWhenUsed/>
    <w:rsid w:val="006146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46CA"/>
    <w:rPr>
      <w:rFonts w:ascii="Segoe UI" w:hAnsi="Segoe UI" w:cs="Segoe UI"/>
      <w:sz w:val="18"/>
      <w:szCs w:val="18"/>
    </w:rPr>
  </w:style>
  <w:style w:type="table" w:styleId="TableGrid">
    <w:name w:val="Table Grid"/>
    <w:basedOn w:val="TableNormal"/>
    <w:uiPriority w:val="39"/>
    <w:rsid w:val="006146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146CA"/>
    <w:rPr>
      <w:color w:val="605E5C"/>
      <w:shd w:val="clear" w:color="auto" w:fill="E1DFDD"/>
    </w:rPr>
  </w:style>
  <w:style w:type="paragraph" w:styleId="Revision">
    <w:name w:val="Revision"/>
    <w:hidden/>
    <w:uiPriority w:val="99"/>
    <w:semiHidden/>
    <w:rsid w:val="006146CA"/>
    <w:pPr>
      <w:spacing w:after="0" w:line="240" w:lineRule="auto"/>
    </w:pPr>
  </w:style>
  <w:style w:type="paragraph" w:styleId="Header">
    <w:name w:val="header"/>
    <w:basedOn w:val="Normal"/>
    <w:link w:val="HeaderChar"/>
    <w:uiPriority w:val="99"/>
    <w:unhideWhenUsed/>
    <w:rsid w:val="003042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42AD"/>
  </w:style>
  <w:style w:type="paragraph" w:styleId="Footer">
    <w:name w:val="footer"/>
    <w:basedOn w:val="Normal"/>
    <w:link w:val="FooterChar"/>
    <w:uiPriority w:val="99"/>
    <w:unhideWhenUsed/>
    <w:rsid w:val="003042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42AD"/>
  </w:style>
  <w:style w:type="paragraph" w:customStyle="1" w:styleId="NormalFigure">
    <w:name w:val="Normal Figure"/>
    <w:basedOn w:val="Normal"/>
    <w:qFormat/>
    <w:rsid w:val="003042AD"/>
    <w:rPr>
      <w:sz w:val="18"/>
    </w:rPr>
  </w:style>
  <w:style w:type="paragraph" w:customStyle="1" w:styleId="Style2">
    <w:name w:val="Style2"/>
    <w:basedOn w:val="Normal"/>
    <w:next w:val="Footer"/>
    <w:qFormat/>
    <w:rsid w:val="003042AD"/>
    <w:pPr>
      <w:keepNext/>
      <w:keepLines/>
      <w:framePr w:wrap="around" w:vAnchor="text" w:hAnchor="text" w:y="1"/>
      <w:numPr>
        <w:numId w:val="4"/>
      </w:numPr>
      <w:spacing w:after="0"/>
      <w:outlineLvl w:val="1"/>
    </w:pPr>
    <w:rPr>
      <w:rFonts w:asciiTheme="majorHAnsi" w:eastAsiaTheme="majorEastAsia" w:hAnsiTheme="majorHAnsi" w:cstheme="majorBidi"/>
      <w:b/>
      <w:color w:val="000000" w:themeColor="text1"/>
      <w:sz w:val="26"/>
      <w:szCs w:val="26"/>
    </w:rPr>
  </w:style>
  <w:style w:type="paragraph" w:styleId="ListParagraph">
    <w:name w:val="List Paragraph"/>
    <w:basedOn w:val="Normal"/>
    <w:uiPriority w:val="34"/>
    <w:qFormat/>
    <w:rsid w:val="00207C15"/>
    <w:pPr>
      <w:ind w:left="720"/>
      <w:contextualSpacing/>
    </w:pPr>
  </w:style>
  <w:style w:type="character" w:customStyle="1" w:styleId="UnresolvedMention2">
    <w:name w:val="Unresolved Mention2"/>
    <w:basedOn w:val="DefaultParagraphFont"/>
    <w:uiPriority w:val="99"/>
    <w:semiHidden/>
    <w:unhideWhenUsed/>
    <w:rsid w:val="007A5473"/>
    <w:rPr>
      <w:color w:val="605E5C"/>
      <w:shd w:val="clear" w:color="auto" w:fill="E1DFDD"/>
    </w:rPr>
  </w:style>
  <w:style w:type="character" w:styleId="CommentReference">
    <w:name w:val="annotation reference"/>
    <w:basedOn w:val="DefaultParagraphFont"/>
    <w:uiPriority w:val="99"/>
    <w:semiHidden/>
    <w:unhideWhenUsed/>
    <w:rsid w:val="007A5473"/>
    <w:rPr>
      <w:sz w:val="16"/>
      <w:szCs w:val="16"/>
    </w:rPr>
  </w:style>
  <w:style w:type="paragraph" w:styleId="CommentText">
    <w:name w:val="annotation text"/>
    <w:basedOn w:val="Normal"/>
    <w:link w:val="CommentTextChar"/>
    <w:uiPriority w:val="99"/>
    <w:unhideWhenUsed/>
    <w:rsid w:val="007A5473"/>
    <w:pPr>
      <w:spacing w:line="240" w:lineRule="auto"/>
    </w:pPr>
    <w:rPr>
      <w:sz w:val="20"/>
      <w:szCs w:val="20"/>
    </w:rPr>
  </w:style>
  <w:style w:type="character" w:customStyle="1" w:styleId="CommentTextChar">
    <w:name w:val="Comment Text Char"/>
    <w:basedOn w:val="DefaultParagraphFont"/>
    <w:link w:val="CommentText"/>
    <w:uiPriority w:val="99"/>
    <w:rsid w:val="007A5473"/>
    <w:rPr>
      <w:sz w:val="20"/>
      <w:szCs w:val="20"/>
    </w:rPr>
  </w:style>
  <w:style w:type="paragraph" w:styleId="CommentSubject">
    <w:name w:val="annotation subject"/>
    <w:basedOn w:val="CommentText"/>
    <w:next w:val="CommentText"/>
    <w:link w:val="CommentSubjectChar"/>
    <w:uiPriority w:val="99"/>
    <w:semiHidden/>
    <w:unhideWhenUsed/>
    <w:rsid w:val="007A5473"/>
    <w:rPr>
      <w:b/>
      <w:bCs/>
    </w:rPr>
  </w:style>
  <w:style w:type="character" w:customStyle="1" w:styleId="CommentSubjectChar">
    <w:name w:val="Comment Subject Char"/>
    <w:basedOn w:val="CommentTextChar"/>
    <w:link w:val="CommentSubject"/>
    <w:uiPriority w:val="99"/>
    <w:semiHidden/>
    <w:rsid w:val="007A5473"/>
    <w:rPr>
      <w:b/>
      <w:bCs/>
      <w:sz w:val="20"/>
      <w:szCs w:val="20"/>
    </w:rPr>
  </w:style>
  <w:style w:type="table" w:styleId="GridTable1Light">
    <w:name w:val="Grid Table 1 Light"/>
    <w:basedOn w:val="TableNormal"/>
    <w:uiPriority w:val="46"/>
    <w:rsid w:val="0038423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2735FF"/>
    <w:rPr>
      <w:color w:val="605E5C"/>
      <w:shd w:val="clear" w:color="auto" w:fill="E1DFDD"/>
    </w:rPr>
  </w:style>
  <w:style w:type="character" w:styleId="LineNumber">
    <w:name w:val="line number"/>
    <w:basedOn w:val="DefaultParagraphFont"/>
    <w:uiPriority w:val="99"/>
    <w:semiHidden/>
    <w:unhideWhenUsed/>
    <w:rsid w:val="009A6E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6575377">
      <w:bodyDiv w:val="1"/>
      <w:marLeft w:val="0"/>
      <w:marRight w:val="0"/>
      <w:marTop w:val="0"/>
      <w:marBottom w:val="0"/>
      <w:divBdr>
        <w:top w:val="none" w:sz="0" w:space="0" w:color="auto"/>
        <w:left w:val="none" w:sz="0" w:space="0" w:color="auto"/>
        <w:bottom w:val="none" w:sz="0" w:space="0" w:color="auto"/>
        <w:right w:val="none" w:sz="0" w:space="0" w:color="auto"/>
      </w:divBdr>
    </w:div>
    <w:div w:id="311101899">
      <w:bodyDiv w:val="1"/>
      <w:marLeft w:val="0"/>
      <w:marRight w:val="0"/>
      <w:marTop w:val="0"/>
      <w:marBottom w:val="0"/>
      <w:divBdr>
        <w:top w:val="none" w:sz="0" w:space="0" w:color="auto"/>
        <w:left w:val="none" w:sz="0" w:space="0" w:color="auto"/>
        <w:bottom w:val="none" w:sz="0" w:space="0" w:color="auto"/>
        <w:right w:val="none" w:sz="0" w:space="0" w:color="auto"/>
      </w:divBdr>
    </w:div>
    <w:div w:id="355665268">
      <w:bodyDiv w:val="1"/>
      <w:marLeft w:val="0"/>
      <w:marRight w:val="0"/>
      <w:marTop w:val="0"/>
      <w:marBottom w:val="0"/>
      <w:divBdr>
        <w:top w:val="none" w:sz="0" w:space="0" w:color="auto"/>
        <w:left w:val="none" w:sz="0" w:space="0" w:color="auto"/>
        <w:bottom w:val="none" w:sz="0" w:space="0" w:color="auto"/>
        <w:right w:val="none" w:sz="0" w:space="0" w:color="auto"/>
      </w:divBdr>
    </w:div>
    <w:div w:id="407851227">
      <w:bodyDiv w:val="1"/>
      <w:marLeft w:val="0"/>
      <w:marRight w:val="0"/>
      <w:marTop w:val="0"/>
      <w:marBottom w:val="0"/>
      <w:divBdr>
        <w:top w:val="none" w:sz="0" w:space="0" w:color="auto"/>
        <w:left w:val="none" w:sz="0" w:space="0" w:color="auto"/>
        <w:bottom w:val="none" w:sz="0" w:space="0" w:color="auto"/>
        <w:right w:val="none" w:sz="0" w:space="0" w:color="auto"/>
      </w:divBdr>
    </w:div>
    <w:div w:id="425687232">
      <w:bodyDiv w:val="1"/>
      <w:marLeft w:val="0"/>
      <w:marRight w:val="0"/>
      <w:marTop w:val="0"/>
      <w:marBottom w:val="0"/>
      <w:divBdr>
        <w:top w:val="none" w:sz="0" w:space="0" w:color="auto"/>
        <w:left w:val="none" w:sz="0" w:space="0" w:color="auto"/>
        <w:bottom w:val="none" w:sz="0" w:space="0" w:color="auto"/>
        <w:right w:val="none" w:sz="0" w:space="0" w:color="auto"/>
      </w:divBdr>
    </w:div>
    <w:div w:id="431048247">
      <w:bodyDiv w:val="1"/>
      <w:marLeft w:val="0"/>
      <w:marRight w:val="0"/>
      <w:marTop w:val="0"/>
      <w:marBottom w:val="0"/>
      <w:divBdr>
        <w:top w:val="none" w:sz="0" w:space="0" w:color="auto"/>
        <w:left w:val="none" w:sz="0" w:space="0" w:color="auto"/>
        <w:bottom w:val="none" w:sz="0" w:space="0" w:color="auto"/>
        <w:right w:val="none" w:sz="0" w:space="0" w:color="auto"/>
      </w:divBdr>
    </w:div>
    <w:div w:id="617032764">
      <w:bodyDiv w:val="1"/>
      <w:marLeft w:val="0"/>
      <w:marRight w:val="0"/>
      <w:marTop w:val="0"/>
      <w:marBottom w:val="0"/>
      <w:divBdr>
        <w:top w:val="none" w:sz="0" w:space="0" w:color="auto"/>
        <w:left w:val="none" w:sz="0" w:space="0" w:color="auto"/>
        <w:bottom w:val="none" w:sz="0" w:space="0" w:color="auto"/>
        <w:right w:val="none" w:sz="0" w:space="0" w:color="auto"/>
      </w:divBdr>
    </w:div>
    <w:div w:id="659893913">
      <w:bodyDiv w:val="1"/>
      <w:marLeft w:val="0"/>
      <w:marRight w:val="0"/>
      <w:marTop w:val="0"/>
      <w:marBottom w:val="0"/>
      <w:divBdr>
        <w:top w:val="none" w:sz="0" w:space="0" w:color="auto"/>
        <w:left w:val="none" w:sz="0" w:space="0" w:color="auto"/>
        <w:bottom w:val="none" w:sz="0" w:space="0" w:color="auto"/>
        <w:right w:val="none" w:sz="0" w:space="0" w:color="auto"/>
      </w:divBdr>
    </w:div>
    <w:div w:id="690227962">
      <w:bodyDiv w:val="1"/>
      <w:marLeft w:val="0"/>
      <w:marRight w:val="0"/>
      <w:marTop w:val="0"/>
      <w:marBottom w:val="0"/>
      <w:divBdr>
        <w:top w:val="none" w:sz="0" w:space="0" w:color="auto"/>
        <w:left w:val="none" w:sz="0" w:space="0" w:color="auto"/>
        <w:bottom w:val="none" w:sz="0" w:space="0" w:color="auto"/>
        <w:right w:val="none" w:sz="0" w:space="0" w:color="auto"/>
      </w:divBdr>
    </w:div>
    <w:div w:id="788669045">
      <w:bodyDiv w:val="1"/>
      <w:marLeft w:val="0"/>
      <w:marRight w:val="0"/>
      <w:marTop w:val="0"/>
      <w:marBottom w:val="0"/>
      <w:divBdr>
        <w:top w:val="none" w:sz="0" w:space="0" w:color="auto"/>
        <w:left w:val="none" w:sz="0" w:space="0" w:color="auto"/>
        <w:bottom w:val="none" w:sz="0" w:space="0" w:color="auto"/>
        <w:right w:val="none" w:sz="0" w:space="0" w:color="auto"/>
      </w:divBdr>
    </w:div>
    <w:div w:id="893660190">
      <w:bodyDiv w:val="1"/>
      <w:marLeft w:val="0"/>
      <w:marRight w:val="0"/>
      <w:marTop w:val="0"/>
      <w:marBottom w:val="0"/>
      <w:divBdr>
        <w:top w:val="none" w:sz="0" w:space="0" w:color="auto"/>
        <w:left w:val="none" w:sz="0" w:space="0" w:color="auto"/>
        <w:bottom w:val="none" w:sz="0" w:space="0" w:color="auto"/>
        <w:right w:val="none" w:sz="0" w:space="0" w:color="auto"/>
      </w:divBdr>
    </w:div>
    <w:div w:id="1132481210">
      <w:bodyDiv w:val="1"/>
      <w:marLeft w:val="0"/>
      <w:marRight w:val="0"/>
      <w:marTop w:val="0"/>
      <w:marBottom w:val="0"/>
      <w:divBdr>
        <w:top w:val="none" w:sz="0" w:space="0" w:color="auto"/>
        <w:left w:val="none" w:sz="0" w:space="0" w:color="auto"/>
        <w:bottom w:val="none" w:sz="0" w:space="0" w:color="auto"/>
        <w:right w:val="none" w:sz="0" w:space="0" w:color="auto"/>
      </w:divBdr>
    </w:div>
    <w:div w:id="1151289340">
      <w:bodyDiv w:val="1"/>
      <w:marLeft w:val="0"/>
      <w:marRight w:val="0"/>
      <w:marTop w:val="0"/>
      <w:marBottom w:val="0"/>
      <w:divBdr>
        <w:top w:val="none" w:sz="0" w:space="0" w:color="auto"/>
        <w:left w:val="none" w:sz="0" w:space="0" w:color="auto"/>
        <w:bottom w:val="none" w:sz="0" w:space="0" w:color="auto"/>
        <w:right w:val="none" w:sz="0" w:space="0" w:color="auto"/>
      </w:divBdr>
    </w:div>
    <w:div w:id="1224095892">
      <w:bodyDiv w:val="1"/>
      <w:marLeft w:val="0"/>
      <w:marRight w:val="0"/>
      <w:marTop w:val="0"/>
      <w:marBottom w:val="0"/>
      <w:divBdr>
        <w:top w:val="none" w:sz="0" w:space="0" w:color="auto"/>
        <w:left w:val="none" w:sz="0" w:space="0" w:color="auto"/>
        <w:bottom w:val="none" w:sz="0" w:space="0" w:color="auto"/>
        <w:right w:val="none" w:sz="0" w:space="0" w:color="auto"/>
      </w:divBdr>
    </w:div>
    <w:div w:id="1391423600">
      <w:bodyDiv w:val="1"/>
      <w:marLeft w:val="0"/>
      <w:marRight w:val="0"/>
      <w:marTop w:val="0"/>
      <w:marBottom w:val="0"/>
      <w:divBdr>
        <w:top w:val="none" w:sz="0" w:space="0" w:color="auto"/>
        <w:left w:val="none" w:sz="0" w:space="0" w:color="auto"/>
        <w:bottom w:val="none" w:sz="0" w:space="0" w:color="auto"/>
        <w:right w:val="none" w:sz="0" w:space="0" w:color="auto"/>
      </w:divBdr>
    </w:div>
    <w:div w:id="1512186462">
      <w:bodyDiv w:val="1"/>
      <w:marLeft w:val="0"/>
      <w:marRight w:val="0"/>
      <w:marTop w:val="0"/>
      <w:marBottom w:val="0"/>
      <w:divBdr>
        <w:top w:val="none" w:sz="0" w:space="0" w:color="auto"/>
        <w:left w:val="none" w:sz="0" w:space="0" w:color="auto"/>
        <w:bottom w:val="none" w:sz="0" w:space="0" w:color="auto"/>
        <w:right w:val="none" w:sz="0" w:space="0" w:color="auto"/>
      </w:divBdr>
    </w:div>
    <w:div w:id="1623726186">
      <w:bodyDiv w:val="1"/>
      <w:marLeft w:val="0"/>
      <w:marRight w:val="0"/>
      <w:marTop w:val="0"/>
      <w:marBottom w:val="0"/>
      <w:divBdr>
        <w:top w:val="none" w:sz="0" w:space="0" w:color="auto"/>
        <w:left w:val="none" w:sz="0" w:space="0" w:color="auto"/>
        <w:bottom w:val="none" w:sz="0" w:space="0" w:color="auto"/>
        <w:right w:val="none" w:sz="0" w:space="0" w:color="auto"/>
      </w:divBdr>
    </w:div>
    <w:div w:id="1810391509">
      <w:bodyDiv w:val="1"/>
      <w:marLeft w:val="0"/>
      <w:marRight w:val="0"/>
      <w:marTop w:val="0"/>
      <w:marBottom w:val="0"/>
      <w:divBdr>
        <w:top w:val="none" w:sz="0" w:space="0" w:color="auto"/>
        <w:left w:val="none" w:sz="0" w:space="0" w:color="auto"/>
        <w:bottom w:val="none" w:sz="0" w:space="0" w:color="auto"/>
        <w:right w:val="none" w:sz="0" w:space="0" w:color="auto"/>
      </w:divBdr>
    </w:div>
    <w:div w:id="1811248645">
      <w:bodyDiv w:val="1"/>
      <w:marLeft w:val="0"/>
      <w:marRight w:val="0"/>
      <w:marTop w:val="0"/>
      <w:marBottom w:val="0"/>
      <w:divBdr>
        <w:top w:val="none" w:sz="0" w:space="0" w:color="auto"/>
        <w:left w:val="none" w:sz="0" w:space="0" w:color="auto"/>
        <w:bottom w:val="none" w:sz="0" w:space="0" w:color="auto"/>
        <w:right w:val="none" w:sz="0" w:space="0" w:color="auto"/>
      </w:divBdr>
    </w:div>
    <w:div w:id="1823809760">
      <w:bodyDiv w:val="1"/>
      <w:marLeft w:val="0"/>
      <w:marRight w:val="0"/>
      <w:marTop w:val="0"/>
      <w:marBottom w:val="0"/>
      <w:divBdr>
        <w:top w:val="none" w:sz="0" w:space="0" w:color="auto"/>
        <w:left w:val="none" w:sz="0" w:space="0" w:color="auto"/>
        <w:bottom w:val="none" w:sz="0" w:space="0" w:color="auto"/>
        <w:right w:val="none" w:sz="0" w:space="0" w:color="auto"/>
      </w:divBdr>
    </w:div>
    <w:div w:id="1844779248">
      <w:bodyDiv w:val="1"/>
      <w:marLeft w:val="0"/>
      <w:marRight w:val="0"/>
      <w:marTop w:val="0"/>
      <w:marBottom w:val="0"/>
      <w:divBdr>
        <w:top w:val="none" w:sz="0" w:space="0" w:color="auto"/>
        <w:left w:val="none" w:sz="0" w:space="0" w:color="auto"/>
        <w:bottom w:val="none" w:sz="0" w:space="0" w:color="auto"/>
        <w:right w:val="none" w:sz="0" w:space="0" w:color="auto"/>
      </w:divBdr>
    </w:div>
    <w:div w:id="1858495675">
      <w:bodyDiv w:val="1"/>
      <w:marLeft w:val="0"/>
      <w:marRight w:val="0"/>
      <w:marTop w:val="0"/>
      <w:marBottom w:val="0"/>
      <w:divBdr>
        <w:top w:val="none" w:sz="0" w:space="0" w:color="auto"/>
        <w:left w:val="none" w:sz="0" w:space="0" w:color="auto"/>
        <w:bottom w:val="none" w:sz="0" w:space="0" w:color="auto"/>
        <w:right w:val="none" w:sz="0" w:space="0" w:color="auto"/>
      </w:divBdr>
    </w:div>
    <w:div w:id="1967277651">
      <w:bodyDiv w:val="1"/>
      <w:marLeft w:val="0"/>
      <w:marRight w:val="0"/>
      <w:marTop w:val="0"/>
      <w:marBottom w:val="0"/>
      <w:divBdr>
        <w:top w:val="none" w:sz="0" w:space="0" w:color="auto"/>
        <w:left w:val="none" w:sz="0" w:space="0" w:color="auto"/>
        <w:bottom w:val="none" w:sz="0" w:space="0" w:color="auto"/>
        <w:right w:val="none" w:sz="0" w:space="0" w:color="auto"/>
      </w:divBdr>
    </w:div>
    <w:div w:id="1995449528">
      <w:bodyDiv w:val="1"/>
      <w:marLeft w:val="0"/>
      <w:marRight w:val="0"/>
      <w:marTop w:val="0"/>
      <w:marBottom w:val="0"/>
      <w:divBdr>
        <w:top w:val="none" w:sz="0" w:space="0" w:color="auto"/>
        <w:left w:val="none" w:sz="0" w:space="0" w:color="auto"/>
        <w:bottom w:val="none" w:sz="0" w:space="0" w:color="auto"/>
        <w:right w:val="none" w:sz="0" w:space="0" w:color="auto"/>
      </w:divBdr>
    </w:div>
    <w:div w:id="2032143865">
      <w:bodyDiv w:val="1"/>
      <w:marLeft w:val="0"/>
      <w:marRight w:val="0"/>
      <w:marTop w:val="0"/>
      <w:marBottom w:val="0"/>
      <w:divBdr>
        <w:top w:val="none" w:sz="0" w:space="0" w:color="auto"/>
        <w:left w:val="none" w:sz="0" w:space="0" w:color="auto"/>
        <w:bottom w:val="none" w:sz="0" w:space="0" w:color="auto"/>
        <w:right w:val="none" w:sz="0" w:space="0" w:color="auto"/>
      </w:divBdr>
    </w:div>
    <w:div w:id="2044750013">
      <w:bodyDiv w:val="1"/>
      <w:marLeft w:val="0"/>
      <w:marRight w:val="0"/>
      <w:marTop w:val="0"/>
      <w:marBottom w:val="0"/>
      <w:divBdr>
        <w:top w:val="none" w:sz="0" w:space="0" w:color="auto"/>
        <w:left w:val="none" w:sz="0" w:space="0" w:color="auto"/>
        <w:bottom w:val="none" w:sz="0" w:space="0" w:color="auto"/>
        <w:right w:val="none" w:sz="0" w:space="0" w:color="auto"/>
      </w:divBdr>
    </w:div>
    <w:div w:id="2061240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0B527C08DE12B459F246AF6A000B7D8" ma:contentTypeVersion="16" ma:contentTypeDescription="Create a new document." ma:contentTypeScope="" ma:versionID="0a320323f6406a36111a32a5153307f2">
  <xsd:schema xmlns:xsd="http://www.w3.org/2001/XMLSchema" xmlns:xs="http://www.w3.org/2001/XMLSchema" xmlns:p="http://schemas.microsoft.com/office/2006/metadata/properties" xmlns:ns2="99a08259-c1df-4041-a7a6-f5407e5d4468" xmlns:ns3="97f8ac3c-e3a7-464c-a546-f33761a09408" targetNamespace="http://schemas.microsoft.com/office/2006/metadata/properties" ma:root="true" ma:fieldsID="b675a1829ff22baa52bebf6c022ae9f5" ns2:_="" ns3:_="">
    <xsd:import namespace="99a08259-c1df-4041-a7a6-f5407e5d4468"/>
    <xsd:import namespace="97f8ac3c-e3a7-464c-a546-f33761a0940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bjectDetectorVersion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Purposeofreference" minOccurs="0"/>
                <xsd:element ref="ns2:MediaServiceSearchProperties" minOccurs="0"/>
                <xsd:element ref="ns2:RecommendedRead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a08259-c1df-4041-a7a6-f5407e5d44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2112047-8702-4ac9-aeff-28ab65cc26e0"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Purposeofreference" ma:index="21" nillable="true" ma:displayName="Purpose of reference" ma:format="Dropdown" ma:internalName="Purposeofreferenc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RecommendedReaders" ma:index="23" nillable="true" ma:displayName="Recommended Readers" ma:format="Dropdown" ma:list="UserInfo" ma:SharePointGroup="0" ma:internalName="RecommendedR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f8ac3c-e3a7-464c-a546-f33761a0940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72d7417-ee76-412e-810a-9ce78e090177}" ma:internalName="TaxCatchAll" ma:showField="CatchAllData" ma:web="97f8ac3c-e3a7-464c-a546-f33761a0940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7f8ac3c-e3a7-464c-a546-f33761a09408" xsi:nil="true"/>
    <Purposeofreference xmlns="99a08259-c1df-4041-a7a6-f5407e5d4468" xsi:nil="true"/>
    <lcf76f155ced4ddcb4097134ff3c332f xmlns="99a08259-c1df-4041-a7a6-f5407e5d4468">
      <Terms xmlns="http://schemas.microsoft.com/office/infopath/2007/PartnerControls"/>
    </lcf76f155ced4ddcb4097134ff3c332f>
    <RecommendedReaders xmlns="99a08259-c1df-4041-a7a6-f5407e5d4468">
      <UserInfo>
        <DisplayName/>
        <AccountId xsi:nil="true"/>
        <AccountType/>
      </UserInfo>
    </RecommendedReaders>
  </documentManagement>
</p:properties>
</file>

<file path=customXml/itemProps1.xml><?xml version="1.0" encoding="utf-8"?>
<ds:datastoreItem xmlns:ds="http://schemas.openxmlformats.org/officeDocument/2006/customXml" ds:itemID="{A239D274-73A9-4BFB-A0F6-A59E31D6ACC2}">
  <ds:schemaRefs>
    <ds:schemaRef ds:uri="http://schemas.openxmlformats.org/officeDocument/2006/bibliography"/>
  </ds:schemaRefs>
</ds:datastoreItem>
</file>

<file path=customXml/itemProps2.xml><?xml version="1.0" encoding="utf-8"?>
<ds:datastoreItem xmlns:ds="http://schemas.openxmlformats.org/officeDocument/2006/customXml" ds:itemID="{EBB76C75-AB22-4255-97C5-C70A168CE0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a08259-c1df-4041-a7a6-f5407e5d4468"/>
    <ds:schemaRef ds:uri="97f8ac3c-e3a7-464c-a546-f33761a094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8A1DA9-4494-492B-9490-20443651A3BA}">
  <ds:schemaRefs>
    <ds:schemaRef ds:uri="http://schemas.microsoft.com/sharepoint/v3/contenttype/forms"/>
  </ds:schemaRefs>
</ds:datastoreItem>
</file>

<file path=customXml/itemProps4.xml><?xml version="1.0" encoding="utf-8"?>
<ds:datastoreItem xmlns:ds="http://schemas.openxmlformats.org/officeDocument/2006/customXml" ds:itemID="{A07ED4D6-B653-4E01-AFA4-7F177ACA790B}">
  <ds:schemaRefs>
    <ds:schemaRef ds:uri="http://schemas.microsoft.com/office/2006/metadata/properties"/>
    <ds:schemaRef ds:uri="http://schemas.microsoft.com/office/infopath/2007/PartnerControls"/>
    <ds:schemaRef ds:uri="97f8ac3c-e3a7-464c-a546-f33761a09408"/>
    <ds:schemaRef ds:uri="99a08259-c1df-4041-a7a6-f5407e5d4468"/>
  </ds:schemaRefs>
</ds:datastoreItem>
</file>

<file path=docMetadata/LabelInfo.xml><?xml version="1.0" encoding="utf-8"?>
<clbl:labelList xmlns:clbl="http://schemas.microsoft.com/office/2020/mipLabelMetadata">
  <clbl:label id="{a698667d-8817-4ad9-a7f2-bb287f867e5f}" enabled="0" method="" siteId="{a698667d-8817-4ad9-a7f2-bb287f867e5f}" removed="1"/>
</clbl:labelList>
</file>

<file path=docProps/app.xml><?xml version="1.0" encoding="utf-8"?>
<Properties xmlns="http://schemas.openxmlformats.org/officeDocument/2006/extended-properties" xmlns:vt="http://schemas.openxmlformats.org/officeDocument/2006/docPropsVTypes">
  <Template>Normal.dotm</Template>
  <TotalTime>122</TotalTime>
  <Pages>1</Pages>
  <Words>6449</Words>
  <Characters>36765</Characters>
  <Application>Microsoft Office Word</Application>
  <DocSecurity>4</DocSecurity>
  <Lines>306</Lines>
  <Paragraphs>86</Paragraphs>
  <ScaleCrop>false</ScaleCrop>
  <Company>University of Delaware</Company>
  <LinksUpToDate>false</LinksUpToDate>
  <CharactersWithSpaces>43128</CharactersWithSpaces>
  <SharedDoc>false</SharedDoc>
  <HLinks>
    <vt:vector size="126" baseType="variant">
      <vt:variant>
        <vt:i4>1638455</vt:i4>
      </vt:variant>
      <vt:variant>
        <vt:i4>122</vt:i4>
      </vt:variant>
      <vt:variant>
        <vt:i4>0</vt:i4>
      </vt:variant>
      <vt:variant>
        <vt:i4>5</vt:i4>
      </vt:variant>
      <vt:variant>
        <vt:lpwstr/>
      </vt:variant>
      <vt:variant>
        <vt:lpwstr>_Toc184819372</vt:lpwstr>
      </vt:variant>
      <vt:variant>
        <vt:i4>1638455</vt:i4>
      </vt:variant>
      <vt:variant>
        <vt:i4>116</vt:i4>
      </vt:variant>
      <vt:variant>
        <vt:i4>0</vt:i4>
      </vt:variant>
      <vt:variant>
        <vt:i4>5</vt:i4>
      </vt:variant>
      <vt:variant>
        <vt:lpwstr/>
      </vt:variant>
      <vt:variant>
        <vt:lpwstr>_Toc184819371</vt:lpwstr>
      </vt:variant>
      <vt:variant>
        <vt:i4>1572919</vt:i4>
      </vt:variant>
      <vt:variant>
        <vt:i4>110</vt:i4>
      </vt:variant>
      <vt:variant>
        <vt:i4>0</vt:i4>
      </vt:variant>
      <vt:variant>
        <vt:i4>5</vt:i4>
      </vt:variant>
      <vt:variant>
        <vt:lpwstr/>
      </vt:variant>
      <vt:variant>
        <vt:lpwstr>_Toc184819369</vt:lpwstr>
      </vt:variant>
      <vt:variant>
        <vt:i4>1572919</vt:i4>
      </vt:variant>
      <vt:variant>
        <vt:i4>104</vt:i4>
      </vt:variant>
      <vt:variant>
        <vt:i4>0</vt:i4>
      </vt:variant>
      <vt:variant>
        <vt:i4>5</vt:i4>
      </vt:variant>
      <vt:variant>
        <vt:lpwstr/>
      </vt:variant>
      <vt:variant>
        <vt:lpwstr>_Toc184819368</vt:lpwstr>
      </vt:variant>
      <vt:variant>
        <vt:i4>1572919</vt:i4>
      </vt:variant>
      <vt:variant>
        <vt:i4>98</vt:i4>
      </vt:variant>
      <vt:variant>
        <vt:i4>0</vt:i4>
      </vt:variant>
      <vt:variant>
        <vt:i4>5</vt:i4>
      </vt:variant>
      <vt:variant>
        <vt:lpwstr/>
      </vt:variant>
      <vt:variant>
        <vt:lpwstr>_Toc184819367</vt:lpwstr>
      </vt:variant>
      <vt:variant>
        <vt:i4>1572919</vt:i4>
      </vt:variant>
      <vt:variant>
        <vt:i4>92</vt:i4>
      </vt:variant>
      <vt:variant>
        <vt:i4>0</vt:i4>
      </vt:variant>
      <vt:variant>
        <vt:i4>5</vt:i4>
      </vt:variant>
      <vt:variant>
        <vt:lpwstr/>
      </vt:variant>
      <vt:variant>
        <vt:lpwstr>_Toc184819366</vt:lpwstr>
      </vt:variant>
      <vt:variant>
        <vt:i4>1572919</vt:i4>
      </vt:variant>
      <vt:variant>
        <vt:i4>86</vt:i4>
      </vt:variant>
      <vt:variant>
        <vt:i4>0</vt:i4>
      </vt:variant>
      <vt:variant>
        <vt:i4>5</vt:i4>
      </vt:variant>
      <vt:variant>
        <vt:lpwstr/>
      </vt:variant>
      <vt:variant>
        <vt:lpwstr>_Toc184819365</vt:lpwstr>
      </vt:variant>
      <vt:variant>
        <vt:i4>1572919</vt:i4>
      </vt:variant>
      <vt:variant>
        <vt:i4>80</vt:i4>
      </vt:variant>
      <vt:variant>
        <vt:i4>0</vt:i4>
      </vt:variant>
      <vt:variant>
        <vt:i4>5</vt:i4>
      </vt:variant>
      <vt:variant>
        <vt:lpwstr/>
      </vt:variant>
      <vt:variant>
        <vt:lpwstr>_Toc184819364</vt:lpwstr>
      </vt:variant>
      <vt:variant>
        <vt:i4>1572919</vt:i4>
      </vt:variant>
      <vt:variant>
        <vt:i4>74</vt:i4>
      </vt:variant>
      <vt:variant>
        <vt:i4>0</vt:i4>
      </vt:variant>
      <vt:variant>
        <vt:i4>5</vt:i4>
      </vt:variant>
      <vt:variant>
        <vt:lpwstr/>
      </vt:variant>
      <vt:variant>
        <vt:lpwstr>_Toc184819363</vt:lpwstr>
      </vt:variant>
      <vt:variant>
        <vt:i4>1572919</vt:i4>
      </vt:variant>
      <vt:variant>
        <vt:i4>68</vt:i4>
      </vt:variant>
      <vt:variant>
        <vt:i4>0</vt:i4>
      </vt:variant>
      <vt:variant>
        <vt:i4>5</vt:i4>
      </vt:variant>
      <vt:variant>
        <vt:lpwstr/>
      </vt:variant>
      <vt:variant>
        <vt:lpwstr>_Toc184819362</vt:lpwstr>
      </vt:variant>
      <vt:variant>
        <vt:i4>1572919</vt:i4>
      </vt:variant>
      <vt:variant>
        <vt:i4>62</vt:i4>
      </vt:variant>
      <vt:variant>
        <vt:i4>0</vt:i4>
      </vt:variant>
      <vt:variant>
        <vt:i4>5</vt:i4>
      </vt:variant>
      <vt:variant>
        <vt:lpwstr/>
      </vt:variant>
      <vt:variant>
        <vt:lpwstr>_Toc184819361</vt:lpwstr>
      </vt:variant>
      <vt:variant>
        <vt:i4>1572919</vt:i4>
      </vt:variant>
      <vt:variant>
        <vt:i4>56</vt:i4>
      </vt:variant>
      <vt:variant>
        <vt:i4>0</vt:i4>
      </vt:variant>
      <vt:variant>
        <vt:i4>5</vt:i4>
      </vt:variant>
      <vt:variant>
        <vt:lpwstr/>
      </vt:variant>
      <vt:variant>
        <vt:lpwstr>_Toc184819360</vt:lpwstr>
      </vt:variant>
      <vt:variant>
        <vt:i4>1769527</vt:i4>
      </vt:variant>
      <vt:variant>
        <vt:i4>50</vt:i4>
      </vt:variant>
      <vt:variant>
        <vt:i4>0</vt:i4>
      </vt:variant>
      <vt:variant>
        <vt:i4>5</vt:i4>
      </vt:variant>
      <vt:variant>
        <vt:lpwstr/>
      </vt:variant>
      <vt:variant>
        <vt:lpwstr>_Toc184819359</vt:lpwstr>
      </vt:variant>
      <vt:variant>
        <vt:i4>1769527</vt:i4>
      </vt:variant>
      <vt:variant>
        <vt:i4>44</vt:i4>
      </vt:variant>
      <vt:variant>
        <vt:i4>0</vt:i4>
      </vt:variant>
      <vt:variant>
        <vt:i4>5</vt:i4>
      </vt:variant>
      <vt:variant>
        <vt:lpwstr/>
      </vt:variant>
      <vt:variant>
        <vt:lpwstr>_Toc184819358</vt:lpwstr>
      </vt:variant>
      <vt:variant>
        <vt:i4>1769527</vt:i4>
      </vt:variant>
      <vt:variant>
        <vt:i4>38</vt:i4>
      </vt:variant>
      <vt:variant>
        <vt:i4>0</vt:i4>
      </vt:variant>
      <vt:variant>
        <vt:i4>5</vt:i4>
      </vt:variant>
      <vt:variant>
        <vt:lpwstr/>
      </vt:variant>
      <vt:variant>
        <vt:lpwstr>_Toc184819357</vt:lpwstr>
      </vt:variant>
      <vt:variant>
        <vt:i4>1769527</vt:i4>
      </vt:variant>
      <vt:variant>
        <vt:i4>32</vt:i4>
      </vt:variant>
      <vt:variant>
        <vt:i4>0</vt:i4>
      </vt:variant>
      <vt:variant>
        <vt:i4>5</vt:i4>
      </vt:variant>
      <vt:variant>
        <vt:lpwstr/>
      </vt:variant>
      <vt:variant>
        <vt:lpwstr>_Toc184819356</vt:lpwstr>
      </vt:variant>
      <vt:variant>
        <vt:i4>1769527</vt:i4>
      </vt:variant>
      <vt:variant>
        <vt:i4>26</vt:i4>
      </vt:variant>
      <vt:variant>
        <vt:i4>0</vt:i4>
      </vt:variant>
      <vt:variant>
        <vt:i4>5</vt:i4>
      </vt:variant>
      <vt:variant>
        <vt:lpwstr/>
      </vt:variant>
      <vt:variant>
        <vt:lpwstr>_Toc184819355</vt:lpwstr>
      </vt:variant>
      <vt:variant>
        <vt:i4>1769527</vt:i4>
      </vt:variant>
      <vt:variant>
        <vt:i4>20</vt:i4>
      </vt:variant>
      <vt:variant>
        <vt:i4>0</vt:i4>
      </vt:variant>
      <vt:variant>
        <vt:i4>5</vt:i4>
      </vt:variant>
      <vt:variant>
        <vt:lpwstr/>
      </vt:variant>
      <vt:variant>
        <vt:lpwstr>_Toc184819352</vt:lpwstr>
      </vt:variant>
      <vt:variant>
        <vt:i4>1769527</vt:i4>
      </vt:variant>
      <vt:variant>
        <vt:i4>14</vt:i4>
      </vt:variant>
      <vt:variant>
        <vt:i4>0</vt:i4>
      </vt:variant>
      <vt:variant>
        <vt:i4>5</vt:i4>
      </vt:variant>
      <vt:variant>
        <vt:lpwstr/>
      </vt:variant>
      <vt:variant>
        <vt:lpwstr>_Toc184819351</vt:lpwstr>
      </vt:variant>
      <vt:variant>
        <vt:i4>1769527</vt:i4>
      </vt:variant>
      <vt:variant>
        <vt:i4>8</vt:i4>
      </vt:variant>
      <vt:variant>
        <vt:i4>0</vt:i4>
      </vt:variant>
      <vt:variant>
        <vt:i4>5</vt:i4>
      </vt:variant>
      <vt:variant>
        <vt:lpwstr/>
      </vt:variant>
      <vt:variant>
        <vt:lpwstr>_Toc184819350</vt:lpwstr>
      </vt:variant>
      <vt:variant>
        <vt:i4>1703991</vt:i4>
      </vt:variant>
      <vt:variant>
        <vt:i4>2</vt:i4>
      </vt:variant>
      <vt:variant>
        <vt:i4>0</vt:i4>
      </vt:variant>
      <vt:variant>
        <vt:i4>5</vt:i4>
      </vt:variant>
      <vt:variant>
        <vt:lpwstr/>
      </vt:variant>
      <vt:variant>
        <vt:lpwstr>_Toc184819349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Teng</dc:creator>
  <cp:keywords/>
  <dc:description/>
  <cp:lastModifiedBy>James Buchen</cp:lastModifiedBy>
  <cp:revision>119</cp:revision>
  <cp:lastPrinted>2024-12-12T02:53:00Z</cp:lastPrinted>
  <dcterms:created xsi:type="dcterms:W3CDTF">2024-12-11T17:54:00Z</dcterms:created>
  <dcterms:modified xsi:type="dcterms:W3CDTF">2024-12-12T00:47:00Z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0x01010070B527C08DE12B459F246AF6A000B7D8</vt:lpwstr>
  </property>
  <property fmtid="{D5CDD505-2E9C-101B-9397-08002B2CF9AE}" pid="3" name="MediaServiceImageTags">
    <vt:lpwstr/>
  </property>
</Properties>
</file>