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5EFAF" w14:textId="2936FB62" w:rsidR="0038302F" w:rsidRPr="00255DDF" w:rsidRDefault="0038302F" w:rsidP="00EA394C">
      <w:pPr>
        <w:pStyle w:val="Caption"/>
        <w:keepNext/>
        <w:spacing w:line="480" w:lineRule="auto"/>
        <w:rPr>
          <w:rFonts w:ascii="Arial" w:hAnsi="Arial" w:cs="Arial"/>
          <w:color w:val="auto"/>
          <w:sz w:val="20"/>
          <w:szCs w:val="20"/>
        </w:rPr>
      </w:pPr>
      <w:r w:rsidRPr="00255DDF">
        <w:rPr>
          <w:rFonts w:ascii="Arial" w:hAnsi="Arial" w:cs="Arial"/>
          <w:color w:val="auto"/>
          <w:sz w:val="20"/>
          <w:szCs w:val="20"/>
        </w:rPr>
        <w:t xml:space="preserve">Table </w:t>
      </w:r>
      <w:r w:rsidR="00451574" w:rsidRPr="00255DDF">
        <w:rPr>
          <w:rFonts w:ascii="Arial" w:hAnsi="Arial" w:cs="Arial"/>
          <w:color w:val="auto"/>
          <w:sz w:val="20"/>
          <w:szCs w:val="20"/>
        </w:rPr>
        <w:fldChar w:fldCharType="begin"/>
      </w:r>
      <w:r w:rsidR="00451574" w:rsidRPr="00255DDF">
        <w:rPr>
          <w:rFonts w:ascii="Arial" w:hAnsi="Arial" w:cs="Arial"/>
          <w:color w:val="auto"/>
          <w:sz w:val="20"/>
          <w:szCs w:val="20"/>
        </w:rPr>
        <w:instrText xml:space="preserve"> SEQ Table \* ARABIC </w:instrText>
      </w:r>
      <w:r w:rsidR="00451574" w:rsidRPr="00255DDF">
        <w:rPr>
          <w:rFonts w:ascii="Arial" w:hAnsi="Arial" w:cs="Arial"/>
          <w:color w:val="auto"/>
          <w:sz w:val="20"/>
          <w:szCs w:val="20"/>
        </w:rPr>
        <w:fldChar w:fldCharType="separate"/>
      </w:r>
      <w:r w:rsidR="002F44C9">
        <w:rPr>
          <w:rFonts w:ascii="Arial" w:hAnsi="Arial" w:cs="Arial"/>
          <w:noProof/>
          <w:color w:val="auto"/>
          <w:sz w:val="20"/>
          <w:szCs w:val="20"/>
        </w:rPr>
        <w:t>1</w:t>
      </w:r>
      <w:r w:rsidR="00451574" w:rsidRPr="00255DDF">
        <w:rPr>
          <w:rFonts w:ascii="Arial" w:hAnsi="Arial" w:cs="Arial"/>
          <w:noProof/>
          <w:color w:val="auto"/>
          <w:sz w:val="20"/>
          <w:szCs w:val="20"/>
        </w:rPr>
        <w:fldChar w:fldCharType="end"/>
      </w:r>
      <w:r w:rsidRPr="00255DDF">
        <w:rPr>
          <w:rFonts w:ascii="Arial" w:hAnsi="Arial" w:cs="Arial"/>
          <w:color w:val="auto"/>
          <w:sz w:val="20"/>
          <w:szCs w:val="20"/>
        </w:rPr>
        <w:t xml:space="preserve">: </w:t>
      </w:r>
      <w:r w:rsidRPr="00255DDF">
        <w:rPr>
          <w:rFonts w:ascii="Arial" w:hAnsi="Arial" w:cs="Arial"/>
          <w:i w:val="0"/>
          <w:iCs w:val="0"/>
          <w:color w:val="auto"/>
          <w:sz w:val="20"/>
          <w:szCs w:val="20"/>
        </w:rPr>
        <w:t>Eligibility criteria</w:t>
      </w:r>
    </w:p>
    <w:tbl>
      <w:tblPr>
        <w:tblStyle w:val="TableGrid"/>
        <w:tblW w:w="0" w:type="auto"/>
        <w:tblLook w:val="04A0" w:firstRow="1" w:lastRow="0" w:firstColumn="1" w:lastColumn="0" w:noHBand="0" w:noVBand="1"/>
      </w:tblPr>
      <w:tblGrid>
        <w:gridCol w:w="4675"/>
        <w:gridCol w:w="4675"/>
      </w:tblGrid>
      <w:tr w:rsidR="0038302F" w14:paraId="08881537" w14:textId="77777777" w:rsidTr="288F74CE">
        <w:tc>
          <w:tcPr>
            <w:tcW w:w="4675" w:type="dxa"/>
          </w:tcPr>
          <w:p w14:paraId="7B55E388" w14:textId="0EB68116" w:rsidR="0038302F" w:rsidRPr="0038302F" w:rsidRDefault="0038302F" w:rsidP="00262DAF">
            <w:pPr>
              <w:rPr>
                <w:rFonts w:ascii="Arial" w:hAnsi="Arial" w:cs="Arial"/>
                <w:b/>
                <w:bCs/>
              </w:rPr>
            </w:pPr>
            <w:r w:rsidRPr="0038302F">
              <w:rPr>
                <w:rFonts w:ascii="Arial" w:hAnsi="Arial" w:cs="Arial"/>
                <w:b/>
                <w:bCs/>
              </w:rPr>
              <w:t>Inclusion criteria</w:t>
            </w:r>
          </w:p>
        </w:tc>
        <w:tc>
          <w:tcPr>
            <w:tcW w:w="4675" w:type="dxa"/>
          </w:tcPr>
          <w:p w14:paraId="2906E4E6" w14:textId="4964C316" w:rsidR="0038302F" w:rsidRPr="0038302F" w:rsidRDefault="0038302F" w:rsidP="00262DAF">
            <w:pPr>
              <w:rPr>
                <w:rFonts w:ascii="Arial" w:hAnsi="Arial" w:cs="Arial"/>
                <w:b/>
                <w:bCs/>
              </w:rPr>
            </w:pPr>
            <w:r w:rsidRPr="0038302F">
              <w:rPr>
                <w:rFonts w:ascii="Arial" w:hAnsi="Arial" w:cs="Arial"/>
                <w:b/>
                <w:bCs/>
              </w:rPr>
              <w:t>Exclusion criteria</w:t>
            </w:r>
          </w:p>
        </w:tc>
      </w:tr>
      <w:tr w:rsidR="0038302F" w14:paraId="23E832C7" w14:textId="77777777" w:rsidTr="288F74CE">
        <w:tc>
          <w:tcPr>
            <w:tcW w:w="4675" w:type="dxa"/>
          </w:tcPr>
          <w:p w14:paraId="7E034E30" w14:textId="1CCB5FA8" w:rsidR="00F92077" w:rsidRPr="00F92077" w:rsidRDefault="008D28B7" w:rsidP="00262DAF">
            <w:pPr>
              <w:pStyle w:val="ListParagraph"/>
              <w:numPr>
                <w:ilvl w:val="0"/>
                <w:numId w:val="23"/>
              </w:numPr>
              <w:rPr>
                <w:rFonts w:ascii="Arial" w:hAnsi="Arial" w:cs="Arial"/>
              </w:rPr>
            </w:pPr>
            <w:r w:rsidRPr="00F92077">
              <w:rPr>
                <w:rFonts w:ascii="Arial" w:hAnsi="Arial" w:cs="Arial"/>
              </w:rPr>
              <w:t>Meet</w:t>
            </w:r>
            <w:r w:rsidR="00BA00B1">
              <w:rPr>
                <w:rFonts w:ascii="Arial" w:hAnsi="Arial" w:cs="Arial"/>
              </w:rPr>
              <w:t>s</w:t>
            </w:r>
            <w:r w:rsidRPr="00F92077">
              <w:rPr>
                <w:rFonts w:ascii="Arial" w:hAnsi="Arial" w:cs="Arial"/>
              </w:rPr>
              <w:t xml:space="preserve"> National Academy of Medicine Criteria, Canadian Consensus Criteria, and demonstrate</w:t>
            </w:r>
            <w:r w:rsidR="00BA00B1">
              <w:rPr>
                <w:rFonts w:ascii="Arial" w:hAnsi="Arial" w:cs="Arial"/>
              </w:rPr>
              <w:t>s</w:t>
            </w:r>
            <w:r w:rsidRPr="00F92077">
              <w:rPr>
                <w:rFonts w:ascii="Arial" w:hAnsi="Arial" w:cs="Arial"/>
              </w:rPr>
              <w:t xml:space="preserve"> orthostatic intolerance for diagnosis of ME/CFS</w:t>
            </w:r>
          </w:p>
          <w:p w14:paraId="6F951BB8" w14:textId="063E6423" w:rsidR="00F92077" w:rsidRDefault="008D28B7" w:rsidP="00262DAF">
            <w:pPr>
              <w:pStyle w:val="ListParagraph"/>
              <w:numPr>
                <w:ilvl w:val="0"/>
                <w:numId w:val="23"/>
              </w:numPr>
              <w:rPr>
                <w:rFonts w:ascii="Arial" w:hAnsi="Arial" w:cs="Arial"/>
              </w:rPr>
            </w:pPr>
            <w:r w:rsidRPr="00F92077">
              <w:rPr>
                <w:rFonts w:ascii="Arial" w:hAnsi="Arial" w:cs="Arial"/>
              </w:rPr>
              <w:t>18</w:t>
            </w:r>
            <w:r w:rsidR="00851FA2">
              <w:rPr>
                <w:rFonts w:ascii="Arial" w:hAnsi="Arial" w:cs="Arial"/>
              </w:rPr>
              <w:t>-</w:t>
            </w:r>
            <w:r w:rsidRPr="00F92077">
              <w:rPr>
                <w:rFonts w:ascii="Arial" w:hAnsi="Arial" w:cs="Arial"/>
              </w:rPr>
              <w:t>65 years of age at screening, inclusive</w:t>
            </w:r>
          </w:p>
          <w:p w14:paraId="020747A6" w14:textId="4C84E74F" w:rsidR="00F92077" w:rsidRDefault="00BA00B1" w:rsidP="00262DAF">
            <w:pPr>
              <w:pStyle w:val="ListParagraph"/>
              <w:numPr>
                <w:ilvl w:val="0"/>
                <w:numId w:val="23"/>
              </w:numPr>
              <w:rPr>
                <w:rFonts w:ascii="Arial" w:hAnsi="Arial" w:cs="Arial"/>
              </w:rPr>
            </w:pPr>
            <w:r>
              <w:rPr>
                <w:rFonts w:ascii="Arial" w:hAnsi="Arial" w:cs="Arial"/>
              </w:rPr>
              <w:t>Onset</w:t>
            </w:r>
            <w:r w:rsidR="008D28B7" w:rsidRPr="00F92077">
              <w:rPr>
                <w:rFonts w:ascii="Arial" w:hAnsi="Arial" w:cs="Arial"/>
              </w:rPr>
              <w:t xml:space="preserve"> of symptoms prior to December 2019</w:t>
            </w:r>
          </w:p>
          <w:p w14:paraId="2652953E" w14:textId="77777777" w:rsidR="00F92077" w:rsidRDefault="008D28B7" w:rsidP="00262DAF">
            <w:pPr>
              <w:pStyle w:val="ListParagraph"/>
              <w:numPr>
                <w:ilvl w:val="0"/>
                <w:numId w:val="23"/>
              </w:numPr>
              <w:rPr>
                <w:rFonts w:ascii="Arial" w:hAnsi="Arial" w:cs="Arial"/>
              </w:rPr>
            </w:pPr>
            <w:r w:rsidRPr="00F92077">
              <w:rPr>
                <w:rFonts w:ascii="Arial" w:hAnsi="Arial" w:cs="Arial"/>
              </w:rPr>
              <w:t>Female participant is not pregnant and at least 1 of the following conditions apply:</w:t>
            </w:r>
          </w:p>
          <w:p w14:paraId="16BF6D5C" w14:textId="4E954BFF" w:rsidR="00F92077" w:rsidRDefault="008D28B7" w:rsidP="00262DAF">
            <w:pPr>
              <w:pStyle w:val="ListParagraph"/>
              <w:numPr>
                <w:ilvl w:val="1"/>
                <w:numId w:val="23"/>
              </w:numPr>
              <w:rPr>
                <w:rFonts w:ascii="Arial" w:hAnsi="Arial" w:cs="Arial"/>
              </w:rPr>
            </w:pPr>
            <w:r w:rsidRPr="00F92077">
              <w:rPr>
                <w:rFonts w:ascii="Arial" w:hAnsi="Arial" w:cs="Arial"/>
              </w:rPr>
              <w:t xml:space="preserve">Not a </w:t>
            </w:r>
            <w:r w:rsidR="00CE1267">
              <w:rPr>
                <w:rFonts w:ascii="Arial" w:hAnsi="Arial" w:cs="Arial"/>
              </w:rPr>
              <w:t>person</w:t>
            </w:r>
            <w:r w:rsidRPr="00F92077">
              <w:rPr>
                <w:rFonts w:ascii="Arial" w:hAnsi="Arial" w:cs="Arial"/>
              </w:rPr>
              <w:t xml:space="preserve"> of childbearing potential </w:t>
            </w:r>
          </w:p>
          <w:p w14:paraId="05BCE11D" w14:textId="05A44669" w:rsidR="00F92077" w:rsidRDefault="00CE1267" w:rsidP="00262DAF">
            <w:pPr>
              <w:pStyle w:val="ListParagraph"/>
              <w:numPr>
                <w:ilvl w:val="1"/>
                <w:numId w:val="23"/>
              </w:numPr>
              <w:rPr>
                <w:rFonts w:ascii="Arial" w:hAnsi="Arial" w:cs="Arial"/>
              </w:rPr>
            </w:pPr>
            <w:r>
              <w:rPr>
                <w:rFonts w:ascii="Arial" w:hAnsi="Arial" w:cs="Arial"/>
              </w:rPr>
              <w:t>Person</w:t>
            </w:r>
            <w:r w:rsidR="008D28B7" w:rsidRPr="00F92077">
              <w:rPr>
                <w:rFonts w:ascii="Arial" w:hAnsi="Arial" w:cs="Arial"/>
              </w:rPr>
              <w:t xml:space="preserve"> of childbearing potential who agrees to follow the contraceptive guidance from the time of informed consent</w:t>
            </w:r>
          </w:p>
          <w:p w14:paraId="330CECA0" w14:textId="1C060074" w:rsidR="00F92077" w:rsidRDefault="00B66B5F" w:rsidP="00262DAF">
            <w:pPr>
              <w:pStyle w:val="ListParagraph"/>
              <w:numPr>
                <w:ilvl w:val="0"/>
                <w:numId w:val="23"/>
              </w:numPr>
              <w:rPr>
                <w:rFonts w:ascii="Arial" w:hAnsi="Arial" w:cs="Arial"/>
              </w:rPr>
            </w:pPr>
            <w:r>
              <w:rPr>
                <w:rFonts w:ascii="Arial" w:hAnsi="Arial" w:cs="Arial"/>
              </w:rPr>
              <w:t>Agrees</w:t>
            </w:r>
            <w:r w:rsidR="008D28B7" w:rsidRPr="00F92077">
              <w:rPr>
                <w:rFonts w:ascii="Arial" w:hAnsi="Arial" w:cs="Arial"/>
              </w:rPr>
              <w:t xml:space="preserve"> and can adhere to the study requirements for the length of the study</w:t>
            </w:r>
          </w:p>
          <w:p w14:paraId="4F4BD36A" w14:textId="26E5781C" w:rsidR="00F92077" w:rsidRDefault="492FCA74" w:rsidP="00262DAF">
            <w:pPr>
              <w:pStyle w:val="ListParagraph"/>
              <w:numPr>
                <w:ilvl w:val="0"/>
                <w:numId w:val="23"/>
              </w:numPr>
              <w:rPr>
                <w:rFonts w:ascii="Arial" w:hAnsi="Arial" w:cs="Arial"/>
              </w:rPr>
            </w:pPr>
            <w:r w:rsidRPr="288F74CE">
              <w:rPr>
                <w:rFonts w:ascii="Arial" w:hAnsi="Arial" w:cs="Arial"/>
              </w:rPr>
              <w:t>Body</w:t>
            </w:r>
            <w:r w:rsidR="51DCA3CB" w:rsidRPr="288F74CE">
              <w:rPr>
                <w:rFonts w:ascii="Arial" w:hAnsi="Arial" w:cs="Arial"/>
              </w:rPr>
              <w:t xml:space="preserve"> mass index (BMI) range of 17 to 40 kg/m</w:t>
            </w:r>
            <w:r w:rsidR="51DCA3CB" w:rsidRPr="000E00B1">
              <w:rPr>
                <w:rFonts w:ascii="Arial" w:hAnsi="Arial" w:cs="Arial"/>
                <w:vertAlign w:val="superscript"/>
              </w:rPr>
              <w:t>2</w:t>
            </w:r>
            <w:r w:rsidR="51DCA3CB" w:rsidRPr="288F74CE">
              <w:rPr>
                <w:rFonts w:ascii="Arial" w:hAnsi="Arial" w:cs="Arial"/>
              </w:rPr>
              <w:t>, inclusive</w:t>
            </w:r>
          </w:p>
          <w:p w14:paraId="4671F037" w14:textId="704DAD22" w:rsidR="00F92077" w:rsidRDefault="00B66B5F" w:rsidP="00262DAF">
            <w:pPr>
              <w:pStyle w:val="ListParagraph"/>
              <w:numPr>
                <w:ilvl w:val="0"/>
                <w:numId w:val="23"/>
              </w:numPr>
              <w:rPr>
                <w:rFonts w:ascii="Arial" w:hAnsi="Arial" w:cs="Arial"/>
              </w:rPr>
            </w:pPr>
            <w:r>
              <w:rPr>
                <w:rFonts w:ascii="Arial" w:hAnsi="Arial" w:cs="Arial"/>
              </w:rPr>
              <w:t>A</w:t>
            </w:r>
            <w:r w:rsidR="008D28B7" w:rsidRPr="00F92077">
              <w:rPr>
                <w:rFonts w:ascii="Arial" w:hAnsi="Arial" w:cs="Arial"/>
              </w:rPr>
              <w:t>grees not to participate in another interventional study while participating in the present study</w:t>
            </w:r>
          </w:p>
          <w:p w14:paraId="67A2814C" w14:textId="3630E6AF" w:rsidR="0038302F" w:rsidRPr="00F92077" w:rsidRDefault="00B66B5F" w:rsidP="00262DAF">
            <w:pPr>
              <w:pStyle w:val="ListParagraph"/>
              <w:numPr>
                <w:ilvl w:val="0"/>
                <w:numId w:val="23"/>
              </w:numPr>
              <w:rPr>
                <w:rFonts w:ascii="Arial" w:hAnsi="Arial" w:cs="Arial"/>
              </w:rPr>
            </w:pPr>
            <w:r>
              <w:rPr>
                <w:rFonts w:ascii="Arial" w:hAnsi="Arial" w:cs="Arial"/>
              </w:rPr>
              <w:t>H</w:t>
            </w:r>
            <w:r w:rsidR="008D28B7" w:rsidRPr="00F92077">
              <w:rPr>
                <w:rFonts w:ascii="Arial" w:hAnsi="Arial" w:cs="Arial"/>
              </w:rPr>
              <w:t>as a functioning smartphone to download and run the DANA Brain Vital Mobile Application</w:t>
            </w:r>
          </w:p>
        </w:tc>
        <w:tc>
          <w:tcPr>
            <w:tcW w:w="4675" w:type="dxa"/>
          </w:tcPr>
          <w:p w14:paraId="7F355DB4" w14:textId="23AB648D" w:rsidR="00033BA3" w:rsidRPr="00033BA3" w:rsidRDefault="00033BA3" w:rsidP="00262DAF">
            <w:pPr>
              <w:pStyle w:val="ListParagraph"/>
              <w:numPr>
                <w:ilvl w:val="0"/>
                <w:numId w:val="24"/>
              </w:numPr>
              <w:rPr>
                <w:rFonts w:ascii="Arial" w:hAnsi="Arial" w:cs="Arial"/>
              </w:rPr>
            </w:pPr>
            <w:r w:rsidRPr="00033BA3">
              <w:rPr>
                <w:rFonts w:ascii="Arial" w:hAnsi="Arial" w:cs="Arial"/>
              </w:rPr>
              <w:t>Pregnant, planning to become pregnant, or breastfeeding</w:t>
            </w:r>
          </w:p>
          <w:p w14:paraId="147F3437" w14:textId="013D46AD" w:rsidR="00033BA3" w:rsidRDefault="00033BA3" w:rsidP="00262DAF">
            <w:pPr>
              <w:pStyle w:val="ListParagraph"/>
              <w:numPr>
                <w:ilvl w:val="0"/>
                <w:numId w:val="24"/>
              </w:numPr>
              <w:rPr>
                <w:rFonts w:ascii="Arial" w:hAnsi="Arial" w:cs="Arial"/>
              </w:rPr>
            </w:pPr>
            <w:r w:rsidRPr="00033BA3">
              <w:rPr>
                <w:rFonts w:ascii="Arial" w:hAnsi="Arial" w:cs="Arial"/>
              </w:rPr>
              <w:t>Any use of opioid medications within 30 days of screening</w:t>
            </w:r>
          </w:p>
          <w:p w14:paraId="7E964EC1" w14:textId="77777777" w:rsidR="00033BA3" w:rsidRDefault="00033BA3" w:rsidP="00262DAF">
            <w:pPr>
              <w:pStyle w:val="ListParagraph"/>
              <w:numPr>
                <w:ilvl w:val="0"/>
                <w:numId w:val="24"/>
              </w:numPr>
              <w:rPr>
                <w:rFonts w:ascii="Arial" w:hAnsi="Arial" w:cs="Arial"/>
              </w:rPr>
            </w:pPr>
            <w:r w:rsidRPr="00033BA3">
              <w:rPr>
                <w:rFonts w:ascii="Arial" w:hAnsi="Arial" w:cs="Arial"/>
              </w:rPr>
              <w:t>Positive urine test for opioids</w:t>
            </w:r>
          </w:p>
          <w:p w14:paraId="6C2CF8BF" w14:textId="1DBDDD5C" w:rsidR="00033BA3" w:rsidRDefault="00033BA3" w:rsidP="00262DAF">
            <w:pPr>
              <w:pStyle w:val="ListParagraph"/>
              <w:numPr>
                <w:ilvl w:val="0"/>
                <w:numId w:val="24"/>
              </w:numPr>
              <w:rPr>
                <w:rFonts w:ascii="Arial" w:hAnsi="Arial" w:cs="Arial"/>
              </w:rPr>
            </w:pPr>
            <w:r w:rsidRPr="00033BA3">
              <w:rPr>
                <w:rFonts w:ascii="Arial" w:hAnsi="Arial" w:cs="Arial"/>
              </w:rPr>
              <w:t>History of alcohol, opioi</w:t>
            </w:r>
            <w:r w:rsidR="00AB6F59">
              <w:rPr>
                <w:rFonts w:ascii="Arial" w:hAnsi="Arial" w:cs="Arial"/>
              </w:rPr>
              <w:t>d</w:t>
            </w:r>
            <w:r w:rsidR="00467CC7">
              <w:rPr>
                <w:rFonts w:ascii="Arial" w:hAnsi="Arial" w:cs="Arial"/>
              </w:rPr>
              <w:t>,</w:t>
            </w:r>
            <w:r w:rsidRPr="00033BA3">
              <w:rPr>
                <w:rFonts w:ascii="Arial" w:hAnsi="Arial" w:cs="Arial"/>
              </w:rPr>
              <w:t xml:space="preserve"> or other substance misuse</w:t>
            </w:r>
          </w:p>
          <w:p w14:paraId="62237701" w14:textId="20781CAF" w:rsidR="00033BA3" w:rsidRDefault="00033BA3" w:rsidP="00262DAF">
            <w:pPr>
              <w:pStyle w:val="ListParagraph"/>
              <w:numPr>
                <w:ilvl w:val="0"/>
                <w:numId w:val="24"/>
              </w:numPr>
              <w:rPr>
                <w:rFonts w:ascii="Arial" w:hAnsi="Arial" w:cs="Arial"/>
              </w:rPr>
            </w:pPr>
            <w:r w:rsidRPr="00033BA3">
              <w:rPr>
                <w:rFonts w:ascii="Arial" w:hAnsi="Arial" w:cs="Arial"/>
              </w:rPr>
              <w:t>Participation in another interventional clinical trial in the last 30 days or planned during the trial period</w:t>
            </w:r>
          </w:p>
          <w:p w14:paraId="6C28415F" w14:textId="77777777" w:rsidR="00033BA3" w:rsidRDefault="00033BA3" w:rsidP="00262DAF">
            <w:pPr>
              <w:pStyle w:val="ListParagraph"/>
              <w:numPr>
                <w:ilvl w:val="0"/>
                <w:numId w:val="24"/>
              </w:numPr>
              <w:rPr>
                <w:rFonts w:ascii="Arial" w:hAnsi="Arial" w:cs="Arial"/>
              </w:rPr>
            </w:pPr>
            <w:r w:rsidRPr="00033BA3">
              <w:rPr>
                <w:rFonts w:ascii="Arial" w:hAnsi="Arial" w:cs="Arial"/>
              </w:rPr>
              <w:t>Allergy to medication components</w:t>
            </w:r>
          </w:p>
          <w:p w14:paraId="16341925" w14:textId="74409FE0" w:rsidR="00033BA3" w:rsidRDefault="001475BB" w:rsidP="00262DAF">
            <w:pPr>
              <w:pStyle w:val="ListParagraph"/>
              <w:numPr>
                <w:ilvl w:val="0"/>
                <w:numId w:val="24"/>
              </w:numPr>
              <w:rPr>
                <w:rFonts w:ascii="Arial" w:hAnsi="Arial" w:cs="Arial"/>
              </w:rPr>
            </w:pPr>
            <w:r>
              <w:rPr>
                <w:rFonts w:ascii="Arial" w:hAnsi="Arial" w:cs="Arial"/>
              </w:rPr>
              <w:t>Any</w:t>
            </w:r>
            <w:r w:rsidR="00033BA3" w:rsidRPr="00033BA3">
              <w:rPr>
                <w:rFonts w:ascii="Arial" w:hAnsi="Arial" w:cs="Arial"/>
              </w:rPr>
              <w:t xml:space="preserve"> condition which, in the investigator’s opinion, makes the participant unsuitable for study participation</w:t>
            </w:r>
          </w:p>
          <w:p w14:paraId="454C0AA5" w14:textId="122E1466" w:rsidR="00033BA3" w:rsidRDefault="001475BB" w:rsidP="00262DAF">
            <w:pPr>
              <w:pStyle w:val="ListParagraph"/>
              <w:numPr>
                <w:ilvl w:val="0"/>
                <w:numId w:val="24"/>
              </w:numPr>
              <w:rPr>
                <w:rFonts w:ascii="Arial" w:hAnsi="Arial" w:cs="Arial"/>
              </w:rPr>
            </w:pPr>
            <w:r>
              <w:rPr>
                <w:rFonts w:ascii="Arial" w:hAnsi="Arial" w:cs="Arial"/>
              </w:rPr>
              <w:t>D</w:t>
            </w:r>
            <w:r w:rsidR="00033BA3" w:rsidRPr="00033BA3">
              <w:rPr>
                <w:rFonts w:ascii="Arial" w:hAnsi="Arial" w:cs="Arial"/>
              </w:rPr>
              <w:t>iabetes mellitus (type 1 or 2)</w:t>
            </w:r>
          </w:p>
          <w:p w14:paraId="62FC2C13" w14:textId="28FDCD33" w:rsidR="00033BA3" w:rsidRDefault="001475BB" w:rsidP="00262DAF">
            <w:pPr>
              <w:pStyle w:val="ListParagraph"/>
              <w:numPr>
                <w:ilvl w:val="0"/>
                <w:numId w:val="24"/>
              </w:numPr>
              <w:rPr>
                <w:rFonts w:ascii="Arial" w:hAnsi="Arial" w:cs="Arial"/>
              </w:rPr>
            </w:pPr>
            <w:r>
              <w:rPr>
                <w:rFonts w:ascii="Arial" w:hAnsi="Arial" w:cs="Arial"/>
              </w:rPr>
              <w:t>I</w:t>
            </w:r>
            <w:r w:rsidR="00033BA3" w:rsidRPr="00033BA3">
              <w:rPr>
                <w:rFonts w:ascii="Arial" w:hAnsi="Arial" w:cs="Arial"/>
              </w:rPr>
              <w:t>npatient hospitalization within the 30 days prior to randomization or planned hospitalization or a surgical procedure during the study, which may affect the study assessments, in the opinion of the investigator</w:t>
            </w:r>
          </w:p>
          <w:p w14:paraId="78F9FF81" w14:textId="7E4A298B" w:rsidR="00033BA3" w:rsidRDefault="001475BB" w:rsidP="00262DAF">
            <w:pPr>
              <w:pStyle w:val="ListParagraph"/>
              <w:numPr>
                <w:ilvl w:val="0"/>
                <w:numId w:val="24"/>
              </w:numPr>
              <w:rPr>
                <w:rFonts w:ascii="Arial" w:hAnsi="Arial" w:cs="Arial"/>
              </w:rPr>
            </w:pPr>
            <w:r>
              <w:rPr>
                <w:rFonts w:ascii="Arial" w:hAnsi="Arial" w:cs="Arial"/>
              </w:rPr>
              <w:t>C</w:t>
            </w:r>
            <w:r w:rsidR="00033BA3" w:rsidRPr="00033BA3">
              <w:rPr>
                <w:rFonts w:ascii="Arial" w:hAnsi="Arial" w:cs="Arial"/>
              </w:rPr>
              <w:t xml:space="preserve">linically significant respiratory disease (such as chronic obstructive pulmonary disease, cystic fibrosis, severe asthma, lung infections including tuberculosis, sarcoidosis, thoracic endometriosis, pulmonary fibrosis, and lung cancers) and/or cardiac disease (medical history or current clinical findings) </w:t>
            </w:r>
          </w:p>
          <w:p w14:paraId="436DF0E9" w14:textId="46D3E32B" w:rsidR="00EC02F0" w:rsidRDefault="001475BB" w:rsidP="00262DAF">
            <w:pPr>
              <w:pStyle w:val="ListParagraph"/>
              <w:numPr>
                <w:ilvl w:val="0"/>
                <w:numId w:val="24"/>
              </w:numPr>
              <w:rPr>
                <w:rFonts w:ascii="Arial" w:hAnsi="Arial" w:cs="Arial"/>
              </w:rPr>
            </w:pPr>
            <w:r>
              <w:rPr>
                <w:rFonts w:ascii="Arial" w:hAnsi="Arial" w:cs="Arial"/>
              </w:rPr>
              <w:t>A</w:t>
            </w:r>
            <w:r w:rsidR="00033BA3" w:rsidRPr="00033BA3">
              <w:rPr>
                <w:rFonts w:ascii="Arial" w:hAnsi="Arial" w:cs="Arial"/>
              </w:rPr>
              <w:t>ctive malignancy or any other cancer</w:t>
            </w:r>
          </w:p>
          <w:p w14:paraId="3B8ECD80" w14:textId="3F60ED58" w:rsidR="00EC02F0" w:rsidRDefault="006D7693" w:rsidP="00262DAF">
            <w:pPr>
              <w:pStyle w:val="ListParagraph"/>
              <w:numPr>
                <w:ilvl w:val="0"/>
                <w:numId w:val="24"/>
              </w:numPr>
              <w:rPr>
                <w:rFonts w:ascii="Arial" w:hAnsi="Arial" w:cs="Arial"/>
              </w:rPr>
            </w:pPr>
            <w:r>
              <w:rPr>
                <w:rFonts w:ascii="Arial" w:hAnsi="Arial" w:cs="Arial"/>
              </w:rPr>
              <w:t>I</w:t>
            </w:r>
            <w:r w:rsidR="00033BA3" w:rsidRPr="00EC02F0">
              <w:rPr>
                <w:rFonts w:ascii="Arial" w:hAnsi="Arial" w:cs="Arial"/>
              </w:rPr>
              <w:t>nitiated an exercise regimen within 4 weeks prior to randomization</w:t>
            </w:r>
          </w:p>
          <w:p w14:paraId="604721CA" w14:textId="34661B5E" w:rsidR="0038302F" w:rsidRPr="00EC02F0" w:rsidRDefault="006D7693" w:rsidP="00262DAF">
            <w:pPr>
              <w:pStyle w:val="ListParagraph"/>
              <w:numPr>
                <w:ilvl w:val="0"/>
                <w:numId w:val="24"/>
              </w:numPr>
              <w:rPr>
                <w:rFonts w:ascii="Arial" w:hAnsi="Arial" w:cs="Arial"/>
              </w:rPr>
            </w:pPr>
            <w:r>
              <w:rPr>
                <w:rFonts w:ascii="Arial" w:hAnsi="Arial" w:cs="Arial"/>
              </w:rPr>
              <w:t>U</w:t>
            </w:r>
            <w:r w:rsidR="00033BA3" w:rsidRPr="00EC02F0">
              <w:rPr>
                <w:rFonts w:ascii="Arial" w:hAnsi="Arial" w:cs="Arial"/>
              </w:rPr>
              <w:t>nable</w:t>
            </w:r>
            <w:r w:rsidR="0013498D">
              <w:rPr>
                <w:rFonts w:ascii="Arial" w:hAnsi="Arial" w:cs="Arial"/>
              </w:rPr>
              <w:t xml:space="preserve"> to</w:t>
            </w:r>
            <w:r w:rsidR="00033BA3" w:rsidRPr="00EC02F0">
              <w:rPr>
                <w:rFonts w:ascii="Arial" w:hAnsi="Arial" w:cs="Arial"/>
              </w:rPr>
              <w:t xml:space="preserve"> read or write or physically unable to talk or write</w:t>
            </w:r>
          </w:p>
        </w:tc>
      </w:tr>
    </w:tbl>
    <w:p w14:paraId="3244609D" w14:textId="77777777" w:rsidR="0038302F" w:rsidRDefault="0038302F" w:rsidP="00EA394C">
      <w:pPr>
        <w:spacing w:line="480" w:lineRule="auto"/>
        <w:rPr>
          <w:rFonts w:ascii="Arial" w:hAnsi="Arial" w:cs="Arial"/>
        </w:rPr>
      </w:pPr>
    </w:p>
    <w:p w14:paraId="2A4BD902" w14:textId="584F126A" w:rsidR="002F44C9" w:rsidRPr="002F44C9" w:rsidRDefault="002F44C9" w:rsidP="002F44C9">
      <w:pPr>
        <w:pStyle w:val="Caption"/>
        <w:keepNext/>
        <w:rPr>
          <w:rFonts w:ascii="Arial" w:hAnsi="Arial" w:cs="Arial"/>
          <w:color w:val="auto"/>
          <w:sz w:val="20"/>
          <w:szCs w:val="20"/>
        </w:rPr>
      </w:pPr>
      <w:r w:rsidRPr="002F44C9">
        <w:rPr>
          <w:rFonts w:ascii="Arial" w:hAnsi="Arial" w:cs="Arial"/>
          <w:color w:val="auto"/>
          <w:sz w:val="20"/>
          <w:szCs w:val="20"/>
        </w:rPr>
        <w:lastRenderedPageBreak/>
        <w:t xml:space="preserve">Table </w:t>
      </w:r>
      <w:r w:rsidRPr="002F44C9">
        <w:rPr>
          <w:rFonts w:ascii="Arial" w:hAnsi="Arial" w:cs="Arial"/>
          <w:color w:val="auto"/>
          <w:sz w:val="20"/>
          <w:szCs w:val="20"/>
        </w:rPr>
        <w:fldChar w:fldCharType="begin"/>
      </w:r>
      <w:r w:rsidRPr="002F44C9">
        <w:rPr>
          <w:rFonts w:ascii="Arial" w:hAnsi="Arial" w:cs="Arial"/>
          <w:color w:val="auto"/>
          <w:sz w:val="20"/>
          <w:szCs w:val="20"/>
        </w:rPr>
        <w:instrText xml:space="preserve"> SEQ Table \* ARABIC </w:instrText>
      </w:r>
      <w:r w:rsidRPr="002F44C9">
        <w:rPr>
          <w:rFonts w:ascii="Arial" w:hAnsi="Arial" w:cs="Arial"/>
          <w:color w:val="auto"/>
          <w:sz w:val="20"/>
          <w:szCs w:val="20"/>
        </w:rPr>
        <w:fldChar w:fldCharType="separate"/>
      </w:r>
      <w:r w:rsidRPr="002F44C9">
        <w:rPr>
          <w:rFonts w:ascii="Arial" w:hAnsi="Arial" w:cs="Arial"/>
          <w:noProof/>
          <w:color w:val="auto"/>
          <w:sz w:val="20"/>
          <w:szCs w:val="20"/>
        </w:rPr>
        <w:t>2</w:t>
      </w:r>
      <w:r w:rsidRPr="002F44C9">
        <w:rPr>
          <w:rFonts w:ascii="Arial" w:hAnsi="Arial" w:cs="Arial"/>
          <w:color w:val="auto"/>
          <w:sz w:val="20"/>
          <w:szCs w:val="20"/>
        </w:rPr>
        <w:fldChar w:fldCharType="end"/>
      </w:r>
      <w:r w:rsidRPr="002F44C9">
        <w:rPr>
          <w:rFonts w:ascii="Arial" w:hAnsi="Arial" w:cs="Arial"/>
          <w:color w:val="auto"/>
          <w:sz w:val="20"/>
          <w:szCs w:val="20"/>
        </w:rPr>
        <w:t xml:space="preserve">: </w:t>
      </w:r>
      <w:r w:rsidRPr="002F44C9">
        <w:rPr>
          <w:rFonts w:ascii="Arial" w:hAnsi="Arial" w:cs="Arial"/>
          <w:i w:val="0"/>
          <w:iCs w:val="0"/>
          <w:color w:val="auto"/>
          <w:sz w:val="20"/>
          <w:szCs w:val="20"/>
        </w:rPr>
        <w:t>Trial outcomes</w:t>
      </w:r>
    </w:p>
    <w:p w14:paraId="5D7B4FAB" w14:textId="77777777" w:rsidR="005C0722" w:rsidRDefault="005C0722" w:rsidP="005C0722">
      <w:pPr>
        <w:keepNext/>
        <w:spacing w:line="480" w:lineRule="auto"/>
      </w:pPr>
      <w:r>
        <w:rPr>
          <w:noProof/>
        </w:rPr>
        <w:drawing>
          <wp:inline distT="0" distB="0" distL="0" distR="0" wp14:anchorId="097038B3" wp14:editId="3CB87AD6">
            <wp:extent cx="4602522" cy="4192423"/>
            <wp:effectExtent l="0" t="0" r="7620" b="0"/>
            <wp:docPr id="299037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03790"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02522" cy="4192423"/>
                    </a:xfrm>
                    <a:prstGeom prst="rect">
                      <a:avLst/>
                    </a:prstGeom>
                  </pic:spPr>
                </pic:pic>
              </a:graphicData>
            </a:graphic>
          </wp:inline>
        </w:drawing>
      </w:r>
    </w:p>
    <w:p w14:paraId="0C47665F" w14:textId="36AB1E8E" w:rsidR="006D3FA2" w:rsidRPr="006D3FA2" w:rsidRDefault="006D3FA2" w:rsidP="00D80C34">
      <w:pPr>
        <w:spacing w:line="480" w:lineRule="auto"/>
        <w:rPr>
          <w:rFonts w:ascii="Arial" w:hAnsi="Arial" w:cs="Arial"/>
        </w:rPr>
      </w:pPr>
    </w:p>
    <w:sectPr w:rsidR="006D3FA2" w:rsidRPr="006D3FA2" w:rsidSect="0095576E">
      <w:footerReference w:type="default" r:id="rId9"/>
      <w:pgSz w:w="12240" w:h="15840" w:code="1"/>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6CA03" w14:textId="77777777" w:rsidR="0095128D" w:rsidRDefault="0095128D" w:rsidP="0095576E">
      <w:pPr>
        <w:spacing w:after="0" w:line="240" w:lineRule="auto"/>
      </w:pPr>
      <w:r>
        <w:separator/>
      </w:r>
    </w:p>
  </w:endnote>
  <w:endnote w:type="continuationSeparator" w:id="0">
    <w:p w14:paraId="0BFB5F24" w14:textId="77777777" w:rsidR="0095128D" w:rsidRDefault="0095128D" w:rsidP="009557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4466964"/>
      <w:docPartObj>
        <w:docPartGallery w:val="Page Numbers (Bottom of Page)"/>
        <w:docPartUnique/>
      </w:docPartObj>
    </w:sdtPr>
    <w:sdtEndPr>
      <w:rPr>
        <w:noProof/>
      </w:rPr>
    </w:sdtEndPr>
    <w:sdtContent>
      <w:p w14:paraId="310C0196" w14:textId="16DC5C7B" w:rsidR="0095576E" w:rsidRDefault="0095576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6C9C9F" w14:textId="77777777" w:rsidR="0095576E" w:rsidRDefault="009557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B5BF7" w14:textId="77777777" w:rsidR="0095128D" w:rsidRDefault="0095128D" w:rsidP="0095576E">
      <w:pPr>
        <w:spacing w:after="0" w:line="240" w:lineRule="auto"/>
      </w:pPr>
      <w:r>
        <w:separator/>
      </w:r>
    </w:p>
  </w:footnote>
  <w:footnote w:type="continuationSeparator" w:id="0">
    <w:p w14:paraId="08BB8368" w14:textId="77777777" w:rsidR="0095128D" w:rsidRDefault="0095128D" w:rsidP="009557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52684"/>
    <w:multiLevelType w:val="hybridMultilevel"/>
    <w:tmpl w:val="8DAA5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89708C"/>
    <w:multiLevelType w:val="hybridMultilevel"/>
    <w:tmpl w:val="828A5D0C"/>
    <w:lvl w:ilvl="0" w:tplc="4D8C4FD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D32BF4"/>
    <w:multiLevelType w:val="hybridMultilevel"/>
    <w:tmpl w:val="E1E6C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542E9E"/>
    <w:multiLevelType w:val="hybridMultilevel"/>
    <w:tmpl w:val="84089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720E35"/>
    <w:multiLevelType w:val="hybridMultilevel"/>
    <w:tmpl w:val="4044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27490B"/>
    <w:multiLevelType w:val="hybridMultilevel"/>
    <w:tmpl w:val="D9FC56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07370B"/>
    <w:multiLevelType w:val="hybridMultilevel"/>
    <w:tmpl w:val="9B72E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7514FA"/>
    <w:multiLevelType w:val="hybridMultilevel"/>
    <w:tmpl w:val="E7706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971741"/>
    <w:multiLevelType w:val="hybridMultilevel"/>
    <w:tmpl w:val="C1DA4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04577C"/>
    <w:multiLevelType w:val="hybridMultilevel"/>
    <w:tmpl w:val="9AB6BB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521040"/>
    <w:multiLevelType w:val="hybridMultilevel"/>
    <w:tmpl w:val="4D0E7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21770F"/>
    <w:multiLevelType w:val="hybridMultilevel"/>
    <w:tmpl w:val="97F2B5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DA6BBF"/>
    <w:multiLevelType w:val="hybridMultilevel"/>
    <w:tmpl w:val="879AA3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A50F1F"/>
    <w:multiLevelType w:val="hybridMultilevel"/>
    <w:tmpl w:val="910E2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0201D0"/>
    <w:multiLevelType w:val="hybridMultilevel"/>
    <w:tmpl w:val="77D6D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DB0F4A"/>
    <w:multiLevelType w:val="hybridMultilevel"/>
    <w:tmpl w:val="5C102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423C2C"/>
    <w:multiLevelType w:val="hybridMultilevel"/>
    <w:tmpl w:val="355C69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5A4A5B"/>
    <w:multiLevelType w:val="hybridMultilevel"/>
    <w:tmpl w:val="7540A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094B58"/>
    <w:multiLevelType w:val="hybridMultilevel"/>
    <w:tmpl w:val="6C6CF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4372DA"/>
    <w:multiLevelType w:val="hybridMultilevel"/>
    <w:tmpl w:val="AAE6C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C414F5"/>
    <w:multiLevelType w:val="hybridMultilevel"/>
    <w:tmpl w:val="4ED0DD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4F42BEB"/>
    <w:multiLevelType w:val="hybridMultilevel"/>
    <w:tmpl w:val="203AA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040561"/>
    <w:multiLevelType w:val="hybridMultilevel"/>
    <w:tmpl w:val="0B0E6AA2"/>
    <w:lvl w:ilvl="0" w:tplc="4C76D8D2">
      <w:start w:val="1"/>
      <w:numFmt w:val="bullet"/>
      <w:lvlText w:val=""/>
      <w:lvlJc w:val="left"/>
      <w:pPr>
        <w:ind w:left="1080" w:hanging="360"/>
      </w:pPr>
      <w:rPr>
        <w:rFonts w:ascii="Symbol" w:hAnsi="Symbol"/>
      </w:rPr>
    </w:lvl>
    <w:lvl w:ilvl="1" w:tplc="AF7A64C8">
      <w:start w:val="1"/>
      <w:numFmt w:val="bullet"/>
      <w:lvlText w:val=""/>
      <w:lvlJc w:val="left"/>
      <w:pPr>
        <w:ind w:left="1080" w:hanging="360"/>
      </w:pPr>
      <w:rPr>
        <w:rFonts w:ascii="Symbol" w:hAnsi="Symbol"/>
      </w:rPr>
    </w:lvl>
    <w:lvl w:ilvl="2" w:tplc="DEAAB004">
      <w:start w:val="1"/>
      <w:numFmt w:val="bullet"/>
      <w:lvlText w:val=""/>
      <w:lvlJc w:val="left"/>
      <w:pPr>
        <w:ind w:left="1080" w:hanging="360"/>
      </w:pPr>
      <w:rPr>
        <w:rFonts w:ascii="Symbol" w:hAnsi="Symbol"/>
      </w:rPr>
    </w:lvl>
    <w:lvl w:ilvl="3" w:tplc="3A5C40AC">
      <w:start w:val="1"/>
      <w:numFmt w:val="bullet"/>
      <w:lvlText w:val=""/>
      <w:lvlJc w:val="left"/>
      <w:pPr>
        <w:ind w:left="1080" w:hanging="360"/>
      </w:pPr>
      <w:rPr>
        <w:rFonts w:ascii="Symbol" w:hAnsi="Symbol"/>
      </w:rPr>
    </w:lvl>
    <w:lvl w:ilvl="4" w:tplc="803CE0B8">
      <w:start w:val="1"/>
      <w:numFmt w:val="bullet"/>
      <w:lvlText w:val=""/>
      <w:lvlJc w:val="left"/>
      <w:pPr>
        <w:ind w:left="1080" w:hanging="360"/>
      </w:pPr>
      <w:rPr>
        <w:rFonts w:ascii="Symbol" w:hAnsi="Symbol"/>
      </w:rPr>
    </w:lvl>
    <w:lvl w:ilvl="5" w:tplc="85DA87A8">
      <w:start w:val="1"/>
      <w:numFmt w:val="bullet"/>
      <w:lvlText w:val=""/>
      <w:lvlJc w:val="left"/>
      <w:pPr>
        <w:ind w:left="1080" w:hanging="360"/>
      </w:pPr>
      <w:rPr>
        <w:rFonts w:ascii="Symbol" w:hAnsi="Symbol"/>
      </w:rPr>
    </w:lvl>
    <w:lvl w:ilvl="6" w:tplc="B3AEA2AA">
      <w:start w:val="1"/>
      <w:numFmt w:val="bullet"/>
      <w:lvlText w:val=""/>
      <w:lvlJc w:val="left"/>
      <w:pPr>
        <w:ind w:left="1080" w:hanging="360"/>
      </w:pPr>
      <w:rPr>
        <w:rFonts w:ascii="Symbol" w:hAnsi="Symbol"/>
      </w:rPr>
    </w:lvl>
    <w:lvl w:ilvl="7" w:tplc="C9241128">
      <w:start w:val="1"/>
      <w:numFmt w:val="bullet"/>
      <w:lvlText w:val=""/>
      <w:lvlJc w:val="left"/>
      <w:pPr>
        <w:ind w:left="1080" w:hanging="360"/>
      </w:pPr>
      <w:rPr>
        <w:rFonts w:ascii="Symbol" w:hAnsi="Symbol"/>
      </w:rPr>
    </w:lvl>
    <w:lvl w:ilvl="8" w:tplc="6BF033A0">
      <w:start w:val="1"/>
      <w:numFmt w:val="bullet"/>
      <w:lvlText w:val=""/>
      <w:lvlJc w:val="left"/>
      <w:pPr>
        <w:ind w:left="1080" w:hanging="360"/>
      </w:pPr>
      <w:rPr>
        <w:rFonts w:ascii="Symbol" w:hAnsi="Symbol"/>
      </w:rPr>
    </w:lvl>
  </w:abstractNum>
  <w:abstractNum w:abstractNumId="23" w15:restartNumberingAfterBreak="0">
    <w:nsid w:val="70D02582"/>
    <w:multiLevelType w:val="hybridMultilevel"/>
    <w:tmpl w:val="628C1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C37445"/>
    <w:multiLevelType w:val="hybridMultilevel"/>
    <w:tmpl w:val="BE88D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9E358C1"/>
    <w:multiLevelType w:val="hybridMultilevel"/>
    <w:tmpl w:val="5E8226E8"/>
    <w:lvl w:ilvl="0" w:tplc="F5F8E572">
      <w:start w:val="1"/>
      <w:numFmt w:val="bullet"/>
      <w:lvlText w:val=""/>
      <w:lvlJc w:val="left"/>
      <w:pPr>
        <w:ind w:left="1080" w:hanging="360"/>
      </w:pPr>
      <w:rPr>
        <w:rFonts w:ascii="Symbol" w:hAnsi="Symbol"/>
      </w:rPr>
    </w:lvl>
    <w:lvl w:ilvl="1" w:tplc="FF5067AC">
      <w:start w:val="1"/>
      <w:numFmt w:val="bullet"/>
      <w:lvlText w:val=""/>
      <w:lvlJc w:val="left"/>
      <w:pPr>
        <w:ind w:left="1080" w:hanging="360"/>
      </w:pPr>
      <w:rPr>
        <w:rFonts w:ascii="Symbol" w:hAnsi="Symbol"/>
      </w:rPr>
    </w:lvl>
    <w:lvl w:ilvl="2" w:tplc="9F4CB88A">
      <w:start w:val="1"/>
      <w:numFmt w:val="bullet"/>
      <w:lvlText w:val=""/>
      <w:lvlJc w:val="left"/>
      <w:pPr>
        <w:ind w:left="1080" w:hanging="360"/>
      </w:pPr>
      <w:rPr>
        <w:rFonts w:ascii="Symbol" w:hAnsi="Symbol"/>
      </w:rPr>
    </w:lvl>
    <w:lvl w:ilvl="3" w:tplc="2D5A2634">
      <w:start w:val="1"/>
      <w:numFmt w:val="bullet"/>
      <w:lvlText w:val=""/>
      <w:lvlJc w:val="left"/>
      <w:pPr>
        <w:ind w:left="1080" w:hanging="360"/>
      </w:pPr>
      <w:rPr>
        <w:rFonts w:ascii="Symbol" w:hAnsi="Symbol"/>
      </w:rPr>
    </w:lvl>
    <w:lvl w:ilvl="4" w:tplc="220C700C">
      <w:start w:val="1"/>
      <w:numFmt w:val="bullet"/>
      <w:lvlText w:val=""/>
      <w:lvlJc w:val="left"/>
      <w:pPr>
        <w:ind w:left="1080" w:hanging="360"/>
      </w:pPr>
      <w:rPr>
        <w:rFonts w:ascii="Symbol" w:hAnsi="Symbol"/>
      </w:rPr>
    </w:lvl>
    <w:lvl w:ilvl="5" w:tplc="E1B6B450">
      <w:start w:val="1"/>
      <w:numFmt w:val="bullet"/>
      <w:lvlText w:val=""/>
      <w:lvlJc w:val="left"/>
      <w:pPr>
        <w:ind w:left="1080" w:hanging="360"/>
      </w:pPr>
      <w:rPr>
        <w:rFonts w:ascii="Symbol" w:hAnsi="Symbol"/>
      </w:rPr>
    </w:lvl>
    <w:lvl w:ilvl="6" w:tplc="F8E63944">
      <w:start w:val="1"/>
      <w:numFmt w:val="bullet"/>
      <w:lvlText w:val=""/>
      <w:lvlJc w:val="left"/>
      <w:pPr>
        <w:ind w:left="1080" w:hanging="360"/>
      </w:pPr>
      <w:rPr>
        <w:rFonts w:ascii="Symbol" w:hAnsi="Symbol"/>
      </w:rPr>
    </w:lvl>
    <w:lvl w:ilvl="7" w:tplc="5A00131C">
      <w:start w:val="1"/>
      <w:numFmt w:val="bullet"/>
      <w:lvlText w:val=""/>
      <w:lvlJc w:val="left"/>
      <w:pPr>
        <w:ind w:left="1080" w:hanging="360"/>
      </w:pPr>
      <w:rPr>
        <w:rFonts w:ascii="Symbol" w:hAnsi="Symbol"/>
      </w:rPr>
    </w:lvl>
    <w:lvl w:ilvl="8" w:tplc="755E2F30">
      <w:start w:val="1"/>
      <w:numFmt w:val="bullet"/>
      <w:lvlText w:val=""/>
      <w:lvlJc w:val="left"/>
      <w:pPr>
        <w:ind w:left="1080" w:hanging="360"/>
      </w:pPr>
      <w:rPr>
        <w:rFonts w:ascii="Symbol" w:hAnsi="Symbol"/>
      </w:rPr>
    </w:lvl>
  </w:abstractNum>
  <w:abstractNum w:abstractNumId="26" w15:restartNumberingAfterBreak="0">
    <w:nsid w:val="7AFA0A01"/>
    <w:multiLevelType w:val="hybridMultilevel"/>
    <w:tmpl w:val="E6143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583AE0"/>
    <w:multiLevelType w:val="hybridMultilevel"/>
    <w:tmpl w:val="B8F04FD4"/>
    <w:lvl w:ilvl="0" w:tplc="D8C497EE">
      <w:start w:val="1"/>
      <w:numFmt w:val="bullet"/>
      <w:lvlText w:val=""/>
      <w:lvlJc w:val="left"/>
      <w:pPr>
        <w:ind w:left="1080" w:hanging="360"/>
      </w:pPr>
      <w:rPr>
        <w:rFonts w:ascii="Symbol" w:hAnsi="Symbol"/>
      </w:rPr>
    </w:lvl>
    <w:lvl w:ilvl="1" w:tplc="1E367D3C">
      <w:start w:val="1"/>
      <w:numFmt w:val="bullet"/>
      <w:lvlText w:val=""/>
      <w:lvlJc w:val="left"/>
      <w:pPr>
        <w:ind w:left="1080" w:hanging="360"/>
      </w:pPr>
      <w:rPr>
        <w:rFonts w:ascii="Symbol" w:hAnsi="Symbol"/>
      </w:rPr>
    </w:lvl>
    <w:lvl w:ilvl="2" w:tplc="01DE1900">
      <w:start w:val="1"/>
      <w:numFmt w:val="bullet"/>
      <w:lvlText w:val=""/>
      <w:lvlJc w:val="left"/>
      <w:pPr>
        <w:ind w:left="1080" w:hanging="360"/>
      </w:pPr>
      <w:rPr>
        <w:rFonts w:ascii="Symbol" w:hAnsi="Symbol"/>
      </w:rPr>
    </w:lvl>
    <w:lvl w:ilvl="3" w:tplc="7B8C23DE">
      <w:start w:val="1"/>
      <w:numFmt w:val="bullet"/>
      <w:lvlText w:val=""/>
      <w:lvlJc w:val="left"/>
      <w:pPr>
        <w:ind w:left="1080" w:hanging="360"/>
      </w:pPr>
      <w:rPr>
        <w:rFonts w:ascii="Symbol" w:hAnsi="Symbol"/>
      </w:rPr>
    </w:lvl>
    <w:lvl w:ilvl="4" w:tplc="43A45DC6">
      <w:start w:val="1"/>
      <w:numFmt w:val="bullet"/>
      <w:lvlText w:val=""/>
      <w:lvlJc w:val="left"/>
      <w:pPr>
        <w:ind w:left="1080" w:hanging="360"/>
      </w:pPr>
      <w:rPr>
        <w:rFonts w:ascii="Symbol" w:hAnsi="Symbol"/>
      </w:rPr>
    </w:lvl>
    <w:lvl w:ilvl="5" w:tplc="FE329084">
      <w:start w:val="1"/>
      <w:numFmt w:val="bullet"/>
      <w:lvlText w:val=""/>
      <w:lvlJc w:val="left"/>
      <w:pPr>
        <w:ind w:left="1080" w:hanging="360"/>
      </w:pPr>
      <w:rPr>
        <w:rFonts w:ascii="Symbol" w:hAnsi="Symbol"/>
      </w:rPr>
    </w:lvl>
    <w:lvl w:ilvl="6" w:tplc="A5543522">
      <w:start w:val="1"/>
      <w:numFmt w:val="bullet"/>
      <w:lvlText w:val=""/>
      <w:lvlJc w:val="left"/>
      <w:pPr>
        <w:ind w:left="1080" w:hanging="360"/>
      </w:pPr>
      <w:rPr>
        <w:rFonts w:ascii="Symbol" w:hAnsi="Symbol"/>
      </w:rPr>
    </w:lvl>
    <w:lvl w:ilvl="7" w:tplc="BBFC6BCE">
      <w:start w:val="1"/>
      <w:numFmt w:val="bullet"/>
      <w:lvlText w:val=""/>
      <w:lvlJc w:val="left"/>
      <w:pPr>
        <w:ind w:left="1080" w:hanging="360"/>
      </w:pPr>
      <w:rPr>
        <w:rFonts w:ascii="Symbol" w:hAnsi="Symbol"/>
      </w:rPr>
    </w:lvl>
    <w:lvl w:ilvl="8" w:tplc="3FD09308">
      <w:start w:val="1"/>
      <w:numFmt w:val="bullet"/>
      <w:lvlText w:val=""/>
      <w:lvlJc w:val="left"/>
      <w:pPr>
        <w:ind w:left="1080" w:hanging="360"/>
      </w:pPr>
      <w:rPr>
        <w:rFonts w:ascii="Symbol" w:hAnsi="Symbol"/>
      </w:rPr>
    </w:lvl>
  </w:abstractNum>
  <w:num w:numId="1" w16cid:durableId="434911434">
    <w:abstractNumId w:val="20"/>
  </w:num>
  <w:num w:numId="2" w16cid:durableId="1982274276">
    <w:abstractNumId w:val="11"/>
  </w:num>
  <w:num w:numId="3" w16cid:durableId="1366830664">
    <w:abstractNumId w:val="8"/>
  </w:num>
  <w:num w:numId="4" w16cid:durableId="248008167">
    <w:abstractNumId w:val="17"/>
  </w:num>
  <w:num w:numId="5" w16cid:durableId="440150794">
    <w:abstractNumId w:val="16"/>
  </w:num>
  <w:num w:numId="6" w16cid:durableId="1751804592">
    <w:abstractNumId w:val="12"/>
  </w:num>
  <w:num w:numId="7" w16cid:durableId="1196848226">
    <w:abstractNumId w:val="5"/>
  </w:num>
  <w:num w:numId="8" w16cid:durableId="1856648840">
    <w:abstractNumId w:val="6"/>
  </w:num>
  <w:num w:numId="9" w16cid:durableId="882323451">
    <w:abstractNumId w:val="26"/>
  </w:num>
  <w:num w:numId="10" w16cid:durableId="1390300773">
    <w:abstractNumId w:val="10"/>
  </w:num>
  <w:num w:numId="11" w16cid:durableId="1212111162">
    <w:abstractNumId w:val="18"/>
  </w:num>
  <w:num w:numId="12" w16cid:durableId="444933406">
    <w:abstractNumId w:val="7"/>
  </w:num>
  <w:num w:numId="13" w16cid:durableId="207299664">
    <w:abstractNumId w:val="14"/>
  </w:num>
  <w:num w:numId="14" w16cid:durableId="1326200172">
    <w:abstractNumId w:val="1"/>
  </w:num>
  <w:num w:numId="15" w16cid:durableId="819926211">
    <w:abstractNumId w:val="3"/>
  </w:num>
  <w:num w:numId="16" w16cid:durableId="370111907">
    <w:abstractNumId w:val="13"/>
  </w:num>
  <w:num w:numId="17" w16cid:durableId="1792240784">
    <w:abstractNumId w:val="2"/>
  </w:num>
  <w:num w:numId="18" w16cid:durableId="1994942100">
    <w:abstractNumId w:val="24"/>
  </w:num>
  <w:num w:numId="19" w16cid:durableId="883444989">
    <w:abstractNumId w:val="15"/>
  </w:num>
  <w:num w:numId="20" w16cid:durableId="1092581079">
    <w:abstractNumId w:val="21"/>
  </w:num>
  <w:num w:numId="21" w16cid:durableId="297342110">
    <w:abstractNumId w:val="4"/>
  </w:num>
  <w:num w:numId="22" w16cid:durableId="1940914635">
    <w:abstractNumId w:val="0"/>
  </w:num>
  <w:num w:numId="23" w16cid:durableId="1249269337">
    <w:abstractNumId w:val="9"/>
  </w:num>
  <w:num w:numId="24" w16cid:durableId="890114770">
    <w:abstractNumId w:val="23"/>
  </w:num>
  <w:num w:numId="25" w16cid:durableId="381909072">
    <w:abstractNumId w:val="19"/>
  </w:num>
  <w:num w:numId="26" w16cid:durableId="391124390">
    <w:abstractNumId w:val="27"/>
  </w:num>
  <w:num w:numId="27" w16cid:durableId="1868450479">
    <w:abstractNumId w:val="22"/>
  </w:num>
  <w:num w:numId="28" w16cid:durableId="14825776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960"/>
    <w:rsid w:val="000000E7"/>
    <w:rsid w:val="00000F04"/>
    <w:rsid w:val="00003D2A"/>
    <w:rsid w:val="00004F49"/>
    <w:rsid w:val="000217C7"/>
    <w:rsid w:val="00022CE0"/>
    <w:rsid w:val="00022FA2"/>
    <w:rsid w:val="000310D8"/>
    <w:rsid w:val="00032105"/>
    <w:rsid w:val="00033919"/>
    <w:rsid w:val="00033BA3"/>
    <w:rsid w:val="00034FD0"/>
    <w:rsid w:val="000367B4"/>
    <w:rsid w:val="000406BF"/>
    <w:rsid w:val="000501B0"/>
    <w:rsid w:val="00050B27"/>
    <w:rsid w:val="00052AAC"/>
    <w:rsid w:val="00052F1B"/>
    <w:rsid w:val="00053425"/>
    <w:rsid w:val="0005699A"/>
    <w:rsid w:val="00060C10"/>
    <w:rsid w:val="000611D2"/>
    <w:rsid w:val="00061B69"/>
    <w:rsid w:val="00061FF2"/>
    <w:rsid w:val="00065FA4"/>
    <w:rsid w:val="00066C75"/>
    <w:rsid w:val="0006741D"/>
    <w:rsid w:val="00073004"/>
    <w:rsid w:val="0007510D"/>
    <w:rsid w:val="0007575A"/>
    <w:rsid w:val="00076DB0"/>
    <w:rsid w:val="0007756C"/>
    <w:rsid w:val="00080193"/>
    <w:rsid w:val="00082FC2"/>
    <w:rsid w:val="000852C6"/>
    <w:rsid w:val="00086124"/>
    <w:rsid w:val="00086BCF"/>
    <w:rsid w:val="00092181"/>
    <w:rsid w:val="00092E9C"/>
    <w:rsid w:val="00097A74"/>
    <w:rsid w:val="000A6D1E"/>
    <w:rsid w:val="000A6FC2"/>
    <w:rsid w:val="000A71A9"/>
    <w:rsid w:val="000B0270"/>
    <w:rsid w:val="000B08F6"/>
    <w:rsid w:val="000B123C"/>
    <w:rsid w:val="000B367F"/>
    <w:rsid w:val="000B5962"/>
    <w:rsid w:val="000C3244"/>
    <w:rsid w:val="000C7332"/>
    <w:rsid w:val="000C7B23"/>
    <w:rsid w:val="000C7E55"/>
    <w:rsid w:val="000D3C65"/>
    <w:rsid w:val="000D43D0"/>
    <w:rsid w:val="000D5356"/>
    <w:rsid w:val="000D6041"/>
    <w:rsid w:val="000E00B1"/>
    <w:rsid w:val="000E0820"/>
    <w:rsid w:val="000E407D"/>
    <w:rsid w:val="000E70F6"/>
    <w:rsid w:val="000F013A"/>
    <w:rsid w:val="000F2855"/>
    <w:rsid w:val="000F4EFF"/>
    <w:rsid w:val="00100916"/>
    <w:rsid w:val="00101B1C"/>
    <w:rsid w:val="00104957"/>
    <w:rsid w:val="00106B74"/>
    <w:rsid w:val="00111C48"/>
    <w:rsid w:val="00111D10"/>
    <w:rsid w:val="00111E2D"/>
    <w:rsid w:val="00113903"/>
    <w:rsid w:val="00113EA7"/>
    <w:rsid w:val="00115A8B"/>
    <w:rsid w:val="001163FB"/>
    <w:rsid w:val="00117480"/>
    <w:rsid w:val="00120194"/>
    <w:rsid w:val="001201E8"/>
    <w:rsid w:val="00120933"/>
    <w:rsid w:val="001213AF"/>
    <w:rsid w:val="00121521"/>
    <w:rsid w:val="001219E6"/>
    <w:rsid w:val="001239ED"/>
    <w:rsid w:val="001278FB"/>
    <w:rsid w:val="00132C4A"/>
    <w:rsid w:val="00132DFE"/>
    <w:rsid w:val="00132FB4"/>
    <w:rsid w:val="0013498D"/>
    <w:rsid w:val="00136057"/>
    <w:rsid w:val="00136A41"/>
    <w:rsid w:val="00137167"/>
    <w:rsid w:val="0013758F"/>
    <w:rsid w:val="001414E9"/>
    <w:rsid w:val="001416B9"/>
    <w:rsid w:val="001423F8"/>
    <w:rsid w:val="001427E4"/>
    <w:rsid w:val="00142969"/>
    <w:rsid w:val="001432F5"/>
    <w:rsid w:val="001460BB"/>
    <w:rsid w:val="001475BB"/>
    <w:rsid w:val="00150669"/>
    <w:rsid w:val="00151924"/>
    <w:rsid w:val="0015314A"/>
    <w:rsid w:val="0015398E"/>
    <w:rsid w:val="00154EE4"/>
    <w:rsid w:val="00155FCB"/>
    <w:rsid w:val="00156C25"/>
    <w:rsid w:val="00160333"/>
    <w:rsid w:val="00165146"/>
    <w:rsid w:val="001659CB"/>
    <w:rsid w:val="00170755"/>
    <w:rsid w:val="00170869"/>
    <w:rsid w:val="00173DB5"/>
    <w:rsid w:val="0017451F"/>
    <w:rsid w:val="001814ED"/>
    <w:rsid w:val="00181B56"/>
    <w:rsid w:val="00181E00"/>
    <w:rsid w:val="00181E2B"/>
    <w:rsid w:val="00182DE9"/>
    <w:rsid w:val="001959A0"/>
    <w:rsid w:val="00195C4F"/>
    <w:rsid w:val="00196B18"/>
    <w:rsid w:val="001A0A1D"/>
    <w:rsid w:val="001A0D2B"/>
    <w:rsid w:val="001A11CF"/>
    <w:rsid w:val="001A391B"/>
    <w:rsid w:val="001B0588"/>
    <w:rsid w:val="001B2C47"/>
    <w:rsid w:val="001B4842"/>
    <w:rsid w:val="001B50AD"/>
    <w:rsid w:val="001B5A7F"/>
    <w:rsid w:val="001B6A6F"/>
    <w:rsid w:val="001B7731"/>
    <w:rsid w:val="001C0186"/>
    <w:rsid w:val="001C0A38"/>
    <w:rsid w:val="001C467B"/>
    <w:rsid w:val="001D3F04"/>
    <w:rsid w:val="001D6035"/>
    <w:rsid w:val="001E308C"/>
    <w:rsid w:val="001E331C"/>
    <w:rsid w:val="001E46A7"/>
    <w:rsid w:val="001E5624"/>
    <w:rsid w:val="001E62B3"/>
    <w:rsid w:val="001E7152"/>
    <w:rsid w:val="001F37A9"/>
    <w:rsid w:val="001F484B"/>
    <w:rsid w:val="00201478"/>
    <w:rsid w:val="0020297C"/>
    <w:rsid w:val="0020347E"/>
    <w:rsid w:val="002041E5"/>
    <w:rsid w:val="002061E5"/>
    <w:rsid w:val="00210200"/>
    <w:rsid w:val="00213BC3"/>
    <w:rsid w:val="00216634"/>
    <w:rsid w:val="002201E0"/>
    <w:rsid w:val="0022032C"/>
    <w:rsid w:val="00220C38"/>
    <w:rsid w:val="00224588"/>
    <w:rsid w:val="0022536B"/>
    <w:rsid w:val="002308DB"/>
    <w:rsid w:val="0023312D"/>
    <w:rsid w:val="002342A5"/>
    <w:rsid w:val="00234C86"/>
    <w:rsid w:val="00235174"/>
    <w:rsid w:val="0024270A"/>
    <w:rsid w:val="0024299A"/>
    <w:rsid w:val="00243616"/>
    <w:rsid w:val="0024651E"/>
    <w:rsid w:val="002472C7"/>
    <w:rsid w:val="00247CF5"/>
    <w:rsid w:val="00252CDA"/>
    <w:rsid w:val="00253AA0"/>
    <w:rsid w:val="00255DDF"/>
    <w:rsid w:val="0026078D"/>
    <w:rsid w:val="00261076"/>
    <w:rsid w:val="002622CD"/>
    <w:rsid w:val="00262BFE"/>
    <w:rsid w:val="00262DAF"/>
    <w:rsid w:val="002646E6"/>
    <w:rsid w:val="00264A35"/>
    <w:rsid w:val="00266C78"/>
    <w:rsid w:val="002674E8"/>
    <w:rsid w:val="002677E2"/>
    <w:rsid w:val="00270FF0"/>
    <w:rsid w:val="00272BB3"/>
    <w:rsid w:val="00273E66"/>
    <w:rsid w:val="002818A1"/>
    <w:rsid w:val="00281F9E"/>
    <w:rsid w:val="00285C11"/>
    <w:rsid w:val="00290108"/>
    <w:rsid w:val="00294744"/>
    <w:rsid w:val="002956E6"/>
    <w:rsid w:val="002957B3"/>
    <w:rsid w:val="002A2243"/>
    <w:rsid w:val="002A32FF"/>
    <w:rsid w:val="002A4804"/>
    <w:rsid w:val="002A6312"/>
    <w:rsid w:val="002A69D2"/>
    <w:rsid w:val="002B02D3"/>
    <w:rsid w:val="002B23BA"/>
    <w:rsid w:val="002B3E57"/>
    <w:rsid w:val="002B4AE9"/>
    <w:rsid w:val="002B68EA"/>
    <w:rsid w:val="002C106E"/>
    <w:rsid w:val="002C1D5D"/>
    <w:rsid w:val="002C22F9"/>
    <w:rsid w:val="002C3859"/>
    <w:rsid w:val="002C6D65"/>
    <w:rsid w:val="002C70BF"/>
    <w:rsid w:val="002D09A9"/>
    <w:rsid w:val="002D2DA7"/>
    <w:rsid w:val="002D4309"/>
    <w:rsid w:val="002D4D72"/>
    <w:rsid w:val="002D555D"/>
    <w:rsid w:val="002D5B63"/>
    <w:rsid w:val="002E23CD"/>
    <w:rsid w:val="002E32A0"/>
    <w:rsid w:val="002F1B1B"/>
    <w:rsid w:val="002F44C9"/>
    <w:rsid w:val="00304345"/>
    <w:rsid w:val="00304454"/>
    <w:rsid w:val="0030597B"/>
    <w:rsid w:val="0030758D"/>
    <w:rsid w:val="0031174A"/>
    <w:rsid w:val="00311EFB"/>
    <w:rsid w:val="00314BED"/>
    <w:rsid w:val="00317238"/>
    <w:rsid w:val="00320D4E"/>
    <w:rsid w:val="00321BDD"/>
    <w:rsid w:val="0032329F"/>
    <w:rsid w:val="0032521F"/>
    <w:rsid w:val="00326697"/>
    <w:rsid w:val="00326CDF"/>
    <w:rsid w:val="0033052A"/>
    <w:rsid w:val="00330C20"/>
    <w:rsid w:val="00331994"/>
    <w:rsid w:val="00331DD9"/>
    <w:rsid w:val="003338F3"/>
    <w:rsid w:val="00333F31"/>
    <w:rsid w:val="00335EED"/>
    <w:rsid w:val="003379D5"/>
    <w:rsid w:val="00340075"/>
    <w:rsid w:val="00340156"/>
    <w:rsid w:val="00340D58"/>
    <w:rsid w:val="003416F8"/>
    <w:rsid w:val="00341730"/>
    <w:rsid w:val="00342FA9"/>
    <w:rsid w:val="00343C48"/>
    <w:rsid w:val="00345341"/>
    <w:rsid w:val="0034563C"/>
    <w:rsid w:val="0035097F"/>
    <w:rsid w:val="0035131B"/>
    <w:rsid w:val="003534BE"/>
    <w:rsid w:val="003632E5"/>
    <w:rsid w:val="00363674"/>
    <w:rsid w:val="00364085"/>
    <w:rsid w:val="003679A4"/>
    <w:rsid w:val="00375456"/>
    <w:rsid w:val="00380A2F"/>
    <w:rsid w:val="00381033"/>
    <w:rsid w:val="0038138B"/>
    <w:rsid w:val="00381CE1"/>
    <w:rsid w:val="00382E3A"/>
    <w:rsid w:val="0038302F"/>
    <w:rsid w:val="00385E5F"/>
    <w:rsid w:val="00386FA0"/>
    <w:rsid w:val="00390F6F"/>
    <w:rsid w:val="003919B5"/>
    <w:rsid w:val="00392C45"/>
    <w:rsid w:val="00394DDB"/>
    <w:rsid w:val="00397569"/>
    <w:rsid w:val="003A03EF"/>
    <w:rsid w:val="003A1448"/>
    <w:rsid w:val="003A5174"/>
    <w:rsid w:val="003A5F2D"/>
    <w:rsid w:val="003B0F77"/>
    <w:rsid w:val="003B1138"/>
    <w:rsid w:val="003B224E"/>
    <w:rsid w:val="003B35EB"/>
    <w:rsid w:val="003B5299"/>
    <w:rsid w:val="003B607F"/>
    <w:rsid w:val="003B7F76"/>
    <w:rsid w:val="003C0960"/>
    <w:rsid w:val="003C0F52"/>
    <w:rsid w:val="003C12FE"/>
    <w:rsid w:val="003C20E7"/>
    <w:rsid w:val="003C481C"/>
    <w:rsid w:val="003C72B9"/>
    <w:rsid w:val="003D14A5"/>
    <w:rsid w:val="003D4DCF"/>
    <w:rsid w:val="003E0D7D"/>
    <w:rsid w:val="003E4B7A"/>
    <w:rsid w:val="003E4F79"/>
    <w:rsid w:val="003E7DF8"/>
    <w:rsid w:val="003F191B"/>
    <w:rsid w:val="003F2EFD"/>
    <w:rsid w:val="003F58DE"/>
    <w:rsid w:val="003F6A4D"/>
    <w:rsid w:val="00400D38"/>
    <w:rsid w:val="00401FBE"/>
    <w:rsid w:val="00402212"/>
    <w:rsid w:val="004043DF"/>
    <w:rsid w:val="0040554A"/>
    <w:rsid w:val="0041089F"/>
    <w:rsid w:val="00411122"/>
    <w:rsid w:val="00413126"/>
    <w:rsid w:val="00415FB0"/>
    <w:rsid w:val="0041753B"/>
    <w:rsid w:val="004175D4"/>
    <w:rsid w:val="004209D6"/>
    <w:rsid w:val="00420EDC"/>
    <w:rsid w:val="004233D1"/>
    <w:rsid w:val="00426804"/>
    <w:rsid w:val="00431B0F"/>
    <w:rsid w:val="004327DA"/>
    <w:rsid w:val="00432AA1"/>
    <w:rsid w:val="00433F37"/>
    <w:rsid w:val="00434719"/>
    <w:rsid w:val="00437E06"/>
    <w:rsid w:val="00442AFE"/>
    <w:rsid w:val="004459ED"/>
    <w:rsid w:val="00445D93"/>
    <w:rsid w:val="00447366"/>
    <w:rsid w:val="00451574"/>
    <w:rsid w:val="00452E82"/>
    <w:rsid w:val="00453465"/>
    <w:rsid w:val="0046124F"/>
    <w:rsid w:val="00461ADB"/>
    <w:rsid w:val="00461BAF"/>
    <w:rsid w:val="00463C79"/>
    <w:rsid w:val="00465419"/>
    <w:rsid w:val="00465A14"/>
    <w:rsid w:val="004676D0"/>
    <w:rsid w:val="00467CC7"/>
    <w:rsid w:val="00467F4F"/>
    <w:rsid w:val="004716F6"/>
    <w:rsid w:val="00476F15"/>
    <w:rsid w:val="0048024B"/>
    <w:rsid w:val="00481473"/>
    <w:rsid w:val="00482A3F"/>
    <w:rsid w:val="00482F6D"/>
    <w:rsid w:val="0048655B"/>
    <w:rsid w:val="004911F7"/>
    <w:rsid w:val="00491A05"/>
    <w:rsid w:val="004937AD"/>
    <w:rsid w:val="0049463E"/>
    <w:rsid w:val="004949DB"/>
    <w:rsid w:val="00494DAC"/>
    <w:rsid w:val="00496D12"/>
    <w:rsid w:val="004A0A62"/>
    <w:rsid w:val="004A0DFB"/>
    <w:rsid w:val="004A49EE"/>
    <w:rsid w:val="004A5B68"/>
    <w:rsid w:val="004B0921"/>
    <w:rsid w:val="004B1060"/>
    <w:rsid w:val="004B1248"/>
    <w:rsid w:val="004B477D"/>
    <w:rsid w:val="004B4FDE"/>
    <w:rsid w:val="004C1C34"/>
    <w:rsid w:val="004C295F"/>
    <w:rsid w:val="004C297B"/>
    <w:rsid w:val="004C3AE9"/>
    <w:rsid w:val="004C6ACD"/>
    <w:rsid w:val="004C7F93"/>
    <w:rsid w:val="004D0039"/>
    <w:rsid w:val="004D2095"/>
    <w:rsid w:val="004D2A18"/>
    <w:rsid w:val="004D3043"/>
    <w:rsid w:val="004D30D6"/>
    <w:rsid w:val="004D44F3"/>
    <w:rsid w:val="004D6B74"/>
    <w:rsid w:val="004D785D"/>
    <w:rsid w:val="004E26E7"/>
    <w:rsid w:val="004E3594"/>
    <w:rsid w:val="004E49BC"/>
    <w:rsid w:val="004F04F4"/>
    <w:rsid w:val="004F0BB3"/>
    <w:rsid w:val="004F2005"/>
    <w:rsid w:val="004F5F7B"/>
    <w:rsid w:val="004F7168"/>
    <w:rsid w:val="00500F54"/>
    <w:rsid w:val="005020E9"/>
    <w:rsid w:val="0050535B"/>
    <w:rsid w:val="005058FB"/>
    <w:rsid w:val="00507809"/>
    <w:rsid w:val="00507985"/>
    <w:rsid w:val="00510825"/>
    <w:rsid w:val="00510987"/>
    <w:rsid w:val="00510BD5"/>
    <w:rsid w:val="0051259F"/>
    <w:rsid w:val="0051264E"/>
    <w:rsid w:val="00517EDB"/>
    <w:rsid w:val="0052116D"/>
    <w:rsid w:val="0052500F"/>
    <w:rsid w:val="0052677A"/>
    <w:rsid w:val="005324AF"/>
    <w:rsid w:val="00532F00"/>
    <w:rsid w:val="005351CB"/>
    <w:rsid w:val="005373B0"/>
    <w:rsid w:val="0054079C"/>
    <w:rsid w:val="00543E7B"/>
    <w:rsid w:val="00546005"/>
    <w:rsid w:val="00551206"/>
    <w:rsid w:val="00552371"/>
    <w:rsid w:val="00552710"/>
    <w:rsid w:val="0055496F"/>
    <w:rsid w:val="00556B48"/>
    <w:rsid w:val="005600E5"/>
    <w:rsid w:val="0056587C"/>
    <w:rsid w:val="00565D38"/>
    <w:rsid w:val="00565F1C"/>
    <w:rsid w:val="00572B67"/>
    <w:rsid w:val="00573093"/>
    <w:rsid w:val="0057799B"/>
    <w:rsid w:val="00577EA0"/>
    <w:rsid w:val="005812C9"/>
    <w:rsid w:val="005824CF"/>
    <w:rsid w:val="0058257C"/>
    <w:rsid w:val="005852B5"/>
    <w:rsid w:val="00586908"/>
    <w:rsid w:val="00587549"/>
    <w:rsid w:val="00590524"/>
    <w:rsid w:val="00591D59"/>
    <w:rsid w:val="005923B7"/>
    <w:rsid w:val="005951CB"/>
    <w:rsid w:val="00595576"/>
    <w:rsid w:val="0059648E"/>
    <w:rsid w:val="00596F69"/>
    <w:rsid w:val="005A04BF"/>
    <w:rsid w:val="005A0E21"/>
    <w:rsid w:val="005A2DBB"/>
    <w:rsid w:val="005A3FDD"/>
    <w:rsid w:val="005A5548"/>
    <w:rsid w:val="005B18B1"/>
    <w:rsid w:val="005B1BB4"/>
    <w:rsid w:val="005B54F4"/>
    <w:rsid w:val="005C0722"/>
    <w:rsid w:val="005C1173"/>
    <w:rsid w:val="005C1808"/>
    <w:rsid w:val="005C35BC"/>
    <w:rsid w:val="005C6AB5"/>
    <w:rsid w:val="005D12F0"/>
    <w:rsid w:val="005E21B5"/>
    <w:rsid w:val="005E2DEB"/>
    <w:rsid w:val="005E2E13"/>
    <w:rsid w:val="005E30CA"/>
    <w:rsid w:val="005E6BC2"/>
    <w:rsid w:val="005F135A"/>
    <w:rsid w:val="005F30D3"/>
    <w:rsid w:val="005F475A"/>
    <w:rsid w:val="005F69C3"/>
    <w:rsid w:val="006001D9"/>
    <w:rsid w:val="00604F5A"/>
    <w:rsid w:val="00607186"/>
    <w:rsid w:val="00610065"/>
    <w:rsid w:val="006106B9"/>
    <w:rsid w:val="00613B7A"/>
    <w:rsid w:val="0061569E"/>
    <w:rsid w:val="006204C7"/>
    <w:rsid w:val="00624726"/>
    <w:rsid w:val="006325E5"/>
    <w:rsid w:val="00635B44"/>
    <w:rsid w:val="00635C1F"/>
    <w:rsid w:val="006361B8"/>
    <w:rsid w:val="00636C50"/>
    <w:rsid w:val="006408B6"/>
    <w:rsid w:val="00643A3F"/>
    <w:rsid w:val="006445E9"/>
    <w:rsid w:val="006457FB"/>
    <w:rsid w:val="00646840"/>
    <w:rsid w:val="006510EC"/>
    <w:rsid w:val="00651DCB"/>
    <w:rsid w:val="006528D5"/>
    <w:rsid w:val="00654D97"/>
    <w:rsid w:val="0065552A"/>
    <w:rsid w:val="00657005"/>
    <w:rsid w:val="006625D0"/>
    <w:rsid w:val="0066417E"/>
    <w:rsid w:val="006641CB"/>
    <w:rsid w:val="00665B90"/>
    <w:rsid w:val="006663EC"/>
    <w:rsid w:val="00667332"/>
    <w:rsid w:val="006674CE"/>
    <w:rsid w:val="0067125B"/>
    <w:rsid w:val="00672EFD"/>
    <w:rsid w:val="00673085"/>
    <w:rsid w:val="00674EB1"/>
    <w:rsid w:val="00675FC0"/>
    <w:rsid w:val="006762FF"/>
    <w:rsid w:val="006773FB"/>
    <w:rsid w:val="006807F0"/>
    <w:rsid w:val="00681C3D"/>
    <w:rsid w:val="00682151"/>
    <w:rsid w:val="0068475F"/>
    <w:rsid w:val="00684BF6"/>
    <w:rsid w:val="006850F6"/>
    <w:rsid w:val="00685F47"/>
    <w:rsid w:val="0068703A"/>
    <w:rsid w:val="00687E3A"/>
    <w:rsid w:val="0069268F"/>
    <w:rsid w:val="00695368"/>
    <w:rsid w:val="00695C04"/>
    <w:rsid w:val="00696C3C"/>
    <w:rsid w:val="00697088"/>
    <w:rsid w:val="006A3189"/>
    <w:rsid w:val="006A4205"/>
    <w:rsid w:val="006A4AF5"/>
    <w:rsid w:val="006A54AA"/>
    <w:rsid w:val="006A7803"/>
    <w:rsid w:val="006B017B"/>
    <w:rsid w:val="006B2964"/>
    <w:rsid w:val="006B4BD6"/>
    <w:rsid w:val="006B6D96"/>
    <w:rsid w:val="006B6E1A"/>
    <w:rsid w:val="006B7759"/>
    <w:rsid w:val="006C0EDA"/>
    <w:rsid w:val="006C142D"/>
    <w:rsid w:val="006C3673"/>
    <w:rsid w:val="006D0785"/>
    <w:rsid w:val="006D1950"/>
    <w:rsid w:val="006D3FA2"/>
    <w:rsid w:val="006D5E2F"/>
    <w:rsid w:val="006D7693"/>
    <w:rsid w:val="006E0B25"/>
    <w:rsid w:val="006E0E11"/>
    <w:rsid w:val="006E2361"/>
    <w:rsid w:val="006E3081"/>
    <w:rsid w:val="006E3315"/>
    <w:rsid w:val="006E5AFA"/>
    <w:rsid w:val="006E6C4C"/>
    <w:rsid w:val="006E6E6D"/>
    <w:rsid w:val="006F0816"/>
    <w:rsid w:val="006F0A50"/>
    <w:rsid w:val="006F4E6B"/>
    <w:rsid w:val="006F5C3D"/>
    <w:rsid w:val="006F7DB9"/>
    <w:rsid w:val="00700108"/>
    <w:rsid w:val="007004FA"/>
    <w:rsid w:val="007010D6"/>
    <w:rsid w:val="00701F7D"/>
    <w:rsid w:val="00703ADD"/>
    <w:rsid w:val="00712D6B"/>
    <w:rsid w:val="0071378B"/>
    <w:rsid w:val="00715229"/>
    <w:rsid w:val="007153AB"/>
    <w:rsid w:val="00724627"/>
    <w:rsid w:val="00726334"/>
    <w:rsid w:val="0072691A"/>
    <w:rsid w:val="00727C4D"/>
    <w:rsid w:val="007342D4"/>
    <w:rsid w:val="00735613"/>
    <w:rsid w:val="00735D56"/>
    <w:rsid w:val="0073734F"/>
    <w:rsid w:val="0073798E"/>
    <w:rsid w:val="00740840"/>
    <w:rsid w:val="00741AB5"/>
    <w:rsid w:val="00742A46"/>
    <w:rsid w:val="00745742"/>
    <w:rsid w:val="007459D2"/>
    <w:rsid w:val="00745A44"/>
    <w:rsid w:val="00746FAF"/>
    <w:rsid w:val="00752CFB"/>
    <w:rsid w:val="00754C79"/>
    <w:rsid w:val="007552AB"/>
    <w:rsid w:val="00757A3C"/>
    <w:rsid w:val="00761D5A"/>
    <w:rsid w:val="00764DC5"/>
    <w:rsid w:val="00766D9A"/>
    <w:rsid w:val="00767046"/>
    <w:rsid w:val="00767574"/>
    <w:rsid w:val="00767BAD"/>
    <w:rsid w:val="00767ED7"/>
    <w:rsid w:val="00772D50"/>
    <w:rsid w:val="00774B23"/>
    <w:rsid w:val="00774E75"/>
    <w:rsid w:val="00777593"/>
    <w:rsid w:val="007813D8"/>
    <w:rsid w:val="007828DC"/>
    <w:rsid w:val="00782F73"/>
    <w:rsid w:val="00783210"/>
    <w:rsid w:val="007842C9"/>
    <w:rsid w:val="0078503D"/>
    <w:rsid w:val="00785550"/>
    <w:rsid w:val="00790F4C"/>
    <w:rsid w:val="007A0397"/>
    <w:rsid w:val="007A0642"/>
    <w:rsid w:val="007A2A59"/>
    <w:rsid w:val="007A2D09"/>
    <w:rsid w:val="007A637A"/>
    <w:rsid w:val="007A7724"/>
    <w:rsid w:val="007B317F"/>
    <w:rsid w:val="007B3CAD"/>
    <w:rsid w:val="007B5342"/>
    <w:rsid w:val="007B5DA8"/>
    <w:rsid w:val="007B70A0"/>
    <w:rsid w:val="007B7D86"/>
    <w:rsid w:val="007B7E0D"/>
    <w:rsid w:val="007C1C96"/>
    <w:rsid w:val="007C23FB"/>
    <w:rsid w:val="007C3436"/>
    <w:rsid w:val="007C3EE5"/>
    <w:rsid w:val="007D4C11"/>
    <w:rsid w:val="007D4E7E"/>
    <w:rsid w:val="007D7A62"/>
    <w:rsid w:val="007E0CD3"/>
    <w:rsid w:val="007E3F86"/>
    <w:rsid w:val="007E4E78"/>
    <w:rsid w:val="007E5071"/>
    <w:rsid w:val="007F1153"/>
    <w:rsid w:val="007F207F"/>
    <w:rsid w:val="00800130"/>
    <w:rsid w:val="008015B9"/>
    <w:rsid w:val="00801A42"/>
    <w:rsid w:val="00802AED"/>
    <w:rsid w:val="00803B47"/>
    <w:rsid w:val="00806527"/>
    <w:rsid w:val="00806693"/>
    <w:rsid w:val="00813353"/>
    <w:rsid w:val="00820E7D"/>
    <w:rsid w:val="00821572"/>
    <w:rsid w:val="00822104"/>
    <w:rsid w:val="0082371F"/>
    <w:rsid w:val="0082389C"/>
    <w:rsid w:val="00824324"/>
    <w:rsid w:val="00827077"/>
    <w:rsid w:val="00830950"/>
    <w:rsid w:val="00836B04"/>
    <w:rsid w:val="0083751E"/>
    <w:rsid w:val="0084499D"/>
    <w:rsid w:val="00845242"/>
    <w:rsid w:val="008460B8"/>
    <w:rsid w:val="00846E8B"/>
    <w:rsid w:val="00847057"/>
    <w:rsid w:val="00847BA4"/>
    <w:rsid w:val="00850DE8"/>
    <w:rsid w:val="00851E6C"/>
    <w:rsid w:val="00851FA2"/>
    <w:rsid w:val="00863054"/>
    <w:rsid w:val="008632AC"/>
    <w:rsid w:val="0086417B"/>
    <w:rsid w:val="008652B2"/>
    <w:rsid w:val="008720EE"/>
    <w:rsid w:val="00876D2F"/>
    <w:rsid w:val="00877E2E"/>
    <w:rsid w:val="00880401"/>
    <w:rsid w:val="0088220B"/>
    <w:rsid w:val="00883ED2"/>
    <w:rsid w:val="008861A4"/>
    <w:rsid w:val="00886B8F"/>
    <w:rsid w:val="00894F7C"/>
    <w:rsid w:val="00896604"/>
    <w:rsid w:val="008971CC"/>
    <w:rsid w:val="008A138E"/>
    <w:rsid w:val="008A384B"/>
    <w:rsid w:val="008A407E"/>
    <w:rsid w:val="008A502E"/>
    <w:rsid w:val="008A70D3"/>
    <w:rsid w:val="008B058C"/>
    <w:rsid w:val="008B0B6D"/>
    <w:rsid w:val="008B179D"/>
    <w:rsid w:val="008B1CA5"/>
    <w:rsid w:val="008B418C"/>
    <w:rsid w:val="008B6A2B"/>
    <w:rsid w:val="008B7E12"/>
    <w:rsid w:val="008C0170"/>
    <w:rsid w:val="008C2E83"/>
    <w:rsid w:val="008C34D1"/>
    <w:rsid w:val="008C736B"/>
    <w:rsid w:val="008C7A5D"/>
    <w:rsid w:val="008D1347"/>
    <w:rsid w:val="008D24DB"/>
    <w:rsid w:val="008D28B7"/>
    <w:rsid w:val="008D2ADD"/>
    <w:rsid w:val="008D3067"/>
    <w:rsid w:val="008D3CFD"/>
    <w:rsid w:val="008D58EC"/>
    <w:rsid w:val="008D5B23"/>
    <w:rsid w:val="008D6195"/>
    <w:rsid w:val="008E0001"/>
    <w:rsid w:val="008E0DAE"/>
    <w:rsid w:val="008E3B5A"/>
    <w:rsid w:val="008E64C2"/>
    <w:rsid w:val="008E6CAB"/>
    <w:rsid w:val="008F11B6"/>
    <w:rsid w:val="008F23DE"/>
    <w:rsid w:val="008F249C"/>
    <w:rsid w:val="008F2761"/>
    <w:rsid w:val="008F6492"/>
    <w:rsid w:val="008F74B7"/>
    <w:rsid w:val="00900905"/>
    <w:rsid w:val="00902E30"/>
    <w:rsid w:val="00905324"/>
    <w:rsid w:val="0090580B"/>
    <w:rsid w:val="00906E88"/>
    <w:rsid w:val="0090746A"/>
    <w:rsid w:val="00911124"/>
    <w:rsid w:val="009154C3"/>
    <w:rsid w:val="0091665D"/>
    <w:rsid w:val="009174C7"/>
    <w:rsid w:val="00917BF7"/>
    <w:rsid w:val="009217D7"/>
    <w:rsid w:val="00922B89"/>
    <w:rsid w:val="00924825"/>
    <w:rsid w:val="00926B19"/>
    <w:rsid w:val="00935B23"/>
    <w:rsid w:val="00935D2F"/>
    <w:rsid w:val="00942941"/>
    <w:rsid w:val="00944F6E"/>
    <w:rsid w:val="00945645"/>
    <w:rsid w:val="00946C4F"/>
    <w:rsid w:val="0095128D"/>
    <w:rsid w:val="0095217F"/>
    <w:rsid w:val="0095576E"/>
    <w:rsid w:val="00956118"/>
    <w:rsid w:val="0096091B"/>
    <w:rsid w:val="00960E67"/>
    <w:rsid w:val="009630CD"/>
    <w:rsid w:val="009646DC"/>
    <w:rsid w:val="00965752"/>
    <w:rsid w:val="009667C1"/>
    <w:rsid w:val="00972A50"/>
    <w:rsid w:val="00972BC4"/>
    <w:rsid w:val="009765B4"/>
    <w:rsid w:val="0098232B"/>
    <w:rsid w:val="00987140"/>
    <w:rsid w:val="00990749"/>
    <w:rsid w:val="00992D2F"/>
    <w:rsid w:val="00995B34"/>
    <w:rsid w:val="009962B0"/>
    <w:rsid w:val="009971DC"/>
    <w:rsid w:val="00997397"/>
    <w:rsid w:val="009A0E41"/>
    <w:rsid w:val="009A2F7D"/>
    <w:rsid w:val="009A61F7"/>
    <w:rsid w:val="009A62AE"/>
    <w:rsid w:val="009A6E14"/>
    <w:rsid w:val="009B1042"/>
    <w:rsid w:val="009B1C9E"/>
    <w:rsid w:val="009B32E1"/>
    <w:rsid w:val="009C0972"/>
    <w:rsid w:val="009C4F95"/>
    <w:rsid w:val="009C54DC"/>
    <w:rsid w:val="009C7A6A"/>
    <w:rsid w:val="009D0CB3"/>
    <w:rsid w:val="009D176E"/>
    <w:rsid w:val="009D4429"/>
    <w:rsid w:val="009D4A4B"/>
    <w:rsid w:val="009D5229"/>
    <w:rsid w:val="009D56EF"/>
    <w:rsid w:val="009D6D21"/>
    <w:rsid w:val="009E0F5F"/>
    <w:rsid w:val="009E400B"/>
    <w:rsid w:val="009F02A2"/>
    <w:rsid w:val="009F3A8F"/>
    <w:rsid w:val="009F54B2"/>
    <w:rsid w:val="009F596B"/>
    <w:rsid w:val="009F6431"/>
    <w:rsid w:val="00A03043"/>
    <w:rsid w:val="00A12E1A"/>
    <w:rsid w:val="00A15365"/>
    <w:rsid w:val="00A160F4"/>
    <w:rsid w:val="00A208E0"/>
    <w:rsid w:val="00A21582"/>
    <w:rsid w:val="00A218FF"/>
    <w:rsid w:val="00A24D3E"/>
    <w:rsid w:val="00A25F14"/>
    <w:rsid w:val="00A25F16"/>
    <w:rsid w:val="00A26ABA"/>
    <w:rsid w:val="00A27CF0"/>
    <w:rsid w:val="00A30448"/>
    <w:rsid w:val="00A310BD"/>
    <w:rsid w:val="00A33D3C"/>
    <w:rsid w:val="00A374AE"/>
    <w:rsid w:val="00A42AB7"/>
    <w:rsid w:val="00A43772"/>
    <w:rsid w:val="00A4489A"/>
    <w:rsid w:val="00A4528B"/>
    <w:rsid w:val="00A5021A"/>
    <w:rsid w:val="00A5304B"/>
    <w:rsid w:val="00A55949"/>
    <w:rsid w:val="00A623A3"/>
    <w:rsid w:val="00A63EE6"/>
    <w:rsid w:val="00A645EA"/>
    <w:rsid w:val="00A723E8"/>
    <w:rsid w:val="00A728B2"/>
    <w:rsid w:val="00A73478"/>
    <w:rsid w:val="00A735B2"/>
    <w:rsid w:val="00A75717"/>
    <w:rsid w:val="00A77988"/>
    <w:rsid w:val="00A8155C"/>
    <w:rsid w:val="00A81A17"/>
    <w:rsid w:val="00A83387"/>
    <w:rsid w:val="00A834EA"/>
    <w:rsid w:val="00A83941"/>
    <w:rsid w:val="00A84EB3"/>
    <w:rsid w:val="00A8520F"/>
    <w:rsid w:val="00A877C9"/>
    <w:rsid w:val="00A87A7A"/>
    <w:rsid w:val="00A9166B"/>
    <w:rsid w:val="00A92422"/>
    <w:rsid w:val="00AA0D04"/>
    <w:rsid w:val="00AA2A32"/>
    <w:rsid w:val="00AA36A3"/>
    <w:rsid w:val="00AB0E81"/>
    <w:rsid w:val="00AB11BF"/>
    <w:rsid w:val="00AB6F59"/>
    <w:rsid w:val="00AB7537"/>
    <w:rsid w:val="00AB7EC0"/>
    <w:rsid w:val="00AC1FDB"/>
    <w:rsid w:val="00AC3911"/>
    <w:rsid w:val="00AC6DD1"/>
    <w:rsid w:val="00AC75EC"/>
    <w:rsid w:val="00AD0E2A"/>
    <w:rsid w:val="00AD28CC"/>
    <w:rsid w:val="00AD2CD5"/>
    <w:rsid w:val="00AD2D07"/>
    <w:rsid w:val="00AD32FD"/>
    <w:rsid w:val="00AD44F2"/>
    <w:rsid w:val="00AD5B31"/>
    <w:rsid w:val="00AE01C4"/>
    <w:rsid w:val="00AE65A9"/>
    <w:rsid w:val="00AF39F1"/>
    <w:rsid w:val="00AF54B4"/>
    <w:rsid w:val="00B00B70"/>
    <w:rsid w:val="00B01167"/>
    <w:rsid w:val="00B05117"/>
    <w:rsid w:val="00B05740"/>
    <w:rsid w:val="00B10920"/>
    <w:rsid w:val="00B1100A"/>
    <w:rsid w:val="00B1143D"/>
    <w:rsid w:val="00B115F2"/>
    <w:rsid w:val="00B16BC5"/>
    <w:rsid w:val="00B17BFE"/>
    <w:rsid w:val="00B201C2"/>
    <w:rsid w:val="00B23076"/>
    <w:rsid w:val="00B23478"/>
    <w:rsid w:val="00B2424F"/>
    <w:rsid w:val="00B25909"/>
    <w:rsid w:val="00B27750"/>
    <w:rsid w:val="00B27EB3"/>
    <w:rsid w:val="00B3093D"/>
    <w:rsid w:val="00B311ED"/>
    <w:rsid w:val="00B321AD"/>
    <w:rsid w:val="00B33DB5"/>
    <w:rsid w:val="00B33F77"/>
    <w:rsid w:val="00B35440"/>
    <w:rsid w:val="00B35944"/>
    <w:rsid w:val="00B36798"/>
    <w:rsid w:val="00B37785"/>
    <w:rsid w:val="00B379FD"/>
    <w:rsid w:val="00B4343A"/>
    <w:rsid w:val="00B434F2"/>
    <w:rsid w:val="00B43C9D"/>
    <w:rsid w:val="00B50D02"/>
    <w:rsid w:val="00B51FA3"/>
    <w:rsid w:val="00B5281A"/>
    <w:rsid w:val="00B53172"/>
    <w:rsid w:val="00B53DEB"/>
    <w:rsid w:val="00B54770"/>
    <w:rsid w:val="00B54D93"/>
    <w:rsid w:val="00B55346"/>
    <w:rsid w:val="00B608FD"/>
    <w:rsid w:val="00B61858"/>
    <w:rsid w:val="00B62AF6"/>
    <w:rsid w:val="00B66B5F"/>
    <w:rsid w:val="00B709AD"/>
    <w:rsid w:val="00B73132"/>
    <w:rsid w:val="00B75EC8"/>
    <w:rsid w:val="00B76531"/>
    <w:rsid w:val="00B776CA"/>
    <w:rsid w:val="00B81BB6"/>
    <w:rsid w:val="00B81EFA"/>
    <w:rsid w:val="00B87A06"/>
    <w:rsid w:val="00B90BED"/>
    <w:rsid w:val="00B91C42"/>
    <w:rsid w:val="00B93319"/>
    <w:rsid w:val="00B96CAC"/>
    <w:rsid w:val="00BA00B1"/>
    <w:rsid w:val="00BA0C63"/>
    <w:rsid w:val="00BA0DF9"/>
    <w:rsid w:val="00BA2472"/>
    <w:rsid w:val="00BA46FA"/>
    <w:rsid w:val="00BA5299"/>
    <w:rsid w:val="00BA76FD"/>
    <w:rsid w:val="00BB2242"/>
    <w:rsid w:val="00BB35F3"/>
    <w:rsid w:val="00BB391D"/>
    <w:rsid w:val="00BB4DC1"/>
    <w:rsid w:val="00BB79BE"/>
    <w:rsid w:val="00BC2CFA"/>
    <w:rsid w:val="00BC4A53"/>
    <w:rsid w:val="00BC5F26"/>
    <w:rsid w:val="00BC667D"/>
    <w:rsid w:val="00BD10F2"/>
    <w:rsid w:val="00BD2091"/>
    <w:rsid w:val="00BD27A7"/>
    <w:rsid w:val="00BD3C43"/>
    <w:rsid w:val="00BD56A7"/>
    <w:rsid w:val="00BD69A4"/>
    <w:rsid w:val="00BD715B"/>
    <w:rsid w:val="00BD732A"/>
    <w:rsid w:val="00BD7790"/>
    <w:rsid w:val="00BE6DCA"/>
    <w:rsid w:val="00BF2AD3"/>
    <w:rsid w:val="00BF2C7C"/>
    <w:rsid w:val="00BF4142"/>
    <w:rsid w:val="00BF50A9"/>
    <w:rsid w:val="00C007E0"/>
    <w:rsid w:val="00C019B2"/>
    <w:rsid w:val="00C060D2"/>
    <w:rsid w:val="00C0749F"/>
    <w:rsid w:val="00C07BB4"/>
    <w:rsid w:val="00C12772"/>
    <w:rsid w:val="00C13D0E"/>
    <w:rsid w:val="00C157EA"/>
    <w:rsid w:val="00C1745C"/>
    <w:rsid w:val="00C176D5"/>
    <w:rsid w:val="00C2335A"/>
    <w:rsid w:val="00C2378B"/>
    <w:rsid w:val="00C25981"/>
    <w:rsid w:val="00C25982"/>
    <w:rsid w:val="00C30D05"/>
    <w:rsid w:val="00C31E12"/>
    <w:rsid w:val="00C31E22"/>
    <w:rsid w:val="00C332FC"/>
    <w:rsid w:val="00C35A18"/>
    <w:rsid w:val="00C36B5B"/>
    <w:rsid w:val="00C37221"/>
    <w:rsid w:val="00C42CA7"/>
    <w:rsid w:val="00C42DE1"/>
    <w:rsid w:val="00C52201"/>
    <w:rsid w:val="00C541BA"/>
    <w:rsid w:val="00C5513E"/>
    <w:rsid w:val="00C57A57"/>
    <w:rsid w:val="00C62C07"/>
    <w:rsid w:val="00C64279"/>
    <w:rsid w:val="00C64296"/>
    <w:rsid w:val="00C65B99"/>
    <w:rsid w:val="00C67805"/>
    <w:rsid w:val="00C719AA"/>
    <w:rsid w:val="00C768CE"/>
    <w:rsid w:val="00C818BD"/>
    <w:rsid w:val="00C8424B"/>
    <w:rsid w:val="00C85DD4"/>
    <w:rsid w:val="00C911BF"/>
    <w:rsid w:val="00C918B6"/>
    <w:rsid w:val="00C91CB3"/>
    <w:rsid w:val="00C92666"/>
    <w:rsid w:val="00C92BFB"/>
    <w:rsid w:val="00C92F14"/>
    <w:rsid w:val="00C938E4"/>
    <w:rsid w:val="00C952E3"/>
    <w:rsid w:val="00C95F27"/>
    <w:rsid w:val="00CA1B82"/>
    <w:rsid w:val="00CA398A"/>
    <w:rsid w:val="00CA5C90"/>
    <w:rsid w:val="00CA7CB9"/>
    <w:rsid w:val="00CB333A"/>
    <w:rsid w:val="00CB33E1"/>
    <w:rsid w:val="00CB50D5"/>
    <w:rsid w:val="00CB5B8A"/>
    <w:rsid w:val="00CB7659"/>
    <w:rsid w:val="00CB7F13"/>
    <w:rsid w:val="00CC1629"/>
    <w:rsid w:val="00CC451F"/>
    <w:rsid w:val="00CC5AFC"/>
    <w:rsid w:val="00CC6C4E"/>
    <w:rsid w:val="00CC6EA4"/>
    <w:rsid w:val="00CD167E"/>
    <w:rsid w:val="00CD2F2B"/>
    <w:rsid w:val="00CD5C48"/>
    <w:rsid w:val="00CD68B0"/>
    <w:rsid w:val="00CD716C"/>
    <w:rsid w:val="00CD792E"/>
    <w:rsid w:val="00CE0B46"/>
    <w:rsid w:val="00CE1267"/>
    <w:rsid w:val="00CE2A0C"/>
    <w:rsid w:val="00CE5447"/>
    <w:rsid w:val="00CE56AB"/>
    <w:rsid w:val="00CE5D78"/>
    <w:rsid w:val="00CF788D"/>
    <w:rsid w:val="00D02247"/>
    <w:rsid w:val="00D02F7B"/>
    <w:rsid w:val="00D0300E"/>
    <w:rsid w:val="00D036B2"/>
    <w:rsid w:val="00D03D3D"/>
    <w:rsid w:val="00D03E36"/>
    <w:rsid w:val="00D04124"/>
    <w:rsid w:val="00D048E6"/>
    <w:rsid w:val="00D1275F"/>
    <w:rsid w:val="00D1396C"/>
    <w:rsid w:val="00D14268"/>
    <w:rsid w:val="00D15931"/>
    <w:rsid w:val="00D17209"/>
    <w:rsid w:val="00D2215E"/>
    <w:rsid w:val="00D2298F"/>
    <w:rsid w:val="00D235CA"/>
    <w:rsid w:val="00D2626E"/>
    <w:rsid w:val="00D27564"/>
    <w:rsid w:val="00D27DAB"/>
    <w:rsid w:val="00D31635"/>
    <w:rsid w:val="00D32441"/>
    <w:rsid w:val="00D37A42"/>
    <w:rsid w:val="00D37D00"/>
    <w:rsid w:val="00D41E71"/>
    <w:rsid w:val="00D44490"/>
    <w:rsid w:val="00D44528"/>
    <w:rsid w:val="00D45D15"/>
    <w:rsid w:val="00D56120"/>
    <w:rsid w:val="00D56DA3"/>
    <w:rsid w:val="00D6158A"/>
    <w:rsid w:val="00D619D8"/>
    <w:rsid w:val="00D61EB3"/>
    <w:rsid w:val="00D65DB1"/>
    <w:rsid w:val="00D6792F"/>
    <w:rsid w:val="00D73611"/>
    <w:rsid w:val="00D73AEC"/>
    <w:rsid w:val="00D74B81"/>
    <w:rsid w:val="00D75465"/>
    <w:rsid w:val="00D75498"/>
    <w:rsid w:val="00D807E6"/>
    <w:rsid w:val="00D80C34"/>
    <w:rsid w:val="00D818BD"/>
    <w:rsid w:val="00D81ED5"/>
    <w:rsid w:val="00D91493"/>
    <w:rsid w:val="00D919E1"/>
    <w:rsid w:val="00D9263B"/>
    <w:rsid w:val="00D9274F"/>
    <w:rsid w:val="00D92A5C"/>
    <w:rsid w:val="00D95EF6"/>
    <w:rsid w:val="00DA281A"/>
    <w:rsid w:val="00DA2B43"/>
    <w:rsid w:val="00DA530D"/>
    <w:rsid w:val="00DA7AD5"/>
    <w:rsid w:val="00DB00AA"/>
    <w:rsid w:val="00DB0C50"/>
    <w:rsid w:val="00DB0DD1"/>
    <w:rsid w:val="00DB0E4C"/>
    <w:rsid w:val="00DB2849"/>
    <w:rsid w:val="00DB59EF"/>
    <w:rsid w:val="00DC2772"/>
    <w:rsid w:val="00DC5828"/>
    <w:rsid w:val="00DD295A"/>
    <w:rsid w:val="00DD55E6"/>
    <w:rsid w:val="00DE0DAB"/>
    <w:rsid w:val="00DE2E37"/>
    <w:rsid w:val="00DE6AFF"/>
    <w:rsid w:val="00DE735F"/>
    <w:rsid w:val="00DF02A2"/>
    <w:rsid w:val="00DF3093"/>
    <w:rsid w:val="00DF33F2"/>
    <w:rsid w:val="00DF3AAF"/>
    <w:rsid w:val="00DF50C5"/>
    <w:rsid w:val="00DF583B"/>
    <w:rsid w:val="00E00B98"/>
    <w:rsid w:val="00E05B06"/>
    <w:rsid w:val="00E06B97"/>
    <w:rsid w:val="00E078F4"/>
    <w:rsid w:val="00E137A0"/>
    <w:rsid w:val="00E15BB8"/>
    <w:rsid w:val="00E15F9C"/>
    <w:rsid w:val="00E21F54"/>
    <w:rsid w:val="00E22644"/>
    <w:rsid w:val="00E232AA"/>
    <w:rsid w:val="00E237DA"/>
    <w:rsid w:val="00E24EB2"/>
    <w:rsid w:val="00E24FB1"/>
    <w:rsid w:val="00E25BFF"/>
    <w:rsid w:val="00E27A79"/>
    <w:rsid w:val="00E3455F"/>
    <w:rsid w:val="00E372F9"/>
    <w:rsid w:val="00E404D1"/>
    <w:rsid w:val="00E41B9B"/>
    <w:rsid w:val="00E41E29"/>
    <w:rsid w:val="00E42A92"/>
    <w:rsid w:val="00E43F59"/>
    <w:rsid w:val="00E4402F"/>
    <w:rsid w:val="00E44E0A"/>
    <w:rsid w:val="00E45AC6"/>
    <w:rsid w:val="00E46463"/>
    <w:rsid w:val="00E469BF"/>
    <w:rsid w:val="00E4711D"/>
    <w:rsid w:val="00E47753"/>
    <w:rsid w:val="00E51AB9"/>
    <w:rsid w:val="00E532E5"/>
    <w:rsid w:val="00E5358E"/>
    <w:rsid w:val="00E53989"/>
    <w:rsid w:val="00E54079"/>
    <w:rsid w:val="00E558B8"/>
    <w:rsid w:val="00E56594"/>
    <w:rsid w:val="00E56FC8"/>
    <w:rsid w:val="00E608D2"/>
    <w:rsid w:val="00E60B2D"/>
    <w:rsid w:val="00E63C83"/>
    <w:rsid w:val="00E6558A"/>
    <w:rsid w:val="00E66108"/>
    <w:rsid w:val="00E778DA"/>
    <w:rsid w:val="00E82BE3"/>
    <w:rsid w:val="00E85158"/>
    <w:rsid w:val="00E87517"/>
    <w:rsid w:val="00E90EF5"/>
    <w:rsid w:val="00E917C7"/>
    <w:rsid w:val="00E9183B"/>
    <w:rsid w:val="00EA2100"/>
    <w:rsid w:val="00EA394C"/>
    <w:rsid w:val="00EA4FE0"/>
    <w:rsid w:val="00EA5B12"/>
    <w:rsid w:val="00EA5F74"/>
    <w:rsid w:val="00EB0221"/>
    <w:rsid w:val="00EB0309"/>
    <w:rsid w:val="00EB1E2B"/>
    <w:rsid w:val="00EB2036"/>
    <w:rsid w:val="00EB3DCB"/>
    <w:rsid w:val="00EB5990"/>
    <w:rsid w:val="00EB74DE"/>
    <w:rsid w:val="00EC02F0"/>
    <w:rsid w:val="00EC06F9"/>
    <w:rsid w:val="00EC0C56"/>
    <w:rsid w:val="00EC19A5"/>
    <w:rsid w:val="00EC1ACF"/>
    <w:rsid w:val="00EC32B6"/>
    <w:rsid w:val="00EC41FF"/>
    <w:rsid w:val="00EC5072"/>
    <w:rsid w:val="00ED1E03"/>
    <w:rsid w:val="00ED2595"/>
    <w:rsid w:val="00ED2FAD"/>
    <w:rsid w:val="00ED5379"/>
    <w:rsid w:val="00ED5C38"/>
    <w:rsid w:val="00ED783B"/>
    <w:rsid w:val="00ED7B78"/>
    <w:rsid w:val="00EE01FF"/>
    <w:rsid w:val="00EE4405"/>
    <w:rsid w:val="00EE519D"/>
    <w:rsid w:val="00EE754D"/>
    <w:rsid w:val="00EF125E"/>
    <w:rsid w:val="00EF2D74"/>
    <w:rsid w:val="00EF4A61"/>
    <w:rsid w:val="00EF51C2"/>
    <w:rsid w:val="00EF62FF"/>
    <w:rsid w:val="00F00F81"/>
    <w:rsid w:val="00F044EA"/>
    <w:rsid w:val="00F05B2B"/>
    <w:rsid w:val="00F07DF4"/>
    <w:rsid w:val="00F07EB0"/>
    <w:rsid w:val="00F11E2E"/>
    <w:rsid w:val="00F147C3"/>
    <w:rsid w:val="00F156B8"/>
    <w:rsid w:val="00F15C5D"/>
    <w:rsid w:val="00F171F3"/>
    <w:rsid w:val="00F174E3"/>
    <w:rsid w:val="00F2032F"/>
    <w:rsid w:val="00F2280D"/>
    <w:rsid w:val="00F24AE2"/>
    <w:rsid w:val="00F2573B"/>
    <w:rsid w:val="00F25B88"/>
    <w:rsid w:val="00F30E38"/>
    <w:rsid w:val="00F315D8"/>
    <w:rsid w:val="00F318F2"/>
    <w:rsid w:val="00F37DE0"/>
    <w:rsid w:val="00F4185E"/>
    <w:rsid w:val="00F41E85"/>
    <w:rsid w:val="00F4595A"/>
    <w:rsid w:val="00F472EC"/>
    <w:rsid w:val="00F53775"/>
    <w:rsid w:val="00F537BF"/>
    <w:rsid w:val="00F53A50"/>
    <w:rsid w:val="00F53E3C"/>
    <w:rsid w:val="00F55478"/>
    <w:rsid w:val="00F55CB9"/>
    <w:rsid w:val="00F562CD"/>
    <w:rsid w:val="00F577BF"/>
    <w:rsid w:val="00F608BC"/>
    <w:rsid w:val="00F61F5E"/>
    <w:rsid w:val="00F6626F"/>
    <w:rsid w:val="00F66555"/>
    <w:rsid w:val="00F66FF8"/>
    <w:rsid w:val="00F70FBA"/>
    <w:rsid w:val="00F71497"/>
    <w:rsid w:val="00F71C7C"/>
    <w:rsid w:val="00F73E26"/>
    <w:rsid w:val="00F751F7"/>
    <w:rsid w:val="00F76D56"/>
    <w:rsid w:val="00F76D9D"/>
    <w:rsid w:val="00F80C15"/>
    <w:rsid w:val="00F812CC"/>
    <w:rsid w:val="00F81AAE"/>
    <w:rsid w:val="00F81B7B"/>
    <w:rsid w:val="00F81EE9"/>
    <w:rsid w:val="00F824F3"/>
    <w:rsid w:val="00F8259B"/>
    <w:rsid w:val="00F82733"/>
    <w:rsid w:val="00F82E01"/>
    <w:rsid w:val="00F83156"/>
    <w:rsid w:val="00F866DA"/>
    <w:rsid w:val="00F91085"/>
    <w:rsid w:val="00F91EB3"/>
    <w:rsid w:val="00F92077"/>
    <w:rsid w:val="00F92BD9"/>
    <w:rsid w:val="00F92D42"/>
    <w:rsid w:val="00F942F7"/>
    <w:rsid w:val="00F94658"/>
    <w:rsid w:val="00F9511C"/>
    <w:rsid w:val="00F95AA5"/>
    <w:rsid w:val="00F95BF0"/>
    <w:rsid w:val="00F96844"/>
    <w:rsid w:val="00FA13DA"/>
    <w:rsid w:val="00FA226A"/>
    <w:rsid w:val="00FA231A"/>
    <w:rsid w:val="00FA42FB"/>
    <w:rsid w:val="00FA4DCB"/>
    <w:rsid w:val="00FA6756"/>
    <w:rsid w:val="00FA6D5B"/>
    <w:rsid w:val="00FB0794"/>
    <w:rsid w:val="00FB140A"/>
    <w:rsid w:val="00FB18A5"/>
    <w:rsid w:val="00FB211E"/>
    <w:rsid w:val="00FB51FE"/>
    <w:rsid w:val="00FB542E"/>
    <w:rsid w:val="00FB67E9"/>
    <w:rsid w:val="00FB7847"/>
    <w:rsid w:val="00FC1184"/>
    <w:rsid w:val="00FC3164"/>
    <w:rsid w:val="00FC33FB"/>
    <w:rsid w:val="00FC5B7D"/>
    <w:rsid w:val="00FC5DAD"/>
    <w:rsid w:val="00FC7246"/>
    <w:rsid w:val="00FCE0A7"/>
    <w:rsid w:val="00FD24A1"/>
    <w:rsid w:val="00FD43D5"/>
    <w:rsid w:val="00FD65F1"/>
    <w:rsid w:val="00FD74A6"/>
    <w:rsid w:val="00FE1857"/>
    <w:rsid w:val="00FE1B89"/>
    <w:rsid w:val="00FE4444"/>
    <w:rsid w:val="00FE4D15"/>
    <w:rsid w:val="00FE6F12"/>
    <w:rsid w:val="00FF09B9"/>
    <w:rsid w:val="00FF15A7"/>
    <w:rsid w:val="00FF27B0"/>
    <w:rsid w:val="00FF2BB0"/>
    <w:rsid w:val="00FF4BCC"/>
    <w:rsid w:val="00FF60E6"/>
    <w:rsid w:val="00FF6285"/>
    <w:rsid w:val="00FF75E9"/>
    <w:rsid w:val="02A13F2C"/>
    <w:rsid w:val="032C0E56"/>
    <w:rsid w:val="047351F1"/>
    <w:rsid w:val="073C6D4E"/>
    <w:rsid w:val="0925BE2C"/>
    <w:rsid w:val="0969247F"/>
    <w:rsid w:val="0ABBA33C"/>
    <w:rsid w:val="0DB0089E"/>
    <w:rsid w:val="0E4B5316"/>
    <w:rsid w:val="108D1537"/>
    <w:rsid w:val="128441A8"/>
    <w:rsid w:val="1396C17C"/>
    <w:rsid w:val="14BFECD2"/>
    <w:rsid w:val="14C5933C"/>
    <w:rsid w:val="172447B4"/>
    <w:rsid w:val="17B80E06"/>
    <w:rsid w:val="1BF78A56"/>
    <w:rsid w:val="1E013319"/>
    <w:rsid w:val="227A2D38"/>
    <w:rsid w:val="23FBF304"/>
    <w:rsid w:val="25F5F5B7"/>
    <w:rsid w:val="26663673"/>
    <w:rsid w:val="288F74CE"/>
    <w:rsid w:val="29D92DF2"/>
    <w:rsid w:val="2BBFE2A6"/>
    <w:rsid w:val="2D68D44C"/>
    <w:rsid w:val="2E93B072"/>
    <w:rsid w:val="2F272692"/>
    <w:rsid w:val="30C34DD6"/>
    <w:rsid w:val="3301A608"/>
    <w:rsid w:val="3340A2E6"/>
    <w:rsid w:val="3B801C5D"/>
    <w:rsid w:val="3F5E5178"/>
    <w:rsid w:val="40604E4A"/>
    <w:rsid w:val="4290FBCE"/>
    <w:rsid w:val="42F1C2E5"/>
    <w:rsid w:val="4399DC30"/>
    <w:rsid w:val="43DAFDD7"/>
    <w:rsid w:val="44AEA89C"/>
    <w:rsid w:val="4777E598"/>
    <w:rsid w:val="48C39458"/>
    <w:rsid w:val="48D31293"/>
    <w:rsid w:val="492FCA74"/>
    <w:rsid w:val="4BEF2B2E"/>
    <w:rsid w:val="4C061DC1"/>
    <w:rsid w:val="4C754569"/>
    <w:rsid w:val="4CF169AE"/>
    <w:rsid w:val="4D13FAA3"/>
    <w:rsid w:val="4DD4794C"/>
    <w:rsid w:val="4E5D92C6"/>
    <w:rsid w:val="51CDF0C2"/>
    <w:rsid w:val="51DCA3CB"/>
    <w:rsid w:val="576484F4"/>
    <w:rsid w:val="5919AD69"/>
    <w:rsid w:val="59B92F9A"/>
    <w:rsid w:val="5A665333"/>
    <w:rsid w:val="5ABAE821"/>
    <w:rsid w:val="5DF4AA6D"/>
    <w:rsid w:val="5E758A4A"/>
    <w:rsid w:val="5F02BC2C"/>
    <w:rsid w:val="5FA759DE"/>
    <w:rsid w:val="609327E5"/>
    <w:rsid w:val="62C74EB9"/>
    <w:rsid w:val="652E5148"/>
    <w:rsid w:val="6645B477"/>
    <w:rsid w:val="66551B2D"/>
    <w:rsid w:val="66DD9D2E"/>
    <w:rsid w:val="6FEC258D"/>
    <w:rsid w:val="7347D80A"/>
    <w:rsid w:val="776BC6B3"/>
    <w:rsid w:val="7894462E"/>
    <w:rsid w:val="7AC7D6EF"/>
    <w:rsid w:val="7B418BE9"/>
    <w:rsid w:val="7F0F46FB"/>
    <w:rsid w:val="7F9A8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36247"/>
  <w15:chartTrackingRefBased/>
  <w15:docId w15:val="{0228BD19-5550-4609-A516-F7642AD20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0F81"/>
    <w:pPr>
      <w:ind w:left="720"/>
      <w:contextualSpacing/>
    </w:pPr>
  </w:style>
  <w:style w:type="character" w:styleId="CommentReference">
    <w:name w:val="annotation reference"/>
    <w:basedOn w:val="DefaultParagraphFont"/>
    <w:uiPriority w:val="99"/>
    <w:semiHidden/>
    <w:unhideWhenUsed/>
    <w:rsid w:val="007E4E78"/>
    <w:rPr>
      <w:sz w:val="16"/>
      <w:szCs w:val="16"/>
    </w:rPr>
  </w:style>
  <w:style w:type="paragraph" w:styleId="CommentText">
    <w:name w:val="annotation text"/>
    <w:basedOn w:val="Normal"/>
    <w:link w:val="CommentTextChar"/>
    <w:uiPriority w:val="99"/>
    <w:unhideWhenUsed/>
    <w:rsid w:val="007E4E78"/>
    <w:pPr>
      <w:spacing w:line="240" w:lineRule="auto"/>
    </w:pPr>
    <w:rPr>
      <w:sz w:val="20"/>
      <w:szCs w:val="20"/>
    </w:rPr>
  </w:style>
  <w:style w:type="character" w:customStyle="1" w:styleId="CommentTextChar">
    <w:name w:val="Comment Text Char"/>
    <w:basedOn w:val="DefaultParagraphFont"/>
    <w:link w:val="CommentText"/>
    <w:uiPriority w:val="99"/>
    <w:rsid w:val="007E4E78"/>
    <w:rPr>
      <w:sz w:val="20"/>
      <w:szCs w:val="20"/>
    </w:rPr>
  </w:style>
  <w:style w:type="paragraph" w:styleId="CommentSubject">
    <w:name w:val="annotation subject"/>
    <w:basedOn w:val="CommentText"/>
    <w:next w:val="CommentText"/>
    <w:link w:val="CommentSubjectChar"/>
    <w:uiPriority w:val="99"/>
    <w:semiHidden/>
    <w:unhideWhenUsed/>
    <w:rsid w:val="007E4E78"/>
    <w:rPr>
      <w:b/>
      <w:bCs/>
    </w:rPr>
  </w:style>
  <w:style w:type="character" w:customStyle="1" w:styleId="CommentSubjectChar">
    <w:name w:val="Comment Subject Char"/>
    <w:basedOn w:val="CommentTextChar"/>
    <w:link w:val="CommentSubject"/>
    <w:uiPriority w:val="99"/>
    <w:semiHidden/>
    <w:rsid w:val="007E4E78"/>
    <w:rPr>
      <w:b/>
      <w:bCs/>
      <w:sz w:val="20"/>
      <w:szCs w:val="20"/>
    </w:rPr>
  </w:style>
  <w:style w:type="character" w:styleId="Hyperlink">
    <w:name w:val="Hyperlink"/>
    <w:basedOn w:val="DefaultParagraphFont"/>
    <w:uiPriority w:val="99"/>
    <w:unhideWhenUsed/>
    <w:rsid w:val="007E4E78"/>
    <w:rPr>
      <w:color w:val="0563C1" w:themeColor="hyperlink"/>
      <w:u w:val="single"/>
    </w:rPr>
  </w:style>
  <w:style w:type="character" w:styleId="UnresolvedMention">
    <w:name w:val="Unresolved Mention"/>
    <w:basedOn w:val="DefaultParagraphFont"/>
    <w:uiPriority w:val="99"/>
    <w:semiHidden/>
    <w:unhideWhenUsed/>
    <w:rsid w:val="007E4E78"/>
    <w:rPr>
      <w:color w:val="605E5C"/>
      <w:shd w:val="clear" w:color="auto" w:fill="E1DFDD"/>
    </w:rPr>
  </w:style>
  <w:style w:type="character" w:customStyle="1" w:styleId="cf01">
    <w:name w:val="cf01"/>
    <w:basedOn w:val="DefaultParagraphFont"/>
    <w:rsid w:val="002F1B1B"/>
    <w:rPr>
      <w:rFonts w:ascii="Segoe UI" w:hAnsi="Segoe UI" w:cs="Segoe UI" w:hint="default"/>
      <w:sz w:val="18"/>
      <w:szCs w:val="18"/>
    </w:rPr>
  </w:style>
  <w:style w:type="table" w:styleId="TableGrid">
    <w:name w:val="Table Grid"/>
    <w:basedOn w:val="TableNormal"/>
    <w:uiPriority w:val="39"/>
    <w:rsid w:val="003830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8302F"/>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6D3FA2"/>
    <w:pPr>
      <w:tabs>
        <w:tab w:val="left" w:pos="384"/>
      </w:tabs>
      <w:spacing w:after="240" w:line="240" w:lineRule="auto"/>
      <w:ind w:left="384" w:hanging="384"/>
    </w:pPr>
  </w:style>
  <w:style w:type="character" w:styleId="LineNumber">
    <w:name w:val="line number"/>
    <w:basedOn w:val="DefaultParagraphFont"/>
    <w:uiPriority w:val="99"/>
    <w:semiHidden/>
    <w:unhideWhenUsed/>
    <w:rsid w:val="00F171F3"/>
  </w:style>
  <w:style w:type="paragraph" w:styleId="Header">
    <w:name w:val="header"/>
    <w:basedOn w:val="Normal"/>
    <w:link w:val="HeaderChar"/>
    <w:uiPriority w:val="99"/>
    <w:unhideWhenUsed/>
    <w:rsid w:val="009557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576E"/>
  </w:style>
  <w:style w:type="paragraph" w:styleId="Footer">
    <w:name w:val="footer"/>
    <w:basedOn w:val="Normal"/>
    <w:link w:val="FooterChar"/>
    <w:uiPriority w:val="99"/>
    <w:unhideWhenUsed/>
    <w:rsid w:val="009557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576E"/>
  </w:style>
  <w:style w:type="paragraph" w:styleId="Revision">
    <w:name w:val="Revision"/>
    <w:hidden/>
    <w:uiPriority w:val="99"/>
    <w:semiHidden/>
    <w:rsid w:val="0067308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2994">
      <w:bodyDiv w:val="1"/>
      <w:marLeft w:val="0"/>
      <w:marRight w:val="0"/>
      <w:marTop w:val="0"/>
      <w:marBottom w:val="0"/>
      <w:divBdr>
        <w:top w:val="none" w:sz="0" w:space="0" w:color="auto"/>
        <w:left w:val="none" w:sz="0" w:space="0" w:color="auto"/>
        <w:bottom w:val="none" w:sz="0" w:space="0" w:color="auto"/>
        <w:right w:val="none" w:sz="0" w:space="0" w:color="auto"/>
      </w:divBdr>
    </w:div>
    <w:div w:id="28342260">
      <w:bodyDiv w:val="1"/>
      <w:marLeft w:val="0"/>
      <w:marRight w:val="0"/>
      <w:marTop w:val="0"/>
      <w:marBottom w:val="0"/>
      <w:divBdr>
        <w:top w:val="none" w:sz="0" w:space="0" w:color="auto"/>
        <w:left w:val="none" w:sz="0" w:space="0" w:color="auto"/>
        <w:bottom w:val="none" w:sz="0" w:space="0" w:color="auto"/>
        <w:right w:val="none" w:sz="0" w:space="0" w:color="auto"/>
      </w:divBdr>
    </w:div>
    <w:div w:id="36929492">
      <w:bodyDiv w:val="1"/>
      <w:marLeft w:val="0"/>
      <w:marRight w:val="0"/>
      <w:marTop w:val="0"/>
      <w:marBottom w:val="0"/>
      <w:divBdr>
        <w:top w:val="none" w:sz="0" w:space="0" w:color="auto"/>
        <w:left w:val="none" w:sz="0" w:space="0" w:color="auto"/>
        <w:bottom w:val="none" w:sz="0" w:space="0" w:color="auto"/>
        <w:right w:val="none" w:sz="0" w:space="0" w:color="auto"/>
      </w:divBdr>
    </w:div>
    <w:div w:id="47338510">
      <w:bodyDiv w:val="1"/>
      <w:marLeft w:val="0"/>
      <w:marRight w:val="0"/>
      <w:marTop w:val="0"/>
      <w:marBottom w:val="0"/>
      <w:divBdr>
        <w:top w:val="none" w:sz="0" w:space="0" w:color="auto"/>
        <w:left w:val="none" w:sz="0" w:space="0" w:color="auto"/>
        <w:bottom w:val="none" w:sz="0" w:space="0" w:color="auto"/>
        <w:right w:val="none" w:sz="0" w:space="0" w:color="auto"/>
      </w:divBdr>
    </w:div>
    <w:div w:id="49157980">
      <w:bodyDiv w:val="1"/>
      <w:marLeft w:val="0"/>
      <w:marRight w:val="0"/>
      <w:marTop w:val="0"/>
      <w:marBottom w:val="0"/>
      <w:divBdr>
        <w:top w:val="none" w:sz="0" w:space="0" w:color="auto"/>
        <w:left w:val="none" w:sz="0" w:space="0" w:color="auto"/>
        <w:bottom w:val="none" w:sz="0" w:space="0" w:color="auto"/>
        <w:right w:val="none" w:sz="0" w:space="0" w:color="auto"/>
      </w:divBdr>
    </w:div>
    <w:div w:id="55326870">
      <w:bodyDiv w:val="1"/>
      <w:marLeft w:val="0"/>
      <w:marRight w:val="0"/>
      <w:marTop w:val="0"/>
      <w:marBottom w:val="0"/>
      <w:divBdr>
        <w:top w:val="none" w:sz="0" w:space="0" w:color="auto"/>
        <w:left w:val="none" w:sz="0" w:space="0" w:color="auto"/>
        <w:bottom w:val="none" w:sz="0" w:space="0" w:color="auto"/>
        <w:right w:val="none" w:sz="0" w:space="0" w:color="auto"/>
      </w:divBdr>
    </w:div>
    <w:div w:id="67194451">
      <w:bodyDiv w:val="1"/>
      <w:marLeft w:val="0"/>
      <w:marRight w:val="0"/>
      <w:marTop w:val="0"/>
      <w:marBottom w:val="0"/>
      <w:divBdr>
        <w:top w:val="none" w:sz="0" w:space="0" w:color="auto"/>
        <w:left w:val="none" w:sz="0" w:space="0" w:color="auto"/>
        <w:bottom w:val="none" w:sz="0" w:space="0" w:color="auto"/>
        <w:right w:val="none" w:sz="0" w:space="0" w:color="auto"/>
      </w:divBdr>
    </w:div>
    <w:div w:id="72823100">
      <w:bodyDiv w:val="1"/>
      <w:marLeft w:val="0"/>
      <w:marRight w:val="0"/>
      <w:marTop w:val="0"/>
      <w:marBottom w:val="0"/>
      <w:divBdr>
        <w:top w:val="none" w:sz="0" w:space="0" w:color="auto"/>
        <w:left w:val="none" w:sz="0" w:space="0" w:color="auto"/>
        <w:bottom w:val="none" w:sz="0" w:space="0" w:color="auto"/>
        <w:right w:val="none" w:sz="0" w:space="0" w:color="auto"/>
      </w:divBdr>
    </w:div>
    <w:div w:id="94787440">
      <w:bodyDiv w:val="1"/>
      <w:marLeft w:val="0"/>
      <w:marRight w:val="0"/>
      <w:marTop w:val="0"/>
      <w:marBottom w:val="0"/>
      <w:divBdr>
        <w:top w:val="none" w:sz="0" w:space="0" w:color="auto"/>
        <w:left w:val="none" w:sz="0" w:space="0" w:color="auto"/>
        <w:bottom w:val="none" w:sz="0" w:space="0" w:color="auto"/>
        <w:right w:val="none" w:sz="0" w:space="0" w:color="auto"/>
      </w:divBdr>
    </w:div>
    <w:div w:id="97993048">
      <w:bodyDiv w:val="1"/>
      <w:marLeft w:val="0"/>
      <w:marRight w:val="0"/>
      <w:marTop w:val="0"/>
      <w:marBottom w:val="0"/>
      <w:divBdr>
        <w:top w:val="none" w:sz="0" w:space="0" w:color="auto"/>
        <w:left w:val="none" w:sz="0" w:space="0" w:color="auto"/>
        <w:bottom w:val="none" w:sz="0" w:space="0" w:color="auto"/>
        <w:right w:val="none" w:sz="0" w:space="0" w:color="auto"/>
      </w:divBdr>
    </w:div>
    <w:div w:id="104889812">
      <w:bodyDiv w:val="1"/>
      <w:marLeft w:val="0"/>
      <w:marRight w:val="0"/>
      <w:marTop w:val="0"/>
      <w:marBottom w:val="0"/>
      <w:divBdr>
        <w:top w:val="none" w:sz="0" w:space="0" w:color="auto"/>
        <w:left w:val="none" w:sz="0" w:space="0" w:color="auto"/>
        <w:bottom w:val="none" w:sz="0" w:space="0" w:color="auto"/>
        <w:right w:val="none" w:sz="0" w:space="0" w:color="auto"/>
      </w:divBdr>
    </w:div>
    <w:div w:id="125201895">
      <w:bodyDiv w:val="1"/>
      <w:marLeft w:val="0"/>
      <w:marRight w:val="0"/>
      <w:marTop w:val="0"/>
      <w:marBottom w:val="0"/>
      <w:divBdr>
        <w:top w:val="none" w:sz="0" w:space="0" w:color="auto"/>
        <w:left w:val="none" w:sz="0" w:space="0" w:color="auto"/>
        <w:bottom w:val="none" w:sz="0" w:space="0" w:color="auto"/>
        <w:right w:val="none" w:sz="0" w:space="0" w:color="auto"/>
      </w:divBdr>
    </w:div>
    <w:div w:id="145633639">
      <w:bodyDiv w:val="1"/>
      <w:marLeft w:val="0"/>
      <w:marRight w:val="0"/>
      <w:marTop w:val="0"/>
      <w:marBottom w:val="0"/>
      <w:divBdr>
        <w:top w:val="none" w:sz="0" w:space="0" w:color="auto"/>
        <w:left w:val="none" w:sz="0" w:space="0" w:color="auto"/>
        <w:bottom w:val="none" w:sz="0" w:space="0" w:color="auto"/>
        <w:right w:val="none" w:sz="0" w:space="0" w:color="auto"/>
      </w:divBdr>
    </w:div>
    <w:div w:id="170921521">
      <w:bodyDiv w:val="1"/>
      <w:marLeft w:val="0"/>
      <w:marRight w:val="0"/>
      <w:marTop w:val="0"/>
      <w:marBottom w:val="0"/>
      <w:divBdr>
        <w:top w:val="none" w:sz="0" w:space="0" w:color="auto"/>
        <w:left w:val="none" w:sz="0" w:space="0" w:color="auto"/>
        <w:bottom w:val="none" w:sz="0" w:space="0" w:color="auto"/>
        <w:right w:val="none" w:sz="0" w:space="0" w:color="auto"/>
      </w:divBdr>
    </w:div>
    <w:div w:id="171377017">
      <w:bodyDiv w:val="1"/>
      <w:marLeft w:val="0"/>
      <w:marRight w:val="0"/>
      <w:marTop w:val="0"/>
      <w:marBottom w:val="0"/>
      <w:divBdr>
        <w:top w:val="none" w:sz="0" w:space="0" w:color="auto"/>
        <w:left w:val="none" w:sz="0" w:space="0" w:color="auto"/>
        <w:bottom w:val="none" w:sz="0" w:space="0" w:color="auto"/>
        <w:right w:val="none" w:sz="0" w:space="0" w:color="auto"/>
      </w:divBdr>
    </w:div>
    <w:div w:id="177237970">
      <w:bodyDiv w:val="1"/>
      <w:marLeft w:val="0"/>
      <w:marRight w:val="0"/>
      <w:marTop w:val="0"/>
      <w:marBottom w:val="0"/>
      <w:divBdr>
        <w:top w:val="none" w:sz="0" w:space="0" w:color="auto"/>
        <w:left w:val="none" w:sz="0" w:space="0" w:color="auto"/>
        <w:bottom w:val="none" w:sz="0" w:space="0" w:color="auto"/>
        <w:right w:val="none" w:sz="0" w:space="0" w:color="auto"/>
      </w:divBdr>
    </w:div>
    <w:div w:id="192377692">
      <w:bodyDiv w:val="1"/>
      <w:marLeft w:val="0"/>
      <w:marRight w:val="0"/>
      <w:marTop w:val="0"/>
      <w:marBottom w:val="0"/>
      <w:divBdr>
        <w:top w:val="none" w:sz="0" w:space="0" w:color="auto"/>
        <w:left w:val="none" w:sz="0" w:space="0" w:color="auto"/>
        <w:bottom w:val="none" w:sz="0" w:space="0" w:color="auto"/>
        <w:right w:val="none" w:sz="0" w:space="0" w:color="auto"/>
      </w:divBdr>
    </w:div>
    <w:div w:id="202522993">
      <w:bodyDiv w:val="1"/>
      <w:marLeft w:val="0"/>
      <w:marRight w:val="0"/>
      <w:marTop w:val="0"/>
      <w:marBottom w:val="0"/>
      <w:divBdr>
        <w:top w:val="none" w:sz="0" w:space="0" w:color="auto"/>
        <w:left w:val="none" w:sz="0" w:space="0" w:color="auto"/>
        <w:bottom w:val="none" w:sz="0" w:space="0" w:color="auto"/>
        <w:right w:val="none" w:sz="0" w:space="0" w:color="auto"/>
      </w:divBdr>
    </w:div>
    <w:div w:id="209651636">
      <w:bodyDiv w:val="1"/>
      <w:marLeft w:val="0"/>
      <w:marRight w:val="0"/>
      <w:marTop w:val="0"/>
      <w:marBottom w:val="0"/>
      <w:divBdr>
        <w:top w:val="none" w:sz="0" w:space="0" w:color="auto"/>
        <w:left w:val="none" w:sz="0" w:space="0" w:color="auto"/>
        <w:bottom w:val="none" w:sz="0" w:space="0" w:color="auto"/>
        <w:right w:val="none" w:sz="0" w:space="0" w:color="auto"/>
      </w:divBdr>
    </w:div>
    <w:div w:id="226259037">
      <w:bodyDiv w:val="1"/>
      <w:marLeft w:val="0"/>
      <w:marRight w:val="0"/>
      <w:marTop w:val="0"/>
      <w:marBottom w:val="0"/>
      <w:divBdr>
        <w:top w:val="none" w:sz="0" w:space="0" w:color="auto"/>
        <w:left w:val="none" w:sz="0" w:space="0" w:color="auto"/>
        <w:bottom w:val="none" w:sz="0" w:space="0" w:color="auto"/>
        <w:right w:val="none" w:sz="0" w:space="0" w:color="auto"/>
      </w:divBdr>
    </w:div>
    <w:div w:id="252594577">
      <w:bodyDiv w:val="1"/>
      <w:marLeft w:val="0"/>
      <w:marRight w:val="0"/>
      <w:marTop w:val="0"/>
      <w:marBottom w:val="0"/>
      <w:divBdr>
        <w:top w:val="none" w:sz="0" w:space="0" w:color="auto"/>
        <w:left w:val="none" w:sz="0" w:space="0" w:color="auto"/>
        <w:bottom w:val="none" w:sz="0" w:space="0" w:color="auto"/>
        <w:right w:val="none" w:sz="0" w:space="0" w:color="auto"/>
      </w:divBdr>
    </w:div>
    <w:div w:id="278951211">
      <w:bodyDiv w:val="1"/>
      <w:marLeft w:val="0"/>
      <w:marRight w:val="0"/>
      <w:marTop w:val="0"/>
      <w:marBottom w:val="0"/>
      <w:divBdr>
        <w:top w:val="none" w:sz="0" w:space="0" w:color="auto"/>
        <w:left w:val="none" w:sz="0" w:space="0" w:color="auto"/>
        <w:bottom w:val="none" w:sz="0" w:space="0" w:color="auto"/>
        <w:right w:val="none" w:sz="0" w:space="0" w:color="auto"/>
      </w:divBdr>
    </w:div>
    <w:div w:id="289870373">
      <w:bodyDiv w:val="1"/>
      <w:marLeft w:val="0"/>
      <w:marRight w:val="0"/>
      <w:marTop w:val="0"/>
      <w:marBottom w:val="0"/>
      <w:divBdr>
        <w:top w:val="none" w:sz="0" w:space="0" w:color="auto"/>
        <w:left w:val="none" w:sz="0" w:space="0" w:color="auto"/>
        <w:bottom w:val="none" w:sz="0" w:space="0" w:color="auto"/>
        <w:right w:val="none" w:sz="0" w:space="0" w:color="auto"/>
      </w:divBdr>
    </w:div>
    <w:div w:id="308216318">
      <w:bodyDiv w:val="1"/>
      <w:marLeft w:val="0"/>
      <w:marRight w:val="0"/>
      <w:marTop w:val="0"/>
      <w:marBottom w:val="0"/>
      <w:divBdr>
        <w:top w:val="none" w:sz="0" w:space="0" w:color="auto"/>
        <w:left w:val="none" w:sz="0" w:space="0" w:color="auto"/>
        <w:bottom w:val="none" w:sz="0" w:space="0" w:color="auto"/>
        <w:right w:val="none" w:sz="0" w:space="0" w:color="auto"/>
      </w:divBdr>
    </w:div>
    <w:div w:id="339939092">
      <w:bodyDiv w:val="1"/>
      <w:marLeft w:val="0"/>
      <w:marRight w:val="0"/>
      <w:marTop w:val="0"/>
      <w:marBottom w:val="0"/>
      <w:divBdr>
        <w:top w:val="none" w:sz="0" w:space="0" w:color="auto"/>
        <w:left w:val="none" w:sz="0" w:space="0" w:color="auto"/>
        <w:bottom w:val="none" w:sz="0" w:space="0" w:color="auto"/>
        <w:right w:val="none" w:sz="0" w:space="0" w:color="auto"/>
      </w:divBdr>
    </w:div>
    <w:div w:id="357586341">
      <w:bodyDiv w:val="1"/>
      <w:marLeft w:val="0"/>
      <w:marRight w:val="0"/>
      <w:marTop w:val="0"/>
      <w:marBottom w:val="0"/>
      <w:divBdr>
        <w:top w:val="none" w:sz="0" w:space="0" w:color="auto"/>
        <w:left w:val="none" w:sz="0" w:space="0" w:color="auto"/>
        <w:bottom w:val="none" w:sz="0" w:space="0" w:color="auto"/>
        <w:right w:val="none" w:sz="0" w:space="0" w:color="auto"/>
      </w:divBdr>
    </w:div>
    <w:div w:id="358431928">
      <w:bodyDiv w:val="1"/>
      <w:marLeft w:val="0"/>
      <w:marRight w:val="0"/>
      <w:marTop w:val="0"/>
      <w:marBottom w:val="0"/>
      <w:divBdr>
        <w:top w:val="none" w:sz="0" w:space="0" w:color="auto"/>
        <w:left w:val="none" w:sz="0" w:space="0" w:color="auto"/>
        <w:bottom w:val="none" w:sz="0" w:space="0" w:color="auto"/>
        <w:right w:val="none" w:sz="0" w:space="0" w:color="auto"/>
      </w:divBdr>
    </w:div>
    <w:div w:id="361370270">
      <w:bodyDiv w:val="1"/>
      <w:marLeft w:val="0"/>
      <w:marRight w:val="0"/>
      <w:marTop w:val="0"/>
      <w:marBottom w:val="0"/>
      <w:divBdr>
        <w:top w:val="none" w:sz="0" w:space="0" w:color="auto"/>
        <w:left w:val="none" w:sz="0" w:space="0" w:color="auto"/>
        <w:bottom w:val="none" w:sz="0" w:space="0" w:color="auto"/>
        <w:right w:val="none" w:sz="0" w:space="0" w:color="auto"/>
      </w:divBdr>
    </w:div>
    <w:div w:id="385295446">
      <w:bodyDiv w:val="1"/>
      <w:marLeft w:val="0"/>
      <w:marRight w:val="0"/>
      <w:marTop w:val="0"/>
      <w:marBottom w:val="0"/>
      <w:divBdr>
        <w:top w:val="none" w:sz="0" w:space="0" w:color="auto"/>
        <w:left w:val="none" w:sz="0" w:space="0" w:color="auto"/>
        <w:bottom w:val="none" w:sz="0" w:space="0" w:color="auto"/>
        <w:right w:val="none" w:sz="0" w:space="0" w:color="auto"/>
      </w:divBdr>
    </w:div>
    <w:div w:id="406465849">
      <w:bodyDiv w:val="1"/>
      <w:marLeft w:val="0"/>
      <w:marRight w:val="0"/>
      <w:marTop w:val="0"/>
      <w:marBottom w:val="0"/>
      <w:divBdr>
        <w:top w:val="none" w:sz="0" w:space="0" w:color="auto"/>
        <w:left w:val="none" w:sz="0" w:space="0" w:color="auto"/>
        <w:bottom w:val="none" w:sz="0" w:space="0" w:color="auto"/>
        <w:right w:val="none" w:sz="0" w:space="0" w:color="auto"/>
      </w:divBdr>
    </w:div>
    <w:div w:id="407464727">
      <w:bodyDiv w:val="1"/>
      <w:marLeft w:val="0"/>
      <w:marRight w:val="0"/>
      <w:marTop w:val="0"/>
      <w:marBottom w:val="0"/>
      <w:divBdr>
        <w:top w:val="none" w:sz="0" w:space="0" w:color="auto"/>
        <w:left w:val="none" w:sz="0" w:space="0" w:color="auto"/>
        <w:bottom w:val="none" w:sz="0" w:space="0" w:color="auto"/>
        <w:right w:val="none" w:sz="0" w:space="0" w:color="auto"/>
      </w:divBdr>
    </w:div>
    <w:div w:id="423959690">
      <w:bodyDiv w:val="1"/>
      <w:marLeft w:val="0"/>
      <w:marRight w:val="0"/>
      <w:marTop w:val="0"/>
      <w:marBottom w:val="0"/>
      <w:divBdr>
        <w:top w:val="none" w:sz="0" w:space="0" w:color="auto"/>
        <w:left w:val="none" w:sz="0" w:space="0" w:color="auto"/>
        <w:bottom w:val="none" w:sz="0" w:space="0" w:color="auto"/>
        <w:right w:val="none" w:sz="0" w:space="0" w:color="auto"/>
      </w:divBdr>
    </w:div>
    <w:div w:id="451288686">
      <w:bodyDiv w:val="1"/>
      <w:marLeft w:val="0"/>
      <w:marRight w:val="0"/>
      <w:marTop w:val="0"/>
      <w:marBottom w:val="0"/>
      <w:divBdr>
        <w:top w:val="none" w:sz="0" w:space="0" w:color="auto"/>
        <w:left w:val="none" w:sz="0" w:space="0" w:color="auto"/>
        <w:bottom w:val="none" w:sz="0" w:space="0" w:color="auto"/>
        <w:right w:val="none" w:sz="0" w:space="0" w:color="auto"/>
      </w:divBdr>
    </w:div>
    <w:div w:id="461268821">
      <w:bodyDiv w:val="1"/>
      <w:marLeft w:val="0"/>
      <w:marRight w:val="0"/>
      <w:marTop w:val="0"/>
      <w:marBottom w:val="0"/>
      <w:divBdr>
        <w:top w:val="none" w:sz="0" w:space="0" w:color="auto"/>
        <w:left w:val="none" w:sz="0" w:space="0" w:color="auto"/>
        <w:bottom w:val="none" w:sz="0" w:space="0" w:color="auto"/>
        <w:right w:val="none" w:sz="0" w:space="0" w:color="auto"/>
      </w:divBdr>
    </w:div>
    <w:div w:id="487592640">
      <w:bodyDiv w:val="1"/>
      <w:marLeft w:val="0"/>
      <w:marRight w:val="0"/>
      <w:marTop w:val="0"/>
      <w:marBottom w:val="0"/>
      <w:divBdr>
        <w:top w:val="none" w:sz="0" w:space="0" w:color="auto"/>
        <w:left w:val="none" w:sz="0" w:space="0" w:color="auto"/>
        <w:bottom w:val="none" w:sz="0" w:space="0" w:color="auto"/>
        <w:right w:val="none" w:sz="0" w:space="0" w:color="auto"/>
      </w:divBdr>
    </w:div>
    <w:div w:id="487941292">
      <w:bodyDiv w:val="1"/>
      <w:marLeft w:val="0"/>
      <w:marRight w:val="0"/>
      <w:marTop w:val="0"/>
      <w:marBottom w:val="0"/>
      <w:divBdr>
        <w:top w:val="none" w:sz="0" w:space="0" w:color="auto"/>
        <w:left w:val="none" w:sz="0" w:space="0" w:color="auto"/>
        <w:bottom w:val="none" w:sz="0" w:space="0" w:color="auto"/>
        <w:right w:val="none" w:sz="0" w:space="0" w:color="auto"/>
      </w:divBdr>
    </w:div>
    <w:div w:id="490947532">
      <w:bodyDiv w:val="1"/>
      <w:marLeft w:val="0"/>
      <w:marRight w:val="0"/>
      <w:marTop w:val="0"/>
      <w:marBottom w:val="0"/>
      <w:divBdr>
        <w:top w:val="none" w:sz="0" w:space="0" w:color="auto"/>
        <w:left w:val="none" w:sz="0" w:space="0" w:color="auto"/>
        <w:bottom w:val="none" w:sz="0" w:space="0" w:color="auto"/>
        <w:right w:val="none" w:sz="0" w:space="0" w:color="auto"/>
      </w:divBdr>
    </w:div>
    <w:div w:id="505361658">
      <w:bodyDiv w:val="1"/>
      <w:marLeft w:val="0"/>
      <w:marRight w:val="0"/>
      <w:marTop w:val="0"/>
      <w:marBottom w:val="0"/>
      <w:divBdr>
        <w:top w:val="none" w:sz="0" w:space="0" w:color="auto"/>
        <w:left w:val="none" w:sz="0" w:space="0" w:color="auto"/>
        <w:bottom w:val="none" w:sz="0" w:space="0" w:color="auto"/>
        <w:right w:val="none" w:sz="0" w:space="0" w:color="auto"/>
      </w:divBdr>
    </w:div>
    <w:div w:id="506406495">
      <w:bodyDiv w:val="1"/>
      <w:marLeft w:val="0"/>
      <w:marRight w:val="0"/>
      <w:marTop w:val="0"/>
      <w:marBottom w:val="0"/>
      <w:divBdr>
        <w:top w:val="none" w:sz="0" w:space="0" w:color="auto"/>
        <w:left w:val="none" w:sz="0" w:space="0" w:color="auto"/>
        <w:bottom w:val="none" w:sz="0" w:space="0" w:color="auto"/>
        <w:right w:val="none" w:sz="0" w:space="0" w:color="auto"/>
      </w:divBdr>
    </w:div>
    <w:div w:id="544410894">
      <w:bodyDiv w:val="1"/>
      <w:marLeft w:val="0"/>
      <w:marRight w:val="0"/>
      <w:marTop w:val="0"/>
      <w:marBottom w:val="0"/>
      <w:divBdr>
        <w:top w:val="none" w:sz="0" w:space="0" w:color="auto"/>
        <w:left w:val="none" w:sz="0" w:space="0" w:color="auto"/>
        <w:bottom w:val="none" w:sz="0" w:space="0" w:color="auto"/>
        <w:right w:val="none" w:sz="0" w:space="0" w:color="auto"/>
      </w:divBdr>
    </w:div>
    <w:div w:id="553779674">
      <w:bodyDiv w:val="1"/>
      <w:marLeft w:val="0"/>
      <w:marRight w:val="0"/>
      <w:marTop w:val="0"/>
      <w:marBottom w:val="0"/>
      <w:divBdr>
        <w:top w:val="none" w:sz="0" w:space="0" w:color="auto"/>
        <w:left w:val="none" w:sz="0" w:space="0" w:color="auto"/>
        <w:bottom w:val="none" w:sz="0" w:space="0" w:color="auto"/>
        <w:right w:val="none" w:sz="0" w:space="0" w:color="auto"/>
      </w:divBdr>
    </w:div>
    <w:div w:id="579868059">
      <w:bodyDiv w:val="1"/>
      <w:marLeft w:val="0"/>
      <w:marRight w:val="0"/>
      <w:marTop w:val="0"/>
      <w:marBottom w:val="0"/>
      <w:divBdr>
        <w:top w:val="none" w:sz="0" w:space="0" w:color="auto"/>
        <w:left w:val="none" w:sz="0" w:space="0" w:color="auto"/>
        <w:bottom w:val="none" w:sz="0" w:space="0" w:color="auto"/>
        <w:right w:val="none" w:sz="0" w:space="0" w:color="auto"/>
      </w:divBdr>
    </w:div>
    <w:div w:id="609750435">
      <w:bodyDiv w:val="1"/>
      <w:marLeft w:val="0"/>
      <w:marRight w:val="0"/>
      <w:marTop w:val="0"/>
      <w:marBottom w:val="0"/>
      <w:divBdr>
        <w:top w:val="none" w:sz="0" w:space="0" w:color="auto"/>
        <w:left w:val="none" w:sz="0" w:space="0" w:color="auto"/>
        <w:bottom w:val="none" w:sz="0" w:space="0" w:color="auto"/>
        <w:right w:val="none" w:sz="0" w:space="0" w:color="auto"/>
      </w:divBdr>
    </w:div>
    <w:div w:id="615215268">
      <w:bodyDiv w:val="1"/>
      <w:marLeft w:val="0"/>
      <w:marRight w:val="0"/>
      <w:marTop w:val="0"/>
      <w:marBottom w:val="0"/>
      <w:divBdr>
        <w:top w:val="none" w:sz="0" w:space="0" w:color="auto"/>
        <w:left w:val="none" w:sz="0" w:space="0" w:color="auto"/>
        <w:bottom w:val="none" w:sz="0" w:space="0" w:color="auto"/>
        <w:right w:val="none" w:sz="0" w:space="0" w:color="auto"/>
      </w:divBdr>
    </w:div>
    <w:div w:id="618489421">
      <w:bodyDiv w:val="1"/>
      <w:marLeft w:val="0"/>
      <w:marRight w:val="0"/>
      <w:marTop w:val="0"/>
      <w:marBottom w:val="0"/>
      <w:divBdr>
        <w:top w:val="none" w:sz="0" w:space="0" w:color="auto"/>
        <w:left w:val="none" w:sz="0" w:space="0" w:color="auto"/>
        <w:bottom w:val="none" w:sz="0" w:space="0" w:color="auto"/>
        <w:right w:val="none" w:sz="0" w:space="0" w:color="auto"/>
      </w:divBdr>
    </w:div>
    <w:div w:id="636842652">
      <w:bodyDiv w:val="1"/>
      <w:marLeft w:val="0"/>
      <w:marRight w:val="0"/>
      <w:marTop w:val="0"/>
      <w:marBottom w:val="0"/>
      <w:divBdr>
        <w:top w:val="none" w:sz="0" w:space="0" w:color="auto"/>
        <w:left w:val="none" w:sz="0" w:space="0" w:color="auto"/>
        <w:bottom w:val="none" w:sz="0" w:space="0" w:color="auto"/>
        <w:right w:val="none" w:sz="0" w:space="0" w:color="auto"/>
      </w:divBdr>
    </w:div>
    <w:div w:id="642589805">
      <w:bodyDiv w:val="1"/>
      <w:marLeft w:val="0"/>
      <w:marRight w:val="0"/>
      <w:marTop w:val="0"/>
      <w:marBottom w:val="0"/>
      <w:divBdr>
        <w:top w:val="none" w:sz="0" w:space="0" w:color="auto"/>
        <w:left w:val="none" w:sz="0" w:space="0" w:color="auto"/>
        <w:bottom w:val="none" w:sz="0" w:space="0" w:color="auto"/>
        <w:right w:val="none" w:sz="0" w:space="0" w:color="auto"/>
      </w:divBdr>
    </w:div>
    <w:div w:id="662780516">
      <w:bodyDiv w:val="1"/>
      <w:marLeft w:val="0"/>
      <w:marRight w:val="0"/>
      <w:marTop w:val="0"/>
      <w:marBottom w:val="0"/>
      <w:divBdr>
        <w:top w:val="none" w:sz="0" w:space="0" w:color="auto"/>
        <w:left w:val="none" w:sz="0" w:space="0" w:color="auto"/>
        <w:bottom w:val="none" w:sz="0" w:space="0" w:color="auto"/>
        <w:right w:val="none" w:sz="0" w:space="0" w:color="auto"/>
      </w:divBdr>
    </w:div>
    <w:div w:id="679350788">
      <w:bodyDiv w:val="1"/>
      <w:marLeft w:val="0"/>
      <w:marRight w:val="0"/>
      <w:marTop w:val="0"/>
      <w:marBottom w:val="0"/>
      <w:divBdr>
        <w:top w:val="none" w:sz="0" w:space="0" w:color="auto"/>
        <w:left w:val="none" w:sz="0" w:space="0" w:color="auto"/>
        <w:bottom w:val="none" w:sz="0" w:space="0" w:color="auto"/>
        <w:right w:val="none" w:sz="0" w:space="0" w:color="auto"/>
      </w:divBdr>
    </w:div>
    <w:div w:id="690448453">
      <w:bodyDiv w:val="1"/>
      <w:marLeft w:val="0"/>
      <w:marRight w:val="0"/>
      <w:marTop w:val="0"/>
      <w:marBottom w:val="0"/>
      <w:divBdr>
        <w:top w:val="none" w:sz="0" w:space="0" w:color="auto"/>
        <w:left w:val="none" w:sz="0" w:space="0" w:color="auto"/>
        <w:bottom w:val="none" w:sz="0" w:space="0" w:color="auto"/>
        <w:right w:val="none" w:sz="0" w:space="0" w:color="auto"/>
      </w:divBdr>
    </w:div>
    <w:div w:id="690451816">
      <w:bodyDiv w:val="1"/>
      <w:marLeft w:val="0"/>
      <w:marRight w:val="0"/>
      <w:marTop w:val="0"/>
      <w:marBottom w:val="0"/>
      <w:divBdr>
        <w:top w:val="none" w:sz="0" w:space="0" w:color="auto"/>
        <w:left w:val="none" w:sz="0" w:space="0" w:color="auto"/>
        <w:bottom w:val="none" w:sz="0" w:space="0" w:color="auto"/>
        <w:right w:val="none" w:sz="0" w:space="0" w:color="auto"/>
      </w:divBdr>
    </w:div>
    <w:div w:id="695079401">
      <w:bodyDiv w:val="1"/>
      <w:marLeft w:val="0"/>
      <w:marRight w:val="0"/>
      <w:marTop w:val="0"/>
      <w:marBottom w:val="0"/>
      <w:divBdr>
        <w:top w:val="none" w:sz="0" w:space="0" w:color="auto"/>
        <w:left w:val="none" w:sz="0" w:space="0" w:color="auto"/>
        <w:bottom w:val="none" w:sz="0" w:space="0" w:color="auto"/>
        <w:right w:val="none" w:sz="0" w:space="0" w:color="auto"/>
      </w:divBdr>
    </w:div>
    <w:div w:id="699743967">
      <w:bodyDiv w:val="1"/>
      <w:marLeft w:val="0"/>
      <w:marRight w:val="0"/>
      <w:marTop w:val="0"/>
      <w:marBottom w:val="0"/>
      <w:divBdr>
        <w:top w:val="none" w:sz="0" w:space="0" w:color="auto"/>
        <w:left w:val="none" w:sz="0" w:space="0" w:color="auto"/>
        <w:bottom w:val="none" w:sz="0" w:space="0" w:color="auto"/>
        <w:right w:val="none" w:sz="0" w:space="0" w:color="auto"/>
      </w:divBdr>
    </w:div>
    <w:div w:id="701512803">
      <w:bodyDiv w:val="1"/>
      <w:marLeft w:val="0"/>
      <w:marRight w:val="0"/>
      <w:marTop w:val="0"/>
      <w:marBottom w:val="0"/>
      <w:divBdr>
        <w:top w:val="none" w:sz="0" w:space="0" w:color="auto"/>
        <w:left w:val="none" w:sz="0" w:space="0" w:color="auto"/>
        <w:bottom w:val="none" w:sz="0" w:space="0" w:color="auto"/>
        <w:right w:val="none" w:sz="0" w:space="0" w:color="auto"/>
      </w:divBdr>
    </w:div>
    <w:div w:id="722368275">
      <w:bodyDiv w:val="1"/>
      <w:marLeft w:val="0"/>
      <w:marRight w:val="0"/>
      <w:marTop w:val="0"/>
      <w:marBottom w:val="0"/>
      <w:divBdr>
        <w:top w:val="none" w:sz="0" w:space="0" w:color="auto"/>
        <w:left w:val="none" w:sz="0" w:space="0" w:color="auto"/>
        <w:bottom w:val="none" w:sz="0" w:space="0" w:color="auto"/>
        <w:right w:val="none" w:sz="0" w:space="0" w:color="auto"/>
      </w:divBdr>
    </w:div>
    <w:div w:id="735515277">
      <w:bodyDiv w:val="1"/>
      <w:marLeft w:val="0"/>
      <w:marRight w:val="0"/>
      <w:marTop w:val="0"/>
      <w:marBottom w:val="0"/>
      <w:divBdr>
        <w:top w:val="none" w:sz="0" w:space="0" w:color="auto"/>
        <w:left w:val="none" w:sz="0" w:space="0" w:color="auto"/>
        <w:bottom w:val="none" w:sz="0" w:space="0" w:color="auto"/>
        <w:right w:val="none" w:sz="0" w:space="0" w:color="auto"/>
      </w:divBdr>
    </w:div>
    <w:div w:id="737485039">
      <w:bodyDiv w:val="1"/>
      <w:marLeft w:val="0"/>
      <w:marRight w:val="0"/>
      <w:marTop w:val="0"/>
      <w:marBottom w:val="0"/>
      <w:divBdr>
        <w:top w:val="none" w:sz="0" w:space="0" w:color="auto"/>
        <w:left w:val="none" w:sz="0" w:space="0" w:color="auto"/>
        <w:bottom w:val="none" w:sz="0" w:space="0" w:color="auto"/>
        <w:right w:val="none" w:sz="0" w:space="0" w:color="auto"/>
      </w:divBdr>
    </w:div>
    <w:div w:id="746152970">
      <w:bodyDiv w:val="1"/>
      <w:marLeft w:val="0"/>
      <w:marRight w:val="0"/>
      <w:marTop w:val="0"/>
      <w:marBottom w:val="0"/>
      <w:divBdr>
        <w:top w:val="none" w:sz="0" w:space="0" w:color="auto"/>
        <w:left w:val="none" w:sz="0" w:space="0" w:color="auto"/>
        <w:bottom w:val="none" w:sz="0" w:space="0" w:color="auto"/>
        <w:right w:val="none" w:sz="0" w:space="0" w:color="auto"/>
      </w:divBdr>
    </w:div>
    <w:div w:id="747073464">
      <w:bodyDiv w:val="1"/>
      <w:marLeft w:val="0"/>
      <w:marRight w:val="0"/>
      <w:marTop w:val="0"/>
      <w:marBottom w:val="0"/>
      <w:divBdr>
        <w:top w:val="none" w:sz="0" w:space="0" w:color="auto"/>
        <w:left w:val="none" w:sz="0" w:space="0" w:color="auto"/>
        <w:bottom w:val="none" w:sz="0" w:space="0" w:color="auto"/>
        <w:right w:val="none" w:sz="0" w:space="0" w:color="auto"/>
      </w:divBdr>
    </w:div>
    <w:div w:id="768889823">
      <w:bodyDiv w:val="1"/>
      <w:marLeft w:val="0"/>
      <w:marRight w:val="0"/>
      <w:marTop w:val="0"/>
      <w:marBottom w:val="0"/>
      <w:divBdr>
        <w:top w:val="none" w:sz="0" w:space="0" w:color="auto"/>
        <w:left w:val="none" w:sz="0" w:space="0" w:color="auto"/>
        <w:bottom w:val="none" w:sz="0" w:space="0" w:color="auto"/>
        <w:right w:val="none" w:sz="0" w:space="0" w:color="auto"/>
      </w:divBdr>
    </w:div>
    <w:div w:id="769818254">
      <w:bodyDiv w:val="1"/>
      <w:marLeft w:val="0"/>
      <w:marRight w:val="0"/>
      <w:marTop w:val="0"/>
      <w:marBottom w:val="0"/>
      <w:divBdr>
        <w:top w:val="none" w:sz="0" w:space="0" w:color="auto"/>
        <w:left w:val="none" w:sz="0" w:space="0" w:color="auto"/>
        <w:bottom w:val="none" w:sz="0" w:space="0" w:color="auto"/>
        <w:right w:val="none" w:sz="0" w:space="0" w:color="auto"/>
      </w:divBdr>
    </w:div>
    <w:div w:id="808788693">
      <w:bodyDiv w:val="1"/>
      <w:marLeft w:val="0"/>
      <w:marRight w:val="0"/>
      <w:marTop w:val="0"/>
      <w:marBottom w:val="0"/>
      <w:divBdr>
        <w:top w:val="none" w:sz="0" w:space="0" w:color="auto"/>
        <w:left w:val="none" w:sz="0" w:space="0" w:color="auto"/>
        <w:bottom w:val="none" w:sz="0" w:space="0" w:color="auto"/>
        <w:right w:val="none" w:sz="0" w:space="0" w:color="auto"/>
      </w:divBdr>
    </w:div>
    <w:div w:id="820342852">
      <w:bodyDiv w:val="1"/>
      <w:marLeft w:val="0"/>
      <w:marRight w:val="0"/>
      <w:marTop w:val="0"/>
      <w:marBottom w:val="0"/>
      <w:divBdr>
        <w:top w:val="none" w:sz="0" w:space="0" w:color="auto"/>
        <w:left w:val="none" w:sz="0" w:space="0" w:color="auto"/>
        <w:bottom w:val="none" w:sz="0" w:space="0" w:color="auto"/>
        <w:right w:val="none" w:sz="0" w:space="0" w:color="auto"/>
      </w:divBdr>
    </w:div>
    <w:div w:id="847016402">
      <w:bodyDiv w:val="1"/>
      <w:marLeft w:val="0"/>
      <w:marRight w:val="0"/>
      <w:marTop w:val="0"/>
      <w:marBottom w:val="0"/>
      <w:divBdr>
        <w:top w:val="none" w:sz="0" w:space="0" w:color="auto"/>
        <w:left w:val="none" w:sz="0" w:space="0" w:color="auto"/>
        <w:bottom w:val="none" w:sz="0" w:space="0" w:color="auto"/>
        <w:right w:val="none" w:sz="0" w:space="0" w:color="auto"/>
      </w:divBdr>
    </w:div>
    <w:div w:id="854610305">
      <w:bodyDiv w:val="1"/>
      <w:marLeft w:val="0"/>
      <w:marRight w:val="0"/>
      <w:marTop w:val="0"/>
      <w:marBottom w:val="0"/>
      <w:divBdr>
        <w:top w:val="none" w:sz="0" w:space="0" w:color="auto"/>
        <w:left w:val="none" w:sz="0" w:space="0" w:color="auto"/>
        <w:bottom w:val="none" w:sz="0" w:space="0" w:color="auto"/>
        <w:right w:val="none" w:sz="0" w:space="0" w:color="auto"/>
      </w:divBdr>
    </w:div>
    <w:div w:id="874002856">
      <w:bodyDiv w:val="1"/>
      <w:marLeft w:val="0"/>
      <w:marRight w:val="0"/>
      <w:marTop w:val="0"/>
      <w:marBottom w:val="0"/>
      <w:divBdr>
        <w:top w:val="none" w:sz="0" w:space="0" w:color="auto"/>
        <w:left w:val="none" w:sz="0" w:space="0" w:color="auto"/>
        <w:bottom w:val="none" w:sz="0" w:space="0" w:color="auto"/>
        <w:right w:val="none" w:sz="0" w:space="0" w:color="auto"/>
      </w:divBdr>
    </w:div>
    <w:div w:id="880628981">
      <w:bodyDiv w:val="1"/>
      <w:marLeft w:val="0"/>
      <w:marRight w:val="0"/>
      <w:marTop w:val="0"/>
      <w:marBottom w:val="0"/>
      <w:divBdr>
        <w:top w:val="none" w:sz="0" w:space="0" w:color="auto"/>
        <w:left w:val="none" w:sz="0" w:space="0" w:color="auto"/>
        <w:bottom w:val="none" w:sz="0" w:space="0" w:color="auto"/>
        <w:right w:val="none" w:sz="0" w:space="0" w:color="auto"/>
      </w:divBdr>
    </w:div>
    <w:div w:id="887490249">
      <w:bodyDiv w:val="1"/>
      <w:marLeft w:val="0"/>
      <w:marRight w:val="0"/>
      <w:marTop w:val="0"/>
      <w:marBottom w:val="0"/>
      <w:divBdr>
        <w:top w:val="none" w:sz="0" w:space="0" w:color="auto"/>
        <w:left w:val="none" w:sz="0" w:space="0" w:color="auto"/>
        <w:bottom w:val="none" w:sz="0" w:space="0" w:color="auto"/>
        <w:right w:val="none" w:sz="0" w:space="0" w:color="auto"/>
      </w:divBdr>
    </w:div>
    <w:div w:id="888151064">
      <w:bodyDiv w:val="1"/>
      <w:marLeft w:val="0"/>
      <w:marRight w:val="0"/>
      <w:marTop w:val="0"/>
      <w:marBottom w:val="0"/>
      <w:divBdr>
        <w:top w:val="none" w:sz="0" w:space="0" w:color="auto"/>
        <w:left w:val="none" w:sz="0" w:space="0" w:color="auto"/>
        <w:bottom w:val="none" w:sz="0" w:space="0" w:color="auto"/>
        <w:right w:val="none" w:sz="0" w:space="0" w:color="auto"/>
      </w:divBdr>
    </w:div>
    <w:div w:id="907112945">
      <w:bodyDiv w:val="1"/>
      <w:marLeft w:val="0"/>
      <w:marRight w:val="0"/>
      <w:marTop w:val="0"/>
      <w:marBottom w:val="0"/>
      <w:divBdr>
        <w:top w:val="none" w:sz="0" w:space="0" w:color="auto"/>
        <w:left w:val="none" w:sz="0" w:space="0" w:color="auto"/>
        <w:bottom w:val="none" w:sz="0" w:space="0" w:color="auto"/>
        <w:right w:val="none" w:sz="0" w:space="0" w:color="auto"/>
      </w:divBdr>
    </w:div>
    <w:div w:id="910114797">
      <w:bodyDiv w:val="1"/>
      <w:marLeft w:val="0"/>
      <w:marRight w:val="0"/>
      <w:marTop w:val="0"/>
      <w:marBottom w:val="0"/>
      <w:divBdr>
        <w:top w:val="none" w:sz="0" w:space="0" w:color="auto"/>
        <w:left w:val="none" w:sz="0" w:space="0" w:color="auto"/>
        <w:bottom w:val="none" w:sz="0" w:space="0" w:color="auto"/>
        <w:right w:val="none" w:sz="0" w:space="0" w:color="auto"/>
      </w:divBdr>
    </w:div>
    <w:div w:id="918757339">
      <w:bodyDiv w:val="1"/>
      <w:marLeft w:val="0"/>
      <w:marRight w:val="0"/>
      <w:marTop w:val="0"/>
      <w:marBottom w:val="0"/>
      <w:divBdr>
        <w:top w:val="none" w:sz="0" w:space="0" w:color="auto"/>
        <w:left w:val="none" w:sz="0" w:space="0" w:color="auto"/>
        <w:bottom w:val="none" w:sz="0" w:space="0" w:color="auto"/>
        <w:right w:val="none" w:sz="0" w:space="0" w:color="auto"/>
      </w:divBdr>
    </w:div>
    <w:div w:id="936060247">
      <w:bodyDiv w:val="1"/>
      <w:marLeft w:val="0"/>
      <w:marRight w:val="0"/>
      <w:marTop w:val="0"/>
      <w:marBottom w:val="0"/>
      <w:divBdr>
        <w:top w:val="none" w:sz="0" w:space="0" w:color="auto"/>
        <w:left w:val="none" w:sz="0" w:space="0" w:color="auto"/>
        <w:bottom w:val="none" w:sz="0" w:space="0" w:color="auto"/>
        <w:right w:val="none" w:sz="0" w:space="0" w:color="auto"/>
      </w:divBdr>
    </w:div>
    <w:div w:id="939876867">
      <w:bodyDiv w:val="1"/>
      <w:marLeft w:val="0"/>
      <w:marRight w:val="0"/>
      <w:marTop w:val="0"/>
      <w:marBottom w:val="0"/>
      <w:divBdr>
        <w:top w:val="none" w:sz="0" w:space="0" w:color="auto"/>
        <w:left w:val="none" w:sz="0" w:space="0" w:color="auto"/>
        <w:bottom w:val="none" w:sz="0" w:space="0" w:color="auto"/>
        <w:right w:val="none" w:sz="0" w:space="0" w:color="auto"/>
      </w:divBdr>
    </w:div>
    <w:div w:id="945847999">
      <w:bodyDiv w:val="1"/>
      <w:marLeft w:val="0"/>
      <w:marRight w:val="0"/>
      <w:marTop w:val="0"/>
      <w:marBottom w:val="0"/>
      <w:divBdr>
        <w:top w:val="none" w:sz="0" w:space="0" w:color="auto"/>
        <w:left w:val="none" w:sz="0" w:space="0" w:color="auto"/>
        <w:bottom w:val="none" w:sz="0" w:space="0" w:color="auto"/>
        <w:right w:val="none" w:sz="0" w:space="0" w:color="auto"/>
      </w:divBdr>
    </w:div>
    <w:div w:id="950012199">
      <w:bodyDiv w:val="1"/>
      <w:marLeft w:val="0"/>
      <w:marRight w:val="0"/>
      <w:marTop w:val="0"/>
      <w:marBottom w:val="0"/>
      <w:divBdr>
        <w:top w:val="none" w:sz="0" w:space="0" w:color="auto"/>
        <w:left w:val="none" w:sz="0" w:space="0" w:color="auto"/>
        <w:bottom w:val="none" w:sz="0" w:space="0" w:color="auto"/>
        <w:right w:val="none" w:sz="0" w:space="0" w:color="auto"/>
      </w:divBdr>
    </w:div>
    <w:div w:id="971255574">
      <w:bodyDiv w:val="1"/>
      <w:marLeft w:val="0"/>
      <w:marRight w:val="0"/>
      <w:marTop w:val="0"/>
      <w:marBottom w:val="0"/>
      <w:divBdr>
        <w:top w:val="none" w:sz="0" w:space="0" w:color="auto"/>
        <w:left w:val="none" w:sz="0" w:space="0" w:color="auto"/>
        <w:bottom w:val="none" w:sz="0" w:space="0" w:color="auto"/>
        <w:right w:val="none" w:sz="0" w:space="0" w:color="auto"/>
      </w:divBdr>
    </w:div>
    <w:div w:id="977999570">
      <w:bodyDiv w:val="1"/>
      <w:marLeft w:val="0"/>
      <w:marRight w:val="0"/>
      <w:marTop w:val="0"/>
      <w:marBottom w:val="0"/>
      <w:divBdr>
        <w:top w:val="none" w:sz="0" w:space="0" w:color="auto"/>
        <w:left w:val="none" w:sz="0" w:space="0" w:color="auto"/>
        <w:bottom w:val="none" w:sz="0" w:space="0" w:color="auto"/>
        <w:right w:val="none" w:sz="0" w:space="0" w:color="auto"/>
      </w:divBdr>
    </w:div>
    <w:div w:id="978807608">
      <w:bodyDiv w:val="1"/>
      <w:marLeft w:val="0"/>
      <w:marRight w:val="0"/>
      <w:marTop w:val="0"/>
      <w:marBottom w:val="0"/>
      <w:divBdr>
        <w:top w:val="none" w:sz="0" w:space="0" w:color="auto"/>
        <w:left w:val="none" w:sz="0" w:space="0" w:color="auto"/>
        <w:bottom w:val="none" w:sz="0" w:space="0" w:color="auto"/>
        <w:right w:val="none" w:sz="0" w:space="0" w:color="auto"/>
      </w:divBdr>
    </w:div>
    <w:div w:id="983201836">
      <w:bodyDiv w:val="1"/>
      <w:marLeft w:val="0"/>
      <w:marRight w:val="0"/>
      <w:marTop w:val="0"/>
      <w:marBottom w:val="0"/>
      <w:divBdr>
        <w:top w:val="none" w:sz="0" w:space="0" w:color="auto"/>
        <w:left w:val="none" w:sz="0" w:space="0" w:color="auto"/>
        <w:bottom w:val="none" w:sz="0" w:space="0" w:color="auto"/>
        <w:right w:val="none" w:sz="0" w:space="0" w:color="auto"/>
      </w:divBdr>
    </w:div>
    <w:div w:id="1029406343">
      <w:bodyDiv w:val="1"/>
      <w:marLeft w:val="0"/>
      <w:marRight w:val="0"/>
      <w:marTop w:val="0"/>
      <w:marBottom w:val="0"/>
      <w:divBdr>
        <w:top w:val="none" w:sz="0" w:space="0" w:color="auto"/>
        <w:left w:val="none" w:sz="0" w:space="0" w:color="auto"/>
        <w:bottom w:val="none" w:sz="0" w:space="0" w:color="auto"/>
        <w:right w:val="none" w:sz="0" w:space="0" w:color="auto"/>
      </w:divBdr>
    </w:div>
    <w:div w:id="1048333499">
      <w:bodyDiv w:val="1"/>
      <w:marLeft w:val="0"/>
      <w:marRight w:val="0"/>
      <w:marTop w:val="0"/>
      <w:marBottom w:val="0"/>
      <w:divBdr>
        <w:top w:val="none" w:sz="0" w:space="0" w:color="auto"/>
        <w:left w:val="none" w:sz="0" w:space="0" w:color="auto"/>
        <w:bottom w:val="none" w:sz="0" w:space="0" w:color="auto"/>
        <w:right w:val="none" w:sz="0" w:space="0" w:color="auto"/>
      </w:divBdr>
    </w:div>
    <w:div w:id="1053577923">
      <w:bodyDiv w:val="1"/>
      <w:marLeft w:val="0"/>
      <w:marRight w:val="0"/>
      <w:marTop w:val="0"/>
      <w:marBottom w:val="0"/>
      <w:divBdr>
        <w:top w:val="none" w:sz="0" w:space="0" w:color="auto"/>
        <w:left w:val="none" w:sz="0" w:space="0" w:color="auto"/>
        <w:bottom w:val="none" w:sz="0" w:space="0" w:color="auto"/>
        <w:right w:val="none" w:sz="0" w:space="0" w:color="auto"/>
      </w:divBdr>
    </w:div>
    <w:div w:id="1078674268">
      <w:bodyDiv w:val="1"/>
      <w:marLeft w:val="0"/>
      <w:marRight w:val="0"/>
      <w:marTop w:val="0"/>
      <w:marBottom w:val="0"/>
      <w:divBdr>
        <w:top w:val="none" w:sz="0" w:space="0" w:color="auto"/>
        <w:left w:val="none" w:sz="0" w:space="0" w:color="auto"/>
        <w:bottom w:val="none" w:sz="0" w:space="0" w:color="auto"/>
        <w:right w:val="none" w:sz="0" w:space="0" w:color="auto"/>
      </w:divBdr>
    </w:div>
    <w:div w:id="1080559993">
      <w:bodyDiv w:val="1"/>
      <w:marLeft w:val="0"/>
      <w:marRight w:val="0"/>
      <w:marTop w:val="0"/>
      <w:marBottom w:val="0"/>
      <w:divBdr>
        <w:top w:val="none" w:sz="0" w:space="0" w:color="auto"/>
        <w:left w:val="none" w:sz="0" w:space="0" w:color="auto"/>
        <w:bottom w:val="none" w:sz="0" w:space="0" w:color="auto"/>
        <w:right w:val="none" w:sz="0" w:space="0" w:color="auto"/>
      </w:divBdr>
    </w:div>
    <w:div w:id="1083836366">
      <w:bodyDiv w:val="1"/>
      <w:marLeft w:val="0"/>
      <w:marRight w:val="0"/>
      <w:marTop w:val="0"/>
      <w:marBottom w:val="0"/>
      <w:divBdr>
        <w:top w:val="none" w:sz="0" w:space="0" w:color="auto"/>
        <w:left w:val="none" w:sz="0" w:space="0" w:color="auto"/>
        <w:bottom w:val="none" w:sz="0" w:space="0" w:color="auto"/>
        <w:right w:val="none" w:sz="0" w:space="0" w:color="auto"/>
      </w:divBdr>
    </w:div>
    <w:div w:id="1119299269">
      <w:bodyDiv w:val="1"/>
      <w:marLeft w:val="0"/>
      <w:marRight w:val="0"/>
      <w:marTop w:val="0"/>
      <w:marBottom w:val="0"/>
      <w:divBdr>
        <w:top w:val="none" w:sz="0" w:space="0" w:color="auto"/>
        <w:left w:val="none" w:sz="0" w:space="0" w:color="auto"/>
        <w:bottom w:val="none" w:sz="0" w:space="0" w:color="auto"/>
        <w:right w:val="none" w:sz="0" w:space="0" w:color="auto"/>
      </w:divBdr>
    </w:div>
    <w:div w:id="1120151533">
      <w:bodyDiv w:val="1"/>
      <w:marLeft w:val="0"/>
      <w:marRight w:val="0"/>
      <w:marTop w:val="0"/>
      <w:marBottom w:val="0"/>
      <w:divBdr>
        <w:top w:val="none" w:sz="0" w:space="0" w:color="auto"/>
        <w:left w:val="none" w:sz="0" w:space="0" w:color="auto"/>
        <w:bottom w:val="none" w:sz="0" w:space="0" w:color="auto"/>
        <w:right w:val="none" w:sz="0" w:space="0" w:color="auto"/>
      </w:divBdr>
    </w:div>
    <w:div w:id="1136677560">
      <w:bodyDiv w:val="1"/>
      <w:marLeft w:val="0"/>
      <w:marRight w:val="0"/>
      <w:marTop w:val="0"/>
      <w:marBottom w:val="0"/>
      <w:divBdr>
        <w:top w:val="none" w:sz="0" w:space="0" w:color="auto"/>
        <w:left w:val="none" w:sz="0" w:space="0" w:color="auto"/>
        <w:bottom w:val="none" w:sz="0" w:space="0" w:color="auto"/>
        <w:right w:val="none" w:sz="0" w:space="0" w:color="auto"/>
      </w:divBdr>
    </w:div>
    <w:div w:id="1144930103">
      <w:bodyDiv w:val="1"/>
      <w:marLeft w:val="0"/>
      <w:marRight w:val="0"/>
      <w:marTop w:val="0"/>
      <w:marBottom w:val="0"/>
      <w:divBdr>
        <w:top w:val="none" w:sz="0" w:space="0" w:color="auto"/>
        <w:left w:val="none" w:sz="0" w:space="0" w:color="auto"/>
        <w:bottom w:val="none" w:sz="0" w:space="0" w:color="auto"/>
        <w:right w:val="none" w:sz="0" w:space="0" w:color="auto"/>
      </w:divBdr>
    </w:div>
    <w:div w:id="1154562448">
      <w:bodyDiv w:val="1"/>
      <w:marLeft w:val="0"/>
      <w:marRight w:val="0"/>
      <w:marTop w:val="0"/>
      <w:marBottom w:val="0"/>
      <w:divBdr>
        <w:top w:val="none" w:sz="0" w:space="0" w:color="auto"/>
        <w:left w:val="none" w:sz="0" w:space="0" w:color="auto"/>
        <w:bottom w:val="none" w:sz="0" w:space="0" w:color="auto"/>
        <w:right w:val="none" w:sz="0" w:space="0" w:color="auto"/>
      </w:divBdr>
    </w:div>
    <w:div w:id="1157839851">
      <w:bodyDiv w:val="1"/>
      <w:marLeft w:val="0"/>
      <w:marRight w:val="0"/>
      <w:marTop w:val="0"/>
      <w:marBottom w:val="0"/>
      <w:divBdr>
        <w:top w:val="none" w:sz="0" w:space="0" w:color="auto"/>
        <w:left w:val="none" w:sz="0" w:space="0" w:color="auto"/>
        <w:bottom w:val="none" w:sz="0" w:space="0" w:color="auto"/>
        <w:right w:val="none" w:sz="0" w:space="0" w:color="auto"/>
      </w:divBdr>
    </w:div>
    <w:div w:id="1223177973">
      <w:bodyDiv w:val="1"/>
      <w:marLeft w:val="0"/>
      <w:marRight w:val="0"/>
      <w:marTop w:val="0"/>
      <w:marBottom w:val="0"/>
      <w:divBdr>
        <w:top w:val="none" w:sz="0" w:space="0" w:color="auto"/>
        <w:left w:val="none" w:sz="0" w:space="0" w:color="auto"/>
        <w:bottom w:val="none" w:sz="0" w:space="0" w:color="auto"/>
        <w:right w:val="none" w:sz="0" w:space="0" w:color="auto"/>
      </w:divBdr>
    </w:div>
    <w:div w:id="1236479753">
      <w:bodyDiv w:val="1"/>
      <w:marLeft w:val="0"/>
      <w:marRight w:val="0"/>
      <w:marTop w:val="0"/>
      <w:marBottom w:val="0"/>
      <w:divBdr>
        <w:top w:val="none" w:sz="0" w:space="0" w:color="auto"/>
        <w:left w:val="none" w:sz="0" w:space="0" w:color="auto"/>
        <w:bottom w:val="none" w:sz="0" w:space="0" w:color="auto"/>
        <w:right w:val="none" w:sz="0" w:space="0" w:color="auto"/>
      </w:divBdr>
    </w:div>
    <w:div w:id="1258977458">
      <w:bodyDiv w:val="1"/>
      <w:marLeft w:val="0"/>
      <w:marRight w:val="0"/>
      <w:marTop w:val="0"/>
      <w:marBottom w:val="0"/>
      <w:divBdr>
        <w:top w:val="none" w:sz="0" w:space="0" w:color="auto"/>
        <w:left w:val="none" w:sz="0" w:space="0" w:color="auto"/>
        <w:bottom w:val="none" w:sz="0" w:space="0" w:color="auto"/>
        <w:right w:val="none" w:sz="0" w:space="0" w:color="auto"/>
      </w:divBdr>
    </w:div>
    <w:div w:id="1260987636">
      <w:bodyDiv w:val="1"/>
      <w:marLeft w:val="0"/>
      <w:marRight w:val="0"/>
      <w:marTop w:val="0"/>
      <w:marBottom w:val="0"/>
      <w:divBdr>
        <w:top w:val="none" w:sz="0" w:space="0" w:color="auto"/>
        <w:left w:val="none" w:sz="0" w:space="0" w:color="auto"/>
        <w:bottom w:val="none" w:sz="0" w:space="0" w:color="auto"/>
        <w:right w:val="none" w:sz="0" w:space="0" w:color="auto"/>
      </w:divBdr>
    </w:div>
    <w:div w:id="1273051439">
      <w:bodyDiv w:val="1"/>
      <w:marLeft w:val="0"/>
      <w:marRight w:val="0"/>
      <w:marTop w:val="0"/>
      <w:marBottom w:val="0"/>
      <w:divBdr>
        <w:top w:val="none" w:sz="0" w:space="0" w:color="auto"/>
        <w:left w:val="none" w:sz="0" w:space="0" w:color="auto"/>
        <w:bottom w:val="none" w:sz="0" w:space="0" w:color="auto"/>
        <w:right w:val="none" w:sz="0" w:space="0" w:color="auto"/>
      </w:divBdr>
    </w:div>
    <w:div w:id="1285889495">
      <w:bodyDiv w:val="1"/>
      <w:marLeft w:val="0"/>
      <w:marRight w:val="0"/>
      <w:marTop w:val="0"/>
      <w:marBottom w:val="0"/>
      <w:divBdr>
        <w:top w:val="none" w:sz="0" w:space="0" w:color="auto"/>
        <w:left w:val="none" w:sz="0" w:space="0" w:color="auto"/>
        <w:bottom w:val="none" w:sz="0" w:space="0" w:color="auto"/>
        <w:right w:val="none" w:sz="0" w:space="0" w:color="auto"/>
      </w:divBdr>
    </w:div>
    <w:div w:id="1291277285">
      <w:bodyDiv w:val="1"/>
      <w:marLeft w:val="0"/>
      <w:marRight w:val="0"/>
      <w:marTop w:val="0"/>
      <w:marBottom w:val="0"/>
      <w:divBdr>
        <w:top w:val="none" w:sz="0" w:space="0" w:color="auto"/>
        <w:left w:val="none" w:sz="0" w:space="0" w:color="auto"/>
        <w:bottom w:val="none" w:sz="0" w:space="0" w:color="auto"/>
        <w:right w:val="none" w:sz="0" w:space="0" w:color="auto"/>
      </w:divBdr>
    </w:div>
    <w:div w:id="1313095720">
      <w:bodyDiv w:val="1"/>
      <w:marLeft w:val="0"/>
      <w:marRight w:val="0"/>
      <w:marTop w:val="0"/>
      <w:marBottom w:val="0"/>
      <w:divBdr>
        <w:top w:val="none" w:sz="0" w:space="0" w:color="auto"/>
        <w:left w:val="none" w:sz="0" w:space="0" w:color="auto"/>
        <w:bottom w:val="none" w:sz="0" w:space="0" w:color="auto"/>
        <w:right w:val="none" w:sz="0" w:space="0" w:color="auto"/>
      </w:divBdr>
    </w:div>
    <w:div w:id="1339771556">
      <w:bodyDiv w:val="1"/>
      <w:marLeft w:val="0"/>
      <w:marRight w:val="0"/>
      <w:marTop w:val="0"/>
      <w:marBottom w:val="0"/>
      <w:divBdr>
        <w:top w:val="none" w:sz="0" w:space="0" w:color="auto"/>
        <w:left w:val="none" w:sz="0" w:space="0" w:color="auto"/>
        <w:bottom w:val="none" w:sz="0" w:space="0" w:color="auto"/>
        <w:right w:val="none" w:sz="0" w:space="0" w:color="auto"/>
      </w:divBdr>
    </w:div>
    <w:div w:id="1341009503">
      <w:bodyDiv w:val="1"/>
      <w:marLeft w:val="0"/>
      <w:marRight w:val="0"/>
      <w:marTop w:val="0"/>
      <w:marBottom w:val="0"/>
      <w:divBdr>
        <w:top w:val="none" w:sz="0" w:space="0" w:color="auto"/>
        <w:left w:val="none" w:sz="0" w:space="0" w:color="auto"/>
        <w:bottom w:val="none" w:sz="0" w:space="0" w:color="auto"/>
        <w:right w:val="none" w:sz="0" w:space="0" w:color="auto"/>
      </w:divBdr>
    </w:div>
    <w:div w:id="1345866387">
      <w:bodyDiv w:val="1"/>
      <w:marLeft w:val="0"/>
      <w:marRight w:val="0"/>
      <w:marTop w:val="0"/>
      <w:marBottom w:val="0"/>
      <w:divBdr>
        <w:top w:val="none" w:sz="0" w:space="0" w:color="auto"/>
        <w:left w:val="none" w:sz="0" w:space="0" w:color="auto"/>
        <w:bottom w:val="none" w:sz="0" w:space="0" w:color="auto"/>
        <w:right w:val="none" w:sz="0" w:space="0" w:color="auto"/>
      </w:divBdr>
    </w:div>
    <w:div w:id="1379354909">
      <w:bodyDiv w:val="1"/>
      <w:marLeft w:val="0"/>
      <w:marRight w:val="0"/>
      <w:marTop w:val="0"/>
      <w:marBottom w:val="0"/>
      <w:divBdr>
        <w:top w:val="none" w:sz="0" w:space="0" w:color="auto"/>
        <w:left w:val="none" w:sz="0" w:space="0" w:color="auto"/>
        <w:bottom w:val="none" w:sz="0" w:space="0" w:color="auto"/>
        <w:right w:val="none" w:sz="0" w:space="0" w:color="auto"/>
      </w:divBdr>
    </w:div>
    <w:div w:id="1400903526">
      <w:bodyDiv w:val="1"/>
      <w:marLeft w:val="0"/>
      <w:marRight w:val="0"/>
      <w:marTop w:val="0"/>
      <w:marBottom w:val="0"/>
      <w:divBdr>
        <w:top w:val="none" w:sz="0" w:space="0" w:color="auto"/>
        <w:left w:val="none" w:sz="0" w:space="0" w:color="auto"/>
        <w:bottom w:val="none" w:sz="0" w:space="0" w:color="auto"/>
        <w:right w:val="none" w:sz="0" w:space="0" w:color="auto"/>
      </w:divBdr>
    </w:div>
    <w:div w:id="1408722935">
      <w:bodyDiv w:val="1"/>
      <w:marLeft w:val="0"/>
      <w:marRight w:val="0"/>
      <w:marTop w:val="0"/>
      <w:marBottom w:val="0"/>
      <w:divBdr>
        <w:top w:val="none" w:sz="0" w:space="0" w:color="auto"/>
        <w:left w:val="none" w:sz="0" w:space="0" w:color="auto"/>
        <w:bottom w:val="none" w:sz="0" w:space="0" w:color="auto"/>
        <w:right w:val="none" w:sz="0" w:space="0" w:color="auto"/>
      </w:divBdr>
    </w:div>
    <w:div w:id="1413816569">
      <w:bodyDiv w:val="1"/>
      <w:marLeft w:val="0"/>
      <w:marRight w:val="0"/>
      <w:marTop w:val="0"/>
      <w:marBottom w:val="0"/>
      <w:divBdr>
        <w:top w:val="none" w:sz="0" w:space="0" w:color="auto"/>
        <w:left w:val="none" w:sz="0" w:space="0" w:color="auto"/>
        <w:bottom w:val="none" w:sz="0" w:space="0" w:color="auto"/>
        <w:right w:val="none" w:sz="0" w:space="0" w:color="auto"/>
      </w:divBdr>
    </w:div>
    <w:div w:id="1453019714">
      <w:bodyDiv w:val="1"/>
      <w:marLeft w:val="0"/>
      <w:marRight w:val="0"/>
      <w:marTop w:val="0"/>
      <w:marBottom w:val="0"/>
      <w:divBdr>
        <w:top w:val="none" w:sz="0" w:space="0" w:color="auto"/>
        <w:left w:val="none" w:sz="0" w:space="0" w:color="auto"/>
        <w:bottom w:val="none" w:sz="0" w:space="0" w:color="auto"/>
        <w:right w:val="none" w:sz="0" w:space="0" w:color="auto"/>
      </w:divBdr>
    </w:div>
    <w:div w:id="1453791293">
      <w:bodyDiv w:val="1"/>
      <w:marLeft w:val="0"/>
      <w:marRight w:val="0"/>
      <w:marTop w:val="0"/>
      <w:marBottom w:val="0"/>
      <w:divBdr>
        <w:top w:val="none" w:sz="0" w:space="0" w:color="auto"/>
        <w:left w:val="none" w:sz="0" w:space="0" w:color="auto"/>
        <w:bottom w:val="none" w:sz="0" w:space="0" w:color="auto"/>
        <w:right w:val="none" w:sz="0" w:space="0" w:color="auto"/>
      </w:divBdr>
    </w:div>
    <w:div w:id="1453860651">
      <w:bodyDiv w:val="1"/>
      <w:marLeft w:val="0"/>
      <w:marRight w:val="0"/>
      <w:marTop w:val="0"/>
      <w:marBottom w:val="0"/>
      <w:divBdr>
        <w:top w:val="none" w:sz="0" w:space="0" w:color="auto"/>
        <w:left w:val="none" w:sz="0" w:space="0" w:color="auto"/>
        <w:bottom w:val="none" w:sz="0" w:space="0" w:color="auto"/>
        <w:right w:val="none" w:sz="0" w:space="0" w:color="auto"/>
      </w:divBdr>
    </w:div>
    <w:div w:id="1478374644">
      <w:bodyDiv w:val="1"/>
      <w:marLeft w:val="0"/>
      <w:marRight w:val="0"/>
      <w:marTop w:val="0"/>
      <w:marBottom w:val="0"/>
      <w:divBdr>
        <w:top w:val="none" w:sz="0" w:space="0" w:color="auto"/>
        <w:left w:val="none" w:sz="0" w:space="0" w:color="auto"/>
        <w:bottom w:val="none" w:sz="0" w:space="0" w:color="auto"/>
        <w:right w:val="none" w:sz="0" w:space="0" w:color="auto"/>
      </w:divBdr>
    </w:div>
    <w:div w:id="1513763554">
      <w:bodyDiv w:val="1"/>
      <w:marLeft w:val="0"/>
      <w:marRight w:val="0"/>
      <w:marTop w:val="0"/>
      <w:marBottom w:val="0"/>
      <w:divBdr>
        <w:top w:val="none" w:sz="0" w:space="0" w:color="auto"/>
        <w:left w:val="none" w:sz="0" w:space="0" w:color="auto"/>
        <w:bottom w:val="none" w:sz="0" w:space="0" w:color="auto"/>
        <w:right w:val="none" w:sz="0" w:space="0" w:color="auto"/>
      </w:divBdr>
    </w:div>
    <w:div w:id="1525241011">
      <w:bodyDiv w:val="1"/>
      <w:marLeft w:val="0"/>
      <w:marRight w:val="0"/>
      <w:marTop w:val="0"/>
      <w:marBottom w:val="0"/>
      <w:divBdr>
        <w:top w:val="none" w:sz="0" w:space="0" w:color="auto"/>
        <w:left w:val="none" w:sz="0" w:space="0" w:color="auto"/>
        <w:bottom w:val="none" w:sz="0" w:space="0" w:color="auto"/>
        <w:right w:val="none" w:sz="0" w:space="0" w:color="auto"/>
      </w:divBdr>
    </w:div>
    <w:div w:id="1527403077">
      <w:bodyDiv w:val="1"/>
      <w:marLeft w:val="0"/>
      <w:marRight w:val="0"/>
      <w:marTop w:val="0"/>
      <w:marBottom w:val="0"/>
      <w:divBdr>
        <w:top w:val="none" w:sz="0" w:space="0" w:color="auto"/>
        <w:left w:val="none" w:sz="0" w:space="0" w:color="auto"/>
        <w:bottom w:val="none" w:sz="0" w:space="0" w:color="auto"/>
        <w:right w:val="none" w:sz="0" w:space="0" w:color="auto"/>
      </w:divBdr>
    </w:div>
    <w:div w:id="1530147468">
      <w:bodyDiv w:val="1"/>
      <w:marLeft w:val="0"/>
      <w:marRight w:val="0"/>
      <w:marTop w:val="0"/>
      <w:marBottom w:val="0"/>
      <w:divBdr>
        <w:top w:val="none" w:sz="0" w:space="0" w:color="auto"/>
        <w:left w:val="none" w:sz="0" w:space="0" w:color="auto"/>
        <w:bottom w:val="none" w:sz="0" w:space="0" w:color="auto"/>
        <w:right w:val="none" w:sz="0" w:space="0" w:color="auto"/>
      </w:divBdr>
    </w:div>
    <w:div w:id="1565600304">
      <w:bodyDiv w:val="1"/>
      <w:marLeft w:val="0"/>
      <w:marRight w:val="0"/>
      <w:marTop w:val="0"/>
      <w:marBottom w:val="0"/>
      <w:divBdr>
        <w:top w:val="none" w:sz="0" w:space="0" w:color="auto"/>
        <w:left w:val="none" w:sz="0" w:space="0" w:color="auto"/>
        <w:bottom w:val="none" w:sz="0" w:space="0" w:color="auto"/>
        <w:right w:val="none" w:sz="0" w:space="0" w:color="auto"/>
      </w:divBdr>
    </w:div>
    <w:div w:id="1591624688">
      <w:bodyDiv w:val="1"/>
      <w:marLeft w:val="0"/>
      <w:marRight w:val="0"/>
      <w:marTop w:val="0"/>
      <w:marBottom w:val="0"/>
      <w:divBdr>
        <w:top w:val="none" w:sz="0" w:space="0" w:color="auto"/>
        <w:left w:val="none" w:sz="0" w:space="0" w:color="auto"/>
        <w:bottom w:val="none" w:sz="0" w:space="0" w:color="auto"/>
        <w:right w:val="none" w:sz="0" w:space="0" w:color="auto"/>
      </w:divBdr>
    </w:div>
    <w:div w:id="1596595974">
      <w:bodyDiv w:val="1"/>
      <w:marLeft w:val="0"/>
      <w:marRight w:val="0"/>
      <w:marTop w:val="0"/>
      <w:marBottom w:val="0"/>
      <w:divBdr>
        <w:top w:val="none" w:sz="0" w:space="0" w:color="auto"/>
        <w:left w:val="none" w:sz="0" w:space="0" w:color="auto"/>
        <w:bottom w:val="none" w:sz="0" w:space="0" w:color="auto"/>
        <w:right w:val="none" w:sz="0" w:space="0" w:color="auto"/>
      </w:divBdr>
    </w:div>
    <w:div w:id="1607035118">
      <w:bodyDiv w:val="1"/>
      <w:marLeft w:val="0"/>
      <w:marRight w:val="0"/>
      <w:marTop w:val="0"/>
      <w:marBottom w:val="0"/>
      <w:divBdr>
        <w:top w:val="none" w:sz="0" w:space="0" w:color="auto"/>
        <w:left w:val="none" w:sz="0" w:space="0" w:color="auto"/>
        <w:bottom w:val="none" w:sz="0" w:space="0" w:color="auto"/>
        <w:right w:val="none" w:sz="0" w:space="0" w:color="auto"/>
      </w:divBdr>
    </w:div>
    <w:div w:id="1608659174">
      <w:bodyDiv w:val="1"/>
      <w:marLeft w:val="0"/>
      <w:marRight w:val="0"/>
      <w:marTop w:val="0"/>
      <w:marBottom w:val="0"/>
      <w:divBdr>
        <w:top w:val="none" w:sz="0" w:space="0" w:color="auto"/>
        <w:left w:val="none" w:sz="0" w:space="0" w:color="auto"/>
        <w:bottom w:val="none" w:sz="0" w:space="0" w:color="auto"/>
        <w:right w:val="none" w:sz="0" w:space="0" w:color="auto"/>
      </w:divBdr>
    </w:div>
    <w:div w:id="1631090137">
      <w:bodyDiv w:val="1"/>
      <w:marLeft w:val="0"/>
      <w:marRight w:val="0"/>
      <w:marTop w:val="0"/>
      <w:marBottom w:val="0"/>
      <w:divBdr>
        <w:top w:val="none" w:sz="0" w:space="0" w:color="auto"/>
        <w:left w:val="none" w:sz="0" w:space="0" w:color="auto"/>
        <w:bottom w:val="none" w:sz="0" w:space="0" w:color="auto"/>
        <w:right w:val="none" w:sz="0" w:space="0" w:color="auto"/>
      </w:divBdr>
    </w:div>
    <w:div w:id="1634099974">
      <w:bodyDiv w:val="1"/>
      <w:marLeft w:val="0"/>
      <w:marRight w:val="0"/>
      <w:marTop w:val="0"/>
      <w:marBottom w:val="0"/>
      <w:divBdr>
        <w:top w:val="none" w:sz="0" w:space="0" w:color="auto"/>
        <w:left w:val="none" w:sz="0" w:space="0" w:color="auto"/>
        <w:bottom w:val="none" w:sz="0" w:space="0" w:color="auto"/>
        <w:right w:val="none" w:sz="0" w:space="0" w:color="auto"/>
      </w:divBdr>
    </w:div>
    <w:div w:id="1635521372">
      <w:bodyDiv w:val="1"/>
      <w:marLeft w:val="0"/>
      <w:marRight w:val="0"/>
      <w:marTop w:val="0"/>
      <w:marBottom w:val="0"/>
      <w:divBdr>
        <w:top w:val="none" w:sz="0" w:space="0" w:color="auto"/>
        <w:left w:val="none" w:sz="0" w:space="0" w:color="auto"/>
        <w:bottom w:val="none" w:sz="0" w:space="0" w:color="auto"/>
        <w:right w:val="none" w:sz="0" w:space="0" w:color="auto"/>
      </w:divBdr>
    </w:div>
    <w:div w:id="1635715950">
      <w:bodyDiv w:val="1"/>
      <w:marLeft w:val="0"/>
      <w:marRight w:val="0"/>
      <w:marTop w:val="0"/>
      <w:marBottom w:val="0"/>
      <w:divBdr>
        <w:top w:val="none" w:sz="0" w:space="0" w:color="auto"/>
        <w:left w:val="none" w:sz="0" w:space="0" w:color="auto"/>
        <w:bottom w:val="none" w:sz="0" w:space="0" w:color="auto"/>
        <w:right w:val="none" w:sz="0" w:space="0" w:color="auto"/>
      </w:divBdr>
    </w:div>
    <w:div w:id="1637907521">
      <w:bodyDiv w:val="1"/>
      <w:marLeft w:val="0"/>
      <w:marRight w:val="0"/>
      <w:marTop w:val="0"/>
      <w:marBottom w:val="0"/>
      <w:divBdr>
        <w:top w:val="none" w:sz="0" w:space="0" w:color="auto"/>
        <w:left w:val="none" w:sz="0" w:space="0" w:color="auto"/>
        <w:bottom w:val="none" w:sz="0" w:space="0" w:color="auto"/>
        <w:right w:val="none" w:sz="0" w:space="0" w:color="auto"/>
      </w:divBdr>
    </w:div>
    <w:div w:id="1662653894">
      <w:bodyDiv w:val="1"/>
      <w:marLeft w:val="0"/>
      <w:marRight w:val="0"/>
      <w:marTop w:val="0"/>
      <w:marBottom w:val="0"/>
      <w:divBdr>
        <w:top w:val="none" w:sz="0" w:space="0" w:color="auto"/>
        <w:left w:val="none" w:sz="0" w:space="0" w:color="auto"/>
        <w:bottom w:val="none" w:sz="0" w:space="0" w:color="auto"/>
        <w:right w:val="none" w:sz="0" w:space="0" w:color="auto"/>
      </w:divBdr>
    </w:div>
    <w:div w:id="1688172129">
      <w:bodyDiv w:val="1"/>
      <w:marLeft w:val="0"/>
      <w:marRight w:val="0"/>
      <w:marTop w:val="0"/>
      <w:marBottom w:val="0"/>
      <w:divBdr>
        <w:top w:val="none" w:sz="0" w:space="0" w:color="auto"/>
        <w:left w:val="none" w:sz="0" w:space="0" w:color="auto"/>
        <w:bottom w:val="none" w:sz="0" w:space="0" w:color="auto"/>
        <w:right w:val="none" w:sz="0" w:space="0" w:color="auto"/>
      </w:divBdr>
    </w:div>
    <w:div w:id="1691838970">
      <w:bodyDiv w:val="1"/>
      <w:marLeft w:val="0"/>
      <w:marRight w:val="0"/>
      <w:marTop w:val="0"/>
      <w:marBottom w:val="0"/>
      <w:divBdr>
        <w:top w:val="none" w:sz="0" w:space="0" w:color="auto"/>
        <w:left w:val="none" w:sz="0" w:space="0" w:color="auto"/>
        <w:bottom w:val="none" w:sz="0" w:space="0" w:color="auto"/>
        <w:right w:val="none" w:sz="0" w:space="0" w:color="auto"/>
      </w:divBdr>
    </w:div>
    <w:div w:id="1710957672">
      <w:bodyDiv w:val="1"/>
      <w:marLeft w:val="0"/>
      <w:marRight w:val="0"/>
      <w:marTop w:val="0"/>
      <w:marBottom w:val="0"/>
      <w:divBdr>
        <w:top w:val="none" w:sz="0" w:space="0" w:color="auto"/>
        <w:left w:val="none" w:sz="0" w:space="0" w:color="auto"/>
        <w:bottom w:val="none" w:sz="0" w:space="0" w:color="auto"/>
        <w:right w:val="none" w:sz="0" w:space="0" w:color="auto"/>
      </w:divBdr>
    </w:div>
    <w:div w:id="1757282911">
      <w:bodyDiv w:val="1"/>
      <w:marLeft w:val="0"/>
      <w:marRight w:val="0"/>
      <w:marTop w:val="0"/>
      <w:marBottom w:val="0"/>
      <w:divBdr>
        <w:top w:val="none" w:sz="0" w:space="0" w:color="auto"/>
        <w:left w:val="none" w:sz="0" w:space="0" w:color="auto"/>
        <w:bottom w:val="none" w:sz="0" w:space="0" w:color="auto"/>
        <w:right w:val="none" w:sz="0" w:space="0" w:color="auto"/>
      </w:divBdr>
    </w:div>
    <w:div w:id="1764641914">
      <w:bodyDiv w:val="1"/>
      <w:marLeft w:val="0"/>
      <w:marRight w:val="0"/>
      <w:marTop w:val="0"/>
      <w:marBottom w:val="0"/>
      <w:divBdr>
        <w:top w:val="none" w:sz="0" w:space="0" w:color="auto"/>
        <w:left w:val="none" w:sz="0" w:space="0" w:color="auto"/>
        <w:bottom w:val="none" w:sz="0" w:space="0" w:color="auto"/>
        <w:right w:val="none" w:sz="0" w:space="0" w:color="auto"/>
      </w:divBdr>
    </w:div>
    <w:div w:id="1775048999">
      <w:bodyDiv w:val="1"/>
      <w:marLeft w:val="0"/>
      <w:marRight w:val="0"/>
      <w:marTop w:val="0"/>
      <w:marBottom w:val="0"/>
      <w:divBdr>
        <w:top w:val="none" w:sz="0" w:space="0" w:color="auto"/>
        <w:left w:val="none" w:sz="0" w:space="0" w:color="auto"/>
        <w:bottom w:val="none" w:sz="0" w:space="0" w:color="auto"/>
        <w:right w:val="none" w:sz="0" w:space="0" w:color="auto"/>
      </w:divBdr>
    </w:div>
    <w:div w:id="1780484461">
      <w:bodyDiv w:val="1"/>
      <w:marLeft w:val="0"/>
      <w:marRight w:val="0"/>
      <w:marTop w:val="0"/>
      <w:marBottom w:val="0"/>
      <w:divBdr>
        <w:top w:val="none" w:sz="0" w:space="0" w:color="auto"/>
        <w:left w:val="none" w:sz="0" w:space="0" w:color="auto"/>
        <w:bottom w:val="none" w:sz="0" w:space="0" w:color="auto"/>
        <w:right w:val="none" w:sz="0" w:space="0" w:color="auto"/>
      </w:divBdr>
    </w:div>
    <w:div w:id="1790466049">
      <w:bodyDiv w:val="1"/>
      <w:marLeft w:val="0"/>
      <w:marRight w:val="0"/>
      <w:marTop w:val="0"/>
      <w:marBottom w:val="0"/>
      <w:divBdr>
        <w:top w:val="none" w:sz="0" w:space="0" w:color="auto"/>
        <w:left w:val="none" w:sz="0" w:space="0" w:color="auto"/>
        <w:bottom w:val="none" w:sz="0" w:space="0" w:color="auto"/>
        <w:right w:val="none" w:sz="0" w:space="0" w:color="auto"/>
      </w:divBdr>
    </w:div>
    <w:div w:id="1815641588">
      <w:bodyDiv w:val="1"/>
      <w:marLeft w:val="0"/>
      <w:marRight w:val="0"/>
      <w:marTop w:val="0"/>
      <w:marBottom w:val="0"/>
      <w:divBdr>
        <w:top w:val="none" w:sz="0" w:space="0" w:color="auto"/>
        <w:left w:val="none" w:sz="0" w:space="0" w:color="auto"/>
        <w:bottom w:val="none" w:sz="0" w:space="0" w:color="auto"/>
        <w:right w:val="none" w:sz="0" w:space="0" w:color="auto"/>
      </w:divBdr>
    </w:div>
    <w:div w:id="1843661248">
      <w:bodyDiv w:val="1"/>
      <w:marLeft w:val="0"/>
      <w:marRight w:val="0"/>
      <w:marTop w:val="0"/>
      <w:marBottom w:val="0"/>
      <w:divBdr>
        <w:top w:val="none" w:sz="0" w:space="0" w:color="auto"/>
        <w:left w:val="none" w:sz="0" w:space="0" w:color="auto"/>
        <w:bottom w:val="none" w:sz="0" w:space="0" w:color="auto"/>
        <w:right w:val="none" w:sz="0" w:space="0" w:color="auto"/>
      </w:divBdr>
    </w:div>
    <w:div w:id="1845435888">
      <w:bodyDiv w:val="1"/>
      <w:marLeft w:val="0"/>
      <w:marRight w:val="0"/>
      <w:marTop w:val="0"/>
      <w:marBottom w:val="0"/>
      <w:divBdr>
        <w:top w:val="none" w:sz="0" w:space="0" w:color="auto"/>
        <w:left w:val="none" w:sz="0" w:space="0" w:color="auto"/>
        <w:bottom w:val="none" w:sz="0" w:space="0" w:color="auto"/>
        <w:right w:val="none" w:sz="0" w:space="0" w:color="auto"/>
      </w:divBdr>
    </w:div>
    <w:div w:id="1861431636">
      <w:bodyDiv w:val="1"/>
      <w:marLeft w:val="0"/>
      <w:marRight w:val="0"/>
      <w:marTop w:val="0"/>
      <w:marBottom w:val="0"/>
      <w:divBdr>
        <w:top w:val="none" w:sz="0" w:space="0" w:color="auto"/>
        <w:left w:val="none" w:sz="0" w:space="0" w:color="auto"/>
        <w:bottom w:val="none" w:sz="0" w:space="0" w:color="auto"/>
        <w:right w:val="none" w:sz="0" w:space="0" w:color="auto"/>
      </w:divBdr>
    </w:div>
    <w:div w:id="1879052699">
      <w:bodyDiv w:val="1"/>
      <w:marLeft w:val="0"/>
      <w:marRight w:val="0"/>
      <w:marTop w:val="0"/>
      <w:marBottom w:val="0"/>
      <w:divBdr>
        <w:top w:val="none" w:sz="0" w:space="0" w:color="auto"/>
        <w:left w:val="none" w:sz="0" w:space="0" w:color="auto"/>
        <w:bottom w:val="none" w:sz="0" w:space="0" w:color="auto"/>
        <w:right w:val="none" w:sz="0" w:space="0" w:color="auto"/>
      </w:divBdr>
    </w:div>
    <w:div w:id="1889805101">
      <w:bodyDiv w:val="1"/>
      <w:marLeft w:val="0"/>
      <w:marRight w:val="0"/>
      <w:marTop w:val="0"/>
      <w:marBottom w:val="0"/>
      <w:divBdr>
        <w:top w:val="none" w:sz="0" w:space="0" w:color="auto"/>
        <w:left w:val="none" w:sz="0" w:space="0" w:color="auto"/>
        <w:bottom w:val="none" w:sz="0" w:space="0" w:color="auto"/>
        <w:right w:val="none" w:sz="0" w:space="0" w:color="auto"/>
      </w:divBdr>
    </w:div>
    <w:div w:id="1894005639">
      <w:bodyDiv w:val="1"/>
      <w:marLeft w:val="0"/>
      <w:marRight w:val="0"/>
      <w:marTop w:val="0"/>
      <w:marBottom w:val="0"/>
      <w:divBdr>
        <w:top w:val="none" w:sz="0" w:space="0" w:color="auto"/>
        <w:left w:val="none" w:sz="0" w:space="0" w:color="auto"/>
        <w:bottom w:val="none" w:sz="0" w:space="0" w:color="auto"/>
        <w:right w:val="none" w:sz="0" w:space="0" w:color="auto"/>
      </w:divBdr>
    </w:div>
    <w:div w:id="1897158692">
      <w:bodyDiv w:val="1"/>
      <w:marLeft w:val="0"/>
      <w:marRight w:val="0"/>
      <w:marTop w:val="0"/>
      <w:marBottom w:val="0"/>
      <w:divBdr>
        <w:top w:val="none" w:sz="0" w:space="0" w:color="auto"/>
        <w:left w:val="none" w:sz="0" w:space="0" w:color="auto"/>
        <w:bottom w:val="none" w:sz="0" w:space="0" w:color="auto"/>
        <w:right w:val="none" w:sz="0" w:space="0" w:color="auto"/>
      </w:divBdr>
    </w:div>
    <w:div w:id="1901357699">
      <w:bodyDiv w:val="1"/>
      <w:marLeft w:val="0"/>
      <w:marRight w:val="0"/>
      <w:marTop w:val="0"/>
      <w:marBottom w:val="0"/>
      <w:divBdr>
        <w:top w:val="none" w:sz="0" w:space="0" w:color="auto"/>
        <w:left w:val="none" w:sz="0" w:space="0" w:color="auto"/>
        <w:bottom w:val="none" w:sz="0" w:space="0" w:color="auto"/>
        <w:right w:val="none" w:sz="0" w:space="0" w:color="auto"/>
      </w:divBdr>
    </w:div>
    <w:div w:id="1901669643">
      <w:bodyDiv w:val="1"/>
      <w:marLeft w:val="0"/>
      <w:marRight w:val="0"/>
      <w:marTop w:val="0"/>
      <w:marBottom w:val="0"/>
      <w:divBdr>
        <w:top w:val="none" w:sz="0" w:space="0" w:color="auto"/>
        <w:left w:val="none" w:sz="0" w:space="0" w:color="auto"/>
        <w:bottom w:val="none" w:sz="0" w:space="0" w:color="auto"/>
        <w:right w:val="none" w:sz="0" w:space="0" w:color="auto"/>
      </w:divBdr>
    </w:div>
    <w:div w:id="1901935863">
      <w:bodyDiv w:val="1"/>
      <w:marLeft w:val="0"/>
      <w:marRight w:val="0"/>
      <w:marTop w:val="0"/>
      <w:marBottom w:val="0"/>
      <w:divBdr>
        <w:top w:val="none" w:sz="0" w:space="0" w:color="auto"/>
        <w:left w:val="none" w:sz="0" w:space="0" w:color="auto"/>
        <w:bottom w:val="none" w:sz="0" w:space="0" w:color="auto"/>
        <w:right w:val="none" w:sz="0" w:space="0" w:color="auto"/>
      </w:divBdr>
    </w:div>
    <w:div w:id="1906140035">
      <w:bodyDiv w:val="1"/>
      <w:marLeft w:val="0"/>
      <w:marRight w:val="0"/>
      <w:marTop w:val="0"/>
      <w:marBottom w:val="0"/>
      <w:divBdr>
        <w:top w:val="none" w:sz="0" w:space="0" w:color="auto"/>
        <w:left w:val="none" w:sz="0" w:space="0" w:color="auto"/>
        <w:bottom w:val="none" w:sz="0" w:space="0" w:color="auto"/>
        <w:right w:val="none" w:sz="0" w:space="0" w:color="auto"/>
      </w:divBdr>
    </w:div>
    <w:div w:id="1920555673">
      <w:bodyDiv w:val="1"/>
      <w:marLeft w:val="0"/>
      <w:marRight w:val="0"/>
      <w:marTop w:val="0"/>
      <w:marBottom w:val="0"/>
      <w:divBdr>
        <w:top w:val="none" w:sz="0" w:space="0" w:color="auto"/>
        <w:left w:val="none" w:sz="0" w:space="0" w:color="auto"/>
        <w:bottom w:val="none" w:sz="0" w:space="0" w:color="auto"/>
        <w:right w:val="none" w:sz="0" w:space="0" w:color="auto"/>
      </w:divBdr>
    </w:div>
    <w:div w:id="1926528710">
      <w:bodyDiv w:val="1"/>
      <w:marLeft w:val="0"/>
      <w:marRight w:val="0"/>
      <w:marTop w:val="0"/>
      <w:marBottom w:val="0"/>
      <w:divBdr>
        <w:top w:val="none" w:sz="0" w:space="0" w:color="auto"/>
        <w:left w:val="none" w:sz="0" w:space="0" w:color="auto"/>
        <w:bottom w:val="none" w:sz="0" w:space="0" w:color="auto"/>
        <w:right w:val="none" w:sz="0" w:space="0" w:color="auto"/>
      </w:divBdr>
    </w:div>
    <w:div w:id="1938907300">
      <w:bodyDiv w:val="1"/>
      <w:marLeft w:val="0"/>
      <w:marRight w:val="0"/>
      <w:marTop w:val="0"/>
      <w:marBottom w:val="0"/>
      <w:divBdr>
        <w:top w:val="none" w:sz="0" w:space="0" w:color="auto"/>
        <w:left w:val="none" w:sz="0" w:space="0" w:color="auto"/>
        <w:bottom w:val="none" w:sz="0" w:space="0" w:color="auto"/>
        <w:right w:val="none" w:sz="0" w:space="0" w:color="auto"/>
      </w:divBdr>
    </w:div>
    <w:div w:id="1953633774">
      <w:bodyDiv w:val="1"/>
      <w:marLeft w:val="0"/>
      <w:marRight w:val="0"/>
      <w:marTop w:val="0"/>
      <w:marBottom w:val="0"/>
      <w:divBdr>
        <w:top w:val="none" w:sz="0" w:space="0" w:color="auto"/>
        <w:left w:val="none" w:sz="0" w:space="0" w:color="auto"/>
        <w:bottom w:val="none" w:sz="0" w:space="0" w:color="auto"/>
        <w:right w:val="none" w:sz="0" w:space="0" w:color="auto"/>
      </w:divBdr>
    </w:div>
    <w:div w:id="1960064680">
      <w:bodyDiv w:val="1"/>
      <w:marLeft w:val="0"/>
      <w:marRight w:val="0"/>
      <w:marTop w:val="0"/>
      <w:marBottom w:val="0"/>
      <w:divBdr>
        <w:top w:val="none" w:sz="0" w:space="0" w:color="auto"/>
        <w:left w:val="none" w:sz="0" w:space="0" w:color="auto"/>
        <w:bottom w:val="none" w:sz="0" w:space="0" w:color="auto"/>
        <w:right w:val="none" w:sz="0" w:space="0" w:color="auto"/>
      </w:divBdr>
    </w:div>
    <w:div w:id="1971009425">
      <w:bodyDiv w:val="1"/>
      <w:marLeft w:val="0"/>
      <w:marRight w:val="0"/>
      <w:marTop w:val="0"/>
      <w:marBottom w:val="0"/>
      <w:divBdr>
        <w:top w:val="none" w:sz="0" w:space="0" w:color="auto"/>
        <w:left w:val="none" w:sz="0" w:space="0" w:color="auto"/>
        <w:bottom w:val="none" w:sz="0" w:space="0" w:color="auto"/>
        <w:right w:val="none" w:sz="0" w:space="0" w:color="auto"/>
      </w:divBdr>
    </w:div>
    <w:div w:id="1979649369">
      <w:bodyDiv w:val="1"/>
      <w:marLeft w:val="0"/>
      <w:marRight w:val="0"/>
      <w:marTop w:val="0"/>
      <w:marBottom w:val="0"/>
      <w:divBdr>
        <w:top w:val="none" w:sz="0" w:space="0" w:color="auto"/>
        <w:left w:val="none" w:sz="0" w:space="0" w:color="auto"/>
        <w:bottom w:val="none" w:sz="0" w:space="0" w:color="auto"/>
        <w:right w:val="none" w:sz="0" w:space="0" w:color="auto"/>
      </w:divBdr>
    </w:div>
    <w:div w:id="1979799115">
      <w:bodyDiv w:val="1"/>
      <w:marLeft w:val="0"/>
      <w:marRight w:val="0"/>
      <w:marTop w:val="0"/>
      <w:marBottom w:val="0"/>
      <w:divBdr>
        <w:top w:val="none" w:sz="0" w:space="0" w:color="auto"/>
        <w:left w:val="none" w:sz="0" w:space="0" w:color="auto"/>
        <w:bottom w:val="none" w:sz="0" w:space="0" w:color="auto"/>
        <w:right w:val="none" w:sz="0" w:space="0" w:color="auto"/>
      </w:divBdr>
    </w:div>
    <w:div w:id="1983655420">
      <w:bodyDiv w:val="1"/>
      <w:marLeft w:val="0"/>
      <w:marRight w:val="0"/>
      <w:marTop w:val="0"/>
      <w:marBottom w:val="0"/>
      <w:divBdr>
        <w:top w:val="none" w:sz="0" w:space="0" w:color="auto"/>
        <w:left w:val="none" w:sz="0" w:space="0" w:color="auto"/>
        <w:bottom w:val="none" w:sz="0" w:space="0" w:color="auto"/>
        <w:right w:val="none" w:sz="0" w:space="0" w:color="auto"/>
      </w:divBdr>
    </w:div>
    <w:div w:id="1991127429">
      <w:bodyDiv w:val="1"/>
      <w:marLeft w:val="0"/>
      <w:marRight w:val="0"/>
      <w:marTop w:val="0"/>
      <w:marBottom w:val="0"/>
      <w:divBdr>
        <w:top w:val="none" w:sz="0" w:space="0" w:color="auto"/>
        <w:left w:val="none" w:sz="0" w:space="0" w:color="auto"/>
        <w:bottom w:val="none" w:sz="0" w:space="0" w:color="auto"/>
        <w:right w:val="none" w:sz="0" w:space="0" w:color="auto"/>
      </w:divBdr>
    </w:div>
    <w:div w:id="1991320968">
      <w:bodyDiv w:val="1"/>
      <w:marLeft w:val="0"/>
      <w:marRight w:val="0"/>
      <w:marTop w:val="0"/>
      <w:marBottom w:val="0"/>
      <w:divBdr>
        <w:top w:val="none" w:sz="0" w:space="0" w:color="auto"/>
        <w:left w:val="none" w:sz="0" w:space="0" w:color="auto"/>
        <w:bottom w:val="none" w:sz="0" w:space="0" w:color="auto"/>
        <w:right w:val="none" w:sz="0" w:space="0" w:color="auto"/>
      </w:divBdr>
    </w:div>
    <w:div w:id="1997151345">
      <w:bodyDiv w:val="1"/>
      <w:marLeft w:val="0"/>
      <w:marRight w:val="0"/>
      <w:marTop w:val="0"/>
      <w:marBottom w:val="0"/>
      <w:divBdr>
        <w:top w:val="none" w:sz="0" w:space="0" w:color="auto"/>
        <w:left w:val="none" w:sz="0" w:space="0" w:color="auto"/>
        <w:bottom w:val="none" w:sz="0" w:space="0" w:color="auto"/>
        <w:right w:val="none" w:sz="0" w:space="0" w:color="auto"/>
      </w:divBdr>
    </w:div>
    <w:div w:id="2004309261">
      <w:bodyDiv w:val="1"/>
      <w:marLeft w:val="0"/>
      <w:marRight w:val="0"/>
      <w:marTop w:val="0"/>
      <w:marBottom w:val="0"/>
      <w:divBdr>
        <w:top w:val="none" w:sz="0" w:space="0" w:color="auto"/>
        <w:left w:val="none" w:sz="0" w:space="0" w:color="auto"/>
        <w:bottom w:val="none" w:sz="0" w:space="0" w:color="auto"/>
        <w:right w:val="none" w:sz="0" w:space="0" w:color="auto"/>
      </w:divBdr>
    </w:div>
    <w:div w:id="2031026791">
      <w:bodyDiv w:val="1"/>
      <w:marLeft w:val="0"/>
      <w:marRight w:val="0"/>
      <w:marTop w:val="0"/>
      <w:marBottom w:val="0"/>
      <w:divBdr>
        <w:top w:val="none" w:sz="0" w:space="0" w:color="auto"/>
        <w:left w:val="none" w:sz="0" w:space="0" w:color="auto"/>
        <w:bottom w:val="none" w:sz="0" w:space="0" w:color="auto"/>
        <w:right w:val="none" w:sz="0" w:space="0" w:color="auto"/>
      </w:divBdr>
    </w:div>
    <w:div w:id="2047750764">
      <w:bodyDiv w:val="1"/>
      <w:marLeft w:val="0"/>
      <w:marRight w:val="0"/>
      <w:marTop w:val="0"/>
      <w:marBottom w:val="0"/>
      <w:divBdr>
        <w:top w:val="none" w:sz="0" w:space="0" w:color="auto"/>
        <w:left w:val="none" w:sz="0" w:space="0" w:color="auto"/>
        <w:bottom w:val="none" w:sz="0" w:space="0" w:color="auto"/>
        <w:right w:val="none" w:sz="0" w:space="0" w:color="auto"/>
      </w:divBdr>
    </w:div>
    <w:div w:id="2112121269">
      <w:bodyDiv w:val="1"/>
      <w:marLeft w:val="0"/>
      <w:marRight w:val="0"/>
      <w:marTop w:val="0"/>
      <w:marBottom w:val="0"/>
      <w:divBdr>
        <w:top w:val="none" w:sz="0" w:space="0" w:color="auto"/>
        <w:left w:val="none" w:sz="0" w:space="0" w:color="auto"/>
        <w:bottom w:val="none" w:sz="0" w:space="0" w:color="auto"/>
        <w:right w:val="none" w:sz="0" w:space="0" w:color="auto"/>
      </w:divBdr>
    </w:div>
    <w:div w:id="2131892537">
      <w:bodyDiv w:val="1"/>
      <w:marLeft w:val="0"/>
      <w:marRight w:val="0"/>
      <w:marTop w:val="0"/>
      <w:marBottom w:val="0"/>
      <w:divBdr>
        <w:top w:val="none" w:sz="0" w:space="0" w:color="auto"/>
        <w:left w:val="none" w:sz="0" w:space="0" w:color="auto"/>
        <w:bottom w:val="none" w:sz="0" w:space="0" w:color="auto"/>
        <w:right w:val="none" w:sz="0" w:space="0" w:color="auto"/>
      </w:divBdr>
    </w:div>
    <w:div w:id="2132237152">
      <w:bodyDiv w:val="1"/>
      <w:marLeft w:val="0"/>
      <w:marRight w:val="0"/>
      <w:marTop w:val="0"/>
      <w:marBottom w:val="0"/>
      <w:divBdr>
        <w:top w:val="none" w:sz="0" w:space="0" w:color="auto"/>
        <w:left w:val="none" w:sz="0" w:space="0" w:color="auto"/>
        <w:bottom w:val="none" w:sz="0" w:space="0" w:color="auto"/>
        <w:right w:val="none" w:sz="0" w:space="0" w:color="auto"/>
      </w:divBdr>
    </w:div>
    <w:div w:id="2144541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b:Source>
    <b:Tag>Phi22</b:Tag>
    <b:SourceType>JournalArticle</b:SourceType>
    <b:Guid>{36A67640-9919-4564-8D53-D83ED8764E2F}</b:Guid>
    <b:Title>Neurovascular Dysregulation and Acute Exercise Intolerance in Myalgic Encephalomyelitis/Chronic Fatigue Syndrome</b:Title>
    <b:Pages>1116-1126</b:Pages>
    <b:Year>2022</b:Year>
    <b:Author>
      <b:Author>
        <b:NameList>
          <b:Person>
            <b:Last>Phillip Joseph</b:Last>
            <b:First>MD,</b:First>
            <b:Middle>Rosa Pari, MD, Sarah Miller, BS, Arabella Warren, BS, Mary Catherine Stovall, BS, Johanna Squires, MSc, Chia-Jung Chang, PhD, Wenzhong Xiao, PhD, Aaron B. Waxman, MD, PhD, David M. Systrom, MD</b:Middle>
          </b:Person>
        </b:NameList>
      </b:Author>
    </b:Author>
    <b:JournalName>CHEST</b:JournalName>
    <b:Volume>162</b:Volume>
    <b:Issue>5</b:Issue>
    <b:DOI>10.1016/j.chest.2022.04.146</b:DOI>
    <b:RefOrder>7</b:RefOrder>
  </b:Source>
  <b:Source>
    <b:Tag>Joh23</b:Tag>
    <b:SourceType>ConferenceProceedings</b:SourceType>
    <b:Guid>{33184174-AC3D-44BC-B1EC-C74FF8B11A0C}</b:Guid>
    <b:Title>Exercise capacity in myalgic encephalomyelitis/chronic fatigue syndrome (ME/CFS) treated with long-term pyridostigmine</b:Title>
    <b:Year>2023</b:Year>
    <b:Pages>PA4639</b:Pages>
    <b:Author>
      <b:Author>
        <b:NameList>
          <b:Person>
            <b:Last>Johanna Squires</b:Last>
            <b:First>Sarra</b:First>
            <b:Middle>Al-Zayer, David Systrom</b:Middle>
          </b:Person>
        </b:NameList>
      </b:Author>
    </b:Author>
    <b:ConferenceName>European Respiratory Journal</b:ConferenceName>
    <b:Volume>62</b:Volume>
    <b:DOI>10.1183/13993003.congress-2023.PA4639</b:DOI>
    <b:RefOrder>8</b:RefOrder>
  </b:Source>
  <b:Source>
    <b:Tag>Sat05</b:Tag>
    <b:SourceType>JournalArticle</b:SourceType>
    <b:Guid>{AE1C75FE-2A44-48E4-8980-43D0061B72E9}</b:Guid>
    <b:Title>Acetylcholinesterase Inhibition Improves Tachycardia in Postural Tachycardia Syndrome</b:Title>
    <b:JournalName>Circulation</b:JournalName>
    <b:Year>2005</b:Year>
    <b:Author>
      <b:Author>
        <b:NameList>
          <b:Person>
            <b:Last>Satish R. Raj</b:Last>
            <b:First>MD,</b:First>
            <b:Middle>Bonnie K. Black, RN, NP, Italo Biaggioni, MD, Paul A. Harris, PhD, and David Robertson, MD</b:Middle>
          </b:Person>
        </b:NameList>
      </b:Author>
    </b:Author>
    <b:Month>May</b:Month>
    <b:Day>23</b:Day>
    <b:Volume>111</b:Volume>
    <b:Issue>21</b:Issue>
    <b:DOI>10.1161/CIRCULATIONAHA.104.497594</b:DOI>
    <b:RefOrder>9</b:RefOrder>
  </b:Source>
  <b:Source>
    <b:Tag>Phi23</b:Tag>
    <b:SourceType>JournalArticle</b:SourceType>
    <b:Guid>{CB607DF8-530D-4C0D-B9CB-15C4C6756DF0}</b:Guid>
    <b:Author>
      <b:Author>
        <b:NameList>
          <b:Person>
            <b:Last>Phillip Joseph</b:Last>
            <b:First>MD,</b:First>
            <b:Middle>Inderjit Singh, MD, Rudolf Oliveira, MD, PhD, Christine A. Capone, MD, MPH, Mary P. Mullen, MD, PhD, Dane B. Cook, PhD, Mary Catherine Stovall, BS, Johanna Squires, MSc, Kristine Madsen, MS, Aaron B. Waxman, MD, PhD, and David Systrom,</b:Middle>
          </b:Person>
        </b:NameList>
      </b:Author>
    </b:Author>
    <b:Title>Exercise Pathophysiology in Myalgic Encephalomyelitis/Chronic Fatigue Syndrome and Postacute Sequelae of SARS-CoV-2</b:Title>
    <b:JournalName>CHEST</b:JournalName>
    <b:Year>2023</b:Year>
    <b:Pages>717-726</b:Pages>
    <b:Month>September</b:Month>
    <b:Volume>164</b:Volume>
    <b:Issue>3</b:Issue>
    <b:DOI>10.1016/j.chest.2023.03.049</b:DOI>
    <b:RefOrder>6</b:RefOrder>
  </b:Source>
  <b:Source>
    <b:Tag>Oll19</b:Tag>
    <b:SourceType>JournalArticle</b:SourceType>
    <b:Guid>{BE0BC284-25A8-44E1-A953-FAE92BB1008C}</b:Guid>
    <b:Author>
      <b:Author>
        <b:NameList>
          <b:Person>
            <b:Last>Olli Polo</b:Last>
            <b:First>Pia</b:First>
            <b:Middle>Pesonen, and Essi Tuominen</b:Middle>
          </b:Person>
        </b:NameList>
      </b:Author>
    </b:Author>
    <b:Title>Low-dose naltrexone in the treatment of myalgic encephalomyelitis/chronic fatigue syndrome (ME/CFS)</b:Title>
    <b:JournalName>Fatigue: Biomedicine, Health &amp; Behavior</b:JournalName>
    <b:Year>2019</b:Year>
    <b:Pages>207-217</b:Pages>
    <b:Month>November</b:Month>
    <b:Day>19</b:Day>
    <b:Volume>7</b:Volume>
    <b:Issue>4</b:Issue>
    <b:DOI>10.1080/21641846.2019.1692770</b:DOI>
    <b:RefOrder>15</b:RefOrder>
  </b:Source>
  <b:Source>
    <b:Tag>Phi02</b:Tag>
    <b:SourceType>JournalArticle</b:SourceType>
    <b:Guid>{14AA5F91-6ACF-4472-AD6C-0F5A592EBA9A}</b:Guid>
    <b:Author>
      <b:Author>
        <b:NameList>
          <b:Person>
            <b:Last>Phillip S Kim</b:Last>
            <b:First>Michael</b:First>
            <b:Middle>A Fishman</b:Middle>
          </b:Person>
        </b:NameList>
      </b:Author>
    </b:Author>
    <b:Title>Low-Dose Naltrexone for Chronic Pain: Update and Systemic Review</b:Title>
    <b:JournalName>Current Pain and Headache Reports</b:JournalName>
    <b:Year>2020</b:Year>
    <b:Pages>64</b:Pages>
    <b:Month>August</b:Month>
    <b:Day>26</b:Day>
    <b:Volume>24</b:Volume>
    <b:Issue>10</b:Issue>
    <b:DOI>10.1007/s11916-020-00898-0</b:DOI>
    <b:RefOrder>5</b:RefOrder>
  </b:Source>
  <b:Source>
    <b:Tag>Den18</b:Tag>
    <b:SourceType>JournalArticle</b:SourceType>
    <b:Guid>{6C877836-C5B5-452F-9C97-FF7C4B554CF5}</b:Guid>
    <b:Author>
      <b:Author>
        <b:NameList>
          <b:Person>
            <b:Last>Denise K Patten</b:Last>
            <b:First>Bob</b:First>
            <b:Middle>G Schultz, Daniel J Berlau</b:Middle>
          </b:Person>
        </b:NameList>
      </b:Author>
    </b:Author>
    <b:Title>The Safety and Efficacy of Low-Dose Naltrexone in the Management of Chronic Pain and Inflammation in Multiple Sclerosis, Fibromyalgia, Crohn's Disease, and Other Chronic Pain Disorders</b:Title>
    <b:JournalName>Pharmacotherapy</b:JournalName>
    <b:Year>2018</b:Year>
    <b:Pages>382-389</b:Pages>
    <b:Month>March</b:Month>
    <b:Volume>38</b:Volume>
    <b:Issue>3</b:Issue>
    <b:DOI>10.1002/phar.2086</b:DOI>
    <b:RefOrder>16</b:RefOrder>
  </b:Source>
  <b:Source>
    <b:Tag>Jua23</b:Tag>
    <b:SourceType>JournalArticle</b:SourceType>
    <b:Guid>{E83A48A6-CF13-4854-BF0A-4AC787D5BD3F}</b:Guid>
    <b:Author>
      <b:Author>
        <b:NameList>
          <b:Person>
            <b:Last>Juan Yang</b:Last>
            <b:First>Kyung-Min</b:First>
            <b:Middle>Shin, Alex Do, Dennis M Bierle, Abd Moain Abu Dabrh, Ziying Yin, Brent A Bauer, and Arya B Mohabbat</b:Middle>
          </b:Person>
        </b:NameList>
      </b:Author>
    </b:Author>
    <b:Title>The Safety and Efficacy of Low-Dose Naltrexone in Patients with Fibromyalgia: A Systematic Review</b:Title>
    <b:JournalName>Journal of Pain Research</b:JournalName>
    <b:Year>2023</b:Year>
    <b:Pages>1017-1023</b:Pages>
    <b:Month>March</b:Month>
    <b:Day>21</b:Day>
    <b:Volume>16</b:Volume>
    <b:DOI>10.2147/JPR.S395457</b:DOI>
    <b:RefOrder>14</b:RefOrder>
  </b:Source>
  <b:Source>
    <b:Tag>Bre22</b:Tag>
    <b:SourceType>JournalArticle</b:SourceType>
    <b:Guid>{CBEF911A-124B-491F-894B-2E98B1EEECC2}</b:Guid>
    <b:Author>
      <b:Author>
        <b:NameList>
          <b:Person>
            <b:Last>Brendan O'Kelly</b:Last>
            <b:First>Louise</b:First>
            <b:Middle>Vidal, Tina McHugh, James Woo, Gordana Avramovic, John S Lambert</b:Middle>
          </b:Person>
        </b:NameList>
      </b:Author>
    </b:Author>
    <b:Title>Safety and efficacy of low dose naltrexone in a long covid cohort; an interventional pre-post study</b:Title>
    <b:JournalName>Brain, Behavior, &amp; Immunity - Health</b:JournalName>
    <b:Year>2022</b:Year>
    <b:Pages>100485</b:Pages>
    <b:Month>October</b:Month>
    <b:Volume>24</b:Volume>
    <b:DOI>10.1016/j.bbih.2022.100485</b:DOI>
    <b:RefOrder>17</b:RefOrder>
  </b:Source>
  <b:Source>
    <b:Tag>Mon20</b:Tag>
    <b:SourceType>JournalArticle</b:SourceType>
    <b:Guid>{B07EE201-C79B-4A03-ADE5-295B1ED8258E}</b:Guid>
    <b:Author>
      <b:Author>
        <b:NameList>
          <b:Person>
            <b:Last>Monica Jane Bolton</b:Last>
            <b:First>Bryan</b:First>
            <b:Middle>Paul Chapman, Harm Van Marwijk</b:Middle>
          </b:Person>
        </b:NameList>
      </b:Author>
    </b:Author>
    <b:Title>Low-dose naltrexone as a treatment for chronic fatigue syndrome</b:Title>
    <b:JournalName>BMJ Case Reports</b:JournalName>
    <b:Year>2020</b:Year>
    <b:Pages>e232502</b:Pages>
    <b:Month>January</b:Month>
    <b:Day>6</b:Day>
    <b:Volume>13</b:Volume>
    <b:Issue>1</b:Issue>
    <b:DOI>10.1136/bcr-2019-232502</b:DOI>
    <b:RefOrder>13</b:RefOrder>
  </b:Source>
  <b:Source>
    <b:Tag>Lin22</b:Tag>
    <b:SourceType>JournalArticle</b:SourceType>
    <b:Guid>{23A36437-F397-4AF3-9D0D-B8FA060279C4}</b:Guid>
    <b:Author>
      <b:Author>
        <b:NameList>
          <b:Person>
            <b:Last>Linda Remijn-Nelissen</b:Last>
            <b:First>Jan</b:First>
            <b:Middle>J.G.M. Verschuuren, Martijn R. Tannemaat</b:Middle>
          </b:Person>
        </b:NameList>
      </b:Author>
    </b:Author>
    <b:Title>The effectiveness and side effects of pyridostigmine in the treatment of myasthenia gravis: a cross-sectional study</b:Title>
    <b:JournalName>Neuromuscular Disorders</b:JournalName>
    <b:Year>2022</b:Year>
    <b:Pages>790-799</b:Pages>
    <b:Month>October</b:Month>
    <b:Volume>32</b:Volume>
    <b:Issue>10</b:Issue>
    <b:DOI>10.1016/j.nmd.2022.09.002</b:DOI>
    <b:RefOrder>3</b:RefOrder>
  </b:Source>
  <b:Source>
    <b:Tag>Mir13</b:Tag>
    <b:SourceType>JournalArticle</b:SourceType>
    <b:Guid>{E1CFD7FF-F863-4948-8274-76A78BF9C0D9}</b:Guid>
    <b:Author>
      <b:Author>
        <b:NameList>
          <b:Person>
            <b:Last>Mirjana B Čolović</b:Last>
            <b:First>Danijela</b:First>
            <b:Middle>Z Krstić, Tamara D Lazarević-Pašti, Aleksandra M Bondžić, and Vesna M Vasić</b:Middle>
          </b:Person>
        </b:NameList>
      </b:Author>
    </b:Author>
    <b:Title>Acetylcholinesterase Inhibitors: Pharmacology and Toxicology</b:Title>
    <b:JournalName>Current Neuropharmacology</b:JournalName>
    <b:Year>2013</b:Year>
    <b:Pages>315-335</b:Pages>
    <b:Month>May</b:Month>
    <b:Volume>11</b:Volume>
    <b:Issue>3</b:Issue>
    <b:DOI>10.2174/1570159X11311030006</b:DOI>
    <b:RefOrder>4</b:RefOrder>
  </b:Source>
  <b:Source>
    <b:Tag>Kha11</b:Tag>
    <b:SourceType>JournalArticle</b:SourceType>
    <b:Guid>{4B7C5201-A26F-475A-9FD1-488DA30E8EDE}</b:Guid>
    <b:Author>
      <b:Author>
        <b:NameList>
          <b:Person>
            <b:Last>Khalil Kanjwal</b:Last>
            <b:First>Beverly</b:First>
            <b:Middle>Karabin, Mujeeb Sheikh, Lawrence Elmer, Yousuf Kanjwal, Bilal Saeed, Blair P Grubb</b:Middle>
          </b:Person>
        </b:NameList>
      </b:Author>
    </b:Author>
    <b:Title>Pyridostigmine in the treatment of postural orthostatic tachycardia: a single-center experience</b:Title>
    <b:JournalName>Pacing and Clinical Electrophysiology</b:JournalName>
    <b:Year>2011</b:Year>
    <b:Pages>750-755</b:Pages>
    <b:Month>June</b:Month>
    <b:Volume>34</b:Volume>
    <b:Issue>6</b:Issue>
    <b:DOI>10.1111/j.1540-8159.2011.03047.x</b:DOI>
    <b:RefOrder>10</b:RefOrder>
  </b:Source>
  <b:Source>
    <b:Tag>Wol06</b:Tag>
    <b:SourceType>JournalArticle</b:SourceType>
    <b:Guid>{00E3915D-0009-4729-9FB8-552AAA9AC627}</b:Guid>
    <b:Author>
      <b:Author>
        <b:NameList>
          <b:Person>
            <b:Last>Wolfgang Singer</b:Last>
            <b:First>Tonette</b:First>
            <b:Middle>L Opfer-Gehrking, Kim K Nickander, Stacy M Hines, Phillip A Low</b:Middle>
          </b:Person>
        </b:NameList>
      </b:Author>
    </b:Author>
    <b:Title>Acetylcholinesterase inhibition in patients with orthostatic intolerance</b:Title>
    <b:JournalName>Journal of Clinical Neurophysiology</b:JournalName>
    <b:Year>2006</b:Year>
    <b:Pages>476-481</b:Pages>
    <b:Month>October</b:Month>
    <b:Volume>23</b:Volume>
    <b:Issue>5</b:Issue>
    <b:DOI>10.1097/01.wnp.0000229946.01494.4c</b:DOI>
    <b:RefOrder>11</b:RefOrder>
  </b:Source>
  <b:Source>
    <b:Tag>Bar07</b:Tag>
    <b:SourceType>JournalArticle</b:SourceType>
    <b:Guid>{6949E50A-AB87-45B9-B89F-71339BF84189}</b:Guid>
    <b:Author>
      <b:Author>
        <b:NameList>
          <b:Person>
            <b:Last>Barry J Gales</b:Last>
            <b:First>Mark</b:First>
            <b:Middle>A Gales</b:Middle>
          </b:Person>
        </b:NameList>
      </b:Author>
    </b:Author>
    <b:Title>Pyridostigmine in the treatment of orthostatic intolerance</b:Title>
    <b:JournalName>The Annals of Pharmacotherapy</b:JournalName>
    <b:Year>2007</b:Year>
    <b:Pages>314-318</b:Pages>
    <b:Month>February</b:Month>
    <b:Volume>41</b:Volume>
    <b:Issue>2</b:Issue>
    <b:DOI>10.1345/aph.1H458</b:DOI>
    <b:RefOrder>12</b:RefOrder>
  </b:Source>
  <b:Source>
    <b:Tag>Cha13</b:Tag>
    <b:SourceType>JournalArticle</b:SourceType>
    <b:Guid>{11E59E5C-E1E5-493D-BD8B-7130B72E258A}</b:Guid>
    <b:Author>
      <b:Author>
        <b:NameList>
          <b:Person>
            <b:Last>Chan A-W</b:Last>
            <b:First>Tetzlaff</b:First>
            <b:Middle>JM, Gøtzsche PC, Altman DG, Mann H, Berlin J, Dickersin K, Hróbjartsson A, Schulz KF, Parulekar WR, Krleža-Jerić K, Laupacis A, Moher D</b:Middle>
          </b:Person>
        </b:NameList>
      </b:Author>
    </b:Author>
    <b:Title>SPIRIT 2013 Explanation and Elaboration: Guidance for protocols of clinical trials</b:Title>
    <b:JournalName>BMJ</b:JournalName>
    <b:Year>2013</b:Year>
    <b:Pages>e7586</b:Pages>
    <b:Volume>346</b:Volume>
    <b:RefOrder>18</b:RefOrder>
  </b:Source>
  <b:Source>
    <b:Tag>Mya24</b:Tag>
    <b:SourceType>InternetSite</b:SourceType>
    <b:Guid>{28F96DE8-0621-4933-8F08-812DF804FE9A}</b:Guid>
    <b:Title>Myalgic Encephalomyelitis/Chronic Fatigue Syndrome</b:Title>
    <b:Year>2024</b:Year>
    <b:InternetSiteTitle>CDC</b:InternetSiteTitle>
    <b:Month>May</b:Month>
    <b:Day>10</b:Day>
    <b:URL>https://www.cdc.gov/me-cfs/about/index.html</b:URL>
    <b:YearAccessed>2024</b:YearAccessed>
    <b:MonthAccessed>October</b:MonthAccessed>
    <b:DayAccessed>2</b:DayAccessed>
    <b:RefOrder>1</b:RefOrder>
  </b:Source>
  <b:Source>
    <b:Tag>Bru03</b:Tag>
    <b:SourceType>JournalArticle</b:SourceType>
    <b:Guid>{F8EFDE4A-3722-4CE5-8055-2B58B0CBB6B7}</b:Guid>
    <b:Title>Myalgic Encephalomyelitis/Chronic Fatigue Syndrome</b:Title>
    <b:Year>2003</b:Year>
    <b:Author>
      <b:Author>
        <b:NameList>
          <b:Person>
            <b:Last>Bruce M. Carruthers</b:Last>
            <b:First>Anil</b:First>
            <b:Middle>Kumar Jain, Kenny L. De Meirleir, Daniel L. Peterson, Nancy G. Klimas, A. Martin Lerner, Alison C. Bested, Pierre Flor-Henry, Pradip Joshi, A. C. Peter Powles, Jeffrey A. Sherkey, Marjorie I. van de Sande</b:Middle>
          </b:Person>
        </b:NameList>
      </b:Author>
    </b:Author>
    <b:JournalName>Journal of Chronic Fatigue Syndrome</b:JournalName>
    <b:Pages>7-115</b:Pages>
    <b:Volume>11</b:Volume>
    <b:Issue>1</b:Issue>
    <b:DOI>10.1300/J092v11n01_02</b:DOI>
    <b:RefOrder>2</b:RefOrder>
  </b:Source>
  <b:Source>
    <b:Tag>For24</b:Tag>
    <b:SourceType>InternetSite</b:SourceType>
    <b:Guid>{7FABE6F5-5CFA-4BDD-AD37-6AAF8DDB19F4}</b:Guid>
    <b:Title>Formulations of LDN</b:Title>
    <b:InternetSiteTitle>LDN Research Trust</b:InternetSiteTitle>
    <b:URL>https://ldnresearchtrust.org/types-of-ldn#:~:text=Oral%20Liquid%20formulation%20at%201mg,using%20a%20baby%20oral%20syringe.</b:URL>
    <b:YearAccessed>2024</b:YearAccessed>
    <b:MonthAccessed>October</b:MonthAccessed>
    <b:RefOrder>19</b:RefOrder>
  </b:Source>
  <b:Source>
    <b:Tag>Lab20</b:Tag>
    <b:SourceType>InternetSite</b:SourceType>
    <b:Guid>{4AE45884-6E74-4837-A3C9-4C121D209FBE}</b:Guid>
    <b:Title>Label: MESTINON- pyridostigmine bromide solution</b:Title>
    <b:InternetSiteTitle>DailyMed, National Library of Medicine</b:InternetSiteTitle>
    <b:Year>2020</b:Year>
    <b:Month>December</b:Month>
    <b:Day>2</b:Day>
    <b:URL>https://dailymed.nlm.nih.gov/dailymed/drugInfo.cfm?setid=a851795e-b7a8-40c3-9922-5e79d3eb4d92</b:URL>
    <b:YearAccessed>2024</b:YearAccessed>
    <b:MonthAccessed>October</b:MonthAccessed>
    <b:RefOrder>20</b:RefOrder>
  </b:Source>
</b:Sources>
</file>

<file path=customXml/itemProps1.xml><?xml version="1.0" encoding="utf-8"?>
<ds:datastoreItem xmlns:ds="http://schemas.openxmlformats.org/officeDocument/2006/customXml" ds:itemID="{769F3551-C774-4748-B959-FF46ACECC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313</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Meadows</dc:creator>
  <cp:keywords/>
  <dc:description/>
  <cp:lastModifiedBy>Trupti Sudge</cp:lastModifiedBy>
  <cp:revision>2</cp:revision>
  <dcterms:created xsi:type="dcterms:W3CDTF">2025-03-03T17:22:00Z</dcterms:created>
  <dcterms:modified xsi:type="dcterms:W3CDTF">2025-03-03T17:22:00Z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id="rfPLD5uF"/&gt;&lt;style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