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D6D0" w14:textId="77777777" w:rsidR="007034EF" w:rsidRPr="007034EF" w:rsidRDefault="007034EF" w:rsidP="007034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4EF">
        <w:rPr>
          <w:rFonts w:ascii="Times New Roman" w:hAnsi="Times New Roman" w:cs="Times New Roman"/>
          <w:b/>
          <w:bCs/>
        </w:rPr>
        <w:t xml:space="preserve">Table S1. </w:t>
      </w:r>
      <w:r w:rsidRPr="007034EF">
        <w:rPr>
          <w:rFonts w:ascii="Times New Roman" w:hAnsi="Times New Roman" w:cs="Times New Roman"/>
          <w:sz w:val="24"/>
          <w:szCs w:val="24"/>
        </w:rPr>
        <w:t>Diagnostic p</w:t>
      </w:r>
      <w:r w:rsidRPr="007034EF">
        <w:rPr>
          <w:rStyle w:val="fontstyle01"/>
          <w:rFonts w:ascii="Times New Roman" w:hAnsi="Times New Roman" w:cs="Times New Roman"/>
          <w:sz w:val="24"/>
          <w:szCs w:val="24"/>
        </w:rPr>
        <w:t>erformance</w:t>
      </w:r>
      <w:r w:rsidRPr="007034EF">
        <w:rPr>
          <w:rFonts w:ascii="Times New Roman" w:hAnsi="Times New Roman" w:cs="Times New Roman"/>
          <w:sz w:val="24"/>
          <w:szCs w:val="24"/>
        </w:rPr>
        <w:t xml:space="preserve"> of the RF and GB models for predicting binary outcomes (Thal [TT and TI]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and IDA) in training dataset</w:t>
      </w:r>
      <w:r w:rsidRPr="007034EF">
        <w:rPr>
          <w:rFonts w:ascii="Times New Roman" w:hAnsi="Times New Roman" w:cs="Times New Roman"/>
          <w:sz w:val="24"/>
          <w:szCs w:val="24"/>
          <w:cs/>
        </w:rPr>
        <w:t>.</w:t>
      </w:r>
      <w:r w:rsidRPr="007034EF">
        <w:rPr>
          <w:rFonts w:ascii="Times New Roman" w:hAnsi="Times New Roman" w:cs="Times New Roman"/>
          <w:b/>
          <w:bCs/>
          <w:szCs w:val="22"/>
        </w:rPr>
        <w:t xml:space="preserve"> </w:t>
      </w:r>
    </w:p>
    <w:tbl>
      <w:tblPr>
        <w:tblW w:w="425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143"/>
        <w:gridCol w:w="983"/>
      </w:tblGrid>
      <w:tr w:rsidR="007034EF" w:rsidRPr="007034EF" w14:paraId="525E058D" w14:textId="77777777" w:rsidTr="00D174BC">
        <w:trPr>
          <w:trHeight w:val="330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ED23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Matrix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300F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GB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68D8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RF</w:t>
            </w:r>
          </w:p>
        </w:tc>
      </w:tr>
      <w:tr w:rsidR="007034EF" w:rsidRPr="007034EF" w14:paraId="1A901BE6" w14:textId="77777777" w:rsidTr="00D174BC">
        <w:trPr>
          <w:trHeight w:val="330"/>
        </w:trPr>
        <w:tc>
          <w:tcPr>
            <w:tcW w:w="213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DF51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Sensitivity (%)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123F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91.7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E36A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97.4</w:t>
            </w:r>
          </w:p>
        </w:tc>
      </w:tr>
      <w:tr w:rsidR="007034EF" w:rsidRPr="007034EF" w14:paraId="29AFB6DD" w14:textId="77777777" w:rsidTr="00D174BC">
        <w:trPr>
          <w:trHeight w:val="330"/>
        </w:trPr>
        <w:tc>
          <w:tcPr>
            <w:tcW w:w="21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F77C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Specificity (%)</w:t>
            </w:r>
          </w:p>
        </w:tc>
        <w:tc>
          <w:tcPr>
            <w:tcW w:w="11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1AF9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88.5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B4DF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94.8</w:t>
            </w:r>
          </w:p>
        </w:tc>
      </w:tr>
      <w:tr w:rsidR="007034EF" w:rsidRPr="007034EF" w14:paraId="2C02D115" w14:textId="77777777" w:rsidTr="00D174BC">
        <w:trPr>
          <w:trHeight w:val="330"/>
        </w:trPr>
        <w:tc>
          <w:tcPr>
            <w:tcW w:w="21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70CD5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Accuracy (%)</w:t>
            </w:r>
          </w:p>
        </w:tc>
        <w:tc>
          <w:tcPr>
            <w:tcW w:w="11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42B56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90.5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F418F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96.4</w:t>
            </w:r>
          </w:p>
        </w:tc>
      </w:tr>
      <w:tr w:rsidR="007034EF" w:rsidRPr="007034EF" w14:paraId="57C13291" w14:textId="77777777" w:rsidTr="00D174BC">
        <w:trPr>
          <w:trHeight w:val="330"/>
        </w:trPr>
        <w:tc>
          <w:tcPr>
            <w:tcW w:w="21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BED12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Kappa</w:t>
            </w:r>
          </w:p>
        </w:tc>
        <w:tc>
          <w:tcPr>
            <w:tcW w:w="11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2883B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0.799</w:t>
            </w:r>
          </w:p>
        </w:tc>
        <w:tc>
          <w:tcPr>
            <w:tcW w:w="9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11E39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0.924</w:t>
            </w:r>
          </w:p>
        </w:tc>
      </w:tr>
      <w:tr w:rsidR="007034EF" w:rsidRPr="007034EF" w14:paraId="789348EA" w14:textId="77777777" w:rsidTr="00D174BC">
        <w:trPr>
          <w:trHeight w:val="330"/>
        </w:trPr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D7EB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hAnsi="Times New Roman" w:cs="Times New Roman"/>
              </w:rPr>
              <w:t>AUC</w:t>
            </w:r>
            <w:r w:rsidRPr="007034EF">
              <w:rPr>
                <w:rFonts w:ascii="Times New Roman" w:hAnsi="Times New Roman" w:cs="Times New Roman"/>
                <w:szCs w:val="22"/>
              </w:rPr>
              <w:t>-</w:t>
            </w:r>
            <w:r w:rsidRPr="007034EF">
              <w:rPr>
                <w:rFonts w:ascii="Times New Roman" w:hAnsi="Times New Roman" w:cs="Times New Roman"/>
              </w:rPr>
              <w:t>ROC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113C8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0.969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0CF72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0.996</w:t>
            </w:r>
          </w:p>
        </w:tc>
      </w:tr>
    </w:tbl>
    <w:p w14:paraId="456126A1" w14:textId="77777777" w:rsidR="007034EF" w:rsidRPr="007034EF" w:rsidRDefault="007034EF" w:rsidP="007034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4EF">
        <w:rPr>
          <w:rFonts w:ascii="Times New Roman" w:hAnsi="Times New Roman" w:cs="Times New Roman"/>
          <w:sz w:val="24"/>
          <w:szCs w:val="24"/>
        </w:rPr>
        <w:t>Thalassemia, Thal; TT,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Thal trait; TI,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Thal intermedia; IDA, iron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deficiency anemia; GB,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gradient boosting; RF,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random forest; AUC</w:t>
      </w:r>
      <w:r w:rsidRPr="007034EF">
        <w:rPr>
          <w:rFonts w:ascii="Times New Roman" w:hAnsi="Times New Roman" w:cs="Times New Roman"/>
          <w:sz w:val="24"/>
          <w:szCs w:val="24"/>
          <w:cs/>
        </w:rPr>
        <w:t>-</w:t>
      </w:r>
      <w:r w:rsidRPr="007034EF">
        <w:rPr>
          <w:rFonts w:ascii="Times New Roman" w:hAnsi="Times New Roman" w:cs="Times New Roman"/>
          <w:sz w:val="24"/>
          <w:szCs w:val="24"/>
        </w:rPr>
        <w:t>ROC, area under the receiver operating characteristic curve. Kappa and AUC-ROC are presented as median values.</w:t>
      </w:r>
    </w:p>
    <w:p w14:paraId="3B13BE70" w14:textId="77777777" w:rsidR="007034EF" w:rsidRPr="007034EF" w:rsidRDefault="007034EF" w:rsidP="007034EF">
      <w:pPr>
        <w:rPr>
          <w:rFonts w:ascii="Times New Roman" w:hAnsi="Times New Roman" w:cs="Times New Roman"/>
          <w:b/>
          <w:bCs/>
        </w:rPr>
      </w:pPr>
    </w:p>
    <w:p w14:paraId="7F7DA141" w14:textId="77777777" w:rsidR="007034EF" w:rsidRPr="007034EF" w:rsidRDefault="007034EF" w:rsidP="007034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4EF">
        <w:rPr>
          <w:rFonts w:ascii="Times New Roman" w:hAnsi="Times New Roman" w:cs="Times New Roman"/>
          <w:b/>
          <w:bCs/>
        </w:rPr>
        <w:t>Table S2.</w:t>
      </w:r>
      <w:r w:rsidRPr="007034EF">
        <w:rPr>
          <w:rFonts w:ascii="Times New Roman" w:hAnsi="Times New Roman" w:cs="Times New Roman"/>
          <w:sz w:val="24"/>
          <w:szCs w:val="24"/>
        </w:rPr>
        <w:t xml:space="preserve"> Diagnostic p</w:t>
      </w:r>
      <w:r w:rsidRPr="007034EF">
        <w:rPr>
          <w:rStyle w:val="fontstyle01"/>
          <w:rFonts w:ascii="Times New Roman" w:hAnsi="Times New Roman" w:cs="Times New Roman"/>
          <w:sz w:val="24"/>
          <w:szCs w:val="24"/>
        </w:rPr>
        <w:t>erformance</w:t>
      </w:r>
      <w:r w:rsidRPr="007034EF">
        <w:rPr>
          <w:rFonts w:ascii="Times New Roman" w:hAnsi="Times New Roman" w:cs="Times New Roman"/>
          <w:sz w:val="24"/>
          <w:szCs w:val="24"/>
        </w:rPr>
        <w:t xml:space="preserve"> of the RF and GB models for predicting multiclass outcomes (Thal [TT and TI], IDA, and IDA with Thal) in training dataset</w:t>
      </w:r>
      <w:r w:rsidRPr="007034EF">
        <w:rPr>
          <w:rFonts w:ascii="Times New Roman" w:hAnsi="Times New Roman" w:cs="Times New Roman"/>
          <w:sz w:val="24"/>
          <w:szCs w:val="24"/>
          <w:cs/>
        </w:rPr>
        <w:t>.</w:t>
      </w:r>
    </w:p>
    <w:tbl>
      <w:tblPr>
        <w:tblW w:w="9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348"/>
        <w:gridCol w:w="1203"/>
        <w:gridCol w:w="1508"/>
        <w:gridCol w:w="1242"/>
        <w:gridCol w:w="1211"/>
        <w:gridCol w:w="1671"/>
      </w:tblGrid>
      <w:tr w:rsidR="007034EF" w:rsidRPr="007034EF" w14:paraId="2C6E0503" w14:textId="77777777" w:rsidTr="00D174BC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04143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Matrix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6A8D" w14:textId="77777777" w:rsidR="007034EF" w:rsidRPr="007034EF" w:rsidRDefault="007034EF" w:rsidP="00D1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GB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7A70" w14:textId="77777777" w:rsidR="007034EF" w:rsidRPr="007034EF" w:rsidRDefault="007034EF" w:rsidP="00D1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RF</w:t>
            </w:r>
          </w:p>
        </w:tc>
      </w:tr>
      <w:tr w:rsidR="007034EF" w:rsidRPr="007034EF" w14:paraId="3C5D5D84" w14:textId="77777777" w:rsidTr="00D174BC">
        <w:trPr>
          <w:trHeight w:val="33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3C31457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15B0" w14:textId="77777777" w:rsidR="007034EF" w:rsidRPr="007034EF" w:rsidRDefault="007034EF" w:rsidP="00D174BC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Thal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D0BD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IDA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A74B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IDA with Thal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D0C5" w14:textId="77777777" w:rsidR="007034EF" w:rsidRPr="007034EF" w:rsidRDefault="007034EF" w:rsidP="00D174B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Thal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FE52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IDA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40DE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IDA with Thal</w:t>
            </w:r>
          </w:p>
        </w:tc>
      </w:tr>
      <w:tr w:rsidR="007034EF" w:rsidRPr="007034EF" w14:paraId="5D9F49BC" w14:textId="77777777" w:rsidTr="00D174BC">
        <w:trPr>
          <w:trHeight w:val="33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54C3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Sensitivity (%)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A572" w14:textId="77777777" w:rsidR="007034EF" w:rsidRPr="007034EF" w:rsidRDefault="007034EF" w:rsidP="00D174BC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87.2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A969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84.9</w:t>
            </w:r>
          </w:p>
        </w:tc>
        <w:tc>
          <w:tcPr>
            <w:tcW w:w="15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CDF3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78.0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E073" w14:textId="77777777" w:rsidR="007034EF" w:rsidRPr="007034EF" w:rsidRDefault="007034EF" w:rsidP="00D174B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92.9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4CA1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89.5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A6D0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87.0</w:t>
            </w:r>
          </w:p>
        </w:tc>
      </w:tr>
      <w:tr w:rsidR="007034EF" w:rsidRPr="007034EF" w14:paraId="6E9C5447" w14:textId="77777777" w:rsidTr="00D174BC">
        <w:trPr>
          <w:trHeight w:val="330"/>
        </w:trPr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98C6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Specificity (%)</w:t>
            </w:r>
          </w:p>
        </w:tc>
        <w:tc>
          <w:tcPr>
            <w:tcW w:w="13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B7DA" w14:textId="77777777" w:rsidR="007034EF" w:rsidRPr="007034EF" w:rsidRDefault="007034EF" w:rsidP="00D174BC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90.1</w:t>
            </w:r>
          </w:p>
        </w:tc>
        <w:tc>
          <w:tcPr>
            <w:tcW w:w="12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EA75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92.4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5031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94.2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186D" w14:textId="77777777" w:rsidR="007034EF" w:rsidRPr="007034EF" w:rsidRDefault="007034EF" w:rsidP="00D174B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92.6</w:t>
            </w:r>
          </w:p>
        </w:tc>
        <w:tc>
          <w:tcPr>
            <w:tcW w:w="12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0962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96.2</w:t>
            </w:r>
          </w:p>
        </w:tc>
        <w:tc>
          <w:tcPr>
            <w:tcW w:w="16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AAC7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97.2</w:t>
            </w:r>
          </w:p>
        </w:tc>
      </w:tr>
      <w:tr w:rsidR="007034EF" w:rsidRPr="007034EF" w14:paraId="6320F1E9" w14:textId="77777777" w:rsidTr="00D174BC">
        <w:trPr>
          <w:trHeight w:val="330"/>
        </w:trPr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A2CA3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Accuracy (%)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F6B5D" w14:textId="77777777" w:rsidR="007034EF" w:rsidRPr="007034EF" w:rsidRDefault="007034EF" w:rsidP="00D174BC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85.4</w:t>
            </w:r>
          </w:p>
        </w:tc>
        <w:tc>
          <w:tcPr>
            <w:tcW w:w="412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BC42" w14:textId="77777777" w:rsidR="007034EF" w:rsidRPr="007034EF" w:rsidRDefault="007034EF" w:rsidP="00D174B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91.7</w:t>
            </w:r>
          </w:p>
        </w:tc>
      </w:tr>
      <w:tr w:rsidR="007034EF" w:rsidRPr="007034EF" w14:paraId="5174219C" w14:textId="77777777" w:rsidTr="00D174BC">
        <w:trPr>
          <w:trHeight w:val="330"/>
        </w:trPr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D71DB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Kappa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59BDA" w14:textId="77777777" w:rsidR="007034EF" w:rsidRPr="007034EF" w:rsidRDefault="007034EF" w:rsidP="00D174BC">
            <w:pPr>
              <w:spacing w:after="0" w:line="240" w:lineRule="auto"/>
              <w:ind w:left="129" w:right="-212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0.748</w:t>
            </w:r>
          </w:p>
        </w:tc>
        <w:tc>
          <w:tcPr>
            <w:tcW w:w="412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8C400" w14:textId="77777777" w:rsidR="007034EF" w:rsidRPr="007034EF" w:rsidRDefault="007034EF" w:rsidP="00D174B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0.854</w:t>
            </w:r>
          </w:p>
        </w:tc>
      </w:tr>
      <w:tr w:rsidR="007034EF" w:rsidRPr="007034EF" w14:paraId="23D55C84" w14:textId="77777777" w:rsidTr="00D174BC">
        <w:trPr>
          <w:trHeight w:val="33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A449F" w14:textId="77777777" w:rsidR="007034EF" w:rsidRPr="007034EF" w:rsidRDefault="007034EF" w:rsidP="00D17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hAnsi="Times New Roman" w:cs="Times New Roman"/>
              </w:rPr>
              <w:t>AUC</w:t>
            </w:r>
            <w:r w:rsidRPr="007034EF">
              <w:rPr>
                <w:rFonts w:ascii="Times New Roman" w:hAnsi="Times New Roman" w:cs="Times New Roman"/>
                <w:szCs w:val="22"/>
              </w:rPr>
              <w:t>-</w:t>
            </w:r>
            <w:r w:rsidRPr="007034EF">
              <w:rPr>
                <w:rFonts w:ascii="Times New Roman" w:hAnsi="Times New Roman" w:cs="Times New Roman"/>
              </w:rPr>
              <w:t>ROC</w:t>
            </w:r>
          </w:p>
        </w:tc>
        <w:tc>
          <w:tcPr>
            <w:tcW w:w="40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777A2" w14:textId="77777777" w:rsidR="007034EF" w:rsidRPr="007034EF" w:rsidRDefault="007034EF" w:rsidP="00D174BC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0.957</w:t>
            </w:r>
          </w:p>
        </w:tc>
        <w:tc>
          <w:tcPr>
            <w:tcW w:w="412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53CAD" w14:textId="77777777" w:rsidR="007034EF" w:rsidRPr="007034EF" w:rsidRDefault="007034EF" w:rsidP="00D174B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7034EF"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  <w:t>0.986</w:t>
            </w:r>
          </w:p>
        </w:tc>
      </w:tr>
    </w:tbl>
    <w:p w14:paraId="4B4AF91D" w14:textId="77777777" w:rsidR="007034EF" w:rsidRPr="00C526EF" w:rsidRDefault="007034EF" w:rsidP="007034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4EF">
        <w:rPr>
          <w:rFonts w:ascii="Times New Roman" w:hAnsi="Times New Roman" w:cs="Times New Roman"/>
          <w:sz w:val="24"/>
          <w:szCs w:val="24"/>
        </w:rPr>
        <w:t>Thal, thalassemia; TT,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Thal trait; TI,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Thal intermedia; IDA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, </w:t>
      </w:r>
      <w:r w:rsidRPr="007034EF">
        <w:rPr>
          <w:rFonts w:ascii="Times New Roman" w:hAnsi="Times New Roman" w:cs="Times New Roman"/>
          <w:sz w:val="24"/>
          <w:szCs w:val="24"/>
        </w:rPr>
        <w:t>iron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deficiency anemia; GB,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gradient boosting; RF,</w:t>
      </w:r>
      <w:r w:rsidRPr="007034EF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034EF">
        <w:rPr>
          <w:rFonts w:ascii="Times New Roman" w:hAnsi="Times New Roman" w:cs="Times New Roman"/>
          <w:sz w:val="24"/>
          <w:szCs w:val="24"/>
        </w:rPr>
        <w:t>random forest; AUC</w:t>
      </w:r>
      <w:r w:rsidRPr="007034EF">
        <w:rPr>
          <w:rFonts w:ascii="Times New Roman" w:hAnsi="Times New Roman" w:cs="Times New Roman"/>
          <w:sz w:val="24"/>
          <w:szCs w:val="24"/>
          <w:cs/>
        </w:rPr>
        <w:t>-</w:t>
      </w:r>
      <w:r w:rsidRPr="007034EF">
        <w:rPr>
          <w:rFonts w:ascii="Times New Roman" w:hAnsi="Times New Roman" w:cs="Times New Roman"/>
          <w:sz w:val="24"/>
          <w:szCs w:val="24"/>
        </w:rPr>
        <w:t>ROC, area under the receiver operating characteristic curve. Kappa and AUC-ROC are presented as median values.</w:t>
      </w:r>
    </w:p>
    <w:p w14:paraId="7FCAEFFB" w14:textId="77777777" w:rsidR="00CA1303" w:rsidRDefault="00CA1303"/>
    <w:sectPr w:rsidR="00CA1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psktwAdvTTb5929f4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EF"/>
    <w:rsid w:val="00137EC3"/>
    <w:rsid w:val="001565EF"/>
    <w:rsid w:val="002D4720"/>
    <w:rsid w:val="007034EF"/>
    <w:rsid w:val="00A86749"/>
    <w:rsid w:val="00A95EA7"/>
    <w:rsid w:val="00C76223"/>
    <w:rsid w:val="00CA1303"/>
    <w:rsid w:val="00F7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E855"/>
  <w15:chartTrackingRefBased/>
  <w15:docId w15:val="{825F3B0D-2716-493B-BB66-B197DFFE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4EF"/>
  </w:style>
  <w:style w:type="paragraph" w:styleId="1">
    <w:name w:val="heading 1"/>
    <w:basedOn w:val="a"/>
    <w:next w:val="a"/>
    <w:link w:val="10"/>
    <w:uiPriority w:val="9"/>
    <w:qFormat/>
    <w:rsid w:val="0070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034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034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034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034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034E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03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034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03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03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034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03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034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03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03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034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34EF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7034EF"/>
    <w:rPr>
      <w:rFonts w:ascii="TpsktwAdvTTb5929f4c" w:hAnsi="TpsktwAdvTTb5929f4c" w:hint="default"/>
      <w:b w:val="0"/>
      <w:bCs w:val="0"/>
      <w:i w:val="0"/>
      <w:iCs w:val="0"/>
      <w:color w:val="1314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วณิชชา เทพาขันธ์</dc:creator>
  <cp:keywords/>
  <dc:description/>
  <cp:lastModifiedBy>วณิชชา เทพาขันธ์</cp:lastModifiedBy>
  <cp:revision>1</cp:revision>
  <dcterms:created xsi:type="dcterms:W3CDTF">2025-03-19T03:41:00Z</dcterms:created>
  <dcterms:modified xsi:type="dcterms:W3CDTF">2025-03-19T03:42:00Z</dcterms:modified>
</cp:coreProperties>
</file>