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29265" w14:textId="5A89A40F" w:rsidR="00A32A41" w:rsidRPr="00F16E38" w:rsidRDefault="00A32A41" w:rsidP="00A32A41">
      <w:pPr>
        <w:spacing w:after="0" w:line="480" w:lineRule="auto"/>
        <w:jc w:val="center"/>
        <w:rPr>
          <w:rFonts w:ascii="Arial" w:eastAsiaTheme="minorEastAsia" w:hAnsi="Arial" w:cs="Arial"/>
          <w:b/>
          <w:kern w:val="0"/>
          <w:sz w:val="36"/>
          <w:szCs w:val="36"/>
          <w:lang w:eastAsia="de-DE"/>
          <w14:ligatures w14:val="none"/>
        </w:rPr>
      </w:pPr>
      <w:r w:rsidRPr="00F16E38">
        <w:rPr>
          <w:rFonts w:ascii="Arial" w:eastAsiaTheme="minorEastAsia" w:hAnsi="Arial" w:cs="Arial"/>
          <w:b/>
          <w:kern w:val="0"/>
          <w:sz w:val="36"/>
          <w:szCs w:val="36"/>
          <w:lang w:eastAsia="de-DE"/>
          <w14:ligatures w14:val="none"/>
        </w:rPr>
        <w:t>Supplementary Information</w:t>
      </w:r>
    </w:p>
    <w:p w14:paraId="54C8C794" w14:textId="21DE1012" w:rsidR="003734C6" w:rsidRDefault="003734C6" w:rsidP="00BC0877">
      <w:pPr>
        <w:spacing w:after="0" w:line="480" w:lineRule="auto"/>
        <w:jc w:val="both"/>
        <w:rPr>
          <w:rFonts w:ascii="Arial" w:eastAsiaTheme="minorEastAsia" w:hAnsi="Arial" w:cs="Arial"/>
          <w:b/>
          <w:kern w:val="0"/>
          <w:sz w:val="28"/>
          <w:szCs w:val="28"/>
          <w:lang w:eastAsia="de-DE"/>
          <w14:ligatures w14:val="none"/>
        </w:rPr>
      </w:pPr>
      <w:bookmarkStart w:id="0" w:name="_Hlk182680793"/>
      <w:r w:rsidRPr="003734C6">
        <w:rPr>
          <w:rFonts w:ascii="Arial" w:eastAsiaTheme="minorEastAsia" w:hAnsi="Arial" w:cs="Arial"/>
          <w:b/>
          <w:kern w:val="0"/>
          <w:sz w:val="28"/>
          <w:szCs w:val="28"/>
          <w:lang w:eastAsia="de-DE"/>
          <w14:ligatures w14:val="none"/>
        </w:rPr>
        <w:t>A high-performance all-silicon photodetector enabling telecom-wavelength detection at room temperature</w:t>
      </w:r>
    </w:p>
    <w:p w14:paraId="361019CB" w14:textId="77777777" w:rsidR="003734C6" w:rsidRDefault="003734C6" w:rsidP="00BC0877">
      <w:pPr>
        <w:spacing w:after="0" w:line="480" w:lineRule="auto"/>
        <w:jc w:val="both"/>
        <w:rPr>
          <w:rFonts w:ascii="Arial" w:eastAsiaTheme="minorEastAsia" w:hAnsi="Arial" w:cs="Arial"/>
          <w:b/>
          <w:kern w:val="0"/>
          <w:sz w:val="28"/>
          <w:szCs w:val="28"/>
          <w:lang w:eastAsia="de-DE"/>
          <w14:ligatures w14:val="none"/>
        </w:rPr>
      </w:pPr>
    </w:p>
    <w:p w14:paraId="503916FB" w14:textId="27314916" w:rsidR="00BC0877" w:rsidRPr="00891BD3" w:rsidRDefault="00BC0877" w:rsidP="00BC0877">
      <w:pPr>
        <w:spacing w:after="0" w:line="480" w:lineRule="auto"/>
        <w:jc w:val="both"/>
        <w:rPr>
          <w:rFonts w:ascii="Arial" w:eastAsiaTheme="minorEastAsia" w:hAnsi="Arial" w:cs="Arial"/>
          <w:bCs/>
          <w:kern w:val="0"/>
          <w:sz w:val="24"/>
          <w:szCs w:val="24"/>
          <w:vertAlign w:val="superscript"/>
          <w:lang w:eastAsia="de-DE"/>
          <w14:ligatures w14:val="none"/>
        </w:rPr>
      </w:pPr>
      <w:bookmarkStart w:id="1" w:name="_Hlk113606860"/>
      <w:bookmarkEnd w:id="0"/>
      <w:r w:rsidRPr="00891BD3">
        <w:rPr>
          <w:rFonts w:ascii="Arial" w:eastAsiaTheme="minorEastAsia" w:hAnsi="Arial" w:cs="Arial"/>
          <w:bCs/>
          <w:kern w:val="0"/>
          <w:sz w:val="24"/>
          <w:szCs w:val="24"/>
          <w:lang w:eastAsia="de-DE"/>
          <w14:ligatures w14:val="none"/>
        </w:rPr>
        <w:t>Mohd Saif Shaikh,</w:t>
      </w:r>
      <w:r w:rsidRPr="00891BD3">
        <w:rPr>
          <w:rFonts w:ascii="Arial" w:eastAsiaTheme="minorEastAsia" w:hAnsi="Arial" w:cs="Arial"/>
          <w:bCs/>
          <w:kern w:val="0"/>
          <w:sz w:val="24"/>
          <w:szCs w:val="24"/>
          <w:vertAlign w:val="superscript"/>
          <w:lang w:eastAsia="de-DE"/>
          <w14:ligatures w14:val="none"/>
        </w:rPr>
        <w:t>1,2*</w:t>
      </w:r>
      <w:r w:rsidRPr="00891BD3">
        <w:rPr>
          <w:rFonts w:ascii="Arial" w:eastAsiaTheme="minorEastAsia" w:hAnsi="Arial" w:cs="Arial"/>
          <w:bCs/>
          <w:kern w:val="0"/>
          <w:sz w:val="24"/>
          <w:szCs w:val="24"/>
          <w:lang w:eastAsia="de-DE"/>
          <w14:ligatures w14:val="none"/>
        </w:rPr>
        <w:t xml:space="preserve"> </w:t>
      </w:r>
      <w:bookmarkEnd w:id="1"/>
      <w:r w:rsidRPr="00891BD3">
        <w:rPr>
          <w:rFonts w:ascii="Arial" w:eastAsiaTheme="minorEastAsia" w:hAnsi="Arial" w:cs="Arial"/>
          <w:bCs/>
          <w:kern w:val="0"/>
          <w:sz w:val="24"/>
          <w:szCs w:val="24"/>
          <w:lang w:eastAsia="de-DE"/>
          <w14:ligatures w14:val="none"/>
        </w:rPr>
        <w:t>Mircea-Traian Catuneanu,</w:t>
      </w:r>
      <w:r w:rsidRPr="00891BD3">
        <w:rPr>
          <w:rFonts w:ascii="Arial" w:eastAsiaTheme="minorEastAsia" w:hAnsi="Arial" w:cs="Arial"/>
          <w:bCs/>
          <w:kern w:val="0"/>
          <w:sz w:val="24"/>
          <w:szCs w:val="24"/>
          <w:vertAlign w:val="superscript"/>
          <w:lang w:eastAsia="de-DE"/>
          <w14:ligatures w14:val="none"/>
        </w:rPr>
        <w:t>2</w:t>
      </w:r>
      <w:r w:rsidRPr="00891BD3">
        <w:rPr>
          <w:rFonts w:ascii="Arial" w:eastAsiaTheme="minorEastAsia" w:hAnsi="Arial" w:cs="Arial"/>
          <w:bCs/>
          <w:kern w:val="0"/>
          <w:sz w:val="24"/>
          <w:szCs w:val="24"/>
          <w:lang w:eastAsia="de-DE"/>
          <w14:ligatures w14:val="none"/>
        </w:rPr>
        <w:t xml:space="preserve"> Ahmad Echresh,</w:t>
      </w:r>
      <w:r w:rsidRPr="00891BD3">
        <w:rPr>
          <w:rFonts w:ascii="Arial" w:eastAsiaTheme="minorEastAsia" w:hAnsi="Arial" w:cs="Arial"/>
          <w:bCs/>
          <w:kern w:val="0"/>
          <w:sz w:val="24"/>
          <w:szCs w:val="24"/>
          <w:vertAlign w:val="superscript"/>
          <w:lang w:eastAsia="de-DE"/>
          <w14:ligatures w14:val="none"/>
        </w:rPr>
        <w:t>1</w:t>
      </w:r>
      <w:r w:rsidRPr="00891BD3">
        <w:rPr>
          <w:rFonts w:ascii="Arial" w:eastAsiaTheme="minorEastAsia" w:hAnsi="Arial" w:cs="Arial"/>
          <w:bCs/>
          <w:kern w:val="0"/>
          <w:sz w:val="24"/>
          <w:szCs w:val="24"/>
          <w:lang w:eastAsia="de-DE"/>
          <w14:ligatures w14:val="none"/>
        </w:rPr>
        <w:t xml:space="preserve"> Rang Li,</w:t>
      </w:r>
      <w:r w:rsidRPr="00891BD3">
        <w:rPr>
          <w:rFonts w:ascii="Arial" w:eastAsiaTheme="minorEastAsia" w:hAnsi="Arial" w:cs="Arial"/>
          <w:bCs/>
          <w:kern w:val="0"/>
          <w:sz w:val="24"/>
          <w:szCs w:val="24"/>
          <w:vertAlign w:val="superscript"/>
          <w:lang w:eastAsia="de-DE"/>
          <w14:ligatures w14:val="none"/>
        </w:rPr>
        <w:t xml:space="preserve">1,2 </w:t>
      </w:r>
      <w:proofErr w:type="spellStart"/>
      <w:r w:rsidRPr="00891BD3">
        <w:rPr>
          <w:rFonts w:ascii="Arial" w:eastAsiaTheme="minorEastAsia" w:hAnsi="Arial" w:cs="Arial"/>
          <w:bCs/>
          <w:kern w:val="0"/>
          <w:sz w:val="24"/>
          <w:szCs w:val="24"/>
          <w:lang w:eastAsia="de-DE"/>
          <w14:ligatures w14:val="none"/>
        </w:rPr>
        <w:t>Shuyu</w:t>
      </w:r>
      <w:proofErr w:type="spellEnd"/>
      <w:r w:rsidRPr="00891BD3">
        <w:rPr>
          <w:rFonts w:ascii="Arial" w:eastAsiaTheme="minorEastAsia" w:hAnsi="Arial" w:cs="Arial"/>
          <w:bCs/>
          <w:kern w:val="0"/>
          <w:sz w:val="24"/>
          <w:szCs w:val="24"/>
          <w:lang w:eastAsia="de-DE"/>
          <w14:ligatures w14:val="none"/>
        </w:rPr>
        <w:t xml:space="preserve"> Wen,</w:t>
      </w:r>
      <w:r w:rsidRPr="00891BD3">
        <w:rPr>
          <w:rFonts w:ascii="Arial" w:eastAsiaTheme="minorEastAsia" w:hAnsi="Arial" w:cs="Arial"/>
          <w:bCs/>
          <w:kern w:val="0"/>
          <w:sz w:val="24"/>
          <w:szCs w:val="24"/>
          <w:vertAlign w:val="superscript"/>
          <w:lang w:eastAsia="de-DE"/>
          <w14:ligatures w14:val="none"/>
        </w:rPr>
        <w:t>1</w:t>
      </w:r>
      <w:r w:rsidRPr="00891BD3">
        <w:rPr>
          <w:rFonts w:ascii="Arial" w:eastAsiaTheme="minorEastAsia" w:hAnsi="Arial" w:cs="Arial"/>
          <w:bCs/>
          <w:kern w:val="0"/>
          <w:sz w:val="24"/>
          <w:szCs w:val="24"/>
          <w:lang w:eastAsia="de-DE"/>
          <w14:ligatures w14:val="none"/>
        </w:rPr>
        <w:t xml:space="preserve"> Guillermo Godoy-Pérez,</w:t>
      </w:r>
      <w:r w:rsidRPr="00891BD3">
        <w:rPr>
          <w:rFonts w:ascii="Arial" w:eastAsiaTheme="minorEastAsia" w:hAnsi="Arial" w:cs="Arial"/>
          <w:bCs/>
          <w:kern w:val="0"/>
          <w:sz w:val="24"/>
          <w:szCs w:val="24"/>
          <w:vertAlign w:val="superscript"/>
          <w:lang w:eastAsia="de-DE"/>
          <w14:ligatures w14:val="none"/>
        </w:rPr>
        <w:t xml:space="preserve">1,2 </w:t>
      </w:r>
      <w:bookmarkStart w:id="2" w:name="_Hlk182680817"/>
      <w:r>
        <w:rPr>
          <w:rFonts w:ascii="Arial" w:eastAsiaTheme="minorEastAsia" w:hAnsi="Arial" w:cs="Arial"/>
          <w:bCs/>
          <w:kern w:val="0"/>
          <w:sz w:val="24"/>
          <w:szCs w:val="24"/>
          <w:lang w:eastAsia="de-DE"/>
          <w14:ligatures w14:val="none"/>
        </w:rPr>
        <w:t>Slawomir Prucnal,</w:t>
      </w:r>
      <w:r w:rsidRPr="00985C65">
        <w:rPr>
          <w:rFonts w:ascii="Arial" w:eastAsiaTheme="minorEastAsia" w:hAnsi="Arial" w:cs="Arial"/>
          <w:bCs/>
          <w:kern w:val="0"/>
          <w:sz w:val="24"/>
          <w:szCs w:val="24"/>
          <w:vertAlign w:val="superscript"/>
          <w:lang w:eastAsia="de-DE"/>
          <w14:ligatures w14:val="none"/>
        </w:rPr>
        <w:t>1</w:t>
      </w:r>
      <w:r>
        <w:rPr>
          <w:rFonts w:ascii="Arial" w:eastAsiaTheme="minorEastAsia" w:hAnsi="Arial" w:cs="Arial"/>
          <w:bCs/>
          <w:kern w:val="0"/>
          <w:sz w:val="24"/>
          <w:szCs w:val="24"/>
          <w:lang w:eastAsia="de-DE"/>
          <w14:ligatures w14:val="none"/>
        </w:rPr>
        <w:t xml:space="preserve"> </w:t>
      </w:r>
      <w:bookmarkEnd w:id="2"/>
      <w:r w:rsidRPr="00891BD3">
        <w:rPr>
          <w:rFonts w:ascii="Arial" w:eastAsiaTheme="minorEastAsia" w:hAnsi="Arial" w:cs="Arial"/>
          <w:bCs/>
          <w:kern w:val="0"/>
          <w:sz w:val="24"/>
          <w:szCs w:val="24"/>
          <w:lang w:eastAsia="de-DE"/>
          <w14:ligatures w14:val="none"/>
        </w:rPr>
        <w:t>Manfred Helm,</w:t>
      </w:r>
      <w:r w:rsidRPr="00891BD3">
        <w:rPr>
          <w:rFonts w:ascii="Arial" w:eastAsiaTheme="minorEastAsia" w:hAnsi="Arial" w:cs="Arial"/>
          <w:bCs/>
          <w:kern w:val="0"/>
          <w:sz w:val="24"/>
          <w:szCs w:val="24"/>
          <w:vertAlign w:val="superscript"/>
          <w:lang w:eastAsia="de-DE"/>
          <w14:ligatures w14:val="none"/>
        </w:rPr>
        <w:t xml:space="preserve">1,2 </w:t>
      </w:r>
      <w:r w:rsidRPr="00891BD3">
        <w:rPr>
          <w:rFonts w:ascii="Arial" w:eastAsiaTheme="minorEastAsia" w:hAnsi="Arial" w:cs="Arial"/>
          <w:bCs/>
          <w:kern w:val="0"/>
          <w:sz w:val="24"/>
          <w:szCs w:val="24"/>
          <w:lang w:eastAsia="de-DE"/>
          <w14:ligatures w14:val="none"/>
        </w:rPr>
        <w:t xml:space="preserve">Yordan </w:t>
      </w:r>
      <w:r w:rsidR="0032714C">
        <w:rPr>
          <w:rFonts w:ascii="Arial" w:eastAsiaTheme="minorEastAsia" w:hAnsi="Arial" w:cs="Arial"/>
          <w:bCs/>
          <w:kern w:val="0"/>
          <w:sz w:val="24"/>
          <w:szCs w:val="24"/>
          <w:lang w:eastAsia="de-DE"/>
          <w14:ligatures w14:val="none"/>
        </w:rPr>
        <w:t xml:space="preserve">M. </w:t>
      </w:r>
      <w:r w:rsidRPr="00891BD3">
        <w:rPr>
          <w:rFonts w:ascii="Arial" w:eastAsiaTheme="minorEastAsia" w:hAnsi="Arial" w:cs="Arial"/>
          <w:bCs/>
          <w:kern w:val="0"/>
          <w:sz w:val="24"/>
          <w:szCs w:val="24"/>
          <w:lang w:eastAsia="de-DE"/>
          <w14:ligatures w14:val="none"/>
        </w:rPr>
        <w:t>Georgiev,</w:t>
      </w:r>
      <w:r w:rsidRPr="00891BD3">
        <w:rPr>
          <w:rFonts w:ascii="Arial" w:eastAsiaTheme="minorEastAsia" w:hAnsi="Arial" w:cs="Arial"/>
          <w:bCs/>
          <w:kern w:val="0"/>
          <w:sz w:val="24"/>
          <w:szCs w:val="24"/>
          <w:vertAlign w:val="superscript"/>
          <w:lang w:eastAsia="de-DE"/>
          <w14:ligatures w14:val="none"/>
        </w:rPr>
        <w:t>1</w:t>
      </w:r>
      <w:r w:rsidR="0032714C">
        <w:rPr>
          <w:rFonts w:ascii="Arial" w:eastAsiaTheme="minorEastAsia" w:hAnsi="Arial" w:cs="Arial"/>
          <w:bCs/>
          <w:kern w:val="0"/>
          <w:sz w:val="24"/>
          <w:szCs w:val="24"/>
          <w:vertAlign w:val="superscript"/>
          <w:lang w:eastAsia="de-DE"/>
          <w14:ligatures w14:val="none"/>
        </w:rPr>
        <w:t>,3</w:t>
      </w:r>
      <w:r w:rsidRPr="00891BD3">
        <w:rPr>
          <w:rFonts w:ascii="Arial" w:eastAsiaTheme="minorEastAsia" w:hAnsi="Arial" w:cs="Arial"/>
          <w:bCs/>
          <w:kern w:val="0"/>
          <w:sz w:val="24"/>
          <w:szCs w:val="24"/>
          <w:lang w:eastAsia="de-DE"/>
          <w14:ligatures w14:val="none"/>
        </w:rPr>
        <w:t xml:space="preserve"> Kambiz Jamshidi,</w:t>
      </w:r>
      <w:r w:rsidRPr="00891BD3">
        <w:rPr>
          <w:rFonts w:ascii="Arial" w:eastAsiaTheme="minorEastAsia" w:hAnsi="Arial" w:cs="Arial"/>
          <w:bCs/>
          <w:kern w:val="0"/>
          <w:sz w:val="24"/>
          <w:szCs w:val="24"/>
          <w:vertAlign w:val="superscript"/>
          <w:lang w:eastAsia="de-DE"/>
          <w14:ligatures w14:val="none"/>
        </w:rPr>
        <w:t>2</w:t>
      </w:r>
      <w:r w:rsidRPr="00891BD3">
        <w:rPr>
          <w:rFonts w:ascii="Arial" w:eastAsiaTheme="minorEastAsia" w:hAnsi="Arial" w:cs="Arial"/>
          <w:bCs/>
          <w:kern w:val="0"/>
          <w:sz w:val="24"/>
          <w:szCs w:val="24"/>
          <w:lang w:eastAsia="de-DE"/>
          <w14:ligatures w14:val="none"/>
        </w:rPr>
        <w:t xml:space="preserve"> </w:t>
      </w:r>
      <w:proofErr w:type="spellStart"/>
      <w:r w:rsidRPr="00891BD3">
        <w:rPr>
          <w:rFonts w:ascii="Arial" w:eastAsiaTheme="minorEastAsia" w:hAnsi="Arial" w:cs="Arial"/>
          <w:bCs/>
          <w:kern w:val="0"/>
          <w:sz w:val="24"/>
          <w:szCs w:val="24"/>
          <w:lang w:eastAsia="de-DE"/>
          <w14:ligatures w14:val="none"/>
        </w:rPr>
        <w:t>Shengqiang</w:t>
      </w:r>
      <w:proofErr w:type="spellEnd"/>
      <w:r w:rsidRPr="00891BD3">
        <w:rPr>
          <w:rFonts w:ascii="Arial" w:eastAsiaTheme="minorEastAsia" w:hAnsi="Arial" w:cs="Arial"/>
          <w:bCs/>
          <w:kern w:val="0"/>
          <w:sz w:val="24"/>
          <w:szCs w:val="24"/>
          <w:lang w:eastAsia="de-DE"/>
          <w14:ligatures w14:val="none"/>
        </w:rPr>
        <w:t xml:space="preserve"> Zhou,</w:t>
      </w:r>
      <w:r w:rsidRPr="00891BD3">
        <w:rPr>
          <w:rFonts w:ascii="Arial" w:eastAsiaTheme="minorEastAsia" w:hAnsi="Arial" w:cs="Arial"/>
          <w:bCs/>
          <w:kern w:val="0"/>
          <w:sz w:val="24"/>
          <w:szCs w:val="24"/>
          <w:vertAlign w:val="superscript"/>
          <w:lang w:eastAsia="de-DE"/>
          <w14:ligatures w14:val="none"/>
        </w:rPr>
        <w:t>1**</w:t>
      </w:r>
      <w:r w:rsidRPr="00891BD3">
        <w:rPr>
          <w:rFonts w:ascii="Arial" w:eastAsiaTheme="minorEastAsia" w:hAnsi="Arial" w:cs="Arial"/>
          <w:bCs/>
          <w:kern w:val="0"/>
          <w:sz w:val="24"/>
          <w:szCs w:val="24"/>
          <w:lang w:eastAsia="de-DE"/>
          <w14:ligatures w14:val="none"/>
        </w:rPr>
        <w:t xml:space="preserve"> &amp; Yonder Berencén,</w:t>
      </w:r>
      <w:r w:rsidRPr="00891BD3">
        <w:rPr>
          <w:rFonts w:ascii="Arial" w:eastAsiaTheme="minorEastAsia" w:hAnsi="Arial" w:cs="Arial"/>
          <w:bCs/>
          <w:kern w:val="0"/>
          <w:sz w:val="24"/>
          <w:szCs w:val="24"/>
          <w:vertAlign w:val="superscript"/>
          <w:lang w:eastAsia="de-DE"/>
          <w14:ligatures w14:val="none"/>
        </w:rPr>
        <w:t>1***</w:t>
      </w:r>
    </w:p>
    <w:p w14:paraId="42193C76" w14:textId="77777777" w:rsidR="00751F0B" w:rsidRPr="00F16E38" w:rsidRDefault="00751F0B" w:rsidP="00751F0B">
      <w:pPr>
        <w:spacing w:after="0" w:line="480" w:lineRule="auto"/>
        <w:jc w:val="both"/>
        <w:rPr>
          <w:rFonts w:ascii="Arial" w:eastAsiaTheme="minorEastAsia" w:hAnsi="Arial" w:cs="Arial"/>
          <w:b/>
          <w:kern w:val="0"/>
          <w:sz w:val="24"/>
          <w:szCs w:val="24"/>
          <w:vertAlign w:val="superscript"/>
          <w:lang w:eastAsia="de-DE"/>
          <w14:ligatures w14:val="none"/>
        </w:rPr>
      </w:pPr>
    </w:p>
    <w:p w14:paraId="5D315C7F" w14:textId="77777777" w:rsidR="00751F0B" w:rsidRPr="00F16E38" w:rsidRDefault="00751F0B" w:rsidP="00751F0B">
      <w:pPr>
        <w:spacing w:after="0" w:line="480" w:lineRule="auto"/>
        <w:rPr>
          <w:rFonts w:ascii="Arial" w:hAnsi="Arial" w:cs="Arial"/>
          <w:i/>
          <w:iCs/>
          <w:sz w:val="20"/>
          <w:szCs w:val="20"/>
          <w:lang w:val="de-DE"/>
        </w:rPr>
      </w:pPr>
      <w:r w:rsidRPr="00F16E38">
        <w:rPr>
          <w:rFonts w:ascii="Arial" w:hAnsi="Arial" w:cs="Arial"/>
          <w:i/>
          <w:iCs/>
          <w:sz w:val="20"/>
          <w:szCs w:val="20"/>
          <w:vertAlign w:val="superscript"/>
          <w:lang w:val="de-DE"/>
        </w:rPr>
        <w:t>1</w:t>
      </w:r>
      <w:r w:rsidRPr="00F16E38">
        <w:rPr>
          <w:rFonts w:ascii="Arial" w:hAnsi="Arial" w:cs="Arial"/>
          <w:i/>
          <w:iCs/>
          <w:sz w:val="20"/>
          <w:szCs w:val="20"/>
          <w:lang w:val="de-DE"/>
        </w:rPr>
        <w:t>Helmholtz-Zentrum Dresden-Rossendorf, Institute of Ion Beam Physics and Materials Research, Bautzner Landstrasse 400, 01328 Dresden, Germany</w:t>
      </w:r>
    </w:p>
    <w:p w14:paraId="49B667FA" w14:textId="77777777" w:rsidR="00751F0B" w:rsidRDefault="00751F0B" w:rsidP="00751F0B">
      <w:pPr>
        <w:spacing w:after="0" w:line="480" w:lineRule="auto"/>
        <w:rPr>
          <w:rFonts w:ascii="Arial" w:hAnsi="Arial" w:cs="Arial"/>
          <w:i/>
          <w:iCs/>
          <w:sz w:val="20"/>
          <w:szCs w:val="20"/>
        </w:rPr>
      </w:pPr>
      <w:r w:rsidRPr="00F16E38">
        <w:rPr>
          <w:rFonts w:ascii="Arial" w:hAnsi="Arial" w:cs="Arial"/>
          <w:i/>
          <w:iCs/>
          <w:sz w:val="20"/>
          <w:szCs w:val="20"/>
          <w:vertAlign w:val="superscript"/>
        </w:rPr>
        <w:t>2</w:t>
      </w:r>
      <w:r w:rsidRPr="00F16E38">
        <w:rPr>
          <w:rFonts w:ascii="Arial" w:hAnsi="Arial" w:cs="Arial"/>
          <w:i/>
          <w:iCs/>
          <w:sz w:val="20"/>
          <w:szCs w:val="20"/>
        </w:rPr>
        <w:t>Dresden University of Technology, 01062 Dresden, Germany</w:t>
      </w:r>
    </w:p>
    <w:p w14:paraId="6BE826FF" w14:textId="77777777" w:rsidR="0032714C" w:rsidRPr="0032714C" w:rsidRDefault="0032714C" w:rsidP="0032714C">
      <w:pPr>
        <w:spacing w:after="0" w:line="480" w:lineRule="auto"/>
        <w:rPr>
          <w:rFonts w:ascii="Arial" w:hAnsi="Arial" w:cs="Arial"/>
          <w:i/>
          <w:iCs/>
          <w:sz w:val="20"/>
          <w:szCs w:val="20"/>
        </w:rPr>
      </w:pPr>
      <w:r w:rsidRPr="0032714C">
        <w:rPr>
          <w:rFonts w:ascii="Arial" w:hAnsi="Arial" w:cs="Arial"/>
          <w:i/>
          <w:iCs/>
          <w:sz w:val="20"/>
          <w:szCs w:val="20"/>
          <w:vertAlign w:val="superscript"/>
        </w:rPr>
        <w:t>3</w:t>
      </w:r>
      <w:r w:rsidRPr="0032714C">
        <w:rPr>
          <w:rFonts w:ascii="Arial" w:hAnsi="Arial" w:cs="Arial"/>
          <w:i/>
          <w:iCs/>
          <w:sz w:val="20"/>
          <w:szCs w:val="20"/>
        </w:rPr>
        <w:t xml:space="preserve">Acad. E. </w:t>
      </w:r>
      <w:proofErr w:type="spellStart"/>
      <w:r w:rsidRPr="0032714C">
        <w:rPr>
          <w:rFonts w:ascii="Arial" w:hAnsi="Arial" w:cs="Arial"/>
          <w:i/>
          <w:iCs/>
          <w:sz w:val="20"/>
          <w:szCs w:val="20"/>
        </w:rPr>
        <w:t>Djakov</w:t>
      </w:r>
      <w:proofErr w:type="spellEnd"/>
      <w:r w:rsidRPr="0032714C">
        <w:rPr>
          <w:rFonts w:ascii="Arial" w:hAnsi="Arial" w:cs="Arial"/>
          <w:i/>
          <w:iCs/>
          <w:sz w:val="20"/>
          <w:szCs w:val="20"/>
        </w:rPr>
        <w:t xml:space="preserve"> Institute of Electronics, Bulgarian Academy of Sciences, 72 </w:t>
      </w:r>
      <w:proofErr w:type="spellStart"/>
      <w:r w:rsidRPr="0032714C">
        <w:rPr>
          <w:rFonts w:ascii="Arial" w:hAnsi="Arial" w:cs="Arial"/>
          <w:i/>
          <w:iCs/>
          <w:sz w:val="20"/>
          <w:szCs w:val="20"/>
        </w:rPr>
        <w:t>Tzarigradsko</w:t>
      </w:r>
      <w:proofErr w:type="spellEnd"/>
      <w:r w:rsidRPr="0032714C">
        <w:rPr>
          <w:rFonts w:ascii="Arial" w:hAnsi="Arial" w:cs="Arial"/>
          <w:i/>
          <w:iCs/>
          <w:sz w:val="20"/>
          <w:szCs w:val="20"/>
        </w:rPr>
        <w:t xml:space="preserve"> Chaussee </w:t>
      </w:r>
      <w:proofErr w:type="spellStart"/>
      <w:r w:rsidRPr="0032714C">
        <w:rPr>
          <w:rFonts w:ascii="Arial" w:hAnsi="Arial" w:cs="Arial"/>
          <w:i/>
          <w:iCs/>
          <w:sz w:val="20"/>
          <w:szCs w:val="20"/>
        </w:rPr>
        <w:t>blvd.</w:t>
      </w:r>
      <w:proofErr w:type="spellEnd"/>
      <w:r w:rsidRPr="0032714C">
        <w:rPr>
          <w:rFonts w:ascii="Arial" w:hAnsi="Arial" w:cs="Arial"/>
          <w:i/>
          <w:iCs/>
          <w:sz w:val="20"/>
          <w:szCs w:val="20"/>
        </w:rPr>
        <w:t>, 1784 Sofia, Bulgaria</w:t>
      </w:r>
    </w:p>
    <w:p w14:paraId="5680E039" w14:textId="77777777" w:rsidR="00751F0B" w:rsidRPr="00F16E38" w:rsidRDefault="00751F0B" w:rsidP="00751F0B">
      <w:pPr>
        <w:spacing w:after="0" w:line="480" w:lineRule="auto"/>
        <w:rPr>
          <w:rFonts w:ascii="Arial" w:hAnsi="Arial" w:cs="Arial"/>
          <w:i/>
          <w:iCs/>
          <w:sz w:val="20"/>
          <w:szCs w:val="20"/>
        </w:rPr>
      </w:pPr>
      <w:hyperlink r:id="rId8" w:history="1">
        <w:r w:rsidRPr="00F16E38">
          <w:rPr>
            <w:rStyle w:val="Hyperlink"/>
            <w:rFonts w:ascii="Arial" w:hAnsi="Arial" w:cs="Arial"/>
            <w:i/>
            <w:iCs/>
            <w:sz w:val="20"/>
            <w:szCs w:val="20"/>
          </w:rPr>
          <w:t>m.shaikh@hzdr.de</w:t>
        </w:r>
      </w:hyperlink>
      <w:r w:rsidRPr="00F16E38">
        <w:rPr>
          <w:rFonts w:ascii="Arial" w:hAnsi="Arial" w:cs="Arial"/>
          <w:i/>
          <w:iCs/>
          <w:sz w:val="20"/>
          <w:szCs w:val="20"/>
        </w:rPr>
        <w:t xml:space="preserve">*; </w:t>
      </w:r>
      <w:hyperlink r:id="rId9" w:history="1">
        <w:r w:rsidRPr="00F16E38">
          <w:rPr>
            <w:rStyle w:val="Hyperlink"/>
            <w:rFonts w:ascii="Arial" w:hAnsi="Arial" w:cs="Arial"/>
            <w:i/>
            <w:iCs/>
            <w:sz w:val="20"/>
            <w:szCs w:val="20"/>
          </w:rPr>
          <w:t>s.zhou@hzdr.de</w:t>
        </w:r>
      </w:hyperlink>
      <w:r w:rsidRPr="00F16E38">
        <w:rPr>
          <w:rFonts w:ascii="Arial" w:hAnsi="Arial" w:cs="Arial"/>
          <w:i/>
          <w:iCs/>
          <w:sz w:val="20"/>
          <w:szCs w:val="20"/>
        </w:rPr>
        <w:t xml:space="preserve">**; </w:t>
      </w:r>
      <w:hyperlink r:id="rId10" w:history="1">
        <w:r w:rsidRPr="00F16E38">
          <w:rPr>
            <w:rStyle w:val="Hyperlink"/>
            <w:rFonts w:ascii="Arial" w:hAnsi="Arial" w:cs="Arial"/>
            <w:i/>
            <w:iCs/>
            <w:sz w:val="20"/>
            <w:szCs w:val="20"/>
          </w:rPr>
          <w:t>y.berencen@hzdr.de</w:t>
        </w:r>
      </w:hyperlink>
      <w:r w:rsidRPr="00F16E38">
        <w:rPr>
          <w:rFonts w:ascii="Arial" w:hAnsi="Arial" w:cs="Arial"/>
          <w:i/>
          <w:iCs/>
          <w:sz w:val="20"/>
          <w:szCs w:val="20"/>
        </w:rPr>
        <w:t>***</w:t>
      </w:r>
    </w:p>
    <w:p w14:paraId="451A9C3E" w14:textId="77777777" w:rsidR="00C7548D" w:rsidRPr="00F16E38" w:rsidRDefault="00C7548D" w:rsidP="00A711A6">
      <w:pPr>
        <w:spacing w:line="360" w:lineRule="auto"/>
        <w:rPr>
          <w:rFonts w:ascii="Times New Roman" w:hAnsi="Times New Roman" w:cs="Times New Roman"/>
          <w:b/>
          <w:bCs/>
        </w:rPr>
      </w:pPr>
    </w:p>
    <w:p w14:paraId="376FE048" w14:textId="492A910C" w:rsidR="00A711A6" w:rsidRPr="00F16E38" w:rsidRDefault="00A711A6" w:rsidP="00A711A6">
      <w:pPr>
        <w:spacing w:line="360" w:lineRule="auto"/>
        <w:rPr>
          <w:rFonts w:ascii="Arial" w:hAnsi="Arial" w:cs="Arial"/>
          <w:b/>
          <w:bCs/>
          <w:sz w:val="24"/>
          <w:szCs w:val="24"/>
        </w:rPr>
      </w:pPr>
      <w:r w:rsidRPr="00F16E38">
        <w:rPr>
          <w:rFonts w:ascii="Arial" w:hAnsi="Arial" w:cs="Arial"/>
          <w:b/>
          <w:bCs/>
          <w:sz w:val="24"/>
          <w:szCs w:val="24"/>
        </w:rPr>
        <w:t xml:space="preserve">Device fabrication </w:t>
      </w:r>
    </w:p>
    <w:p w14:paraId="3DD73FEA" w14:textId="23759304" w:rsidR="009321CC" w:rsidRPr="00F16E38" w:rsidRDefault="009321CC" w:rsidP="00C17ADD">
      <w:pPr>
        <w:spacing w:line="480" w:lineRule="auto"/>
        <w:jc w:val="both"/>
        <w:rPr>
          <w:rFonts w:ascii="Arial" w:hAnsi="Arial" w:cs="Arial"/>
          <w:sz w:val="24"/>
          <w:szCs w:val="24"/>
        </w:rPr>
      </w:pPr>
      <w:r w:rsidRPr="00F16E38">
        <w:rPr>
          <w:rFonts w:ascii="Arial" w:hAnsi="Arial" w:cs="Arial"/>
          <w:sz w:val="24"/>
          <w:szCs w:val="24"/>
        </w:rPr>
        <w:t xml:space="preserve">SOI substrates with a 220 nm thick silicon layer and a 2 </w:t>
      </w:r>
      <w:r w:rsidR="00B75C80">
        <w:rPr>
          <w:rFonts w:ascii="Arial" w:hAnsi="Arial" w:cs="Arial"/>
          <w:sz w:val="24"/>
          <w:szCs w:val="24"/>
        </w:rPr>
        <w:t>000 n</w:t>
      </w:r>
      <w:r w:rsidRPr="00F16E38">
        <w:rPr>
          <w:rFonts w:ascii="Arial" w:hAnsi="Arial" w:cs="Arial"/>
          <w:sz w:val="24"/>
          <w:szCs w:val="24"/>
        </w:rPr>
        <w:t xml:space="preserve">m buried </w:t>
      </w:r>
      <w:proofErr w:type="spellStart"/>
      <w:r w:rsidRPr="00F16E38">
        <w:rPr>
          <w:rFonts w:ascii="Arial" w:hAnsi="Arial" w:cs="Arial"/>
          <w:sz w:val="24"/>
          <w:szCs w:val="24"/>
        </w:rPr>
        <w:t>SiO</w:t>
      </w:r>
      <w:proofErr w:type="spellEnd"/>
      <w:r w:rsidRPr="00F16E38">
        <w:rPr>
          <w:rFonts w:ascii="Cambria Math" w:hAnsi="Cambria Math" w:cs="Cambria Math"/>
          <w:sz w:val="24"/>
          <w:szCs w:val="24"/>
        </w:rPr>
        <w:t>₂</w:t>
      </w:r>
      <w:r w:rsidRPr="00F16E38">
        <w:rPr>
          <w:rFonts w:ascii="Arial" w:hAnsi="Arial" w:cs="Arial"/>
          <w:sz w:val="24"/>
          <w:szCs w:val="24"/>
        </w:rPr>
        <w:t xml:space="preserve"> layer were </w:t>
      </w:r>
      <w:r w:rsidR="00B4230E">
        <w:rPr>
          <w:rFonts w:ascii="Arial" w:hAnsi="Arial" w:cs="Arial"/>
          <w:sz w:val="24"/>
          <w:szCs w:val="24"/>
        </w:rPr>
        <w:t>patterned</w:t>
      </w:r>
      <w:r w:rsidRPr="00F16E38">
        <w:rPr>
          <w:rFonts w:ascii="Arial" w:hAnsi="Arial" w:cs="Arial"/>
          <w:sz w:val="24"/>
          <w:szCs w:val="24"/>
        </w:rPr>
        <w:t xml:space="preserve"> using electron beam lithography (EBL) and inductively coupled plasma reactive ion etching (ICP-RIE) to fabricate on-chip grating- and waveguide-coupled Si p-</w:t>
      </w:r>
      <w:proofErr w:type="spellStart"/>
      <w:r w:rsidRPr="00F16E38">
        <w:rPr>
          <w:rFonts w:ascii="Arial" w:hAnsi="Arial" w:cs="Arial"/>
          <w:sz w:val="24"/>
          <w:szCs w:val="24"/>
        </w:rPr>
        <w:t>i</w:t>
      </w:r>
      <w:proofErr w:type="spellEnd"/>
      <w:r w:rsidRPr="00F16E38">
        <w:rPr>
          <w:rFonts w:ascii="Arial" w:hAnsi="Arial" w:cs="Arial"/>
          <w:sz w:val="24"/>
          <w:szCs w:val="24"/>
        </w:rPr>
        <w:t>-n photodetectors</w:t>
      </w:r>
      <w:r w:rsidR="00D172A5" w:rsidRPr="00F16E38">
        <w:rPr>
          <w:rFonts w:ascii="Arial" w:hAnsi="Arial" w:cs="Arial"/>
          <w:sz w:val="24"/>
          <w:szCs w:val="24"/>
        </w:rPr>
        <w:t xml:space="preserve"> (Fig. S1)</w:t>
      </w:r>
      <w:r w:rsidRPr="00F16E38">
        <w:rPr>
          <w:rFonts w:ascii="Arial" w:hAnsi="Arial" w:cs="Arial"/>
          <w:sz w:val="24"/>
          <w:szCs w:val="24"/>
        </w:rPr>
        <w:t>. First, the SOI substrates were cleaned with acetone and isopropyl alcohol</w:t>
      </w:r>
      <w:r w:rsidR="00E97335" w:rsidRPr="00F16E38">
        <w:rPr>
          <w:rFonts w:ascii="Arial" w:hAnsi="Arial" w:cs="Arial"/>
          <w:sz w:val="24"/>
          <w:szCs w:val="24"/>
        </w:rPr>
        <w:t xml:space="preserve"> and dried</w:t>
      </w:r>
      <w:r w:rsidRPr="00F16E38">
        <w:rPr>
          <w:rFonts w:ascii="Arial" w:hAnsi="Arial" w:cs="Arial"/>
          <w:sz w:val="24"/>
          <w:szCs w:val="24"/>
        </w:rPr>
        <w:t xml:space="preserve"> with N</w:t>
      </w:r>
      <w:r w:rsidRPr="00F16E38">
        <w:rPr>
          <w:rFonts w:ascii="Arial" w:hAnsi="Arial" w:cs="Arial"/>
          <w:sz w:val="24"/>
          <w:szCs w:val="24"/>
          <w:vertAlign w:val="subscript"/>
        </w:rPr>
        <w:t>2</w:t>
      </w:r>
      <w:r w:rsidRPr="00F16E38">
        <w:rPr>
          <w:rFonts w:ascii="Arial" w:hAnsi="Arial" w:cs="Arial"/>
          <w:sz w:val="24"/>
          <w:szCs w:val="24"/>
        </w:rPr>
        <w:t xml:space="preserve">. They were then baked on a hot plate at 120 °C for 2 minutes to remove residual moisture. Next, a 140 nm-thick layer of the negative tone resist hydrogen silsesquioxane (HSQ) (Dow Corning X-1541, original 6% concentration) </w:t>
      </w:r>
      <w:r w:rsidRPr="00F16E38">
        <w:rPr>
          <w:rFonts w:ascii="Arial" w:hAnsi="Arial" w:cs="Arial"/>
          <w:sz w:val="24"/>
          <w:szCs w:val="24"/>
        </w:rPr>
        <w:lastRenderedPageBreak/>
        <w:t>was spin-coated onto the pre-cleaned SOI substrates at 3000 rpm for 45 seconds. The samples were then baked at 120 °C for 2 minutes and immediately loaded into the EBL system.</w:t>
      </w:r>
    </w:p>
    <w:p w14:paraId="77326EA8" w14:textId="5A1C21FC" w:rsidR="00B4230E" w:rsidRDefault="009321CC" w:rsidP="00B4230E">
      <w:pPr>
        <w:spacing w:line="480" w:lineRule="auto"/>
        <w:jc w:val="both"/>
        <w:rPr>
          <w:rFonts w:ascii="Arial" w:hAnsi="Arial" w:cs="Arial"/>
          <w:sz w:val="24"/>
          <w:szCs w:val="24"/>
        </w:rPr>
      </w:pPr>
      <w:r w:rsidRPr="00F16E38">
        <w:rPr>
          <w:rFonts w:ascii="Arial" w:hAnsi="Arial" w:cs="Arial"/>
          <w:sz w:val="24"/>
          <w:szCs w:val="24"/>
        </w:rPr>
        <w:t xml:space="preserve">Electron </w:t>
      </w:r>
      <w:r w:rsidR="00B4230E" w:rsidRPr="00B4230E">
        <w:rPr>
          <w:rFonts w:ascii="Arial" w:hAnsi="Arial" w:cs="Arial"/>
          <w:sz w:val="24"/>
          <w:szCs w:val="24"/>
        </w:rPr>
        <w:t>beam exposure was performed using a Raith150TWO system (Raith GmbH) at 30 kV accelerating voltage, with a 30 µm aperture and a 4 nm beam step size. To avoid stitching errors, Fixed Beam Moving Stage (FBMS) mode was used for the formation of the grating couplers, tapers, and waveguides, with an area dose of 13490 µC/cm² and a moving stage speed of 0.13 mm/s. Standard write field exposure with an area dose of 1600 µC/cm</w:t>
      </w:r>
      <w:r w:rsidR="00B4230E" w:rsidRPr="00B4230E">
        <w:rPr>
          <w:rFonts w:ascii="Arial" w:hAnsi="Arial" w:cs="Arial"/>
          <w:sz w:val="24"/>
          <w:szCs w:val="24"/>
          <w:vertAlign w:val="superscript"/>
        </w:rPr>
        <w:t>2</w:t>
      </w:r>
      <w:r w:rsidR="00B4230E" w:rsidRPr="00B4230E">
        <w:rPr>
          <w:rFonts w:ascii="Arial" w:hAnsi="Arial" w:cs="Arial"/>
          <w:sz w:val="24"/>
          <w:szCs w:val="24"/>
        </w:rPr>
        <w:t xml:space="preserve"> was used for the remaining structures. The exposed samples were developed in a high-contrast aqueous developer (5g NaOH and 20g NaCl in 475 ml deionized water) for 60 seconds, rinsed under flowing DI water, and dried with N</w:t>
      </w:r>
      <w:r w:rsidR="00B4230E" w:rsidRPr="00B4230E">
        <w:rPr>
          <w:rFonts w:ascii="Cambria Math" w:hAnsi="Cambria Math" w:cs="Cambria Math"/>
          <w:sz w:val="24"/>
          <w:szCs w:val="24"/>
        </w:rPr>
        <w:t>₂</w:t>
      </w:r>
      <w:r w:rsidR="00B4230E" w:rsidRPr="00B4230E">
        <w:rPr>
          <w:rFonts w:ascii="Arial" w:hAnsi="Arial" w:cs="Arial"/>
          <w:sz w:val="24"/>
          <w:szCs w:val="24"/>
        </w:rPr>
        <w:t>.</w:t>
      </w:r>
    </w:p>
    <w:p w14:paraId="3C536F11" w14:textId="7E357945" w:rsidR="00CE6E3D" w:rsidRDefault="00D1325B" w:rsidP="00D1325B">
      <w:pPr>
        <w:spacing w:after="0" w:line="480" w:lineRule="auto"/>
        <w:jc w:val="center"/>
        <w:rPr>
          <w:rFonts w:ascii="Arial" w:hAnsi="Arial" w:cs="Arial"/>
          <w:sz w:val="24"/>
          <w:szCs w:val="24"/>
        </w:rPr>
      </w:pPr>
      <w:r>
        <w:rPr>
          <w:rFonts w:ascii="Arial" w:hAnsi="Arial" w:cs="Arial"/>
          <w:noProof/>
          <w:sz w:val="24"/>
          <w:szCs w:val="24"/>
        </w:rPr>
        <w:drawing>
          <wp:inline distT="0" distB="0" distL="0" distR="0" wp14:anchorId="647A56FB" wp14:editId="6397A600">
            <wp:extent cx="5791200" cy="3425809"/>
            <wp:effectExtent l="0" t="0" r="0" b="3810"/>
            <wp:docPr id="222990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0182" name="Picture 222990182"/>
                    <pic:cNvPicPr/>
                  </pic:nvPicPr>
                  <pic:blipFill rotWithShape="1">
                    <a:blip r:embed="rId11" cstate="print">
                      <a:extLst>
                        <a:ext uri="{28A0092B-C50C-407E-A947-70E740481C1C}">
                          <a14:useLocalDpi xmlns:a14="http://schemas.microsoft.com/office/drawing/2010/main" val="0"/>
                        </a:ext>
                      </a:extLst>
                    </a:blip>
                    <a:srcRect l="3766" r="721" b="1591"/>
                    <a:stretch/>
                  </pic:blipFill>
                  <pic:spPr bwMode="auto">
                    <a:xfrm>
                      <a:off x="0" y="0"/>
                      <a:ext cx="5813932" cy="3439256"/>
                    </a:xfrm>
                    <a:prstGeom prst="rect">
                      <a:avLst/>
                    </a:prstGeom>
                    <a:ln>
                      <a:noFill/>
                    </a:ln>
                    <a:extLst>
                      <a:ext uri="{53640926-AAD7-44D8-BBD7-CCE9431645EC}">
                        <a14:shadowObscured xmlns:a14="http://schemas.microsoft.com/office/drawing/2010/main"/>
                      </a:ext>
                    </a:extLst>
                  </pic:spPr>
                </pic:pic>
              </a:graphicData>
            </a:graphic>
          </wp:inline>
        </w:drawing>
      </w:r>
    </w:p>
    <w:p w14:paraId="71876138" w14:textId="64CC18D1" w:rsidR="00944085" w:rsidRPr="00F16E38" w:rsidRDefault="00944085" w:rsidP="00D1325B">
      <w:pPr>
        <w:spacing w:after="0" w:line="480" w:lineRule="auto"/>
        <w:jc w:val="both"/>
        <w:rPr>
          <w:rFonts w:ascii="Arial" w:hAnsi="Arial" w:cs="Arial"/>
          <w:sz w:val="24"/>
          <w:szCs w:val="24"/>
        </w:rPr>
      </w:pPr>
      <w:r w:rsidRPr="00F16E38">
        <w:rPr>
          <w:rFonts w:ascii="Arial" w:hAnsi="Arial" w:cs="Arial"/>
          <w:sz w:val="24"/>
          <w:szCs w:val="24"/>
        </w:rPr>
        <w:t xml:space="preserve">Figure </w:t>
      </w:r>
      <w:r w:rsidR="00D172A5" w:rsidRPr="00F16E38">
        <w:rPr>
          <w:rFonts w:ascii="Arial" w:hAnsi="Arial" w:cs="Arial"/>
          <w:sz w:val="24"/>
          <w:szCs w:val="24"/>
        </w:rPr>
        <w:t>S1</w:t>
      </w:r>
      <w:r w:rsidR="00A31727">
        <w:rPr>
          <w:rFonts w:ascii="Arial" w:hAnsi="Arial" w:cs="Arial"/>
          <w:sz w:val="24"/>
          <w:szCs w:val="24"/>
        </w:rPr>
        <w:t>.</w:t>
      </w:r>
      <w:r w:rsidRPr="00F16E38">
        <w:rPr>
          <w:rFonts w:ascii="Arial" w:hAnsi="Arial" w:cs="Arial"/>
          <w:sz w:val="24"/>
          <w:szCs w:val="24"/>
        </w:rPr>
        <w:t xml:space="preserve"> </w:t>
      </w:r>
      <w:r w:rsidR="009321CC" w:rsidRPr="00F16E38">
        <w:rPr>
          <w:rFonts w:ascii="Arial" w:hAnsi="Arial" w:cs="Arial"/>
          <w:sz w:val="24"/>
          <w:szCs w:val="24"/>
        </w:rPr>
        <w:t>Process flow for the fabrication of</w:t>
      </w:r>
      <w:r w:rsidRPr="00F16E38">
        <w:rPr>
          <w:rFonts w:ascii="Arial" w:hAnsi="Arial" w:cs="Arial"/>
          <w:sz w:val="24"/>
          <w:szCs w:val="24"/>
        </w:rPr>
        <w:t xml:space="preserve"> </w:t>
      </w:r>
      <w:r w:rsidR="009321CC" w:rsidRPr="00F16E38">
        <w:rPr>
          <w:rFonts w:ascii="Arial" w:hAnsi="Arial" w:cs="Arial"/>
          <w:sz w:val="24"/>
          <w:szCs w:val="24"/>
        </w:rPr>
        <w:t>grating- and</w:t>
      </w:r>
      <w:r w:rsidRPr="00F16E38">
        <w:rPr>
          <w:rFonts w:ascii="Arial" w:hAnsi="Arial" w:cs="Arial"/>
          <w:sz w:val="24"/>
          <w:szCs w:val="24"/>
        </w:rPr>
        <w:t xml:space="preserve"> waveguide-coupled </w:t>
      </w:r>
      <w:proofErr w:type="spellStart"/>
      <w:proofErr w:type="gramStart"/>
      <w:r w:rsidRPr="00F16E38">
        <w:rPr>
          <w:rFonts w:ascii="Arial" w:hAnsi="Arial" w:cs="Arial"/>
          <w:sz w:val="24"/>
          <w:szCs w:val="24"/>
        </w:rPr>
        <w:t>Si:Te</w:t>
      </w:r>
      <w:proofErr w:type="spellEnd"/>
      <w:proofErr w:type="gramEnd"/>
      <w:r w:rsidRPr="00F16E38">
        <w:rPr>
          <w:rFonts w:ascii="Arial" w:hAnsi="Arial" w:cs="Arial"/>
          <w:sz w:val="24"/>
          <w:szCs w:val="24"/>
        </w:rPr>
        <w:t xml:space="preserve"> </w:t>
      </w:r>
      <w:r w:rsidR="009321CC" w:rsidRPr="00F16E38">
        <w:rPr>
          <w:rFonts w:ascii="Arial" w:hAnsi="Arial" w:cs="Arial"/>
          <w:sz w:val="24"/>
          <w:szCs w:val="24"/>
        </w:rPr>
        <w:t>p-</w:t>
      </w:r>
      <w:proofErr w:type="spellStart"/>
      <w:r w:rsidR="009321CC" w:rsidRPr="00F16E38">
        <w:rPr>
          <w:rFonts w:ascii="Arial" w:hAnsi="Arial" w:cs="Arial"/>
          <w:sz w:val="24"/>
          <w:szCs w:val="24"/>
        </w:rPr>
        <w:t>i</w:t>
      </w:r>
      <w:proofErr w:type="spellEnd"/>
      <w:r w:rsidR="009321CC" w:rsidRPr="00F16E38">
        <w:rPr>
          <w:rFonts w:ascii="Arial" w:hAnsi="Arial" w:cs="Arial"/>
          <w:sz w:val="24"/>
          <w:szCs w:val="24"/>
        </w:rPr>
        <w:t xml:space="preserve">-n </w:t>
      </w:r>
      <w:r w:rsidRPr="00F16E38">
        <w:rPr>
          <w:rFonts w:ascii="Arial" w:hAnsi="Arial" w:cs="Arial"/>
          <w:sz w:val="24"/>
          <w:szCs w:val="24"/>
        </w:rPr>
        <w:t>photodetector</w:t>
      </w:r>
      <w:r w:rsidR="00C20692">
        <w:rPr>
          <w:rFonts w:ascii="Arial" w:hAnsi="Arial" w:cs="Arial"/>
          <w:sz w:val="24"/>
          <w:szCs w:val="24"/>
        </w:rPr>
        <w:t>s</w:t>
      </w:r>
      <w:r w:rsidRPr="00F16E38">
        <w:rPr>
          <w:rFonts w:ascii="Arial" w:hAnsi="Arial" w:cs="Arial"/>
          <w:sz w:val="24"/>
          <w:szCs w:val="24"/>
        </w:rPr>
        <w:t xml:space="preserve"> using EBL and ICP-RIE</w:t>
      </w:r>
      <w:r w:rsidR="009321CC" w:rsidRPr="00F16E38">
        <w:rPr>
          <w:rFonts w:ascii="Arial" w:hAnsi="Arial" w:cs="Arial"/>
          <w:sz w:val="24"/>
          <w:szCs w:val="24"/>
        </w:rPr>
        <w:t>.</w:t>
      </w:r>
    </w:p>
    <w:p w14:paraId="4EFB5761" w14:textId="371EE1D7" w:rsidR="00165148" w:rsidRPr="00F16E38" w:rsidRDefault="00165148" w:rsidP="00165148">
      <w:pPr>
        <w:spacing w:line="480" w:lineRule="auto"/>
        <w:jc w:val="both"/>
        <w:rPr>
          <w:rFonts w:ascii="Arial" w:hAnsi="Arial" w:cs="Arial"/>
          <w:kern w:val="24"/>
          <w:sz w:val="24"/>
          <w:szCs w:val="24"/>
        </w:rPr>
      </w:pPr>
      <w:r w:rsidRPr="00F16E38">
        <w:rPr>
          <w:rFonts w:ascii="Arial" w:hAnsi="Arial" w:cs="Arial"/>
          <w:sz w:val="24"/>
          <w:szCs w:val="24"/>
        </w:rPr>
        <w:lastRenderedPageBreak/>
        <w:t>Finally, the HSQ patterns of the waveguides and gratings were transferred into the Si layer using a SENTECH ICP-Reactive Ion Etcher SI 500 with SF</w:t>
      </w:r>
      <w:r w:rsidRPr="00F16E38">
        <w:rPr>
          <w:rFonts w:ascii="Arial" w:hAnsi="Arial" w:cs="Arial"/>
          <w:sz w:val="24"/>
          <w:szCs w:val="24"/>
          <w:vertAlign w:val="subscript"/>
        </w:rPr>
        <w:t xml:space="preserve">6 </w:t>
      </w:r>
      <w:r w:rsidRPr="00F16E38">
        <w:rPr>
          <w:rFonts w:ascii="Arial" w:hAnsi="Arial" w:cs="Arial"/>
          <w:sz w:val="24"/>
          <w:szCs w:val="24"/>
        </w:rPr>
        <w:t xml:space="preserve">(10 </w:t>
      </w:r>
      <w:proofErr w:type="spellStart"/>
      <w:r w:rsidRPr="00F16E38">
        <w:rPr>
          <w:rFonts w:ascii="Arial" w:hAnsi="Arial" w:cs="Arial"/>
          <w:sz w:val="24"/>
          <w:szCs w:val="24"/>
        </w:rPr>
        <w:t>sccm</w:t>
      </w:r>
      <w:proofErr w:type="spellEnd"/>
      <w:r w:rsidRPr="00F16E38">
        <w:rPr>
          <w:rFonts w:ascii="Arial" w:hAnsi="Arial" w:cs="Arial"/>
          <w:sz w:val="24"/>
          <w:szCs w:val="24"/>
        </w:rPr>
        <w:t>), C</w:t>
      </w:r>
      <w:r w:rsidRPr="00F16E38">
        <w:rPr>
          <w:rFonts w:ascii="Arial" w:hAnsi="Arial" w:cs="Arial"/>
          <w:sz w:val="24"/>
          <w:szCs w:val="24"/>
          <w:vertAlign w:val="subscript"/>
        </w:rPr>
        <w:t>4</w:t>
      </w:r>
      <w:r w:rsidRPr="00F16E38">
        <w:rPr>
          <w:rFonts w:ascii="Arial" w:hAnsi="Arial" w:cs="Arial"/>
          <w:sz w:val="24"/>
          <w:szCs w:val="24"/>
        </w:rPr>
        <w:t>F</w:t>
      </w:r>
      <w:r w:rsidRPr="00F16E38">
        <w:rPr>
          <w:rFonts w:ascii="Arial" w:hAnsi="Arial" w:cs="Arial"/>
          <w:sz w:val="24"/>
          <w:szCs w:val="24"/>
          <w:vertAlign w:val="subscript"/>
        </w:rPr>
        <w:t>8</w:t>
      </w:r>
      <w:r w:rsidRPr="00F16E38">
        <w:rPr>
          <w:rFonts w:ascii="Arial" w:hAnsi="Arial" w:cs="Arial"/>
          <w:sz w:val="24"/>
          <w:szCs w:val="24"/>
        </w:rPr>
        <w:t xml:space="preserve"> (20 </w:t>
      </w:r>
      <w:proofErr w:type="spellStart"/>
      <w:r w:rsidRPr="00F16E38">
        <w:rPr>
          <w:rFonts w:ascii="Arial" w:hAnsi="Arial" w:cs="Arial"/>
          <w:sz w:val="24"/>
          <w:szCs w:val="24"/>
        </w:rPr>
        <w:t>sccm</w:t>
      </w:r>
      <w:proofErr w:type="spellEnd"/>
      <w:r w:rsidRPr="00F16E38">
        <w:rPr>
          <w:rFonts w:ascii="Arial" w:hAnsi="Arial" w:cs="Arial"/>
          <w:sz w:val="24"/>
          <w:szCs w:val="24"/>
        </w:rPr>
        <w:t>), and O</w:t>
      </w:r>
      <w:r w:rsidRPr="00F16E38">
        <w:rPr>
          <w:rFonts w:ascii="Arial" w:hAnsi="Arial" w:cs="Arial"/>
          <w:sz w:val="24"/>
          <w:szCs w:val="24"/>
          <w:vertAlign w:val="subscript"/>
        </w:rPr>
        <w:t xml:space="preserve">2 </w:t>
      </w:r>
      <w:r w:rsidRPr="00F16E38">
        <w:rPr>
          <w:rFonts w:ascii="Arial" w:hAnsi="Arial" w:cs="Arial"/>
          <w:sz w:val="24"/>
          <w:szCs w:val="24"/>
        </w:rPr>
        <w:t xml:space="preserve">(5 </w:t>
      </w:r>
      <w:proofErr w:type="spellStart"/>
      <w:r w:rsidRPr="00F16E38">
        <w:rPr>
          <w:rFonts w:ascii="Arial" w:hAnsi="Arial" w:cs="Arial"/>
          <w:sz w:val="24"/>
          <w:szCs w:val="24"/>
        </w:rPr>
        <w:t>sccm</w:t>
      </w:r>
      <w:proofErr w:type="spellEnd"/>
      <w:r w:rsidRPr="00F16E38">
        <w:rPr>
          <w:rFonts w:ascii="Arial" w:hAnsi="Arial" w:cs="Arial"/>
          <w:sz w:val="24"/>
          <w:szCs w:val="24"/>
        </w:rPr>
        <w:t xml:space="preserve">) at 0.9 Pa chamber pressure, 400 W ICP power, and 12 W RF power. After etching, the remaining HSQ was removed by dipping the samples in a 1% HF solution for 3 minutes at room temperature. The fabricated devices were analyzed after each EBL cycle using SEM. </w:t>
      </w:r>
      <w:r w:rsidRPr="00F16E38">
        <w:rPr>
          <w:rFonts w:ascii="Arial" w:hAnsi="Arial" w:cs="Arial"/>
          <w:kern w:val="24"/>
          <w:sz w:val="24"/>
          <w:szCs w:val="24"/>
        </w:rPr>
        <w:t xml:space="preserve">All devices exhibit an overexposed grating coupler </w:t>
      </w:r>
      <w:r w:rsidR="00995230">
        <w:rPr>
          <w:rFonts w:ascii="Arial" w:hAnsi="Arial" w:cs="Arial"/>
          <w:kern w:val="24"/>
          <w:sz w:val="24"/>
          <w:szCs w:val="24"/>
        </w:rPr>
        <w:t>(</w:t>
      </w:r>
      <w:r w:rsidRPr="00F16E38">
        <w:rPr>
          <w:rFonts w:ascii="Arial" w:hAnsi="Arial" w:cs="Arial"/>
          <w:kern w:val="24"/>
          <w:sz w:val="24"/>
          <w:szCs w:val="24"/>
        </w:rPr>
        <w:t>Fig. S2</w:t>
      </w:r>
      <w:r w:rsidR="00995230">
        <w:rPr>
          <w:rFonts w:ascii="Arial" w:hAnsi="Arial" w:cs="Arial"/>
          <w:kern w:val="24"/>
          <w:sz w:val="24"/>
          <w:szCs w:val="24"/>
        </w:rPr>
        <w:t>)</w:t>
      </w:r>
      <w:r w:rsidRPr="00F16E38">
        <w:rPr>
          <w:rFonts w:ascii="Arial" w:hAnsi="Arial" w:cs="Arial"/>
          <w:kern w:val="24"/>
          <w:sz w:val="24"/>
          <w:szCs w:val="24"/>
        </w:rPr>
        <w:t xml:space="preserve"> and/or a misalignment between the taper and the waveguide </w:t>
      </w:r>
      <w:r w:rsidR="00995230">
        <w:rPr>
          <w:rFonts w:ascii="Arial" w:hAnsi="Arial" w:cs="Arial"/>
          <w:kern w:val="24"/>
          <w:sz w:val="24"/>
          <w:szCs w:val="24"/>
        </w:rPr>
        <w:t xml:space="preserve">(Fig. </w:t>
      </w:r>
      <w:r w:rsidRPr="00F16E38">
        <w:rPr>
          <w:rFonts w:ascii="Arial" w:hAnsi="Arial" w:cs="Arial"/>
          <w:kern w:val="24"/>
          <w:sz w:val="24"/>
          <w:szCs w:val="24"/>
        </w:rPr>
        <w:t>S4</w:t>
      </w:r>
      <w:r w:rsidR="00995230">
        <w:rPr>
          <w:rFonts w:ascii="Arial" w:hAnsi="Arial" w:cs="Arial"/>
          <w:kern w:val="24"/>
          <w:sz w:val="24"/>
          <w:szCs w:val="24"/>
        </w:rPr>
        <w:t>)</w:t>
      </w:r>
      <w:r w:rsidRPr="00F16E38">
        <w:rPr>
          <w:rFonts w:ascii="Arial" w:hAnsi="Arial" w:cs="Arial"/>
          <w:kern w:val="24"/>
          <w:sz w:val="24"/>
          <w:szCs w:val="24"/>
        </w:rPr>
        <w:t xml:space="preserve"> caused by stitching errors.</w:t>
      </w:r>
      <w:r w:rsidR="001A3253">
        <w:rPr>
          <w:rFonts w:ascii="Arial" w:hAnsi="Arial" w:cs="Arial"/>
          <w:kern w:val="24"/>
          <w:sz w:val="24"/>
          <w:szCs w:val="24"/>
        </w:rPr>
        <w:t xml:space="preserve"> The simulation of the transmission losses originating from the </w:t>
      </w:r>
      <w:r w:rsidR="006E490B">
        <w:rPr>
          <w:rFonts w:ascii="Arial" w:hAnsi="Arial" w:cs="Arial"/>
          <w:kern w:val="24"/>
          <w:sz w:val="24"/>
          <w:szCs w:val="24"/>
        </w:rPr>
        <w:t>variation in the duty cycle and the etch depth caused during the fabrication is presented in Fig</w:t>
      </w:r>
      <w:r w:rsidR="0021733D">
        <w:rPr>
          <w:rFonts w:ascii="Arial" w:hAnsi="Arial" w:cs="Arial"/>
          <w:kern w:val="24"/>
          <w:sz w:val="24"/>
          <w:szCs w:val="24"/>
        </w:rPr>
        <w:t>. S3</w:t>
      </w:r>
      <w:r w:rsidR="00810E88">
        <w:rPr>
          <w:rFonts w:ascii="Arial" w:hAnsi="Arial" w:cs="Arial"/>
          <w:kern w:val="24"/>
          <w:sz w:val="24"/>
          <w:szCs w:val="24"/>
        </w:rPr>
        <w:t>.</w:t>
      </w:r>
      <w:r w:rsidR="001A3253">
        <w:rPr>
          <w:rFonts w:ascii="Arial" w:hAnsi="Arial" w:cs="Arial"/>
          <w:kern w:val="24"/>
          <w:sz w:val="24"/>
          <w:szCs w:val="24"/>
        </w:rPr>
        <w:t xml:space="preserve"> </w:t>
      </w:r>
    </w:p>
    <w:p w14:paraId="4D93104D" w14:textId="1F103B85" w:rsidR="00A8784C" w:rsidRPr="00F16E38" w:rsidRDefault="00270E10" w:rsidP="00043868">
      <w:pPr>
        <w:spacing w:line="360" w:lineRule="auto"/>
        <w:jc w:val="center"/>
        <w:rPr>
          <w:rFonts w:ascii="Times New Roman" w:hAnsi="Times New Roman" w:cs="Times New Roman"/>
        </w:rPr>
      </w:pPr>
      <w:r w:rsidRPr="00F16E38">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0CD85441" wp14:editId="4B29D5F0">
                <wp:simplePos x="0" y="0"/>
                <wp:positionH relativeFrom="column">
                  <wp:posOffset>972273</wp:posOffset>
                </wp:positionH>
                <wp:positionV relativeFrom="paragraph">
                  <wp:posOffset>1763821</wp:posOffset>
                </wp:positionV>
                <wp:extent cx="2008208" cy="1111170"/>
                <wp:effectExtent l="38100" t="0" r="0" b="51435"/>
                <wp:wrapNone/>
                <wp:docPr id="13" name="Group 13"/>
                <wp:cNvGraphicFramePr/>
                <a:graphic xmlns:a="http://schemas.openxmlformats.org/drawingml/2006/main">
                  <a:graphicData uri="http://schemas.microsoft.com/office/word/2010/wordprocessingGroup">
                    <wpg:wgp>
                      <wpg:cNvGrpSpPr/>
                      <wpg:grpSpPr>
                        <a:xfrm>
                          <a:off x="0" y="0"/>
                          <a:ext cx="2008208" cy="1111170"/>
                          <a:chOff x="-55462" y="0"/>
                          <a:chExt cx="2008208" cy="1111170"/>
                        </a:xfrm>
                      </wpg:grpSpPr>
                      <wps:wsp>
                        <wps:cNvPr id="11" name="Straight Arrow Connector 11"/>
                        <wps:cNvCnPr/>
                        <wps:spPr>
                          <a:xfrm flipH="1">
                            <a:off x="300942" y="347241"/>
                            <a:ext cx="419100" cy="23114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a:off x="-55462" y="347132"/>
                            <a:ext cx="781248" cy="76403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667956" y="0"/>
                            <a:ext cx="1284790" cy="544010"/>
                          </a:xfrm>
                          <a:prstGeom prst="rect">
                            <a:avLst/>
                          </a:prstGeom>
                          <a:noFill/>
                          <a:ln w="9525">
                            <a:noFill/>
                            <a:miter lim="800000"/>
                            <a:headEnd/>
                            <a:tailEnd/>
                          </a:ln>
                        </wps:spPr>
                        <wps:txbx>
                          <w:txbxContent>
                            <w:p w14:paraId="756618D8" w14:textId="3666BA5C" w:rsidR="00270E10" w:rsidRPr="00270E10" w:rsidRDefault="00270E10">
                              <w:pPr>
                                <w:rPr>
                                  <w:color w:val="FFFFFF" w:themeColor="background1"/>
                                  <w:lang w:val="de-DE"/>
                                </w:rPr>
                              </w:pPr>
                              <w:r w:rsidRPr="00270E10">
                                <w:rPr>
                                  <w:color w:val="FFFFFF" w:themeColor="background1"/>
                                  <w:lang w:val="de-DE"/>
                                </w:rPr>
                                <w:t>Over exposed region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D85441" id="Group 13" o:spid="_x0000_s1026" style="position:absolute;left:0;text-align:left;margin-left:76.55pt;margin-top:138.9pt;width:158.15pt;height:87.5pt;z-index:251663360;mso-width-relative:margin;mso-height-relative:margin" coordorigin="-554" coordsize="20082,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">
                <v:shapetype id="_x0000_t32" coordsize="21600,21600" o:spt="32" o:oned="t" path="m,l21600,21600e" filled="f">
                  <v:path arrowok="t" fillok="f" o:connecttype="none"/>
                  <o:lock v:ext="edit" shapetype="t"/>
                </v:shapetype>
                <v:shape id="Straight Arrow Connector 11" o:spid="_x0000_s1027" type="#_x0000_t32" style="position:absolute;left:3009;top:3472;width:4191;height:23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" strokecolor="white [3212]" strokeweight=".5pt">
                  <v:stroke endarrow="block" joinstyle="miter"/>
                </v:shape>
                <v:shape id="Straight Arrow Connector 12" o:spid="_x0000_s1028" type="#_x0000_t32" style="position:absolute;left:-554;top:3471;width:7811;height:76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" strokecolor="white [3212]" strokeweight=".5pt">
                  <v:stroke endarrow="block" joinstyle="miter"/>
                </v:shape>
                <v:shapetype id="_x0000_t202" coordsize="21600,21600" o:spt="202" path="m,l,21600r21600,l21600,xe">
                  <v:stroke joinstyle="miter"/>
                  <v:path gradientshapeok="t" o:connecttype="rect"/>
                </v:shapetype>
                <v:shape id="Text Box 2" o:spid="_x0000_s1029" type="#_x0000_t202" style="position:absolute;left:6679;width:12848;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56618D8" w14:textId="3666BA5C" w:rsidR="00270E10" w:rsidRPr="00270E10" w:rsidRDefault="00270E10">
                        <w:pPr>
                          <w:rPr>
                            <w:color w:val="FFFFFF" w:themeColor="background1"/>
                            <w:lang w:val="de-DE"/>
                          </w:rPr>
                        </w:pPr>
                        <w:r w:rsidRPr="00270E10">
                          <w:rPr>
                            <w:color w:val="FFFFFF" w:themeColor="background1"/>
                            <w:lang w:val="de-DE"/>
                          </w:rPr>
                          <w:t>Over exposed region</w:t>
                        </w:r>
                      </w:p>
                    </w:txbxContent>
                  </v:textbox>
                </v:shape>
              </v:group>
            </w:pict>
          </mc:Fallback>
        </mc:AlternateContent>
      </w:r>
      <w:r w:rsidR="00AA7495" w:rsidRPr="00F16E38">
        <w:rPr>
          <w:rFonts w:ascii="Times New Roman" w:hAnsi="Times New Roman" w:cs="Times New Roman"/>
          <w:noProof/>
        </w:rPr>
        <w:drawing>
          <wp:inline distT="0" distB="0" distL="0" distR="0" wp14:anchorId="304C0E7C" wp14:editId="6D30DB37">
            <wp:extent cx="5102119" cy="383344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4"/>
                    <a:stretch/>
                  </pic:blipFill>
                  <pic:spPr bwMode="auto">
                    <a:xfrm>
                      <a:off x="0" y="0"/>
                      <a:ext cx="5118680" cy="3845889"/>
                    </a:xfrm>
                    <a:prstGeom prst="rect">
                      <a:avLst/>
                    </a:prstGeom>
                    <a:noFill/>
                    <a:ln>
                      <a:noFill/>
                    </a:ln>
                    <a:extLst>
                      <a:ext uri="{53640926-AAD7-44D8-BBD7-CCE9431645EC}">
                        <a14:shadowObscured xmlns:a14="http://schemas.microsoft.com/office/drawing/2010/main"/>
                      </a:ext>
                    </a:extLst>
                  </pic:spPr>
                </pic:pic>
              </a:graphicData>
            </a:graphic>
          </wp:inline>
        </w:drawing>
      </w:r>
    </w:p>
    <w:p w14:paraId="2D9C6B3B" w14:textId="7A7B5086" w:rsidR="0030788A" w:rsidRPr="00F16E38" w:rsidRDefault="0030788A" w:rsidP="00A711A6">
      <w:pPr>
        <w:autoSpaceDE w:val="0"/>
        <w:autoSpaceDN w:val="0"/>
        <w:adjustRightInd w:val="0"/>
        <w:spacing w:after="0" w:line="240" w:lineRule="auto"/>
        <w:rPr>
          <w:rFonts w:ascii="Times New Roman" w:hAnsi="Times New Roman" w:cs="Times New Roman"/>
        </w:rPr>
      </w:pPr>
    </w:p>
    <w:p w14:paraId="4BD6C775" w14:textId="7D06FBC3" w:rsidR="00537FC4" w:rsidRPr="00F16E38" w:rsidRDefault="00537FC4" w:rsidP="00B85B1C">
      <w:pPr>
        <w:autoSpaceDE w:val="0"/>
        <w:autoSpaceDN w:val="0"/>
        <w:adjustRightInd w:val="0"/>
        <w:spacing w:after="0" w:line="480" w:lineRule="auto"/>
        <w:rPr>
          <w:rFonts w:ascii="Times New Roman" w:hAnsi="Times New Roman" w:cs="Times New Roman"/>
        </w:rPr>
      </w:pPr>
      <w:r w:rsidRPr="00F16E38">
        <w:rPr>
          <w:rFonts w:ascii="Arial" w:hAnsi="Arial" w:cs="Arial"/>
          <w:kern w:val="24"/>
          <w:sz w:val="24"/>
          <w:szCs w:val="24"/>
        </w:rPr>
        <w:t>Fig</w:t>
      </w:r>
      <w:r w:rsidR="00966C03" w:rsidRPr="00F16E38">
        <w:rPr>
          <w:rFonts w:ascii="Arial" w:hAnsi="Arial" w:cs="Arial"/>
          <w:kern w:val="24"/>
          <w:sz w:val="24"/>
          <w:szCs w:val="24"/>
        </w:rPr>
        <w:t>ure</w:t>
      </w:r>
      <w:r w:rsidRPr="00F16E38">
        <w:rPr>
          <w:rFonts w:ascii="Arial" w:hAnsi="Arial" w:cs="Arial"/>
          <w:kern w:val="24"/>
          <w:sz w:val="24"/>
          <w:szCs w:val="24"/>
        </w:rPr>
        <w:t xml:space="preserve"> S2</w:t>
      </w:r>
      <w:r w:rsidR="00A31727">
        <w:rPr>
          <w:rFonts w:ascii="Arial" w:hAnsi="Arial" w:cs="Arial"/>
          <w:kern w:val="24"/>
          <w:sz w:val="24"/>
          <w:szCs w:val="24"/>
        </w:rPr>
        <w:t>.</w:t>
      </w:r>
      <w:r w:rsidRPr="00F16E38">
        <w:rPr>
          <w:rFonts w:ascii="Arial" w:hAnsi="Arial" w:cs="Arial"/>
          <w:kern w:val="24"/>
          <w:sz w:val="24"/>
          <w:szCs w:val="24"/>
        </w:rPr>
        <w:t xml:space="preserve"> </w:t>
      </w:r>
      <w:r w:rsidR="00A31727" w:rsidRPr="00A31727">
        <w:rPr>
          <w:rFonts w:ascii="Arial" w:hAnsi="Arial" w:cs="Arial"/>
          <w:b/>
          <w:bCs/>
          <w:kern w:val="24"/>
          <w:sz w:val="24"/>
          <w:szCs w:val="24"/>
        </w:rPr>
        <w:t>a</w:t>
      </w:r>
      <w:r w:rsidR="00A31727">
        <w:rPr>
          <w:rFonts w:ascii="Arial" w:hAnsi="Arial" w:cs="Arial"/>
          <w:kern w:val="24"/>
          <w:sz w:val="24"/>
          <w:szCs w:val="24"/>
        </w:rPr>
        <w:t>,</w:t>
      </w:r>
      <w:r w:rsidRPr="00F16E38">
        <w:rPr>
          <w:rFonts w:ascii="Arial" w:hAnsi="Arial" w:cs="Arial"/>
          <w:kern w:val="24"/>
          <w:sz w:val="24"/>
          <w:szCs w:val="24"/>
        </w:rPr>
        <w:t xml:space="preserve"> SEM micrograph of the grating coupler</w:t>
      </w:r>
      <w:r w:rsidR="00A31727">
        <w:rPr>
          <w:rFonts w:ascii="Arial" w:hAnsi="Arial" w:cs="Arial"/>
          <w:kern w:val="24"/>
          <w:sz w:val="24"/>
          <w:szCs w:val="24"/>
        </w:rPr>
        <w:t>.</w:t>
      </w:r>
      <w:r w:rsidRPr="00F16E38">
        <w:rPr>
          <w:rFonts w:ascii="Arial" w:hAnsi="Arial" w:cs="Arial"/>
          <w:kern w:val="24"/>
          <w:sz w:val="24"/>
          <w:szCs w:val="24"/>
        </w:rPr>
        <w:t xml:space="preserve"> </w:t>
      </w:r>
      <w:r w:rsidRPr="00A31727">
        <w:rPr>
          <w:rFonts w:ascii="Arial" w:hAnsi="Arial" w:cs="Arial"/>
          <w:b/>
          <w:bCs/>
          <w:kern w:val="24"/>
          <w:sz w:val="24"/>
          <w:szCs w:val="24"/>
        </w:rPr>
        <w:t>b,</w:t>
      </w:r>
      <w:r w:rsidR="00A31727" w:rsidRPr="00A31727">
        <w:rPr>
          <w:rFonts w:ascii="Arial" w:hAnsi="Arial" w:cs="Arial"/>
          <w:b/>
          <w:bCs/>
          <w:kern w:val="24"/>
          <w:sz w:val="24"/>
          <w:szCs w:val="24"/>
        </w:rPr>
        <w:t xml:space="preserve"> </w:t>
      </w:r>
      <w:r w:rsidRPr="00A31727">
        <w:rPr>
          <w:rFonts w:ascii="Arial" w:hAnsi="Arial" w:cs="Arial"/>
          <w:b/>
          <w:bCs/>
          <w:kern w:val="24"/>
          <w:sz w:val="24"/>
          <w:szCs w:val="24"/>
        </w:rPr>
        <w:t>c,</w:t>
      </w:r>
      <w:r w:rsidR="00A31727" w:rsidRPr="00A31727">
        <w:rPr>
          <w:rFonts w:ascii="Arial" w:hAnsi="Arial" w:cs="Arial"/>
          <w:b/>
          <w:bCs/>
          <w:kern w:val="24"/>
          <w:sz w:val="24"/>
          <w:szCs w:val="24"/>
        </w:rPr>
        <w:t xml:space="preserve"> </w:t>
      </w:r>
      <w:r w:rsidRPr="00A31727">
        <w:rPr>
          <w:rFonts w:ascii="Arial" w:hAnsi="Arial" w:cs="Arial"/>
          <w:b/>
          <w:bCs/>
          <w:kern w:val="24"/>
          <w:sz w:val="24"/>
          <w:szCs w:val="24"/>
        </w:rPr>
        <w:t>d</w:t>
      </w:r>
      <w:r w:rsidR="00A31727">
        <w:rPr>
          <w:rFonts w:ascii="Arial" w:hAnsi="Arial" w:cs="Arial"/>
          <w:kern w:val="24"/>
          <w:sz w:val="24"/>
          <w:szCs w:val="24"/>
        </w:rPr>
        <w:t>,</w:t>
      </w:r>
      <w:r w:rsidRPr="00F16E38">
        <w:rPr>
          <w:rFonts w:ascii="Arial" w:hAnsi="Arial" w:cs="Arial"/>
          <w:kern w:val="24"/>
          <w:sz w:val="24"/>
          <w:szCs w:val="24"/>
        </w:rPr>
        <w:t xml:space="preserve"> zoomed-in images for selection 1,2,3 </w:t>
      </w:r>
      <w:r w:rsidR="00D14D51">
        <w:rPr>
          <w:rFonts w:ascii="Arial" w:hAnsi="Arial" w:cs="Arial"/>
          <w:kern w:val="24"/>
          <w:sz w:val="24"/>
          <w:szCs w:val="24"/>
        </w:rPr>
        <w:t xml:space="preserve">respectively, </w:t>
      </w:r>
      <w:r w:rsidRPr="00F16E38">
        <w:rPr>
          <w:rFonts w:ascii="Arial" w:hAnsi="Arial" w:cs="Arial"/>
          <w:kern w:val="24"/>
          <w:sz w:val="24"/>
          <w:szCs w:val="24"/>
        </w:rPr>
        <w:t>in</w:t>
      </w:r>
      <w:r w:rsidR="00176FD6">
        <w:rPr>
          <w:rFonts w:ascii="Arial" w:hAnsi="Arial" w:cs="Arial"/>
          <w:kern w:val="24"/>
          <w:sz w:val="24"/>
          <w:szCs w:val="24"/>
        </w:rPr>
        <w:t xml:space="preserve"> </w:t>
      </w:r>
      <w:r w:rsidRPr="00F16E38">
        <w:rPr>
          <w:rFonts w:ascii="Arial" w:hAnsi="Arial" w:cs="Arial"/>
          <w:kern w:val="24"/>
          <w:sz w:val="24"/>
          <w:szCs w:val="24"/>
        </w:rPr>
        <w:t xml:space="preserve">a. </w:t>
      </w:r>
    </w:p>
    <w:p w14:paraId="0B571080" w14:textId="56D0FA33" w:rsidR="00537FC4" w:rsidRPr="00F16E38" w:rsidRDefault="00537FC4" w:rsidP="00A711A6">
      <w:pPr>
        <w:autoSpaceDE w:val="0"/>
        <w:autoSpaceDN w:val="0"/>
        <w:adjustRightInd w:val="0"/>
        <w:spacing w:after="0" w:line="240" w:lineRule="auto"/>
        <w:rPr>
          <w:rFonts w:ascii="Times New Roman" w:hAnsi="Times New Roman" w:cs="Times New Roman"/>
        </w:rPr>
      </w:pPr>
    </w:p>
    <w:p w14:paraId="2A1B4833" w14:textId="3D7B1756" w:rsidR="00D453A3" w:rsidRPr="00F16E38" w:rsidRDefault="00D453A3" w:rsidP="00A711A6">
      <w:pPr>
        <w:autoSpaceDE w:val="0"/>
        <w:autoSpaceDN w:val="0"/>
        <w:adjustRightInd w:val="0"/>
        <w:spacing w:after="0" w:line="240" w:lineRule="auto"/>
        <w:rPr>
          <w:rFonts w:ascii="Times New Roman" w:hAnsi="Times New Roman" w:cs="Times New Roman"/>
        </w:rPr>
      </w:pPr>
    </w:p>
    <w:p w14:paraId="363B0A38" w14:textId="5772697E" w:rsidR="00D453A3" w:rsidRPr="00F16E38" w:rsidRDefault="00D453A3" w:rsidP="00D453A3">
      <w:pPr>
        <w:autoSpaceDE w:val="0"/>
        <w:autoSpaceDN w:val="0"/>
        <w:adjustRightInd w:val="0"/>
        <w:spacing w:after="0" w:line="240" w:lineRule="auto"/>
        <w:jc w:val="center"/>
        <w:rPr>
          <w:rFonts w:ascii="Times New Roman" w:hAnsi="Times New Roman" w:cs="Times New Roman"/>
        </w:rPr>
      </w:pPr>
      <w:r w:rsidRPr="00F16E38">
        <w:rPr>
          <w:rFonts w:ascii="Times New Roman" w:hAnsi="Times New Roman" w:cs="Times New Roman"/>
          <w:noProof/>
        </w:rPr>
        <w:drawing>
          <wp:inline distT="0" distB="0" distL="0" distR="0" wp14:anchorId="46D45276" wp14:editId="2E660EE2">
            <wp:extent cx="5515337" cy="23602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26" r="5344"/>
                    <a:stretch/>
                  </pic:blipFill>
                  <pic:spPr bwMode="auto">
                    <a:xfrm>
                      <a:off x="0" y="0"/>
                      <a:ext cx="5542508" cy="2371923"/>
                    </a:xfrm>
                    <a:prstGeom prst="rect">
                      <a:avLst/>
                    </a:prstGeom>
                    <a:noFill/>
                    <a:ln>
                      <a:noFill/>
                    </a:ln>
                    <a:extLst>
                      <a:ext uri="{53640926-AAD7-44D8-BBD7-CCE9431645EC}">
                        <a14:shadowObscured xmlns:a14="http://schemas.microsoft.com/office/drawing/2010/main"/>
                      </a:ext>
                    </a:extLst>
                  </pic:spPr>
                </pic:pic>
              </a:graphicData>
            </a:graphic>
          </wp:inline>
        </w:drawing>
      </w:r>
    </w:p>
    <w:p w14:paraId="5B45F79D" w14:textId="4EC2203B" w:rsidR="00D453A3" w:rsidRPr="00F16E38" w:rsidRDefault="00D453A3" w:rsidP="00D453A3">
      <w:pPr>
        <w:autoSpaceDE w:val="0"/>
        <w:autoSpaceDN w:val="0"/>
        <w:adjustRightInd w:val="0"/>
        <w:spacing w:after="0" w:line="240" w:lineRule="auto"/>
        <w:jc w:val="center"/>
        <w:rPr>
          <w:rFonts w:ascii="Times New Roman" w:hAnsi="Times New Roman" w:cs="Times New Roman"/>
        </w:rPr>
      </w:pPr>
    </w:p>
    <w:p w14:paraId="085B4E81" w14:textId="068F1F8E" w:rsidR="00D453A3" w:rsidRDefault="00D453A3" w:rsidP="00B85B1C">
      <w:pPr>
        <w:autoSpaceDE w:val="0"/>
        <w:autoSpaceDN w:val="0"/>
        <w:adjustRightInd w:val="0"/>
        <w:spacing w:after="0" w:line="480" w:lineRule="auto"/>
        <w:jc w:val="both"/>
        <w:rPr>
          <w:rFonts w:ascii="Arial" w:hAnsi="Arial" w:cs="Arial"/>
          <w:kern w:val="24"/>
          <w:sz w:val="24"/>
          <w:szCs w:val="24"/>
        </w:rPr>
      </w:pPr>
      <w:r w:rsidRPr="00F16E38">
        <w:rPr>
          <w:rFonts w:ascii="Arial" w:hAnsi="Arial" w:cs="Arial"/>
          <w:kern w:val="24"/>
          <w:sz w:val="24"/>
          <w:szCs w:val="24"/>
        </w:rPr>
        <w:t>Fig</w:t>
      </w:r>
      <w:r w:rsidR="00966C03" w:rsidRPr="00F16E38">
        <w:rPr>
          <w:rFonts w:ascii="Arial" w:hAnsi="Arial" w:cs="Arial"/>
          <w:kern w:val="24"/>
          <w:sz w:val="24"/>
          <w:szCs w:val="24"/>
        </w:rPr>
        <w:t>ure</w:t>
      </w:r>
      <w:r w:rsidRPr="00F16E38">
        <w:rPr>
          <w:rFonts w:ascii="Arial" w:hAnsi="Arial" w:cs="Arial"/>
          <w:kern w:val="24"/>
          <w:sz w:val="24"/>
          <w:szCs w:val="24"/>
        </w:rPr>
        <w:t xml:space="preserve"> S3</w:t>
      </w:r>
      <w:r w:rsidR="00A31727">
        <w:rPr>
          <w:rFonts w:ascii="Arial" w:hAnsi="Arial" w:cs="Arial"/>
          <w:kern w:val="24"/>
          <w:sz w:val="24"/>
          <w:szCs w:val="24"/>
        </w:rPr>
        <w:t>.</w:t>
      </w:r>
      <w:r w:rsidRPr="00F16E38">
        <w:rPr>
          <w:rFonts w:ascii="Arial" w:hAnsi="Arial" w:cs="Arial"/>
          <w:kern w:val="24"/>
          <w:sz w:val="24"/>
          <w:szCs w:val="24"/>
        </w:rPr>
        <w:t xml:space="preserve"> Simulation presenting the variation in fabrication dimensions</w:t>
      </w:r>
      <w:r w:rsidR="00CD1AF5" w:rsidRPr="00F16E38">
        <w:rPr>
          <w:rFonts w:ascii="Arial" w:hAnsi="Arial" w:cs="Arial"/>
          <w:kern w:val="24"/>
          <w:sz w:val="24"/>
          <w:szCs w:val="24"/>
        </w:rPr>
        <w:t>, i.e. the</w:t>
      </w:r>
      <w:r w:rsidRPr="00F16E38">
        <w:rPr>
          <w:rFonts w:ascii="Arial" w:hAnsi="Arial" w:cs="Arial"/>
          <w:kern w:val="24"/>
          <w:sz w:val="24"/>
          <w:szCs w:val="24"/>
        </w:rPr>
        <w:t xml:space="preserve"> duty cycle </w:t>
      </w:r>
      <w:r w:rsidRPr="00A31727">
        <w:rPr>
          <w:rFonts w:ascii="Arial" w:hAnsi="Arial" w:cs="Arial"/>
          <w:b/>
          <w:bCs/>
          <w:kern w:val="24"/>
          <w:sz w:val="24"/>
          <w:szCs w:val="24"/>
        </w:rPr>
        <w:t>a</w:t>
      </w:r>
      <w:r w:rsidR="00A31727">
        <w:rPr>
          <w:rFonts w:ascii="Arial" w:hAnsi="Arial" w:cs="Arial"/>
          <w:kern w:val="24"/>
          <w:sz w:val="24"/>
          <w:szCs w:val="24"/>
        </w:rPr>
        <w:t>,</w:t>
      </w:r>
      <w:r w:rsidRPr="00F16E38">
        <w:rPr>
          <w:rFonts w:ascii="Arial" w:hAnsi="Arial" w:cs="Arial"/>
          <w:kern w:val="24"/>
          <w:sz w:val="24"/>
          <w:szCs w:val="24"/>
        </w:rPr>
        <w:t xml:space="preserve"> and etc</w:t>
      </w:r>
      <w:r w:rsidR="00CD1AF5" w:rsidRPr="00F16E38">
        <w:rPr>
          <w:rFonts w:ascii="Arial" w:hAnsi="Arial" w:cs="Arial"/>
          <w:kern w:val="24"/>
          <w:sz w:val="24"/>
          <w:szCs w:val="24"/>
        </w:rPr>
        <w:t>h</w:t>
      </w:r>
      <w:r w:rsidRPr="00F16E38">
        <w:rPr>
          <w:rFonts w:ascii="Arial" w:hAnsi="Arial" w:cs="Arial"/>
          <w:kern w:val="24"/>
          <w:sz w:val="24"/>
          <w:szCs w:val="24"/>
        </w:rPr>
        <w:t xml:space="preserve"> depth </w:t>
      </w:r>
      <w:r w:rsidRPr="00A31727">
        <w:rPr>
          <w:rFonts w:ascii="Arial" w:hAnsi="Arial" w:cs="Arial"/>
          <w:b/>
          <w:bCs/>
          <w:kern w:val="24"/>
          <w:sz w:val="24"/>
          <w:szCs w:val="24"/>
        </w:rPr>
        <w:t>b</w:t>
      </w:r>
      <w:r w:rsidR="00A31727">
        <w:rPr>
          <w:rFonts w:ascii="Arial" w:hAnsi="Arial" w:cs="Arial"/>
          <w:kern w:val="24"/>
          <w:sz w:val="24"/>
          <w:szCs w:val="24"/>
        </w:rPr>
        <w:t>,</w:t>
      </w:r>
      <w:r w:rsidRPr="00F16E38">
        <w:rPr>
          <w:rFonts w:ascii="Arial" w:hAnsi="Arial" w:cs="Arial"/>
          <w:kern w:val="24"/>
          <w:sz w:val="24"/>
          <w:szCs w:val="24"/>
        </w:rPr>
        <w:t xml:space="preserve"> </w:t>
      </w:r>
      <w:r w:rsidR="00446FF2" w:rsidRPr="00F16E38">
        <w:rPr>
          <w:rFonts w:ascii="Arial" w:hAnsi="Arial" w:cs="Arial"/>
          <w:kern w:val="24"/>
          <w:sz w:val="24"/>
          <w:szCs w:val="24"/>
        </w:rPr>
        <w:t xml:space="preserve">of the grating coupler </w:t>
      </w:r>
      <w:r w:rsidRPr="00F16E38">
        <w:rPr>
          <w:rFonts w:ascii="Arial" w:hAnsi="Arial" w:cs="Arial"/>
          <w:kern w:val="24"/>
          <w:sz w:val="24"/>
          <w:szCs w:val="24"/>
        </w:rPr>
        <w:t xml:space="preserve">and </w:t>
      </w:r>
      <w:r w:rsidR="00446FF2" w:rsidRPr="00F16E38">
        <w:rPr>
          <w:rFonts w:ascii="Arial" w:hAnsi="Arial" w:cs="Arial"/>
          <w:kern w:val="24"/>
          <w:sz w:val="24"/>
          <w:szCs w:val="24"/>
        </w:rPr>
        <w:t xml:space="preserve">its </w:t>
      </w:r>
      <w:r w:rsidRPr="00F16E38">
        <w:rPr>
          <w:rFonts w:ascii="Arial" w:hAnsi="Arial" w:cs="Arial"/>
          <w:kern w:val="24"/>
          <w:sz w:val="24"/>
          <w:szCs w:val="24"/>
        </w:rPr>
        <w:t xml:space="preserve">effects on the light transmission </w:t>
      </w:r>
    </w:p>
    <w:p w14:paraId="4CBA9789" w14:textId="77777777" w:rsidR="00B60AF0" w:rsidRPr="00F16E38" w:rsidRDefault="00B60AF0" w:rsidP="00D453A3">
      <w:pPr>
        <w:autoSpaceDE w:val="0"/>
        <w:autoSpaceDN w:val="0"/>
        <w:adjustRightInd w:val="0"/>
        <w:spacing w:after="0" w:line="240" w:lineRule="auto"/>
        <w:jc w:val="both"/>
        <w:rPr>
          <w:rFonts w:ascii="Times New Roman" w:hAnsi="Times New Roman" w:cs="Times New Roman"/>
        </w:rPr>
      </w:pPr>
    </w:p>
    <w:p w14:paraId="499D8425" w14:textId="3480FA81" w:rsidR="0030788A" w:rsidRPr="00F16E38" w:rsidRDefault="0030788A" w:rsidP="00257B72">
      <w:pPr>
        <w:autoSpaceDE w:val="0"/>
        <w:autoSpaceDN w:val="0"/>
        <w:adjustRightInd w:val="0"/>
        <w:spacing w:after="0" w:line="240" w:lineRule="auto"/>
        <w:jc w:val="center"/>
        <w:rPr>
          <w:rFonts w:ascii="Times New Roman" w:hAnsi="Times New Roman" w:cs="Times New Roman"/>
        </w:rPr>
      </w:pPr>
    </w:p>
    <w:p w14:paraId="3FEA850F" w14:textId="075E33C6" w:rsidR="0030788A" w:rsidRPr="00F16E38" w:rsidRDefault="00E06284" w:rsidP="0030788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3F4F40B" wp14:editId="5E362C03">
            <wp:extent cx="5883665" cy="2205038"/>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3919" cy="2238863"/>
                    </a:xfrm>
                    <a:prstGeom prst="rect">
                      <a:avLst/>
                    </a:prstGeom>
                    <a:noFill/>
                  </pic:spPr>
                </pic:pic>
              </a:graphicData>
            </a:graphic>
          </wp:inline>
        </w:drawing>
      </w:r>
    </w:p>
    <w:p w14:paraId="40406DBE" w14:textId="77777777" w:rsidR="008F1855" w:rsidRPr="00F16E38" w:rsidRDefault="008F1855" w:rsidP="00A13426">
      <w:pPr>
        <w:autoSpaceDE w:val="0"/>
        <w:autoSpaceDN w:val="0"/>
        <w:adjustRightInd w:val="0"/>
        <w:spacing w:after="0" w:line="240" w:lineRule="auto"/>
        <w:rPr>
          <w:rFonts w:ascii="Arial" w:hAnsi="Arial" w:cs="Arial"/>
          <w:kern w:val="24"/>
          <w:sz w:val="24"/>
          <w:szCs w:val="24"/>
        </w:rPr>
      </w:pPr>
    </w:p>
    <w:p w14:paraId="46B0F1B4" w14:textId="77777777" w:rsidR="00E06284" w:rsidRPr="00F16E38" w:rsidRDefault="00E06284" w:rsidP="00E06284">
      <w:pPr>
        <w:autoSpaceDE w:val="0"/>
        <w:autoSpaceDN w:val="0"/>
        <w:adjustRightInd w:val="0"/>
        <w:spacing w:after="0" w:line="480" w:lineRule="auto"/>
        <w:jc w:val="both"/>
        <w:rPr>
          <w:rFonts w:ascii="Times New Roman" w:hAnsi="Times New Roman" w:cs="Times New Roman"/>
        </w:rPr>
      </w:pPr>
      <w:r w:rsidRPr="00F16E38">
        <w:rPr>
          <w:rFonts w:ascii="Arial" w:hAnsi="Arial" w:cs="Arial"/>
          <w:kern w:val="24"/>
          <w:sz w:val="24"/>
          <w:szCs w:val="24"/>
        </w:rPr>
        <w:t>Figure S4</w:t>
      </w:r>
      <w:r>
        <w:rPr>
          <w:rFonts w:ascii="Arial" w:hAnsi="Arial" w:cs="Arial"/>
          <w:kern w:val="24"/>
          <w:sz w:val="24"/>
          <w:szCs w:val="24"/>
        </w:rPr>
        <w:t>.</w:t>
      </w:r>
      <w:r w:rsidRPr="00F16E38">
        <w:rPr>
          <w:rFonts w:ascii="Arial" w:hAnsi="Arial" w:cs="Arial"/>
          <w:kern w:val="24"/>
          <w:sz w:val="24"/>
          <w:szCs w:val="24"/>
        </w:rPr>
        <w:t xml:space="preserve"> </w:t>
      </w:r>
      <w:r>
        <w:rPr>
          <w:rFonts w:ascii="Arial" w:hAnsi="Arial" w:cs="Arial"/>
          <w:b/>
          <w:bCs/>
          <w:kern w:val="24"/>
          <w:sz w:val="24"/>
          <w:szCs w:val="24"/>
        </w:rPr>
        <w:t>a, b</w:t>
      </w:r>
      <w:r w:rsidRPr="00F16E38">
        <w:rPr>
          <w:rFonts w:ascii="Arial" w:hAnsi="Arial" w:cs="Arial"/>
          <w:kern w:val="24"/>
          <w:sz w:val="24"/>
          <w:szCs w:val="24"/>
        </w:rPr>
        <w:t xml:space="preserve"> SEM micrograph of</w:t>
      </w:r>
      <w:r>
        <w:rPr>
          <w:rFonts w:ascii="Arial" w:hAnsi="Arial" w:cs="Arial"/>
          <w:kern w:val="24"/>
          <w:sz w:val="24"/>
          <w:szCs w:val="24"/>
        </w:rPr>
        <w:t xml:space="preserve"> </w:t>
      </w:r>
      <w:r w:rsidRPr="00F16E38">
        <w:rPr>
          <w:rFonts w:ascii="Arial" w:hAnsi="Arial" w:cs="Arial"/>
          <w:kern w:val="24"/>
          <w:sz w:val="24"/>
          <w:szCs w:val="24"/>
        </w:rPr>
        <w:t>300 and 500 µm waveguides with their taper alignment</w:t>
      </w:r>
      <w:r>
        <w:rPr>
          <w:rFonts w:ascii="Arial" w:hAnsi="Arial" w:cs="Arial"/>
          <w:kern w:val="24"/>
          <w:sz w:val="24"/>
          <w:szCs w:val="24"/>
        </w:rPr>
        <w:t xml:space="preserve"> respectively.</w:t>
      </w:r>
      <w:r w:rsidRPr="00F16E38">
        <w:rPr>
          <w:rFonts w:ascii="Arial" w:hAnsi="Arial" w:cs="Arial"/>
          <w:kern w:val="24"/>
          <w:sz w:val="24"/>
          <w:szCs w:val="24"/>
        </w:rPr>
        <w:t xml:space="preserve"> </w:t>
      </w:r>
    </w:p>
    <w:p w14:paraId="76E25F98" w14:textId="0FC59040" w:rsidR="00D37381" w:rsidRPr="00F16E38" w:rsidRDefault="00D37381" w:rsidP="00D37381">
      <w:pPr>
        <w:autoSpaceDE w:val="0"/>
        <w:autoSpaceDN w:val="0"/>
        <w:adjustRightInd w:val="0"/>
        <w:spacing w:after="0" w:line="240" w:lineRule="auto"/>
        <w:jc w:val="center"/>
        <w:rPr>
          <w:rFonts w:ascii="Times New Roman" w:hAnsi="Times New Roman" w:cs="Times New Roman"/>
        </w:rPr>
      </w:pPr>
    </w:p>
    <w:p w14:paraId="2A75119F" w14:textId="77777777" w:rsidR="00165148" w:rsidRDefault="00A711A6" w:rsidP="00C17ADD">
      <w:pPr>
        <w:spacing w:line="480" w:lineRule="auto"/>
        <w:jc w:val="both"/>
        <w:rPr>
          <w:rFonts w:ascii="Arial" w:hAnsi="Arial" w:cs="Arial"/>
          <w:b/>
          <w:bCs/>
          <w:sz w:val="24"/>
          <w:szCs w:val="24"/>
        </w:rPr>
      </w:pPr>
      <w:r w:rsidRPr="00F16E38">
        <w:rPr>
          <w:rFonts w:ascii="Arial" w:hAnsi="Arial" w:cs="Arial"/>
          <w:b/>
          <w:bCs/>
          <w:sz w:val="24"/>
          <w:szCs w:val="24"/>
        </w:rPr>
        <w:t>p-</w:t>
      </w:r>
      <w:proofErr w:type="spellStart"/>
      <w:r w:rsidRPr="00F16E38">
        <w:rPr>
          <w:rFonts w:ascii="Arial" w:hAnsi="Arial" w:cs="Arial"/>
          <w:b/>
          <w:bCs/>
          <w:sz w:val="24"/>
          <w:szCs w:val="24"/>
        </w:rPr>
        <w:t>i</w:t>
      </w:r>
      <w:proofErr w:type="spellEnd"/>
      <w:r w:rsidRPr="00F16E38">
        <w:rPr>
          <w:rFonts w:ascii="Arial" w:hAnsi="Arial" w:cs="Arial"/>
          <w:b/>
          <w:bCs/>
          <w:sz w:val="24"/>
          <w:szCs w:val="24"/>
        </w:rPr>
        <w:t xml:space="preserve">-n junction formation </w:t>
      </w:r>
    </w:p>
    <w:p w14:paraId="22CCB525" w14:textId="77777777" w:rsidR="00AF6984" w:rsidRPr="00AF6984" w:rsidRDefault="00AF6984" w:rsidP="00AF6984">
      <w:pPr>
        <w:spacing w:line="480" w:lineRule="auto"/>
        <w:jc w:val="both"/>
        <w:rPr>
          <w:rFonts w:ascii="Arial" w:hAnsi="Arial" w:cs="Arial"/>
          <w:sz w:val="24"/>
          <w:szCs w:val="24"/>
        </w:rPr>
      </w:pPr>
      <w:r w:rsidRPr="00AF6984">
        <w:rPr>
          <w:rFonts w:ascii="Arial" w:hAnsi="Arial" w:cs="Arial"/>
          <w:sz w:val="24"/>
          <w:szCs w:val="24"/>
        </w:rPr>
        <w:t>To extract the photogenerated electron-hole pairs, a p-</w:t>
      </w:r>
      <w:proofErr w:type="spellStart"/>
      <w:r w:rsidRPr="00AF6984">
        <w:rPr>
          <w:rFonts w:ascii="Arial" w:hAnsi="Arial" w:cs="Arial"/>
          <w:sz w:val="24"/>
          <w:szCs w:val="24"/>
        </w:rPr>
        <w:t>i</w:t>
      </w:r>
      <w:proofErr w:type="spellEnd"/>
      <w:r w:rsidRPr="00AF6984">
        <w:rPr>
          <w:rFonts w:ascii="Arial" w:hAnsi="Arial" w:cs="Arial"/>
          <w:sz w:val="24"/>
          <w:szCs w:val="24"/>
        </w:rPr>
        <w:t xml:space="preserve">-n junction was fabricated along the waveguide. First, boron (B) dopant atoms were implanted 550 nm away from one </w:t>
      </w:r>
      <w:r w:rsidRPr="00AF6984">
        <w:rPr>
          <w:rFonts w:ascii="Arial" w:hAnsi="Arial" w:cs="Arial"/>
          <w:sz w:val="24"/>
          <w:szCs w:val="24"/>
        </w:rPr>
        <w:lastRenderedPageBreak/>
        <w:t>edge of the waveguide, with an energy of 7 keV and a fluence of 2 × 10</w:t>
      </w:r>
      <w:r w:rsidRPr="00AF6984">
        <w:rPr>
          <w:rFonts w:ascii="Arial" w:hAnsi="Arial" w:cs="Arial"/>
          <w:sz w:val="24"/>
          <w:szCs w:val="24"/>
          <w:vertAlign w:val="superscript"/>
        </w:rPr>
        <w:t>13</w:t>
      </w:r>
      <w:r w:rsidRPr="00AF6984">
        <w:rPr>
          <w:rFonts w:ascii="Arial" w:hAnsi="Arial" w:cs="Arial"/>
          <w:sz w:val="24"/>
          <w:szCs w:val="24"/>
        </w:rPr>
        <w:t xml:space="preserve"> cm</w:t>
      </w:r>
      <w:r w:rsidRPr="00AF6984">
        <w:rPr>
          <w:rFonts w:ascii="Arial" w:hAnsi="Arial" w:cs="Arial"/>
          <w:sz w:val="24"/>
          <w:szCs w:val="24"/>
          <w:vertAlign w:val="superscript"/>
        </w:rPr>
        <w:t>-2</w:t>
      </w:r>
      <w:r w:rsidRPr="00AF6984">
        <w:rPr>
          <w:rFonts w:ascii="Arial" w:hAnsi="Arial" w:cs="Arial"/>
          <w:sz w:val="24"/>
          <w:szCs w:val="24"/>
        </w:rPr>
        <w:t>, to create a p-type doped region in the intrinsic Si layer (Fig. S5(a)). Subsequently, phosphorus (P) dopant atoms were implanted on the opposite side of the waveguide, also 550 nm away from the edge, using an energy of 18 keV and a fluence of 1.7 × 10</w:t>
      </w:r>
      <w:r w:rsidRPr="00AF6984">
        <w:rPr>
          <w:rFonts w:ascii="Arial" w:hAnsi="Arial" w:cs="Arial"/>
          <w:sz w:val="24"/>
          <w:szCs w:val="24"/>
          <w:vertAlign w:val="superscript"/>
        </w:rPr>
        <w:t>13</w:t>
      </w:r>
      <w:r w:rsidRPr="00AF6984">
        <w:rPr>
          <w:rFonts w:ascii="Arial" w:hAnsi="Arial" w:cs="Arial"/>
          <w:sz w:val="24"/>
          <w:szCs w:val="24"/>
        </w:rPr>
        <w:t xml:space="preserve"> cm</w:t>
      </w:r>
      <w:r w:rsidRPr="00AF6984">
        <w:rPr>
          <w:rFonts w:ascii="Arial" w:hAnsi="Arial" w:cs="Arial"/>
          <w:sz w:val="24"/>
          <w:szCs w:val="24"/>
          <w:vertAlign w:val="superscript"/>
        </w:rPr>
        <w:t>-2</w:t>
      </w:r>
      <w:r w:rsidRPr="00AF6984">
        <w:rPr>
          <w:rFonts w:ascii="Arial" w:hAnsi="Arial" w:cs="Arial"/>
          <w:sz w:val="24"/>
          <w:szCs w:val="24"/>
        </w:rPr>
        <w:t>, to form an n-type doped region (Fig. S5(b)). For both the p and n-type regions, the surface was further implanted to create p</w:t>
      </w:r>
      <w:r w:rsidRPr="00AF6984">
        <w:rPr>
          <w:rFonts w:ascii="Arial" w:hAnsi="Arial" w:cs="Arial"/>
          <w:sz w:val="24"/>
          <w:szCs w:val="24"/>
          <w:vertAlign w:val="superscript"/>
        </w:rPr>
        <w:t>+</w:t>
      </w:r>
      <w:r w:rsidRPr="00AF6984">
        <w:rPr>
          <w:rFonts w:ascii="Arial" w:hAnsi="Arial" w:cs="Arial"/>
          <w:sz w:val="24"/>
          <w:szCs w:val="24"/>
        </w:rPr>
        <w:t xml:space="preserve"> and n</w:t>
      </w:r>
      <w:r w:rsidRPr="00AF6984">
        <w:rPr>
          <w:rFonts w:ascii="Arial" w:hAnsi="Arial" w:cs="Arial"/>
          <w:sz w:val="24"/>
          <w:szCs w:val="24"/>
          <w:vertAlign w:val="superscript"/>
        </w:rPr>
        <w:t>+</w:t>
      </w:r>
      <w:r w:rsidRPr="00AF6984">
        <w:rPr>
          <w:rFonts w:ascii="Arial" w:hAnsi="Arial" w:cs="Arial"/>
          <w:sz w:val="24"/>
          <w:szCs w:val="24"/>
        </w:rPr>
        <w:t xml:space="preserve"> regions to form ohmic contacts, with fluences of 3.5 × 10</w:t>
      </w:r>
      <w:r w:rsidRPr="00AF6984">
        <w:rPr>
          <w:rFonts w:ascii="Arial" w:hAnsi="Arial" w:cs="Arial"/>
          <w:sz w:val="24"/>
          <w:szCs w:val="24"/>
          <w:vertAlign w:val="superscript"/>
        </w:rPr>
        <w:t>13</w:t>
      </w:r>
      <w:r w:rsidRPr="00AF6984">
        <w:rPr>
          <w:rFonts w:ascii="Arial" w:hAnsi="Arial" w:cs="Arial"/>
          <w:sz w:val="24"/>
          <w:szCs w:val="24"/>
        </w:rPr>
        <w:t xml:space="preserve"> cm</w:t>
      </w:r>
      <w:r w:rsidRPr="00AF6984">
        <w:rPr>
          <w:rFonts w:ascii="Arial" w:hAnsi="Arial" w:cs="Arial"/>
          <w:sz w:val="24"/>
          <w:szCs w:val="24"/>
          <w:vertAlign w:val="superscript"/>
        </w:rPr>
        <w:t>-2</w:t>
      </w:r>
      <w:r w:rsidRPr="00AF6984">
        <w:rPr>
          <w:rFonts w:ascii="Arial" w:hAnsi="Arial" w:cs="Arial"/>
          <w:sz w:val="24"/>
          <w:szCs w:val="24"/>
        </w:rPr>
        <w:t xml:space="preserve"> (2 keV) and 2.7 × 10</w:t>
      </w:r>
      <w:r w:rsidRPr="00AF6984">
        <w:rPr>
          <w:rFonts w:ascii="Arial" w:hAnsi="Arial" w:cs="Arial"/>
          <w:sz w:val="24"/>
          <w:szCs w:val="24"/>
          <w:vertAlign w:val="superscript"/>
        </w:rPr>
        <w:t>13</w:t>
      </w:r>
      <w:r w:rsidRPr="00AF6984">
        <w:rPr>
          <w:rFonts w:ascii="Arial" w:hAnsi="Arial" w:cs="Arial"/>
          <w:sz w:val="24"/>
          <w:szCs w:val="24"/>
        </w:rPr>
        <w:t xml:space="preserve"> cm</w:t>
      </w:r>
      <w:r w:rsidRPr="00AF6984">
        <w:rPr>
          <w:rFonts w:ascii="Arial" w:hAnsi="Arial" w:cs="Arial"/>
          <w:sz w:val="24"/>
          <w:szCs w:val="24"/>
          <w:vertAlign w:val="superscript"/>
        </w:rPr>
        <w:t>-2</w:t>
      </w:r>
      <w:r w:rsidRPr="00AF6984">
        <w:rPr>
          <w:rFonts w:ascii="Arial" w:hAnsi="Arial" w:cs="Arial"/>
          <w:sz w:val="24"/>
          <w:szCs w:val="24"/>
        </w:rPr>
        <w:t xml:space="preserve"> (5 keV), respectively.</w:t>
      </w:r>
    </w:p>
    <w:p w14:paraId="018464FE" w14:textId="77777777" w:rsidR="00221868" w:rsidRPr="00221868" w:rsidRDefault="00221868" w:rsidP="00221868">
      <w:pPr>
        <w:spacing w:line="480" w:lineRule="auto"/>
        <w:jc w:val="both"/>
        <w:rPr>
          <w:rFonts w:ascii="Arial" w:hAnsi="Arial" w:cs="Arial"/>
          <w:sz w:val="24"/>
          <w:szCs w:val="24"/>
        </w:rPr>
      </w:pPr>
      <w:r w:rsidRPr="00221868">
        <w:rPr>
          <w:rFonts w:ascii="Arial" w:hAnsi="Arial" w:cs="Arial"/>
          <w:sz w:val="24"/>
          <w:szCs w:val="24"/>
        </w:rPr>
        <w:t>Rapid thermal annealing (RTA) was then performed at 1100 °C for 7 seconds in an inert environment with a nitrogen flow (Fig. S6) of 10 standard liters per minute (</w:t>
      </w:r>
      <w:proofErr w:type="spellStart"/>
      <w:r w:rsidRPr="00221868">
        <w:rPr>
          <w:rFonts w:ascii="Arial" w:hAnsi="Arial" w:cs="Arial"/>
          <w:sz w:val="24"/>
          <w:szCs w:val="24"/>
        </w:rPr>
        <w:t>slpm</w:t>
      </w:r>
      <w:proofErr w:type="spellEnd"/>
      <w:r w:rsidRPr="00221868">
        <w:rPr>
          <w:rFonts w:ascii="Arial" w:hAnsi="Arial" w:cs="Arial"/>
          <w:sz w:val="24"/>
          <w:szCs w:val="24"/>
        </w:rPr>
        <w:t>) to recover the implantation-induced damage in the Si layer and electrically activate the P and B dopants. The annealing recipe is depicted in Fig. S6 (red-1100 °C).</w:t>
      </w:r>
    </w:p>
    <w:p w14:paraId="4A2EC787" w14:textId="2CC71DCC" w:rsidR="00221868" w:rsidRDefault="00221868" w:rsidP="00E06284">
      <w:pPr>
        <w:spacing w:after="0" w:line="480" w:lineRule="auto"/>
        <w:jc w:val="center"/>
        <w:rPr>
          <w:rFonts w:ascii="Arial" w:hAnsi="Arial" w:cs="Arial"/>
          <w:sz w:val="24"/>
          <w:szCs w:val="24"/>
        </w:rPr>
      </w:pPr>
      <w:r>
        <w:rPr>
          <w:rFonts w:ascii="Arial" w:hAnsi="Arial" w:cs="Arial"/>
          <w:noProof/>
          <w:sz w:val="24"/>
          <w:szCs w:val="24"/>
        </w:rPr>
        <w:drawing>
          <wp:inline distT="0" distB="0" distL="0" distR="0" wp14:anchorId="75BED83A" wp14:editId="26B354D5">
            <wp:extent cx="4086491" cy="3429000"/>
            <wp:effectExtent l="0" t="0" r="0" b="0"/>
            <wp:docPr id="1173514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3555" cy="3451709"/>
                    </a:xfrm>
                    <a:prstGeom prst="rect">
                      <a:avLst/>
                    </a:prstGeom>
                    <a:noFill/>
                  </pic:spPr>
                </pic:pic>
              </a:graphicData>
            </a:graphic>
          </wp:inline>
        </w:drawing>
      </w:r>
    </w:p>
    <w:p w14:paraId="6089652E" w14:textId="0E0A7358" w:rsidR="006B7AE3" w:rsidRDefault="006B7AE3" w:rsidP="00E06284">
      <w:pPr>
        <w:spacing w:after="0" w:line="480" w:lineRule="auto"/>
        <w:jc w:val="both"/>
        <w:rPr>
          <w:rFonts w:ascii="Arial" w:hAnsi="Arial" w:cs="Arial"/>
          <w:sz w:val="24"/>
          <w:szCs w:val="24"/>
          <w:lang w:val="en-GB"/>
        </w:rPr>
      </w:pPr>
      <w:r w:rsidRPr="00F16E38">
        <w:rPr>
          <w:rFonts w:ascii="Arial" w:hAnsi="Arial" w:cs="Arial"/>
          <w:sz w:val="24"/>
          <w:szCs w:val="24"/>
          <w:lang w:val="en-GB"/>
        </w:rPr>
        <w:t>Figure S</w:t>
      </w:r>
      <w:r w:rsidR="008B3DBF" w:rsidRPr="00F16E38">
        <w:rPr>
          <w:rFonts w:ascii="Arial" w:hAnsi="Arial" w:cs="Arial"/>
          <w:sz w:val="24"/>
          <w:szCs w:val="24"/>
          <w:lang w:val="en-GB"/>
        </w:rPr>
        <w:t>5</w:t>
      </w:r>
      <w:r w:rsidR="00A31727">
        <w:rPr>
          <w:rFonts w:ascii="Arial" w:hAnsi="Arial" w:cs="Arial"/>
          <w:sz w:val="24"/>
          <w:szCs w:val="24"/>
          <w:lang w:val="en-GB"/>
        </w:rPr>
        <w:t>.</w:t>
      </w:r>
      <w:r w:rsidRPr="00F16E38">
        <w:rPr>
          <w:rFonts w:ascii="Arial" w:hAnsi="Arial" w:cs="Arial"/>
          <w:sz w:val="24"/>
          <w:szCs w:val="24"/>
          <w:lang w:val="en-GB"/>
        </w:rPr>
        <w:t xml:space="preserve"> SRIM simulations for </w:t>
      </w:r>
      <w:r w:rsidR="00812E49">
        <w:rPr>
          <w:rFonts w:ascii="Arial" w:hAnsi="Arial" w:cs="Arial"/>
          <w:sz w:val="24"/>
          <w:szCs w:val="24"/>
          <w:lang w:val="en-GB"/>
        </w:rPr>
        <w:t xml:space="preserve">the </w:t>
      </w:r>
      <w:r w:rsidRPr="00F16E38">
        <w:rPr>
          <w:rFonts w:ascii="Arial" w:hAnsi="Arial" w:cs="Arial"/>
          <w:sz w:val="24"/>
          <w:szCs w:val="24"/>
          <w:lang w:val="en-GB"/>
        </w:rPr>
        <w:t>implantation parameters of (a) B, (b) P</w:t>
      </w:r>
      <w:r w:rsidR="009202A1">
        <w:rPr>
          <w:rFonts w:ascii="Arial" w:hAnsi="Arial" w:cs="Arial"/>
          <w:sz w:val="24"/>
          <w:szCs w:val="24"/>
          <w:lang w:val="en-GB"/>
        </w:rPr>
        <w:t>,</w:t>
      </w:r>
      <w:r w:rsidRPr="00F16E38">
        <w:rPr>
          <w:rFonts w:ascii="Arial" w:hAnsi="Arial" w:cs="Arial"/>
          <w:sz w:val="24"/>
          <w:szCs w:val="24"/>
          <w:lang w:val="en-GB"/>
        </w:rPr>
        <w:t xml:space="preserve"> and (c) </w:t>
      </w:r>
      <w:proofErr w:type="spellStart"/>
      <w:r w:rsidRPr="00F16E38">
        <w:rPr>
          <w:rFonts w:ascii="Arial" w:hAnsi="Arial" w:cs="Arial"/>
          <w:sz w:val="24"/>
          <w:szCs w:val="24"/>
          <w:lang w:val="en-GB"/>
        </w:rPr>
        <w:t>Te</w:t>
      </w:r>
      <w:proofErr w:type="spellEnd"/>
      <w:r w:rsidRPr="00F16E38">
        <w:rPr>
          <w:rFonts w:ascii="Arial" w:hAnsi="Arial" w:cs="Arial"/>
          <w:sz w:val="24"/>
          <w:szCs w:val="24"/>
          <w:lang w:val="en-GB"/>
        </w:rPr>
        <w:t xml:space="preserve"> atoms in Si</w:t>
      </w:r>
      <w:r w:rsidR="00221868">
        <w:rPr>
          <w:rFonts w:ascii="Arial" w:hAnsi="Arial" w:cs="Arial"/>
          <w:sz w:val="24"/>
          <w:szCs w:val="24"/>
          <w:lang w:val="en-GB"/>
        </w:rPr>
        <w:t>.</w:t>
      </w:r>
    </w:p>
    <w:p w14:paraId="498BFA25" w14:textId="77777777" w:rsidR="00221868" w:rsidRDefault="00221868" w:rsidP="00E06284">
      <w:pPr>
        <w:spacing w:after="0" w:line="480" w:lineRule="auto"/>
        <w:jc w:val="center"/>
        <w:rPr>
          <w:rFonts w:ascii="Arial" w:hAnsi="Arial" w:cs="Arial"/>
          <w:sz w:val="24"/>
          <w:szCs w:val="24"/>
        </w:rPr>
      </w:pPr>
      <w:r>
        <w:rPr>
          <w:rFonts w:ascii="Arial" w:hAnsi="Arial" w:cs="Arial"/>
          <w:noProof/>
          <w:sz w:val="24"/>
          <w:szCs w:val="24"/>
          <w:lang w:val="en-GB"/>
        </w:rPr>
        <w:lastRenderedPageBreak/>
        <w:drawing>
          <wp:inline distT="0" distB="0" distL="0" distR="0" wp14:anchorId="4A133DA4" wp14:editId="5C6AD783">
            <wp:extent cx="3371215" cy="2578735"/>
            <wp:effectExtent l="0" t="0" r="1905" b="0"/>
            <wp:docPr id="832480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215" cy="2578735"/>
                    </a:xfrm>
                    <a:prstGeom prst="rect">
                      <a:avLst/>
                    </a:prstGeom>
                    <a:noFill/>
                  </pic:spPr>
                </pic:pic>
              </a:graphicData>
            </a:graphic>
          </wp:inline>
        </w:drawing>
      </w:r>
    </w:p>
    <w:p w14:paraId="647B7758" w14:textId="41F7A487" w:rsidR="00B63CEF" w:rsidRDefault="00B63CEF" w:rsidP="00E06284">
      <w:pPr>
        <w:spacing w:after="0" w:line="480" w:lineRule="auto"/>
        <w:jc w:val="center"/>
        <w:rPr>
          <w:rFonts w:ascii="Arial" w:hAnsi="Arial" w:cs="Arial"/>
          <w:sz w:val="24"/>
          <w:szCs w:val="24"/>
        </w:rPr>
      </w:pPr>
      <w:r w:rsidRPr="00F16E38">
        <w:rPr>
          <w:rFonts w:ascii="Arial" w:hAnsi="Arial" w:cs="Arial"/>
          <w:sz w:val="24"/>
          <w:szCs w:val="24"/>
        </w:rPr>
        <w:t>Fig</w:t>
      </w:r>
      <w:r w:rsidR="00966C03" w:rsidRPr="00F16E38">
        <w:rPr>
          <w:rFonts w:ascii="Arial" w:hAnsi="Arial" w:cs="Arial"/>
          <w:sz w:val="24"/>
          <w:szCs w:val="24"/>
        </w:rPr>
        <w:t>ure S</w:t>
      </w:r>
      <w:r w:rsidR="00FB0DBA" w:rsidRPr="00F16E38">
        <w:rPr>
          <w:rFonts w:ascii="Arial" w:hAnsi="Arial" w:cs="Arial"/>
          <w:sz w:val="24"/>
          <w:szCs w:val="24"/>
        </w:rPr>
        <w:t>6</w:t>
      </w:r>
      <w:r w:rsidR="00A31727">
        <w:rPr>
          <w:rFonts w:ascii="Arial" w:hAnsi="Arial" w:cs="Arial"/>
          <w:sz w:val="24"/>
          <w:szCs w:val="24"/>
        </w:rPr>
        <w:t>.</w:t>
      </w:r>
      <w:r w:rsidRPr="00F16E38">
        <w:rPr>
          <w:rFonts w:ascii="Arial" w:hAnsi="Arial" w:cs="Arial"/>
          <w:sz w:val="24"/>
          <w:szCs w:val="24"/>
        </w:rPr>
        <w:t xml:space="preserve"> </w:t>
      </w:r>
      <w:r w:rsidR="00AF4502" w:rsidRPr="00F16E38">
        <w:rPr>
          <w:rFonts w:ascii="Arial" w:hAnsi="Arial" w:cs="Arial"/>
          <w:sz w:val="24"/>
          <w:szCs w:val="24"/>
        </w:rPr>
        <w:t xml:space="preserve">Temperature profile for B and P dopants (red) and </w:t>
      </w:r>
      <w:proofErr w:type="spellStart"/>
      <w:r w:rsidR="00AF4502" w:rsidRPr="00F16E38">
        <w:rPr>
          <w:rFonts w:ascii="Arial" w:hAnsi="Arial" w:cs="Arial"/>
          <w:sz w:val="24"/>
          <w:szCs w:val="24"/>
        </w:rPr>
        <w:t>Te</w:t>
      </w:r>
      <w:proofErr w:type="spellEnd"/>
      <w:r w:rsidR="00AF4502" w:rsidRPr="00F16E38">
        <w:rPr>
          <w:rFonts w:ascii="Arial" w:hAnsi="Arial" w:cs="Arial"/>
          <w:sz w:val="24"/>
          <w:szCs w:val="24"/>
        </w:rPr>
        <w:t xml:space="preserve"> (blue)</w:t>
      </w:r>
    </w:p>
    <w:p w14:paraId="30041CAE" w14:textId="77777777" w:rsidR="00E06284" w:rsidRPr="00F16E38" w:rsidRDefault="00E06284" w:rsidP="00E06284">
      <w:pPr>
        <w:spacing w:after="0" w:line="480" w:lineRule="auto"/>
        <w:jc w:val="center"/>
        <w:rPr>
          <w:rFonts w:ascii="Arial" w:hAnsi="Arial" w:cs="Arial"/>
          <w:sz w:val="24"/>
          <w:szCs w:val="24"/>
        </w:rPr>
      </w:pPr>
    </w:p>
    <w:p w14:paraId="7734F9B8" w14:textId="0E27B54D" w:rsidR="009321CC" w:rsidRPr="00F16E38" w:rsidRDefault="0006705B" w:rsidP="00C17ADD">
      <w:pPr>
        <w:spacing w:line="480" w:lineRule="auto"/>
        <w:jc w:val="both"/>
        <w:rPr>
          <w:rFonts w:ascii="Arial" w:hAnsi="Arial" w:cs="Arial"/>
          <w:sz w:val="24"/>
          <w:szCs w:val="24"/>
        </w:rPr>
      </w:pPr>
      <w:r w:rsidRPr="00F16E38">
        <w:rPr>
          <w:rFonts w:ascii="Arial" w:hAnsi="Arial" w:cs="Arial"/>
          <w:sz w:val="24"/>
          <w:szCs w:val="24"/>
        </w:rPr>
        <w:t xml:space="preserve">Tellurium atoms were </w:t>
      </w:r>
      <w:r w:rsidR="009202A1">
        <w:rPr>
          <w:rFonts w:ascii="Arial" w:hAnsi="Arial" w:cs="Arial"/>
          <w:sz w:val="24"/>
          <w:szCs w:val="24"/>
        </w:rPr>
        <w:t>locally</w:t>
      </w:r>
      <w:r w:rsidRPr="00F16E38">
        <w:rPr>
          <w:rFonts w:ascii="Arial" w:hAnsi="Arial" w:cs="Arial"/>
          <w:sz w:val="24"/>
          <w:szCs w:val="24"/>
        </w:rPr>
        <w:t xml:space="preserve"> implanted into the waveguide regions to enable sub-bandgap absorption in silicon</w:t>
      </w:r>
      <w:r w:rsidR="009321CC" w:rsidRPr="00F16E38">
        <w:rPr>
          <w:rFonts w:ascii="Arial" w:hAnsi="Arial" w:cs="Arial"/>
          <w:sz w:val="24"/>
          <w:szCs w:val="24"/>
        </w:rPr>
        <w:t xml:space="preserve">. </w:t>
      </w:r>
      <w:r w:rsidR="003B4C3E">
        <w:rPr>
          <w:rFonts w:ascii="Arial" w:hAnsi="Arial" w:cs="Arial"/>
          <w:sz w:val="24"/>
          <w:szCs w:val="24"/>
        </w:rPr>
        <w:t>Before</w:t>
      </w:r>
      <w:r w:rsidR="00E82D7A">
        <w:rPr>
          <w:rFonts w:ascii="Arial" w:hAnsi="Arial" w:cs="Arial"/>
          <w:sz w:val="24"/>
          <w:szCs w:val="24"/>
        </w:rPr>
        <w:t xml:space="preserve"> the implantation, a</w:t>
      </w:r>
      <w:r w:rsidR="009321CC" w:rsidRPr="00F16E38">
        <w:rPr>
          <w:rFonts w:ascii="Arial" w:hAnsi="Arial" w:cs="Arial"/>
          <w:sz w:val="24"/>
          <w:szCs w:val="24"/>
        </w:rPr>
        <w:t xml:space="preserve"> positive-tone resist, polymethyl methacrylate (PMMA A6), was spin-coated onto the patterned samples using a SUSS MicroTech spin coater at 3000 rpm for 50 seconds, followed by baking at 180 °C for 10 minutes. Rectangular openings aligned with the waveguide were then patterned via EBL using a 10 kV accelerating voltage, 100 μC/cm</w:t>
      </w:r>
      <w:r w:rsidR="009321CC" w:rsidRPr="00F16E38">
        <w:rPr>
          <w:rFonts w:ascii="Arial" w:hAnsi="Arial" w:cs="Arial"/>
          <w:sz w:val="24"/>
          <w:szCs w:val="24"/>
          <w:vertAlign w:val="superscript"/>
        </w:rPr>
        <w:t>2</w:t>
      </w:r>
      <w:r w:rsidR="009321CC" w:rsidRPr="00F16E38">
        <w:rPr>
          <w:rFonts w:ascii="Arial" w:hAnsi="Arial" w:cs="Arial"/>
          <w:sz w:val="24"/>
          <w:szCs w:val="24"/>
        </w:rPr>
        <w:t xml:space="preserve"> base area dose, 30 μm aperture size, and 20 nm area step size. The exposed samples were developed in an IPA/deionized water (7:3) solution for 30 seconds, rinsed in IPA for 30 seconds, and dried with N</w:t>
      </w:r>
      <w:r w:rsidR="009321CC" w:rsidRPr="00F16E38">
        <w:rPr>
          <w:rFonts w:ascii="Arial" w:hAnsi="Arial" w:cs="Arial"/>
          <w:sz w:val="24"/>
          <w:szCs w:val="24"/>
          <w:vertAlign w:val="subscript"/>
        </w:rPr>
        <w:t>2</w:t>
      </w:r>
      <w:r w:rsidR="009321CC" w:rsidRPr="00F16E38">
        <w:rPr>
          <w:rFonts w:ascii="Arial" w:hAnsi="Arial" w:cs="Arial"/>
          <w:sz w:val="24"/>
          <w:szCs w:val="24"/>
        </w:rPr>
        <w:t>.</w:t>
      </w:r>
    </w:p>
    <w:p w14:paraId="465D0C64" w14:textId="2426DB23" w:rsidR="009321CC" w:rsidRPr="00F16E38" w:rsidRDefault="009321CC" w:rsidP="00C17ADD">
      <w:pPr>
        <w:spacing w:line="480" w:lineRule="auto"/>
        <w:jc w:val="both"/>
        <w:rPr>
          <w:rFonts w:ascii="Arial" w:hAnsi="Arial" w:cs="Arial"/>
          <w:sz w:val="24"/>
          <w:szCs w:val="24"/>
        </w:rPr>
      </w:pPr>
      <w:r w:rsidRPr="00F16E38">
        <w:rPr>
          <w:rFonts w:ascii="Arial" w:hAnsi="Arial" w:cs="Arial"/>
          <w:sz w:val="24"/>
          <w:szCs w:val="24"/>
        </w:rPr>
        <w:t>Te ions were then implanted in two steps to achieve a uniform in-depth profile: first with a fluence of 3.12×10</w:t>
      </w:r>
      <w:r w:rsidRPr="00F16E38">
        <w:rPr>
          <w:rFonts w:ascii="Arial" w:hAnsi="Arial" w:cs="Arial"/>
          <w:sz w:val="24"/>
          <w:szCs w:val="24"/>
          <w:vertAlign w:val="superscript"/>
        </w:rPr>
        <w:t>11</w:t>
      </w:r>
      <w:r w:rsidRPr="00F16E38">
        <w:rPr>
          <w:rFonts w:ascii="Arial" w:hAnsi="Arial" w:cs="Arial"/>
          <w:sz w:val="24"/>
          <w:szCs w:val="24"/>
        </w:rPr>
        <w:t xml:space="preserve"> cm</w:t>
      </w:r>
      <w:r w:rsidRPr="00F16E38">
        <w:rPr>
          <w:rFonts w:ascii="Arial" w:hAnsi="Arial" w:cs="Arial"/>
          <w:sz w:val="24"/>
          <w:szCs w:val="24"/>
          <w:vertAlign w:val="superscript"/>
        </w:rPr>
        <w:t>-2</w:t>
      </w:r>
      <w:r w:rsidRPr="00F16E38">
        <w:rPr>
          <w:rFonts w:ascii="Arial" w:hAnsi="Arial" w:cs="Arial"/>
          <w:sz w:val="24"/>
          <w:szCs w:val="24"/>
        </w:rPr>
        <w:t xml:space="preserve"> at 150 keV, followed by a fluence of 1.25×10</w:t>
      </w:r>
      <w:r w:rsidRPr="00F16E38">
        <w:rPr>
          <w:rFonts w:ascii="Arial" w:hAnsi="Arial" w:cs="Arial"/>
          <w:sz w:val="24"/>
          <w:szCs w:val="24"/>
          <w:vertAlign w:val="superscript"/>
        </w:rPr>
        <w:t>11</w:t>
      </w:r>
      <w:r w:rsidRPr="00F16E38">
        <w:rPr>
          <w:rFonts w:ascii="Arial" w:hAnsi="Arial" w:cs="Arial"/>
          <w:sz w:val="24"/>
          <w:szCs w:val="24"/>
        </w:rPr>
        <w:t xml:space="preserve"> cm</w:t>
      </w:r>
      <w:r w:rsidRPr="00F16E38">
        <w:rPr>
          <w:rFonts w:ascii="Arial" w:hAnsi="Arial" w:cs="Arial"/>
          <w:sz w:val="24"/>
          <w:szCs w:val="24"/>
          <w:vertAlign w:val="superscript"/>
        </w:rPr>
        <w:t>-2</w:t>
      </w:r>
      <w:r w:rsidRPr="00F16E38">
        <w:rPr>
          <w:rFonts w:ascii="Cambria Math" w:hAnsi="Cambria Math" w:cs="Cambria Math"/>
          <w:sz w:val="24"/>
          <w:szCs w:val="24"/>
        </w:rPr>
        <w:t xml:space="preserve"> </w:t>
      </w:r>
      <w:r w:rsidRPr="00F16E38">
        <w:rPr>
          <w:rFonts w:ascii="Arial" w:hAnsi="Arial" w:cs="Arial"/>
          <w:sz w:val="24"/>
          <w:szCs w:val="24"/>
        </w:rPr>
        <w:t>at 50 keV</w:t>
      </w:r>
      <w:r w:rsidR="006B7AE3" w:rsidRPr="00F16E38">
        <w:rPr>
          <w:rFonts w:ascii="Arial" w:hAnsi="Arial" w:cs="Arial"/>
          <w:sz w:val="24"/>
          <w:szCs w:val="24"/>
        </w:rPr>
        <w:t xml:space="preserve"> (Fig. S</w:t>
      </w:r>
      <w:r w:rsidR="00531D18" w:rsidRPr="00F16E38">
        <w:rPr>
          <w:rFonts w:ascii="Arial" w:hAnsi="Arial" w:cs="Arial"/>
          <w:sz w:val="24"/>
          <w:szCs w:val="24"/>
        </w:rPr>
        <w:t>5</w:t>
      </w:r>
      <w:r w:rsidR="006B7AE3" w:rsidRPr="00F16E38">
        <w:rPr>
          <w:rFonts w:ascii="Arial" w:hAnsi="Arial" w:cs="Arial"/>
          <w:sz w:val="24"/>
          <w:szCs w:val="24"/>
        </w:rPr>
        <w:t xml:space="preserve"> (c))</w:t>
      </w:r>
      <w:r w:rsidRPr="00F16E38">
        <w:rPr>
          <w:rFonts w:ascii="Arial" w:hAnsi="Arial" w:cs="Arial"/>
          <w:sz w:val="24"/>
          <w:szCs w:val="24"/>
        </w:rPr>
        <w:t xml:space="preserve">. </w:t>
      </w:r>
      <w:r w:rsidR="00E82D7A">
        <w:rPr>
          <w:rFonts w:ascii="Arial" w:hAnsi="Arial" w:cs="Arial"/>
          <w:sz w:val="24"/>
          <w:szCs w:val="24"/>
        </w:rPr>
        <w:t xml:space="preserve">Subsequently, </w:t>
      </w:r>
      <w:r w:rsidRPr="00F16E38">
        <w:rPr>
          <w:rFonts w:ascii="Arial" w:hAnsi="Arial" w:cs="Arial"/>
          <w:sz w:val="24"/>
          <w:szCs w:val="24"/>
        </w:rPr>
        <w:t>RTA was conducted at 900 °C for 7 seconds to repair implantation-induced defects in the Si layer and activate the Te dopants.</w:t>
      </w:r>
      <w:r w:rsidR="000F6082" w:rsidRPr="00F16E38">
        <w:rPr>
          <w:rFonts w:ascii="Arial" w:hAnsi="Arial" w:cs="Arial"/>
          <w:sz w:val="24"/>
          <w:szCs w:val="24"/>
        </w:rPr>
        <w:t xml:space="preserve"> The annealing recipe is depicted in Fig. S</w:t>
      </w:r>
      <w:r w:rsidR="00531D18" w:rsidRPr="00F16E38">
        <w:rPr>
          <w:rFonts w:ascii="Arial" w:hAnsi="Arial" w:cs="Arial"/>
          <w:sz w:val="24"/>
          <w:szCs w:val="24"/>
        </w:rPr>
        <w:t>6</w:t>
      </w:r>
      <w:r w:rsidR="000F6082" w:rsidRPr="00F16E38">
        <w:rPr>
          <w:rFonts w:ascii="Arial" w:hAnsi="Arial" w:cs="Arial"/>
          <w:sz w:val="24"/>
          <w:szCs w:val="24"/>
        </w:rPr>
        <w:t xml:space="preserve"> (blue-900 °C).</w:t>
      </w:r>
    </w:p>
    <w:p w14:paraId="136ECE5B" w14:textId="77777777" w:rsidR="00A711A6" w:rsidRPr="00F16E38" w:rsidRDefault="00A711A6" w:rsidP="00C17ADD">
      <w:pPr>
        <w:spacing w:line="480" w:lineRule="auto"/>
        <w:jc w:val="both"/>
        <w:rPr>
          <w:rFonts w:ascii="Arial" w:hAnsi="Arial" w:cs="Arial"/>
          <w:b/>
          <w:bCs/>
          <w:sz w:val="24"/>
          <w:szCs w:val="24"/>
        </w:rPr>
      </w:pPr>
      <w:r w:rsidRPr="00F16E38">
        <w:rPr>
          <w:rFonts w:ascii="Arial" w:hAnsi="Arial" w:cs="Arial"/>
          <w:b/>
          <w:bCs/>
          <w:sz w:val="24"/>
          <w:szCs w:val="24"/>
        </w:rPr>
        <w:lastRenderedPageBreak/>
        <w:t>Metal deposition</w:t>
      </w:r>
    </w:p>
    <w:p w14:paraId="17F43D5D" w14:textId="2462F802" w:rsidR="00627511" w:rsidRPr="00F16E38" w:rsidRDefault="009321CC" w:rsidP="00C17ADD">
      <w:pPr>
        <w:autoSpaceDE w:val="0"/>
        <w:autoSpaceDN w:val="0"/>
        <w:adjustRightInd w:val="0"/>
        <w:spacing w:after="0" w:line="480" w:lineRule="auto"/>
        <w:jc w:val="both"/>
        <w:rPr>
          <w:rFonts w:ascii="Arial" w:eastAsia="CharterBT-Roman" w:hAnsi="Arial" w:cs="Arial"/>
          <w:sz w:val="24"/>
          <w:szCs w:val="24"/>
        </w:rPr>
      </w:pPr>
      <w:r w:rsidRPr="00F16E38">
        <w:rPr>
          <w:rFonts w:ascii="Arial" w:eastAsia="CharterBT-Roman" w:hAnsi="Arial" w:cs="Arial"/>
          <w:sz w:val="24"/>
          <w:szCs w:val="24"/>
        </w:rPr>
        <w:t xml:space="preserve">To fabricate the metal contacts, EBL, metal deposition, and a lift-off process were used. First, a positive-tone resist (PMMA A6) was spin-coated onto the patterned samples. Rectangular openings were then exposed with EBL over the </w:t>
      </w:r>
      <w:r w:rsidR="00E82D7A">
        <w:rPr>
          <w:rFonts w:ascii="Arial" w:eastAsia="CharterBT-Roman" w:hAnsi="Arial" w:cs="Arial"/>
          <w:sz w:val="24"/>
          <w:szCs w:val="24"/>
        </w:rPr>
        <w:t>B</w:t>
      </w:r>
      <w:r w:rsidRPr="00F16E38">
        <w:rPr>
          <w:rFonts w:ascii="Arial" w:eastAsia="CharterBT-Roman" w:hAnsi="Arial" w:cs="Arial"/>
          <w:sz w:val="24"/>
          <w:szCs w:val="24"/>
        </w:rPr>
        <w:t xml:space="preserve">- and </w:t>
      </w:r>
      <w:r w:rsidR="00E82D7A">
        <w:rPr>
          <w:rFonts w:ascii="Arial" w:eastAsia="CharterBT-Roman" w:hAnsi="Arial" w:cs="Arial"/>
          <w:sz w:val="24"/>
          <w:szCs w:val="24"/>
        </w:rPr>
        <w:t>P</w:t>
      </w:r>
      <w:r w:rsidRPr="00F16E38">
        <w:rPr>
          <w:rFonts w:ascii="Arial" w:eastAsia="CharterBT-Roman" w:hAnsi="Arial" w:cs="Arial"/>
          <w:sz w:val="24"/>
          <w:szCs w:val="24"/>
        </w:rPr>
        <w:t>-doped areas. The samples were developed in an IPA/deionized water (7:3) solution for 30 seconds, rinsed in IPA for 30 seconds, and dried with an N</w:t>
      </w:r>
      <w:r w:rsidRPr="00F16E38">
        <w:rPr>
          <w:rFonts w:ascii="Arial" w:eastAsia="CharterBT-Roman" w:hAnsi="Arial" w:cs="Arial"/>
          <w:sz w:val="24"/>
          <w:szCs w:val="24"/>
          <w:vertAlign w:val="subscript"/>
        </w:rPr>
        <w:t>2</w:t>
      </w:r>
      <w:r w:rsidRPr="00F16E38">
        <w:rPr>
          <w:rFonts w:ascii="Arial" w:eastAsia="CharterBT-Roman" w:hAnsi="Arial" w:cs="Arial"/>
          <w:sz w:val="24"/>
          <w:szCs w:val="24"/>
        </w:rPr>
        <w:t xml:space="preserve"> gun. Just before metal deposition, samples were immersed in a</w:t>
      </w:r>
      <w:r w:rsidR="009202A1">
        <w:rPr>
          <w:rFonts w:ascii="Arial" w:eastAsia="CharterBT-Roman" w:hAnsi="Arial" w:cs="Arial"/>
          <w:sz w:val="24"/>
          <w:szCs w:val="24"/>
        </w:rPr>
        <w:t>n</w:t>
      </w:r>
      <w:r w:rsidRPr="00F16E38">
        <w:rPr>
          <w:rFonts w:ascii="Arial" w:eastAsia="CharterBT-Roman" w:hAnsi="Arial" w:cs="Arial"/>
          <w:sz w:val="24"/>
          <w:szCs w:val="24"/>
        </w:rPr>
        <w:t xml:space="preserve"> HF (1% in H</w:t>
      </w:r>
      <w:r w:rsidRPr="00F16E38">
        <w:rPr>
          <w:rFonts w:ascii="Arial" w:eastAsia="CharterBT-Roman" w:hAnsi="Arial" w:cs="Arial"/>
          <w:sz w:val="24"/>
          <w:szCs w:val="24"/>
          <w:vertAlign w:val="subscript"/>
        </w:rPr>
        <w:t>2</w:t>
      </w:r>
      <w:r w:rsidRPr="00F16E38">
        <w:rPr>
          <w:rFonts w:ascii="Arial" w:eastAsia="CharterBT-Roman" w:hAnsi="Arial" w:cs="Arial"/>
          <w:sz w:val="24"/>
          <w:szCs w:val="24"/>
        </w:rPr>
        <w:t xml:space="preserve">O) solution to remove the native oxide. A Ti/Au (10/100 nm) layer was deposited using an ultrahigh vacuum thermal evaporator. The lift-off process was completed in acetone to dissolve the resist and remove excess metal. </w:t>
      </w:r>
    </w:p>
    <w:p w14:paraId="0D216FAD" w14:textId="77777777" w:rsidR="00C254CD" w:rsidRPr="00F16E38" w:rsidRDefault="00C254CD" w:rsidP="00C17ADD">
      <w:pPr>
        <w:spacing w:after="0" w:line="480" w:lineRule="auto"/>
        <w:rPr>
          <w:rFonts w:ascii="Arial" w:hAnsi="Arial" w:cs="Arial"/>
          <w:kern w:val="24"/>
          <w:sz w:val="24"/>
          <w:szCs w:val="24"/>
        </w:rPr>
      </w:pPr>
    </w:p>
    <w:p w14:paraId="05229129" w14:textId="3DDD3953" w:rsidR="00C254CD" w:rsidRDefault="00EA7413" w:rsidP="00C17ADD">
      <w:pPr>
        <w:spacing w:line="480" w:lineRule="auto"/>
        <w:jc w:val="both"/>
        <w:rPr>
          <w:rFonts w:ascii="Arial" w:hAnsi="Arial" w:cs="Arial"/>
          <w:b/>
          <w:bCs/>
          <w:sz w:val="24"/>
          <w:szCs w:val="24"/>
        </w:rPr>
      </w:pPr>
      <w:r w:rsidRPr="00F16E38">
        <w:rPr>
          <w:rFonts w:ascii="Arial" w:hAnsi="Arial" w:cs="Arial"/>
          <w:b/>
          <w:bCs/>
          <w:sz w:val="24"/>
          <w:szCs w:val="24"/>
        </w:rPr>
        <w:t>Loss measurement</w:t>
      </w:r>
    </w:p>
    <w:p w14:paraId="37EF1CA7" w14:textId="4F62FDCE" w:rsidR="00EA7413" w:rsidRDefault="0024352E" w:rsidP="00C17ADD">
      <w:pPr>
        <w:spacing w:line="480" w:lineRule="auto"/>
        <w:jc w:val="both"/>
        <w:rPr>
          <w:rFonts w:ascii="Arial" w:hAnsi="Arial" w:cs="Arial"/>
          <w:sz w:val="24"/>
          <w:szCs w:val="24"/>
        </w:rPr>
      </w:pPr>
      <w:r w:rsidRPr="0024352E">
        <w:rPr>
          <w:rFonts w:ascii="Arial" w:hAnsi="Arial" w:cs="Arial"/>
          <w:sz w:val="24"/>
          <w:szCs w:val="24"/>
        </w:rPr>
        <w:t>The propagation loss was estimated from measurements of grating-waveguide-grating structures (Fig. S7) across multiple devices (Fig. S8).</w:t>
      </w:r>
    </w:p>
    <w:p w14:paraId="0EB1D09B" w14:textId="4BE5E173" w:rsidR="004F5ED9" w:rsidRPr="00F16E38" w:rsidRDefault="004F5ED9" w:rsidP="004F5ED9">
      <w:pPr>
        <w:spacing w:after="0" w:line="480" w:lineRule="auto"/>
        <w:jc w:val="both"/>
        <w:rPr>
          <w:rFonts w:ascii="Arial" w:hAnsi="Arial" w:cs="Arial"/>
          <w:sz w:val="24"/>
          <w:szCs w:val="24"/>
        </w:rPr>
      </w:pPr>
      <w:r>
        <w:rPr>
          <w:rFonts w:ascii="Arial" w:hAnsi="Arial" w:cs="Arial"/>
          <w:noProof/>
          <w:sz w:val="24"/>
          <w:szCs w:val="24"/>
        </w:rPr>
        <w:drawing>
          <wp:inline distT="0" distB="0" distL="0" distR="0" wp14:anchorId="4D06E340" wp14:editId="083B86BB">
            <wp:extent cx="5943600" cy="2359025"/>
            <wp:effectExtent l="0" t="0" r="0" b="0"/>
            <wp:docPr id="1021680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80252" name="Picture 10216802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359025"/>
                    </a:xfrm>
                    <a:prstGeom prst="rect">
                      <a:avLst/>
                    </a:prstGeom>
                  </pic:spPr>
                </pic:pic>
              </a:graphicData>
            </a:graphic>
          </wp:inline>
        </w:drawing>
      </w:r>
    </w:p>
    <w:p w14:paraId="4EE58FE9" w14:textId="1A084B97" w:rsidR="0024352E" w:rsidRPr="00F16E38" w:rsidRDefault="00A55F42" w:rsidP="004F5ED9">
      <w:pPr>
        <w:spacing w:after="0" w:line="480" w:lineRule="auto"/>
        <w:jc w:val="both"/>
        <w:rPr>
          <w:rFonts w:ascii="Arial" w:hAnsi="Arial" w:cs="Arial"/>
          <w:sz w:val="24"/>
          <w:szCs w:val="24"/>
        </w:rPr>
      </w:pPr>
      <w:r w:rsidRPr="00F16E38">
        <w:rPr>
          <w:rFonts w:ascii="Arial" w:hAnsi="Arial" w:cs="Arial"/>
          <w:sz w:val="24"/>
          <w:szCs w:val="24"/>
        </w:rPr>
        <w:t xml:space="preserve">Figure S7: Schematic of the grating-waveguide-grating structure for optical loss estimation. </w:t>
      </w:r>
    </w:p>
    <w:p w14:paraId="20F14780" w14:textId="170780F0" w:rsidR="00912736" w:rsidRPr="00F16E38" w:rsidRDefault="00173C72" w:rsidP="00912736">
      <w:pPr>
        <w:spacing w:line="480" w:lineRule="auto"/>
        <w:jc w:val="center"/>
        <w:rPr>
          <w:rFonts w:ascii="Arial" w:hAnsi="Arial" w:cs="Arial"/>
          <w:sz w:val="24"/>
          <w:szCs w:val="24"/>
        </w:rPr>
      </w:pPr>
      <w:r w:rsidRPr="00173C72">
        <w:rPr>
          <w:noProof/>
        </w:rPr>
        <w:lastRenderedPageBreak/>
        <w:drawing>
          <wp:inline distT="0" distB="0" distL="0" distR="0" wp14:anchorId="63241A12" wp14:editId="0436BA00">
            <wp:extent cx="3971925" cy="3170750"/>
            <wp:effectExtent l="0" t="0" r="0" b="0"/>
            <wp:docPr id="41747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9903" cy="3177118"/>
                    </a:xfrm>
                    <a:prstGeom prst="rect">
                      <a:avLst/>
                    </a:prstGeom>
                    <a:noFill/>
                    <a:ln>
                      <a:noFill/>
                    </a:ln>
                  </pic:spPr>
                </pic:pic>
              </a:graphicData>
            </a:graphic>
          </wp:inline>
        </w:drawing>
      </w:r>
    </w:p>
    <w:p w14:paraId="51C7E69C" w14:textId="25C431D8" w:rsidR="00156558" w:rsidRDefault="002B28FC" w:rsidP="00E82D7A">
      <w:pPr>
        <w:spacing w:line="480" w:lineRule="auto"/>
        <w:jc w:val="both"/>
        <w:rPr>
          <w:rFonts w:ascii="Arial" w:hAnsi="Arial" w:cs="Arial"/>
          <w:sz w:val="24"/>
          <w:szCs w:val="24"/>
          <w:lang w:val="en-GB"/>
        </w:rPr>
      </w:pPr>
      <w:r w:rsidRPr="00F16E38">
        <w:rPr>
          <w:rFonts w:ascii="Arial" w:hAnsi="Arial" w:cs="Arial"/>
          <w:sz w:val="24"/>
          <w:szCs w:val="24"/>
        </w:rPr>
        <w:t>Figure S8</w:t>
      </w:r>
      <w:r w:rsidR="00A31727">
        <w:rPr>
          <w:rFonts w:ascii="Arial" w:hAnsi="Arial" w:cs="Arial"/>
          <w:sz w:val="24"/>
          <w:szCs w:val="24"/>
        </w:rPr>
        <w:t>.</w:t>
      </w:r>
      <w:r w:rsidRPr="00F16E38">
        <w:rPr>
          <w:rFonts w:ascii="Arial" w:hAnsi="Arial" w:cs="Arial"/>
          <w:sz w:val="24"/>
          <w:szCs w:val="24"/>
        </w:rPr>
        <w:t xml:space="preserve"> </w:t>
      </w:r>
      <w:r w:rsidR="00156558" w:rsidRPr="00156558">
        <w:rPr>
          <w:rFonts w:ascii="Arial" w:hAnsi="Arial" w:cs="Arial"/>
          <w:sz w:val="24"/>
          <w:szCs w:val="24"/>
        </w:rPr>
        <w:t>Output power measured for 20 devices (x-axis) in grating-waveguide-grating structures. The input laser power was</w:t>
      </w:r>
      <w:r w:rsidR="00156558">
        <w:rPr>
          <w:rFonts w:ascii="Arial" w:hAnsi="Arial" w:cs="Arial"/>
          <w:sz w:val="24"/>
          <w:szCs w:val="24"/>
        </w:rPr>
        <w:t xml:space="preserve"> </w:t>
      </w:r>
      <w:r w:rsidR="00156558">
        <w:rPr>
          <w:rFonts w:ascii="Arial" w:hAnsi="Arial" w:cs="Arial"/>
          <w:sz w:val="24"/>
          <w:szCs w:val="24"/>
          <w:lang w:val="en-GB"/>
        </w:rPr>
        <w:t>-10 dBm</w:t>
      </w:r>
      <w:r w:rsidR="00156558" w:rsidRPr="00156558">
        <w:rPr>
          <w:rFonts w:ascii="Arial" w:hAnsi="Arial" w:cs="Arial"/>
          <w:sz w:val="24"/>
          <w:szCs w:val="24"/>
        </w:rPr>
        <w:t xml:space="preserve">, and the output power (y-axis) includes losses from both grating couplers. The total loss was estimated to be evenly distributed between the two couplers, with each contributing approximately 50%. An additional </w:t>
      </w:r>
      <w:r w:rsidR="00156558">
        <w:rPr>
          <w:rFonts w:ascii="Arial" w:hAnsi="Arial" w:cs="Arial"/>
          <w:sz w:val="24"/>
          <w:szCs w:val="24"/>
        </w:rPr>
        <w:t xml:space="preserve">3 dB </w:t>
      </w:r>
      <w:r w:rsidR="00156558" w:rsidRPr="00156558">
        <w:rPr>
          <w:rFonts w:ascii="Arial" w:hAnsi="Arial" w:cs="Arial"/>
          <w:sz w:val="24"/>
          <w:szCs w:val="24"/>
        </w:rPr>
        <w:t xml:space="preserve">connection loss was accounted for, resulting in a lower bound of </w:t>
      </w:r>
      <w:r w:rsidR="00156558">
        <w:rPr>
          <w:rFonts w:ascii="Arial" w:hAnsi="Arial" w:cs="Arial"/>
          <w:sz w:val="24"/>
          <w:szCs w:val="24"/>
        </w:rPr>
        <w:t>10 dB</w:t>
      </w:r>
      <w:r w:rsidR="00156558" w:rsidRPr="00156558">
        <w:rPr>
          <w:rFonts w:ascii="Arial" w:hAnsi="Arial" w:cs="Arial"/>
          <w:sz w:val="24"/>
          <w:szCs w:val="24"/>
        </w:rPr>
        <w:t xml:space="preserve"> loss per grating coupler.</w:t>
      </w:r>
    </w:p>
    <w:p w14:paraId="2059D29A" w14:textId="4C8B25F3" w:rsidR="00356A66" w:rsidRDefault="00C00D79" w:rsidP="00356A66">
      <w:pPr>
        <w:spacing w:line="480" w:lineRule="auto"/>
        <w:jc w:val="both"/>
        <w:rPr>
          <w:rFonts w:ascii="Arial" w:hAnsi="Arial" w:cs="Arial"/>
          <w:b/>
          <w:bCs/>
          <w:sz w:val="24"/>
          <w:szCs w:val="24"/>
        </w:rPr>
      </w:pPr>
      <w:r>
        <w:rPr>
          <w:rFonts w:ascii="Arial" w:hAnsi="Arial" w:cs="Arial"/>
          <w:b/>
          <w:bCs/>
          <w:sz w:val="24"/>
          <w:szCs w:val="24"/>
        </w:rPr>
        <w:t>Electro-optical</w:t>
      </w:r>
      <w:r w:rsidR="00356A66" w:rsidRPr="00F16E38">
        <w:rPr>
          <w:rFonts w:ascii="Arial" w:hAnsi="Arial" w:cs="Arial"/>
          <w:b/>
          <w:bCs/>
          <w:sz w:val="24"/>
          <w:szCs w:val="24"/>
        </w:rPr>
        <w:t xml:space="preserve"> measurement</w:t>
      </w:r>
      <w:r>
        <w:rPr>
          <w:rFonts w:ascii="Arial" w:hAnsi="Arial" w:cs="Arial"/>
          <w:b/>
          <w:bCs/>
          <w:sz w:val="24"/>
          <w:szCs w:val="24"/>
        </w:rPr>
        <w:t>s</w:t>
      </w:r>
    </w:p>
    <w:p w14:paraId="46DA7A5C" w14:textId="77777777" w:rsidR="00D14D51" w:rsidRPr="00D14D51" w:rsidRDefault="00D14D51" w:rsidP="00D14D51">
      <w:pPr>
        <w:spacing w:line="480" w:lineRule="auto"/>
        <w:jc w:val="both"/>
        <w:rPr>
          <w:rFonts w:ascii="Arial" w:hAnsi="Arial" w:cs="Arial"/>
          <w:sz w:val="24"/>
          <w:szCs w:val="24"/>
        </w:rPr>
      </w:pPr>
      <w:r w:rsidRPr="00D14D51">
        <w:rPr>
          <w:rFonts w:ascii="Arial" w:hAnsi="Arial" w:cs="Arial"/>
          <w:sz w:val="24"/>
          <w:szCs w:val="24"/>
        </w:rPr>
        <w:t>A 1550 nm fiber laser was coupled to an electronic variable optical attenuator (VAO, V1550A) controlled by an RF signal generator (DGS3136B). The attenuated laser output was then routed through a single-mode optical beam splitter (TD1315RA2). One output of the splitter was connected to a power meter to monitor the laser's optical power, while the other output was directed to a polarization controller (FPC651) to adjust the polarization state before reaching the grating coupler of the device under test (DUT).</w:t>
      </w:r>
    </w:p>
    <w:p w14:paraId="46950632" w14:textId="4877D9BA" w:rsidR="00D14D51" w:rsidRPr="00D14D51" w:rsidRDefault="00D14D51" w:rsidP="00D14D51">
      <w:pPr>
        <w:spacing w:line="480" w:lineRule="auto"/>
        <w:jc w:val="both"/>
        <w:rPr>
          <w:rFonts w:ascii="Arial" w:hAnsi="Arial" w:cs="Arial"/>
          <w:sz w:val="24"/>
          <w:szCs w:val="24"/>
        </w:rPr>
      </w:pPr>
      <w:r w:rsidRPr="00D14D51">
        <w:rPr>
          <w:rFonts w:ascii="Arial" w:hAnsi="Arial" w:cs="Arial"/>
          <w:sz w:val="24"/>
          <w:szCs w:val="24"/>
        </w:rPr>
        <w:lastRenderedPageBreak/>
        <w:t>The DUT was electrically contacted using RF probes, which provided both biasing and photocurrent readout. The photocurrent generated by the DUT was amplified by a transimpedance amplifier (TIA, DLCPCA-200), and the amplified signal was fed into a lock-in amplifier (SRS830) to improve the signal-to-noise ratio. The RF signal generator (DGS3136B) synchronized the modulation of the laser af</w:t>
      </w:r>
      <w:r>
        <w:rPr>
          <w:rFonts w:ascii="Arial" w:hAnsi="Arial" w:cs="Arial"/>
          <w:sz w:val="24"/>
          <w:szCs w:val="24"/>
        </w:rPr>
        <w:t xml:space="preserve">ter the VOA </w:t>
      </w:r>
      <w:r w:rsidRPr="00D14D51">
        <w:rPr>
          <w:rFonts w:ascii="Arial" w:hAnsi="Arial" w:cs="Arial"/>
          <w:sz w:val="24"/>
          <w:szCs w:val="24"/>
        </w:rPr>
        <w:t>with the lock-in amplifier.</w:t>
      </w:r>
    </w:p>
    <w:p w14:paraId="5E1B7FC8" w14:textId="6952EDAB" w:rsidR="00D14D51" w:rsidRPr="00D14D51" w:rsidRDefault="00787C66" w:rsidP="00D14D51">
      <w:pPr>
        <w:spacing w:line="480" w:lineRule="auto"/>
        <w:jc w:val="both"/>
        <w:rPr>
          <w:rFonts w:ascii="Arial" w:hAnsi="Arial" w:cs="Arial"/>
          <w:sz w:val="24"/>
          <w:szCs w:val="24"/>
        </w:rPr>
      </w:pPr>
      <w:r w:rsidRPr="00F16E38">
        <w:rPr>
          <w:rFonts w:ascii="Arial" w:hAnsi="Arial" w:cs="Arial"/>
          <w:noProof/>
          <w:sz w:val="24"/>
          <w:szCs w:val="24"/>
          <w:lang w:val="en-GB"/>
        </w:rPr>
        <w:drawing>
          <wp:anchor distT="0" distB="0" distL="114300" distR="114300" simplePos="0" relativeHeight="251664384" behindDoc="0" locked="0" layoutInCell="1" allowOverlap="1" wp14:anchorId="31C41AE6" wp14:editId="6787C1C1">
            <wp:simplePos x="0" y="0"/>
            <wp:positionH relativeFrom="margin">
              <wp:posOffset>26353</wp:posOffset>
            </wp:positionH>
            <wp:positionV relativeFrom="paragraph">
              <wp:posOffset>1164590</wp:posOffset>
            </wp:positionV>
            <wp:extent cx="5828665" cy="1894205"/>
            <wp:effectExtent l="0" t="0" r="63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8665" cy="1894205"/>
                    </a:xfrm>
                    <a:prstGeom prst="rect">
                      <a:avLst/>
                    </a:prstGeom>
                    <a:noFill/>
                  </pic:spPr>
                </pic:pic>
              </a:graphicData>
            </a:graphic>
          </wp:anchor>
        </w:drawing>
      </w:r>
      <w:r w:rsidR="00D14D51" w:rsidRPr="00D14D51">
        <w:rPr>
          <w:rFonts w:ascii="Arial" w:hAnsi="Arial" w:cs="Arial"/>
          <w:sz w:val="24"/>
          <w:szCs w:val="24"/>
        </w:rPr>
        <w:t>The entire setup was controlled via a computer, which was also used to acquire and process the experimental data. A schematic representation of the measurement setup is provided in Fig. S9a.</w:t>
      </w:r>
    </w:p>
    <w:p w14:paraId="4F44E969" w14:textId="220D0A5A" w:rsidR="004736C0" w:rsidRPr="00F16E38" w:rsidRDefault="004736C0" w:rsidP="00356A66">
      <w:pPr>
        <w:spacing w:line="480" w:lineRule="auto"/>
        <w:jc w:val="both"/>
        <w:rPr>
          <w:rFonts w:ascii="Arial" w:hAnsi="Arial" w:cs="Arial"/>
          <w:b/>
          <w:bCs/>
          <w:sz w:val="24"/>
          <w:szCs w:val="24"/>
        </w:rPr>
      </w:pPr>
    </w:p>
    <w:p w14:paraId="2D766D7F" w14:textId="3EA240EE" w:rsidR="009C7086" w:rsidRDefault="00681A45" w:rsidP="00CA1C7A">
      <w:pPr>
        <w:spacing w:line="480" w:lineRule="auto"/>
        <w:jc w:val="both"/>
        <w:rPr>
          <w:rFonts w:ascii="Arial" w:hAnsi="Arial" w:cs="Arial"/>
          <w:sz w:val="24"/>
          <w:szCs w:val="24"/>
          <w:lang w:val="en-GB"/>
        </w:rPr>
      </w:pPr>
      <w:r w:rsidRPr="00F16E38">
        <w:rPr>
          <w:rFonts w:ascii="Arial" w:hAnsi="Arial" w:cs="Arial"/>
          <w:sz w:val="24"/>
          <w:szCs w:val="24"/>
        </w:rPr>
        <w:t>Figure S9</w:t>
      </w:r>
      <w:r w:rsidR="00A31727">
        <w:rPr>
          <w:rFonts w:ascii="Arial" w:hAnsi="Arial" w:cs="Arial"/>
          <w:sz w:val="24"/>
          <w:szCs w:val="24"/>
        </w:rPr>
        <w:t>.</w:t>
      </w:r>
      <w:r w:rsidRPr="00F16E38">
        <w:rPr>
          <w:rFonts w:ascii="Arial" w:hAnsi="Arial" w:cs="Arial"/>
          <w:sz w:val="24"/>
          <w:szCs w:val="24"/>
        </w:rPr>
        <w:t xml:space="preserve"> </w:t>
      </w:r>
      <w:r w:rsidR="00A31727" w:rsidRPr="00A31727">
        <w:rPr>
          <w:rFonts w:ascii="Arial" w:hAnsi="Arial" w:cs="Arial"/>
          <w:b/>
          <w:bCs/>
          <w:sz w:val="24"/>
          <w:szCs w:val="24"/>
        </w:rPr>
        <w:t>a</w:t>
      </w:r>
      <w:r w:rsidR="00A31727">
        <w:rPr>
          <w:rFonts w:ascii="Arial" w:hAnsi="Arial" w:cs="Arial"/>
          <w:sz w:val="24"/>
          <w:szCs w:val="24"/>
        </w:rPr>
        <w:t>,</w:t>
      </w:r>
      <w:r w:rsidR="00A1300F" w:rsidRPr="00F16E38">
        <w:rPr>
          <w:rFonts w:ascii="Arial" w:hAnsi="Arial" w:cs="Arial"/>
          <w:sz w:val="24"/>
          <w:szCs w:val="24"/>
        </w:rPr>
        <w:t xml:space="preserve"> </w:t>
      </w:r>
      <w:r w:rsidR="00BB6FE7" w:rsidRPr="00F16E38">
        <w:rPr>
          <w:rFonts w:ascii="Arial" w:hAnsi="Arial" w:cs="Arial"/>
          <w:sz w:val="24"/>
          <w:szCs w:val="24"/>
          <w:lang w:val="en-GB"/>
        </w:rPr>
        <w:t>Re</w:t>
      </w:r>
      <w:r w:rsidR="00CB2A51" w:rsidRPr="00F16E38">
        <w:rPr>
          <w:rFonts w:ascii="Arial" w:hAnsi="Arial" w:cs="Arial"/>
          <w:sz w:val="24"/>
          <w:szCs w:val="24"/>
          <w:lang w:val="en-GB"/>
        </w:rPr>
        <w:t>sponsivity measurement setup</w:t>
      </w:r>
      <w:r w:rsidR="00A31727">
        <w:rPr>
          <w:rFonts w:ascii="Arial" w:hAnsi="Arial" w:cs="Arial"/>
          <w:sz w:val="24"/>
          <w:szCs w:val="24"/>
          <w:lang w:val="en-GB"/>
        </w:rPr>
        <w:t>.</w:t>
      </w:r>
      <w:r w:rsidR="00A1300F" w:rsidRPr="00F16E38">
        <w:rPr>
          <w:rFonts w:ascii="Arial" w:hAnsi="Arial" w:cs="Arial"/>
          <w:sz w:val="24"/>
          <w:szCs w:val="24"/>
          <w:lang w:val="en-GB"/>
        </w:rPr>
        <w:t xml:space="preserve"> </w:t>
      </w:r>
      <w:r w:rsidR="00A31727">
        <w:rPr>
          <w:rFonts w:ascii="Arial" w:hAnsi="Arial" w:cs="Arial"/>
          <w:b/>
          <w:bCs/>
          <w:sz w:val="24"/>
          <w:szCs w:val="24"/>
          <w:lang w:val="en-GB"/>
        </w:rPr>
        <w:t>b,</w:t>
      </w:r>
      <w:r w:rsidR="00B37206" w:rsidRPr="00F16E38">
        <w:rPr>
          <w:rFonts w:ascii="Arial" w:hAnsi="Arial" w:cs="Arial"/>
          <w:sz w:val="24"/>
          <w:szCs w:val="24"/>
          <w:lang w:val="en-GB"/>
        </w:rPr>
        <w:t xml:space="preserve"> </w:t>
      </w:r>
      <w:r w:rsidR="004A1822" w:rsidRPr="00F16E38">
        <w:rPr>
          <w:rFonts w:ascii="Arial" w:hAnsi="Arial" w:cs="Arial"/>
          <w:sz w:val="24"/>
          <w:szCs w:val="24"/>
          <w:lang w:val="en-GB"/>
        </w:rPr>
        <w:t xml:space="preserve">cleaved </w:t>
      </w:r>
      <w:proofErr w:type="spellStart"/>
      <w:r w:rsidR="004A1822" w:rsidRPr="00F16E38">
        <w:rPr>
          <w:rFonts w:ascii="Arial" w:hAnsi="Arial" w:cs="Arial"/>
          <w:sz w:val="24"/>
          <w:szCs w:val="24"/>
          <w:lang w:val="en-GB"/>
        </w:rPr>
        <w:t>fiber</w:t>
      </w:r>
      <w:proofErr w:type="spellEnd"/>
      <w:r w:rsidR="002B097F" w:rsidRPr="00F16E38">
        <w:rPr>
          <w:rFonts w:ascii="Arial" w:hAnsi="Arial" w:cs="Arial"/>
          <w:sz w:val="24"/>
          <w:szCs w:val="24"/>
          <w:lang w:val="en-GB"/>
        </w:rPr>
        <w:t xml:space="preserve"> at </w:t>
      </w:r>
      <w:r w:rsidR="00D14D51">
        <w:rPr>
          <w:rFonts w:ascii="Arial" w:hAnsi="Arial" w:cs="Arial"/>
          <w:sz w:val="24"/>
          <w:szCs w:val="24"/>
          <w:lang w:val="en-GB"/>
        </w:rPr>
        <w:t xml:space="preserve">a </w:t>
      </w:r>
      <w:r w:rsidR="002B097F" w:rsidRPr="00F16E38">
        <w:rPr>
          <w:rFonts w:ascii="Arial" w:hAnsi="Arial" w:cs="Arial"/>
          <w:sz w:val="24"/>
          <w:szCs w:val="24"/>
          <w:lang w:val="en-GB"/>
        </w:rPr>
        <w:t>10° incidence angle on the grating coupler of the GWG-PD</w:t>
      </w:r>
      <w:r w:rsidR="004A1822" w:rsidRPr="00F16E38">
        <w:rPr>
          <w:rFonts w:ascii="Arial" w:hAnsi="Arial" w:cs="Arial"/>
          <w:sz w:val="24"/>
          <w:szCs w:val="24"/>
          <w:lang w:val="en-GB"/>
        </w:rPr>
        <w:t xml:space="preserve"> </w:t>
      </w:r>
      <w:r w:rsidR="002B097F" w:rsidRPr="00F16E38">
        <w:rPr>
          <w:rFonts w:ascii="Arial" w:hAnsi="Arial" w:cs="Arial"/>
          <w:sz w:val="24"/>
          <w:szCs w:val="24"/>
          <w:lang w:val="en-GB"/>
        </w:rPr>
        <w:t>and connected electrical probes to bias and extract the photogenerated carriers.</w:t>
      </w:r>
    </w:p>
    <w:p w14:paraId="77A94C71" w14:textId="77777777" w:rsidR="00EA0FB9" w:rsidRDefault="00EA0FB9" w:rsidP="00CA1C7A">
      <w:pPr>
        <w:spacing w:line="480" w:lineRule="auto"/>
        <w:jc w:val="both"/>
        <w:rPr>
          <w:rFonts w:ascii="Arial" w:hAnsi="Arial" w:cs="Arial"/>
          <w:sz w:val="24"/>
          <w:szCs w:val="24"/>
          <w:lang w:val="en-GB"/>
        </w:rPr>
      </w:pPr>
    </w:p>
    <w:p w14:paraId="6F9022E7" w14:textId="77777777" w:rsidR="00EA0FB9" w:rsidRDefault="00EA0FB9" w:rsidP="00CA1C7A">
      <w:pPr>
        <w:spacing w:line="480" w:lineRule="auto"/>
        <w:jc w:val="both"/>
        <w:rPr>
          <w:rFonts w:ascii="Arial" w:hAnsi="Arial" w:cs="Arial"/>
          <w:sz w:val="24"/>
          <w:szCs w:val="24"/>
          <w:lang w:val="en-GB"/>
        </w:rPr>
      </w:pPr>
    </w:p>
    <w:p w14:paraId="6B0E1AE7" w14:textId="77777777" w:rsidR="00EA0FB9" w:rsidRDefault="00EA0FB9" w:rsidP="00CA1C7A">
      <w:pPr>
        <w:spacing w:line="480" w:lineRule="auto"/>
        <w:jc w:val="both"/>
        <w:rPr>
          <w:rFonts w:ascii="Arial" w:hAnsi="Arial" w:cs="Arial"/>
          <w:sz w:val="24"/>
          <w:szCs w:val="24"/>
          <w:lang w:val="en-GB"/>
        </w:rPr>
      </w:pPr>
    </w:p>
    <w:p w14:paraId="6A63E397" w14:textId="77777777" w:rsidR="00EA0FB9" w:rsidRDefault="00EA0FB9" w:rsidP="00CA1C7A">
      <w:pPr>
        <w:spacing w:line="480" w:lineRule="auto"/>
        <w:jc w:val="both"/>
        <w:rPr>
          <w:rFonts w:ascii="Arial" w:hAnsi="Arial" w:cs="Arial"/>
          <w:sz w:val="24"/>
          <w:szCs w:val="24"/>
          <w:lang w:val="en-GB"/>
        </w:rPr>
      </w:pPr>
    </w:p>
    <w:p w14:paraId="61C30D76" w14:textId="742D62EA" w:rsidR="00EA0FB9" w:rsidRDefault="00EA0FB9" w:rsidP="00CA1C7A">
      <w:pPr>
        <w:spacing w:line="480" w:lineRule="auto"/>
        <w:jc w:val="both"/>
        <w:rPr>
          <w:rFonts w:ascii="Arial" w:hAnsi="Arial" w:cs="Arial"/>
          <w:sz w:val="24"/>
          <w:szCs w:val="24"/>
          <w:lang w:val="en-GB"/>
        </w:rPr>
      </w:pPr>
      <w:r>
        <w:rPr>
          <w:rFonts w:ascii="Arial" w:hAnsi="Arial" w:cs="Arial"/>
          <w:noProof/>
          <w:sz w:val="24"/>
          <w:szCs w:val="24"/>
          <w:lang w:val="en-GB"/>
        </w:rPr>
        <w:drawing>
          <wp:inline distT="0" distB="0" distL="0" distR="0" wp14:anchorId="0C389542" wp14:editId="6D060CED">
            <wp:extent cx="5943600" cy="3413125"/>
            <wp:effectExtent l="0" t="0" r="0" b="0"/>
            <wp:docPr id="1892581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81750" name="Picture 18925817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413125"/>
                    </a:xfrm>
                    <a:prstGeom prst="rect">
                      <a:avLst/>
                    </a:prstGeom>
                  </pic:spPr>
                </pic:pic>
              </a:graphicData>
            </a:graphic>
          </wp:inline>
        </w:drawing>
      </w:r>
    </w:p>
    <w:p w14:paraId="1BA14607" w14:textId="69C2B0D0" w:rsidR="0099469E" w:rsidRPr="0099469E" w:rsidRDefault="0099469E" w:rsidP="00CA1C7A">
      <w:pPr>
        <w:pStyle w:val="ListParagraph"/>
        <w:spacing w:line="480" w:lineRule="auto"/>
        <w:ind w:left="0"/>
        <w:jc w:val="both"/>
        <w:rPr>
          <w:rFonts w:ascii="Arial" w:hAnsi="Arial" w:cs="Arial"/>
          <w:sz w:val="24"/>
          <w:szCs w:val="24"/>
        </w:rPr>
      </w:pPr>
      <w:r w:rsidRPr="00526A19">
        <w:rPr>
          <w:rFonts w:ascii="Arial" w:hAnsi="Arial" w:cs="Arial"/>
          <w:sz w:val="24"/>
          <w:szCs w:val="24"/>
        </w:rPr>
        <w:t>Figure S1</w:t>
      </w:r>
      <w:r w:rsidR="00127447">
        <w:rPr>
          <w:rFonts w:ascii="Arial" w:hAnsi="Arial" w:cs="Arial"/>
          <w:sz w:val="24"/>
          <w:szCs w:val="24"/>
        </w:rPr>
        <w:t>0</w:t>
      </w:r>
      <w:r w:rsidR="00A31727">
        <w:rPr>
          <w:rFonts w:ascii="Arial" w:hAnsi="Arial" w:cs="Arial"/>
          <w:sz w:val="24"/>
          <w:szCs w:val="24"/>
        </w:rPr>
        <w:t>.</w:t>
      </w:r>
      <w:r>
        <w:rPr>
          <w:rFonts w:ascii="Arial" w:hAnsi="Arial" w:cs="Arial"/>
          <w:sz w:val="24"/>
          <w:szCs w:val="24"/>
        </w:rPr>
        <w:t xml:space="preserve"> </w:t>
      </w:r>
      <w:r w:rsidR="00CA1C7A" w:rsidRPr="00CA1C7A">
        <w:rPr>
          <w:rFonts w:ascii="Arial" w:hAnsi="Arial" w:cs="Arial"/>
          <w:sz w:val="24"/>
          <w:szCs w:val="24"/>
        </w:rPr>
        <w:t>Energy band diagram of the GWG-PD under applied bias and 1550 nm laser illumination. Photons are absorbed in the Si active region, generating carriers that are swept through the high-electric-field drift region. The carriers transition from the intrinsic silicon (i-Si) region to the p-type (Si) and n-type (Si) regions, ultimately reaching the metal contacts.</w:t>
      </w:r>
    </w:p>
    <w:p w14:paraId="51BD7201" w14:textId="77777777" w:rsidR="00290809" w:rsidRDefault="00290809" w:rsidP="00290809">
      <w:pPr>
        <w:spacing w:line="240" w:lineRule="auto"/>
        <w:jc w:val="both"/>
        <w:rPr>
          <w:rFonts w:ascii="Arial" w:hAnsi="Arial" w:cs="Arial"/>
          <w:sz w:val="24"/>
          <w:szCs w:val="24"/>
          <w:lang w:val="en-GB"/>
        </w:rPr>
      </w:pPr>
    </w:p>
    <w:p w14:paraId="18FEB224" w14:textId="071311C7" w:rsidR="00F6215E" w:rsidRDefault="00F81E7C" w:rsidP="00CA1C7A">
      <w:pPr>
        <w:spacing w:line="480" w:lineRule="auto"/>
        <w:jc w:val="both"/>
        <w:rPr>
          <w:rFonts w:ascii="Arial" w:hAnsi="Arial" w:cs="Arial"/>
          <w:sz w:val="24"/>
          <w:szCs w:val="24"/>
        </w:rPr>
      </w:pPr>
      <w:r w:rsidRPr="00290809">
        <w:rPr>
          <w:rFonts w:ascii="Arial" w:hAnsi="Arial" w:cs="Arial"/>
          <w:sz w:val="24"/>
          <w:szCs w:val="24"/>
        </w:rPr>
        <w:t xml:space="preserve">Table </w:t>
      </w:r>
      <w:r w:rsidR="00127447">
        <w:rPr>
          <w:rFonts w:ascii="Arial" w:hAnsi="Arial" w:cs="Arial"/>
          <w:sz w:val="24"/>
          <w:szCs w:val="24"/>
        </w:rPr>
        <w:t>S</w:t>
      </w:r>
      <w:r w:rsidRPr="00290809">
        <w:rPr>
          <w:rFonts w:ascii="Arial" w:hAnsi="Arial" w:cs="Arial"/>
          <w:sz w:val="24"/>
          <w:szCs w:val="24"/>
        </w:rPr>
        <w:t>1</w:t>
      </w:r>
      <w:r w:rsidR="00A31727">
        <w:rPr>
          <w:rFonts w:ascii="Arial" w:hAnsi="Arial" w:cs="Arial"/>
          <w:sz w:val="24"/>
          <w:szCs w:val="24"/>
        </w:rPr>
        <w:t>.</w:t>
      </w:r>
      <w:r w:rsidR="00C00D79" w:rsidRPr="00290809">
        <w:rPr>
          <w:rFonts w:ascii="Arial" w:hAnsi="Arial" w:cs="Arial"/>
          <w:sz w:val="24"/>
          <w:szCs w:val="24"/>
        </w:rPr>
        <w:t xml:space="preserve"> </w:t>
      </w:r>
      <w:r w:rsidR="00006785" w:rsidRPr="00290809">
        <w:rPr>
          <w:rFonts w:ascii="Arial" w:hAnsi="Arial" w:cs="Arial"/>
          <w:sz w:val="24"/>
          <w:szCs w:val="24"/>
        </w:rPr>
        <w:t>Comparison of r</w:t>
      </w:r>
      <w:r w:rsidR="00F6215E" w:rsidRPr="00290809">
        <w:rPr>
          <w:rFonts w:ascii="Arial" w:hAnsi="Arial" w:cs="Arial"/>
          <w:sz w:val="24"/>
          <w:szCs w:val="24"/>
        </w:rPr>
        <w:t xml:space="preserve">esponsivity </w:t>
      </w:r>
      <w:r w:rsidRPr="00290809">
        <w:rPr>
          <w:rFonts w:ascii="Arial" w:hAnsi="Arial" w:cs="Arial"/>
          <w:sz w:val="24"/>
          <w:szCs w:val="24"/>
        </w:rPr>
        <w:t xml:space="preserve">and NEP </w:t>
      </w:r>
      <w:r w:rsidR="00006785" w:rsidRPr="00290809">
        <w:rPr>
          <w:rFonts w:ascii="Arial" w:hAnsi="Arial" w:cs="Arial"/>
          <w:sz w:val="24"/>
          <w:szCs w:val="24"/>
        </w:rPr>
        <w:t>for devi</w:t>
      </w:r>
      <w:r w:rsidR="00F6215E" w:rsidRPr="00290809">
        <w:rPr>
          <w:rFonts w:ascii="Arial" w:hAnsi="Arial" w:cs="Arial"/>
          <w:sz w:val="24"/>
          <w:szCs w:val="24"/>
        </w:rPr>
        <w:t xml:space="preserve">ces </w:t>
      </w:r>
      <w:r w:rsidR="00006785" w:rsidRPr="00290809">
        <w:rPr>
          <w:rFonts w:ascii="Arial" w:hAnsi="Arial" w:cs="Arial"/>
          <w:sz w:val="24"/>
          <w:szCs w:val="24"/>
        </w:rPr>
        <w:t xml:space="preserve">with </w:t>
      </w:r>
      <w:r w:rsidR="00F6215E" w:rsidRPr="00290809">
        <w:rPr>
          <w:rFonts w:ascii="Arial" w:hAnsi="Arial" w:cs="Arial"/>
          <w:sz w:val="24"/>
          <w:szCs w:val="24"/>
        </w:rPr>
        <w:t xml:space="preserve">different </w:t>
      </w:r>
      <w:r w:rsidR="00006785" w:rsidRPr="00290809">
        <w:rPr>
          <w:rFonts w:ascii="Arial" w:hAnsi="Arial" w:cs="Arial"/>
          <w:sz w:val="24"/>
          <w:szCs w:val="24"/>
        </w:rPr>
        <w:t xml:space="preserve">waveguide </w:t>
      </w:r>
      <w:r w:rsidR="00F6215E" w:rsidRPr="00290809">
        <w:rPr>
          <w:rFonts w:ascii="Arial" w:hAnsi="Arial" w:cs="Arial"/>
          <w:sz w:val="24"/>
          <w:szCs w:val="24"/>
        </w:rPr>
        <w:t>lengths</w:t>
      </w:r>
      <w:r w:rsidR="00006785" w:rsidRPr="00290809">
        <w:rPr>
          <w:rFonts w:ascii="Arial" w:hAnsi="Arial" w:cs="Arial"/>
          <w:sz w:val="24"/>
          <w:szCs w:val="24"/>
        </w:rPr>
        <w:t>, measured at 1550 nm under a reverse bias of -2 V</w:t>
      </w:r>
      <w:r w:rsidR="00F6215E" w:rsidRPr="00290809">
        <w:rPr>
          <w:rFonts w:ascii="Arial" w:hAnsi="Arial" w:cs="Arial"/>
          <w:sz w:val="24"/>
          <w:szCs w:val="24"/>
        </w:rPr>
        <w:t xml:space="preserve">. </w:t>
      </w:r>
      <w:r w:rsidR="00681E9C" w:rsidRPr="00290809">
        <w:rPr>
          <w:rFonts w:ascii="Arial" w:hAnsi="Arial" w:cs="Arial"/>
          <w:sz w:val="24"/>
          <w:szCs w:val="24"/>
        </w:rPr>
        <w:t>A 10 dB grating coupling loss is considered</w:t>
      </w:r>
      <w:r w:rsidR="00127B3B" w:rsidRPr="00290809">
        <w:rPr>
          <w:rFonts w:ascii="Arial" w:hAnsi="Arial" w:cs="Arial"/>
          <w:sz w:val="24"/>
          <w:szCs w:val="24"/>
        </w:rPr>
        <w:t>.</w:t>
      </w:r>
      <w:r w:rsidR="005F6757" w:rsidRPr="00290809">
        <w:rPr>
          <w:rFonts w:ascii="Arial" w:hAnsi="Arial" w:cs="Arial"/>
          <w:sz w:val="24"/>
          <w:szCs w:val="24"/>
        </w:rPr>
        <w:t xml:space="preserve"> D is the spacing between the n- and p-type regions and L is the length of the waveguide. </w:t>
      </w:r>
      <w:r w:rsidR="00770156" w:rsidRPr="00290809">
        <w:rPr>
          <w:rFonts w:ascii="Arial" w:hAnsi="Arial" w:cs="Arial"/>
          <w:sz w:val="24"/>
          <w:szCs w:val="24"/>
        </w:rPr>
        <w:t>Three</w:t>
      </w:r>
      <w:r w:rsidR="005F6757" w:rsidRPr="00290809">
        <w:rPr>
          <w:rFonts w:ascii="Arial" w:hAnsi="Arial" w:cs="Arial"/>
          <w:sz w:val="24"/>
          <w:szCs w:val="24"/>
        </w:rPr>
        <w:t xml:space="preserve"> devices of each length were measured</w:t>
      </w:r>
      <w:r w:rsidR="00AB7EC4">
        <w:rPr>
          <w:rFonts w:ascii="Arial" w:hAnsi="Arial" w:cs="Arial"/>
          <w:sz w:val="24"/>
          <w:szCs w:val="24"/>
        </w:rPr>
        <w:t xml:space="preserve">. </w:t>
      </w:r>
      <w:r w:rsidR="005F6757" w:rsidRPr="00290809">
        <w:rPr>
          <w:rFonts w:ascii="Arial" w:hAnsi="Arial" w:cs="Arial"/>
          <w:sz w:val="24"/>
          <w:szCs w:val="24"/>
        </w:rPr>
        <w:t xml:space="preserve"> </w:t>
      </w:r>
    </w:p>
    <w:tbl>
      <w:tblPr>
        <w:tblW w:w="8097" w:type="dxa"/>
        <w:jc w:val="center"/>
        <w:tblCellMar>
          <w:left w:w="0" w:type="dxa"/>
          <w:right w:w="0" w:type="dxa"/>
        </w:tblCellMar>
        <w:tblLook w:val="0420" w:firstRow="1" w:lastRow="0" w:firstColumn="0" w:lastColumn="0" w:noHBand="0" w:noVBand="1"/>
      </w:tblPr>
      <w:tblGrid>
        <w:gridCol w:w="1800"/>
        <w:gridCol w:w="2714"/>
        <w:gridCol w:w="1782"/>
        <w:gridCol w:w="1684"/>
        <w:gridCol w:w="117"/>
      </w:tblGrid>
      <w:tr w:rsidR="00770156" w:rsidRPr="00483C7C" w14:paraId="384A6730" w14:textId="77777777" w:rsidTr="00626F91">
        <w:trPr>
          <w:trHeight w:val="167"/>
          <w:jc w:val="center"/>
        </w:trPr>
        <w:tc>
          <w:tcPr>
            <w:tcW w:w="1800" w:type="dxa"/>
            <w:tcBorders>
              <w:top w:val="single" w:sz="8" w:space="0" w:color="000000"/>
              <w:left w:val="nil"/>
              <w:bottom w:val="nil"/>
              <w:right w:val="nil"/>
            </w:tcBorders>
          </w:tcPr>
          <w:p w14:paraId="1FFBA280" w14:textId="637CF99B" w:rsidR="00770156" w:rsidRPr="00483C7C" w:rsidRDefault="00770156" w:rsidP="00913477">
            <w:pPr>
              <w:pStyle w:val="ListParagraph"/>
              <w:spacing w:line="240" w:lineRule="auto"/>
              <w:jc w:val="center"/>
              <w:rPr>
                <w:rFonts w:ascii="Arial" w:hAnsi="Arial" w:cs="Arial"/>
                <w:b/>
                <w:bCs/>
                <w:sz w:val="24"/>
                <w:szCs w:val="24"/>
                <w:lang w:val="en-GB"/>
              </w:rPr>
            </w:pPr>
            <w:r w:rsidRPr="00483C7C">
              <w:rPr>
                <w:rFonts w:ascii="Arial" w:hAnsi="Arial" w:cs="Arial"/>
                <w:b/>
                <w:bCs/>
                <w:sz w:val="24"/>
                <w:szCs w:val="24"/>
                <w:lang w:val="en-GB"/>
              </w:rPr>
              <w:lastRenderedPageBreak/>
              <w:t>Number</w:t>
            </w:r>
          </w:p>
        </w:tc>
        <w:tc>
          <w:tcPr>
            <w:tcW w:w="271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74895A3" w14:textId="77777777" w:rsidR="009F776B" w:rsidRDefault="00770156" w:rsidP="002C28F4">
            <w:pPr>
              <w:spacing w:line="240" w:lineRule="auto"/>
              <w:jc w:val="center"/>
              <w:rPr>
                <w:rFonts w:ascii="Arial" w:hAnsi="Arial" w:cs="Arial"/>
                <w:b/>
                <w:bCs/>
                <w:sz w:val="24"/>
                <w:szCs w:val="24"/>
                <w:lang w:val="en-GB"/>
              </w:rPr>
            </w:pPr>
            <w:r w:rsidRPr="00483C7C">
              <w:rPr>
                <w:rFonts w:ascii="Arial" w:hAnsi="Arial" w:cs="Arial"/>
                <w:b/>
                <w:bCs/>
                <w:sz w:val="24"/>
                <w:szCs w:val="24"/>
                <w:lang w:val="en-GB"/>
              </w:rPr>
              <w:t xml:space="preserve">Devices operated at </w:t>
            </w:r>
          </w:p>
          <w:p w14:paraId="6D1C9301" w14:textId="7938E8D1" w:rsidR="00770156" w:rsidRPr="00483C7C" w:rsidRDefault="00CA1C7A" w:rsidP="002C28F4">
            <w:pPr>
              <w:spacing w:line="240" w:lineRule="auto"/>
              <w:jc w:val="center"/>
              <w:rPr>
                <w:rFonts w:ascii="Arial" w:hAnsi="Arial" w:cs="Arial"/>
                <w:b/>
                <w:bCs/>
                <w:sz w:val="24"/>
                <w:szCs w:val="24"/>
                <w:lang w:val="en-GB"/>
              </w:rPr>
            </w:pPr>
            <w:r>
              <w:rPr>
                <w:rFonts w:ascii="Arial" w:hAnsi="Arial" w:cs="Arial"/>
                <w:b/>
                <w:bCs/>
                <w:sz w:val="24"/>
                <w:szCs w:val="24"/>
                <w:lang w:val="en-GB"/>
              </w:rPr>
              <w:t>-</w:t>
            </w:r>
            <w:r w:rsidR="00770156" w:rsidRPr="00483C7C">
              <w:rPr>
                <w:rFonts w:ascii="Arial" w:hAnsi="Arial" w:cs="Arial"/>
                <w:b/>
                <w:bCs/>
                <w:sz w:val="24"/>
                <w:szCs w:val="24"/>
                <w:lang w:val="en-GB"/>
              </w:rPr>
              <w:t>2</w:t>
            </w:r>
            <w:r>
              <w:rPr>
                <w:rFonts w:ascii="Arial" w:hAnsi="Arial" w:cs="Arial"/>
                <w:b/>
                <w:bCs/>
                <w:sz w:val="24"/>
                <w:szCs w:val="24"/>
                <w:lang w:val="en-GB"/>
              </w:rPr>
              <w:t xml:space="preserve"> </w:t>
            </w:r>
            <w:r w:rsidR="00770156" w:rsidRPr="00483C7C">
              <w:rPr>
                <w:rFonts w:ascii="Arial" w:hAnsi="Arial" w:cs="Arial"/>
                <w:b/>
                <w:bCs/>
                <w:sz w:val="24"/>
                <w:szCs w:val="24"/>
                <w:lang w:val="en-GB"/>
              </w:rPr>
              <w:t>V reverse bias</w:t>
            </w:r>
          </w:p>
        </w:tc>
        <w:tc>
          <w:tcPr>
            <w:tcW w:w="178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C409009" w14:textId="02C0FC38" w:rsidR="00770156" w:rsidRPr="00483C7C" w:rsidRDefault="00CA1C7A" w:rsidP="002C28F4">
            <w:pPr>
              <w:spacing w:line="240" w:lineRule="auto"/>
              <w:jc w:val="center"/>
              <w:rPr>
                <w:rFonts w:ascii="Arial" w:hAnsi="Arial" w:cs="Arial"/>
                <w:sz w:val="24"/>
                <w:szCs w:val="24"/>
                <w:lang w:val="en-GB"/>
              </w:rPr>
            </w:pPr>
            <w:r>
              <w:rPr>
                <w:rFonts w:ascii="Arial" w:hAnsi="Arial" w:cs="Arial"/>
                <w:b/>
                <w:bCs/>
                <w:sz w:val="24"/>
                <w:szCs w:val="24"/>
                <w:lang w:val="en-GB"/>
              </w:rPr>
              <w:t>1550 nm</w:t>
            </w:r>
            <w:r w:rsidR="009F776B">
              <w:rPr>
                <w:rFonts w:ascii="Arial" w:hAnsi="Arial" w:cs="Arial"/>
                <w:b/>
                <w:bCs/>
                <w:sz w:val="24"/>
                <w:szCs w:val="24"/>
                <w:lang w:val="en-GB"/>
              </w:rPr>
              <w:t>-</w:t>
            </w:r>
            <w:r w:rsidR="00770156" w:rsidRPr="00483C7C">
              <w:rPr>
                <w:rFonts w:ascii="Arial" w:hAnsi="Arial" w:cs="Arial"/>
                <w:b/>
                <w:bCs/>
                <w:sz w:val="24"/>
                <w:szCs w:val="24"/>
                <w:lang w:val="en-GB"/>
              </w:rPr>
              <w:t>Responsivity (A/W)</w:t>
            </w:r>
            <w:r w:rsidR="002C28F4" w:rsidRPr="00483C7C">
              <w:rPr>
                <w:rFonts w:ascii="Arial" w:hAnsi="Arial" w:cs="Arial"/>
                <w:b/>
                <w:bCs/>
                <w:sz w:val="24"/>
                <w:szCs w:val="24"/>
                <w:lang w:val="en-GB"/>
              </w:rPr>
              <w:t xml:space="preserve"> </w:t>
            </w:r>
            <w:r w:rsidR="00770156" w:rsidRPr="00483C7C">
              <w:rPr>
                <w:rFonts w:ascii="Arial" w:hAnsi="Arial" w:cs="Arial"/>
                <w:b/>
                <w:bCs/>
                <w:sz w:val="24"/>
                <w:szCs w:val="24"/>
                <w:lang w:val="en-GB"/>
              </w:rPr>
              <w:t>at 0.8µW</w:t>
            </w:r>
          </w:p>
        </w:tc>
        <w:tc>
          <w:tcPr>
            <w:tcW w:w="1801"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
          <w:p w14:paraId="53E2A114" w14:textId="56FC3B39" w:rsidR="00770156" w:rsidRPr="00483C7C" w:rsidRDefault="00770156" w:rsidP="00913477">
            <w:pPr>
              <w:spacing w:line="240" w:lineRule="auto"/>
              <w:jc w:val="center"/>
              <w:rPr>
                <w:rFonts w:ascii="Arial" w:hAnsi="Arial" w:cs="Arial"/>
                <w:sz w:val="24"/>
                <w:szCs w:val="24"/>
                <w:lang w:val="en-GB"/>
              </w:rPr>
            </w:pPr>
            <w:r w:rsidRPr="00483C7C">
              <w:rPr>
                <w:rFonts w:ascii="Arial" w:hAnsi="Arial" w:cs="Arial"/>
                <w:b/>
                <w:bCs/>
                <w:sz w:val="24"/>
                <w:szCs w:val="24"/>
              </w:rPr>
              <w:t>NEP</w:t>
            </w:r>
            <w:r w:rsidRPr="00483C7C">
              <w:rPr>
                <w:rFonts w:ascii="Arial" w:hAnsi="Arial" w:cs="Arial"/>
                <w:b/>
                <w:bCs/>
                <w:sz w:val="24"/>
                <w:szCs w:val="24"/>
                <w:vertAlign w:val="subscript"/>
              </w:rPr>
              <w:t xml:space="preserve">1550nm,70Hz </w:t>
            </w:r>
            <w:r w:rsidRPr="00483C7C">
              <w:rPr>
                <w:rFonts w:ascii="Arial" w:hAnsi="Arial" w:cs="Arial"/>
                <w:b/>
                <w:bCs/>
                <w:sz w:val="24"/>
                <w:szCs w:val="24"/>
              </w:rPr>
              <w:t xml:space="preserve"> W/</w:t>
            </w:r>
            <m:oMath>
              <m:r>
                <m:rPr>
                  <m:sty m:val="b"/>
                </m:rPr>
                <w:rPr>
                  <w:rFonts w:ascii="Cambria Math" w:hAnsi="Cambria Math" w:cs="Arial"/>
                  <w:sz w:val="24"/>
                  <w:szCs w:val="24"/>
                </w:rPr>
                <m:t>√(</m:t>
              </m:r>
              <m:r>
                <m:rPr>
                  <m:sty m:val="bi"/>
                </m:rPr>
                <w:rPr>
                  <w:rFonts w:ascii="Cambria Math" w:hAnsi="Cambria Math" w:cs="Arial"/>
                  <w:sz w:val="24"/>
                  <w:szCs w:val="24"/>
                </w:rPr>
                <m:t>Hz</m:t>
              </m:r>
              <m:r>
                <m:rPr>
                  <m:sty m:val="b"/>
                </m:rPr>
                <w:rPr>
                  <w:rFonts w:ascii="Cambria Math" w:hAnsi="Cambria Math" w:cs="Arial"/>
                  <w:sz w:val="24"/>
                  <w:szCs w:val="24"/>
                </w:rPr>
                <m:t>))</m:t>
              </m:r>
            </m:oMath>
          </w:p>
        </w:tc>
      </w:tr>
      <w:tr w:rsidR="00770156" w:rsidRPr="00483C7C" w14:paraId="61442A3C" w14:textId="77777777" w:rsidTr="00626F91">
        <w:trPr>
          <w:gridAfter w:val="1"/>
          <w:wAfter w:w="117" w:type="dxa"/>
          <w:trHeight w:val="178"/>
          <w:jc w:val="center"/>
        </w:trPr>
        <w:tc>
          <w:tcPr>
            <w:tcW w:w="1800" w:type="dxa"/>
            <w:tcBorders>
              <w:top w:val="nil"/>
              <w:left w:val="nil"/>
              <w:bottom w:val="nil"/>
              <w:right w:val="nil"/>
            </w:tcBorders>
          </w:tcPr>
          <w:p w14:paraId="18AD2B57" w14:textId="4CD1528B" w:rsidR="00770156" w:rsidRPr="00483C7C" w:rsidRDefault="00C35BB3" w:rsidP="005F5BCE">
            <w:pPr>
              <w:pStyle w:val="ListParagraph"/>
              <w:spacing w:line="240" w:lineRule="auto"/>
              <w:jc w:val="center"/>
              <w:rPr>
                <w:rFonts w:ascii="Arial" w:hAnsi="Arial" w:cs="Arial"/>
                <w:sz w:val="24"/>
                <w:szCs w:val="24"/>
                <w:lang w:val="de-DE"/>
              </w:rPr>
            </w:pPr>
            <w:r>
              <w:rPr>
                <w:rFonts w:ascii="Arial" w:hAnsi="Arial" w:cs="Arial"/>
                <w:sz w:val="24"/>
                <w:szCs w:val="24"/>
                <w:lang w:val="de-DE"/>
              </w:rPr>
              <w:t>1</w:t>
            </w:r>
          </w:p>
        </w:tc>
        <w:tc>
          <w:tcPr>
            <w:tcW w:w="2714" w:type="dxa"/>
            <w:tcBorders>
              <w:top w:val="nil"/>
              <w:left w:val="nil"/>
              <w:bottom w:val="nil"/>
              <w:right w:val="nil"/>
            </w:tcBorders>
            <w:shd w:val="clear" w:color="auto" w:fill="auto"/>
            <w:tcMar>
              <w:top w:w="72" w:type="dxa"/>
              <w:left w:w="144" w:type="dxa"/>
              <w:bottom w:w="72" w:type="dxa"/>
              <w:right w:w="144" w:type="dxa"/>
            </w:tcMar>
            <w:hideMark/>
          </w:tcPr>
          <w:p w14:paraId="74943D41" w14:textId="462B3800"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lang w:val="de-DE"/>
              </w:rPr>
              <w:t>D:1.45µm, L:300</w:t>
            </w:r>
            <w:r w:rsidR="00C35BB3">
              <w:rPr>
                <w:rFonts w:ascii="Arial" w:hAnsi="Arial" w:cs="Arial"/>
                <w:sz w:val="24"/>
                <w:szCs w:val="24"/>
                <w:lang w:val="de-DE"/>
              </w:rPr>
              <w:t xml:space="preserve"> </w:t>
            </w:r>
            <w:r w:rsidRPr="00483C7C">
              <w:rPr>
                <w:rFonts w:ascii="Arial" w:hAnsi="Arial" w:cs="Arial"/>
                <w:sz w:val="24"/>
                <w:szCs w:val="24"/>
                <w:lang w:val="de-DE"/>
              </w:rPr>
              <w:t>µm</w:t>
            </w:r>
          </w:p>
        </w:tc>
        <w:tc>
          <w:tcPr>
            <w:tcW w:w="1782" w:type="dxa"/>
            <w:tcBorders>
              <w:top w:val="nil"/>
              <w:left w:val="nil"/>
              <w:bottom w:val="nil"/>
              <w:right w:val="nil"/>
            </w:tcBorders>
            <w:shd w:val="clear" w:color="auto" w:fill="auto"/>
            <w:tcMar>
              <w:top w:w="72" w:type="dxa"/>
              <w:left w:w="144" w:type="dxa"/>
              <w:bottom w:w="72" w:type="dxa"/>
              <w:right w:w="144" w:type="dxa"/>
            </w:tcMar>
            <w:hideMark/>
          </w:tcPr>
          <w:p w14:paraId="75FECE03" w14:textId="03735D06"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rPr>
              <w:t>2.1x10</w:t>
            </w:r>
            <w:r w:rsidRPr="00483C7C">
              <w:rPr>
                <w:rFonts w:ascii="Arial" w:hAnsi="Arial" w:cs="Arial"/>
                <w:sz w:val="24"/>
                <w:szCs w:val="24"/>
                <w:vertAlign w:val="superscript"/>
              </w:rPr>
              <w:t>-1</w:t>
            </w:r>
          </w:p>
        </w:tc>
        <w:tc>
          <w:tcPr>
            <w:tcW w:w="1684" w:type="dxa"/>
            <w:tcBorders>
              <w:top w:val="nil"/>
              <w:left w:val="nil"/>
              <w:bottom w:val="nil"/>
              <w:right w:val="nil"/>
            </w:tcBorders>
            <w:shd w:val="clear" w:color="auto" w:fill="auto"/>
            <w:tcMar>
              <w:top w:w="72" w:type="dxa"/>
              <w:left w:w="144" w:type="dxa"/>
              <w:bottom w:w="72" w:type="dxa"/>
              <w:right w:w="144" w:type="dxa"/>
            </w:tcMar>
            <w:hideMark/>
          </w:tcPr>
          <w:p w14:paraId="4B323C67" w14:textId="5D3E4193"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lang w:val="de-DE"/>
              </w:rPr>
              <w:t>7.4x10</w:t>
            </w:r>
            <w:r w:rsidRPr="00483C7C">
              <w:rPr>
                <w:rFonts w:ascii="Arial" w:hAnsi="Arial" w:cs="Arial"/>
                <w:sz w:val="24"/>
                <w:szCs w:val="24"/>
                <w:vertAlign w:val="superscript"/>
                <w:lang w:val="de-DE"/>
              </w:rPr>
              <w:t>-10</w:t>
            </w:r>
          </w:p>
        </w:tc>
      </w:tr>
      <w:tr w:rsidR="00770156" w:rsidRPr="00483C7C" w14:paraId="26A2C6E7" w14:textId="77777777" w:rsidTr="00626F91">
        <w:trPr>
          <w:gridAfter w:val="1"/>
          <w:wAfter w:w="117" w:type="dxa"/>
          <w:trHeight w:val="178"/>
          <w:jc w:val="center"/>
        </w:trPr>
        <w:tc>
          <w:tcPr>
            <w:tcW w:w="1800" w:type="dxa"/>
            <w:tcBorders>
              <w:top w:val="nil"/>
              <w:left w:val="nil"/>
              <w:bottom w:val="nil"/>
              <w:right w:val="nil"/>
            </w:tcBorders>
          </w:tcPr>
          <w:p w14:paraId="12898AAD" w14:textId="7E8EA717" w:rsidR="00770156" w:rsidRPr="00483C7C" w:rsidRDefault="00C35BB3" w:rsidP="005F5BCE">
            <w:pPr>
              <w:pStyle w:val="ListParagraph"/>
              <w:spacing w:line="240" w:lineRule="auto"/>
              <w:jc w:val="center"/>
              <w:rPr>
                <w:rFonts w:ascii="Arial" w:hAnsi="Arial" w:cs="Arial"/>
                <w:sz w:val="24"/>
                <w:szCs w:val="24"/>
                <w:lang w:val="de-DE"/>
              </w:rPr>
            </w:pPr>
            <w:r>
              <w:rPr>
                <w:rFonts w:ascii="Arial" w:hAnsi="Arial" w:cs="Arial"/>
                <w:sz w:val="24"/>
                <w:szCs w:val="24"/>
                <w:lang w:val="de-DE"/>
              </w:rPr>
              <w:t>2</w:t>
            </w:r>
          </w:p>
        </w:tc>
        <w:tc>
          <w:tcPr>
            <w:tcW w:w="2714" w:type="dxa"/>
            <w:tcBorders>
              <w:top w:val="nil"/>
              <w:left w:val="nil"/>
              <w:bottom w:val="nil"/>
              <w:right w:val="nil"/>
            </w:tcBorders>
            <w:shd w:val="clear" w:color="auto" w:fill="auto"/>
            <w:tcMar>
              <w:top w:w="72" w:type="dxa"/>
              <w:left w:w="144" w:type="dxa"/>
              <w:bottom w:w="72" w:type="dxa"/>
              <w:right w:w="144" w:type="dxa"/>
            </w:tcMar>
            <w:hideMark/>
          </w:tcPr>
          <w:p w14:paraId="0F153271" w14:textId="03102FF8"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lang w:val="de-DE"/>
              </w:rPr>
              <w:t>D:1.45µm, L:500</w:t>
            </w:r>
            <w:r w:rsidR="00C35BB3">
              <w:rPr>
                <w:rFonts w:ascii="Arial" w:hAnsi="Arial" w:cs="Arial"/>
                <w:sz w:val="24"/>
                <w:szCs w:val="24"/>
                <w:lang w:val="de-DE"/>
              </w:rPr>
              <w:t xml:space="preserve"> </w:t>
            </w:r>
            <w:r w:rsidRPr="00483C7C">
              <w:rPr>
                <w:rFonts w:ascii="Arial" w:hAnsi="Arial" w:cs="Arial"/>
                <w:sz w:val="24"/>
                <w:szCs w:val="24"/>
                <w:lang w:val="de-DE"/>
              </w:rPr>
              <w:t>µm</w:t>
            </w:r>
          </w:p>
        </w:tc>
        <w:tc>
          <w:tcPr>
            <w:tcW w:w="1782" w:type="dxa"/>
            <w:tcBorders>
              <w:top w:val="nil"/>
              <w:left w:val="nil"/>
              <w:bottom w:val="nil"/>
              <w:right w:val="nil"/>
            </w:tcBorders>
            <w:shd w:val="clear" w:color="auto" w:fill="auto"/>
            <w:tcMar>
              <w:top w:w="72" w:type="dxa"/>
              <w:left w:w="144" w:type="dxa"/>
              <w:bottom w:w="72" w:type="dxa"/>
              <w:right w:w="144" w:type="dxa"/>
            </w:tcMar>
            <w:hideMark/>
          </w:tcPr>
          <w:p w14:paraId="3B3CC915" w14:textId="38A4E8B7"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rPr>
              <w:t>3.0x10</w:t>
            </w:r>
            <w:r w:rsidRPr="00483C7C">
              <w:rPr>
                <w:rFonts w:ascii="Arial" w:hAnsi="Arial" w:cs="Arial"/>
                <w:sz w:val="24"/>
                <w:szCs w:val="24"/>
                <w:vertAlign w:val="superscript"/>
              </w:rPr>
              <w:t>-1</w:t>
            </w:r>
          </w:p>
        </w:tc>
        <w:tc>
          <w:tcPr>
            <w:tcW w:w="1684" w:type="dxa"/>
            <w:tcBorders>
              <w:top w:val="nil"/>
              <w:left w:val="nil"/>
              <w:bottom w:val="nil"/>
              <w:right w:val="nil"/>
            </w:tcBorders>
            <w:shd w:val="clear" w:color="auto" w:fill="auto"/>
            <w:tcMar>
              <w:top w:w="72" w:type="dxa"/>
              <w:left w:w="144" w:type="dxa"/>
              <w:bottom w:w="72" w:type="dxa"/>
              <w:right w:w="144" w:type="dxa"/>
            </w:tcMar>
            <w:hideMark/>
          </w:tcPr>
          <w:p w14:paraId="25FAEEAA" w14:textId="51A963CE"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lang w:val="de-DE"/>
              </w:rPr>
              <w:t>4.2x10</w:t>
            </w:r>
            <w:r w:rsidRPr="00483C7C">
              <w:rPr>
                <w:rFonts w:ascii="Arial" w:hAnsi="Arial" w:cs="Arial"/>
                <w:sz w:val="24"/>
                <w:szCs w:val="24"/>
                <w:vertAlign w:val="superscript"/>
                <w:lang w:val="de-DE"/>
              </w:rPr>
              <w:t>-9</w:t>
            </w:r>
          </w:p>
        </w:tc>
      </w:tr>
      <w:tr w:rsidR="00770156" w:rsidRPr="00483C7C" w14:paraId="44A554ED" w14:textId="77777777" w:rsidTr="00626F91">
        <w:trPr>
          <w:gridAfter w:val="1"/>
          <w:wAfter w:w="117" w:type="dxa"/>
          <w:trHeight w:val="20"/>
          <w:jc w:val="center"/>
        </w:trPr>
        <w:tc>
          <w:tcPr>
            <w:tcW w:w="1800" w:type="dxa"/>
            <w:tcBorders>
              <w:top w:val="nil"/>
              <w:left w:val="nil"/>
              <w:bottom w:val="single" w:sz="8" w:space="0" w:color="000000"/>
              <w:right w:val="nil"/>
            </w:tcBorders>
          </w:tcPr>
          <w:p w14:paraId="0865BAC8" w14:textId="47A1D645" w:rsidR="00770156" w:rsidRPr="00483C7C" w:rsidRDefault="00F54E8F" w:rsidP="005F5BCE">
            <w:pPr>
              <w:pStyle w:val="ListParagraph"/>
              <w:spacing w:line="240" w:lineRule="auto"/>
              <w:jc w:val="center"/>
              <w:rPr>
                <w:rFonts w:ascii="Arial" w:hAnsi="Arial" w:cs="Arial"/>
                <w:sz w:val="24"/>
                <w:szCs w:val="24"/>
                <w:lang w:val="de-DE"/>
              </w:rPr>
            </w:pPr>
            <w:r>
              <w:rPr>
                <w:rFonts w:ascii="Arial" w:hAnsi="Arial" w:cs="Arial"/>
                <w:sz w:val="24"/>
                <w:szCs w:val="24"/>
                <w:lang w:val="de-DE"/>
              </w:rPr>
              <w:t>3</w:t>
            </w:r>
          </w:p>
        </w:tc>
        <w:tc>
          <w:tcPr>
            <w:tcW w:w="271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EB98B04" w14:textId="1F0CFA03"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lang w:val="de-DE"/>
              </w:rPr>
              <w:t>D:6.45µm, L:1</w:t>
            </w:r>
            <w:r w:rsidR="00C35BB3">
              <w:rPr>
                <w:rFonts w:ascii="Arial" w:hAnsi="Arial" w:cs="Arial"/>
                <w:sz w:val="24"/>
                <w:szCs w:val="24"/>
                <w:lang w:val="de-DE"/>
              </w:rPr>
              <w:t xml:space="preserve"> </w:t>
            </w:r>
            <w:r w:rsidRPr="00483C7C">
              <w:rPr>
                <w:rFonts w:ascii="Arial" w:hAnsi="Arial" w:cs="Arial"/>
                <w:sz w:val="24"/>
                <w:szCs w:val="24"/>
                <w:lang w:val="de-DE"/>
              </w:rPr>
              <w:t>mm</w:t>
            </w:r>
          </w:p>
        </w:tc>
        <w:tc>
          <w:tcPr>
            <w:tcW w:w="178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F1702A1" w14:textId="4A7EA4F8"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rPr>
              <w:t>9.9x10</w:t>
            </w:r>
            <w:r w:rsidRPr="00483C7C">
              <w:rPr>
                <w:rFonts w:ascii="Arial" w:hAnsi="Arial" w:cs="Arial"/>
                <w:sz w:val="24"/>
                <w:szCs w:val="24"/>
                <w:vertAlign w:val="superscript"/>
              </w:rPr>
              <w:t>-2</w:t>
            </w:r>
          </w:p>
        </w:tc>
        <w:tc>
          <w:tcPr>
            <w:tcW w:w="168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0CC9CBB" w14:textId="5AF7C791" w:rsidR="00770156" w:rsidRPr="00483C7C" w:rsidRDefault="00770156" w:rsidP="005F5BCE">
            <w:pPr>
              <w:spacing w:line="240" w:lineRule="auto"/>
              <w:jc w:val="center"/>
              <w:rPr>
                <w:rFonts w:ascii="Arial" w:hAnsi="Arial" w:cs="Arial"/>
                <w:sz w:val="24"/>
                <w:szCs w:val="24"/>
                <w:lang w:val="en-GB"/>
              </w:rPr>
            </w:pPr>
            <w:r w:rsidRPr="00483C7C">
              <w:rPr>
                <w:rFonts w:ascii="Arial" w:hAnsi="Arial" w:cs="Arial"/>
                <w:sz w:val="24"/>
                <w:szCs w:val="24"/>
                <w:lang w:val="de-DE"/>
              </w:rPr>
              <w:t>4.6x10</w:t>
            </w:r>
            <w:r w:rsidRPr="00483C7C">
              <w:rPr>
                <w:rFonts w:ascii="Arial" w:hAnsi="Arial" w:cs="Arial"/>
                <w:sz w:val="24"/>
                <w:szCs w:val="24"/>
                <w:vertAlign w:val="superscript"/>
                <w:lang w:val="de-DE"/>
              </w:rPr>
              <w:t>-9</w:t>
            </w:r>
          </w:p>
        </w:tc>
      </w:tr>
    </w:tbl>
    <w:p w14:paraId="582E2B49" w14:textId="77777777" w:rsidR="00735B5D" w:rsidRDefault="00735B5D" w:rsidP="009E3FEA">
      <w:pPr>
        <w:pStyle w:val="ListParagraph"/>
        <w:spacing w:line="480" w:lineRule="auto"/>
        <w:jc w:val="both"/>
        <w:rPr>
          <w:rFonts w:ascii="Arial" w:hAnsi="Arial" w:cs="Arial"/>
          <w:noProof/>
          <w:sz w:val="24"/>
          <w:szCs w:val="24"/>
        </w:rPr>
      </w:pPr>
    </w:p>
    <w:p w14:paraId="79CB1E84" w14:textId="77777777" w:rsidR="00626F91" w:rsidRDefault="00626F91" w:rsidP="009E3FEA">
      <w:pPr>
        <w:pStyle w:val="ListParagraph"/>
        <w:spacing w:line="480" w:lineRule="auto"/>
        <w:jc w:val="both"/>
        <w:rPr>
          <w:rFonts w:ascii="Arial" w:hAnsi="Arial" w:cs="Arial"/>
          <w:noProof/>
          <w:sz w:val="24"/>
          <w:szCs w:val="24"/>
        </w:rPr>
      </w:pPr>
    </w:p>
    <w:p w14:paraId="067DA375" w14:textId="5B8347A1" w:rsidR="00735B5D" w:rsidRDefault="00F54E8F" w:rsidP="00626F91">
      <w:pPr>
        <w:pStyle w:val="ListParagraph"/>
        <w:spacing w:line="480" w:lineRule="auto"/>
        <w:jc w:val="center"/>
        <w:rPr>
          <w:rFonts w:ascii="Arial" w:hAnsi="Arial" w:cs="Arial"/>
          <w:noProof/>
          <w:sz w:val="24"/>
          <w:szCs w:val="24"/>
        </w:rPr>
      </w:pPr>
      <w:r>
        <w:rPr>
          <w:rFonts w:ascii="Arial" w:hAnsi="Arial" w:cs="Arial"/>
          <w:noProof/>
          <w:sz w:val="24"/>
          <w:szCs w:val="24"/>
        </w:rPr>
        <w:drawing>
          <wp:inline distT="0" distB="0" distL="0" distR="0" wp14:anchorId="565FDC54" wp14:editId="06C4FF08">
            <wp:extent cx="3851820" cy="3137134"/>
            <wp:effectExtent l="0" t="0" r="0" b="6350"/>
            <wp:docPr id="1811835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35286" name="Picture 1811835286"/>
                    <pic:cNvPicPr/>
                  </pic:nvPicPr>
                  <pic:blipFill rotWithShape="1">
                    <a:blip r:embed="rId21" cstate="print">
                      <a:extLst>
                        <a:ext uri="{28A0092B-C50C-407E-A947-70E740481C1C}">
                          <a14:useLocalDpi xmlns:a14="http://schemas.microsoft.com/office/drawing/2010/main" val="0"/>
                        </a:ext>
                      </a:extLst>
                    </a:blip>
                    <a:srcRect l="2963" t="2965" r="8685" b="3019"/>
                    <a:stretch/>
                  </pic:blipFill>
                  <pic:spPr bwMode="auto">
                    <a:xfrm>
                      <a:off x="0" y="0"/>
                      <a:ext cx="3876091" cy="3156902"/>
                    </a:xfrm>
                    <a:prstGeom prst="rect">
                      <a:avLst/>
                    </a:prstGeom>
                    <a:ln>
                      <a:noFill/>
                    </a:ln>
                    <a:extLst>
                      <a:ext uri="{53640926-AAD7-44D8-BBD7-CCE9431645EC}">
                        <a14:shadowObscured xmlns:a14="http://schemas.microsoft.com/office/drawing/2010/main"/>
                      </a:ext>
                    </a:extLst>
                  </pic:spPr>
                </pic:pic>
              </a:graphicData>
            </a:graphic>
          </wp:inline>
        </w:drawing>
      </w:r>
    </w:p>
    <w:p w14:paraId="65D637B6" w14:textId="204C6A8F" w:rsidR="00B32A24" w:rsidRPr="00F6215E" w:rsidRDefault="009516C6" w:rsidP="00C17ADD">
      <w:pPr>
        <w:spacing w:line="480" w:lineRule="auto"/>
        <w:jc w:val="both"/>
        <w:rPr>
          <w:rFonts w:ascii="Arial" w:hAnsi="Arial" w:cs="Arial"/>
          <w:sz w:val="24"/>
          <w:szCs w:val="24"/>
        </w:rPr>
      </w:pPr>
      <w:r w:rsidRPr="00526A19">
        <w:rPr>
          <w:rFonts w:ascii="Arial" w:hAnsi="Arial" w:cs="Arial"/>
          <w:sz w:val="24"/>
          <w:szCs w:val="24"/>
        </w:rPr>
        <w:t>Figure S1</w:t>
      </w:r>
      <w:r w:rsidR="00127447">
        <w:rPr>
          <w:rFonts w:ascii="Arial" w:hAnsi="Arial" w:cs="Arial"/>
          <w:sz w:val="24"/>
          <w:szCs w:val="24"/>
        </w:rPr>
        <w:t>1</w:t>
      </w:r>
      <w:r w:rsidR="00A31727">
        <w:rPr>
          <w:rFonts w:ascii="Arial" w:hAnsi="Arial" w:cs="Arial"/>
          <w:sz w:val="24"/>
          <w:szCs w:val="24"/>
        </w:rPr>
        <w:t>.</w:t>
      </w:r>
      <w:r w:rsidRPr="00526A19">
        <w:rPr>
          <w:rFonts w:ascii="Arial" w:hAnsi="Arial" w:cs="Arial"/>
          <w:sz w:val="24"/>
          <w:szCs w:val="24"/>
        </w:rPr>
        <w:t xml:space="preserve"> </w:t>
      </w:r>
      <w:r w:rsidR="00CA1C7A" w:rsidRPr="00CA1C7A">
        <w:rPr>
          <w:rFonts w:ascii="Arial" w:hAnsi="Arial" w:cs="Arial"/>
          <w:sz w:val="24"/>
          <w:szCs w:val="24"/>
        </w:rPr>
        <w:t xml:space="preserve">Capacitance as a function of applied bias for two </w:t>
      </w:r>
      <w:r w:rsidR="00AE37F8">
        <w:rPr>
          <w:rFonts w:ascii="Arial" w:hAnsi="Arial" w:cs="Arial"/>
          <w:sz w:val="24"/>
          <w:szCs w:val="24"/>
        </w:rPr>
        <w:t>GWG-PDs</w:t>
      </w:r>
      <w:r w:rsidR="00CA1C7A" w:rsidRPr="00CA1C7A">
        <w:rPr>
          <w:rFonts w:ascii="Arial" w:hAnsi="Arial" w:cs="Arial"/>
          <w:sz w:val="24"/>
          <w:szCs w:val="24"/>
        </w:rPr>
        <w:t xml:space="preserve"> with </w:t>
      </w:r>
      <w:r w:rsidR="00AE37F8">
        <w:rPr>
          <w:rFonts w:ascii="Arial" w:hAnsi="Arial" w:cs="Arial"/>
          <w:sz w:val="24"/>
          <w:szCs w:val="24"/>
        </w:rPr>
        <w:t xml:space="preserve">an optical absorption </w:t>
      </w:r>
      <w:r w:rsidR="00CA1C7A" w:rsidRPr="00CA1C7A">
        <w:rPr>
          <w:rFonts w:ascii="Arial" w:hAnsi="Arial" w:cs="Arial"/>
          <w:sz w:val="24"/>
          <w:szCs w:val="24"/>
        </w:rPr>
        <w:t>length of 300 µm and 500 µm.</w:t>
      </w:r>
    </w:p>
    <w:sectPr w:rsidR="00B32A24" w:rsidRPr="00F6215E">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63FC7" w14:textId="77777777" w:rsidR="00D81291" w:rsidRDefault="00D81291" w:rsidP="00CA12E9">
      <w:pPr>
        <w:spacing w:after="0" w:line="240" w:lineRule="auto"/>
      </w:pPr>
      <w:r>
        <w:separator/>
      </w:r>
    </w:p>
  </w:endnote>
  <w:endnote w:type="continuationSeparator" w:id="0">
    <w:p w14:paraId="62EBE223" w14:textId="77777777" w:rsidR="00D81291" w:rsidRDefault="00D81291" w:rsidP="00CA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terBT-Roman">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5320412"/>
      <w:docPartObj>
        <w:docPartGallery w:val="Page Numbers (Bottom of Page)"/>
        <w:docPartUnique/>
      </w:docPartObj>
    </w:sdtPr>
    <w:sdtEndPr>
      <w:rPr>
        <w:noProof/>
      </w:rPr>
    </w:sdtEndPr>
    <w:sdtContent>
      <w:p w14:paraId="23707FA1" w14:textId="4615B5A8" w:rsidR="00556571" w:rsidRDefault="005565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8917F" w14:textId="77777777" w:rsidR="00556571" w:rsidRDefault="00556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ECFA6" w14:textId="77777777" w:rsidR="00D81291" w:rsidRDefault="00D81291" w:rsidP="00CA12E9">
      <w:pPr>
        <w:spacing w:after="0" w:line="240" w:lineRule="auto"/>
      </w:pPr>
      <w:r>
        <w:separator/>
      </w:r>
    </w:p>
  </w:footnote>
  <w:footnote w:type="continuationSeparator" w:id="0">
    <w:p w14:paraId="5E2B9237" w14:textId="77777777" w:rsidR="00D81291" w:rsidRDefault="00D81291" w:rsidP="00CA12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2526"/>
    <w:multiLevelType w:val="multilevel"/>
    <w:tmpl w:val="DA84B8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B6A7538"/>
    <w:multiLevelType w:val="hybridMultilevel"/>
    <w:tmpl w:val="8F1816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7D6C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B70448"/>
    <w:multiLevelType w:val="multilevel"/>
    <w:tmpl w:val="DA84B8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BD230F"/>
    <w:multiLevelType w:val="hybridMultilevel"/>
    <w:tmpl w:val="5E3A3AE6"/>
    <w:lvl w:ilvl="0" w:tplc="F47CC932">
      <w:start w:val="1"/>
      <w:numFmt w:val="bullet"/>
      <w:lvlText w:val="•"/>
      <w:lvlJc w:val="left"/>
      <w:pPr>
        <w:tabs>
          <w:tab w:val="num" w:pos="720"/>
        </w:tabs>
        <w:ind w:left="720" w:hanging="360"/>
      </w:pPr>
      <w:rPr>
        <w:rFonts w:ascii="Arial" w:hAnsi="Arial" w:hint="default"/>
      </w:rPr>
    </w:lvl>
    <w:lvl w:ilvl="1" w:tplc="086C87AC" w:tentative="1">
      <w:start w:val="1"/>
      <w:numFmt w:val="bullet"/>
      <w:lvlText w:val="•"/>
      <w:lvlJc w:val="left"/>
      <w:pPr>
        <w:tabs>
          <w:tab w:val="num" w:pos="1440"/>
        </w:tabs>
        <w:ind w:left="1440" w:hanging="360"/>
      </w:pPr>
      <w:rPr>
        <w:rFonts w:ascii="Arial" w:hAnsi="Arial" w:hint="default"/>
      </w:rPr>
    </w:lvl>
    <w:lvl w:ilvl="2" w:tplc="4258B8FA" w:tentative="1">
      <w:start w:val="1"/>
      <w:numFmt w:val="bullet"/>
      <w:lvlText w:val="•"/>
      <w:lvlJc w:val="left"/>
      <w:pPr>
        <w:tabs>
          <w:tab w:val="num" w:pos="2160"/>
        </w:tabs>
        <w:ind w:left="2160" w:hanging="360"/>
      </w:pPr>
      <w:rPr>
        <w:rFonts w:ascii="Arial" w:hAnsi="Arial" w:hint="default"/>
      </w:rPr>
    </w:lvl>
    <w:lvl w:ilvl="3" w:tplc="F07AFA7C" w:tentative="1">
      <w:start w:val="1"/>
      <w:numFmt w:val="bullet"/>
      <w:lvlText w:val="•"/>
      <w:lvlJc w:val="left"/>
      <w:pPr>
        <w:tabs>
          <w:tab w:val="num" w:pos="2880"/>
        </w:tabs>
        <w:ind w:left="2880" w:hanging="360"/>
      </w:pPr>
      <w:rPr>
        <w:rFonts w:ascii="Arial" w:hAnsi="Arial" w:hint="default"/>
      </w:rPr>
    </w:lvl>
    <w:lvl w:ilvl="4" w:tplc="2CEE0016" w:tentative="1">
      <w:start w:val="1"/>
      <w:numFmt w:val="bullet"/>
      <w:lvlText w:val="•"/>
      <w:lvlJc w:val="left"/>
      <w:pPr>
        <w:tabs>
          <w:tab w:val="num" w:pos="3600"/>
        </w:tabs>
        <w:ind w:left="3600" w:hanging="360"/>
      </w:pPr>
      <w:rPr>
        <w:rFonts w:ascii="Arial" w:hAnsi="Arial" w:hint="default"/>
      </w:rPr>
    </w:lvl>
    <w:lvl w:ilvl="5" w:tplc="89785DF8" w:tentative="1">
      <w:start w:val="1"/>
      <w:numFmt w:val="bullet"/>
      <w:lvlText w:val="•"/>
      <w:lvlJc w:val="left"/>
      <w:pPr>
        <w:tabs>
          <w:tab w:val="num" w:pos="4320"/>
        </w:tabs>
        <w:ind w:left="4320" w:hanging="360"/>
      </w:pPr>
      <w:rPr>
        <w:rFonts w:ascii="Arial" w:hAnsi="Arial" w:hint="default"/>
      </w:rPr>
    </w:lvl>
    <w:lvl w:ilvl="6" w:tplc="555039E0" w:tentative="1">
      <w:start w:val="1"/>
      <w:numFmt w:val="bullet"/>
      <w:lvlText w:val="•"/>
      <w:lvlJc w:val="left"/>
      <w:pPr>
        <w:tabs>
          <w:tab w:val="num" w:pos="5040"/>
        </w:tabs>
        <w:ind w:left="5040" w:hanging="360"/>
      </w:pPr>
      <w:rPr>
        <w:rFonts w:ascii="Arial" w:hAnsi="Arial" w:hint="default"/>
      </w:rPr>
    </w:lvl>
    <w:lvl w:ilvl="7" w:tplc="B1B60582" w:tentative="1">
      <w:start w:val="1"/>
      <w:numFmt w:val="bullet"/>
      <w:lvlText w:val="•"/>
      <w:lvlJc w:val="left"/>
      <w:pPr>
        <w:tabs>
          <w:tab w:val="num" w:pos="5760"/>
        </w:tabs>
        <w:ind w:left="5760" w:hanging="360"/>
      </w:pPr>
      <w:rPr>
        <w:rFonts w:ascii="Arial" w:hAnsi="Arial" w:hint="default"/>
      </w:rPr>
    </w:lvl>
    <w:lvl w:ilvl="8" w:tplc="B7FCE0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6C2664"/>
    <w:multiLevelType w:val="hybridMultilevel"/>
    <w:tmpl w:val="143459D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D750343"/>
    <w:multiLevelType w:val="hybridMultilevel"/>
    <w:tmpl w:val="100AAAE0"/>
    <w:lvl w:ilvl="0" w:tplc="4BFEE68C">
      <w:start w:val="1"/>
      <w:numFmt w:val="upp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3DBB5F46"/>
    <w:multiLevelType w:val="hybridMultilevel"/>
    <w:tmpl w:val="26CCD1AC"/>
    <w:lvl w:ilvl="0" w:tplc="EA36B5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8B0E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D0303DE"/>
    <w:multiLevelType w:val="hybridMultilevel"/>
    <w:tmpl w:val="8F1816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30A45B8"/>
    <w:multiLevelType w:val="multilevel"/>
    <w:tmpl w:val="DA84B8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F6359C9"/>
    <w:multiLevelType w:val="hybridMultilevel"/>
    <w:tmpl w:val="94B4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1412110">
    <w:abstractNumId w:val="11"/>
  </w:num>
  <w:num w:numId="2" w16cid:durableId="1659530411">
    <w:abstractNumId w:val="0"/>
  </w:num>
  <w:num w:numId="3" w16cid:durableId="849566237">
    <w:abstractNumId w:val="10"/>
  </w:num>
  <w:num w:numId="4" w16cid:durableId="308628877">
    <w:abstractNumId w:val="3"/>
  </w:num>
  <w:num w:numId="5" w16cid:durableId="1435203165">
    <w:abstractNumId w:val="2"/>
  </w:num>
  <w:num w:numId="6" w16cid:durableId="1131901843">
    <w:abstractNumId w:val="8"/>
  </w:num>
  <w:num w:numId="7" w16cid:durableId="1452675975">
    <w:abstractNumId w:val="4"/>
  </w:num>
  <w:num w:numId="8" w16cid:durableId="2278839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7726156">
    <w:abstractNumId w:val="9"/>
  </w:num>
  <w:num w:numId="10" w16cid:durableId="1054700848">
    <w:abstractNumId w:val="1"/>
  </w:num>
  <w:num w:numId="11" w16cid:durableId="929657297">
    <w:abstractNumId w:val="6"/>
  </w:num>
  <w:num w:numId="12" w16cid:durableId="99035172">
    <w:abstractNumId w:val="7"/>
  </w:num>
  <w:num w:numId="13" w16cid:durableId="1853361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xNTQ3NzQyMrQ0sjRR0lEKTi0uzszPAykwNK8FAP7UvJItAAAA"/>
  </w:docVars>
  <w:rsids>
    <w:rsidRoot w:val="00860034"/>
    <w:rsid w:val="00006785"/>
    <w:rsid w:val="000104AC"/>
    <w:rsid w:val="0001240A"/>
    <w:rsid w:val="00016D53"/>
    <w:rsid w:val="00031338"/>
    <w:rsid w:val="00043868"/>
    <w:rsid w:val="0005185A"/>
    <w:rsid w:val="0005308E"/>
    <w:rsid w:val="00055540"/>
    <w:rsid w:val="00066386"/>
    <w:rsid w:val="0006705B"/>
    <w:rsid w:val="00067373"/>
    <w:rsid w:val="00072B6B"/>
    <w:rsid w:val="00073472"/>
    <w:rsid w:val="00080397"/>
    <w:rsid w:val="0008792B"/>
    <w:rsid w:val="00093803"/>
    <w:rsid w:val="000952F6"/>
    <w:rsid w:val="000A1D66"/>
    <w:rsid w:val="000A4AC4"/>
    <w:rsid w:val="000B0F6A"/>
    <w:rsid w:val="000B27FF"/>
    <w:rsid w:val="000D243A"/>
    <w:rsid w:val="000D6F2C"/>
    <w:rsid w:val="000F5160"/>
    <w:rsid w:val="000F6082"/>
    <w:rsid w:val="00103937"/>
    <w:rsid w:val="00104C6E"/>
    <w:rsid w:val="00106D5D"/>
    <w:rsid w:val="0011410F"/>
    <w:rsid w:val="00116433"/>
    <w:rsid w:val="001176EC"/>
    <w:rsid w:val="00121769"/>
    <w:rsid w:val="00127447"/>
    <w:rsid w:val="00127B3B"/>
    <w:rsid w:val="0013081A"/>
    <w:rsid w:val="00144A74"/>
    <w:rsid w:val="001458FC"/>
    <w:rsid w:val="00153E11"/>
    <w:rsid w:val="00156558"/>
    <w:rsid w:val="001648A7"/>
    <w:rsid w:val="00165148"/>
    <w:rsid w:val="00165FFF"/>
    <w:rsid w:val="00167F38"/>
    <w:rsid w:val="00173C72"/>
    <w:rsid w:val="001750F0"/>
    <w:rsid w:val="00175E5B"/>
    <w:rsid w:val="00176FD6"/>
    <w:rsid w:val="00177842"/>
    <w:rsid w:val="0018733C"/>
    <w:rsid w:val="00192456"/>
    <w:rsid w:val="001A3253"/>
    <w:rsid w:val="001A5E8F"/>
    <w:rsid w:val="001B166A"/>
    <w:rsid w:val="001B6848"/>
    <w:rsid w:val="001C2EAC"/>
    <w:rsid w:val="001F6173"/>
    <w:rsid w:val="00200B5E"/>
    <w:rsid w:val="00215EBC"/>
    <w:rsid w:val="0021733D"/>
    <w:rsid w:val="002216E1"/>
    <w:rsid w:val="00221868"/>
    <w:rsid w:val="00223677"/>
    <w:rsid w:val="0022564E"/>
    <w:rsid w:val="00235980"/>
    <w:rsid w:val="0024352E"/>
    <w:rsid w:val="00246E69"/>
    <w:rsid w:val="0025032E"/>
    <w:rsid w:val="00254E87"/>
    <w:rsid w:val="0025630B"/>
    <w:rsid w:val="00257B72"/>
    <w:rsid w:val="00263AB7"/>
    <w:rsid w:val="002641FF"/>
    <w:rsid w:val="00270E10"/>
    <w:rsid w:val="00275B9C"/>
    <w:rsid w:val="00290809"/>
    <w:rsid w:val="00291E26"/>
    <w:rsid w:val="00293A1B"/>
    <w:rsid w:val="002959B7"/>
    <w:rsid w:val="002962BA"/>
    <w:rsid w:val="002B097F"/>
    <w:rsid w:val="002B28FC"/>
    <w:rsid w:val="002B29B8"/>
    <w:rsid w:val="002B29EB"/>
    <w:rsid w:val="002B6014"/>
    <w:rsid w:val="002B6C67"/>
    <w:rsid w:val="002C28F4"/>
    <w:rsid w:val="002C4F57"/>
    <w:rsid w:val="002C530E"/>
    <w:rsid w:val="002D1021"/>
    <w:rsid w:val="002D68E2"/>
    <w:rsid w:val="002F4E36"/>
    <w:rsid w:val="003013D8"/>
    <w:rsid w:val="00301D38"/>
    <w:rsid w:val="00304CDF"/>
    <w:rsid w:val="0030712F"/>
    <w:rsid w:val="0030788A"/>
    <w:rsid w:val="003114D2"/>
    <w:rsid w:val="00313E02"/>
    <w:rsid w:val="00315412"/>
    <w:rsid w:val="00315AA3"/>
    <w:rsid w:val="0032714C"/>
    <w:rsid w:val="003359CE"/>
    <w:rsid w:val="0033735C"/>
    <w:rsid w:val="00351EC2"/>
    <w:rsid w:val="00356A66"/>
    <w:rsid w:val="00357BED"/>
    <w:rsid w:val="003734C6"/>
    <w:rsid w:val="003A2219"/>
    <w:rsid w:val="003A6A27"/>
    <w:rsid w:val="003B2927"/>
    <w:rsid w:val="003B3DC0"/>
    <w:rsid w:val="003B4C3E"/>
    <w:rsid w:val="003B64D8"/>
    <w:rsid w:val="003C5A6A"/>
    <w:rsid w:val="003D0BB1"/>
    <w:rsid w:val="003D64CA"/>
    <w:rsid w:val="003E4DEA"/>
    <w:rsid w:val="003F4EC5"/>
    <w:rsid w:val="0041478E"/>
    <w:rsid w:val="00427D7B"/>
    <w:rsid w:val="004324EE"/>
    <w:rsid w:val="0043559E"/>
    <w:rsid w:val="004357AE"/>
    <w:rsid w:val="00436114"/>
    <w:rsid w:val="0043631B"/>
    <w:rsid w:val="004455DA"/>
    <w:rsid w:val="00446FF2"/>
    <w:rsid w:val="00447A58"/>
    <w:rsid w:val="0045246E"/>
    <w:rsid w:val="00452727"/>
    <w:rsid w:val="0045661F"/>
    <w:rsid w:val="00462FFF"/>
    <w:rsid w:val="00471596"/>
    <w:rsid w:val="004736C0"/>
    <w:rsid w:val="00483C7C"/>
    <w:rsid w:val="00490B02"/>
    <w:rsid w:val="004A1822"/>
    <w:rsid w:val="004A3B69"/>
    <w:rsid w:val="004B092B"/>
    <w:rsid w:val="004B0A7E"/>
    <w:rsid w:val="004B0F5B"/>
    <w:rsid w:val="004C5773"/>
    <w:rsid w:val="004C5EDB"/>
    <w:rsid w:val="004F5ED9"/>
    <w:rsid w:val="004F7D27"/>
    <w:rsid w:val="00506106"/>
    <w:rsid w:val="00510848"/>
    <w:rsid w:val="0051161E"/>
    <w:rsid w:val="00511950"/>
    <w:rsid w:val="005119E3"/>
    <w:rsid w:val="00516E9E"/>
    <w:rsid w:val="00520519"/>
    <w:rsid w:val="00526A19"/>
    <w:rsid w:val="0053120B"/>
    <w:rsid w:val="00531D18"/>
    <w:rsid w:val="00537FC4"/>
    <w:rsid w:val="00540116"/>
    <w:rsid w:val="00541BFF"/>
    <w:rsid w:val="00547314"/>
    <w:rsid w:val="005505E0"/>
    <w:rsid w:val="0055362C"/>
    <w:rsid w:val="00556571"/>
    <w:rsid w:val="005728C1"/>
    <w:rsid w:val="00573C92"/>
    <w:rsid w:val="00576B6A"/>
    <w:rsid w:val="00584477"/>
    <w:rsid w:val="005934B0"/>
    <w:rsid w:val="005A5259"/>
    <w:rsid w:val="005A5ED6"/>
    <w:rsid w:val="005A7BD3"/>
    <w:rsid w:val="005B1080"/>
    <w:rsid w:val="005C0F76"/>
    <w:rsid w:val="005C15D5"/>
    <w:rsid w:val="005C2C1F"/>
    <w:rsid w:val="005C5ADD"/>
    <w:rsid w:val="005D3F5A"/>
    <w:rsid w:val="005F1A03"/>
    <w:rsid w:val="005F5BCE"/>
    <w:rsid w:val="005F6757"/>
    <w:rsid w:val="005F785D"/>
    <w:rsid w:val="005F7956"/>
    <w:rsid w:val="00602BBE"/>
    <w:rsid w:val="0061017A"/>
    <w:rsid w:val="00611780"/>
    <w:rsid w:val="0062170F"/>
    <w:rsid w:val="00621C7D"/>
    <w:rsid w:val="00626F91"/>
    <w:rsid w:val="00627511"/>
    <w:rsid w:val="00634E69"/>
    <w:rsid w:val="0063501C"/>
    <w:rsid w:val="006409F2"/>
    <w:rsid w:val="0064364D"/>
    <w:rsid w:val="00653438"/>
    <w:rsid w:val="0066223C"/>
    <w:rsid w:val="00662980"/>
    <w:rsid w:val="00664B69"/>
    <w:rsid w:val="00665937"/>
    <w:rsid w:val="00670E30"/>
    <w:rsid w:val="00674D2D"/>
    <w:rsid w:val="00681A45"/>
    <w:rsid w:val="00681E9C"/>
    <w:rsid w:val="00692655"/>
    <w:rsid w:val="006930B2"/>
    <w:rsid w:val="006B564B"/>
    <w:rsid w:val="006B7AE3"/>
    <w:rsid w:val="006B7C87"/>
    <w:rsid w:val="006C4868"/>
    <w:rsid w:val="006D3E5B"/>
    <w:rsid w:val="006D7A05"/>
    <w:rsid w:val="006E48D9"/>
    <w:rsid w:val="006E490B"/>
    <w:rsid w:val="006F0958"/>
    <w:rsid w:val="00712209"/>
    <w:rsid w:val="00715FAA"/>
    <w:rsid w:val="00721338"/>
    <w:rsid w:val="00727EA1"/>
    <w:rsid w:val="0073263B"/>
    <w:rsid w:val="00732CAB"/>
    <w:rsid w:val="00735B5D"/>
    <w:rsid w:val="007456CF"/>
    <w:rsid w:val="00751DBA"/>
    <w:rsid w:val="00751F0B"/>
    <w:rsid w:val="007579A8"/>
    <w:rsid w:val="00770156"/>
    <w:rsid w:val="00787C66"/>
    <w:rsid w:val="007A327E"/>
    <w:rsid w:val="007B1315"/>
    <w:rsid w:val="007B5D77"/>
    <w:rsid w:val="007D1B87"/>
    <w:rsid w:val="007D1C66"/>
    <w:rsid w:val="007D3ACC"/>
    <w:rsid w:val="007E01B1"/>
    <w:rsid w:val="007F0F49"/>
    <w:rsid w:val="007F3126"/>
    <w:rsid w:val="007F5CE3"/>
    <w:rsid w:val="00806BBD"/>
    <w:rsid w:val="00810E88"/>
    <w:rsid w:val="00812E49"/>
    <w:rsid w:val="00812F84"/>
    <w:rsid w:val="00814BCC"/>
    <w:rsid w:val="0082376D"/>
    <w:rsid w:val="008260C1"/>
    <w:rsid w:val="00835857"/>
    <w:rsid w:val="00836131"/>
    <w:rsid w:val="00841E56"/>
    <w:rsid w:val="0084461C"/>
    <w:rsid w:val="0085130C"/>
    <w:rsid w:val="00860034"/>
    <w:rsid w:val="00872B6E"/>
    <w:rsid w:val="008733AF"/>
    <w:rsid w:val="00874DF0"/>
    <w:rsid w:val="008829E8"/>
    <w:rsid w:val="0088534D"/>
    <w:rsid w:val="00893E72"/>
    <w:rsid w:val="00897B66"/>
    <w:rsid w:val="008A584D"/>
    <w:rsid w:val="008A64A0"/>
    <w:rsid w:val="008A7412"/>
    <w:rsid w:val="008B1CA2"/>
    <w:rsid w:val="008B3DBF"/>
    <w:rsid w:val="008D04D5"/>
    <w:rsid w:val="008D426B"/>
    <w:rsid w:val="008D4B12"/>
    <w:rsid w:val="008E1144"/>
    <w:rsid w:val="008E2BE9"/>
    <w:rsid w:val="008E4BEF"/>
    <w:rsid w:val="008F1855"/>
    <w:rsid w:val="008F284F"/>
    <w:rsid w:val="009108B8"/>
    <w:rsid w:val="00912736"/>
    <w:rsid w:val="00913477"/>
    <w:rsid w:val="00920262"/>
    <w:rsid w:val="009202A1"/>
    <w:rsid w:val="00927662"/>
    <w:rsid w:val="009321CC"/>
    <w:rsid w:val="00933D0A"/>
    <w:rsid w:val="0094270B"/>
    <w:rsid w:val="00944085"/>
    <w:rsid w:val="009516C6"/>
    <w:rsid w:val="00954972"/>
    <w:rsid w:val="00954CB9"/>
    <w:rsid w:val="009620F7"/>
    <w:rsid w:val="00966C03"/>
    <w:rsid w:val="00973610"/>
    <w:rsid w:val="00976042"/>
    <w:rsid w:val="00976C54"/>
    <w:rsid w:val="0098610F"/>
    <w:rsid w:val="00987D3E"/>
    <w:rsid w:val="0099469E"/>
    <w:rsid w:val="00995230"/>
    <w:rsid w:val="009A2318"/>
    <w:rsid w:val="009A26CF"/>
    <w:rsid w:val="009A5256"/>
    <w:rsid w:val="009B744B"/>
    <w:rsid w:val="009C364B"/>
    <w:rsid w:val="009C5E81"/>
    <w:rsid w:val="009C7086"/>
    <w:rsid w:val="009C7803"/>
    <w:rsid w:val="009D3D1E"/>
    <w:rsid w:val="009D4187"/>
    <w:rsid w:val="009E0787"/>
    <w:rsid w:val="009E199B"/>
    <w:rsid w:val="009E3FEA"/>
    <w:rsid w:val="009F776B"/>
    <w:rsid w:val="009F7AB6"/>
    <w:rsid w:val="009F7E30"/>
    <w:rsid w:val="00A119FB"/>
    <w:rsid w:val="00A1300F"/>
    <w:rsid w:val="00A13426"/>
    <w:rsid w:val="00A17A1F"/>
    <w:rsid w:val="00A2363A"/>
    <w:rsid w:val="00A31727"/>
    <w:rsid w:val="00A32A41"/>
    <w:rsid w:val="00A4067D"/>
    <w:rsid w:val="00A42715"/>
    <w:rsid w:val="00A47C34"/>
    <w:rsid w:val="00A524C0"/>
    <w:rsid w:val="00A55F42"/>
    <w:rsid w:val="00A64C02"/>
    <w:rsid w:val="00A711A6"/>
    <w:rsid w:val="00A7159A"/>
    <w:rsid w:val="00A72E15"/>
    <w:rsid w:val="00A75BD4"/>
    <w:rsid w:val="00A83F89"/>
    <w:rsid w:val="00A862CE"/>
    <w:rsid w:val="00A87773"/>
    <w:rsid w:val="00A8784C"/>
    <w:rsid w:val="00A94364"/>
    <w:rsid w:val="00A9459C"/>
    <w:rsid w:val="00A94B1C"/>
    <w:rsid w:val="00AA0D07"/>
    <w:rsid w:val="00AA406E"/>
    <w:rsid w:val="00AA7495"/>
    <w:rsid w:val="00AB7EC4"/>
    <w:rsid w:val="00AE11B9"/>
    <w:rsid w:val="00AE37F8"/>
    <w:rsid w:val="00AF4502"/>
    <w:rsid w:val="00AF6984"/>
    <w:rsid w:val="00AF7E52"/>
    <w:rsid w:val="00B02E03"/>
    <w:rsid w:val="00B135E2"/>
    <w:rsid w:val="00B14AD1"/>
    <w:rsid w:val="00B16B4A"/>
    <w:rsid w:val="00B32953"/>
    <w:rsid w:val="00B32A24"/>
    <w:rsid w:val="00B34360"/>
    <w:rsid w:val="00B35F22"/>
    <w:rsid w:val="00B37206"/>
    <w:rsid w:val="00B37D59"/>
    <w:rsid w:val="00B4230E"/>
    <w:rsid w:val="00B445DB"/>
    <w:rsid w:val="00B57791"/>
    <w:rsid w:val="00B60AF0"/>
    <w:rsid w:val="00B61AB9"/>
    <w:rsid w:val="00B63CEF"/>
    <w:rsid w:val="00B75C80"/>
    <w:rsid w:val="00B85B1C"/>
    <w:rsid w:val="00BA258B"/>
    <w:rsid w:val="00BA320B"/>
    <w:rsid w:val="00BA5552"/>
    <w:rsid w:val="00BB1ED8"/>
    <w:rsid w:val="00BB6FE7"/>
    <w:rsid w:val="00BC0877"/>
    <w:rsid w:val="00BD6D9C"/>
    <w:rsid w:val="00BE032B"/>
    <w:rsid w:val="00BE429E"/>
    <w:rsid w:val="00BE50B5"/>
    <w:rsid w:val="00BE6FDF"/>
    <w:rsid w:val="00BF0D7E"/>
    <w:rsid w:val="00BF4878"/>
    <w:rsid w:val="00BF53AF"/>
    <w:rsid w:val="00BF776B"/>
    <w:rsid w:val="00C00D79"/>
    <w:rsid w:val="00C00EAD"/>
    <w:rsid w:val="00C058EF"/>
    <w:rsid w:val="00C17ADD"/>
    <w:rsid w:val="00C20692"/>
    <w:rsid w:val="00C22601"/>
    <w:rsid w:val="00C22853"/>
    <w:rsid w:val="00C2301D"/>
    <w:rsid w:val="00C24CA1"/>
    <w:rsid w:val="00C24E67"/>
    <w:rsid w:val="00C254CD"/>
    <w:rsid w:val="00C35BB3"/>
    <w:rsid w:val="00C64424"/>
    <w:rsid w:val="00C65401"/>
    <w:rsid w:val="00C65D53"/>
    <w:rsid w:val="00C7548D"/>
    <w:rsid w:val="00CA12E9"/>
    <w:rsid w:val="00CA1598"/>
    <w:rsid w:val="00CA1C7A"/>
    <w:rsid w:val="00CB0B39"/>
    <w:rsid w:val="00CB2A51"/>
    <w:rsid w:val="00CB3791"/>
    <w:rsid w:val="00CC0EA1"/>
    <w:rsid w:val="00CD0698"/>
    <w:rsid w:val="00CD1AF5"/>
    <w:rsid w:val="00CE6E3D"/>
    <w:rsid w:val="00CF0100"/>
    <w:rsid w:val="00CF2A47"/>
    <w:rsid w:val="00CF4AC0"/>
    <w:rsid w:val="00CF584F"/>
    <w:rsid w:val="00D00E75"/>
    <w:rsid w:val="00D1325B"/>
    <w:rsid w:val="00D14D51"/>
    <w:rsid w:val="00D172A5"/>
    <w:rsid w:val="00D37381"/>
    <w:rsid w:val="00D43CE8"/>
    <w:rsid w:val="00D453A3"/>
    <w:rsid w:val="00D513DF"/>
    <w:rsid w:val="00D5512B"/>
    <w:rsid w:val="00D55A74"/>
    <w:rsid w:val="00D71B25"/>
    <w:rsid w:val="00D72793"/>
    <w:rsid w:val="00D80135"/>
    <w:rsid w:val="00D81291"/>
    <w:rsid w:val="00D822B6"/>
    <w:rsid w:val="00D82B20"/>
    <w:rsid w:val="00D845FA"/>
    <w:rsid w:val="00D848BC"/>
    <w:rsid w:val="00D864CB"/>
    <w:rsid w:val="00DA1068"/>
    <w:rsid w:val="00DC1CEB"/>
    <w:rsid w:val="00DC5192"/>
    <w:rsid w:val="00DC779F"/>
    <w:rsid w:val="00DD01AA"/>
    <w:rsid w:val="00DD137C"/>
    <w:rsid w:val="00DD17C5"/>
    <w:rsid w:val="00DD4851"/>
    <w:rsid w:val="00DE1461"/>
    <w:rsid w:val="00DE2191"/>
    <w:rsid w:val="00DF1428"/>
    <w:rsid w:val="00DF4B34"/>
    <w:rsid w:val="00DF6972"/>
    <w:rsid w:val="00E003A8"/>
    <w:rsid w:val="00E02F02"/>
    <w:rsid w:val="00E051A4"/>
    <w:rsid w:val="00E06284"/>
    <w:rsid w:val="00E07E1C"/>
    <w:rsid w:val="00E12BD9"/>
    <w:rsid w:val="00E23A71"/>
    <w:rsid w:val="00E33672"/>
    <w:rsid w:val="00E3379D"/>
    <w:rsid w:val="00E52646"/>
    <w:rsid w:val="00E67476"/>
    <w:rsid w:val="00E72325"/>
    <w:rsid w:val="00E72FD4"/>
    <w:rsid w:val="00E82D7A"/>
    <w:rsid w:val="00E84AA5"/>
    <w:rsid w:val="00E87974"/>
    <w:rsid w:val="00E9031E"/>
    <w:rsid w:val="00E95E0D"/>
    <w:rsid w:val="00E97335"/>
    <w:rsid w:val="00EA0FB9"/>
    <w:rsid w:val="00EA14FD"/>
    <w:rsid w:val="00EA20A7"/>
    <w:rsid w:val="00EA68FE"/>
    <w:rsid w:val="00EA7413"/>
    <w:rsid w:val="00EB2D0D"/>
    <w:rsid w:val="00EB2F72"/>
    <w:rsid w:val="00EC097C"/>
    <w:rsid w:val="00EC49DE"/>
    <w:rsid w:val="00EC71FC"/>
    <w:rsid w:val="00EF7848"/>
    <w:rsid w:val="00F1234E"/>
    <w:rsid w:val="00F16E38"/>
    <w:rsid w:val="00F17549"/>
    <w:rsid w:val="00F200C8"/>
    <w:rsid w:val="00F21B0C"/>
    <w:rsid w:val="00F4160F"/>
    <w:rsid w:val="00F54E8F"/>
    <w:rsid w:val="00F6215E"/>
    <w:rsid w:val="00F65361"/>
    <w:rsid w:val="00F67865"/>
    <w:rsid w:val="00F81E7C"/>
    <w:rsid w:val="00F867A0"/>
    <w:rsid w:val="00F877E3"/>
    <w:rsid w:val="00F932C0"/>
    <w:rsid w:val="00FA7D03"/>
    <w:rsid w:val="00FB0DBA"/>
    <w:rsid w:val="00FB132E"/>
    <w:rsid w:val="00FB3BBE"/>
    <w:rsid w:val="00FB6554"/>
    <w:rsid w:val="00FB6BFC"/>
    <w:rsid w:val="00FC626E"/>
    <w:rsid w:val="00FD6F60"/>
    <w:rsid w:val="00FE241D"/>
    <w:rsid w:val="00FE4E76"/>
    <w:rsid w:val="00FE720F"/>
    <w:rsid w:val="00FF3D8B"/>
    <w:rsid w:val="00FF70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A8DD9"/>
  <w15:chartTrackingRefBased/>
  <w15:docId w15:val="{5AE0D87E-8A0A-4701-85F8-42B8A51B1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F877E3"/>
    <w:pPr>
      <w:spacing w:before="100" w:beforeAutospacing="1" w:after="100" w:afterAutospacing="1" w:line="240" w:lineRule="auto"/>
      <w:outlineLvl w:val="3"/>
    </w:pPr>
    <w:rPr>
      <w:rFonts w:ascii="Times New Roman" w:eastAsia="Times New Roman" w:hAnsi="Times New Roman" w:cs="Times New Roman"/>
      <w:b/>
      <w:bCs/>
      <w:kern w:val="0"/>
      <w:sz w:val="24"/>
      <w:szCs w:val="24"/>
      <w:lang w:val="en-GB"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BFC"/>
    <w:pPr>
      <w:ind w:left="720"/>
      <w:contextualSpacing/>
    </w:pPr>
  </w:style>
  <w:style w:type="paragraph" w:styleId="NormalWeb">
    <w:name w:val="Normal (Web)"/>
    <w:basedOn w:val="Normal"/>
    <w:uiPriority w:val="99"/>
    <w:semiHidden/>
    <w:unhideWhenUsed/>
    <w:rsid w:val="00D864CB"/>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Header">
    <w:name w:val="header"/>
    <w:basedOn w:val="Normal"/>
    <w:link w:val="HeaderChar"/>
    <w:uiPriority w:val="99"/>
    <w:unhideWhenUsed/>
    <w:rsid w:val="00CA12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12E9"/>
  </w:style>
  <w:style w:type="paragraph" w:styleId="Footer">
    <w:name w:val="footer"/>
    <w:basedOn w:val="Normal"/>
    <w:link w:val="FooterChar"/>
    <w:uiPriority w:val="99"/>
    <w:unhideWhenUsed/>
    <w:rsid w:val="00CA12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12E9"/>
  </w:style>
  <w:style w:type="character" w:styleId="PlaceholderText">
    <w:name w:val="Placeholder Text"/>
    <w:basedOn w:val="DefaultParagraphFont"/>
    <w:uiPriority w:val="99"/>
    <w:semiHidden/>
    <w:rsid w:val="0061017A"/>
    <w:rPr>
      <w:color w:val="808080"/>
    </w:rPr>
  </w:style>
  <w:style w:type="character" w:customStyle="1" w:styleId="Heading4Char">
    <w:name w:val="Heading 4 Char"/>
    <w:basedOn w:val="DefaultParagraphFont"/>
    <w:link w:val="Heading4"/>
    <w:uiPriority w:val="9"/>
    <w:rsid w:val="00F877E3"/>
    <w:rPr>
      <w:rFonts w:ascii="Times New Roman" w:eastAsia="Times New Roman" w:hAnsi="Times New Roman" w:cs="Times New Roman"/>
      <w:b/>
      <w:bCs/>
      <w:kern w:val="0"/>
      <w:sz w:val="24"/>
      <w:szCs w:val="24"/>
      <w:lang w:val="en-GB" w:eastAsia="en-GB"/>
      <w14:ligatures w14:val="none"/>
    </w:rPr>
  </w:style>
  <w:style w:type="character" w:styleId="Strong">
    <w:name w:val="Strong"/>
    <w:basedOn w:val="DefaultParagraphFont"/>
    <w:uiPriority w:val="22"/>
    <w:qFormat/>
    <w:rsid w:val="00F877E3"/>
    <w:rPr>
      <w:b/>
      <w:bCs/>
    </w:rPr>
  </w:style>
  <w:style w:type="character" w:styleId="Hyperlink">
    <w:name w:val="Hyperlink"/>
    <w:basedOn w:val="DefaultParagraphFont"/>
    <w:uiPriority w:val="99"/>
    <w:unhideWhenUsed/>
    <w:rsid w:val="00751F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364973">
      <w:bodyDiv w:val="1"/>
      <w:marLeft w:val="0"/>
      <w:marRight w:val="0"/>
      <w:marTop w:val="0"/>
      <w:marBottom w:val="0"/>
      <w:divBdr>
        <w:top w:val="none" w:sz="0" w:space="0" w:color="auto"/>
        <w:left w:val="none" w:sz="0" w:space="0" w:color="auto"/>
        <w:bottom w:val="none" w:sz="0" w:space="0" w:color="auto"/>
        <w:right w:val="none" w:sz="0" w:space="0" w:color="auto"/>
      </w:divBdr>
    </w:div>
    <w:div w:id="597258226">
      <w:bodyDiv w:val="1"/>
      <w:marLeft w:val="0"/>
      <w:marRight w:val="0"/>
      <w:marTop w:val="0"/>
      <w:marBottom w:val="0"/>
      <w:divBdr>
        <w:top w:val="none" w:sz="0" w:space="0" w:color="auto"/>
        <w:left w:val="none" w:sz="0" w:space="0" w:color="auto"/>
        <w:bottom w:val="none" w:sz="0" w:space="0" w:color="auto"/>
        <w:right w:val="none" w:sz="0" w:space="0" w:color="auto"/>
      </w:divBdr>
    </w:div>
    <w:div w:id="758526389">
      <w:bodyDiv w:val="1"/>
      <w:marLeft w:val="0"/>
      <w:marRight w:val="0"/>
      <w:marTop w:val="0"/>
      <w:marBottom w:val="0"/>
      <w:divBdr>
        <w:top w:val="none" w:sz="0" w:space="0" w:color="auto"/>
        <w:left w:val="none" w:sz="0" w:space="0" w:color="auto"/>
        <w:bottom w:val="none" w:sz="0" w:space="0" w:color="auto"/>
        <w:right w:val="none" w:sz="0" w:space="0" w:color="auto"/>
      </w:divBdr>
    </w:div>
    <w:div w:id="1139154537">
      <w:bodyDiv w:val="1"/>
      <w:marLeft w:val="0"/>
      <w:marRight w:val="0"/>
      <w:marTop w:val="0"/>
      <w:marBottom w:val="0"/>
      <w:divBdr>
        <w:top w:val="none" w:sz="0" w:space="0" w:color="auto"/>
        <w:left w:val="none" w:sz="0" w:space="0" w:color="auto"/>
        <w:bottom w:val="none" w:sz="0" w:space="0" w:color="auto"/>
        <w:right w:val="none" w:sz="0" w:space="0" w:color="auto"/>
      </w:divBdr>
    </w:div>
    <w:div w:id="1300527265">
      <w:bodyDiv w:val="1"/>
      <w:marLeft w:val="0"/>
      <w:marRight w:val="0"/>
      <w:marTop w:val="0"/>
      <w:marBottom w:val="0"/>
      <w:divBdr>
        <w:top w:val="none" w:sz="0" w:space="0" w:color="auto"/>
        <w:left w:val="none" w:sz="0" w:space="0" w:color="auto"/>
        <w:bottom w:val="none" w:sz="0" w:space="0" w:color="auto"/>
        <w:right w:val="none" w:sz="0" w:space="0" w:color="auto"/>
      </w:divBdr>
    </w:div>
    <w:div w:id="1367757569">
      <w:bodyDiv w:val="1"/>
      <w:marLeft w:val="0"/>
      <w:marRight w:val="0"/>
      <w:marTop w:val="0"/>
      <w:marBottom w:val="0"/>
      <w:divBdr>
        <w:top w:val="none" w:sz="0" w:space="0" w:color="auto"/>
        <w:left w:val="none" w:sz="0" w:space="0" w:color="auto"/>
        <w:bottom w:val="none" w:sz="0" w:space="0" w:color="auto"/>
        <w:right w:val="none" w:sz="0" w:space="0" w:color="auto"/>
      </w:divBdr>
    </w:div>
    <w:div w:id="1371223844">
      <w:bodyDiv w:val="1"/>
      <w:marLeft w:val="0"/>
      <w:marRight w:val="0"/>
      <w:marTop w:val="0"/>
      <w:marBottom w:val="0"/>
      <w:divBdr>
        <w:top w:val="none" w:sz="0" w:space="0" w:color="auto"/>
        <w:left w:val="none" w:sz="0" w:space="0" w:color="auto"/>
        <w:bottom w:val="none" w:sz="0" w:space="0" w:color="auto"/>
        <w:right w:val="none" w:sz="0" w:space="0" w:color="auto"/>
      </w:divBdr>
      <w:divsChild>
        <w:div w:id="464852929">
          <w:marLeft w:val="0"/>
          <w:marRight w:val="0"/>
          <w:marTop w:val="0"/>
          <w:marBottom w:val="0"/>
          <w:divBdr>
            <w:top w:val="none" w:sz="0" w:space="0" w:color="auto"/>
            <w:left w:val="none" w:sz="0" w:space="0" w:color="auto"/>
            <w:bottom w:val="none" w:sz="0" w:space="0" w:color="auto"/>
            <w:right w:val="none" w:sz="0" w:space="0" w:color="auto"/>
          </w:divBdr>
          <w:divsChild>
            <w:div w:id="454449826">
              <w:marLeft w:val="0"/>
              <w:marRight w:val="0"/>
              <w:marTop w:val="0"/>
              <w:marBottom w:val="0"/>
              <w:divBdr>
                <w:top w:val="none" w:sz="0" w:space="0" w:color="auto"/>
                <w:left w:val="none" w:sz="0" w:space="0" w:color="auto"/>
                <w:bottom w:val="none" w:sz="0" w:space="0" w:color="auto"/>
                <w:right w:val="none" w:sz="0" w:space="0" w:color="auto"/>
              </w:divBdr>
              <w:divsChild>
                <w:div w:id="1186360615">
                  <w:marLeft w:val="0"/>
                  <w:marRight w:val="0"/>
                  <w:marTop w:val="0"/>
                  <w:marBottom w:val="0"/>
                  <w:divBdr>
                    <w:top w:val="none" w:sz="0" w:space="0" w:color="auto"/>
                    <w:left w:val="none" w:sz="0" w:space="0" w:color="auto"/>
                    <w:bottom w:val="none" w:sz="0" w:space="0" w:color="auto"/>
                    <w:right w:val="none" w:sz="0" w:space="0" w:color="auto"/>
                  </w:divBdr>
                  <w:divsChild>
                    <w:div w:id="582102071">
                      <w:marLeft w:val="0"/>
                      <w:marRight w:val="0"/>
                      <w:marTop w:val="0"/>
                      <w:marBottom w:val="0"/>
                      <w:divBdr>
                        <w:top w:val="none" w:sz="0" w:space="0" w:color="auto"/>
                        <w:left w:val="none" w:sz="0" w:space="0" w:color="auto"/>
                        <w:bottom w:val="none" w:sz="0" w:space="0" w:color="auto"/>
                        <w:right w:val="none" w:sz="0" w:space="0" w:color="auto"/>
                      </w:divBdr>
                      <w:divsChild>
                        <w:div w:id="1513686237">
                          <w:marLeft w:val="0"/>
                          <w:marRight w:val="0"/>
                          <w:marTop w:val="0"/>
                          <w:marBottom w:val="0"/>
                          <w:divBdr>
                            <w:top w:val="none" w:sz="0" w:space="0" w:color="auto"/>
                            <w:left w:val="none" w:sz="0" w:space="0" w:color="auto"/>
                            <w:bottom w:val="none" w:sz="0" w:space="0" w:color="auto"/>
                            <w:right w:val="none" w:sz="0" w:space="0" w:color="auto"/>
                          </w:divBdr>
                          <w:divsChild>
                            <w:div w:id="11216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771454">
      <w:bodyDiv w:val="1"/>
      <w:marLeft w:val="0"/>
      <w:marRight w:val="0"/>
      <w:marTop w:val="0"/>
      <w:marBottom w:val="0"/>
      <w:divBdr>
        <w:top w:val="none" w:sz="0" w:space="0" w:color="auto"/>
        <w:left w:val="none" w:sz="0" w:space="0" w:color="auto"/>
        <w:bottom w:val="none" w:sz="0" w:space="0" w:color="auto"/>
        <w:right w:val="none" w:sz="0" w:space="0" w:color="auto"/>
      </w:divBdr>
    </w:div>
    <w:div w:id="1755394506">
      <w:bodyDiv w:val="1"/>
      <w:marLeft w:val="0"/>
      <w:marRight w:val="0"/>
      <w:marTop w:val="0"/>
      <w:marBottom w:val="0"/>
      <w:divBdr>
        <w:top w:val="none" w:sz="0" w:space="0" w:color="auto"/>
        <w:left w:val="none" w:sz="0" w:space="0" w:color="auto"/>
        <w:bottom w:val="none" w:sz="0" w:space="0" w:color="auto"/>
        <w:right w:val="none" w:sz="0" w:space="0" w:color="auto"/>
      </w:divBdr>
    </w:div>
    <w:div w:id="1880317208">
      <w:bodyDiv w:val="1"/>
      <w:marLeft w:val="0"/>
      <w:marRight w:val="0"/>
      <w:marTop w:val="0"/>
      <w:marBottom w:val="0"/>
      <w:divBdr>
        <w:top w:val="none" w:sz="0" w:space="0" w:color="auto"/>
        <w:left w:val="none" w:sz="0" w:space="0" w:color="auto"/>
        <w:bottom w:val="none" w:sz="0" w:space="0" w:color="auto"/>
        <w:right w:val="none" w:sz="0" w:space="0" w:color="auto"/>
      </w:divBdr>
    </w:div>
    <w:div w:id="1881359699">
      <w:bodyDiv w:val="1"/>
      <w:marLeft w:val="0"/>
      <w:marRight w:val="0"/>
      <w:marTop w:val="0"/>
      <w:marBottom w:val="0"/>
      <w:divBdr>
        <w:top w:val="none" w:sz="0" w:space="0" w:color="auto"/>
        <w:left w:val="none" w:sz="0" w:space="0" w:color="auto"/>
        <w:bottom w:val="none" w:sz="0" w:space="0" w:color="auto"/>
        <w:right w:val="none" w:sz="0" w:space="0" w:color="auto"/>
      </w:divBdr>
    </w:div>
    <w:div w:id="213740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haikh@hzdr.de" TargetMode="Externa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y.berencen@hzdr.d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s.zhou@hzdr.de"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1CED9-A87E-475E-8CE7-7D6B2FD7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arsalan shaikh</dc:creator>
  <cp:keywords/>
  <dc:description/>
  <cp:lastModifiedBy>Yonder Berencén</cp:lastModifiedBy>
  <cp:revision>29</cp:revision>
  <dcterms:created xsi:type="dcterms:W3CDTF">2024-11-17T07:15:00Z</dcterms:created>
  <dcterms:modified xsi:type="dcterms:W3CDTF">2024-12-08T10:32:00Z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b1667525ff6cf8a6c73ae6abae18eda8bafb6dafe66ac6dcfded8192756e8e1a</vt:lpwstr>
  </property>
</Properties>
</file>