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3A4" w:rsidRDefault="005903A4" w:rsidP="005903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1: Result of RAMPAGE analysis for MLH1 and NBN</w:t>
      </w:r>
    </w:p>
    <w:p w:rsidR="005903A4" w:rsidRDefault="005903A4" w:rsidP="005903A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"/>
        <w:gridCol w:w="1553"/>
        <w:gridCol w:w="2226"/>
        <w:gridCol w:w="1683"/>
        <w:gridCol w:w="1601"/>
        <w:gridCol w:w="1420"/>
      </w:tblGrid>
      <w:tr w:rsidR="005903A4" w:rsidRPr="00BA3EFF" w:rsidTr="00CD476C">
        <w:trPr>
          <w:trHeight w:val="20"/>
        </w:trPr>
        <w:tc>
          <w:tcPr>
            <w:tcW w:w="9016" w:type="dxa"/>
            <w:gridSpan w:val="6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</w:rPr>
              <w:t>MLH1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</w:rPr>
              <w:t>S. No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proofErr w:type="spellStart"/>
            <w:r w:rsidRPr="00BA3EFF">
              <w:rPr>
                <w:rFonts w:ascii="Times New Roman" w:eastAsiaTheme="majorEastAsia" w:hAnsi="Times New Roman" w:cs="Times New Roman"/>
                <w:b/>
              </w:rPr>
              <w:t>rs</w:t>
            </w:r>
            <w:proofErr w:type="spellEnd"/>
            <w:r w:rsidRPr="00BA3EFF">
              <w:rPr>
                <w:rFonts w:ascii="Times New Roman" w:eastAsiaTheme="majorEastAsia" w:hAnsi="Times New Roman" w:cs="Times New Roman"/>
                <w:b/>
              </w:rPr>
              <w:t xml:space="preserve"> IDs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</w:rPr>
              <w:t>Amino acid change</w:t>
            </w:r>
          </w:p>
        </w:tc>
        <w:tc>
          <w:tcPr>
            <w:tcW w:w="4704" w:type="dxa"/>
            <w:gridSpan w:val="3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  <w:bCs/>
              </w:rPr>
              <w:t>Ramachandran Plot analysis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A3EFF">
              <w:rPr>
                <w:rFonts w:ascii="Times New Roman" w:hAnsi="Times New Roman" w:cs="Times New Roman"/>
                <w:b/>
                <w:color w:val="000000"/>
              </w:rPr>
              <w:t>Favoured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FF">
              <w:rPr>
                <w:rFonts w:ascii="Times New Roman" w:hAnsi="Times New Roman" w:cs="Times New Roman"/>
                <w:b/>
              </w:rPr>
              <w:t>Allowed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FF">
              <w:rPr>
                <w:rFonts w:ascii="Times New Roman" w:hAnsi="Times New Roman" w:cs="Times New Roman"/>
                <w:b/>
              </w:rPr>
              <w:t>Outlier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MLH1 Wild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623 (82.6%)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84 (11.1%)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47(6.2%)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rs63749859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C77R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( 82.2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5.8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rs63749939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G67E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rs63749990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F80V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( 83.3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( 10.7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553" w:type="dxa"/>
          </w:tcPr>
          <w:p w:rsidR="005903A4" w:rsidRPr="00BA3EFF" w:rsidRDefault="006C50F5" w:rsidP="00CD476C">
            <w:pPr>
              <w:jc w:val="center"/>
              <w:rPr>
                <w:rFonts w:ascii="Times New Roman" w:hAnsi="Times New Roman" w:cs="Times New Roman"/>
              </w:rPr>
            </w:pPr>
            <w:hyperlink r:id="rId4" w:history="1">
              <w:r w:rsidR="005903A4" w:rsidRPr="00BA3EFF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t>rs63750005</w:t>
              </w:r>
            </w:hyperlink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T82I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596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( 79.0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8.4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rs63750098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V49E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49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rs63750193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L550P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8.1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rs63750206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G67R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rs63750206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G67W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rs63750211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R182G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599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( 79.4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( 13.0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 57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rs63750303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G244D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( 83.2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5.3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rs63750303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G244V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( 13.0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rs63750437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C77Y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6.8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rs63750507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I107R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( 79.7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102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( 13.5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6.8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rs63750580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N38H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( 82.4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( 10.7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52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rs63750580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N38D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99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( 13.1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rs63750610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P648L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75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9.9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8.4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rs63750693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L622H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107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( 14.2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5.3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rs63750693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L622P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( 82.6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rs63750726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P654L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629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( 83.4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78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( 10.3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rs63750781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T117R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52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rs63750781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T117M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627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( 83.2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39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5.2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lastRenderedPageBreak/>
              <w:t>23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rs63750792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P28L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( 81.7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51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6.8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rs63750866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A128P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rs63750899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P648S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613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86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( 11.4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7.3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rs63751012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E37K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 87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52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rs63751109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S44F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rs63751194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R265S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( 80.1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( 11.9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8.0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rs63751194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R265C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( 79.6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109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( 14.5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45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6.0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rs63751283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L260R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600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( 79.6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97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( 12.9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57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7.6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rs63750430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R385P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612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( 81.2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104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( 13.8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rPr>
                <w:rFonts w:ascii="Times New Roman" w:eastAsia="Arial Unicode MS" w:hAnsi="Times New Roman" w:cs="Times New Roman"/>
              </w:rPr>
            </w:pPr>
            <w:r w:rsidRPr="00BA3EFF">
              <w:rPr>
                <w:rFonts w:ascii="Times New Roman" w:eastAsia="Arial Unicode MS" w:hAnsi="Times New Roman" w:cs="Times New Roman"/>
              </w:rPr>
              <w:t xml:space="preserve">38 </w:t>
            </w:r>
            <w:proofErr w:type="gramStart"/>
            <w:r w:rsidRPr="00BA3EFF">
              <w:rPr>
                <w:rFonts w:ascii="Times New Roman" w:eastAsia="Arial Unicode MS" w:hAnsi="Times New Roman" w:cs="Times New Roman"/>
              </w:rPr>
              <w:t>(  5.0</w:t>
            </w:r>
            <w:proofErr w:type="gramEnd"/>
            <w:r w:rsidRPr="00BA3EFF">
              <w:rPr>
                <w:rFonts w:ascii="Times New Roman" w:eastAsia="Arial Unicode MS" w:hAnsi="Times New Roman" w:cs="Times New Roman"/>
              </w:rPr>
              <w:t>%)</w:t>
            </w:r>
          </w:p>
        </w:tc>
      </w:tr>
      <w:tr w:rsidR="005903A4" w:rsidRPr="00BA3EFF" w:rsidTr="00CD476C">
        <w:trPr>
          <w:trHeight w:val="20"/>
        </w:trPr>
        <w:tc>
          <w:tcPr>
            <w:tcW w:w="9016" w:type="dxa"/>
            <w:gridSpan w:val="6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3EFF">
              <w:rPr>
                <w:rFonts w:ascii="Times New Roman" w:hAnsi="Times New Roman" w:cs="Times New Roman"/>
                <w:b/>
              </w:rPr>
              <w:t>NBN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</w:rPr>
              <w:t>S. No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proofErr w:type="spellStart"/>
            <w:r w:rsidRPr="00BA3EFF">
              <w:rPr>
                <w:rFonts w:ascii="Times New Roman" w:eastAsiaTheme="majorEastAsia" w:hAnsi="Times New Roman" w:cs="Times New Roman"/>
                <w:b/>
              </w:rPr>
              <w:t>rs</w:t>
            </w:r>
            <w:proofErr w:type="spellEnd"/>
            <w:r w:rsidRPr="00BA3EFF">
              <w:rPr>
                <w:rFonts w:ascii="Times New Roman" w:eastAsiaTheme="majorEastAsia" w:hAnsi="Times New Roman" w:cs="Times New Roman"/>
                <w:b/>
              </w:rPr>
              <w:t xml:space="preserve"> IDs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</w:rPr>
              <w:t>Amino acid change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jc w:val="center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BA3EFF">
              <w:rPr>
                <w:rFonts w:ascii="Times New Roman" w:eastAsiaTheme="majorEastAsia" w:hAnsi="Times New Roman" w:cs="Times New Roman"/>
                <w:b/>
                <w:bCs/>
              </w:rPr>
              <w:t>Ramachandran Plot analysis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A3EFF">
              <w:rPr>
                <w:rFonts w:ascii="Times New Roman" w:hAnsi="Times New Roman" w:cs="Times New Roman"/>
                <w:b/>
                <w:color w:val="000000"/>
              </w:rPr>
              <w:t>Favoured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FF">
              <w:rPr>
                <w:rFonts w:ascii="Times New Roman" w:hAnsi="Times New Roman" w:cs="Times New Roman"/>
                <w:b/>
              </w:rPr>
              <w:t>Allowed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3EFF">
              <w:rPr>
                <w:rFonts w:ascii="Times New Roman" w:hAnsi="Times New Roman" w:cs="Times New Roman"/>
                <w:b/>
              </w:rPr>
              <w:t>Outlier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NBN-Wild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541 (79.9%)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124 (15.7%)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12 (1.8%)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rs199845467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G224E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552 (81.4%)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112 (16.5%)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14 (2.1%)</w:t>
            </w:r>
          </w:p>
        </w:tc>
      </w:tr>
      <w:tr w:rsidR="005903A4" w:rsidRPr="00BA3EFF" w:rsidTr="00CD476C">
        <w:trPr>
          <w:trHeight w:val="20"/>
        </w:trPr>
        <w:tc>
          <w:tcPr>
            <w:tcW w:w="53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53" w:type="dxa"/>
          </w:tcPr>
          <w:p w:rsidR="005903A4" w:rsidRPr="00BA3EFF" w:rsidRDefault="005903A4" w:rsidP="00CD476C">
            <w:pPr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rs371480039</w:t>
            </w:r>
          </w:p>
        </w:tc>
        <w:tc>
          <w:tcPr>
            <w:tcW w:w="2226" w:type="dxa"/>
          </w:tcPr>
          <w:p w:rsidR="005903A4" w:rsidRPr="00BA3EFF" w:rsidRDefault="005903A4" w:rsidP="00CD476C">
            <w:pPr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L312S</w:t>
            </w:r>
          </w:p>
        </w:tc>
        <w:tc>
          <w:tcPr>
            <w:tcW w:w="1683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A3EFF">
              <w:rPr>
                <w:rFonts w:ascii="Times New Roman" w:hAnsi="Times New Roman" w:cs="Times New Roman"/>
                <w:color w:val="000000"/>
              </w:rPr>
              <w:t>548 (80.9%)</w:t>
            </w:r>
          </w:p>
        </w:tc>
        <w:tc>
          <w:tcPr>
            <w:tcW w:w="1601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115 (17.0%)</w:t>
            </w:r>
          </w:p>
        </w:tc>
        <w:tc>
          <w:tcPr>
            <w:tcW w:w="1420" w:type="dxa"/>
          </w:tcPr>
          <w:p w:rsidR="005903A4" w:rsidRPr="00BA3EFF" w:rsidRDefault="005903A4" w:rsidP="00CD476C">
            <w:pPr>
              <w:jc w:val="center"/>
              <w:rPr>
                <w:rFonts w:ascii="Times New Roman" w:hAnsi="Times New Roman" w:cs="Times New Roman"/>
              </w:rPr>
            </w:pPr>
            <w:r w:rsidRPr="00BA3EFF">
              <w:rPr>
                <w:rFonts w:ascii="Times New Roman" w:hAnsi="Times New Roman" w:cs="Times New Roman"/>
              </w:rPr>
              <w:t>14 (2.1%)</w:t>
            </w:r>
          </w:p>
        </w:tc>
      </w:tr>
    </w:tbl>
    <w:p w:rsidR="009B354B" w:rsidRDefault="009B354B"/>
    <w:p w:rsidR="005903A4" w:rsidRDefault="005903A4"/>
    <w:p w:rsidR="005903A4" w:rsidRPr="005903A4" w:rsidRDefault="005903A4" w:rsidP="005903A4">
      <w:pPr>
        <w:jc w:val="both"/>
        <w:rPr>
          <w:rFonts w:ascii="Times New Roman" w:hAnsi="Times New Roman" w:cs="Times New Roman"/>
          <w:b/>
          <w:sz w:val="24"/>
        </w:rPr>
      </w:pPr>
      <w:r w:rsidRPr="005903A4">
        <w:rPr>
          <w:rFonts w:ascii="Times New Roman" w:hAnsi="Times New Roman" w:cs="Times New Roman"/>
          <w:b/>
          <w:sz w:val="24"/>
        </w:rPr>
        <w:t>Supplementary table 2: Docking score analysis when NBN is docked with MRE11 and RAD50 both at the same time.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2725"/>
        <w:gridCol w:w="4320"/>
      </w:tblGrid>
      <w:tr w:rsidR="005903A4" w:rsidRPr="005903A4" w:rsidTr="005903A4">
        <w:trPr>
          <w:trHeight w:val="315"/>
        </w:trPr>
        <w:tc>
          <w:tcPr>
            <w:tcW w:w="960" w:type="dxa"/>
            <w:noWrap/>
            <w:hideMark/>
          </w:tcPr>
          <w:p w:rsidR="005903A4" w:rsidRPr="005903A4" w:rsidRDefault="005903A4" w:rsidP="005903A4">
            <w:pPr>
              <w:rPr>
                <w:b/>
              </w:rPr>
            </w:pPr>
            <w:r w:rsidRPr="005903A4">
              <w:rPr>
                <w:b/>
              </w:rPr>
              <w:t>Gene</w:t>
            </w:r>
          </w:p>
        </w:tc>
        <w:tc>
          <w:tcPr>
            <w:tcW w:w="2725" w:type="dxa"/>
            <w:noWrap/>
            <w:hideMark/>
          </w:tcPr>
          <w:p w:rsidR="005903A4" w:rsidRPr="005903A4" w:rsidRDefault="005903A4" w:rsidP="005903A4">
            <w:pPr>
              <w:rPr>
                <w:b/>
              </w:rPr>
            </w:pPr>
            <w:r w:rsidRPr="005903A4">
              <w:rPr>
                <w:b/>
              </w:rPr>
              <w:t>SNP</w:t>
            </w:r>
          </w:p>
        </w:tc>
        <w:tc>
          <w:tcPr>
            <w:tcW w:w="4320" w:type="dxa"/>
            <w:noWrap/>
            <w:hideMark/>
          </w:tcPr>
          <w:p w:rsidR="005903A4" w:rsidRPr="005903A4" w:rsidRDefault="005903A4" w:rsidP="005903A4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CD8">
              <w:rPr>
                <w:rFonts w:ascii="Times New Roman" w:hAnsi="Times New Roman" w:cs="Times New Roman"/>
                <w:b/>
                <w:sz w:val="24"/>
                <w:szCs w:val="24"/>
              </w:rPr>
              <w:t>Binding energy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903A4">
              <w:rPr>
                <w:b/>
              </w:rPr>
              <w:t>MRE11-RAD50</w:t>
            </w:r>
            <w:r>
              <w:rPr>
                <w:b/>
              </w:rPr>
              <w:t xml:space="preserve"> (</w:t>
            </w:r>
            <w:r w:rsidRPr="00F53CD8">
              <w:rPr>
                <w:rFonts w:ascii="Times New Roman" w:hAnsi="Times New Roman" w:cs="Times New Roman"/>
                <w:b/>
                <w:sz w:val="24"/>
                <w:szCs w:val="24"/>
              </w:rPr>
              <w:t>Kcal/mol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903A4" w:rsidRPr="005903A4" w:rsidTr="005903A4">
        <w:trPr>
          <w:trHeight w:val="330"/>
        </w:trPr>
        <w:tc>
          <w:tcPr>
            <w:tcW w:w="960" w:type="dxa"/>
            <w:noWrap/>
            <w:hideMark/>
          </w:tcPr>
          <w:p w:rsidR="005903A4" w:rsidRPr="005903A4" w:rsidRDefault="005903A4" w:rsidP="005903A4">
            <w:r w:rsidRPr="005903A4">
              <w:t>NBN</w:t>
            </w:r>
          </w:p>
        </w:tc>
        <w:tc>
          <w:tcPr>
            <w:tcW w:w="2725" w:type="dxa"/>
            <w:noWrap/>
            <w:hideMark/>
          </w:tcPr>
          <w:p w:rsidR="005903A4" w:rsidRPr="005903A4" w:rsidRDefault="005903A4" w:rsidP="005903A4">
            <w:r w:rsidRPr="005903A4">
              <w:t>NBN-W</w:t>
            </w:r>
          </w:p>
        </w:tc>
        <w:tc>
          <w:tcPr>
            <w:tcW w:w="4320" w:type="dxa"/>
            <w:noWrap/>
          </w:tcPr>
          <w:p w:rsidR="005903A4" w:rsidRPr="005903A4" w:rsidRDefault="005903A4" w:rsidP="005903A4">
            <w:r w:rsidRPr="005903A4">
              <w:t>-1467.9</w:t>
            </w:r>
          </w:p>
        </w:tc>
      </w:tr>
      <w:tr w:rsidR="005903A4" w:rsidRPr="005903A4" w:rsidTr="005903A4">
        <w:trPr>
          <w:trHeight w:val="330"/>
        </w:trPr>
        <w:tc>
          <w:tcPr>
            <w:tcW w:w="960" w:type="dxa"/>
            <w:noWrap/>
            <w:hideMark/>
          </w:tcPr>
          <w:p w:rsidR="005903A4" w:rsidRPr="005903A4" w:rsidRDefault="005903A4" w:rsidP="005903A4"/>
        </w:tc>
        <w:tc>
          <w:tcPr>
            <w:tcW w:w="2725" w:type="dxa"/>
            <w:noWrap/>
            <w:hideMark/>
          </w:tcPr>
          <w:p w:rsidR="005903A4" w:rsidRPr="005903A4" w:rsidRDefault="005903A4" w:rsidP="005903A4">
            <w:r w:rsidRPr="005903A4">
              <w:t>G224E</w:t>
            </w:r>
          </w:p>
        </w:tc>
        <w:tc>
          <w:tcPr>
            <w:tcW w:w="4320" w:type="dxa"/>
            <w:noWrap/>
          </w:tcPr>
          <w:p w:rsidR="005903A4" w:rsidRPr="005903A4" w:rsidRDefault="005903A4" w:rsidP="005903A4">
            <w:r w:rsidRPr="005903A4">
              <w:t>-1385.9</w:t>
            </w:r>
          </w:p>
        </w:tc>
      </w:tr>
      <w:tr w:rsidR="005903A4" w:rsidRPr="005903A4" w:rsidTr="005903A4">
        <w:trPr>
          <w:trHeight w:val="330"/>
        </w:trPr>
        <w:tc>
          <w:tcPr>
            <w:tcW w:w="960" w:type="dxa"/>
            <w:noWrap/>
            <w:hideMark/>
          </w:tcPr>
          <w:p w:rsidR="005903A4" w:rsidRPr="005903A4" w:rsidRDefault="005903A4" w:rsidP="005903A4"/>
        </w:tc>
        <w:tc>
          <w:tcPr>
            <w:tcW w:w="2725" w:type="dxa"/>
            <w:noWrap/>
            <w:hideMark/>
          </w:tcPr>
          <w:p w:rsidR="005903A4" w:rsidRPr="005903A4" w:rsidRDefault="005903A4" w:rsidP="005903A4">
            <w:r w:rsidRPr="005903A4">
              <w:t>L312S</w:t>
            </w:r>
          </w:p>
        </w:tc>
        <w:tc>
          <w:tcPr>
            <w:tcW w:w="4320" w:type="dxa"/>
            <w:noWrap/>
          </w:tcPr>
          <w:p w:rsidR="005903A4" w:rsidRPr="005903A4" w:rsidRDefault="005903A4" w:rsidP="005903A4">
            <w:r w:rsidRPr="005903A4">
              <w:t>-1562</w:t>
            </w:r>
          </w:p>
        </w:tc>
      </w:tr>
    </w:tbl>
    <w:p w:rsidR="005903A4" w:rsidRDefault="005903A4"/>
    <w:p w:rsidR="00BE6C16" w:rsidRDefault="00BE6C16"/>
    <w:p w:rsidR="00BE6C16" w:rsidRDefault="00BE6C16"/>
    <w:p w:rsidR="00BE6C16" w:rsidRDefault="00BE6C16"/>
    <w:p w:rsidR="00BE6C16" w:rsidRPr="00BE6C16" w:rsidRDefault="00BE6C16">
      <w:pPr>
        <w:rPr>
          <w:rFonts w:ascii="Times New Roman" w:hAnsi="Times New Roman" w:cs="Times New Roman"/>
          <w:b/>
          <w:sz w:val="24"/>
          <w:szCs w:val="24"/>
        </w:rPr>
      </w:pPr>
      <w:r w:rsidRPr="00BE6C1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3: </w:t>
      </w:r>
      <w:r>
        <w:rPr>
          <w:rFonts w:ascii="Times New Roman" w:hAnsi="Times New Roman" w:cs="Times New Roman"/>
          <w:b/>
          <w:sz w:val="24"/>
          <w:szCs w:val="24"/>
        </w:rPr>
        <w:t>Comparison of Docking</w:t>
      </w:r>
      <w:r w:rsidRPr="00BE6C16">
        <w:rPr>
          <w:rFonts w:ascii="Times New Roman" w:hAnsi="Times New Roman" w:cs="Times New Roman"/>
          <w:b/>
          <w:sz w:val="24"/>
          <w:szCs w:val="24"/>
        </w:rPr>
        <w:t xml:space="preserve"> score when MLH1 generated by Alpha fold is docked with MLH3 (Alpha fold) </w:t>
      </w:r>
      <w:r w:rsidR="00495CD5">
        <w:rPr>
          <w:rFonts w:ascii="Times New Roman" w:hAnsi="Times New Roman" w:cs="Times New Roman"/>
          <w:b/>
          <w:sz w:val="24"/>
          <w:szCs w:val="24"/>
        </w:rPr>
        <w:t>and MLH3 generated by Mode</w:t>
      </w:r>
      <w:r>
        <w:rPr>
          <w:rFonts w:ascii="Times New Roman" w:hAnsi="Times New Roman" w:cs="Times New Roman"/>
          <w:b/>
          <w:sz w:val="24"/>
          <w:szCs w:val="24"/>
        </w:rPr>
        <w:t>ler tool</w:t>
      </w:r>
    </w:p>
    <w:p w:rsidR="00BE6C16" w:rsidRDefault="00BE6C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2234"/>
        <w:gridCol w:w="2458"/>
        <w:gridCol w:w="2460"/>
      </w:tblGrid>
      <w:tr w:rsidR="00BE6C16" w:rsidTr="00BE6C16">
        <w:trPr>
          <w:trHeight w:val="478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3A69">
              <w:rPr>
                <w:rFonts w:ascii="Times New Roman" w:hAnsi="Times New Roman" w:cs="Times New Roman"/>
                <w:b/>
              </w:rPr>
              <w:t>AF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3A69">
              <w:rPr>
                <w:rFonts w:ascii="Times New Roman" w:hAnsi="Times New Roman" w:cs="Times New Roman"/>
                <w:b/>
              </w:rPr>
              <w:t>MOD</w:t>
            </w:r>
          </w:p>
        </w:tc>
      </w:tr>
      <w:tr w:rsidR="00BE6C16" w:rsidTr="00BE6C16">
        <w:trPr>
          <w:trHeight w:val="493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3A69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3A69">
              <w:rPr>
                <w:rFonts w:ascii="Times New Roman" w:hAnsi="Times New Roman" w:cs="Times New Roman"/>
                <w:b/>
              </w:rPr>
              <w:t>SNP</w:t>
            </w:r>
          </w:p>
        </w:tc>
        <w:tc>
          <w:tcPr>
            <w:tcW w:w="2458" w:type="dxa"/>
          </w:tcPr>
          <w:p w:rsidR="00BE6C16" w:rsidRPr="00BE6C16" w:rsidRDefault="00BE6C16" w:rsidP="00BE6C16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A69">
              <w:rPr>
                <w:rFonts w:ascii="Times New Roman" w:hAnsi="Times New Roman" w:cs="Times New Roman"/>
                <w:b/>
              </w:rPr>
              <w:t>MLH3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Binding energy </w:t>
            </w:r>
            <w:r w:rsidRPr="0076464F">
              <w:rPr>
                <w:rFonts w:ascii="Times New Roman" w:hAnsi="Times New Roman" w:cs="Times New Roman"/>
                <w:b/>
                <w:sz w:val="24"/>
                <w:szCs w:val="24"/>
              </w:rPr>
              <w:t>Kcal/mol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3A69">
              <w:rPr>
                <w:rFonts w:ascii="Times New Roman" w:hAnsi="Times New Roman" w:cs="Times New Roman"/>
                <w:b/>
              </w:rPr>
              <w:t>MLH3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Binding energy </w:t>
            </w:r>
            <w:r w:rsidRPr="0076464F">
              <w:rPr>
                <w:rFonts w:ascii="Times New Roman" w:hAnsi="Times New Roman" w:cs="Times New Roman"/>
                <w:b/>
                <w:sz w:val="24"/>
                <w:szCs w:val="24"/>
              </w:rPr>
              <w:t>Kcal/mol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E6C16" w:rsidTr="00BE6C16">
        <w:trPr>
          <w:trHeight w:val="478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03A69">
              <w:rPr>
                <w:rFonts w:ascii="Times New Roman" w:hAnsi="Times New Roman" w:cs="Times New Roman"/>
                <w:b/>
              </w:rPr>
              <w:t>MLH1</w:t>
            </w:r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Wild</w:t>
            </w:r>
          </w:p>
        </w:tc>
        <w:tc>
          <w:tcPr>
            <w:tcW w:w="24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-14</w:t>
            </w:r>
            <w:r w:rsidRPr="00703A69">
              <w:rPr>
                <w:rFonts w:ascii="Times New Roman" w:hAnsi="Times New Roman" w:cs="Times New Roman"/>
              </w:rPr>
              <w:t>30.1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-1473.5</w:t>
            </w:r>
          </w:p>
        </w:tc>
      </w:tr>
      <w:tr w:rsidR="00BE6C16" w:rsidTr="00BE6C16">
        <w:trPr>
          <w:trHeight w:val="493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L550P</w:t>
            </w:r>
          </w:p>
        </w:tc>
        <w:tc>
          <w:tcPr>
            <w:tcW w:w="2458" w:type="dxa"/>
          </w:tcPr>
          <w:p w:rsidR="00BE6C16" w:rsidRPr="00703A69" w:rsidRDefault="00737BC7" w:rsidP="00C4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-15</w:t>
            </w:r>
            <w:r w:rsidR="00BE6C16" w:rsidRPr="00703A69">
              <w:rPr>
                <w:rFonts w:ascii="Times New Roman" w:hAnsi="Times New Roman" w:cs="Times New Roman"/>
              </w:rPr>
              <w:t>46.5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-1654.2</w:t>
            </w:r>
          </w:p>
        </w:tc>
      </w:tr>
      <w:tr w:rsidR="00BE6C16" w:rsidTr="00BE6C16">
        <w:trPr>
          <w:trHeight w:val="478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L622P</w:t>
            </w:r>
          </w:p>
        </w:tc>
        <w:tc>
          <w:tcPr>
            <w:tcW w:w="24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-16</w:t>
            </w:r>
            <w:r w:rsidRPr="00703A69">
              <w:rPr>
                <w:rFonts w:ascii="Times New Roman" w:hAnsi="Times New Roman" w:cs="Times New Roman"/>
              </w:rPr>
              <w:t>97.6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1663.8</w:t>
            </w:r>
          </w:p>
        </w:tc>
      </w:tr>
      <w:tr w:rsidR="00BE6C16" w:rsidTr="00BE6C16">
        <w:trPr>
          <w:trHeight w:val="493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P648L</w:t>
            </w:r>
          </w:p>
        </w:tc>
        <w:tc>
          <w:tcPr>
            <w:tcW w:w="24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-14</w:t>
            </w:r>
            <w:r w:rsidRPr="00703A69">
              <w:rPr>
                <w:rFonts w:ascii="Times New Roman" w:hAnsi="Times New Roman" w:cs="Times New Roman"/>
              </w:rPr>
              <w:t>55.2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-1595</w:t>
            </w:r>
          </w:p>
        </w:tc>
      </w:tr>
      <w:tr w:rsidR="00BE6C16" w:rsidTr="00BE6C16">
        <w:trPr>
          <w:trHeight w:val="478"/>
        </w:trPr>
        <w:tc>
          <w:tcPr>
            <w:tcW w:w="15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P648S</w:t>
            </w:r>
          </w:p>
        </w:tc>
        <w:tc>
          <w:tcPr>
            <w:tcW w:w="2458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-1546.6</w:t>
            </w:r>
          </w:p>
        </w:tc>
        <w:tc>
          <w:tcPr>
            <w:tcW w:w="2460" w:type="dxa"/>
          </w:tcPr>
          <w:p w:rsidR="00BE6C16" w:rsidRPr="00703A69" w:rsidRDefault="00BE6C16" w:rsidP="00C44D5E">
            <w:pPr>
              <w:jc w:val="center"/>
              <w:rPr>
                <w:rFonts w:ascii="Times New Roman" w:hAnsi="Times New Roman" w:cs="Times New Roman"/>
              </w:rPr>
            </w:pPr>
            <w:r w:rsidRPr="00703A69">
              <w:rPr>
                <w:rFonts w:ascii="Times New Roman" w:hAnsi="Times New Roman" w:cs="Times New Roman"/>
              </w:rPr>
              <w:t>-1587.9</w:t>
            </w:r>
          </w:p>
        </w:tc>
      </w:tr>
    </w:tbl>
    <w:p w:rsidR="00BE6C16" w:rsidRDefault="00BE6C16"/>
    <w:sectPr w:rsidR="00BE6C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3A4"/>
    <w:rsid w:val="00495CD5"/>
    <w:rsid w:val="005903A4"/>
    <w:rsid w:val="006C50F5"/>
    <w:rsid w:val="006E19D3"/>
    <w:rsid w:val="00737BC7"/>
    <w:rsid w:val="009B354B"/>
    <w:rsid w:val="00B61C83"/>
    <w:rsid w:val="00BE6C16"/>
    <w:rsid w:val="00C45785"/>
    <w:rsid w:val="00C55FC8"/>
    <w:rsid w:val="00EB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B82E04-E1FD-4D8E-8B43-10DA0F846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3A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03A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903A4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903A4"/>
    <w:pPr>
      <w:spacing w:after="0" w:line="240" w:lineRule="auto"/>
    </w:pPr>
  </w:style>
  <w:style w:type="table" w:styleId="GridTable1Light">
    <w:name w:val="Grid Table 1 Light"/>
    <w:basedOn w:val="TableNormal"/>
    <w:uiPriority w:val="46"/>
    <w:rsid w:val="00BE6C1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7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snp/rs637500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dcterms:created xsi:type="dcterms:W3CDTF">2025-03-08T06:48:00Z</dcterms:created>
  <dcterms:modified xsi:type="dcterms:W3CDTF">2025-03-17T15:02:00Z</dcterms:modified>
</cp:coreProperties>
</file>