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60BE" w:rsidRPr="00AB2109" w:rsidRDefault="00807F2B" w:rsidP="00AB2109">
      <w:pPr>
        <w:tabs>
          <w:tab w:val="left" w:pos="2448"/>
        </w:tabs>
        <w:spacing w:after="240" w:line="360" w:lineRule="auto"/>
        <w:jc w:val="both"/>
        <w:rPr>
          <w:rFonts w:ascii="Times New Roman" w:hAnsi="Times New Roman"/>
          <w:b/>
          <w:sz w:val="28"/>
          <w:lang w:val="en-US"/>
        </w:rPr>
      </w:pPr>
      <w:r>
        <w:rPr>
          <w:rFonts w:ascii="Times New Roman" w:hAnsi="Times New Roman" w:cs="Times New Roman"/>
          <w:b/>
          <w:bCs/>
          <w:sz w:val="28"/>
          <w:szCs w:val="28"/>
          <w:lang w:val="en-US"/>
        </w:rPr>
        <w:t>Additional File 1</w:t>
      </w:r>
      <w:bookmarkStart w:id="0" w:name="_GoBack"/>
      <w:bookmarkEnd w:id="0"/>
      <w:r w:rsidR="0077452D" w:rsidRPr="00AB2109">
        <w:rPr>
          <w:rFonts w:ascii="Times New Roman" w:hAnsi="Times New Roman" w:cs="Times New Roman"/>
          <w:b/>
          <w:bCs/>
          <w:sz w:val="28"/>
          <w:szCs w:val="28"/>
          <w:lang w:val="en-US"/>
        </w:rPr>
        <w:t xml:space="preserve"> – </w:t>
      </w:r>
      <w:r w:rsidR="00AB2109" w:rsidRPr="00AB2109">
        <w:rPr>
          <w:rFonts w:ascii="Times New Roman" w:hAnsi="Times New Roman" w:cs="Times New Roman"/>
          <w:sz w:val="28"/>
          <w:szCs w:val="28"/>
          <w:lang w:val="en-US"/>
        </w:rPr>
        <w:t xml:space="preserve">Surveying Genetic Markers of Antibiotic Resistance and Genomic Background in </w:t>
      </w:r>
      <w:r w:rsidR="00AB2109" w:rsidRPr="00AB2109">
        <w:rPr>
          <w:rFonts w:ascii="Times New Roman" w:hAnsi="Times New Roman" w:cs="Times New Roman"/>
          <w:i/>
          <w:iCs/>
          <w:sz w:val="28"/>
          <w:szCs w:val="28"/>
          <w:lang w:val="en-US"/>
        </w:rPr>
        <w:t>Chlamydia trachomatis</w:t>
      </w:r>
      <w:r w:rsidR="00AB2109" w:rsidRPr="00AB2109">
        <w:rPr>
          <w:rFonts w:ascii="Times New Roman" w:hAnsi="Times New Roman" w:cs="Times New Roman"/>
          <w:sz w:val="28"/>
          <w:szCs w:val="28"/>
          <w:lang w:val="en-US"/>
        </w:rPr>
        <w:t>: Insights from a Multiplex NGS-Based Approach in Clinical Strains from Portugal</w:t>
      </w:r>
    </w:p>
    <w:p w:rsidR="0077452D" w:rsidRDefault="0089215E" w:rsidP="0077452D">
      <w:pPr>
        <w:spacing w:line="360" w:lineRule="auto"/>
        <w:jc w:val="both"/>
        <w:rPr>
          <w:rFonts w:ascii="Times New Roman" w:hAnsi="Times New Roman" w:cs="Times New Roman"/>
          <w:lang w:val="en-US"/>
        </w:rPr>
      </w:pPr>
      <w:r w:rsidRPr="0089215E">
        <w:rPr>
          <w:rFonts w:ascii="Times New Roman" w:hAnsi="Times New Roman" w:cs="Times New Roman"/>
          <w:lang w:val="en-US"/>
        </w:rPr>
        <w:t xml:space="preserve">This document contains detailed information supporting the experimental design and methodology </w:t>
      </w:r>
      <w:r>
        <w:rPr>
          <w:rFonts w:ascii="Times New Roman" w:hAnsi="Times New Roman" w:cs="Times New Roman"/>
          <w:lang w:val="en-US"/>
        </w:rPr>
        <w:t xml:space="preserve">described in </w:t>
      </w:r>
      <w:r w:rsidR="00AB2109">
        <w:rPr>
          <w:rFonts w:ascii="Times New Roman" w:hAnsi="Times New Roman" w:cs="Times New Roman"/>
          <w:lang w:val="en-US"/>
        </w:rPr>
        <w:t>“</w:t>
      </w:r>
      <w:r w:rsidR="00AB2109" w:rsidRPr="00AB2109">
        <w:rPr>
          <w:rFonts w:ascii="Times New Roman" w:hAnsi="Times New Roman" w:cs="Times New Roman"/>
          <w:lang w:val="en-US"/>
        </w:rPr>
        <w:t xml:space="preserve">Surveying Genetic Markers of Antibiotic Resistance and Genomic Background in </w:t>
      </w:r>
      <w:r w:rsidR="00AB2109" w:rsidRPr="00AB2109">
        <w:rPr>
          <w:rFonts w:ascii="Times New Roman" w:hAnsi="Times New Roman" w:cs="Times New Roman"/>
          <w:i/>
          <w:iCs/>
          <w:lang w:val="en-US"/>
        </w:rPr>
        <w:t>Chlamydia trachomatis</w:t>
      </w:r>
      <w:r w:rsidR="00AB2109" w:rsidRPr="00AB2109">
        <w:rPr>
          <w:rFonts w:ascii="Times New Roman" w:hAnsi="Times New Roman" w:cs="Times New Roman"/>
          <w:lang w:val="en-US"/>
        </w:rPr>
        <w:t>: Insights from a Multiplex NGS-Based Approach in Clinical Strains from Portugal</w:t>
      </w:r>
      <w:r w:rsidR="00AB2109">
        <w:rPr>
          <w:rFonts w:ascii="Times New Roman" w:hAnsi="Times New Roman" w:cs="Times New Roman"/>
          <w:lang w:val="en-US"/>
        </w:rPr>
        <w:t>” article</w:t>
      </w:r>
      <w:r w:rsidRPr="0089215E">
        <w:rPr>
          <w:rFonts w:ascii="Times New Roman" w:hAnsi="Times New Roman" w:cs="Times New Roman"/>
          <w:lang w:val="en-US"/>
        </w:rPr>
        <w:t xml:space="preserve">. </w:t>
      </w:r>
      <w:r>
        <w:rPr>
          <w:rFonts w:ascii="Times New Roman" w:hAnsi="Times New Roman" w:cs="Times New Roman"/>
          <w:lang w:val="en-US"/>
        </w:rPr>
        <w:t xml:space="preserve">Here, we provide </w:t>
      </w:r>
      <w:r w:rsidRPr="0089215E">
        <w:rPr>
          <w:rFonts w:ascii="Times New Roman" w:hAnsi="Times New Roman" w:cs="Times New Roman"/>
          <w:lang w:val="en-US"/>
        </w:rPr>
        <w:t>description of the primers</w:t>
      </w:r>
      <w:r>
        <w:rPr>
          <w:rFonts w:ascii="Times New Roman" w:hAnsi="Times New Roman" w:cs="Times New Roman"/>
          <w:lang w:val="en-US"/>
        </w:rPr>
        <w:t xml:space="preserve"> used</w:t>
      </w:r>
      <w:r w:rsidRPr="0089215E">
        <w:rPr>
          <w:rFonts w:ascii="Times New Roman" w:hAnsi="Times New Roman" w:cs="Times New Roman"/>
          <w:lang w:val="en-US"/>
        </w:rPr>
        <w:t>, specifying sequences and sources, as well as the PCR reaction mixtures, detailing concentrations and components for each reaction. Additionally, amplification profiles are provided, outlining the thermal cycling conditions and any adjustments made for specific reactions. This supplementary information ensures transparency and reproducibility for researchers looking to replicate or further explore the findings presented.</w:t>
      </w:r>
    </w:p>
    <w:p w:rsidR="0089215E" w:rsidRDefault="0089215E" w:rsidP="0077452D">
      <w:pPr>
        <w:spacing w:line="360" w:lineRule="auto"/>
        <w:jc w:val="both"/>
        <w:rPr>
          <w:rFonts w:ascii="Times New Roman" w:hAnsi="Times New Roman" w:cs="Times New Roman"/>
          <w:lang w:val="en-US"/>
        </w:rPr>
      </w:pPr>
    </w:p>
    <w:p w:rsidR="009901D5" w:rsidRPr="00071B3D" w:rsidRDefault="00071B3D" w:rsidP="009901D5">
      <w:pPr>
        <w:pStyle w:val="PargrafodaLista"/>
        <w:numPr>
          <w:ilvl w:val="0"/>
          <w:numId w:val="1"/>
        </w:numPr>
        <w:spacing w:line="360" w:lineRule="auto"/>
        <w:jc w:val="both"/>
        <w:rPr>
          <w:rFonts w:ascii="Times New Roman" w:hAnsi="Times New Roman" w:cs="Times New Roman"/>
          <w:b/>
          <w:i/>
          <w:lang w:val="en-US"/>
        </w:rPr>
      </w:pPr>
      <w:r>
        <w:rPr>
          <w:rFonts w:ascii="Times New Roman" w:hAnsi="Times New Roman" w:cs="Times New Roman"/>
          <w:b/>
          <w:iCs/>
          <w:lang w:val="en-US"/>
        </w:rPr>
        <w:t>List of primers</w:t>
      </w:r>
    </w:p>
    <w:p w:rsidR="00071B3D" w:rsidRDefault="00071B3D" w:rsidP="001268EE">
      <w:pPr>
        <w:spacing w:after="240" w:line="360" w:lineRule="auto"/>
        <w:jc w:val="both"/>
        <w:rPr>
          <w:rFonts w:ascii="Times New Roman" w:hAnsi="Times New Roman" w:cs="Times New Roman"/>
          <w:bCs/>
          <w:iCs/>
          <w:lang w:val="en-US"/>
        </w:rPr>
      </w:pPr>
      <w:r>
        <w:rPr>
          <w:rFonts w:ascii="Times New Roman" w:hAnsi="Times New Roman" w:cs="Times New Roman"/>
          <w:bCs/>
          <w:iCs/>
          <w:lang w:val="en-US"/>
        </w:rPr>
        <w:t>For this present study, we used</w:t>
      </w:r>
      <w:r w:rsidRPr="00071B3D">
        <w:rPr>
          <w:rFonts w:ascii="Times New Roman" w:hAnsi="Times New Roman" w:cs="Times New Roman"/>
          <w:bCs/>
          <w:iCs/>
          <w:lang w:val="en-US"/>
        </w:rPr>
        <w:t xml:space="preserve"> oligonucleotides designed for </w:t>
      </w:r>
      <w:r w:rsidRPr="00071B3D">
        <w:rPr>
          <w:rFonts w:ascii="Times New Roman" w:hAnsi="Times New Roman" w:cs="Times New Roman"/>
          <w:bCs/>
          <w:i/>
          <w:lang w:val="en-US"/>
        </w:rPr>
        <w:t xml:space="preserve">23S </w:t>
      </w:r>
      <w:proofErr w:type="spellStart"/>
      <w:r w:rsidRPr="00071B3D">
        <w:rPr>
          <w:rFonts w:ascii="Times New Roman" w:hAnsi="Times New Roman" w:cs="Times New Roman"/>
          <w:bCs/>
          <w:i/>
          <w:lang w:val="en-US"/>
        </w:rPr>
        <w:t>rRNA</w:t>
      </w:r>
      <w:proofErr w:type="spellEnd"/>
      <w:r w:rsidRPr="00071B3D">
        <w:rPr>
          <w:rFonts w:ascii="Times New Roman" w:hAnsi="Times New Roman" w:cs="Times New Roman"/>
          <w:bCs/>
          <w:iCs/>
          <w:lang w:val="en-US"/>
        </w:rPr>
        <w:t xml:space="preserve">, </w:t>
      </w:r>
      <w:proofErr w:type="spellStart"/>
      <w:r w:rsidRPr="00071B3D">
        <w:rPr>
          <w:rFonts w:ascii="Times New Roman" w:hAnsi="Times New Roman" w:cs="Times New Roman"/>
          <w:bCs/>
          <w:i/>
          <w:lang w:val="en-US"/>
        </w:rPr>
        <w:t>gyrA</w:t>
      </w:r>
      <w:proofErr w:type="spellEnd"/>
      <w:r w:rsidRPr="00071B3D">
        <w:rPr>
          <w:rFonts w:ascii="Times New Roman" w:hAnsi="Times New Roman" w:cs="Times New Roman"/>
          <w:bCs/>
          <w:iCs/>
          <w:lang w:val="en-US"/>
        </w:rPr>
        <w:t xml:space="preserve">, </w:t>
      </w:r>
      <w:proofErr w:type="spellStart"/>
      <w:r w:rsidRPr="00071B3D">
        <w:rPr>
          <w:rFonts w:ascii="Times New Roman" w:hAnsi="Times New Roman" w:cs="Times New Roman"/>
          <w:bCs/>
          <w:i/>
          <w:lang w:val="en-US"/>
        </w:rPr>
        <w:t>parC</w:t>
      </w:r>
      <w:proofErr w:type="spellEnd"/>
      <w:r w:rsidRPr="00071B3D">
        <w:rPr>
          <w:rFonts w:ascii="Times New Roman" w:hAnsi="Times New Roman" w:cs="Times New Roman"/>
          <w:bCs/>
          <w:iCs/>
          <w:lang w:val="en-US"/>
        </w:rPr>
        <w:t xml:space="preserve">, </w:t>
      </w:r>
      <w:proofErr w:type="spellStart"/>
      <w:r w:rsidRPr="00071B3D">
        <w:rPr>
          <w:rFonts w:ascii="Times New Roman" w:hAnsi="Times New Roman" w:cs="Times New Roman"/>
          <w:bCs/>
          <w:i/>
          <w:lang w:val="en-US"/>
        </w:rPr>
        <w:t>pmpH</w:t>
      </w:r>
      <w:proofErr w:type="spellEnd"/>
      <w:r w:rsidRPr="00071B3D">
        <w:rPr>
          <w:rFonts w:ascii="Times New Roman" w:hAnsi="Times New Roman" w:cs="Times New Roman"/>
          <w:bCs/>
          <w:iCs/>
          <w:lang w:val="en-US"/>
        </w:rPr>
        <w:t xml:space="preserve">, </w:t>
      </w:r>
      <w:r>
        <w:rPr>
          <w:rFonts w:ascii="Times New Roman" w:hAnsi="Times New Roman" w:cs="Times New Roman"/>
          <w:bCs/>
          <w:iCs/>
          <w:lang w:val="en-US"/>
        </w:rPr>
        <w:t xml:space="preserve">the </w:t>
      </w:r>
      <w:r w:rsidRPr="00071B3D">
        <w:rPr>
          <w:rFonts w:ascii="Times New Roman" w:hAnsi="Times New Roman" w:cs="Times New Roman"/>
          <w:bCs/>
          <w:iCs/>
          <w:lang w:val="en-US"/>
        </w:rPr>
        <w:t>upstream region of CT105 and CT442 amplification and sequencing.</w:t>
      </w:r>
      <w:r>
        <w:rPr>
          <w:rFonts w:ascii="Times New Roman" w:hAnsi="Times New Roman" w:cs="Times New Roman"/>
          <w:bCs/>
          <w:iCs/>
          <w:lang w:val="en-US"/>
        </w:rPr>
        <w:t xml:space="preserve"> Primers name and their respective sequence are listed below:</w:t>
      </w:r>
    </w:p>
    <w:p w:rsidR="001268EE" w:rsidRPr="001268EE" w:rsidRDefault="001268EE" w:rsidP="00071B3D">
      <w:pPr>
        <w:spacing w:line="360" w:lineRule="auto"/>
        <w:jc w:val="both"/>
        <w:rPr>
          <w:rFonts w:ascii="Times New Roman" w:hAnsi="Times New Roman" w:cs="Times New Roman"/>
          <w:bCs/>
          <w:iCs/>
          <w:sz w:val="21"/>
          <w:szCs w:val="21"/>
          <w:lang w:val="en-US"/>
        </w:rPr>
      </w:pPr>
      <w:r w:rsidRPr="001268EE">
        <w:rPr>
          <w:rFonts w:ascii="Times New Roman" w:hAnsi="Times New Roman" w:cs="Times New Roman"/>
          <w:b/>
          <w:iCs/>
          <w:sz w:val="21"/>
          <w:szCs w:val="21"/>
          <w:lang w:val="en-US"/>
        </w:rPr>
        <w:t>Table 1</w:t>
      </w:r>
      <w:r>
        <w:rPr>
          <w:rFonts w:ascii="Times New Roman" w:hAnsi="Times New Roman" w:cs="Times New Roman"/>
          <w:bCs/>
          <w:iCs/>
          <w:sz w:val="21"/>
          <w:szCs w:val="21"/>
          <w:lang w:val="en-US"/>
        </w:rPr>
        <w:t xml:space="preserve"> – List of primers </w:t>
      </w:r>
      <w:r w:rsidRPr="001268EE">
        <w:rPr>
          <w:rFonts w:ascii="Times New Roman" w:hAnsi="Times New Roman" w:cs="Times New Roman"/>
          <w:bCs/>
          <w:iCs/>
          <w:sz w:val="21"/>
          <w:szCs w:val="21"/>
          <w:lang w:val="en-US"/>
        </w:rPr>
        <w:t xml:space="preserve">designed for </w:t>
      </w:r>
      <w:r w:rsidRPr="001268EE">
        <w:rPr>
          <w:rFonts w:ascii="Times New Roman" w:hAnsi="Times New Roman" w:cs="Times New Roman"/>
          <w:bCs/>
          <w:i/>
          <w:sz w:val="21"/>
          <w:szCs w:val="21"/>
          <w:lang w:val="en-US"/>
        </w:rPr>
        <w:t xml:space="preserve">23S </w:t>
      </w:r>
      <w:proofErr w:type="spellStart"/>
      <w:r w:rsidRPr="001268EE">
        <w:rPr>
          <w:rFonts w:ascii="Times New Roman" w:hAnsi="Times New Roman" w:cs="Times New Roman"/>
          <w:bCs/>
          <w:i/>
          <w:sz w:val="21"/>
          <w:szCs w:val="21"/>
          <w:lang w:val="en-US"/>
        </w:rPr>
        <w:t>rRNA</w:t>
      </w:r>
      <w:proofErr w:type="spellEnd"/>
      <w:r w:rsidRPr="001268EE">
        <w:rPr>
          <w:rFonts w:ascii="Times New Roman" w:hAnsi="Times New Roman" w:cs="Times New Roman"/>
          <w:bCs/>
          <w:i/>
          <w:sz w:val="21"/>
          <w:szCs w:val="21"/>
          <w:lang w:val="en-US"/>
        </w:rPr>
        <w:t xml:space="preserve">, </w:t>
      </w:r>
      <w:proofErr w:type="spellStart"/>
      <w:r w:rsidRPr="001268EE">
        <w:rPr>
          <w:rFonts w:ascii="Times New Roman" w:hAnsi="Times New Roman" w:cs="Times New Roman"/>
          <w:bCs/>
          <w:i/>
          <w:sz w:val="21"/>
          <w:szCs w:val="21"/>
          <w:lang w:val="en-US"/>
        </w:rPr>
        <w:t>gyrA</w:t>
      </w:r>
      <w:proofErr w:type="spellEnd"/>
      <w:r w:rsidRPr="001268EE">
        <w:rPr>
          <w:rFonts w:ascii="Times New Roman" w:hAnsi="Times New Roman" w:cs="Times New Roman"/>
          <w:bCs/>
          <w:i/>
          <w:sz w:val="21"/>
          <w:szCs w:val="21"/>
          <w:lang w:val="en-US"/>
        </w:rPr>
        <w:t xml:space="preserve">, </w:t>
      </w:r>
      <w:proofErr w:type="spellStart"/>
      <w:r w:rsidRPr="001268EE">
        <w:rPr>
          <w:rFonts w:ascii="Times New Roman" w:hAnsi="Times New Roman" w:cs="Times New Roman"/>
          <w:bCs/>
          <w:i/>
          <w:sz w:val="21"/>
          <w:szCs w:val="21"/>
          <w:lang w:val="en-US"/>
        </w:rPr>
        <w:t>parC</w:t>
      </w:r>
      <w:proofErr w:type="spellEnd"/>
      <w:r w:rsidRPr="001268EE">
        <w:rPr>
          <w:rFonts w:ascii="Times New Roman" w:hAnsi="Times New Roman" w:cs="Times New Roman"/>
          <w:bCs/>
          <w:i/>
          <w:sz w:val="21"/>
          <w:szCs w:val="21"/>
          <w:lang w:val="en-US"/>
        </w:rPr>
        <w:t xml:space="preserve">, </w:t>
      </w:r>
      <w:proofErr w:type="spellStart"/>
      <w:r w:rsidRPr="001268EE">
        <w:rPr>
          <w:rFonts w:ascii="Times New Roman" w:hAnsi="Times New Roman" w:cs="Times New Roman"/>
          <w:bCs/>
          <w:i/>
          <w:sz w:val="21"/>
          <w:szCs w:val="21"/>
          <w:lang w:val="en-US"/>
        </w:rPr>
        <w:t>pmpH</w:t>
      </w:r>
      <w:proofErr w:type="spellEnd"/>
      <w:r w:rsidRPr="001268EE">
        <w:rPr>
          <w:rFonts w:ascii="Times New Roman" w:hAnsi="Times New Roman" w:cs="Times New Roman"/>
          <w:bCs/>
          <w:iCs/>
          <w:sz w:val="21"/>
          <w:szCs w:val="21"/>
          <w:lang w:val="en-US"/>
        </w:rPr>
        <w:t>, upstream region of CT105 and CT442 amplification and sequencing</w:t>
      </w:r>
      <w:r>
        <w:rPr>
          <w:rFonts w:ascii="Times New Roman" w:hAnsi="Times New Roman" w:cs="Times New Roman"/>
          <w:bCs/>
          <w:iCs/>
          <w:sz w:val="21"/>
          <w:szCs w:val="21"/>
          <w:lang w:val="en-US"/>
        </w:rPr>
        <w:t>.</w:t>
      </w:r>
    </w:p>
    <w:tbl>
      <w:tblPr>
        <w:tblW w:w="5000" w:type="pct"/>
        <w:tblCellMar>
          <w:left w:w="70" w:type="dxa"/>
          <w:right w:w="70" w:type="dxa"/>
        </w:tblCellMar>
        <w:tblLook w:val="04A0" w:firstRow="1" w:lastRow="0" w:firstColumn="1" w:lastColumn="0" w:noHBand="0" w:noVBand="1"/>
      </w:tblPr>
      <w:tblGrid>
        <w:gridCol w:w="3515"/>
        <w:gridCol w:w="4983"/>
      </w:tblGrid>
      <w:tr w:rsidR="001268EE" w:rsidRPr="001268EE" w:rsidTr="001268EE">
        <w:trPr>
          <w:trHeight w:val="600"/>
        </w:trPr>
        <w:tc>
          <w:tcPr>
            <w:tcW w:w="2068" w:type="pct"/>
            <w:tcBorders>
              <w:top w:val="single" w:sz="8" w:space="0" w:color="auto"/>
              <w:left w:val="nil"/>
              <w:bottom w:val="single" w:sz="8" w:space="0" w:color="auto"/>
              <w:right w:val="nil"/>
            </w:tcBorders>
            <w:shd w:val="clear" w:color="auto" w:fill="auto"/>
            <w:vAlign w:val="center"/>
            <w:hideMark/>
          </w:tcPr>
          <w:p w:rsidR="001268EE" w:rsidRPr="001268EE" w:rsidRDefault="001268EE" w:rsidP="001268EE">
            <w:pPr>
              <w:jc w:val="center"/>
              <w:rPr>
                <w:rFonts w:ascii="Times New Roman" w:eastAsia="Times New Roman" w:hAnsi="Times New Roman" w:cs="Times New Roman"/>
                <w:b/>
                <w:bCs/>
                <w:color w:val="000000"/>
                <w:kern w:val="0"/>
                <w:sz w:val="22"/>
                <w:szCs w:val="22"/>
                <w:lang w:eastAsia="pt-PT"/>
                <w14:ligatures w14:val="none"/>
              </w:rPr>
            </w:pPr>
            <w:proofErr w:type="spellStart"/>
            <w:r w:rsidRPr="001268EE">
              <w:rPr>
                <w:rFonts w:ascii="Times New Roman" w:eastAsia="Times New Roman" w:hAnsi="Times New Roman" w:cs="Times New Roman"/>
                <w:b/>
                <w:bCs/>
                <w:color w:val="000000"/>
                <w:kern w:val="0"/>
                <w:sz w:val="22"/>
                <w:szCs w:val="22"/>
                <w:lang w:eastAsia="pt-PT"/>
                <w14:ligatures w14:val="none"/>
              </w:rPr>
              <w:t>Primer</w:t>
            </w:r>
            <w:proofErr w:type="spellEnd"/>
          </w:p>
        </w:tc>
        <w:tc>
          <w:tcPr>
            <w:tcW w:w="2932" w:type="pct"/>
            <w:tcBorders>
              <w:top w:val="single" w:sz="8" w:space="0" w:color="auto"/>
              <w:left w:val="nil"/>
              <w:bottom w:val="single" w:sz="8" w:space="0" w:color="auto"/>
              <w:right w:val="nil"/>
            </w:tcBorders>
            <w:shd w:val="clear" w:color="auto" w:fill="auto"/>
            <w:vAlign w:val="center"/>
            <w:hideMark/>
          </w:tcPr>
          <w:p w:rsidR="001268EE" w:rsidRPr="001268EE" w:rsidRDefault="001268EE" w:rsidP="001268EE">
            <w:pPr>
              <w:jc w:val="center"/>
              <w:rPr>
                <w:rFonts w:ascii="Times New Roman" w:eastAsia="Times New Roman" w:hAnsi="Times New Roman" w:cs="Times New Roman"/>
                <w:b/>
                <w:bCs/>
                <w:color w:val="000000"/>
                <w:kern w:val="0"/>
                <w:sz w:val="22"/>
                <w:szCs w:val="22"/>
                <w:lang w:eastAsia="pt-PT"/>
                <w14:ligatures w14:val="none"/>
              </w:rPr>
            </w:pPr>
            <w:proofErr w:type="spellStart"/>
            <w:r w:rsidRPr="001268EE">
              <w:rPr>
                <w:rFonts w:ascii="Times New Roman" w:eastAsia="Times New Roman" w:hAnsi="Times New Roman" w:cs="Times New Roman"/>
                <w:b/>
                <w:bCs/>
                <w:color w:val="000000"/>
                <w:kern w:val="0"/>
                <w:sz w:val="22"/>
                <w:szCs w:val="22"/>
                <w:lang w:eastAsia="pt-PT"/>
                <w14:ligatures w14:val="none"/>
              </w:rPr>
              <w:t>Sequence</w:t>
            </w:r>
            <w:proofErr w:type="spellEnd"/>
          </w:p>
        </w:tc>
      </w:tr>
      <w:tr w:rsidR="001268EE" w:rsidRPr="00807F2B" w:rsidTr="001268EE">
        <w:trPr>
          <w:trHeight w:val="500"/>
        </w:trPr>
        <w:tc>
          <w:tcPr>
            <w:tcW w:w="2068" w:type="pct"/>
            <w:tcBorders>
              <w:top w:val="nil"/>
              <w:left w:val="nil"/>
              <w:bottom w:val="nil"/>
              <w:right w:val="nil"/>
            </w:tcBorders>
            <w:shd w:val="clear" w:color="auto" w:fill="auto"/>
            <w:vAlign w:val="center"/>
            <w:hideMark/>
          </w:tcPr>
          <w:p w:rsidR="001268EE" w:rsidRPr="001268EE" w:rsidRDefault="001268EE" w:rsidP="001268EE">
            <w:pPr>
              <w:jc w:val="center"/>
              <w:rPr>
                <w:rFonts w:ascii="Times New Roman" w:eastAsia="Times New Roman" w:hAnsi="Times New Roman" w:cs="Times New Roman"/>
                <w:b/>
                <w:bCs/>
                <w:color w:val="000000"/>
                <w:kern w:val="0"/>
                <w:sz w:val="22"/>
                <w:szCs w:val="22"/>
                <w:lang w:eastAsia="pt-PT"/>
                <w14:ligatures w14:val="none"/>
              </w:rPr>
            </w:pPr>
            <w:r w:rsidRPr="001268EE">
              <w:rPr>
                <w:rFonts w:ascii="Times New Roman" w:eastAsia="Times New Roman" w:hAnsi="Times New Roman" w:cs="Times New Roman"/>
                <w:b/>
                <w:bCs/>
                <w:color w:val="000000"/>
                <w:kern w:val="0"/>
                <w:sz w:val="22"/>
                <w:szCs w:val="22"/>
                <w:lang w:eastAsia="pt-PT"/>
                <w14:ligatures w14:val="none"/>
              </w:rPr>
              <w:t>23S-RR-ZL-F</w:t>
            </w:r>
          </w:p>
        </w:tc>
        <w:tc>
          <w:tcPr>
            <w:tcW w:w="2932" w:type="pct"/>
            <w:tcBorders>
              <w:top w:val="nil"/>
              <w:left w:val="nil"/>
              <w:bottom w:val="nil"/>
              <w:right w:val="nil"/>
            </w:tcBorders>
            <w:shd w:val="clear" w:color="auto" w:fill="auto"/>
            <w:vAlign w:val="center"/>
            <w:hideMark/>
          </w:tcPr>
          <w:p w:rsidR="001268EE" w:rsidRPr="001268EE" w:rsidRDefault="001268EE" w:rsidP="001268EE">
            <w:pPr>
              <w:jc w:val="center"/>
              <w:rPr>
                <w:rFonts w:ascii="Times New Roman" w:eastAsia="Times New Roman" w:hAnsi="Times New Roman" w:cs="Times New Roman"/>
                <w:color w:val="000000"/>
                <w:kern w:val="0"/>
                <w:sz w:val="22"/>
                <w:szCs w:val="22"/>
                <w:lang w:val="en-US" w:eastAsia="pt-PT"/>
                <w14:ligatures w14:val="none"/>
              </w:rPr>
            </w:pPr>
            <w:r w:rsidRPr="001268EE">
              <w:rPr>
                <w:rFonts w:ascii="Times New Roman" w:eastAsia="Times New Roman" w:hAnsi="Times New Roman" w:cs="Times New Roman"/>
                <w:color w:val="000000"/>
                <w:kern w:val="0"/>
                <w:sz w:val="22"/>
                <w:szCs w:val="22"/>
                <w:lang w:val="en-US" w:eastAsia="pt-PT"/>
                <w14:ligatures w14:val="none"/>
              </w:rPr>
              <w:t>5' CAG AGA AAT GGC CCA GGC GAC T 3'</w:t>
            </w:r>
          </w:p>
        </w:tc>
      </w:tr>
      <w:tr w:rsidR="001268EE" w:rsidRPr="001268EE" w:rsidTr="001268EE">
        <w:trPr>
          <w:trHeight w:val="500"/>
        </w:trPr>
        <w:tc>
          <w:tcPr>
            <w:tcW w:w="2068" w:type="pct"/>
            <w:tcBorders>
              <w:top w:val="nil"/>
              <w:left w:val="nil"/>
              <w:bottom w:val="nil"/>
              <w:right w:val="nil"/>
            </w:tcBorders>
            <w:shd w:val="clear" w:color="auto" w:fill="auto"/>
            <w:vAlign w:val="center"/>
            <w:hideMark/>
          </w:tcPr>
          <w:p w:rsidR="001268EE" w:rsidRPr="001268EE" w:rsidRDefault="001268EE" w:rsidP="001268EE">
            <w:pPr>
              <w:jc w:val="center"/>
              <w:rPr>
                <w:rFonts w:ascii="Times New Roman" w:eastAsia="Times New Roman" w:hAnsi="Times New Roman" w:cs="Times New Roman"/>
                <w:b/>
                <w:bCs/>
                <w:color w:val="000000"/>
                <w:kern w:val="0"/>
                <w:sz w:val="22"/>
                <w:szCs w:val="22"/>
                <w:lang w:eastAsia="pt-PT"/>
                <w14:ligatures w14:val="none"/>
              </w:rPr>
            </w:pPr>
            <w:r w:rsidRPr="001268EE">
              <w:rPr>
                <w:rFonts w:ascii="Times New Roman" w:eastAsia="Times New Roman" w:hAnsi="Times New Roman" w:cs="Times New Roman"/>
                <w:b/>
                <w:bCs/>
                <w:color w:val="000000"/>
                <w:kern w:val="0"/>
                <w:sz w:val="22"/>
                <w:szCs w:val="22"/>
                <w:lang w:eastAsia="pt-PT"/>
                <w14:ligatures w14:val="none"/>
              </w:rPr>
              <w:t>23S-RR-ZL-R</w:t>
            </w:r>
          </w:p>
        </w:tc>
        <w:tc>
          <w:tcPr>
            <w:tcW w:w="2932" w:type="pct"/>
            <w:tcBorders>
              <w:top w:val="nil"/>
              <w:left w:val="nil"/>
              <w:bottom w:val="nil"/>
              <w:right w:val="nil"/>
            </w:tcBorders>
            <w:shd w:val="clear" w:color="auto" w:fill="auto"/>
            <w:vAlign w:val="center"/>
            <w:hideMark/>
          </w:tcPr>
          <w:p w:rsidR="001268EE" w:rsidRPr="001268EE" w:rsidRDefault="001268EE" w:rsidP="001268EE">
            <w:pPr>
              <w:jc w:val="center"/>
              <w:rPr>
                <w:rFonts w:ascii="Times New Roman" w:eastAsia="Times New Roman" w:hAnsi="Times New Roman" w:cs="Times New Roman"/>
                <w:color w:val="000000"/>
                <w:kern w:val="0"/>
                <w:sz w:val="22"/>
                <w:szCs w:val="22"/>
                <w:lang w:eastAsia="pt-PT"/>
                <w14:ligatures w14:val="none"/>
              </w:rPr>
            </w:pPr>
            <w:r w:rsidRPr="001268EE">
              <w:rPr>
                <w:rFonts w:ascii="Times New Roman" w:eastAsia="Times New Roman" w:hAnsi="Times New Roman" w:cs="Times New Roman"/>
                <w:color w:val="000000"/>
                <w:kern w:val="0"/>
                <w:sz w:val="22"/>
                <w:szCs w:val="22"/>
                <w:lang w:eastAsia="pt-PT"/>
                <w14:ligatures w14:val="none"/>
              </w:rPr>
              <w:t>5' TGA TTG CCA ACC ACG ATG AAA 3'</w:t>
            </w:r>
          </w:p>
        </w:tc>
      </w:tr>
      <w:tr w:rsidR="001268EE" w:rsidRPr="001268EE" w:rsidTr="001268EE">
        <w:trPr>
          <w:trHeight w:val="500"/>
        </w:trPr>
        <w:tc>
          <w:tcPr>
            <w:tcW w:w="2068" w:type="pct"/>
            <w:tcBorders>
              <w:top w:val="nil"/>
              <w:left w:val="nil"/>
              <w:bottom w:val="nil"/>
              <w:right w:val="nil"/>
            </w:tcBorders>
            <w:shd w:val="clear" w:color="auto" w:fill="auto"/>
            <w:vAlign w:val="center"/>
            <w:hideMark/>
          </w:tcPr>
          <w:p w:rsidR="001268EE" w:rsidRPr="001268EE" w:rsidRDefault="001268EE" w:rsidP="001268EE">
            <w:pPr>
              <w:jc w:val="center"/>
              <w:rPr>
                <w:rFonts w:ascii="Times New Roman" w:eastAsia="Times New Roman" w:hAnsi="Times New Roman" w:cs="Times New Roman"/>
                <w:b/>
                <w:bCs/>
                <w:color w:val="000000"/>
                <w:kern w:val="0"/>
                <w:sz w:val="22"/>
                <w:szCs w:val="22"/>
                <w:lang w:eastAsia="pt-PT"/>
                <w14:ligatures w14:val="none"/>
              </w:rPr>
            </w:pPr>
            <w:r w:rsidRPr="001268EE">
              <w:rPr>
                <w:rFonts w:ascii="Times New Roman" w:eastAsia="Times New Roman" w:hAnsi="Times New Roman" w:cs="Times New Roman"/>
                <w:b/>
                <w:bCs/>
                <w:color w:val="000000"/>
                <w:kern w:val="0"/>
                <w:sz w:val="22"/>
                <w:szCs w:val="22"/>
                <w:lang w:eastAsia="pt-PT"/>
                <w14:ligatures w14:val="none"/>
              </w:rPr>
              <w:t>23S-RR-F</w:t>
            </w:r>
          </w:p>
        </w:tc>
        <w:tc>
          <w:tcPr>
            <w:tcW w:w="2932" w:type="pct"/>
            <w:tcBorders>
              <w:top w:val="nil"/>
              <w:left w:val="nil"/>
              <w:bottom w:val="nil"/>
              <w:right w:val="nil"/>
            </w:tcBorders>
            <w:shd w:val="clear" w:color="auto" w:fill="auto"/>
            <w:vAlign w:val="center"/>
            <w:hideMark/>
          </w:tcPr>
          <w:p w:rsidR="001268EE" w:rsidRPr="001268EE" w:rsidRDefault="001268EE" w:rsidP="001268EE">
            <w:pPr>
              <w:jc w:val="center"/>
              <w:rPr>
                <w:rFonts w:ascii="Times New Roman" w:eastAsia="Times New Roman" w:hAnsi="Times New Roman" w:cs="Times New Roman"/>
                <w:color w:val="000000"/>
                <w:kern w:val="0"/>
                <w:sz w:val="22"/>
                <w:szCs w:val="22"/>
                <w:lang w:eastAsia="pt-PT"/>
                <w14:ligatures w14:val="none"/>
              </w:rPr>
            </w:pPr>
            <w:r w:rsidRPr="001268EE">
              <w:rPr>
                <w:rFonts w:ascii="Times New Roman" w:eastAsia="Times New Roman" w:hAnsi="Times New Roman" w:cs="Times New Roman"/>
                <w:color w:val="000000"/>
                <w:kern w:val="0"/>
                <w:sz w:val="22"/>
                <w:szCs w:val="22"/>
                <w:lang w:eastAsia="pt-PT"/>
                <w14:ligatures w14:val="none"/>
              </w:rPr>
              <w:t>5' AAG TTC CGA CCT GCA CGA ATG G 3'</w:t>
            </w:r>
          </w:p>
        </w:tc>
      </w:tr>
      <w:tr w:rsidR="001268EE" w:rsidRPr="00807F2B" w:rsidTr="001268EE">
        <w:trPr>
          <w:trHeight w:val="500"/>
        </w:trPr>
        <w:tc>
          <w:tcPr>
            <w:tcW w:w="2068" w:type="pct"/>
            <w:tcBorders>
              <w:top w:val="nil"/>
              <w:left w:val="nil"/>
              <w:bottom w:val="nil"/>
              <w:right w:val="nil"/>
            </w:tcBorders>
            <w:shd w:val="clear" w:color="auto" w:fill="auto"/>
            <w:vAlign w:val="center"/>
            <w:hideMark/>
          </w:tcPr>
          <w:p w:rsidR="001268EE" w:rsidRPr="001268EE" w:rsidRDefault="001268EE" w:rsidP="001268EE">
            <w:pPr>
              <w:jc w:val="center"/>
              <w:rPr>
                <w:rFonts w:ascii="Times New Roman" w:eastAsia="Times New Roman" w:hAnsi="Times New Roman" w:cs="Times New Roman"/>
                <w:b/>
                <w:bCs/>
                <w:color w:val="000000"/>
                <w:kern w:val="0"/>
                <w:sz w:val="22"/>
                <w:szCs w:val="22"/>
                <w:lang w:eastAsia="pt-PT"/>
                <w14:ligatures w14:val="none"/>
              </w:rPr>
            </w:pPr>
            <w:proofErr w:type="spellStart"/>
            <w:r w:rsidRPr="001268EE">
              <w:rPr>
                <w:rFonts w:ascii="Times New Roman" w:eastAsia="Times New Roman" w:hAnsi="Times New Roman" w:cs="Times New Roman"/>
                <w:b/>
                <w:bCs/>
                <w:color w:val="000000"/>
                <w:kern w:val="0"/>
                <w:sz w:val="22"/>
                <w:szCs w:val="22"/>
                <w:lang w:eastAsia="pt-PT"/>
                <w14:ligatures w14:val="none"/>
              </w:rPr>
              <w:t>Ct</w:t>
            </w:r>
            <w:proofErr w:type="spellEnd"/>
            <w:r w:rsidRPr="001268EE">
              <w:rPr>
                <w:rFonts w:ascii="Times New Roman" w:eastAsia="Times New Roman" w:hAnsi="Times New Roman" w:cs="Times New Roman"/>
                <w:b/>
                <w:bCs/>
                <w:color w:val="000000"/>
                <w:kern w:val="0"/>
                <w:sz w:val="22"/>
                <w:szCs w:val="22"/>
                <w:lang w:eastAsia="pt-PT"/>
                <w14:ligatures w14:val="none"/>
              </w:rPr>
              <w:t>-</w:t>
            </w:r>
            <w:proofErr w:type="spellStart"/>
            <w:r w:rsidRPr="001268EE">
              <w:rPr>
                <w:rFonts w:ascii="Times New Roman" w:eastAsia="Times New Roman" w:hAnsi="Times New Roman" w:cs="Times New Roman"/>
                <w:b/>
                <w:bCs/>
                <w:color w:val="000000"/>
                <w:kern w:val="0"/>
                <w:sz w:val="22"/>
                <w:szCs w:val="22"/>
                <w:lang w:eastAsia="pt-PT"/>
                <w14:ligatures w14:val="none"/>
              </w:rPr>
              <w:t>gyrA</w:t>
            </w:r>
            <w:proofErr w:type="spellEnd"/>
            <w:r w:rsidRPr="001268EE">
              <w:rPr>
                <w:rFonts w:ascii="Times New Roman" w:eastAsia="Times New Roman" w:hAnsi="Times New Roman" w:cs="Times New Roman"/>
                <w:b/>
                <w:bCs/>
                <w:color w:val="000000"/>
                <w:kern w:val="0"/>
                <w:sz w:val="22"/>
                <w:szCs w:val="22"/>
                <w:lang w:eastAsia="pt-PT"/>
                <w14:ligatures w14:val="none"/>
              </w:rPr>
              <w:t>-F</w:t>
            </w:r>
          </w:p>
        </w:tc>
        <w:tc>
          <w:tcPr>
            <w:tcW w:w="2932" w:type="pct"/>
            <w:tcBorders>
              <w:top w:val="nil"/>
              <w:left w:val="nil"/>
              <w:bottom w:val="nil"/>
              <w:right w:val="nil"/>
            </w:tcBorders>
            <w:shd w:val="clear" w:color="auto" w:fill="auto"/>
            <w:vAlign w:val="center"/>
            <w:hideMark/>
          </w:tcPr>
          <w:p w:rsidR="001268EE" w:rsidRPr="001268EE" w:rsidRDefault="001268EE" w:rsidP="001268EE">
            <w:pPr>
              <w:jc w:val="center"/>
              <w:rPr>
                <w:rFonts w:ascii="Times New Roman" w:eastAsia="Times New Roman" w:hAnsi="Times New Roman" w:cs="Times New Roman"/>
                <w:color w:val="000000"/>
                <w:kern w:val="0"/>
                <w:sz w:val="22"/>
                <w:szCs w:val="22"/>
                <w:lang w:val="en-US" w:eastAsia="pt-PT"/>
                <w14:ligatures w14:val="none"/>
              </w:rPr>
            </w:pPr>
            <w:r w:rsidRPr="001268EE">
              <w:rPr>
                <w:rFonts w:ascii="Times New Roman" w:eastAsia="Times New Roman" w:hAnsi="Times New Roman" w:cs="Times New Roman"/>
                <w:color w:val="000000"/>
                <w:kern w:val="0"/>
                <w:sz w:val="22"/>
                <w:szCs w:val="22"/>
                <w:lang w:val="en-US" w:eastAsia="pt-PT"/>
                <w14:ligatures w14:val="none"/>
              </w:rPr>
              <w:t>5' AAG GAC TCT CGT TAG AGT CTC 3'</w:t>
            </w:r>
          </w:p>
        </w:tc>
      </w:tr>
      <w:tr w:rsidR="001268EE" w:rsidRPr="00807F2B" w:rsidTr="001268EE">
        <w:trPr>
          <w:trHeight w:val="500"/>
        </w:trPr>
        <w:tc>
          <w:tcPr>
            <w:tcW w:w="2068" w:type="pct"/>
            <w:tcBorders>
              <w:top w:val="nil"/>
              <w:left w:val="nil"/>
              <w:bottom w:val="nil"/>
              <w:right w:val="nil"/>
            </w:tcBorders>
            <w:shd w:val="clear" w:color="auto" w:fill="auto"/>
            <w:vAlign w:val="center"/>
            <w:hideMark/>
          </w:tcPr>
          <w:p w:rsidR="001268EE" w:rsidRPr="001268EE" w:rsidRDefault="001268EE" w:rsidP="001268EE">
            <w:pPr>
              <w:jc w:val="center"/>
              <w:rPr>
                <w:rFonts w:ascii="Times New Roman" w:eastAsia="Times New Roman" w:hAnsi="Times New Roman" w:cs="Times New Roman"/>
                <w:b/>
                <w:bCs/>
                <w:color w:val="000000"/>
                <w:kern w:val="0"/>
                <w:sz w:val="22"/>
                <w:szCs w:val="22"/>
                <w:lang w:eastAsia="pt-PT"/>
                <w14:ligatures w14:val="none"/>
              </w:rPr>
            </w:pPr>
            <w:proofErr w:type="spellStart"/>
            <w:r w:rsidRPr="001268EE">
              <w:rPr>
                <w:rFonts w:ascii="Times New Roman" w:eastAsia="Times New Roman" w:hAnsi="Times New Roman" w:cs="Times New Roman"/>
                <w:b/>
                <w:bCs/>
                <w:color w:val="000000"/>
                <w:kern w:val="0"/>
                <w:sz w:val="22"/>
                <w:szCs w:val="22"/>
                <w:lang w:eastAsia="pt-PT"/>
                <w14:ligatures w14:val="none"/>
              </w:rPr>
              <w:t>Ct</w:t>
            </w:r>
            <w:proofErr w:type="spellEnd"/>
            <w:r w:rsidRPr="001268EE">
              <w:rPr>
                <w:rFonts w:ascii="Times New Roman" w:eastAsia="Times New Roman" w:hAnsi="Times New Roman" w:cs="Times New Roman"/>
                <w:b/>
                <w:bCs/>
                <w:color w:val="000000"/>
                <w:kern w:val="0"/>
                <w:sz w:val="22"/>
                <w:szCs w:val="22"/>
                <w:lang w:eastAsia="pt-PT"/>
                <w14:ligatures w14:val="none"/>
              </w:rPr>
              <w:t>-</w:t>
            </w:r>
            <w:proofErr w:type="spellStart"/>
            <w:r w:rsidRPr="001268EE">
              <w:rPr>
                <w:rFonts w:ascii="Times New Roman" w:eastAsia="Times New Roman" w:hAnsi="Times New Roman" w:cs="Times New Roman"/>
                <w:b/>
                <w:bCs/>
                <w:color w:val="000000"/>
                <w:kern w:val="0"/>
                <w:sz w:val="22"/>
                <w:szCs w:val="22"/>
                <w:lang w:eastAsia="pt-PT"/>
                <w14:ligatures w14:val="none"/>
              </w:rPr>
              <w:t>gyrA</w:t>
            </w:r>
            <w:proofErr w:type="spellEnd"/>
            <w:r w:rsidRPr="001268EE">
              <w:rPr>
                <w:rFonts w:ascii="Times New Roman" w:eastAsia="Times New Roman" w:hAnsi="Times New Roman" w:cs="Times New Roman"/>
                <w:b/>
                <w:bCs/>
                <w:color w:val="000000"/>
                <w:kern w:val="0"/>
                <w:sz w:val="22"/>
                <w:szCs w:val="22"/>
                <w:lang w:eastAsia="pt-PT"/>
                <w14:ligatures w14:val="none"/>
              </w:rPr>
              <w:t>-R</w:t>
            </w:r>
          </w:p>
        </w:tc>
        <w:tc>
          <w:tcPr>
            <w:tcW w:w="2932" w:type="pct"/>
            <w:tcBorders>
              <w:top w:val="nil"/>
              <w:left w:val="nil"/>
              <w:bottom w:val="nil"/>
              <w:right w:val="nil"/>
            </w:tcBorders>
            <w:shd w:val="clear" w:color="auto" w:fill="auto"/>
            <w:vAlign w:val="center"/>
            <w:hideMark/>
          </w:tcPr>
          <w:p w:rsidR="001268EE" w:rsidRPr="001268EE" w:rsidRDefault="001268EE" w:rsidP="001268EE">
            <w:pPr>
              <w:jc w:val="center"/>
              <w:rPr>
                <w:rFonts w:ascii="Times New Roman" w:eastAsia="Times New Roman" w:hAnsi="Times New Roman" w:cs="Times New Roman"/>
                <w:color w:val="000000"/>
                <w:kern w:val="0"/>
                <w:sz w:val="22"/>
                <w:szCs w:val="22"/>
                <w:lang w:val="en-US" w:eastAsia="pt-PT"/>
                <w14:ligatures w14:val="none"/>
              </w:rPr>
            </w:pPr>
            <w:r w:rsidRPr="001268EE">
              <w:rPr>
                <w:rFonts w:ascii="Times New Roman" w:eastAsia="Times New Roman" w:hAnsi="Times New Roman" w:cs="Times New Roman"/>
                <w:color w:val="000000"/>
                <w:kern w:val="0"/>
                <w:sz w:val="22"/>
                <w:szCs w:val="22"/>
                <w:lang w:val="en-US" w:eastAsia="pt-PT"/>
                <w14:ligatures w14:val="none"/>
              </w:rPr>
              <w:t>5' CGA TRC CTG AGG AGC CAT TAC 3'</w:t>
            </w:r>
          </w:p>
        </w:tc>
      </w:tr>
      <w:tr w:rsidR="001268EE" w:rsidRPr="00807F2B" w:rsidTr="001268EE">
        <w:trPr>
          <w:trHeight w:val="500"/>
        </w:trPr>
        <w:tc>
          <w:tcPr>
            <w:tcW w:w="2068" w:type="pct"/>
            <w:tcBorders>
              <w:top w:val="nil"/>
              <w:left w:val="nil"/>
              <w:bottom w:val="nil"/>
              <w:right w:val="nil"/>
            </w:tcBorders>
            <w:shd w:val="clear" w:color="auto" w:fill="auto"/>
            <w:vAlign w:val="center"/>
            <w:hideMark/>
          </w:tcPr>
          <w:p w:rsidR="001268EE" w:rsidRPr="001268EE" w:rsidRDefault="001268EE" w:rsidP="001268EE">
            <w:pPr>
              <w:jc w:val="center"/>
              <w:rPr>
                <w:rFonts w:ascii="Times New Roman" w:eastAsia="Times New Roman" w:hAnsi="Times New Roman" w:cs="Times New Roman"/>
                <w:b/>
                <w:bCs/>
                <w:color w:val="000000"/>
                <w:kern w:val="0"/>
                <w:sz w:val="22"/>
                <w:szCs w:val="22"/>
                <w:lang w:eastAsia="pt-PT"/>
                <w14:ligatures w14:val="none"/>
              </w:rPr>
            </w:pPr>
            <w:proofErr w:type="spellStart"/>
            <w:r w:rsidRPr="001268EE">
              <w:rPr>
                <w:rFonts w:ascii="Times New Roman" w:eastAsia="Times New Roman" w:hAnsi="Times New Roman" w:cs="Times New Roman"/>
                <w:b/>
                <w:bCs/>
                <w:color w:val="000000"/>
                <w:kern w:val="0"/>
                <w:sz w:val="22"/>
                <w:szCs w:val="22"/>
                <w:lang w:eastAsia="pt-PT"/>
                <w14:ligatures w14:val="none"/>
              </w:rPr>
              <w:t>Ct</w:t>
            </w:r>
            <w:proofErr w:type="spellEnd"/>
            <w:r w:rsidRPr="001268EE">
              <w:rPr>
                <w:rFonts w:ascii="Times New Roman" w:eastAsia="Times New Roman" w:hAnsi="Times New Roman" w:cs="Times New Roman"/>
                <w:b/>
                <w:bCs/>
                <w:color w:val="000000"/>
                <w:kern w:val="0"/>
                <w:sz w:val="22"/>
                <w:szCs w:val="22"/>
                <w:lang w:eastAsia="pt-PT"/>
                <w14:ligatures w14:val="none"/>
              </w:rPr>
              <w:t>-</w:t>
            </w:r>
            <w:proofErr w:type="spellStart"/>
            <w:r w:rsidRPr="001268EE">
              <w:rPr>
                <w:rFonts w:ascii="Times New Roman" w:eastAsia="Times New Roman" w:hAnsi="Times New Roman" w:cs="Times New Roman"/>
                <w:b/>
                <w:bCs/>
                <w:color w:val="000000"/>
                <w:kern w:val="0"/>
                <w:sz w:val="22"/>
                <w:szCs w:val="22"/>
                <w:lang w:eastAsia="pt-PT"/>
                <w14:ligatures w14:val="none"/>
              </w:rPr>
              <w:t>gyrA</w:t>
            </w:r>
            <w:proofErr w:type="spellEnd"/>
            <w:r w:rsidRPr="001268EE">
              <w:rPr>
                <w:rFonts w:ascii="Times New Roman" w:eastAsia="Times New Roman" w:hAnsi="Times New Roman" w:cs="Times New Roman"/>
                <w:b/>
                <w:bCs/>
                <w:color w:val="000000"/>
                <w:kern w:val="0"/>
                <w:sz w:val="22"/>
                <w:szCs w:val="22"/>
                <w:lang w:eastAsia="pt-PT"/>
                <w14:ligatures w14:val="none"/>
              </w:rPr>
              <w:t>-ZL-F</w:t>
            </w:r>
          </w:p>
        </w:tc>
        <w:tc>
          <w:tcPr>
            <w:tcW w:w="2932" w:type="pct"/>
            <w:tcBorders>
              <w:top w:val="nil"/>
              <w:left w:val="nil"/>
              <w:bottom w:val="nil"/>
              <w:right w:val="nil"/>
            </w:tcBorders>
            <w:shd w:val="clear" w:color="auto" w:fill="auto"/>
            <w:vAlign w:val="center"/>
            <w:hideMark/>
          </w:tcPr>
          <w:p w:rsidR="001268EE" w:rsidRPr="001268EE" w:rsidRDefault="001268EE" w:rsidP="001268EE">
            <w:pPr>
              <w:jc w:val="center"/>
              <w:rPr>
                <w:rFonts w:ascii="Times New Roman" w:eastAsia="Times New Roman" w:hAnsi="Times New Roman" w:cs="Times New Roman"/>
                <w:color w:val="000000"/>
                <w:kern w:val="0"/>
                <w:sz w:val="22"/>
                <w:szCs w:val="22"/>
                <w:lang w:val="en-US" w:eastAsia="pt-PT"/>
                <w14:ligatures w14:val="none"/>
              </w:rPr>
            </w:pPr>
            <w:r w:rsidRPr="001268EE">
              <w:rPr>
                <w:rFonts w:ascii="Times New Roman" w:eastAsia="Times New Roman" w:hAnsi="Times New Roman" w:cs="Times New Roman"/>
                <w:color w:val="000000"/>
                <w:kern w:val="0"/>
                <w:sz w:val="22"/>
                <w:szCs w:val="22"/>
                <w:lang w:val="en-US" w:eastAsia="pt-PT"/>
                <w14:ligatures w14:val="none"/>
              </w:rPr>
              <w:t>5' GAG AGC TAC CTT CGT TAT TCC AT 3'</w:t>
            </w:r>
          </w:p>
        </w:tc>
      </w:tr>
      <w:tr w:rsidR="001268EE" w:rsidRPr="00807F2B" w:rsidTr="001268EE">
        <w:trPr>
          <w:trHeight w:val="500"/>
        </w:trPr>
        <w:tc>
          <w:tcPr>
            <w:tcW w:w="2068" w:type="pct"/>
            <w:tcBorders>
              <w:top w:val="nil"/>
              <w:left w:val="nil"/>
              <w:bottom w:val="nil"/>
              <w:right w:val="nil"/>
            </w:tcBorders>
            <w:shd w:val="clear" w:color="auto" w:fill="auto"/>
            <w:vAlign w:val="center"/>
            <w:hideMark/>
          </w:tcPr>
          <w:p w:rsidR="001268EE" w:rsidRPr="001268EE" w:rsidRDefault="001268EE" w:rsidP="001268EE">
            <w:pPr>
              <w:jc w:val="center"/>
              <w:rPr>
                <w:rFonts w:ascii="Times New Roman" w:eastAsia="Times New Roman" w:hAnsi="Times New Roman" w:cs="Times New Roman"/>
                <w:b/>
                <w:bCs/>
                <w:color w:val="000000"/>
                <w:kern w:val="0"/>
                <w:sz w:val="22"/>
                <w:szCs w:val="22"/>
                <w:lang w:eastAsia="pt-PT"/>
                <w14:ligatures w14:val="none"/>
              </w:rPr>
            </w:pPr>
            <w:proofErr w:type="spellStart"/>
            <w:r w:rsidRPr="001268EE">
              <w:rPr>
                <w:rFonts w:ascii="Times New Roman" w:eastAsia="Times New Roman" w:hAnsi="Times New Roman" w:cs="Times New Roman"/>
                <w:b/>
                <w:bCs/>
                <w:color w:val="000000"/>
                <w:kern w:val="0"/>
                <w:sz w:val="22"/>
                <w:szCs w:val="22"/>
                <w:lang w:eastAsia="pt-PT"/>
                <w14:ligatures w14:val="none"/>
              </w:rPr>
              <w:t>Ct</w:t>
            </w:r>
            <w:proofErr w:type="spellEnd"/>
            <w:r w:rsidRPr="001268EE">
              <w:rPr>
                <w:rFonts w:ascii="Times New Roman" w:eastAsia="Times New Roman" w:hAnsi="Times New Roman" w:cs="Times New Roman"/>
                <w:b/>
                <w:bCs/>
                <w:color w:val="000000"/>
                <w:kern w:val="0"/>
                <w:sz w:val="22"/>
                <w:szCs w:val="22"/>
                <w:lang w:eastAsia="pt-PT"/>
                <w14:ligatures w14:val="none"/>
              </w:rPr>
              <w:t>-</w:t>
            </w:r>
            <w:proofErr w:type="spellStart"/>
            <w:r w:rsidRPr="001268EE">
              <w:rPr>
                <w:rFonts w:ascii="Times New Roman" w:eastAsia="Times New Roman" w:hAnsi="Times New Roman" w:cs="Times New Roman"/>
                <w:b/>
                <w:bCs/>
                <w:color w:val="000000"/>
                <w:kern w:val="0"/>
                <w:sz w:val="22"/>
                <w:szCs w:val="22"/>
                <w:lang w:eastAsia="pt-PT"/>
                <w14:ligatures w14:val="none"/>
              </w:rPr>
              <w:t>parC</w:t>
            </w:r>
            <w:proofErr w:type="spellEnd"/>
            <w:r w:rsidRPr="001268EE">
              <w:rPr>
                <w:rFonts w:ascii="Times New Roman" w:eastAsia="Times New Roman" w:hAnsi="Times New Roman" w:cs="Times New Roman"/>
                <w:b/>
                <w:bCs/>
                <w:color w:val="000000"/>
                <w:kern w:val="0"/>
                <w:sz w:val="22"/>
                <w:szCs w:val="22"/>
                <w:lang w:eastAsia="pt-PT"/>
                <w14:ligatures w14:val="none"/>
              </w:rPr>
              <w:t>-ZL-F</w:t>
            </w:r>
          </w:p>
        </w:tc>
        <w:tc>
          <w:tcPr>
            <w:tcW w:w="2932" w:type="pct"/>
            <w:tcBorders>
              <w:top w:val="nil"/>
              <w:left w:val="nil"/>
              <w:bottom w:val="nil"/>
              <w:right w:val="nil"/>
            </w:tcBorders>
            <w:shd w:val="clear" w:color="auto" w:fill="auto"/>
            <w:vAlign w:val="center"/>
            <w:hideMark/>
          </w:tcPr>
          <w:p w:rsidR="001268EE" w:rsidRPr="001268EE" w:rsidRDefault="001268EE" w:rsidP="001268EE">
            <w:pPr>
              <w:jc w:val="center"/>
              <w:rPr>
                <w:rFonts w:ascii="Times New Roman" w:eastAsia="Times New Roman" w:hAnsi="Times New Roman" w:cs="Times New Roman"/>
                <w:color w:val="000000"/>
                <w:kern w:val="0"/>
                <w:sz w:val="22"/>
                <w:szCs w:val="22"/>
                <w:lang w:val="en-US" w:eastAsia="pt-PT"/>
                <w14:ligatures w14:val="none"/>
              </w:rPr>
            </w:pPr>
            <w:r w:rsidRPr="001268EE">
              <w:rPr>
                <w:rFonts w:ascii="Times New Roman" w:eastAsia="Times New Roman" w:hAnsi="Times New Roman" w:cs="Times New Roman"/>
                <w:color w:val="000000"/>
                <w:kern w:val="0"/>
                <w:sz w:val="22"/>
                <w:szCs w:val="22"/>
                <w:lang w:val="en-US" w:eastAsia="pt-PT"/>
                <w14:ligatures w14:val="none"/>
              </w:rPr>
              <w:t>5' ATC CCT ACT GCA ATG CCA TCC AC 3'</w:t>
            </w:r>
          </w:p>
        </w:tc>
      </w:tr>
      <w:tr w:rsidR="001268EE" w:rsidRPr="00807F2B" w:rsidTr="001268EE">
        <w:trPr>
          <w:trHeight w:val="500"/>
        </w:trPr>
        <w:tc>
          <w:tcPr>
            <w:tcW w:w="2068" w:type="pct"/>
            <w:tcBorders>
              <w:top w:val="nil"/>
              <w:left w:val="nil"/>
              <w:bottom w:val="nil"/>
              <w:right w:val="nil"/>
            </w:tcBorders>
            <w:shd w:val="clear" w:color="auto" w:fill="auto"/>
            <w:vAlign w:val="center"/>
            <w:hideMark/>
          </w:tcPr>
          <w:p w:rsidR="001268EE" w:rsidRPr="001268EE" w:rsidRDefault="001268EE" w:rsidP="001268EE">
            <w:pPr>
              <w:jc w:val="center"/>
              <w:rPr>
                <w:rFonts w:ascii="Times New Roman" w:eastAsia="Times New Roman" w:hAnsi="Times New Roman" w:cs="Times New Roman"/>
                <w:b/>
                <w:bCs/>
                <w:color w:val="000000"/>
                <w:kern w:val="0"/>
                <w:sz w:val="22"/>
                <w:szCs w:val="22"/>
                <w:lang w:eastAsia="pt-PT"/>
                <w14:ligatures w14:val="none"/>
              </w:rPr>
            </w:pPr>
            <w:proofErr w:type="spellStart"/>
            <w:r w:rsidRPr="001268EE">
              <w:rPr>
                <w:rFonts w:ascii="Times New Roman" w:eastAsia="Times New Roman" w:hAnsi="Times New Roman" w:cs="Times New Roman"/>
                <w:b/>
                <w:bCs/>
                <w:color w:val="000000"/>
                <w:kern w:val="0"/>
                <w:sz w:val="22"/>
                <w:szCs w:val="22"/>
                <w:lang w:eastAsia="pt-PT"/>
                <w14:ligatures w14:val="none"/>
              </w:rPr>
              <w:t>Ct</w:t>
            </w:r>
            <w:proofErr w:type="spellEnd"/>
            <w:r w:rsidRPr="001268EE">
              <w:rPr>
                <w:rFonts w:ascii="Times New Roman" w:eastAsia="Times New Roman" w:hAnsi="Times New Roman" w:cs="Times New Roman"/>
                <w:b/>
                <w:bCs/>
                <w:color w:val="000000"/>
                <w:kern w:val="0"/>
                <w:sz w:val="22"/>
                <w:szCs w:val="22"/>
                <w:lang w:eastAsia="pt-PT"/>
                <w14:ligatures w14:val="none"/>
              </w:rPr>
              <w:t>-</w:t>
            </w:r>
            <w:proofErr w:type="spellStart"/>
            <w:r w:rsidRPr="001268EE">
              <w:rPr>
                <w:rFonts w:ascii="Times New Roman" w:eastAsia="Times New Roman" w:hAnsi="Times New Roman" w:cs="Times New Roman"/>
                <w:b/>
                <w:bCs/>
                <w:color w:val="000000"/>
                <w:kern w:val="0"/>
                <w:sz w:val="22"/>
                <w:szCs w:val="22"/>
                <w:lang w:eastAsia="pt-PT"/>
                <w14:ligatures w14:val="none"/>
              </w:rPr>
              <w:t>parC</w:t>
            </w:r>
            <w:proofErr w:type="spellEnd"/>
            <w:r w:rsidRPr="001268EE">
              <w:rPr>
                <w:rFonts w:ascii="Times New Roman" w:eastAsia="Times New Roman" w:hAnsi="Times New Roman" w:cs="Times New Roman"/>
                <w:b/>
                <w:bCs/>
                <w:color w:val="000000"/>
                <w:kern w:val="0"/>
                <w:sz w:val="22"/>
                <w:szCs w:val="22"/>
                <w:lang w:eastAsia="pt-PT"/>
                <w14:ligatures w14:val="none"/>
              </w:rPr>
              <w:t>-ZL-R</w:t>
            </w:r>
          </w:p>
        </w:tc>
        <w:tc>
          <w:tcPr>
            <w:tcW w:w="2932" w:type="pct"/>
            <w:tcBorders>
              <w:top w:val="nil"/>
              <w:left w:val="nil"/>
              <w:bottom w:val="nil"/>
              <w:right w:val="nil"/>
            </w:tcBorders>
            <w:shd w:val="clear" w:color="auto" w:fill="auto"/>
            <w:vAlign w:val="center"/>
            <w:hideMark/>
          </w:tcPr>
          <w:p w:rsidR="001268EE" w:rsidRPr="001268EE" w:rsidRDefault="001268EE" w:rsidP="001268EE">
            <w:pPr>
              <w:jc w:val="center"/>
              <w:rPr>
                <w:rFonts w:ascii="Times New Roman" w:eastAsia="Times New Roman" w:hAnsi="Times New Roman" w:cs="Times New Roman"/>
                <w:color w:val="000000"/>
                <w:kern w:val="0"/>
                <w:sz w:val="22"/>
                <w:szCs w:val="22"/>
                <w:lang w:val="en-US" w:eastAsia="pt-PT"/>
                <w14:ligatures w14:val="none"/>
              </w:rPr>
            </w:pPr>
            <w:r w:rsidRPr="001268EE">
              <w:rPr>
                <w:rFonts w:ascii="Times New Roman" w:eastAsia="Times New Roman" w:hAnsi="Times New Roman" w:cs="Times New Roman"/>
                <w:color w:val="000000"/>
                <w:kern w:val="0"/>
                <w:sz w:val="22"/>
                <w:szCs w:val="22"/>
                <w:lang w:val="en-US" w:eastAsia="pt-PT"/>
                <w14:ligatures w14:val="none"/>
              </w:rPr>
              <w:t>5' CAA ATC TTT TAT CGG CGC AGA CAT 3'</w:t>
            </w:r>
          </w:p>
        </w:tc>
      </w:tr>
      <w:tr w:rsidR="001268EE" w:rsidRPr="001268EE" w:rsidTr="001268EE">
        <w:trPr>
          <w:trHeight w:val="500"/>
        </w:trPr>
        <w:tc>
          <w:tcPr>
            <w:tcW w:w="2068" w:type="pct"/>
            <w:tcBorders>
              <w:top w:val="nil"/>
              <w:left w:val="nil"/>
              <w:bottom w:val="nil"/>
              <w:right w:val="nil"/>
            </w:tcBorders>
            <w:shd w:val="clear" w:color="auto" w:fill="auto"/>
            <w:vAlign w:val="center"/>
            <w:hideMark/>
          </w:tcPr>
          <w:p w:rsidR="001268EE" w:rsidRPr="001268EE" w:rsidRDefault="001268EE" w:rsidP="001268EE">
            <w:pPr>
              <w:jc w:val="center"/>
              <w:rPr>
                <w:rFonts w:ascii="Times New Roman" w:eastAsia="Times New Roman" w:hAnsi="Times New Roman" w:cs="Times New Roman"/>
                <w:b/>
                <w:bCs/>
                <w:color w:val="000000"/>
                <w:kern w:val="0"/>
                <w:sz w:val="22"/>
                <w:szCs w:val="22"/>
                <w:lang w:eastAsia="pt-PT"/>
                <w14:ligatures w14:val="none"/>
              </w:rPr>
            </w:pPr>
            <w:r w:rsidRPr="001268EE">
              <w:rPr>
                <w:rFonts w:ascii="Times New Roman" w:eastAsia="Times New Roman" w:hAnsi="Times New Roman" w:cs="Times New Roman"/>
                <w:b/>
                <w:bCs/>
                <w:color w:val="000000"/>
                <w:kern w:val="0"/>
                <w:sz w:val="22"/>
                <w:szCs w:val="22"/>
                <w:lang w:eastAsia="pt-PT"/>
                <w14:ligatures w14:val="none"/>
              </w:rPr>
              <w:t>CT872-2-F</w:t>
            </w:r>
          </w:p>
        </w:tc>
        <w:tc>
          <w:tcPr>
            <w:tcW w:w="2932" w:type="pct"/>
            <w:tcBorders>
              <w:top w:val="nil"/>
              <w:left w:val="nil"/>
              <w:bottom w:val="nil"/>
              <w:right w:val="nil"/>
            </w:tcBorders>
            <w:shd w:val="clear" w:color="auto" w:fill="auto"/>
            <w:vAlign w:val="center"/>
            <w:hideMark/>
          </w:tcPr>
          <w:p w:rsidR="001268EE" w:rsidRPr="001268EE" w:rsidRDefault="001268EE" w:rsidP="001268EE">
            <w:pPr>
              <w:jc w:val="center"/>
              <w:rPr>
                <w:rFonts w:ascii="Times New Roman" w:eastAsia="Times New Roman" w:hAnsi="Times New Roman" w:cs="Times New Roman"/>
                <w:color w:val="000000"/>
                <w:kern w:val="0"/>
                <w:sz w:val="22"/>
                <w:szCs w:val="22"/>
                <w:lang w:eastAsia="pt-PT"/>
                <w14:ligatures w14:val="none"/>
              </w:rPr>
            </w:pPr>
            <w:r w:rsidRPr="001268EE">
              <w:rPr>
                <w:rFonts w:ascii="Times New Roman" w:eastAsia="Times New Roman" w:hAnsi="Times New Roman" w:cs="Times New Roman"/>
                <w:color w:val="000000"/>
                <w:kern w:val="0"/>
                <w:sz w:val="22"/>
                <w:szCs w:val="22"/>
                <w:lang w:eastAsia="pt-PT"/>
                <w14:ligatures w14:val="none"/>
              </w:rPr>
              <w:t>5' GAG CTA CCT TAA CTA CTG GGA CCA 3'</w:t>
            </w:r>
          </w:p>
        </w:tc>
      </w:tr>
      <w:tr w:rsidR="001268EE" w:rsidRPr="00807F2B" w:rsidTr="001268EE">
        <w:trPr>
          <w:trHeight w:val="500"/>
        </w:trPr>
        <w:tc>
          <w:tcPr>
            <w:tcW w:w="2068" w:type="pct"/>
            <w:tcBorders>
              <w:top w:val="nil"/>
              <w:left w:val="nil"/>
              <w:bottom w:val="nil"/>
              <w:right w:val="nil"/>
            </w:tcBorders>
            <w:shd w:val="clear" w:color="auto" w:fill="auto"/>
            <w:vAlign w:val="center"/>
            <w:hideMark/>
          </w:tcPr>
          <w:p w:rsidR="001268EE" w:rsidRPr="001268EE" w:rsidRDefault="001268EE" w:rsidP="001268EE">
            <w:pPr>
              <w:jc w:val="center"/>
              <w:rPr>
                <w:rFonts w:ascii="Times New Roman" w:eastAsia="Times New Roman" w:hAnsi="Times New Roman" w:cs="Times New Roman"/>
                <w:b/>
                <w:bCs/>
                <w:color w:val="000000"/>
                <w:kern w:val="0"/>
                <w:sz w:val="22"/>
                <w:szCs w:val="22"/>
                <w:lang w:eastAsia="pt-PT"/>
                <w14:ligatures w14:val="none"/>
              </w:rPr>
            </w:pPr>
            <w:r w:rsidRPr="001268EE">
              <w:rPr>
                <w:rFonts w:ascii="Times New Roman" w:eastAsia="Times New Roman" w:hAnsi="Times New Roman" w:cs="Times New Roman"/>
                <w:b/>
                <w:bCs/>
                <w:color w:val="000000"/>
                <w:kern w:val="0"/>
                <w:sz w:val="22"/>
                <w:szCs w:val="22"/>
                <w:lang w:eastAsia="pt-PT"/>
                <w14:ligatures w14:val="none"/>
              </w:rPr>
              <w:lastRenderedPageBreak/>
              <w:t>CT872-2-R</w:t>
            </w:r>
          </w:p>
        </w:tc>
        <w:tc>
          <w:tcPr>
            <w:tcW w:w="2932" w:type="pct"/>
            <w:tcBorders>
              <w:top w:val="nil"/>
              <w:left w:val="nil"/>
              <w:bottom w:val="nil"/>
              <w:right w:val="nil"/>
            </w:tcBorders>
            <w:shd w:val="clear" w:color="auto" w:fill="auto"/>
            <w:vAlign w:val="center"/>
            <w:hideMark/>
          </w:tcPr>
          <w:p w:rsidR="001268EE" w:rsidRPr="001268EE" w:rsidRDefault="001268EE" w:rsidP="001268EE">
            <w:pPr>
              <w:jc w:val="center"/>
              <w:rPr>
                <w:rFonts w:ascii="Times New Roman" w:eastAsia="Times New Roman" w:hAnsi="Times New Roman" w:cs="Times New Roman"/>
                <w:color w:val="000000"/>
                <w:kern w:val="0"/>
                <w:sz w:val="22"/>
                <w:szCs w:val="22"/>
                <w:lang w:val="en-US" w:eastAsia="pt-PT"/>
                <w14:ligatures w14:val="none"/>
              </w:rPr>
            </w:pPr>
            <w:r w:rsidRPr="001268EE">
              <w:rPr>
                <w:rFonts w:ascii="Times New Roman" w:eastAsia="Times New Roman" w:hAnsi="Times New Roman" w:cs="Times New Roman"/>
                <w:color w:val="000000"/>
                <w:kern w:val="0"/>
                <w:sz w:val="22"/>
                <w:szCs w:val="22"/>
                <w:lang w:val="en-US" w:eastAsia="pt-PT"/>
                <w14:ligatures w14:val="none"/>
              </w:rPr>
              <w:t>5' GCA TGC AGA GAT GCT ACA AAT CCA 3'</w:t>
            </w:r>
          </w:p>
        </w:tc>
      </w:tr>
      <w:tr w:rsidR="001268EE" w:rsidRPr="001268EE" w:rsidTr="001268EE">
        <w:trPr>
          <w:trHeight w:val="500"/>
        </w:trPr>
        <w:tc>
          <w:tcPr>
            <w:tcW w:w="2068" w:type="pct"/>
            <w:tcBorders>
              <w:top w:val="nil"/>
              <w:left w:val="nil"/>
              <w:bottom w:val="nil"/>
              <w:right w:val="nil"/>
            </w:tcBorders>
            <w:shd w:val="clear" w:color="auto" w:fill="auto"/>
            <w:vAlign w:val="center"/>
            <w:hideMark/>
          </w:tcPr>
          <w:p w:rsidR="001268EE" w:rsidRPr="001268EE" w:rsidRDefault="001268EE" w:rsidP="001268EE">
            <w:pPr>
              <w:jc w:val="center"/>
              <w:rPr>
                <w:rFonts w:ascii="Times New Roman" w:eastAsia="Times New Roman" w:hAnsi="Times New Roman" w:cs="Times New Roman"/>
                <w:b/>
                <w:bCs/>
                <w:color w:val="000000"/>
                <w:kern w:val="0"/>
                <w:sz w:val="22"/>
                <w:szCs w:val="22"/>
                <w:lang w:eastAsia="pt-PT"/>
                <w14:ligatures w14:val="none"/>
              </w:rPr>
            </w:pPr>
            <w:r w:rsidRPr="001268EE">
              <w:rPr>
                <w:rFonts w:ascii="Times New Roman" w:eastAsia="Times New Roman" w:hAnsi="Times New Roman" w:cs="Times New Roman"/>
                <w:b/>
                <w:bCs/>
                <w:color w:val="000000"/>
                <w:kern w:val="0"/>
                <w:sz w:val="22"/>
                <w:szCs w:val="22"/>
                <w:lang w:eastAsia="pt-PT"/>
                <w14:ligatures w14:val="none"/>
              </w:rPr>
              <w:t>CT105-2-F</w:t>
            </w:r>
          </w:p>
        </w:tc>
        <w:tc>
          <w:tcPr>
            <w:tcW w:w="2932" w:type="pct"/>
            <w:tcBorders>
              <w:top w:val="nil"/>
              <w:left w:val="nil"/>
              <w:bottom w:val="nil"/>
              <w:right w:val="nil"/>
            </w:tcBorders>
            <w:shd w:val="clear" w:color="auto" w:fill="auto"/>
            <w:vAlign w:val="center"/>
            <w:hideMark/>
          </w:tcPr>
          <w:p w:rsidR="001268EE" w:rsidRPr="001268EE" w:rsidRDefault="001268EE" w:rsidP="001268EE">
            <w:pPr>
              <w:jc w:val="center"/>
              <w:rPr>
                <w:rFonts w:ascii="Times New Roman" w:eastAsia="Times New Roman" w:hAnsi="Times New Roman" w:cs="Times New Roman"/>
                <w:color w:val="000000"/>
                <w:kern w:val="0"/>
                <w:sz w:val="22"/>
                <w:szCs w:val="22"/>
                <w:lang w:eastAsia="pt-PT"/>
                <w14:ligatures w14:val="none"/>
              </w:rPr>
            </w:pPr>
            <w:r w:rsidRPr="001268EE">
              <w:rPr>
                <w:rFonts w:ascii="Times New Roman" w:eastAsia="Times New Roman" w:hAnsi="Times New Roman" w:cs="Times New Roman"/>
                <w:color w:val="000000"/>
                <w:kern w:val="0"/>
                <w:sz w:val="22"/>
                <w:szCs w:val="22"/>
                <w:lang w:eastAsia="pt-PT"/>
                <w14:ligatures w14:val="none"/>
              </w:rPr>
              <w:t>5' CCA TTG GAG AGT TCA CGA GAT GC 3'</w:t>
            </w:r>
          </w:p>
        </w:tc>
      </w:tr>
      <w:tr w:rsidR="001268EE" w:rsidRPr="00807F2B" w:rsidTr="001268EE">
        <w:trPr>
          <w:trHeight w:val="500"/>
        </w:trPr>
        <w:tc>
          <w:tcPr>
            <w:tcW w:w="2068" w:type="pct"/>
            <w:tcBorders>
              <w:top w:val="nil"/>
              <w:left w:val="nil"/>
              <w:bottom w:val="nil"/>
              <w:right w:val="nil"/>
            </w:tcBorders>
            <w:shd w:val="clear" w:color="auto" w:fill="auto"/>
            <w:vAlign w:val="center"/>
            <w:hideMark/>
          </w:tcPr>
          <w:p w:rsidR="001268EE" w:rsidRPr="001268EE" w:rsidRDefault="001268EE" w:rsidP="001268EE">
            <w:pPr>
              <w:jc w:val="center"/>
              <w:rPr>
                <w:rFonts w:ascii="Times New Roman" w:eastAsia="Times New Roman" w:hAnsi="Times New Roman" w:cs="Times New Roman"/>
                <w:b/>
                <w:bCs/>
                <w:color w:val="000000"/>
                <w:kern w:val="0"/>
                <w:sz w:val="22"/>
                <w:szCs w:val="22"/>
                <w:lang w:eastAsia="pt-PT"/>
                <w14:ligatures w14:val="none"/>
              </w:rPr>
            </w:pPr>
            <w:r w:rsidRPr="001268EE">
              <w:rPr>
                <w:rFonts w:ascii="Times New Roman" w:eastAsia="Times New Roman" w:hAnsi="Times New Roman" w:cs="Times New Roman"/>
                <w:b/>
                <w:bCs/>
                <w:color w:val="000000"/>
                <w:kern w:val="0"/>
                <w:sz w:val="22"/>
                <w:szCs w:val="22"/>
                <w:lang w:eastAsia="pt-PT"/>
                <w14:ligatures w14:val="none"/>
              </w:rPr>
              <w:t>CT105-2-R</w:t>
            </w:r>
          </w:p>
        </w:tc>
        <w:tc>
          <w:tcPr>
            <w:tcW w:w="2932" w:type="pct"/>
            <w:tcBorders>
              <w:top w:val="nil"/>
              <w:left w:val="nil"/>
              <w:bottom w:val="nil"/>
              <w:right w:val="nil"/>
            </w:tcBorders>
            <w:shd w:val="clear" w:color="auto" w:fill="auto"/>
            <w:vAlign w:val="center"/>
            <w:hideMark/>
          </w:tcPr>
          <w:p w:rsidR="001268EE" w:rsidRPr="001268EE" w:rsidRDefault="001268EE" w:rsidP="001268EE">
            <w:pPr>
              <w:jc w:val="center"/>
              <w:rPr>
                <w:rFonts w:ascii="Times New Roman" w:eastAsia="Times New Roman" w:hAnsi="Times New Roman" w:cs="Times New Roman"/>
                <w:color w:val="000000"/>
                <w:kern w:val="0"/>
                <w:sz w:val="22"/>
                <w:szCs w:val="22"/>
                <w:lang w:val="en-US" w:eastAsia="pt-PT"/>
                <w14:ligatures w14:val="none"/>
              </w:rPr>
            </w:pPr>
            <w:r w:rsidRPr="001268EE">
              <w:rPr>
                <w:rFonts w:ascii="Times New Roman" w:eastAsia="Times New Roman" w:hAnsi="Times New Roman" w:cs="Times New Roman"/>
                <w:color w:val="000000"/>
                <w:kern w:val="0"/>
                <w:sz w:val="22"/>
                <w:szCs w:val="22"/>
                <w:lang w:val="en-US" w:eastAsia="pt-PT"/>
                <w14:ligatures w14:val="none"/>
              </w:rPr>
              <w:t>5' AAC CTG AGG CGG CGT CTG A 3'</w:t>
            </w:r>
          </w:p>
        </w:tc>
      </w:tr>
      <w:tr w:rsidR="001268EE" w:rsidRPr="001268EE" w:rsidTr="001268EE">
        <w:trPr>
          <w:trHeight w:val="500"/>
        </w:trPr>
        <w:tc>
          <w:tcPr>
            <w:tcW w:w="2068" w:type="pct"/>
            <w:tcBorders>
              <w:top w:val="nil"/>
              <w:left w:val="nil"/>
              <w:bottom w:val="nil"/>
              <w:right w:val="nil"/>
            </w:tcBorders>
            <w:shd w:val="clear" w:color="auto" w:fill="auto"/>
            <w:vAlign w:val="center"/>
            <w:hideMark/>
          </w:tcPr>
          <w:p w:rsidR="001268EE" w:rsidRPr="001268EE" w:rsidRDefault="001268EE" w:rsidP="001268EE">
            <w:pPr>
              <w:jc w:val="center"/>
              <w:rPr>
                <w:rFonts w:ascii="Times New Roman" w:eastAsia="Times New Roman" w:hAnsi="Times New Roman" w:cs="Times New Roman"/>
                <w:b/>
                <w:bCs/>
                <w:color w:val="000000"/>
                <w:kern w:val="0"/>
                <w:sz w:val="22"/>
                <w:szCs w:val="22"/>
                <w:lang w:eastAsia="pt-PT"/>
                <w14:ligatures w14:val="none"/>
              </w:rPr>
            </w:pPr>
            <w:r w:rsidRPr="001268EE">
              <w:rPr>
                <w:rFonts w:ascii="Times New Roman" w:eastAsia="Times New Roman" w:hAnsi="Times New Roman" w:cs="Times New Roman"/>
                <w:b/>
                <w:bCs/>
                <w:color w:val="000000"/>
                <w:kern w:val="0"/>
                <w:sz w:val="22"/>
                <w:szCs w:val="22"/>
                <w:lang w:eastAsia="pt-PT"/>
                <w14:ligatures w14:val="none"/>
              </w:rPr>
              <w:t>CT442-2</w:t>
            </w:r>
          </w:p>
        </w:tc>
        <w:tc>
          <w:tcPr>
            <w:tcW w:w="2932" w:type="pct"/>
            <w:tcBorders>
              <w:top w:val="nil"/>
              <w:left w:val="nil"/>
              <w:bottom w:val="nil"/>
              <w:right w:val="nil"/>
            </w:tcBorders>
            <w:shd w:val="clear" w:color="auto" w:fill="auto"/>
            <w:vAlign w:val="center"/>
            <w:hideMark/>
          </w:tcPr>
          <w:p w:rsidR="001268EE" w:rsidRPr="001268EE" w:rsidRDefault="001268EE" w:rsidP="001268EE">
            <w:pPr>
              <w:jc w:val="center"/>
              <w:rPr>
                <w:rFonts w:ascii="Times New Roman" w:eastAsia="Times New Roman" w:hAnsi="Times New Roman" w:cs="Times New Roman"/>
                <w:color w:val="000000"/>
                <w:kern w:val="0"/>
                <w:sz w:val="22"/>
                <w:szCs w:val="22"/>
                <w:lang w:eastAsia="pt-PT"/>
                <w14:ligatures w14:val="none"/>
              </w:rPr>
            </w:pPr>
            <w:r w:rsidRPr="001268EE">
              <w:rPr>
                <w:rFonts w:ascii="Times New Roman" w:eastAsia="Times New Roman" w:hAnsi="Times New Roman" w:cs="Times New Roman"/>
                <w:color w:val="000000"/>
                <w:kern w:val="0"/>
                <w:sz w:val="22"/>
                <w:szCs w:val="22"/>
                <w:lang w:eastAsia="pt-PT"/>
                <w14:ligatures w14:val="none"/>
              </w:rPr>
              <w:t>5’ ATG TAT CGG AAG AAA GAA TCG CTT 3’</w:t>
            </w:r>
          </w:p>
        </w:tc>
      </w:tr>
      <w:tr w:rsidR="001268EE" w:rsidRPr="00807F2B" w:rsidTr="001268EE">
        <w:trPr>
          <w:trHeight w:val="500"/>
        </w:trPr>
        <w:tc>
          <w:tcPr>
            <w:tcW w:w="2068" w:type="pct"/>
            <w:tcBorders>
              <w:top w:val="nil"/>
              <w:left w:val="nil"/>
              <w:bottom w:val="nil"/>
              <w:right w:val="nil"/>
            </w:tcBorders>
            <w:shd w:val="clear" w:color="auto" w:fill="auto"/>
            <w:vAlign w:val="center"/>
            <w:hideMark/>
          </w:tcPr>
          <w:p w:rsidR="001268EE" w:rsidRPr="001268EE" w:rsidRDefault="001268EE" w:rsidP="001268EE">
            <w:pPr>
              <w:jc w:val="center"/>
              <w:rPr>
                <w:rFonts w:ascii="Times New Roman" w:eastAsia="Times New Roman" w:hAnsi="Times New Roman" w:cs="Times New Roman"/>
                <w:b/>
                <w:bCs/>
                <w:color w:val="000000"/>
                <w:kern w:val="0"/>
                <w:sz w:val="22"/>
                <w:szCs w:val="22"/>
                <w:lang w:eastAsia="pt-PT"/>
                <w14:ligatures w14:val="none"/>
              </w:rPr>
            </w:pPr>
            <w:r w:rsidRPr="001268EE">
              <w:rPr>
                <w:rFonts w:ascii="Times New Roman" w:eastAsia="Times New Roman" w:hAnsi="Times New Roman" w:cs="Times New Roman"/>
                <w:b/>
                <w:bCs/>
                <w:color w:val="000000"/>
                <w:kern w:val="0"/>
                <w:sz w:val="22"/>
                <w:szCs w:val="22"/>
                <w:lang w:eastAsia="pt-PT"/>
                <w14:ligatures w14:val="none"/>
              </w:rPr>
              <w:t>CT442-1</w:t>
            </w:r>
          </w:p>
        </w:tc>
        <w:tc>
          <w:tcPr>
            <w:tcW w:w="2932" w:type="pct"/>
            <w:tcBorders>
              <w:top w:val="nil"/>
              <w:left w:val="nil"/>
              <w:bottom w:val="nil"/>
              <w:right w:val="nil"/>
            </w:tcBorders>
            <w:shd w:val="clear" w:color="auto" w:fill="auto"/>
            <w:vAlign w:val="center"/>
            <w:hideMark/>
          </w:tcPr>
          <w:p w:rsidR="001268EE" w:rsidRPr="001268EE" w:rsidRDefault="001268EE" w:rsidP="001268EE">
            <w:pPr>
              <w:jc w:val="center"/>
              <w:rPr>
                <w:rFonts w:ascii="Times New Roman" w:eastAsia="Times New Roman" w:hAnsi="Times New Roman" w:cs="Times New Roman"/>
                <w:color w:val="000000"/>
                <w:kern w:val="0"/>
                <w:sz w:val="22"/>
                <w:szCs w:val="22"/>
                <w:lang w:val="en-US" w:eastAsia="pt-PT"/>
                <w14:ligatures w14:val="none"/>
              </w:rPr>
            </w:pPr>
            <w:r w:rsidRPr="001268EE">
              <w:rPr>
                <w:rFonts w:ascii="Times New Roman" w:eastAsia="Times New Roman" w:hAnsi="Times New Roman" w:cs="Times New Roman"/>
                <w:color w:val="000000"/>
                <w:kern w:val="0"/>
                <w:sz w:val="22"/>
                <w:szCs w:val="22"/>
                <w:lang w:val="en-US" w:eastAsia="pt-PT"/>
                <w14:ligatures w14:val="none"/>
              </w:rPr>
              <w:t xml:space="preserve">5’ CTC </w:t>
            </w:r>
            <w:proofErr w:type="spellStart"/>
            <w:r w:rsidRPr="001268EE">
              <w:rPr>
                <w:rFonts w:ascii="Times New Roman" w:eastAsia="Times New Roman" w:hAnsi="Times New Roman" w:cs="Times New Roman"/>
                <w:color w:val="000000"/>
                <w:kern w:val="0"/>
                <w:sz w:val="22"/>
                <w:szCs w:val="22"/>
                <w:lang w:val="en-US" w:eastAsia="pt-PT"/>
                <w14:ligatures w14:val="none"/>
              </w:rPr>
              <w:t>CTC</w:t>
            </w:r>
            <w:proofErr w:type="spellEnd"/>
            <w:r w:rsidRPr="001268EE">
              <w:rPr>
                <w:rFonts w:ascii="Times New Roman" w:eastAsia="Times New Roman" w:hAnsi="Times New Roman" w:cs="Times New Roman"/>
                <w:color w:val="000000"/>
                <w:kern w:val="0"/>
                <w:sz w:val="22"/>
                <w:szCs w:val="22"/>
                <w:lang w:val="en-US" w:eastAsia="pt-PT"/>
                <w14:ligatures w14:val="none"/>
              </w:rPr>
              <w:t xml:space="preserve"> CCT TTC CAT ACA TCA TCT 3’</w:t>
            </w:r>
          </w:p>
        </w:tc>
      </w:tr>
    </w:tbl>
    <w:p w:rsidR="001268EE" w:rsidRPr="001268EE" w:rsidRDefault="001268EE" w:rsidP="00071B3D">
      <w:pPr>
        <w:spacing w:line="360" w:lineRule="auto"/>
        <w:jc w:val="both"/>
        <w:rPr>
          <w:rFonts w:ascii="Times New Roman" w:hAnsi="Times New Roman" w:cs="Times New Roman"/>
          <w:bCs/>
          <w:iCs/>
          <w:lang w:val="en-US"/>
        </w:rPr>
      </w:pPr>
    </w:p>
    <w:p w:rsidR="001268EE" w:rsidRDefault="001268EE" w:rsidP="001268EE">
      <w:pPr>
        <w:spacing w:after="240" w:line="360" w:lineRule="auto"/>
        <w:jc w:val="both"/>
        <w:rPr>
          <w:rFonts w:ascii="Times New Roman" w:hAnsi="Times New Roman" w:cs="Times New Roman"/>
          <w:bCs/>
          <w:iCs/>
          <w:lang w:val="en-US"/>
        </w:rPr>
      </w:pPr>
      <w:r>
        <w:rPr>
          <w:rFonts w:ascii="Times New Roman" w:hAnsi="Times New Roman" w:cs="Times New Roman"/>
          <w:bCs/>
          <w:iCs/>
          <w:lang w:val="en-US"/>
        </w:rPr>
        <w:t xml:space="preserve">All primers were designed by the </w:t>
      </w:r>
      <w:r w:rsidRPr="001268EE">
        <w:rPr>
          <w:rFonts w:ascii="Times New Roman" w:hAnsi="Times New Roman" w:cs="Times New Roman"/>
          <w:bCs/>
          <w:iCs/>
          <w:lang w:val="en-US"/>
        </w:rPr>
        <w:t>National Reference Laboratory for Sexually Transmitted Infections (NRL) at the National Institute of Health Doutor Ricardo Jorge (INSA)</w:t>
      </w:r>
      <w:r>
        <w:rPr>
          <w:rFonts w:ascii="Times New Roman" w:hAnsi="Times New Roman" w:cs="Times New Roman"/>
          <w:bCs/>
          <w:iCs/>
          <w:lang w:val="en-US"/>
        </w:rPr>
        <w:t xml:space="preserve"> team, with exception of p</w:t>
      </w:r>
      <w:r w:rsidR="00071B3D" w:rsidRPr="00071B3D">
        <w:rPr>
          <w:rFonts w:ascii="Times New Roman" w:hAnsi="Times New Roman" w:cs="Times New Roman"/>
          <w:bCs/>
          <w:iCs/>
          <w:lang w:val="en-US"/>
        </w:rPr>
        <w:t xml:space="preserve">rimer 23S-RR-F </w:t>
      </w:r>
      <w:r>
        <w:rPr>
          <w:rFonts w:ascii="Times New Roman" w:hAnsi="Times New Roman" w:cs="Times New Roman"/>
          <w:bCs/>
          <w:iCs/>
          <w:lang w:val="en-US"/>
        </w:rPr>
        <w:t xml:space="preserve">that </w:t>
      </w:r>
      <w:r w:rsidR="00071B3D" w:rsidRPr="00071B3D">
        <w:rPr>
          <w:rFonts w:ascii="Times New Roman" w:hAnsi="Times New Roman" w:cs="Times New Roman"/>
          <w:bCs/>
          <w:iCs/>
          <w:lang w:val="en-US"/>
        </w:rPr>
        <w:t xml:space="preserve">was </w:t>
      </w:r>
      <w:r w:rsidR="00071B3D" w:rsidRPr="00B12D7F">
        <w:rPr>
          <w:rFonts w:ascii="Times New Roman" w:hAnsi="Times New Roman" w:cs="Times New Roman"/>
          <w:bCs/>
          <w:iCs/>
          <w:lang w:val="en-US"/>
        </w:rPr>
        <w:t xml:space="preserve">described in </w:t>
      </w:r>
      <w:proofErr w:type="spellStart"/>
      <w:r w:rsidR="00071B3D" w:rsidRPr="00B12D7F">
        <w:rPr>
          <w:rFonts w:ascii="Times New Roman" w:hAnsi="Times New Roman" w:cs="Times New Roman"/>
          <w:bCs/>
          <w:iCs/>
          <w:lang w:val="en-US"/>
        </w:rPr>
        <w:t>Misyurina</w:t>
      </w:r>
      <w:proofErr w:type="spellEnd"/>
      <w:r w:rsidR="00071B3D" w:rsidRPr="00B12D7F">
        <w:rPr>
          <w:rFonts w:ascii="Times New Roman" w:hAnsi="Times New Roman" w:cs="Times New Roman"/>
          <w:bCs/>
          <w:iCs/>
          <w:lang w:val="en-US"/>
        </w:rPr>
        <w:t xml:space="preserve"> </w:t>
      </w:r>
      <w:r w:rsidR="00071B3D" w:rsidRPr="00B12D7F">
        <w:rPr>
          <w:rFonts w:ascii="Times New Roman" w:hAnsi="Times New Roman" w:cs="Times New Roman"/>
          <w:bCs/>
          <w:i/>
          <w:lang w:val="en-US"/>
        </w:rPr>
        <w:t>et al.</w:t>
      </w:r>
      <w:r w:rsidR="00071B3D" w:rsidRPr="00B12D7F">
        <w:rPr>
          <w:rFonts w:ascii="Times New Roman" w:hAnsi="Times New Roman" w:cs="Times New Roman"/>
          <w:bCs/>
          <w:iCs/>
          <w:lang w:val="en-US"/>
        </w:rPr>
        <w:t>, 2004</w:t>
      </w:r>
      <w:r w:rsidRPr="00B12D7F">
        <w:rPr>
          <w:rFonts w:ascii="Times New Roman" w:hAnsi="Times New Roman" w:cs="Times New Roman"/>
          <w:bCs/>
          <w:iCs/>
          <w:lang w:val="en-US"/>
        </w:rPr>
        <w:t xml:space="preserve"> </w:t>
      </w:r>
      <w:r w:rsidR="00596A9F" w:rsidRPr="00B12D7F">
        <w:rPr>
          <w:rFonts w:ascii="Times New Roman" w:hAnsi="Times New Roman" w:cs="Times New Roman"/>
          <w:bCs/>
          <w:iCs/>
          <w:lang w:val="en-US"/>
        </w:rPr>
        <w:t>[6</w:t>
      </w:r>
      <w:r w:rsidR="00B12D7F" w:rsidRPr="00B12D7F">
        <w:rPr>
          <w:rFonts w:ascii="Times New Roman" w:hAnsi="Times New Roman" w:cs="Times New Roman"/>
          <w:bCs/>
          <w:iCs/>
          <w:lang w:val="en-US"/>
        </w:rPr>
        <w:t>2</w:t>
      </w:r>
      <w:r w:rsidR="00596A9F" w:rsidRPr="00B12D7F">
        <w:rPr>
          <w:rFonts w:ascii="Times New Roman" w:hAnsi="Times New Roman" w:cs="Times New Roman"/>
          <w:bCs/>
          <w:iCs/>
          <w:lang w:val="en-US"/>
        </w:rPr>
        <w:t xml:space="preserve">] </w:t>
      </w:r>
      <w:r w:rsidRPr="00B12D7F">
        <w:rPr>
          <w:rFonts w:ascii="Times New Roman" w:hAnsi="Times New Roman" w:cs="Times New Roman"/>
          <w:bCs/>
          <w:iCs/>
          <w:lang w:val="en-US"/>
        </w:rPr>
        <w:t>and p</w:t>
      </w:r>
      <w:r w:rsidR="00071B3D" w:rsidRPr="00B12D7F">
        <w:rPr>
          <w:rFonts w:ascii="Times New Roman" w:hAnsi="Times New Roman" w:cs="Times New Roman"/>
          <w:bCs/>
          <w:iCs/>
          <w:lang w:val="en-US"/>
        </w:rPr>
        <w:t>rimers Ct-</w:t>
      </w:r>
      <w:proofErr w:type="spellStart"/>
      <w:r w:rsidR="00071B3D" w:rsidRPr="00B12D7F">
        <w:rPr>
          <w:rFonts w:ascii="Times New Roman" w:hAnsi="Times New Roman" w:cs="Times New Roman"/>
          <w:bCs/>
          <w:iCs/>
          <w:lang w:val="en-US"/>
        </w:rPr>
        <w:t>gyrA</w:t>
      </w:r>
      <w:proofErr w:type="spellEnd"/>
      <w:r w:rsidR="00071B3D" w:rsidRPr="00B12D7F">
        <w:rPr>
          <w:rFonts w:ascii="Times New Roman" w:hAnsi="Times New Roman" w:cs="Times New Roman"/>
          <w:bCs/>
          <w:iCs/>
          <w:lang w:val="en-US"/>
        </w:rPr>
        <w:t>-F and Ct-</w:t>
      </w:r>
      <w:proofErr w:type="spellStart"/>
      <w:r w:rsidR="00071B3D" w:rsidRPr="00B12D7F">
        <w:rPr>
          <w:rFonts w:ascii="Times New Roman" w:hAnsi="Times New Roman" w:cs="Times New Roman"/>
          <w:bCs/>
          <w:iCs/>
          <w:lang w:val="en-US"/>
        </w:rPr>
        <w:t>gyrA</w:t>
      </w:r>
      <w:proofErr w:type="spellEnd"/>
      <w:r w:rsidR="00071B3D" w:rsidRPr="00B12D7F">
        <w:rPr>
          <w:rFonts w:ascii="Times New Roman" w:hAnsi="Times New Roman" w:cs="Times New Roman"/>
          <w:bCs/>
          <w:iCs/>
          <w:lang w:val="en-US"/>
        </w:rPr>
        <w:t xml:space="preserve">-R </w:t>
      </w:r>
      <w:r w:rsidRPr="00B12D7F">
        <w:rPr>
          <w:rFonts w:ascii="Times New Roman" w:hAnsi="Times New Roman" w:cs="Times New Roman"/>
          <w:bCs/>
          <w:iCs/>
          <w:lang w:val="en-US"/>
        </w:rPr>
        <w:t xml:space="preserve">that </w:t>
      </w:r>
      <w:r w:rsidR="00071B3D" w:rsidRPr="00B12D7F">
        <w:rPr>
          <w:rFonts w:ascii="Times New Roman" w:hAnsi="Times New Roman" w:cs="Times New Roman"/>
          <w:bCs/>
          <w:iCs/>
          <w:lang w:val="en-US"/>
        </w:rPr>
        <w:t xml:space="preserve">were described in </w:t>
      </w:r>
      <w:proofErr w:type="spellStart"/>
      <w:r w:rsidR="00071B3D" w:rsidRPr="00B12D7F">
        <w:rPr>
          <w:rFonts w:ascii="Times New Roman" w:hAnsi="Times New Roman" w:cs="Times New Roman"/>
          <w:bCs/>
          <w:iCs/>
          <w:lang w:val="en-US"/>
        </w:rPr>
        <w:t>Deguchi</w:t>
      </w:r>
      <w:proofErr w:type="spellEnd"/>
      <w:r w:rsidR="00071B3D" w:rsidRPr="00B12D7F">
        <w:rPr>
          <w:rFonts w:ascii="Times New Roman" w:hAnsi="Times New Roman" w:cs="Times New Roman"/>
          <w:bCs/>
          <w:iCs/>
          <w:lang w:val="en-US"/>
        </w:rPr>
        <w:t xml:space="preserve"> </w:t>
      </w:r>
      <w:r w:rsidR="00071B3D" w:rsidRPr="00B12D7F">
        <w:rPr>
          <w:rFonts w:ascii="Times New Roman" w:hAnsi="Times New Roman" w:cs="Times New Roman"/>
          <w:bCs/>
          <w:i/>
          <w:lang w:val="en-US"/>
        </w:rPr>
        <w:t>et al.</w:t>
      </w:r>
      <w:r w:rsidR="00071B3D" w:rsidRPr="00B12D7F">
        <w:rPr>
          <w:rFonts w:ascii="Times New Roman" w:hAnsi="Times New Roman" w:cs="Times New Roman"/>
          <w:bCs/>
          <w:iCs/>
          <w:lang w:val="en-US"/>
        </w:rPr>
        <w:t>, 2018</w:t>
      </w:r>
      <w:r w:rsidR="00B12D7F" w:rsidRPr="00B12D7F">
        <w:rPr>
          <w:rFonts w:ascii="Times New Roman" w:hAnsi="Times New Roman" w:cs="Times New Roman"/>
          <w:bCs/>
          <w:iCs/>
          <w:lang w:val="en-US"/>
        </w:rPr>
        <w:t xml:space="preserve"> [22]</w:t>
      </w:r>
      <w:r w:rsidR="00071B3D" w:rsidRPr="00B12D7F">
        <w:rPr>
          <w:rFonts w:ascii="Times New Roman" w:hAnsi="Times New Roman" w:cs="Times New Roman"/>
          <w:bCs/>
          <w:iCs/>
          <w:lang w:val="en-US"/>
        </w:rPr>
        <w:t>.</w:t>
      </w:r>
      <w:r w:rsidR="00071B3D" w:rsidRPr="00071B3D">
        <w:rPr>
          <w:rFonts w:ascii="Times New Roman" w:hAnsi="Times New Roman" w:cs="Times New Roman"/>
          <w:bCs/>
          <w:iCs/>
          <w:lang w:val="en-US"/>
        </w:rPr>
        <w:t xml:space="preserve"> </w:t>
      </w:r>
    </w:p>
    <w:p w:rsidR="001268EE" w:rsidRPr="00B97928" w:rsidRDefault="009901D5" w:rsidP="00B97928">
      <w:pPr>
        <w:pStyle w:val="PargrafodaLista"/>
        <w:numPr>
          <w:ilvl w:val="0"/>
          <w:numId w:val="1"/>
        </w:numPr>
        <w:spacing w:line="360" w:lineRule="auto"/>
        <w:jc w:val="both"/>
        <w:rPr>
          <w:rFonts w:ascii="Times New Roman" w:hAnsi="Times New Roman" w:cs="Times New Roman"/>
          <w:b/>
          <w:i/>
          <w:lang w:val="en-US"/>
        </w:rPr>
      </w:pPr>
      <w:r w:rsidRPr="00B97928">
        <w:rPr>
          <w:rFonts w:ascii="Times New Roman" w:hAnsi="Times New Roman" w:cs="Times New Roman"/>
          <w:b/>
          <w:bCs/>
          <w:lang w:val="en-US"/>
        </w:rPr>
        <w:t xml:space="preserve">Amplification and Sanger sequencing </w:t>
      </w:r>
      <w:r w:rsidRPr="00B97928">
        <w:rPr>
          <w:rFonts w:ascii="Times New Roman" w:hAnsi="Times New Roman" w:cs="Times New Roman"/>
          <w:b/>
          <w:lang w:val="en-US"/>
        </w:rPr>
        <w:t xml:space="preserve">of </w:t>
      </w:r>
      <w:r w:rsidRPr="00B97928">
        <w:rPr>
          <w:rFonts w:ascii="Times New Roman" w:hAnsi="Times New Roman" w:cs="Times New Roman"/>
          <w:b/>
          <w:i/>
          <w:lang w:val="en-US"/>
        </w:rPr>
        <w:t xml:space="preserve">23S </w:t>
      </w:r>
      <w:proofErr w:type="spellStart"/>
      <w:r w:rsidRPr="00B97928">
        <w:rPr>
          <w:rFonts w:ascii="Times New Roman" w:hAnsi="Times New Roman" w:cs="Times New Roman"/>
          <w:b/>
          <w:i/>
          <w:lang w:val="en-US"/>
        </w:rPr>
        <w:t>rRNA</w:t>
      </w:r>
      <w:proofErr w:type="spellEnd"/>
      <w:r w:rsidRPr="00B97928">
        <w:rPr>
          <w:rFonts w:ascii="Times New Roman" w:hAnsi="Times New Roman" w:cs="Times New Roman"/>
          <w:b/>
          <w:i/>
          <w:lang w:val="en-US"/>
        </w:rPr>
        <w:t xml:space="preserve"> </w:t>
      </w:r>
      <w:r w:rsidRPr="00B97928">
        <w:rPr>
          <w:rFonts w:ascii="Times New Roman" w:hAnsi="Times New Roman" w:cs="Times New Roman"/>
          <w:b/>
          <w:lang w:val="en-US"/>
        </w:rPr>
        <w:t xml:space="preserve">and </w:t>
      </w:r>
      <w:proofErr w:type="spellStart"/>
      <w:r w:rsidRPr="00B97928">
        <w:rPr>
          <w:rFonts w:ascii="Times New Roman" w:hAnsi="Times New Roman" w:cs="Times New Roman"/>
          <w:b/>
          <w:i/>
          <w:lang w:val="en-US"/>
        </w:rPr>
        <w:t>gyrA</w:t>
      </w:r>
      <w:proofErr w:type="spellEnd"/>
      <w:r w:rsidRPr="00B97928">
        <w:rPr>
          <w:rFonts w:ascii="Times New Roman" w:hAnsi="Times New Roman" w:cs="Times New Roman"/>
          <w:b/>
          <w:i/>
          <w:lang w:val="en-US"/>
        </w:rPr>
        <w:t xml:space="preserve"> loci</w:t>
      </w:r>
    </w:p>
    <w:p w:rsidR="009901D5" w:rsidRPr="00540678" w:rsidRDefault="009901D5" w:rsidP="00216257">
      <w:pPr>
        <w:spacing w:after="240" w:line="360" w:lineRule="auto"/>
        <w:jc w:val="both"/>
        <w:rPr>
          <w:rFonts w:ascii="Times New Roman" w:hAnsi="Times New Roman" w:cs="Times New Roman"/>
          <w:lang w:val="en-US"/>
        </w:rPr>
      </w:pPr>
      <w:r w:rsidRPr="001268EE">
        <w:rPr>
          <w:rFonts w:ascii="Times New Roman" w:hAnsi="Times New Roman" w:cs="Times New Roman"/>
          <w:lang w:val="en-US"/>
        </w:rPr>
        <w:t xml:space="preserve">A nested PCR method was used to amplify the </w:t>
      </w:r>
      <w:r w:rsidRPr="001268EE">
        <w:rPr>
          <w:rFonts w:ascii="Times New Roman" w:hAnsi="Times New Roman" w:cs="Times New Roman"/>
          <w:i/>
          <w:iCs/>
          <w:lang w:val="en-US"/>
        </w:rPr>
        <w:t>C. trachomatis</w:t>
      </w:r>
      <w:r w:rsidRPr="001268EE">
        <w:rPr>
          <w:rFonts w:ascii="Times New Roman" w:hAnsi="Times New Roman" w:cs="Times New Roman"/>
          <w:lang w:val="en-US"/>
        </w:rPr>
        <w:t xml:space="preserve"> </w:t>
      </w:r>
      <w:r w:rsidRPr="001268EE">
        <w:rPr>
          <w:rFonts w:ascii="Times New Roman" w:hAnsi="Times New Roman" w:cs="Times New Roman"/>
          <w:i/>
          <w:iCs/>
          <w:lang w:val="en-US"/>
        </w:rPr>
        <w:t xml:space="preserve">23S </w:t>
      </w:r>
      <w:proofErr w:type="spellStart"/>
      <w:r w:rsidRPr="001268EE">
        <w:rPr>
          <w:rFonts w:ascii="Times New Roman" w:hAnsi="Times New Roman" w:cs="Times New Roman"/>
          <w:i/>
          <w:iCs/>
          <w:lang w:val="en-US"/>
        </w:rPr>
        <w:t>rRNA</w:t>
      </w:r>
      <w:proofErr w:type="spellEnd"/>
      <w:r w:rsidRPr="001268EE">
        <w:rPr>
          <w:rFonts w:ascii="Times New Roman" w:hAnsi="Times New Roman" w:cs="Times New Roman"/>
          <w:lang w:val="en-US"/>
        </w:rPr>
        <w:t xml:space="preserve"> </w:t>
      </w:r>
      <w:r w:rsidRPr="001268EE">
        <w:rPr>
          <w:rFonts w:ascii="Times New Roman" w:hAnsi="Times New Roman" w:cs="Times New Roman"/>
          <w:i/>
          <w:iCs/>
          <w:lang w:val="en-US"/>
        </w:rPr>
        <w:t>locus</w:t>
      </w:r>
      <w:r w:rsidRPr="001268EE">
        <w:rPr>
          <w:rFonts w:ascii="Times New Roman" w:hAnsi="Times New Roman" w:cs="Times New Roman"/>
          <w:lang w:val="en-US"/>
        </w:rPr>
        <w:t xml:space="preserve"> and </w:t>
      </w:r>
      <w:proofErr w:type="spellStart"/>
      <w:r w:rsidRPr="001268EE">
        <w:rPr>
          <w:rFonts w:ascii="Times New Roman" w:hAnsi="Times New Roman" w:cs="Times New Roman"/>
          <w:i/>
          <w:iCs/>
          <w:lang w:val="en-US"/>
        </w:rPr>
        <w:t>gyrA</w:t>
      </w:r>
      <w:proofErr w:type="spellEnd"/>
      <w:r w:rsidRPr="001268EE">
        <w:rPr>
          <w:rFonts w:ascii="Times New Roman" w:hAnsi="Times New Roman" w:cs="Times New Roman"/>
          <w:lang w:val="en-US"/>
        </w:rPr>
        <w:t xml:space="preserve"> </w:t>
      </w:r>
      <w:r w:rsidRPr="001268EE">
        <w:rPr>
          <w:rFonts w:ascii="Times New Roman" w:hAnsi="Times New Roman" w:cs="Times New Roman"/>
          <w:i/>
          <w:iCs/>
          <w:lang w:val="en-US"/>
        </w:rPr>
        <w:t>locus</w:t>
      </w:r>
      <w:r w:rsidRPr="001268EE">
        <w:rPr>
          <w:rFonts w:ascii="Times New Roman" w:hAnsi="Times New Roman" w:cs="Times New Roman"/>
          <w:lang w:val="en-US"/>
        </w:rPr>
        <w:t>, following th</w:t>
      </w:r>
      <w:r w:rsidR="00216257">
        <w:rPr>
          <w:rFonts w:ascii="Times New Roman" w:hAnsi="Times New Roman" w:cs="Times New Roman"/>
          <w:lang w:val="en-US"/>
        </w:rPr>
        <w:t>is</w:t>
      </w:r>
      <w:r w:rsidRPr="001268EE">
        <w:rPr>
          <w:rFonts w:ascii="Times New Roman" w:hAnsi="Times New Roman" w:cs="Times New Roman"/>
          <w:lang w:val="en-US"/>
        </w:rPr>
        <w:t xml:space="preserve"> reaction mixture</w:t>
      </w:r>
      <w:r w:rsidR="001268EE">
        <w:rPr>
          <w:rFonts w:ascii="Times New Roman" w:hAnsi="Times New Roman" w:cs="Times New Roman"/>
          <w:lang w:val="en-US"/>
        </w:rPr>
        <w:t xml:space="preserve">, for a final volume </w:t>
      </w:r>
      <w:r w:rsidR="001268EE" w:rsidRPr="001268EE">
        <w:rPr>
          <w:rFonts w:ascii="Times New Roman" w:hAnsi="Times New Roman" w:cs="Times New Roman"/>
          <w:lang w:val="en-US"/>
        </w:rPr>
        <w:t>of 25 µL</w:t>
      </w:r>
      <w:r w:rsidR="001268EE">
        <w:rPr>
          <w:rFonts w:ascii="Times New Roman" w:hAnsi="Times New Roman" w:cs="Times New Roman"/>
          <w:lang w:val="en-US"/>
        </w:rPr>
        <w:t>.</w:t>
      </w:r>
      <w:r w:rsidR="00540678">
        <w:rPr>
          <w:rFonts w:ascii="Times New Roman" w:hAnsi="Times New Roman" w:cs="Times New Roman"/>
          <w:lang w:val="en-US"/>
        </w:rPr>
        <w:t xml:space="preserve"> </w:t>
      </w:r>
    </w:p>
    <w:p w:rsidR="00216257" w:rsidRPr="00216257" w:rsidRDefault="00216257" w:rsidP="009901D5">
      <w:pPr>
        <w:spacing w:line="360" w:lineRule="auto"/>
        <w:jc w:val="both"/>
        <w:rPr>
          <w:rFonts w:ascii="Times New Roman" w:hAnsi="Times New Roman" w:cs="Times New Roman"/>
          <w:sz w:val="21"/>
          <w:szCs w:val="21"/>
          <w:lang w:val="en-US"/>
        </w:rPr>
      </w:pPr>
      <w:r w:rsidRPr="00216257">
        <w:rPr>
          <w:rFonts w:ascii="Times New Roman" w:hAnsi="Times New Roman" w:cs="Times New Roman"/>
          <w:b/>
          <w:bCs/>
          <w:sz w:val="21"/>
          <w:szCs w:val="21"/>
          <w:lang w:val="en-US"/>
        </w:rPr>
        <w:t>Table 2</w:t>
      </w:r>
      <w:r>
        <w:rPr>
          <w:rFonts w:ascii="Times New Roman" w:hAnsi="Times New Roman" w:cs="Times New Roman"/>
          <w:b/>
          <w:bCs/>
          <w:sz w:val="21"/>
          <w:szCs w:val="21"/>
          <w:lang w:val="en-US"/>
        </w:rPr>
        <w:t xml:space="preserve"> –</w:t>
      </w:r>
      <w:r w:rsidRPr="00216257">
        <w:rPr>
          <w:rFonts w:ascii="Times New Roman" w:hAnsi="Times New Roman" w:cs="Times New Roman"/>
          <w:sz w:val="21"/>
          <w:szCs w:val="21"/>
          <w:lang w:val="en-US"/>
        </w:rPr>
        <w:t xml:space="preserve"> </w:t>
      </w:r>
      <w:r w:rsidRPr="00216257">
        <w:rPr>
          <w:rFonts w:ascii="Times New Roman" w:hAnsi="Times New Roman" w:cs="Times New Roman"/>
          <w:i/>
          <w:iCs/>
          <w:sz w:val="21"/>
          <w:szCs w:val="21"/>
          <w:lang w:val="en-US"/>
        </w:rPr>
        <w:t xml:space="preserve">23S </w:t>
      </w:r>
      <w:proofErr w:type="spellStart"/>
      <w:r w:rsidRPr="00216257">
        <w:rPr>
          <w:rFonts w:ascii="Times New Roman" w:hAnsi="Times New Roman" w:cs="Times New Roman"/>
          <w:i/>
          <w:iCs/>
          <w:sz w:val="21"/>
          <w:szCs w:val="21"/>
          <w:lang w:val="en-US"/>
        </w:rPr>
        <w:t>rRNA</w:t>
      </w:r>
      <w:proofErr w:type="spellEnd"/>
      <w:r w:rsidRPr="00216257">
        <w:rPr>
          <w:rFonts w:ascii="Times New Roman" w:hAnsi="Times New Roman" w:cs="Times New Roman"/>
          <w:sz w:val="21"/>
          <w:szCs w:val="21"/>
          <w:lang w:val="en-US"/>
        </w:rPr>
        <w:t xml:space="preserve"> and </w:t>
      </w:r>
      <w:proofErr w:type="spellStart"/>
      <w:r w:rsidRPr="00216257">
        <w:rPr>
          <w:rFonts w:ascii="Times New Roman" w:hAnsi="Times New Roman" w:cs="Times New Roman"/>
          <w:i/>
          <w:iCs/>
          <w:sz w:val="21"/>
          <w:szCs w:val="21"/>
          <w:lang w:val="en-US"/>
        </w:rPr>
        <w:t>gyrA</w:t>
      </w:r>
      <w:proofErr w:type="spellEnd"/>
      <w:r w:rsidRPr="00216257">
        <w:rPr>
          <w:rFonts w:ascii="Times New Roman" w:hAnsi="Times New Roman" w:cs="Times New Roman"/>
          <w:sz w:val="21"/>
          <w:szCs w:val="21"/>
          <w:lang w:val="en-US"/>
        </w:rPr>
        <w:t xml:space="preserve"> nested-PCR reaction mixture.</w:t>
      </w:r>
    </w:p>
    <w:tbl>
      <w:tblPr>
        <w:tblStyle w:val="TableNormal"/>
        <w:tblW w:w="5000" w:type="pct"/>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5570"/>
        <w:gridCol w:w="2928"/>
      </w:tblGrid>
      <w:tr w:rsidR="009901D5" w:rsidTr="00B97928">
        <w:trPr>
          <w:trHeight w:val="400"/>
        </w:trPr>
        <w:tc>
          <w:tcPr>
            <w:tcW w:w="3277" w:type="pct"/>
            <w:tcBorders>
              <w:top w:val="single" w:sz="8" w:space="0" w:color="000000"/>
              <w:left w:val="nil"/>
              <w:bottom w:val="single" w:sz="8" w:space="0" w:color="000000"/>
              <w:right w:val="nil"/>
            </w:tcBorders>
            <w:shd w:val="clear" w:color="auto" w:fill="auto"/>
            <w:tcMar>
              <w:top w:w="0" w:type="dxa"/>
              <w:left w:w="144" w:type="dxa"/>
              <w:bottom w:w="0" w:type="dxa"/>
              <w:right w:w="144" w:type="dxa"/>
            </w:tcMar>
            <w:vAlign w:val="center"/>
          </w:tcPr>
          <w:p w:rsidR="009901D5" w:rsidRDefault="009901D5" w:rsidP="00DA5F0B">
            <w:pPr>
              <w:pStyle w:val="TableStyle2"/>
            </w:pPr>
            <w:proofErr w:type="spellStart"/>
            <w:r>
              <w:rPr>
                <w:b/>
                <w:bCs/>
              </w:rPr>
              <w:t>Reagent</w:t>
            </w:r>
            <w:proofErr w:type="spellEnd"/>
          </w:p>
        </w:tc>
        <w:tc>
          <w:tcPr>
            <w:tcW w:w="1723" w:type="pct"/>
            <w:tcBorders>
              <w:top w:val="single" w:sz="8" w:space="0" w:color="000000"/>
              <w:left w:val="nil"/>
              <w:bottom w:val="single" w:sz="8" w:space="0" w:color="000000"/>
              <w:right w:val="nil"/>
            </w:tcBorders>
            <w:shd w:val="clear" w:color="auto" w:fill="auto"/>
            <w:tcMar>
              <w:top w:w="0" w:type="dxa"/>
              <w:left w:w="144" w:type="dxa"/>
              <w:bottom w:w="0" w:type="dxa"/>
              <w:right w:w="144" w:type="dxa"/>
            </w:tcMar>
            <w:vAlign w:val="center"/>
          </w:tcPr>
          <w:p w:rsidR="009901D5" w:rsidRDefault="009901D5" w:rsidP="00DA5F0B">
            <w:pPr>
              <w:pStyle w:val="TableStyle2"/>
            </w:pPr>
            <w:r>
              <w:rPr>
                <w:b/>
                <w:bCs/>
              </w:rPr>
              <w:t>Volume per sample</w:t>
            </w:r>
          </w:p>
        </w:tc>
      </w:tr>
      <w:tr w:rsidR="009901D5" w:rsidTr="00B97928">
        <w:trPr>
          <w:trHeight w:val="400"/>
        </w:trPr>
        <w:tc>
          <w:tcPr>
            <w:tcW w:w="3277" w:type="pct"/>
            <w:tcBorders>
              <w:top w:val="single" w:sz="8" w:space="0" w:color="000000"/>
              <w:left w:val="nil"/>
              <w:bottom w:val="nil"/>
              <w:right w:val="nil"/>
            </w:tcBorders>
            <w:shd w:val="clear" w:color="auto" w:fill="auto"/>
            <w:tcMar>
              <w:top w:w="0" w:type="dxa"/>
              <w:left w:w="144" w:type="dxa"/>
              <w:bottom w:w="0" w:type="dxa"/>
              <w:right w:w="144" w:type="dxa"/>
            </w:tcMar>
            <w:vAlign w:val="center"/>
          </w:tcPr>
          <w:p w:rsidR="009901D5" w:rsidRDefault="009901D5" w:rsidP="00DA5F0B">
            <w:pPr>
              <w:pStyle w:val="TableStyle2"/>
            </w:pPr>
            <w:r>
              <w:rPr>
                <w:lang w:val="en-US"/>
              </w:rPr>
              <w:t xml:space="preserve">Forward Primer (10 </w:t>
            </w:r>
            <w:r>
              <w:t>µM)</w:t>
            </w:r>
            <w:r>
              <w:rPr>
                <w:vertAlign w:val="superscript"/>
              </w:rPr>
              <w:t>a</w:t>
            </w:r>
          </w:p>
        </w:tc>
        <w:tc>
          <w:tcPr>
            <w:tcW w:w="1723" w:type="pct"/>
            <w:tcBorders>
              <w:top w:val="single" w:sz="8" w:space="0" w:color="000000"/>
              <w:left w:val="nil"/>
              <w:bottom w:val="nil"/>
              <w:right w:val="nil"/>
            </w:tcBorders>
            <w:shd w:val="clear" w:color="auto" w:fill="auto"/>
            <w:tcMar>
              <w:top w:w="0" w:type="dxa"/>
              <w:left w:w="144" w:type="dxa"/>
              <w:bottom w:w="0" w:type="dxa"/>
              <w:right w:w="144" w:type="dxa"/>
            </w:tcMar>
            <w:vAlign w:val="center"/>
          </w:tcPr>
          <w:p w:rsidR="009901D5" w:rsidRDefault="009901D5" w:rsidP="00DA5F0B">
            <w:pPr>
              <w:pStyle w:val="TableStyle2"/>
            </w:pPr>
            <w:r>
              <w:t>0.75 µL</w:t>
            </w:r>
          </w:p>
        </w:tc>
      </w:tr>
      <w:tr w:rsidR="009901D5" w:rsidTr="00B97928">
        <w:trPr>
          <w:trHeight w:val="400"/>
        </w:trPr>
        <w:tc>
          <w:tcPr>
            <w:tcW w:w="3277" w:type="pct"/>
            <w:tcBorders>
              <w:top w:val="nil"/>
              <w:left w:val="nil"/>
              <w:bottom w:val="nil"/>
              <w:right w:val="nil"/>
            </w:tcBorders>
            <w:shd w:val="clear" w:color="auto" w:fill="auto"/>
            <w:tcMar>
              <w:top w:w="0" w:type="dxa"/>
              <w:left w:w="144" w:type="dxa"/>
              <w:bottom w:w="0" w:type="dxa"/>
              <w:right w:w="144" w:type="dxa"/>
            </w:tcMar>
            <w:vAlign w:val="center"/>
          </w:tcPr>
          <w:p w:rsidR="009901D5" w:rsidRDefault="009901D5" w:rsidP="00DA5F0B">
            <w:pPr>
              <w:pStyle w:val="TableStyle2"/>
            </w:pPr>
            <w:r>
              <w:rPr>
                <w:lang w:val="es-ES_tradnl"/>
              </w:rPr>
              <w:t xml:space="preserve">Reverse Primer (10 </w:t>
            </w:r>
            <w:r>
              <w:t>µM)</w:t>
            </w:r>
            <w:r>
              <w:rPr>
                <w:vertAlign w:val="superscript"/>
              </w:rPr>
              <w:t>a</w:t>
            </w:r>
          </w:p>
        </w:tc>
        <w:tc>
          <w:tcPr>
            <w:tcW w:w="1723" w:type="pct"/>
            <w:tcBorders>
              <w:top w:val="nil"/>
              <w:left w:val="nil"/>
              <w:bottom w:val="nil"/>
              <w:right w:val="nil"/>
            </w:tcBorders>
            <w:shd w:val="clear" w:color="auto" w:fill="auto"/>
            <w:tcMar>
              <w:top w:w="0" w:type="dxa"/>
              <w:left w:w="144" w:type="dxa"/>
              <w:bottom w:w="0" w:type="dxa"/>
              <w:right w:w="144" w:type="dxa"/>
            </w:tcMar>
            <w:vAlign w:val="center"/>
          </w:tcPr>
          <w:p w:rsidR="009901D5" w:rsidRDefault="009901D5" w:rsidP="00DA5F0B">
            <w:pPr>
              <w:pStyle w:val="TableStyle2"/>
            </w:pPr>
            <w:r>
              <w:t>0.75 µL</w:t>
            </w:r>
          </w:p>
        </w:tc>
      </w:tr>
      <w:tr w:rsidR="009901D5" w:rsidTr="00B97928">
        <w:trPr>
          <w:trHeight w:val="400"/>
        </w:trPr>
        <w:tc>
          <w:tcPr>
            <w:tcW w:w="3277" w:type="pct"/>
            <w:tcBorders>
              <w:top w:val="nil"/>
              <w:left w:val="nil"/>
              <w:bottom w:val="nil"/>
              <w:right w:val="nil"/>
            </w:tcBorders>
            <w:shd w:val="clear" w:color="auto" w:fill="auto"/>
            <w:tcMar>
              <w:top w:w="0" w:type="dxa"/>
              <w:left w:w="144" w:type="dxa"/>
              <w:bottom w:w="0" w:type="dxa"/>
              <w:right w:w="144" w:type="dxa"/>
            </w:tcMar>
            <w:vAlign w:val="center"/>
          </w:tcPr>
          <w:p w:rsidR="009901D5" w:rsidRDefault="009901D5" w:rsidP="00DA5F0B">
            <w:pPr>
              <w:pStyle w:val="TableStyle2"/>
            </w:pPr>
            <w:r>
              <w:rPr>
                <w:lang w:val="en-US"/>
              </w:rPr>
              <w:t xml:space="preserve">Kapa </w:t>
            </w:r>
            <w:proofErr w:type="spellStart"/>
            <w:r>
              <w:rPr>
                <w:lang w:val="en-US"/>
              </w:rPr>
              <w:t>HiFi</w:t>
            </w:r>
            <w:proofErr w:type="spellEnd"/>
            <w:r>
              <w:rPr>
                <w:lang w:val="en-US"/>
              </w:rPr>
              <w:t xml:space="preserve"> </w:t>
            </w:r>
            <w:proofErr w:type="spellStart"/>
            <w:r>
              <w:rPr>
                <w:lang w:val="en-US"/>
              </w:rPr>
              <w:t>HotStart</w:t>
            </w:r>
            <w:proofErr w:type="spellEnd"/>
            <w:r>
              <w:rPr>
                <w:lang w:val="en-US"/>
              </w:rPr>
              <w:t xml:space="preserve"> </w:t>
            </w:r>
            <w:proofErr w:type="spellStart"/>
            <w:r>
              <w:rPr>
                <w:lang w:val="en-US"/>
              </w:rPr>
              <w:t>ReadyMix</w:t>
            </w:r>
            <w:proofErr w:type="spellEnd"/>
            <w:r>
              <w:rPr>
                <w:vertAlign w:val="superscript"/>
              </w:rPr>
              <w:t>b</w:t>
            </w:r>
          </w:p>
        </w:tc>
        <w:tc>
          <w:tcPr>
            <w:tcW w:w="1723" w:type="pct"/>
            <w:tcBorders>
              <w:top w:val="nil"/>
              <w:left w:val="nil"/>
              <w:bottom w:val="nil"/>
              <w:right w:val="nil"/>
            </w:tcBorders>
            <w:shd w:val="clear" w:color="auto" w:fill="auto"/>
            <w:tcMar>
              <w:top w:w="0" w:type="dxa"/>
              <w:left w:w="144" w:type="dxa"/>
              <w:bottom w:w="0" w:type="dxa"/>
              <w:right w:w="144" w:type="dxa"/>
            </w:tcMar>
            <w:vAlign w:val="center"/>
          </w:tcPr>
          <w:p w:rsidR="009901D5" w:rsidRDefault="009901D5" w:rsidP="00DA5F0B">
            <w:pPr>
              <w:pStyle w:val="TableStyle2"/>
            </w:pPr>
            <w:r>
              <w:t>12.5 µL</w:t>
            </w:r>
          </w:p>
        </w:tc>
      </w:tr>
      <w:tr w:rsidR="009901D5" w:rsidTr="00B97928">
        <w:trPr>
          <w:trHeight w:val="400"/>
        </w:trPr>
        <w:tc>
          <w:tcPr>
            <w:tcW w:w="3277" w:type="pct"/>
            <w:tcBorders>
              <w:top w:val="nil"/>
              <w:left w:val="nil"/>
              <w:bottom w:val="single" w:sz="8" w:space="0" w:color="000000"/>
              <w:right w:val="nil"/>
            </w:tcBorders>
            <w:shd w:val="clear" w:color="auto" w:fill="auto"/>
            <w:tcMar>
              <w:top w:w="0" w:type="dxa"/>
              <w:left w:w="144" w:type="dxa"/>
              <w:bottom w:w="0" w:type="dxa"/>
              <w:right w:w="144" w:type="dxa"/>
            </w:tcMar>
            <w:vAlign w:val="center"/>
          </w:tcPr>
          <w:p w:rsidR="009901D5" w:rsidRPr="00BF1433" w:rsidRDefault="009901D5" w:rsidP="00DA5F0B">
            <w:pPr>
              <w:pStyle w:val="TableStyle2"/>
              <w:rPr>
                <w:lang w:val="en-US"/>
              </w:rPr>
            </w:pPr>
            <w:r w:rsidRPr="00BF1433">
              <w:rPr>
                <w:lang w:val="en-US"/>
              </w:rPr>
              <w:t>Water (</w:t>
            </w:r>
            <w:proofErr w:type="spellStart"/>
            <w:r w:rsidRPr="00BF1433">
              <w:rPr>
                <w:lang w:val="en-US"/>
              </w:rPr>
              <w:t>Dnase</w:t>
            </w:r>
            <w:proofErr w:type="spellEnd"/>
            <w:r w:rsidRPr="00BF1433">
              <w:rPr>
                <w:lang w:val="en-US"/>
              </w:rPr>
              <w:t xml:space="preserve">, </w:t>
            </w:r>
            <w:proofErr w:type="spellStart"/>
            <w:r w:rsidRPr="00BF1433">
              <w:rPr>
                <w:lang w:val="en-US"/>
              </w:rPr>
              <w:t>Rnase</w:t>
            </w:r>
            <w:proofErr w:type="spellEnd"/>
            <w:r w:rsidRPr="00BF1433">
              <w:rPr>
                <w:lang w:val="en-US"/>
              </w:rPr>
              <w:t>, Protease-free)</w:t>
            </w:r>
          </w:p>
        </w:tc>
        <w:tc>
          <w:tcPr>
            <w:tcW w:w="1723" w:type="pct"/>
            <w:tcBorders>
              <w:top w:val="nil"/>
              <w:left w:val="nil"/>
              <w:bottom w:val="single" w:sz="8" w:space="0" w:color="000000"/>
              <w:right w:val="nil"/>
            </w:tcBorders>
            <w:shd w:val="clear" w:color="auto" w:fill="auto"/>
            <w:tcMar>
              <w:top w:w="0" w:type="dxa"/>
              <w:left w:w="144" w:type="dxa"/>
              <w:bottom w:w="0" w:type="dxa"/>
              <w:right w:w="144" w:type="dxa"/>
            </w:tcMar>
            <w:vAlign w:val="center"/>
          </w:tcPr>
          <w:p w:rsidR="009901D5" w:rsidRDefault="009901D5" w:rsidP="00DA5F0B">
            <w:pPr>
              <w:pStyle w:val="TableStyle2"/>
            </w:pPr>
            <w:r>
              <w:t>8.5 µL</w:t>
            </w:r>
          </w:p>
        </w:tc>
      </w:tr>
      <w:tr w:rsidR="009901D5" w:rsidTr="00B97928">
        <w:trPr>
          <w:trHeight w:val="314"/>
        </w:trPr>
        <w:tc>
          <w:tcPr>
            <w:tcW w:w="5000" w:type="pct"/>
            <w:gridSpan w:val="2"/>
            <w:tcBorders>
              <w:top w:val="single" w:sz="8" w:space="0" w:color="000000"/>
              <w:left w:val="nil"/>
              <w:bottom w:val="nil"/>
              <w:right w:val="nil"/>
            </w:tcBorders>
            <w:shd w:val="clear" w:color="auto" w:fill="auto"/>
            <w:tcMar>
              <w:top w:w="0" w:type="dxa"/>
              <w:left w:w="144" w:type="dxa"/>
              <w:bottom w:w="0" w:type="dxa"/>
              <w:right w:w="144" w:type="dxa"/>
            </w:tcMar>
            <w:vAlign w:val="center"/>
          </w:tcPr>
          <w:p w:rsidR="009901D5" w:rsidRDefault="009901D5" w:rsidP="00DA5F0B">
            <w:pPr>
              <w:pStyle w:val="TableStyle2"/>
              <w:jc w:val="left"/>
            </w:pPr>
            <w:r>
              <w:rPr>
                <w:sz w:val="18"/>
                <w:szCs w:val="18"/>
                <w:vertAlign w:val="superscript"/>
              </w:rPr>
              <w:t xml:space="preserve">a </w:t>
            </w:r>
            <w:r>
              <w:rPr>
                <w:sz w:val="18"/>
                <w:szCs w:val="18"/>
                <w:lang w:val="de-DE"/>
              </w:rPr>
              <w:t xml:space="preserve">Invitrogen; </w:t>
            </w:r>
            <w:r>
              <w:rPr>
                <w:sz w:val="18"/>
                <w:szCs w:val="18"/>
                <w:vertAlign w:val="superscript"/>
              </w:rPr>
              <w:t xml:space="preserve">b </w:t>
            </w:r>
            <w:r>
              <w:rPr>
                <w:sz w:val="18"/>
                <w:szCs w:val="18"/>
                <w:lang w:val="de-DE"/>
              </w:rPr>
              <w:t>Roche</w:t>
            </w:r>
          </w:p>
        </w:tc>
      </w:tr>
    </w:tbl>
    <w:p w:rsidR="001268EE" w:rsidRDefault="001268EE" w:rsidP="009901D5">
      <w:pPr>
        <w:spacing w:line="360" w:lineRule="auto"/>
        <w:jc w:val="both"/>
        <w:rPr>
          <w:rFonts w:ascii="Times New Roman" w:hAnsi="Times New Roman" w:cs="Times New Roman"/>
          <w:lang w:val="en-US"/>
        </w:rPr>
      </w:pPr>
    </w:p>
    <w:p w:rsidR="00216257" w:rsidRDefault="00216257" w:rsidP="00216257">
      <w:pPr>
        <w:spacing w:after="240" w:line="360" w:lineRule="auto"/>
        <w:jc w:val="both"/>
        <w:rPr>
          <w:rFonts w:ascii="Times New Roman" w:hAnsi="Times New Roman" w:cs="Times New Roman"/>
          <w:lang w:val="en-US"/>
        </w:rPr>
      </w:pPr>
      <w:r>
        <w:rPr>
          <w:rFonts w:ascii="Times New Roman" w:hAnsi="Times New Roman" w:cs="Times New Roman"/>
          <w:bCs/>
          <w:iCs/>
          <w:lang w:val="en-US"/>
        </w:rPr>
        <w:t>Table 3 describes the thermal profile for each nested PCR performed. P</w:t>
      </w:r>
      <w:r w:rsidR="001268EE" w:rsidRPr="00071B3D">
        <w:rPr>
          <w:rFonts w:ascii="Times New Roman" w:hAnsi="Times New Roman" w:cs="Times New Roman"/>
          <w:bCs/>
          <w:iCs/>
          <w:lang w:val="en-US"/>
        </w:rPr>
        <w:t>rimers 23S-RR-ZL-F and 23S-RR-ZL-R were used for the first amplification, and primers 23S-RR-F and 23S-RR-ZL-R were used for the second amplification</w:t>
      </w:r>
      <w:r>
        <w:rPr>
          <w:rFonts w:ascii="Times New Roman" w:hAnsi="Times New Roman" w:cs="Times New Roman"/>
          <w:bCs/>
          <w:iCs/>
          <w:lang w:val="en-US"/>
        </w:rPr>
        <w:t xml:space="preserve"> regarding </w:t>
      </w:r>
      <w:r w:rsidRPr="00216257">
        <w:rPr>
          <w:rFonts w:ascii="Times New Roman" w:hAnsi="Times New Roman" w:cs="Times New Roman"/>
          <w:bCs/>
          <w:i/>
          <w:lang w:val="en-US"/>
        </w:rPr>
        <w:t xml:space="preserve">23S </w:t>
      </w:r>
      <w:proofErr w:type="spellStart"/>
      <w:r w:rsidRPr="00216257">
        <w:rPr>
          <w:rFonts w:ascii="Times New Roman" w:hAnsi="Times New Roman" w:cs="Times New Roman"/>
          <w:bCs/>
          <w:i/>
          <w:lang w:val="en-US"/>
        </w:rPr>
        <w:t>rRNA</w:t>
      </w:r>
      <w:proofErr w:type="spellEnd"/>
      <w:r w:rsidRPr="00216257">
        <w:rPr>
          <w:rFonts w:ascii="Times New Roman" w:hAnsi="Times New Roman" w:cs="Times New Roman"/>
          <w:bCs/>
          <w:i/>
          <w:lang w:val="en-US"/>
        </w:rPr>
        <w:t xml:space="preserve"> locus</w:t>
      </w:r>
      <w:r w:rsidR="001268EE" w:rsidRPr="00071B3D">
        <w:rPr>
          <w:rFonts w:ascii="Times New Roman" w:hAnsi="Times New Roman" w:cs="Times New Roman"/>
          <w:bCs/>
          <w:iCs/>
          <w:lang w:val="en-US"/>
        </w:rPr>
        <w:t xml:space="preserve">. </w:t>
      </w:r>
      <w:r>
        <w:rPr>
          <w:rFonts w:ascii="Times New Roman" w:hAnsi="Times New Roman" w:cs="Times New Roman"/>
          <w:bCs/>
          <w:iCs/>
          <w:lang w:val="en-US"/>
        </w:rPr>
        <w:t xml:space="preserve">For </w:t>
      </w:r>
      <w:proofErr w:type="spellStart"/>
      <w:r>
        <w:rPr>
          <w:rFonts w:ascii="Times New Roman" w:hAnsi="Times New Roman" w:cs="Times New Roman"/>
          <w:bCs/>
          <w:i/>
          <w:lang w:val="en-US"/>
        </w:rPr>
        <w:t>gyrA</w:t>
      </w:r>
      <w:proofErr w:type="spellEnd"/>
      <w:r>
        <w:rPr>
          <w:rFonts w:ascii="Times New Roman" w:hAnsi="Times New Roman" w:cs="Times New Roman"/>
          <w:bCs/>
          <w:i/>
          <w:lang w:val="en-US"/>
        </w:rPr>
        <w:t xml:space="preserve"> locus, </w:t>
      </w:r>
      <w:r>
        <w:rPr>
          <w:rFonts w:ascii="Times New Roman" w:hAnsi="Times New Roman" w:cs="Times New Roman"/>
          <w:bCs/>
          <w:iCs/>
          <w:lang w:val="en-US"/>
        </w:rPr>
        <w:t>p</w:t>
      </w:r>
      <w:r w:rsidR="001268EE" w:rsidRPr="00071B3D">
        <w:rPr>
          <w:rFonts w:ascii="Times New Roman" w:hAnsi="Times New Roman" w:cs="Times New Roman"/>
          <w:bCs/>
          <w:iCs/>
          <w:lang w:val="en-US"/>
        </w:rPr>
        <w:t>rimers Ct-</w:t>
      </w:r>
      <w:proofErr w:type="spellStart"/>
      <w:r w:rsidR="001268EE" w:rsidRPr="00071B3D">
        <w:rPr>
          <w:rFonts w:ascii="Times New Roman" w:hAnsi="Times New Roman" w:cs="Times New Roman"/>
          <w:bCs/>
          <w:iCs/>
          <w:lang w:val="en-US"/>
        </w:rPr>
        <w:t>gyrA</w:t>
      </w:r>
      <w:proofErr w:type="spellEnd"/>
      <w:r w:rsidR="001268EE" w:rsidRPr="00071B3D">
        <w:rPr>
          <w:rFonts w:ascii="Times New Roman" w:hAnsi="Times New Roman" w:cs="Times New Roman"/>
          <w:bCs/>
          <w:iCs/>
          <w:lang w:val="en-US"/>
        </w:rPr>
        <w:t>-F and Ct-</w:t>
      </w:r>
      <w:proofErr w:type="spellStart"/>
      <w:r w:rsidR="001268EE" w:rsidRPr="00071B3D">
        <w:rPr>
          <w:rFonts w:ascii="Times New Roman" w:hAnsi="Times New Roman" w:cs="Times New Roman"/>
          <w:bCs/>
          <w:iCs/>
          <w:lang w:val="en-US"/>
        </w:rPr>
        <w:t>gyrA</w:t>
      </w:r>
      <w:proofErr w:type="spellEnd"/>
      <w:r w:rsidR="001268EE" w:rsidRPr="00071B3D">
        <w:rPr>
          <w:rFonts w:ascii="Times New Roman" w:hAnsi="Times New Roman" w:cs="Times New Roman"/>
          <w:bCs/>
          <w:iCs/>
          <w:lang w:val="en-US"/>
        </w:rPr>
        <w:t>-R were used for the first amplification, and primers Ct-</w:t>
      </w:r>
      <w:proofErr w:type="spellStart"/>
      <w:r w:rsidR="001268EE" w:rsidRPr="00071B3D">
        <w:rPr>
          <w:rFonts w:ascii="Times New Roman" w:hAnsi="Times New Roman" w:cs="Times New Roman"/>
          <w:bCs/>
          <w:iCs/>
          <w:lang w:val="en-US"/>
        </w:rPr>
        <w:t>gyrA</w:t>
      </w:r>
      <w:proofErr w:type="spellEnd"/>
      <w:r w:rsidR="001268EE" w:rsidRPr="00071B3D">
        <w:rPr>
          <w:rFonts w:ascii="Times New Roman" w:hAnsi="Times New Roman" w:cs="Times New Roman"/>
          <w:bCs/>
          <w:iCs/>
          <w:lang w:val="en-US"/>
        </w:rPr>
        <w:t>-ZL-F and Ct-</w:t>
      </w:r>
      <w:proofErr w:type="spellStart"/>
      <w:r w:rsidR="001268EE" w:rsidRPr="00071B3D">
        <w:rPr>
          <w:rFonts w:ascii="Times New Roman" w:hAnsi="Times New Roman" w:cs="Times New Roman"/>
          <w:bCs/>
          <w:iCs/>
          <w:lang w:val="en-US"/>
        </w:rPr>
        <w:t>gyrA</w:t>
      </w:r>
      <w:proofErr w:type="spellEnd"/>
      <w:r w:rsidR="001268EE" w:rsidRPr="00071B3D">
        <w:rPr>
          <w:rFonts w:ascii="Times New Roman" w:hAnsi="Times New Roman" w:cs="Times New Roman"/>
          <w:bCs/>
          <w:iCs/>
          <w:lang w:val="en-US"/>
        </w:rPr>
        <w:t>-R were used for the second amplification</w:t>
      </w:r>
      <w:r>
        <w:rPr>
          <w:rFonts w:ascii="Times New Roman" w:hAnsi="Times New Roman" w:cs="Times New Roman"/>
          <w:bCs/>
          <w:iCs/>
          <w:lang w:val="en-US"/>
        </w:rPr>
        <w:t>.</w:t>
      </w:r>
      <w:r w:rsidR="00540678">
        <w:rPr>
          <w:rFonts w:ascii="Times New Roman" w:hAnsi="Times New Roman" w:cs="Times New Roman"/>
          <w:bCs/>
          <w:iCs/>
          <w:lang w:val="en-US"/>
        </w:rPr>
        <w:t xml:space="preserve"> </w:t>
      </w:r>
      <w:r w:rsidR="00540678">
        <w:rPr>
          <w:rFonts w:ascii="Times New Roman" w:hAnsi="Times New Roman" w:cs="Times New Roman"/>
          <w:color w:val="000000"/>
          <w:kern w:val="0"/>
          <w:lang w:val="en-US"/>
        </w:rPr>
        <w:t>These primers</w:t>
      </w:r>
      <w:r w:rsidR="00540678" w:rsidRPr="00540678">
        <w:rPr>
          <w:rFonts w:ascii="Times New Roman" w:hAnsi="Times New Roman" w:cs="Times New Roman"/>
          <w:color w:val="000000"/>
          <w:kern w:val="0"/>
          <w:lang w:val="en-US"/>
        </w:rPr>
        <w:t xml:space="preserve"> yielded a final amplicon of ~364 </w:t>
      </w:r>
      <w:proofErr w:type="spellStart"/>
      <w:r w:rsidR="00540678" w:rsidRPr="00540678">
        <w:rPr>
          <w:rFonts w:ascii="Times New Roman" w:hAnsi="Times New Roman" w:cs="Times New Roman"/>
          <w:color w:val="000000"/>
          <w:kern w:val="0"/>
          <w:lang w:val="en-US"/>
        </w:rPr>
        <w:t>bp</w:t>
      </w:r>
      <w:proofErr w:type="spellEnd"/>
      <w:r w:rsidR="00540678" w:rsidRPr="00540678">
        <w:rPr>
          <w:rFonts w:ascii="Times New Roman" w:hAnsi="Times New Roman" w:cs="Times New Roman"/>
          <w:color w:val="000000"/>
          <w:kern w:val="0"/>
          <w:lang w:val="en-US"/>
        </w:rPr>
        <w:t xml:space="preserve"> and ~469 </w:t>
      </w:r>
      <w:proofErr w:type="spellStart"/>
      <w:r w:rsidR="00540678" w:rsidRPr="00540678">
        <w:rPr>
          <w:rFonts w:ascii="Times New Roman" w:hAnsi="Times New Roman" w:cs="Times New Roman"/>
          <w:color w:val="000000"/>
          <w:kern w:val="0"/>
          <w:lang w:val="en-US"/>
        </w:rPr>
        <w:t>bp</w:t>
      </w:r>
      <w:proofErr w:type="spellEnd"/>
      <w:r w:rsidR="00540678" w:rsidRPr="00540678">
        <w:rPr>
          <w:rFonts w:ascii="Times New Roman" w:hAnsi="Times New Roman" w:cs="Times New Roman"/>
          <w:color w:val="000000"/>
          <w:kern w:val="0"/>
          <w:lang w:val="en-US"/>
        </w:rPr>
        <w:t xml:space="preserve"> for 23S </w:t>
      </w:r>
      <w:proofErr w:type="spellStart"/>
      <w:r w:rsidR="00540678" w:rsidRPr="00540678">
        <w:rPr>
          <w:rFonts w:ascii="Times New Roman" w:hAnsi="Times New Roman" w:cs="Times New Roman"/>
          <w:color w:val="000000"/>
          <w:kern w:val="0"/>
          <w:lang w:val="en-US"/>
        </w:rPr>
        <w:t>rRNA</w:t>
      </w:r>
      <w:proofErr w:type="spellEnd"/>
      <w:r w:rsidR="00540678" w:rsidRPr="00540678">
        <w:rPr>
          <w:rFonts w:ascii="Times New Roman" w:hAnsi="Times New Roman" w:cs="Times New Roman"/>
          <w:color w:val="000000"/>
          <w:kern w:val="0"/>
          <w:lang w:val="en-US"/>
        </w:rPr>
        <w:t xml:space="preserve"> </w:t>
      </w:r>
      <w:r w:rsidR="00540678" w:rsidRPr="00540678">
        <w:rPr>
          <w:rFonts w:ascii="Times New Roman" w:hAnsi="Times New Roman" w:cs="Times New Roman"/>
          <w:iCs/>
          <w:color w:val="000000"/>
          <w:kern w:val="0"/>
          <w:lang w:val="en-US"/>
        </w:rPr>
        <w:t xml:space="preserve">and </w:t>
      </w:r>
      <w:proofErr w:type="spellStart"/>
      <w:r w:rsidR="00540678" w:rsidRPr="00540678">
        <w:rPr>
          <w:rFonts w:ascii="Times New Roman" w:hAnsi="Times New Roman" w:cs="Times New Roman"/>
          <w:i/>
          <w:color w:val="000000"/>
          <w:kern w:val="0"/>
          <w:lang w:val="en-US"/>
        </w:rPr>
        <w:t>gyrA</w:t>
      </w:r>
      <w:proofErr w:type="spellEnd"/>
      <w:r w:rsidR="00540678" w:rsidRPr="00540678">
        <w:rPr>
          <w:rFonts w:ascii="Times New Roman" w:hAnsi="Times New Roman" w:cs="Times New Roman"/>
          <w:color w:val="000000"/>
          <w:kern w:val="0"/>
          <w:lang w:val="en-US"/>
        </w:rPr>
        <w:t xml:space="preserve"> </w:t>
      </w:r>
      <w:r w:rsidR="00540678" w:rsidRPr="00540678">
        <w:rPr>
          <w:rFonts w:ascii="Times New Roman" w:hAnsi="Times New Roman" w:cs="Times New Roman"/>
          <w:i/>
          <w:color w:val="000000"/>
          <w:kern w:val="0"/>
          <w:lang w:val="en-US"/>
        </w:rPr>
        <w:t>loci</w:t>
      </w:r>
      <w:r w:rsidR="00540678" w:rsidRPr="00540678">
        <w:rPr>
          <w:rFonts w:ascii="Times New Roman" w:hAnsi="Times New Roman" w:cs="Times New Roman"/>
          <w:iCs/>
          <w:color w:val="000000"/>
          <w:kern w:val="0"/>
          <w:lang w:val="en-US"/>
        </w:rPr>
        <w:t>, respectively</w:t>
      </w:r>
      <w:r w:rsidR="00540678">
        <w:rPr>
          <w:rFonts w:ascii="Times New Roman" w:hAnsi="Times New Roman" w:cs="Times New Roman"/>
          <w:iCs/>
          <w:color w:val="000000"/>
          <w:kern w:val="0"/>
          <w:lang w:val="en-US"/>
        </w:rPr>
        <w:t>.</w:t>
      </w:r>
    </w:p>
    <w:p w:rsidR="00540678" w:rsidRDefault="00540678" w:rsidP="00216257">
      <w:pPr>
        <w:spacing w:after="240" w:line="360" w:lineRule="auto"/>
        <w:jc w:val="both"/>
        <w:rPr>
          <w:rFonts w:ascii="Times New Roman" w:hAnsi="Times New Roman" w:cs="Times New Roman"/>
          <w:lang w:val="en-US"/>
        </w:rPr>
      </w:pPr>
    </w:p>
    <w:p w:rsidR="00540678" w:rsidRPr="00540678" w:rsidRDefault="00540678" w:rsidP="00216257">
      <w:pPr>
        <w:spacing w:after="240" w:line="360" w:lineRule="auto"/>
        <w:jc w:val="both"/>
        <w:rPr>
          <w:rFonts w:ascii="Times New Roman" w:hAnsi="Times New Roman" w:cs="Times New Roman"/>
          <w:lang w:val="en-US"/>
        </w:rPr>
      </w:pPr>
    </w:p>
    <w:p w:rsidR="00216257" w:rsidRPr="00216257" w:rsidRDefault="00216257" w:rsidP="00216257">
      <w:pPr>
        <w:spacing w:line="360" w:lineRule="auto"/>
        <w:jc w:val="both"/>
        <w:rPr>
          <w:rFonts w:ascii="Times New Roman" w:hAnsi="Times New Roman" w:cs="Times New Roman"/>
          <w:bCs/>
          <w:iCs/>
          <w:sz w:val="21"/>
          <w:szCs w:val="21"/>
          <w:lang w:val="en-US"/>
        </w:rPr>
      </w:pPr>
      <w:r w:rsidRPr="00216257">
        <w:rPr>
          <w:rFonts w:ascii="Times New Roman" w:hAnsi="Times New Roman" w:cs="Times New Roman"/>
          <w:b/>
          <w:iCs/>
          <w:sz w:val="21"/>
          <w:szCs w:val="21"/>
          <w:lang w:val="en-US"/>
        </w:rPr>
        <w:lastRenderedPageBreak/>
        <w:t>Table 3 –</w:t>
      </w:r>
      <w:r w:rsidRPr="00216257">
        <w:rPr>
          <w:rFonts w:ascii="Times New Roman" w:hAnsi="Times New Roman" w:cs="Times New Roman"/>
          <w:bCs/>
          <w:iCs/>
          <w:sz w:val="21"/>
          <w:szCs w:val="21"/>
          <w:lang w:val="en-US"/>
        </w:rPr>
        <w:t xml:space="preserve"> </w:t>
      </w:r>
      <w:r w:rsidRPr="00216257">
        <w:rPr>
          <w:rFonts w:ascii="Times New Roman" w:hAnsi="Times New Roman" w:cs="Times New Roman"/>
          <w:bCs/>
          <w:i/>
          <w:sz w:val="21"/>
          <w:szCs w:val="21"/>
          <w:lang w:val="en-US"/>
        </w:rPr>
        <w:t xml:space="preserve">C. trachomatis 23S </w:t>
      </w:r>
      <w:proofErr w:type="spellStart"/>
      <w:r w:rsidRPr="00216257">
        <w:rPr>
          <w:rFonts w:ascii="Times New Roman" w:hAnsi="Times New Roman" w:cs="Times New Roman"/>
          <w:bCs/>
          <w:i/>
          <w:sz w:val="21"/>
          <w:szCs w:val="21"/>
          <w:lang w:val="en-US"/>
        </w:rPr>
        <w:t>rRNA</w:t>
      </w:r>
      <w:proofErr w:type="spellEnd"/>
      <w:r w:rsidRPr="00216257">
        <w:rPr>
          <w:rFonts w:ascii="Times New Roman" w:hAnsi="Times New Roman" w:cs="Times New Roman"/>
          <w:bCs/>
          <w:iCs/>
          <w:sz w:val="21"/>
          <w:szCs w:val="21"/>
          <w:lang w:val="en-US"/>
        </w:rPr>
        <w:t xml:space="preserve"> and </w:t>
      </w:r>
      <w:proofErr w:type="spellStart"/>
      <w:r w:rsidRPr="00216257">
        <w:rPr>
          <w:rFonts w:ascii="Times New Roman" w:hAnsi="Times New Roman" w:cs="Times New Roman"/>
          <w:bCs/>
          <w:i/>
          <w:sz w:val="21"/>
          <w:szCs w:val="21"/>
          <w:lang w:val="en-US"/>
        </w:rPr>
        <w:t>gyrA</w:t>
      </w:r>
      <w:proofErr w:type="spellEnd"/>
      <w:r w:rsidRPr="00216257">
        <w:rPr>
          <w:rFonts w:ascii="Times New Roman" w:hAnsi="Times New Roman" w:cs="Times New Roman"/>
          <w:bCs/>
          <w:iCs/>
          <w:sz w:val="21"/>
          <w:szCs w:val="21"/>
          <w:lang w:val="en-US"/>
        </w:rPr>
        <w:t xml:space="preserve"> nested-PCR amplification reaction thermal profile.</w:t>
      </w:r>
    </w:p>
    <w:tbl>
      <w:tblPr>
        <w:tblStyle w:val="TableNormal"/>
        <w:tblW w:w="5000" w:type="pct"/>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2255"/>
        <w:gridCol w:w="2225"/>
        <w:gridCol w:w="2225"/>
        <w:gridCol w:w="1793"/>
      </w:tblGrid>
      <w:tr w:rsidR="00216257" w:rsidTr="00B97928">
        <w:trPr>
          <w:trHeight w:val="491"/>
          <w:jc w:val="center"/>
        </w:trPr>
        <w:tc>
          <w:tcPr>
            <w:tcW w:w="1327" w:type="pct"/>
            <w:tcBorders>
              <w:top w:val="single" w:sz="8" w:space="0" w:color="000000"/>
              <w:left w:val="nil"/>
              <w:bottom w:val="single" w:sz="8" w:space="0" w:color="000000"/>
              <w:right w:val="nil"/>
            </w:tcBorders>
            <w:shd w:val="clear" w:color="auto" w:fill="auto"/>
            <w:tcMar>
              <w:top w:w="0" w:type="dxa"/>
              <w:left w:w="144" w:type="dxa"/>
              <w:bottom w:w="0" w:type="dxa"/>
              <w:right w:w="144" w:type="dxa"/>
            </w:tcMar>
            <w:vAlign w:val="center"/>
          </w:tcPr>
          <w:p w:rsidR="00216257" w:rsidRDefault="00216257" w:rsidP="00DA5F0B">
            <w:pPr>
              <w:pStyle w:val="TableStyle2"/>
            </w:pPr>
            <w:r>
              <w:rPr>
                <w:b/>
                <w:bCs/>
              </w:rPr>
              <w:t>1</w:t>
            </w:r>
            <w:r>
              <w:rPr>
                <w:b/>
                <w:bCs/>
                <w:vertAlign w:val="superscript"/>
              </w:rPr>
              <w:t xml:space="preserve">st </w:t>
            </w:r>
            <w:r>
              <w:rPr>
                <w:b/>
                <w:bCs/>
                <w:lang w:val="it-IT"/>
              </w:rPr>
              <w:t>PCR (Temperature)</w:t>
            </w:r>
          </w:p>
        </w:tc>
        <w:tc>
          <w:tcPr>
            <w:tcW w:w="1309" w:type="pct"/>
            <w:tcBorders>
              <w:top w:val="single" w:sz="8" w:space="0" w:color="000000"/>
              <w:left w:val="nil"/>
              <w:bottom w:val="single" w:sz="8" w:space="0" w:color="000000"/>
              <w:right w:val="nil"/>
            </w:tcBorders>
            <w:shd w:val="clear" w:color="auto" w:fill="auto"/>
            <w:tcMar>
              <w:top w:w="0" w:type="dxa"/>
              <w:left w:w="144" w:type="dxa"/>
              <w:bottom w:w="0" w:type="dxa"/>
              <w:right w:w="144" w:type="dxa"/>
            </w:tcMar>
            <w:vAlign w:val="center"/>
          </w:tcPr>
          <w:p w:rsidR="00216257" w:rsidRDefault="00216257" w:rsidP="00DA5F0B">
            <w:pPr>
              <w:pStyle w:val="TableStyle2"/>
            </w:pPr>
            <w:r>
              <w:rPr>
                <w:b/>
                <w:bCs/>
              </w:rPr>
              <w:t>2</w:t>
            </w:r>
            <w:r>
              <w:rPr>
                <w:b/>
                <w:bCs/>
                <w:vertAlign w:val="superscript"/>
              </w:rPr>
              <w:t>nd</w:t>
            </w:r>
            <w:r>
              <w:rPr>
                <w:b/>
                <w:bCs/>
                <w:lang w:val="it-IT"/>
              </w:rPr>
              <w:t xml:space="preserve"> PCR (Temperature)</w:t>
            </w:r>
          </w:p>
        </w:tc>
        <w:tc>
          <w:tcPr>
            <w:tcW w:w="1309" w:type="pct"/>
            <w:tcBorders>
              <w:top w:val="single" w:sz="8" w:space="0" w:color="000000"/>
              <w:left w:val="nil"/>
              <w:bottom w:val="single" w:sz="8" w:space="0" w:color="000000"/>
              <w:right w:val="nil"/>
            </w:tcBorders>
            <w:shd w:val="clear" w:color="auto" w:fill="auto"/>
            <w:tcMar>
              <w:top w:w="0" w:type="dxa"/>
              <w:left w:w="144" w:type="dxa"/>
              <w:bottom w:w="0" w:type="dxa"/>
              <w:right w:w="144" w:type="dxa"/>
            </w:tcMar>
            <w:vAlign w:val="center"/>
          </w:tcPr>
          <w:p w:rsidR="00216257" w:rsidRDefault="00216257" w:rsidP="00DA5F0B">
            <w:pPr>
              <w:pStyle w:val="TableStyle2"/>
            </w:pPr>
            <w:r>
              <w:rPr>
                <w:b/>
                <w:bCs/>
              </w:rPr>
              <w:t>Time</w:t>
            </w:r>
          </w:p>
        </w:tc>
        <w:tc>
          <w:tcPr>
            <w:tcW w:w="1055" w:type="pct"/>
            <w:tcBorders>
              <w:top w:val="single" w:sz="8" w:space="0" w:color="000000"/>
              <w:left w:val="nil"/>
              <w:bottom w:val="single" w:sz="8" w:space="0" w:color="000000"/>
              <w:right w:val="nil"/>
            </w:tcBorders>
            <w:shd w:val="clear" w:color="auto" w:fill="auto"/>
            <w:tcMar>
              <w:top w:w="0" w:type="dxa"/>
              <w:left w:w="144" w:type="dxa"/>
              <w:bottom w:w="0" w:type="dxa"/>
              <w:right w:w="144" w:type="dxa"/>
            </w:tcMar>
            <w:vAlign w:val="center"/>
          </w:tcPr>
          <w:p w:rsidR="00216257" w:rsidRDefault="00216257" w:rsidP="00DA5F0B">
            <w:pPr>
              <w:pStyle w:val="TableStyle2"/>
            </w:pPr>
            <w:proofErr w:type="spellStart"/>
            <w:r>
              <w:rPr>
                <w:b/>
                <w:bCs/>
              </w:rPr>
              <w:t>Cycles</w:t>
            </w:r>
            <w:proofErr w:type="spellEnd"/>
          </w:p>
        </w:tc>
      </w:tr>
      <w:tr w:rsidR="00216257" w:rsidTr="00B97928">
        <w:trPr>
          <w:trHeight w:val="400"/>
          <w:jc w:val="center"/>
        </w:trPr>
        <w:tc>
          <w:tcPr>
            <w:tcW w:w="1327" w:type="pct"/>
            <w:tcBorders>
              <w:top w:val="single" w:sz="8" w:space="0" w:color="000000"/>
              <w:left w:val="nil"/>
              <w:bottom w:val="nil"/>
              <w:right w:val="nil"/>
            </w:tcBorders>
            <w:shd w:val="clear" w:color="auto" w:fill="auto"/>
            <w:tcMar>
              <w:top w:w="0" w:type="dxa"/>
              <w:left w:w="144" w:type="dxa"/>
              <w:bottom w:w="0" w:type="dxa"/>
              <w:right w:w="144" w:type="dxa"/>
            </w:tcMar>
            <w:vAlign w:val="center"/>
          </w:tcPr>
          <w:p w:rsidR="00216257" w:rsidRDefault="00216257" w:rsidP="00DA5F0B">
            <w:pPr>
              <w:pStyle w:val="TableStyle2"/>
            </w:pPr>
            <w:r>
              <w:t>95ºC</w:t>
            </w:r>
          </w:p>
        </w:tc>
        <w:tc>
          <w:tcPr>
            <w:tcW w:w="1309" w:type="pct"/>
            <w:tcBorders>
              <w:top w:val="single" w:sz="8" w:space="0" w:color="000000"/>
              <w:left w:val="nil"/>
              <w:bottom w:val="nil"/>
              <w:right w:val="nil"/>
            </w:tcBorders>
            <w:shd w:val="clear" w:color="auto" w:fill="auto"/>
            <w:tcMar>
              <w:top w:w="0" w:type="dxa"/>
              <w:left w:w="144" w:type="dxa"/>
              <w:bottom w:w="0" w:type="dxa"/>
              <w:right w:w="144" w:type="dxa"/>
            </w:tcMar>
            <w:vAlign w:val="center"/>
          </w:tcPr>
          <w:p w:rsidR="00216257" w:rsidRDefault="00216257" w:rsidP="00DA5F0B">
            <w:pPr>
              <w:pStyle w:val="TableStyle2"/>
            </w:pPr>
            <w:r>
              <w:t>95ºC</w:t>
            </w:r>
          </w:p>
        </w:tc>
        <w:tc>
          <w:tcPr>
            <w:tcW w:w="1309" w:type="pct"/>
            <w:tcBorders>
              <w:top w:val="single" w:sz="8" w:space="0" w:color="000000"/>
              <w:left w:val="nil"/>
              <w:bottom w:val="nil"/>
              <w:right w:val="nil"/>
            </w:tcBorders>
            <w:shd w:val="clear" w:color="auto" w:fill="auto"/>
            <w:tcMar>
              <w:top w:w="0" w:type="dxa"/>
              <w:left w:w="144" w:type="dxa"/>
              <w:bottom w:w="0" w:type="dxa"/>
              <w:right w:w="144" w:type="dxa"/>
            </w:tcMar>
            <w:vAlign w:val="center"/>
          </w:tcPr>
          <w:p w:rsidR="00216257" w:rsidRDefault="00216257" w:rsidP="00DA5F0B">
            <w:pPr>
              <w:pStyle w:val="TableStyle2"/>
            </w:pPr>
            <w:r>
              <w:t>5 min</w:t>
            </w:r>
          </w:p>
        </w:tc>
        <w:tc>
          <w:tcPr>
            <w:tcW w:w="1055" w:type="pct"/>
            <w:vMerge w:val="restart"/>
            <w:tcBorders>
              <w:top w:val="single" w:sz="8" w:space="0" w:color="000000"/>
              <w:left w:val="nil"/>
              <w:bottom w:val="single" w:sz="8" w:space="0" w:color="000000"/>
              <w:right w:val="nil"/>
            </w:tcBorders>
            <w:shd w:val="clear" w:color="auto" w:fill="auto"/>
            <w:tcMar>
              <w:top w:w="0" w:type="dxa"/>
              <w:left w:w="144" w:type="dxa"/>
              <w:bottom w:w="0" w:type="dxa"/>
              <w:right w:w="144" w:type="dxa"/>
            </w:tcMar>
            <w:vAlign w:val="center"/>
          </w:tcPr>
          <w:p w:rsidR="00216257" w:rsidRDefault="00216257" w:rsidP="00DA5F0B">
            <w:pPr>
              <w:pStyle w:val="TableStyle2"/>
            </w:pPr>
            <w:r>
              <w:t>1x</w:t>
            </w:r>
          </w:p>
        </w:tc>
      </w:tr>
      <w:tr w:rsidR="00216257" w:rsidTr="00B97928">
        <w:trPr>
          <w:trHeight w:val="400"/>
          <w:jc w:val="center"/>
        </w:trPr>
        <w:tc>
          <w:tcPr>
            <w:tcW w:w="1327" w:type="pct"/>
            <w:tcBorders>
              <w:top w:val="nil"/>
              <w:left w:val="nil"/>
              <w:bottom w:val="nil"/>
              <w:right w:val="nil"/>
            </w:tcBorders>
            <w:shd w:val="clear" w:color="auto" w:fill="auto"/>
            <w:tcMar>
              <w:top w:w="0" w:type="dxa"/>
              <w:left w:w="144" w:type="dxa"/>
              <w:bottom w:w="0" w:type="dxa"/>
              <w:right w:w="144" w:type="dxa"/>
            </w:tcMar>
            <w:vAlign w:val="center"/>
          </w:tcPr>
          <w:p w:rsidR="00216257" w:rsidRDefault="00216257" w:rsidP="00DA5F0B">
            <w:pPr>
              <w:pStyle w:val="TableStyle2"/>
            </w:pPr>
            <w:r>
              <w:t>55ºC</w:t>
            </w:r>
          </w:p>
        </w:tc>
        <w:tc>
          <w:tcPr>
            <w:tcW w:w="1309" w:type="pct"/>
            <w:tcBorders>
              <w:top w:val="nil"/>
              <w:left w:val="nil"/>
              <w:bottom w:val="nil"/>
              <w:right w:val="nil"/>
            </w:tcBorders>
            <w:shd w:val="clear" w:color="auto" w:fill="auto"/>
            <w:tcMar>
              <w:top w:w="0" w:type="dxa"/>
              <w:left w:w="144" w:type="dxa"/>
              <w:bottom w:w="0" w:type="dxa"/>
              <w:right w:w="144" w:type="dxa"/>
            </w:tcMar>
            <w:vAlign w:val="center"/>
          </w:tcPr>
          <w:p w:rsidR="00216257" w:rsidRDefault="00216257" w:rsidP="00DA5F0B">
            <w:pPr>
              <w:pStyle w:val="TableStyle2"/>
            </w:pPr>
            <w:r>
              <w:t>55ºC</w:t>
            </w:r>
          </w:p>
        </w:tc>
        <w:tc>
          <w:tcPr>
            <w:tcW w:w="1309" w:type="pct"/>
            <w:tcBorders>
              <w:top w:val="nil"/>
              <w:left w:val="nil"/>
              <w:bottom w:val="nil"/>
              <w:right w:val="nil"/>
            </w:tcBorders>
            <w:shd w:val="clear" w:color="auto" w:fill="auto"/>
            <w:tcMar>
              <w:top w:w="0" w:type="dxa"/>
              <w:left w:w="144" w:type="dxa"/>
              <w:bottom w:w="0" w:type="dxa"/>
              <w:right w:w="144" w:type="dxa"/>
            </w:tcMar>
            <w:vAlign w:val="center"/>
          </w:tcPr>
          <w:p w:rsidR="00216257" w:rsidRDefault="00216257" w:rsidP="00DA5F0B">
            <w:pPr>
              <w:pStyle w:val="TableStyle2"/>
            </w:pPr>
            <w:r>
              <w:t>1 min</w:t>
            </w:r>
          </w:p>
        </w:tc>
        <w:tc>
          <w:tcPr>
            <w:tcW w:w="1055" w:type="pct"/>
            <w:vMerge/>
            <w:tcBorders>
              <w:top w:val="single" w:sz="8" w:space="0" w:color="000000"/>
              <w:left w:val="nil"/>
              <w:bottom w:val="single" w:sz="8" w:space="0" w:color="000000"/>
              <w:right w:val="nil"/>
            </w:tcBorders>
            <w:shd w:val="clear" w:color="auto" w:fill="auto"/>
          </w:tcPr>
          <w:p w:rsidR="00216257" w:rsidRDefault="00216257" w:rsidP="00DA5F0B"/>
        </w:tc>
      </w:tr>
      <w:tr w:rsidR="00216257" w:rsidTr="00B97928">
        <w:trPr>
          <w:trHeight w:val="400"/>
          <w:jc w:val="center"/>
        </w:trPr>
        <w:tc>
          <w:tcPr>
            <w:tcW w:w="1327" w:type="pct"/>
            <w:tcBorders>
              <w:top w:val="nil"/>
              <w:left w:val="nil"/>
              <w:bottom w:val="nil"/>
              <w:right w:val="nil"/>
            </w:tcBorders>
            <w:shd w:val="clear" w:color="auto" w:fill="auto"/>
            <w:tcMar>
              <w:top w:w="0" w:type="dxa"/>
              <w:left w:w="144" w:type="dxa"/>
              <w:bottom w:w="0" w:type="dxa"/>
              <w:right w:w="144" w:type="dxa"/>
            </w:tcMar>
            <w:vAlign w:val="center"/>
          </w:tcPr>
          <w:p w:rsidR="00216257" w:rsidRDefault="00216257" w:rsidP="00DA5F0B">
            <w:pPr>
              <w:pStyle w:val="TableStyle2"/>
            </w:pPr>
            <w:r>
              <w:t>72ºC</w:t>
            </w:r>
          </w:p>
        </w:tc>
        <w:tc>
          <w:tcPr>
            <w:tcW w:w="1309" w:type="pct"/>
            <w:tcBorders>
              <w:top w:val="nil"/>
              <w:left w:val="nil"/>
              <w:bottom w:val="nil"/>
              <w:right w:val="nil"/>
            </w:tcBorders>
            <w:shd w:val="clear" w:color="auto" w:fill="auto"/>
            <w:tcMar>
              <w:top w:w="0" w:type="dxa"/>
              <w:left w:w="144" w:type="dxa"/>
              <w:bottom w:w="0" w:type="dxa"/>
              <w:right w:w="144" w:type="dxa"/>
            </w:tcMar>
            <w:vAlign w:val="center"/>
          </w:tcPr>
          <w:p w:rsidR="00216257" w:rsidRDefault="00216257" w:rsidP="00DA5F0B">
            <w:pPr>
              <w:pStyle w:val="TableStyle2"/>
            </w:pPr>
            <w:r>
              <w:t>72ºC</w:t>
            </w:r>
          </w:p>
        </w:tc>
        <w:tc>
          <w:tcPr>
            <w:tcW w:w="1309" w:type="pct"/>
            <w:tcBorders>
              <w:top w:val="nil"/>
              <w:left w:val="nil"/>
              <w:bottom w:val="nil"/>
              <w:right w:val="nil"/>
            </w:tcBorders>
            <w:shd w:val="clear" w:color="auto" w:fill="auto"/>
            <w:tcMar>
              <w:top w:w="0" w:type="dxa"/>
              <w:left w:w="144" w:type="dxa"/>
              <w:bottom w:w="0" w:type="dxa"/>
              <w:right w:w="144" w:type="dxa"/>
            </w:tcMar>
            <w:vAlign w:val="center"/>
          </w:tcPr>
          <w:p w:rsidR="00216257" w:rsidRDefault="00216257" w:rsidP="00DA5F0B">
            <w:pPr>
              <w:pStyle w:val="TableStyle2"/>
            </w:pPr>
            <w:r>
              <w:t>1 min</w:t>
            </w:r>
          </w:p>
        </w:tc>
        <w:tc>
          <w:tcPr>
            <w:tcW w:w="1055" w:type="pct"/>
            <w:vMerge w:val="restart"/>
            <w:tcBorders>
              <w:top w:val="single" w:sz="8" w:space="0" w:color="000000"/>
              <w:left w:val="nil"/>
              <w:bottom w:val="single" w:sz="8" w:space="0" w:color="000000"/>
              <w:right w:val="nil"/>
            </w:tcBorders>
            <w:shd w:val="clear" w:color="auto" w:fill="auto"/>
            <w:tcMar>
              <w:top w:w="0" w:type="dxa"/>
              <w:left w:w="144" w:type="dxa"/>
              <w:bottom w:w="0" w:type="dxa"/>
              <w:right w:w="144" w:type="dxa"/>
            </w:tcMar>
            <w:vAlign w:val="center"/>
          </w:tcPr>
          <w:p w:rsidR="00216257" w:rsidRDefault="00216257" w:rsidP="00DA5F0B">
            <w:pPr>
              <w:pStyle w:val="TableStyle2"/>
            </w:pPr>
            <w:r>
              <w:t>35x</w:t>
            </w:r>
          </w:p>
        </w:tc>
      </w:tr>
      <w:tr w:rsidR="00216257" w:rsidTr="00B97928">
        <w:trPr>
          <w:trHeight w:val="400"/>
          <w:jc w:val="center"/>
        </w:trPr>
        <w:tc>
          <w:tcPr>
            <w:tcW w:w="1327" w:type="pct"/>
            <w:tcBorders>
              <w:top w:val="nil"/>
              <w:left w:val="nil"/>
              <w:bottom w:val="nil"/>
              <w:right w:val="nil"/>
            </w:tcBorders>
            <w:shd w:val="clear" w:color="auto" w:fill="auto"/>
            <w:tcMar>
              <w:top w:w="0" w:type="dxa"/>
              <w:left w:w="144" w:type="dxa"/>
              <w:bottom w:w="0" w:type="dxa"/>
              <w:right w:w="144" w:type="dxa"/>
            </w:tcMar>
            <w:vAlign w:val="center"/>
          </w:tcPr>
          <w:p w:rsidR="00216257" w:rsidRDefault="00216257" w:rsidP="00DA5F0B">
            <w:pPr>
              <w:pStyle w:val="TableStyle2"/>
            </w:pPr>
            <w:r>
              <w:t>95ºC</w:t>
            </w:r>
          </w:p>
        </w:tc>
        <w:tc>
          <w:tcPr>
            <w:tcW w:w="1309" w:type="pct"/>
            <w:tcBorders>
              <w:top w:val="nil"/>
              <w:left w:val="nil"/>
              <w:bottom w:val="nil"/>
              <w:right w:val="nil"/>
            </w:tcBorders>
            <w:shd w:val="clear" w:color="auto" w:fill="auto"/>
            <w:tcMar>
              <w:top w:w="0" w:type="dxa"/>
              <w:left w:w="144" w:type="dxa"/>
              <w:bottom w:w="0" w:type="dxa"/>
              <w:right w:w="144" w:type="dxa"/>
            </w:tcMar>
            <w:vAlign w:val="center"/>
          </w:tcPr>
          <w:p w:rsidR="00216257" w:rsidRDefault="00216257" w:rsidP="00DA5F0B">
            <w:pPr>
              <w:pStyle w:val="TableStyle2"/>
            </w:pPr>
            <w:r>
              <w:t>95ºC</w:t>
            </w:r>
          </w:p>
        </w:tc>
        <w:tc>
          <w:tcPr>
            <w:tcW w:w="1309" w:type="pct"/>
            <w:tcBorders>
              <w:top w:val="nil"/>
              <w:left w:val="nil"/>
              <w:bottom w:val="nil"/>
              <w:right w:val="nil"/>
            </w:tcBorders>
            <w:shd w:val="clear" w:color="auto" w:fill="auto"/>
            <w:tcMar>
              <w:top w:w="0" w:type="dxa"/>
              <w:left w:w="144" w:type="dxa"/>
              <w:bottom w:w="0" w:type="dxa"/>
              <w:right w:w="144" w:type="dxa"/>
            </w:tcMar>
            <w:vAlign w:val="center"/>
          </w:tcPr>
          <w:p w:rsidR="00216257" w:rsidRDefault="00216257" w:rsidP="00DA5F0B">
            <w:pPr>
              <w:pStyle w:val="TableStyle2"/>
            </w:pPr>
            <w:r>
              <w:t>30 s</w:t>
            </w:r>
          </w:p>
        </w:tc>
        <w:tc>
          <w:tcPr>
            <w:tcW w:w="1055" w:type="pct"/>
            <w:vMerge/>
            <w:tcBorders>
              <w:top w:val="single" w:sz="8" w:space="0" w:color="000000"/>
              <w:left w:val="nil"/>
              <w:bottom w:val="single" w:sz="8" w:space="0" w:color="000000"/>
              <w:right w:val="nil"/>
            </w:tcBorders>
            <w:shd w:val="clear" w:color="auto" w:fill="auto"/>
          </w:tcPr>
          <w:p w:rsidR="00216257" w:rsidRDefault="00216257" w:rsidP="00DA5F0B"/>
        </w:tc>
      </w:tr>
      <w:tr w:rsidR="00216257" w:rsidTr="00B97928">
        <w:trPr>
          <w:trHeight w:val="400"/>
          <w:jc w:val="center"/>
        </w:trPr>
        <w:tc>
          <w:tcPr>
            <w:tcW w:w="1327" w:type="pct"/>
            <w:tcBorders>
              <w:top w:val="nil"/>
              <w:left w:val="nil"/>
              <w:bottom w:val="nil"/>
              <w:right w:val="nil"/>
            </w:tcBorders>
            <w:shd w:val="clear" w:color="auto" w:fill="auto"/>
            <w:tcMar>
              <w:top w:w="0" w:type="dxa"/>
              <w:left w:w="144" w:type="dxa"/>
              <w:bottom w:w="0" w:type="dxa"/>
              <w:right w:w="144" w:type="dxa"/>
            </w:tcMar>
            <w:vAlign w:val="center"/>
          </w:tcPr>
          <w:p w:rsidR="00216257" w:rsidRDefault="00216257" w:rsidP="00DA5F0B">
            <w:pPr>
              <w:pStyle w:val="TableStyle2"/>
            </w:pPr>
            <w:r>
              <w:t>55ºC</w:t>
            </w:r>
          </w:p>
        </w:tc>
        <w:tc>
          <w:tcPr>
            <w:tcW w:w="1309" w:type="pct"/>
            <w:tcBorders>
              <w:top w:val="nil"/>
              <w:left w:val="nil"/>
              <w:bottom w:val="nil"/>
              <w:right w:val="nil"/>
            </w:tcBorders>
            <w:shd w:val="clear" w:color="auto" w:fill="auto"/>
            <w:tcMar>
              <w:top w:w="0" w:type="dxa"/>
              <w:left w:w="144" w:type="dxa"/>
              <w:bottom w:w="0" w:type="dxa"/>
              <w:right w:w="144" w:type="dxa"/>
            </w:tcMar>
            <w:vAlign w:val="center"/>
          </w:tcPr>
          <w:p w:rsidR="00216257" w:rsidRDefault="00216257" w:rsidP="00DA5F0B">
            <w:pPr>
              <w:pStyle w:val="TableStyle2"/>
            </w:pPr>
            <w:r>
              <w:t>55ºC</w:t>
            </w:r>
          </w:p>
        </w:tc>
        <w:tc>
          <w:tcPr>
            <w:tcW w:w="1309" w:type="pct"/>
            <w:tcBorders>
              <w:top w:val="nil"/>
              <w:left w:val="nil"/>
              <w:bottom w:val="nil"/>
              <w:right w:val="nil"/>
            </w:tcBorders>
            <w:shd w:val="clear" w:color="auto" w:fill="auto"/>
            <w:tcMar>
              <w:top w:w="0" w:type="dxa"/>
              <w:left w:w="144" w:type="dxa"/>
              <w:bottom w:w="0" w:type="dxa"/>
              <w:right w:w="144" w:type="dxa"/>
            </w:tcMar>
            <w:vAlign w:val="center"/>
          </w:tcPr>
          <w:p w:rsidR="00216257" w:rsidRDefault="00216257" w:rsidP="00DA5F0B">
            <w:pPr>
              <w:pStyle w:val="TableStyle2"/>
            </w:pPr>
            <w:r>
              <w:t>30 s</w:t>
            </w:r>
          </w:p>
        </w:tc>
        <w:tc>
          <w:tcPr>
            <w:tcW w:w="1055" w:type="pct"/>
            <w:vMerge/>
            <w:tcBorders>
              <w:top w:val="single" w:sz="8" w:space="0" w:color="000000"/>
              <w:left w:val="nil"/>
              <w:bottom w:val="single" w:sz="8" w:space="0" w:color="000000"/>
              <w:right w:val="nil"/>
            </w:tcBorders>
            <w:shd w:val="clear" w:color="auto" w:fill="auto"/>
          </w:tcPr>
          <w:p w:rsidR="00216257" w:rsidRDefault="00216257" w:rsidP="00DA5F0B"/>
        </w:tc>
      </w:tr>
      <w:tr w:rsidR="00216257" w:rsidTr="00B97928">
        <w:trPr>
          <w:trHeight w:val="400"/>
          <w:jc w:val="center"/>
        </w:trPr>
        <w:tc>
          <w:tcPr>
            <w:tcW w:w="1327" w:type="pct"/>
            <w:tcBorders>
              <w:top w:val="nil"/>
              <w:left w:val="nil"/>
              <w:bottom w:val="single" w:sz="8" w:space="0" w:color="000000"/>
              <w:right w:val="nil"/>
            </w:tcBorders>
            <w:shd w:val="clear" w:color="auto" w:fill="auto"/>
            <w:tcMar>
              <w:top w:w="0" w:type="dxa"/>
              <w:left w:w="144" w:type="dxa"/>
              <w:bottom w:w="0" w:type="dxa"/>
              <w:right w:w="144" w:type="dxa"/>
            </w:tcMar>
            <w:vAlign w:val="center"/>
          </w:tcPr>
          <w:p w:rsidR="00216257" w:rsidRDefault="00216257" w:rsidP="00DA5F0B">
            <w:pPr>
              <w:pStyle w:val="TableStyle2"/>
            </w:pPr>
            <w:r>
              <w:t>72ºC</w:t>
            </w:r>
          </w:p>
        </w:tc>
        <w:tc>
          <w:tcPr>
            <w:tcW w:w="1309" w:type="pct"/>
            <w:tcBorders>
              <w:top w:val="nil"/>
              <w:left w:val="nil"/>
              <w:bottom w:val="single" w:sz="8" w:space="0" w:color="000000"/>
              <w:right w:val="nil"/>
            </w:tcBorders>
            <w:shd w:val="clear" w:color="auto" w:fill="auto"/>
            <w:tcMar>
              <w:top w:w="0" w:type="dxa"/>
              <w:left w:w="144" w:type="dxa"/>
              <w:bottom w:w="0" w:type="dxa"/>
              <w:right w:w="144" w:type="dxa"/>
            </w:tcMar>
            <w:vAlign w:val="center"/>
          </w:tcPr>
          <w:p w:rsidR="00216257" w:rsidRDefault="00216257" w:rsidP="00DA5F0B">
            <w:pPr>
              <w:pStyle w:val="TableStyle2"/>
            </w:pPr>
            <w:r>
              <w:t>72ºC</w:t>
            </w:r>
          </w:p>
        </w:tc>
        <w:tc>
          <w:tcPr>
            <w:tcW w:w="1309" w:type="pct"/>
            <w:tcBorders>
              <w:top w:val="nil"/>
              <w:left w:val="nil"/>
              <w:bottom w:val="single" w:sz="8" w:space="0" w:color="000000"/>
              <w:right w:val="nil"/>
            </w:tcBorders>
            <w:shd w:val="clear" w:color="auto" w:fill="auto"/>
            <w:tcMar>
              <w:top w:w="0" w:type="dxa"/>
              <w:left w:w="144" w:type="dxa"/>
              <w:bottom w:w="0" w:type="dxa"/>
              <w:right w:w="144" w:type="dxa"/>
            </w:tcMar>
            <w:vAlign w:val="center"/>
          </w:tcPr>
          <w:p w:rsidR="00216257" w:rsidRDefault="00216257" w:rsidP="00DA5F0B">
            <w:pPr>
              <w:pStyle w:val="TableStyle2"/>
            </w:pPr>
            <w:r>
              <w:t>10 min</w:t>
            </w:r>
          </w:p>
        </w:tc>
        <w:tc>
          <w:tcPr>
            <w:tcW w:w="1055" w:type="pct"/>
            <w:tcBorders>
              <w:top w:val="single" w:sz="8" w:space="0" w:color="000000"/>
              <w:left w:val="nil"/>
              <w:bottom w:val="single" w:sz="8" w:space="0" w:color="000000"/>
              <w:right w:val="nil"/>
            </w:tcBorders>
            <w:shd w:val="clear" w:color="auto" w:fill="auto"/>
            <w:tcMar>
              <w:top w:w="0" w:type="dxa"/>
              <w:left w:w="144" w:type="dxa"/>
              <w:bottom w:w="0" w:type="dxa"/>
              <w:right w:w="144" w:type="dxa"/>
            </w:tcMar>
            <w:vAlign w:val="center"/>
          </w:tcPr>
          <w:p w:rsidR="00216257" w:rsidRDefault="00216257" w:rsidP="00DA5F0B">
            <w:pPr>
              <w:pStyle w:val="TableStyle2"/>
            </w:pPr>
            <w:r>
              <w:t>1x</w:t>
            </w:r>
          </w:p>
        </w:tc>
      </w:tr>
    </w:tbl>
    <w:p w:rsidR="00216257" w:rsidRPr="00071B3D" w:rsidRDefault="00216257" w:rsidP="001268EE">
      <w:pPr>
        <w:spacing w:line="360" w:lineRule="auto"/>
        <w:jc w:val="both"/>
        <w:rPr>
          <w:rFonts w:ascii="Times New Roman" w:hAnsi="Times New Roman" w:cs="Times New Roman"/>
          <w:bCs/>
          <w:iCs/>
          <w:lang w:val="en-US"/>
        </w:rPr>
      </w:pPr>
    </w:p>
    <w:p w:rsidR="00B97928" w:rsidRPr="0066752E" w:rsidRDefault="00B97928" w:rsidP="00426384">
      <w:pPr>
        <w:pStyle w:val="Body"/>
        <w:spacing w:line="360" w:lineRule="auto"/>
        <w:rPr>
          <w:sz w:val="24"/>
          <w:szCs w:val="24"/>
          <w:lang w:val="en-US"/>
        </w:rPr>
      </w:pPr>
      <w:r w:rsidRPr="0066752E">
        <w:rPr>
          <w:sz w:val="24"/>
          <w:szCs w:val="24"/>
          <w:lang w:val="en-US"/>
        </w:rPr>
        <w:t xml:space="preserve">To assess amplification success, amplicons were placed into the </w:t>
      </w:r>
      <w:proofErr w:type="spellStart"/>
      <w:r w:rsidRPr="0066752E">
        <w:rPr>
          <w:sz w:val="24"/>
          <w:szCs w:val="24"/>
          <w:lang w:val="en-US"/>
        </w:rPr>
        <w:t>QIAxcel</w:t>
      </w:r>
      <w:proofErr w:type="spellEnd"/>
      <w:r w:rsidRPr="0066752E">
        <w:rPr>
          <w:sz w:val="24"/>
          <w:szCs w:val="24"/>
          <w:lang w:val="en-US"/>
        </w:rPr>
        <w:t xml:space="preserve"> capillary electrophoresis system (QCES), an automated DNA sizing system widely applied</w:t>
      </w:r>
      <w:r w:rsidR="00674077" w:rsidRPr="0066752E">
        <w:rPr>
          <w:sz w:val="24"/>
          <w:szCs w:val="24"/>
          <w:lang w:val="en-US"/>
        </w:rPr>
        <w:t xml:space="preserve">. </w:t>
      </w:r>
      <w:r w:rsidRPr="0066752E">
        <w:rPr>
          <w:sz w:val="24"/>
          <w:szCs w:val="24"/>
          <w:lang w:val="en-US"/>
        </w:rPr>
        <w:t xml:space="preserve">This automated capillary electrophoresis system constitutes an alternative to agarose gel electrophoresis. An alignment marker of 15 – 1000 </w:t>
      </w:r>
      <w:proofErr w:type="spellStart"/>
      <w:r w:rsidRPr="0066752E">
        <w:rPr>
          <w:sz w:val="24"/>
          <w:szCs w:val="24"/>
          <w:lang w:val="en-US"/>
        </w:rPr>
        <w:t>bp</w:t>
      </w:r>
      <w:proofErr w:type="spellEnd"/>
      <w:r w:rsidRPr="0066752E">
        <w:rPr>
          <w:sz w:val="24"/>
          <w:szCs w:val="24"/>
          <w:lang w:val="en-US"/>
        </w:rPr>
        <w:t xml:space="preserve"> was used for all samples. All PCR products were purified using </w:t>
      </w:r>
      <w:proofErr w:type="spellStart"/>
      <w:r w:rsidRPr="0066752E">
        <w:rPr>
          <w:sz w:val="24"/>
          <w:szCs w:val="24"/>
          <w:lang w:val="en-US"/>
        </w:rPr>
        <w:t>ExoSap</w:t>
      </w:r>
      <w:proofErr w:type="spellEnd"/>
      <w:r w:rsidRPr="0066752E">
        <w:rPr>
          <w:sz w:val="24"/>
          <w:szCs w:val="24"/>
          <w:lang w:val="en-US"/>
        </w:rPr>
        <w:t>® (</w:t>
      </w:r>
      <w:proofErr w:type="spellStart"/>
      <w:r w:rsidRPr="0066752E">
        <w:rPr>
          <w:sz w:val="24"/>
          <w:szCs w:val="24"/>
          <w:lang w:val="en-US"/>
        </w:rPr>
        <w:t>Affymetrix</w:t>
      </w:r>
      <w:proofErr w:type="spellEnd"/>
      <w:r w:rsidRPr="0066752E">
        <w:rPr>
          <w:sz w:val="24"/>
          <w:szCs w:val="24"/>
          <w:lang w:val="en-US"/>
        </w:rPr>
        <w:t>) in a 30 min two-step reaction, 37º</w:t>
      </w:r>
      <w:r w:rsidRPr="0066752E">
        <w:rPr>
          <w:sz w:val="24"/>
          <w:szCs w:val="24"/>
          <w:lang w:val="fr-FR"/>
        </w:rPr>
        <w:t>C for 15 min plus 80</w:t>
      </w:r>
      <w:r w:rsidRPr="0066752E">
        <w:rPr>
          <w:sz w:val="24"/>
          <w:szCs w:val="24"/>
          <w:lang w:val="en-US"/>
        </w:rPr>
        <w:t xml:space="preserve">ºC for 15 min. The first temperature cycle activates the enzymes, whereas the second inactivates them. Purified amplicons were then sequenced </w:t>
      </w:r>
      <w:proofErr w:type="spellStart"/>
      <w:r w:rsidR="00540678" w:rsidRPr="0066752E">
        <w:rPr>
          <w:rFonts w:cs="Times New Roman"/>
          <w:bCs/>
          <w:sz w:val="24"/>
          <w:szCs w:val="24"/>
        </w:rPr>
        <w:t>with</w:t>
      </w:r>
      <w:proofErr w:type="spellEnd"/>
      <w:r w:rsidR="00540678" w:rsidRPr="0066752E">
        <w:rPr>
          <w:rFonts w:cs="Times New Roman"/>
          <w:bCs/>
          <w:sz w:val="24"/>
          <w:szCs w:val="24"/>
        </w:rPr>
        <w:t xml:space="preserve"> </w:t>
      </w:r>
      <w:proofErr w:type="spellStart"/>
      <w:r w:rsidR="00540678" w:rsidRPr="0066752E">
        <w:rPr>
          <w:rFonts w:cs="Times New Roman"/>
          <w:bCs/>
          <w:sz w:val="24"/>
          <w:szCs w:val="24"/>
        </w:rPr>
        <w:t>BigDye</w:t>
      </w:r>
      <w:proofErr w:type="spellEnd"/>
      <w:r w:rsidR="00540678" w:rsidRPr="0066752E">
        <w:rPr>
          <w:rFonts w:cs="Times New Roman"/>
          <w:bCs/>
          <w:sz w:val="24"/>
          <w:szCs w:val="24"/>
        </w:rPr>
        <w:t xml:space="preserve"> </w:t>
      </w:r>
      <w:proofErr w:type="spellStart"/>
      <w:r w:rsidR="00540678" w:rsidRPr="0066752E">
        <w:rPr>
          <w:rFonts w:cs="Times New Roman"/>
          <w:bCs/>
          <w:sz w:val="24"/>
          <w:szCs w:val="24"/>
        </w:rPr>
        <w:t>terminator</w:t>
      </w:r>
      <w:proofErr w:type="spellEnd"/>
      <w:r w:rsidR="00540678" w:rsidRPr="0066752E">
        <w:rPr>
          <w:rFonts w:cs="Times New Roman"/>
          <w:bCs/>
          <w:sz w:val="24"/>
          <w:szCs w:val="24"/>
        </w:rPr>
        <w:t xml:space="preserve"> V.1.1 and </w:t>
      </w:r>
      <w:proofErr w:type="spellStart"/>
      <w:r w:rsidR="00540678" w:rsidRPr="0066752E">
        <w:rPr>
          <w:rFonts w:cs="Times New Roman"/>
          <w:bCs/>
          <w:sz w:val="24"/>
          <w:szCs w:val="24"/>
        </w:rPr>
        <w:t>capillary</w:t>
      </w:r>
      <w:proofErr w:type="spellEnd"/>
      <w:r w:rsidR="00540678" w:rsidRPr="0066752E">
        <w:rPr>
          <w:rFonts w:cs="Times New Roman"/>
          <w:bCs/>
          <w:sz w:val="24"/>
          <w:szCs w:val="24"/>
        </w:rPr>
        <w:t xml:space="preserve"> </w:t>
      </w:r>
      <w:proofErr w:type="spellStart"/>
      <w:r w:rsidR="00540678" w:rsidRPr="0066752E">
        <w:rPr>
          <w:rFonts w:cs="Times New Roman"/>
          <w:bCs/>
          <w:sz w:val="24"/>
          <w:szCs w:val="24"/>
        </w:rPr>
        <w:t>sequencing</w:t>
      </w:r>
      <w:proofErr w:type="spellEnd"/>
      <w:r w:rsidR="00540678" w:rsidRPr="0066752E">
        <w:rPr>
          <w:rFonts w:cs="Times New Roman"/>
          <w:bCs/>
          <w:sz w:val="24"/>
          <w:szCs w:val="24"/>
        </w:rPr>
        <w:t xml:space="preserve"> (3500 </w:t>
      </w:r>
      <w:proofErr w:type="spellStart"/>
      <w:r w:rsidR="00540678" w:rsidRPr="0066752E">
        <w:rPr>
          <w:rFonts w:cs="Times New Roman"/>
          <w:bCs/>
          <w:sz w:val="24"/>
          <w:szCs w:val="24"/>
        </w:rPr>
        <w:t>Genetic</w:t>
      </w:r>
      <w:proofErr w:type="spellEnd"/>
      <w:r w:rsidR="00540678" w:rsidRPr="0066752E">
        <w:rPr>
          <w:rFonts w:cs="Times New Roman"/>
          <w:bCs/>
          <w:sz w:val="24"/>
          <w:szCs w:val="24"/>
        </w:rPr>
        <w:t xml:space="preserve"> </w:t>
      </w:r>
      <w:proofErr w:type="spellStart"/>
      <w:r w:rsidR="00540678" w:rsidRPr="0066752E">
        <w:rPr>
          <w:rFonts w:cs="Times New Roman"/>
          <w:bCs/>
          <w:sz w:val="24"/>
          <w:szCs w:val="24"/>
        </w:rPr>
        <w:t>Analyzer</w:t>
      </w:r>
      <w:proofErr w:type="spellEnd"/>
      <w:r w:rsidR="00540678" w:rsidRPr="0066752E">
        <w:rPr>
          <w:rFonts w:cs="Times New Roman"/>
          <w:bCs/>
          <w:sz w:val="24"/>
          <w:szCs w:val="24"/>
        </w:rPr>
        <w:t xml:space="preserve">; </w:t>
      </w:r>
      <w:proofErr w:type="spellStart"/>
      <w:r w:rsidR="00540678" w:rsidRPr="0066752E">
        <w:rPr>
          <w:rFonts w:cs="Times New Roman"/>
          <w:bCs/>
          <w:sz w:val="24"/>
          <w:szCs w:val="24"/>
        </w:rPr>
        <w:t>Applied</w:t>
      </w:r>
      <w:proofErr w:type="spellEnd"/>
      <w:r w:rsidR="00540678" w:rsidRPr="0066752E">
        <w:rPr>
          <w:rFonts w:cs="Times New Roman"/>
          <w:bCs/>
          <w:sz w:val="24"/>
          <w:szCs w:val="24"/>
        </w:rPr>
        <w:t xml:space="preserve"> </w:t>
      </w:r>
      <w:proofErr w:type="spellStart"/>
      <w:r w:rsidR="00540678" w:rsidRPr="0066752E">
        <w:rPr>
          <w:rFonts w:cs="Times New Roman"/>
          <w:bCs/>
          <w:sz w:val="24"/>
          <w:szCs w:val="24"/>
        </w:rPr>
        <w:t>Biosystems</w:t>
      </w:r>
      <w:proofErr w:type="spellEnd"/>
      <w:r w:rsidR="00540678" w:rsidRPr="0066752E">
        <w:rPr>
          <w:rFonts w:cs="Times New Roman"/>
          <w:bCs/>
          <w:sz w:val="24"/>
          <w:szCs w:val="24"/>
        </w:rPr>
        <w:t xml:space="preserve">), </w:t>
      </w:r>
      <w:r w:rsidRPr="0066752E">
        <w:rPr>
          <w:sz w:val="24"/>
          <w:szCs w:val="24"/>
          <w:lang w:val="en-US"/>
        </w:rPr>
        <w:t xml:space="preserve">as described in </w:t>
      </w:r>
      <w:r w:rsidRPr="0066752E">
        <w:rPr>
          <w:sz w:val="24"/>
          <w:szCs w:val="24"/>
          <w:lang w:val="fr-FR"/>
        </w:rPr>
        <w:t xml:space="preserve">Tables </w:t>
      </w:r>
      <w:r w:rsidRPr="0066752E">
        <w:rPr>
          <w:sz w:val="24"/>
          <w:szCs w:val="24"/>
          <w:lang w:val="en-US"/>
        </w:rPr>
        <w:t xml:space="preserve">4 and 5, with a sequencing reaction mixture for a final volume of 8.25 µL, to which were added 1.5 µL of purified PCR product. For 23S </w:t>
      </w:r>
      <w:proofErr w:type="spellStart"/>
      <w:r w:rsidRPr="0066752E">
        <w:rPr>
          <w:sz w:val="24"/>
          <w:szCs w:val="24"/>
          <w:lang w:val="en-US"/>
        </w:rPr>
        <w:t>rRNA</w:t>
      </w:r>
      <w:proofErr w:type="spellEnd"/>
      <w:r w:rsidRPr="0066752E">
        <w:rPr>
          <w:sz w:val="24"/>
          <w:szCs w:val="24"/>
          <w:lang w:val="en-US"/>
        </w:rPr>
        <w:t xml:space="preserve"> </w:t>
      </w:r>
      <w:r w:rsidRPr="0066752E">
        <w:rPr>
          <w:i/>
          <w:iCs/>
          <w:sz w:val="24"/>
          <w:szCs w:val="24"/>
          <w:lang w:val="en-US"/>
        </w:rPr>
        <w:t>locus</w:t>
      </w:r>
      <w:r w:rsidRPr="0066752E">
        <w:rPr>
          <w:sz w:val="24"/>
          <w:szCs w:val="24"/>
          <w:lang w:val="en-US"/>
        </w:rPr>
        <w:t xml:space="preserve"> and </w:t>
      </w:r>
      <w:proofErr w:type="spellStart"/>
      <w:r w:rsidRPr="0066752E">
        <w:rPr>
          <w:i/>
          <w:iCs/>
          <w:sz w:val="24"/>
          <w:szCs w:val="24"/>
          <w:lang w:val="en-US"/>
        </w:rPr>
        <w:t>gyrA</w:t>
      </w:r>
      <w:proofErr w:type="spellEnd"/>
      <w:r w:rsidRPr="0066752E">
        <w:rPr>
          <w:sz w:val="24"/>
          <w:szCs w:val="24"/>
          <w:lang w:val="en-US"/>
        </w:rPr>
        <w:t xml:space="preserve"> amplicon</w:t>
      </w:r>
      <w:r w:rsidRPr="0066752E">
        <w:rPr>
          <w:i/>
          <w:iCs/>
          <w:sz w:val="24"/>
          <w:szCs w:val="24"/>
          <w:lang w:val="en-US"/>
        </w:rPr>
        <w:t xml:space="preserve"> </w:t>
      </w:r>
      <w:r w:rsidRPr="0066752E">
        <w:rPr>
          <w:sz w:val="24"/>
          <w:szCs w:val="24"/>
          <w:lang w:val="en-US"/>
        </w:rPr>
        <w:t>sequencing, primers 23S-RR-F and Ct-</w:t>
      </w:r>
      <w:proofErr w:type="spellStart"/>
      <w:r w:rsidRPr="0066752E">
        <w:rPr>
          <w:sz w:val="24"/>
          <w:szCs w:val="24"/>
          <w:lang w:val="en-US"/>
        </w:rPr>
        <w:t>gyrA</w:t>
      </w:r>
      <w:proofErr w:type="spellEnd"/>
      <w:r w:rsidRPr="0066752E">
        <w:rPr>
          <w:sz w:val="24"/>
          <w:szCs w:val="24"/>
          <w:lang w:val="en-US"/>
        </w:rPr>
        <w:t>-ZL were used, respectively (Table 1).</w:t>
      </w:r>
    </w:p>
    <w:p w:rsidR="00B97928" w:rsidRPr="00B97928" w:rsidRDefault="00B97928" w:rsidP="00B97928">
      <w:pPr>
        <w:pStyle w:val="Body"/>
        <w:rPr>
          <w:sz w:val="21"/>
          <w:szCs w:val="21"/>
          <w:lang w:val="en-US"/>
        </w:rPr>
      </w:pPr>
      <w:r w:rsidRPr="00B97928">
        <w:rPr>
          <w:b/>
          <w:bCs/>
          <w:sz w:val="21"/>
          <w:szCs w:val="21"/>
          <w:lang w:val="en-US"/>
        </w:rPr>
        <w:t>Table 4 –</w:t>
      </w:r>
      <w:r w:rsidRPr="00B97928">
        <w:rPr>
          <w:sz w:val="21"/>
          <w:szCs w:val="21"/>
          <w:lang w:val="en-US"/>
        </w:rPr>
        <w:t xml:space="preserve"> Sanger sequencing reaction mixture.</w:t>
      </w:r>
    </w:p>
    <w:tbl>
      <w:tblPr>
        <w:tblStyle w:val="TableNormal"/>
        <w:tblW w:w="5000" w:type="pct"/>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5315"/>
        <w:gridCol w:w="394"/>
        <w:gridCol w:w="2789"/>
      </w:tblGrid>
      <w:tr w:rsidR="00B97928" w:rsidRPr="00B97928" w:rsidTr="00B97928">
        <w:trPr>
          <w:trHeight w:val="425"/>
        </w:trPr>
        <w:tc>
          <w:tcPr>
            <w:tcW w:w="3127" w:type="pct"/>
            <w:tcBorders>
              <w:top w:val="single" w:sz="8" w:space="0" w:color="000000"/>
              <w:left w:val="nil"/>
              <w:bottom w:val="single" w:sz="8" w:space="0" w:color="000000"/>
              <w:right w:val="nil"/>
            </w:tcBorders>
            <w:shd w:val="clear" w:color="auto" w:fill="auto"/>
            <w:tcMar>
              <w:top w:w="0" w:type="dxa"/>
              <w:left w:w="144" w:type="dxa"/>
              <w:bottom w:w="0" w:type="dxa"/>
              <w:right w:w="144" w:type="dxa"/>
            </w:tcMar>
            <w:vAlign w:val="center"/>
          </w:tcPr>
          <w:p w:rsidR="00B97928" w:rsidRPr="00B97928" w:rsidRDefault="00B97928" w:rsidP="00DA5F0B">
            <w:pPr>
              <w:pStyle w:val="TableStyle2"/>
              <w:rPr>
                <w:b/>
                <w:bCs/>
              </w:rPr>
            </w:pPr>
            <w:proofErr w:type="spellStart"/>
            <w:r w:rsidRPr="00B97928">
              <w:rPr>
                <w:b/>
                <w:bCs/>
              </w:rPr>
              <w:t>Reagent</w:t>
            </w:r>
            <w:proofErr w:type="spellEnd"/>
          </w:p>
        </w:tc>
        <w:tc>
          <w:tcPr>
            <w:tcW w:w="232" w:type="pct"/>
            <w:tcBorders>
              <w:top w:val="single" w:sz="8" w:space="0" w:color="000000"/>
              <w:left w:val="nil"/>
              <w:bottom w:val="single" w:sz="8" w:space="0" w:color="000000"/>
              <w:right w:val="nil"/>
            </w:tcBorders>
            <w:shd w:val="clear" w:color="auto" w:fill="auto"/>
            <w:tcMar>
              <w:top w:w="0" w:type="dxa"/>
              <w:left w:w="144" w:type="dxa"/>
              <w:bottom w:w="0" w:type="dxa"/>
              <w:right w:w="144" w:type="dxa"/>
            </w:tcMar>
            <w:vAlign w:val="center"/>
          </w:tcPr>
          <w:p w:rsidR="00B97928" w:rsidRPr="00B97928" w:rsidRDefault="00B97928" w:rsidP="00DA5F0B">
            <w:pPr>
              <w:rPr>
                <w:b/>
                <w:bCs/>
              </w:rPr>
            </w:pPr>
          </w:p>
        </w:tc>
        <w:tc>
          <w:tcPr>
            <w:tcW w:w="1642" w:type="pct"/>
            <w:tcBorders>
              <w:top w:val="single" w:sz="8" w:space="0" w:color="000000"/>
              <w:left w:val="nil"/>
              <w:bottom w:val="single" w:sz="8" w:space="0" w:color="000000"/>
              <w:right w:val="nil"/>
            </w:tcBorders>
            <w:shd w:val="clear" w:color="auto" w:fill="auto"/>
            <w:tcMar>
              <w:top w:w="0" w:type="dxa"/>
              <w:left w:w="144" w:type="dxa"/>
              <w:bottom w:w="0" w:type="dxa"/>
              <w:right w:w="144" w:type="dxa"/>
            </w:tcMar>
            <w:vAlign w:val="center"/>
          </w:tcPr>
          <w:p w:rsidR="00B97928" w:rsidRPr="00B97928" w:rsidRDefault="00B97928" w:rsidP="00DA5F0B">
            <w:pPr>
              <w:pStyle w:val="TableStyle2"/>
              <w:rPr>
                <w:b/>
                <w:bCs/>
              </w:rPr>
            </w:pPr>
            <w:r w:rsidRPr="00B97928">
              <w:rPr>
                <w:b/>
                <w:bCs/>
              </w:rPr>
              <w:t>Volume per sample</w:t>
            </w:r>
          </w:p>
        </w:tc>
      </w:tr>
      <w:tr w:rsidR="00B97928" w:rsidTr="00B97928">
        <w:trPr>
          <w:trHeight w:val="425"/>
        </w:trPr>
        <w:tc>
          <w:tcPr>
            <w:tcW w:w="3127" w:type="pct"/>
            <w:tcBorders>
              <w:top w:val="single" w:sz="8" w:space="0" w:color="000000"/>
              <w:left w:val="nil"/>
              <w:bottom w:val="nil"/>
              <w:right w:val="nil"/>
            </w:tcBorders>
            <w:shd w:val="clear" w:color="auto" w:fill="auto"/>
            <w:tcMar>
              <w:top w:w="0" w:type="dxa"/>
              <w:left w:w="144" w:type="dxa"/>
              <w:bottom w:w="0" w:type="dxa"/>
              <w:right w:w="144" w:type="dxa"/>
            </w:tcMar>
            <w:vAlign w:val="center"/>
          </w:tcPr>
          <w:p w:rsidR="00B97928" w:rsidRDefault="00B97928" w:rsidP="00DA5F0B">
            <w:pPr>
              <w:pStyle w:val="TableStyle2"/>
            </w:pPr>
            <w:r>
              <w:rPr>
                <w:lang w:val="da-DK"/>
              </w:rPr>
              <w:t>Big-Dye</w:t>
            </w:r>
            <w:r>
              <w:rPr>
                <w:vertAlign w:val="superscript"/>
              </w:rPr>
              <w:t>a</w:t>
            </w:r>
          </w:p>
        </w:tc>
        <w:tc>
          <w:tcPr>
            <w:tcW w:w="232" w:type="pct"/>
            <w:tcBorders>
              <w:top w:val="single" w:sz="8" w:space="0" w:color="000000"/>
              <w:left w:val="nil"/>
              <w:bottom w:val="nil"/>
              <w:right w:val="nil"/>
            </w:tcBorders>
            <w:shd w:val="clear" w:color="auto" w:fill="auto"/>
            <w:tcMar>
              <w:top w:w="0" w:type="dxa"/>
              <w:left w:w="144" w:type="dxa"/>
              <w:bottom w:w="0" w:type="dxa"/>
              <w:right w:w="144" w:type="dxa"/>
            </w:tcMar>
            <w:vAlign w:val="center"/>
          </w:tcPr>
          <w:p w:rsidR="00B97928" w:rsidRDefault="00B97928" w:rsidP="00DA5F0B"/>
        </w:tc>
        <w:tc>
          <w:tcPr>
            <w:tcW w:w="1642" w:type="pct"/>
            <w:tcBorders>
              <w:top w:val="single" w:sz="8" w:space="0" w:color="000000"/>
              <w:left w:val="nil"/>
              <w:bottom w:val="nil"/>
              <w:right w:val="nil"/>
            </w:tcBorders>
            <w:shd w:val="clear" w:color="auto" w:fill="auto"/>
            <w:tcMar>
              <w:top w:w="0" w:type="dxa"/>
              <w:left w:w="144" w:type="dxa"/>
              <w:bottom w:w="0" w:type="dxa"/>
              <w:right w:w="144" w:type="dxa"/>
            </w:tcMar>
            <w:vAlign w:val="center"/>
          </w:tcPr>
          <w:p w:rsidR="00B97928" w:rsidRDefault="00B97928" w:rsidP="00DA5F0B">
            <w:pPr>
              <w:pStyle w:val="TableStyle2"/>
            </w:pPr>
            <w:r>
              <w:t>2 µL</w:t>
            </w:r>
          </w:p>
        </w:tc>
      </w:tr>
      <w:tr w:rsidR="00B97928" w:rsidTr="00B97928">
        <w:trPr>
          <w:trHeight w:val="425"/>
        </w:trPr>
        <w:tc>
          <w:tcPr>
            <w:tcW w:w="3127" w:type="pct"/>
            <w:tcBorders>
              <w:top w:val="nil"/>
              <w:left w:val="nil"/>
              <w:bottom w:val="nil"/>
              <w:right w:val="nil"/>
            </w:tcBorders>
            <w:shd w:val="clear" w:color="auto" w:fill="auto"/>
            <w:tcMar>
              <w:top w:w="0" w:type="dxa"/>
              <w:left w:w="144" w:type="dxa"/>
              <w:bottom w:w="0" w:type="dxa"/>
              <w:right w:w="144" w:type="dxa"/>
            </w:tcMar>
            <w:vAlign w:val="center"/>
          </w:tcPr>
          <w:p w:rsidR="00B97928" w:rsidRDefault="00B97928" w:rsidP="00DA5F0B">
            <w:pPr>
              <w:pStyle w:val="TableStyle2"/>
            </w:pPr>
            <w:r>
              <w:rPr>
                <w:lang w:val="en-US"/>
              </w:rPr>
              <w:t>Sequencing Buffer (5x)</w:t>
            </w:r>
            <w:r>
              <w:rPr>
                <w:vertAlign w:val="superscript"/>
              </w:rPr>
              <w:t>a</w:t>
            </w:r>
          </w:p>
        </w:tc>
        <w:tc>
          <w:tcPr>
            <w:tcW w:w="232" w:type="pct"/>
            <w:tcBorders>
              <w:top w:val="nil"/>
              <w:left w:val="nil"/>
              <w:bottom w:val="nil"/>
              <w:right w:val="nil"/>
            </w:tcBorders>
            <w:shd w:val="clear" w:color="auto" w:fill="auto"/>
            <w:tcMar>
              <w:top w:w="0" w:type="dxa"/>
              <w:left w:w="144" w:type="dxa"/>
              <w:bottom w:w="0" w:type="dxa"/>
              <w:right w:w="144" w:type="dxa"/>
            </w:tcMar>
            <w:vAlign w:val="center"/>
          </w:tcPr>
          <w:p w:rsidR="00B97928" w:rsidRDefault="00B97928" w:rsidP="00DA5F0B"/>
        </w:tc>
        <w:tc>
          <w:tcPr>
            <w:tcW w:w="1642" w:type="pct"/>
            <w:tcBorders>
              <w:top w:val="nil"/>
              <w:left w:val="nil"/>
              <w:bottom w:val="nil"/>
              <w:right w:val="nil"/>
            </w:tcBorders>
            <w:shd w:val="clear" w:color="auto" w:fill="auto"/>
            <w:tcMar>
              <w:top w:w="0" w:type="dxa"/>
              <w:left w:w="144" w:type="dxa"/>
              <w:bottom w:w="0" w:type="dxa"/>
              <w:right w:w="144" w:type="dxa"/>
            </w:tcMar>
            <w:vAlign w:val="center"/>
          </w:tcPr>
          <w:p w:rsidR="00B97928" w:rsidRDefault="00B97928" w:rsidP="00DA5F0B">
            <w:pPr>
              <w:pStyle w:val="TableStyle2"/>
            </w:pPr>
            <w:r>
              <w:t>0.75 µL</w:t>
            </w:r>
          </w:p>
        </w:tc>
      </w:tr>
      <w:tr w:rsidR="00B97928" w:rsidTr="00B97928">
        <w:trPr>
          <w:trHeight w:val="425"/>
        </w:trPr>
        <w:tc>
          <w:tcPr>
            <w:tcW w:w="3127" w:type="pct"/>
            <w:tcBorders>
              <w:top w:val="nil"/>
              <w:left w:val="nil"/>
              <w:bottom w:val="nil"/>
              <w:right w:val="nil"/>
            </w:tcBorders>
            <w:shd w:val="clear" w:color="auto" w:fill="auto"/>
            <w:tcMar>
              <w:top w:w="0" w:type="dxa"/>
              <w:left w:w="144" w:type="dxa"/>
              <w:bottom w:w="0" w:type="dxa"/>
              <w:right w:w="144" w:type="dxa"/>
            </w:tcMar>
            <w:vAlign w:val="center"/>
          </w:tcPr>
          <w:p w:rsidR="00B97928" w:rsidRDefault="00B97928" w:rsidP="00DA5F0B">
            <w:pPr>
              <w:pStyle w:val="TableStyle2"/>
            </w:pPr>
            <w:r>
              <w:rPr>
                <w:lang w:val="en-US"/>
              </w:rPr>
              <w:t xml:space="preserve">Forward Primer (5 </w:t>
            </w:r>
            <w:r>
              <w:t>µM)</w:t>
            </w:r>
            <w:r>
              <w:rPr>
                <w:vertAlign w:val="superscript"/>
              </w:rPr>
              <w:t>b</w:t>
            </w:r>
          </w:p>
        </w:tc>
        <w:tc>
          <w:tcPr>
            <w:tcW w:w="232" w:type="pct"/>
            <w:tcBorders>
              <w:top w:val="nil"/>
              <w:left w:val="nil"/>
              <w:bottom w:val="nil"/>
              <w:right w:val="nil"/>
            </w:tcBorders>
            <w:shd w:val="clear" w:color="auto" w:fill="auto"/>
            <w:tcMar>
              <w:top w:w="0" w:type="dxa"/>
              <w:left w:w="144" w:type="dxa"/>
              <w:bottom w:w="0" w:type="dxa"/>
              <w:right w:w="144" w:type="dxa"/>
            </w:tcMar>
            <w:vAlign w:val="center"/>
          </w:tcPr>
          <w:p w:rsidR="00B97928" w:rsidRDefault="00B97928" w:rsidP="00DA5F0B"/>
        </w:tc>
        <w:tc>
          <w:tcPr>
            <w:tcW w:w="1642" w:type="pct"/>
            <w:tcBorders>
              <w:top w:val="nil"/>
              <w:left w:val="nil"/>
              <w:bottom w:val="nil"/>
              <w:right w:val="nil"/>
            </w:tcBorders>
            <w:shd w:val="clear" w:color="auto" w:fill="auto"/>
            <w:tcMar>
              <w:top w:w="0" w:type="dxa"/>
              <w:left w:w="144" w:type="dxa"/>
              <w:bottom w:w="0" w:type="dxa"/>
              <w:right w:w="144" w:type="dxa"/>
            </w:tcMar>
            <w:vAlign w:val="center"/>
          </w:tcPr>
          <w:p w:rsidR="00B97928" w:rsidRDefault="00B97928" w:rsidP="00DA5F0B">
            <w:pPr>
              <w:pStyle w:val="TableStyle2"/>
            </w:pPr>
            <w:r>
              <w:t>1 µL</w:t>
            </w:r>
          </w:p>
        </w:tc>
      </w:tr>
      <w:tr w:rsidR="00B97928" w:rsidTr="00B97928">
        <w:trPr>
          <w:trHeight w:val="425"/>
        </w:trPr>
        <w:tc>
          <w:tcPr>
            <w:tcW w:w="3127" w:type="pct"/>
            <w:tcBorders>
              <w:top w:val="nil"/>
              <w:left w:val="nil"/>
              <w:bottom w:val="single" w:sz="8" w:space="0" w:color="000000"/>
              <w:right w:val="nil"/>
            </w:tcBorders>
            <w:shd w:val="clear" w:color="auto" w:fill="auto"/>
            <w:tcMar>
              <w:top w:w="0" w:type="dxa"/>
              <w:left w:w="144" w:type="dxa"/>
              <w:bottom w:w="0" w:type="dxa"/>
              <w:right w:w="144" w:type="dxa"/>
            </w:tcMar>
            <w:vAlign w:val="center"/>
          </w:tcPr>
          <w:p w:rsidR="00B97928" w:rsidRPr="00BF1433" w:rsidRDefault="00B97928" w:rsidP="00DA5F0B">
            <w:pPr>
              <w:pStyle w:val="TableStyle2"/>
              <w:rPr>
                <w:lang w:val="en-US"/>
              </w:rPr>
            </w:pPr>
            <w:r w:rsidRPr="00BF1433">
              <w:rPr>
                <w:lang w:val="en-US"/>
              </w:rPr>
              <w:t>Water (</w:t>
            </w:r>
            <w:proofErr w:type="spellStart"/>
            <w:r w:rsidRPr="00BF1433">
              <w:rPr>
                <w:lang w:val="en-US"/>
              </w:rPr>
              <w:t>Dnase</w:t>
            </w:r>
            <w:proofErr w:type="spellEnd"/>
            <w:r w:rsidRPr="00BF1433">
              <w:rPr>
                <w:lang w:val="en-US"/>
              </w:rPr>
              <w:t xml:space="preserve">, </w:t>
            </w:r>
            <w:proofErr w:type="spellStart"/>
            <w:r w:rsidRPr="00BF1433">
              <w:rPr>
                <w:lang w:val="en-US"/>
              </w:rPr>
              <w:t>Rnase</w:t>
            </w:r>
            <w:proofErr w:type="spellEnd"/>
            <w:r w:rsidRPr="00BF1433">
              <w:rPr>
                <w:lang w:val="en-US"/>
              </w:rPr>
              <w:t>, Protease-free)</w:t>
            </w:r>
          </w:p>
        </w:tc>
        <w:tc>
          <w:tcPr>
            <w:tcW w:w="232" w:type="pct"/>
            <w:tcBorders>
              <w:top w:val="nil"/>
              <w:left w:val="nil"/>
              <w:bottom w:val="single" w:sz="8" w:space="0" w:color="000000"/>
              <w:right w:val="nil"/>
            </w:tcBorders>
            <w:shd w:val="clear" w:color="auto" w:fill="auto"/>
            <w:tcMar>
              <w:top w:w="0" w:type="dxa"/>
              <w:left w:w="144" w:type="dxa"/>
              <w:bottom w:w="0" w:type="dxa"/>
              <w:right w:w="144" w:type="dxa"/>
            </w:tcMar>
            <w:vAlign w:val="center"/>
          </w:tcPr>
          <w:p w:rsidR="00B97928" w:rsidRPr="00B97928" w:rsidRDefault="00B97928" w:rsidP="00DA5F0B">
            <w:pPr>
              <w:rPr>
                <w:lang w:val="en-US"/>
              </w:rPr>
            </w:pPr>
          </w:p>
        </w:tc>
        <w:tc>
          <w:tcPr>
            <w:tcW w:w="1642" w:type="pct"/>
            <w:tcBorders>
              <w:top w:val="nil"/>
              <w:left w:val="nil"/>
              <w:bottom w:val="single" w:sz="8" w:space="0" w:color="000000"/>
              <w:right w:val="nil"/>
            </w:tcBorders>
            <w:shd w:val="clear" w:color="auto" w:fill="auto"/>
            <w:tcMar>
              <w:top w:w="0" w:type="dxa"/>
              <w:left w:w="144" w:type="dxa"/>
              <w:bottom w:w="0" w:type="dxa"/>
              <w:right w:w="144" w:type="dxa"/>
            </w:tcMar>
            <w:vAlign w:val="center"/>
          </w:tcPr>
          <w:p w:rsidR="00B97928" w:rsidRDefault="00B97928" w:rsidP="00DA5F0B">
            <w:pPr>
              <w:pStyle w:val="TableStyle2"/>
            </w:pPr>
            <w:r>
              <w:t>4.5 µL</w:t>
            </w:r>
          </w:p>
        </w:tc>
      </w:tr>
      <w:tr w:rsidR="00B97928" w:rsidTr="00B97928">
        <w:trPr>
          <w:trHeight w:val="351"/>
        </w:trPr>
        <w:tc>
          <w:tcPr>
            <w:tcW w:w="5000" w:type="pct"/>
            <w:gridSpan w:val="3"/>
            <w:tcBorders>
              <w:top w:val="single" w:sz="8" w:space="0" w:color="000000"/>
              <w:left w:val="nil"/>
              <w:bottom w:val="nil"/>
              <w:right w:val="nil"/>
            </w:tcBorders>
            <w:shd w:val="clear" w:color="auto" w:fill="auto"/>
            <w:tcMar>
              <w:top w:w="0" w:type="dxa"/>
              <w:left w:w="144" w:type="dxa"/>
              <w:bottom w:w="0" w:type="dxa"/>
              <w:right w:w="144" w:type="dxa"/>
            </w:tcMar>
            <w:vAlign w:val="center"/>
          </w:tcPr>
          <w:p w:rsidR="00B97928" w:rsidRDefault="00B97928" w:rsidP="00DA5F0B">
            <w:pPr>
              <w:pStyle w:val="TableStyle2"/>
              <w:jc w:val="left"/>
            </w:pPr>
            <w:r>
              <w:rPr>
                <w:sz w:val="18"/>
                <w:szCs w:val="18"/>
                <w:vertAlign w:val="superscript"/>
              </w:rPr>
              <w:t>a</w:t>
            </w:r>
            <w:r>
              <w:rPr>
                <w:sz w:val="18"/>
                <w:szCs w:val="18"/>
                <w:lang w:val="en-US"/>
              </w:rPr>
              <w:t xml:space="preserve">Applied </w:t>
            </w:r>
            <w:proofErr w:type="spellStart"/>
            <w:r>
              <w:rPr>
                <w:sz w:val="18"/>
                <w:szCs w:val="18"/>
                <w:lang w:val="en-US"/>
              </w:rPr>
              <w:t>Biosystems</w:t>
            </w:r>
            <w:proofErr w:type="spellEnd"/>
            <w:r>
              <w:rPr>
                <w:sz w:val="18"/>
                <w:szCs w:val="18"/>
                <w:lang w:val="en-US"/>
              </w:rPr>
              <w:t xml:space="preserve">; </w:t>
            </w:r>
            <w:r>
              <w:rPr>
                <w:sz w:val="18"/>
                <w:szCs w:val="18"/>
                <w:vertAlign w:val="superscript"/>
              </w:rPr>
              <w:t>b</w:t>
            </w:r>
            <w:r>
              <w:rPr>
                <w:sz w:val="18"/>
                <w:szCs w:val="18"/>
                <w:lang w:val="it-IT"/>
              </w:rPr>
              <w:t>Invitrogen</w:t>
            </w:r>
          </w:p>
        </w:tc>
      </w:tr>
    </w:tbl>
    <w:p w:rsidR="00B97928" w:rsidRDefault="00B97928" w:rsidP="00B97928">
      <w:pPr>
        <w:pStyle w:val="Body"/>
        <w:rPr>
          <w:lang w:val="en-US"/>
        </w:rPr>
      </w:pPr>
    </w:p>
    <w:p w:rsidR="00B97928" w:rsidRPr="00B97928" w:rsidRDefault="00B97928" w:rsidP="00B97928">
      <w:pPr>
        <w:pStyle w:val="Body"/>
        <w:rPr>
          <w:sz w:val="21"/>
          <w:szCs w:val="21"/>
          <w:lang w:val="en-US"/>
        </w:rPr>
      </w:pPr>
      <w:r w:rsidRPr="00B97928">
        <w:rPr>
          <w:b/>
          <w:bCs/>
          <w:sz w:val="21"/>
          <w:szCs w:val="21"/>
          <w:lang w:val="en-US"/>
        </w:rPr>
        <w:t xml:space="preserve">Table 5 – </w:t>
      </w:r>
      <w:r w:rsidRPr="00B97928">
        <w:rPr>
          <w:sz w:val="21"/>
          <w:szCs w:val="21"/>
          <w:lang w:val="en-US"/>
        </w:rPr>
        <w:t>Sequencing reaction thermal profile.</w:t>
      </w:r>
    </w:p>
    <w:tbl>
      <w:tblPr>
        <w:tblStyle w:val="TableNormal"/>
        <w:tblW w:w="5000" w:type="pct"/>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2833"/>
        <w:gridCol w:w="2833"/>
        <w:gridCol w:w="2832"/>
      </w:tblGrid>
      <w:tr w:rsidR="00B97928" w:rsidTr="00B97928">
        <w:trPr>
          <w:trHeight w:val="295"/>
        </w:trPr>
        <w:tc>
          <w:tcPr>
            <w:tcW w:w="1667" w:type="pct"/>
            <w:tcBorders>
              <w:top w:val="single" w:sz="8" w:space="0" w:color="000000"/>
              <w:left w:val="nil"/>
              <w:bottom w:val="single" w:sz="8" w:space="0" w:color="000000"/>
              <w:right w:val="nil"/>
            </w:tcBorders>
            <w:shd w:val="clear" w:color="auto" w:fill="auto"/>
            <w:tcMar>
              <w:top w:w="80" w:type="dxa"/>
              <w:left w:w="80" w:type="dxa"/>
              <w:bottom w:w="80" w:type="dxa"/>
              <w:right w:w="80" w:type="dxa"/>
            </w:tcMar>
            <w:vAlign w:val="center"/>
          </w:tcPr>
          <w:p w:rsidR="00B97928" w:rsidRDefault="00B97928" w:rsidP="00DA5F0B">
            <w:pPr>
              <w:pStyle w:val="TableStyle2"/>
            </w:pPr>
            <w:proofErr w:type="spellStart"/>
            <w:r>
              <w:rPr>
                <w:b/>
                <w:bCs/>
              </w:rPr>
              <w:t>Temperature</w:t>
            </w:r>
            <w:proofErr w:type="spellEnd"/>
          </w:p>
        </w:tc>
        <w:tc>
          <w:tcPr>
            <w:tcW w:w="1667" w:type="pct"/>
            <w:tcBorders>
              <w:top w:val="single" w:sz="8" w:space="0" w:color="000000"/>
              <w:left w:val="nil"/>
              <w:bottom w:val="single" w:sz="8" w:space="0" w:color="000000"/>
              <w:right w:val="nil"/>
            </w:tcBorders>
            <w:shd w:val="clear" w:color="auto" w:fill="auto"/>
            <w:tcMar>
              <w:top w:w="80" w:type="dxa"/>
              <w:left w:w="80" w:type="dxa"/>
              <w:bottom w:w="80" w:type="dxa"/>
              <w:right w:w="80" w:type="dxa"/>
            </w:tcMar>
            <w:vAlign w:val="center"/>
          </w:tcPr>
          <w:p w:rsidR="00B97928" w:rsidRDefault="00B97928" w:rsidP="00DA5F0B">
            <w:pPr>
              <w:pStyle w:val="TableStyle2"/>
            </w:pPr>
            <w:r>
              <w:rPr>
                <w:b/>
                <w:bCs/>
              </w:rPr>
              <w:t xml:space="preserve">Time </w:t>
            </w:r>
          </w:p>
        </w:tc>
        <w:tc>
          <w:tcPr>
            <w:tcW w:w="1667" w:type="pct"/>
            <w:tcBorders>
              <w:top w:val="single" w:sz="8" w:space="0" w:color="000000"/>
              <w:left w:val="nil"/>
              <w:bottom w:val="single" w:sz="8" w:space="0" w:color="000000"/>
              <w:right w:val="nil"/>
            </w:tcBorders>
            <w:shd w:val="clear" w:color="auto" w:fill="auto"/>
            <w:tcMar>
              <w:top w:w="80" w:type="dxa"/>
              <w:left w:w="80" w:type="dxa"/>
              <w:bottom w:w="80" w:type="dxa"/>
              <w:right w:w="80" w:type="dxa"/>
            </w:tcMar>
            <w:vAlign w:val="center"/>
          </w:tcPr>
          <w:p w:rsidR="00B97928" w:rsidRDefault="00B97928" w:rsidP="00DA5F0B">
            <w:pPr>
              <w:pStyle w:val="TableStyle2"/>
            </w:pPr>
            <w:proofErr w:type="spellStart"/>
            <w:r>
              <w:rPr>
                <w:b/>
                <w:bCs/>
              </w:rPr>
              <w:t>Cycles</w:t>
            </w:r>
            <w:proofErr w:type="spellEnd"/>
          </w:p>
        </w:tc>
      </w:tr>
      <w:tr w:rsidR="00B97928" w:rsidTr="00B97928">
        <w:trPr>
          <w:trHeight w:val="295"/>
        </w:trPr>
        <w:tc>
          <w:tcPr>
            <w:tcW w:w="1667" w:type="pct"/>
            <w:tcBorders>
              <w:top w:val="single" w:sz="8" w:space="0" w:color="000000"/>
              <w:left w:val="nil"/>
              <w:bottom w:val="nil"/>
              <w:right w:val="nil"/>
            </w:tcBorders>
            <w:shd w:val="clear" w:color="auto" w:fill="auto"/>
            <w:tcMar>
              <w:top w:w="80" w:type="dxa"/>
              <w:left w:w="80" w:type="dxa"/>
              <w:bottom w:w="80" w:type="dxa"/>
              <w:right w:w="80" w:type="dxa"/>
            </w:tcMar>
            <w:vAlign w:val="center"/>
          </w:tcPr>
          <w:p w:rsidR="00B97928" w:rsidRDefault="00B97928" w:rsidP="00DA5F0B">
            <w:pPr>
              <w:pStyle w:val="TableStyle2"/>
            </w:pPr>
            <w:r>
              <w:t>96ºC</w:t>
            </w:r>
          </w:p>
        </w:tc>
        <w:tc>
          <w:tcPr>
            <w:tcW w:w="1667" w:type="pct"/>
            <w:tcBorders>
              <w:top w:val="single" w:sz="8" w:space="0" w:color="000000"/>
              <w:left w:val="nil"/>
              <w:bottom w:val="nil"/>
              <w:right w:val="nil"/>
            </w:tcBorders>
            <w:shd w:val="clear" w:color="auto" w:fill="auto"/>
            <w:tcMar>
              <w:top w:w="80" w:type="dxa"/>
              <w:left w:w="80" w:type="dxa"/>
              <w:bottom w:w="80" w:type="dxa"/>
              <w:right w:w="80" w:type="dxa"/>
            </w:tcMar>
            <w:vAlign w:val="center"/>
          </w:tcPr>
          <w:p w:rsidR="00B97928" w:rsidRDefault="00B97928" w:rsidP="00DA5F0B">
            <w:pPr>
              <w:pStyle w:val="TableStyle2"/>
            </w:pPr>
            <w:r>
              <w:t>30 s</w:t>
            </w:r>
          </w:p>
        </w:tc>
        <w:tc>
          <w:tcPr>
            <w:tcW w:w="1667" w:type="pct"/>
            <w:tcBorders>
              <w:top w:val="single" w:sz="8" w:space="0" w:color="000000"/>
              <w:left w:val="nil"/>
              <w:bottom w:val="single" w:sz="8" w:space="0" w:color="000000"/>
              <w:right w:val="nil"/>
            </w:tcBorders>
            <w:shd w:val="clear" w:color="auto" w:fill="auto"/>
            <w:tcMar>
              <w:top w:w="80" w:type="dxa"/>
              <w:left w:w="80" w:type="dxa"/>
              <w:bottom w:w="80" w:type="dxa"/>
              <w:right w:w="80" w:type="dxa"/>
            </w:tcMar>
            <w:vAlign w:val="center"/>
          </w:tcPr>
          <w:p w:rsidR="00B97928" w:rsidRDefault="00B97928" w:rsidP="00DA5F0B">
            <w:pPr>
              <w:pStyle w:val="TableStyle2"/>
            </w:pPr>
            <w:r>
              <w:t>1x</w:t>
            </w:r>
          </w:p>
        </w:tc>
      </w:tr>
      <w:tr w:rsidR="00B97928" w:rsidTr="00B97928">
        <w:trPr>
          <w:trHeight w:val="295"/>
        </w:trPr>
        <w:tc>
          <w:tcPr>
            <w:tcW w:w="1667" w:type="pct"/>
            <w:tcBorders>
              <w:top w:val="nil"/>
              <w:left w:val="nil"/>
              <w:bottom w:val="nil"/>
              <w:right w:val="nil"/>
            </w:tcBorders>
            <w:shd w:val="clear" w:color="auto" w:fill="auto"/>
            <w:tcMar>
              <w:top w:w="80" w:type="dxa"/>
              <w:left w:w="80" w:type="dxa"/>
              <w:bottom w:w="80" w:type="dxa"/>
              <w:right w:w="80" w:type="dxa"/>
            </w:tcMar>
            <w:vAlign w:val="center"/>
          </w:tcPr>
          <w:p w:rsidR="00B97928" w:rsidRDefault="00B97928" w:rsidP="00DA5F0B">
            <w:pPr>
              <w:pStyle w:val="TableStyle2"/>
            </w:pPr>
            <w:r>
              <w:lastRenderedPageBreak/>
              <w:t>96ºC</w:t>
            </w:r>
          </w:p>
        </w:tc>
        <w:tc>
          <w:tcPr>
            <w:tcW w:w="1667" w:type="pct"/>
            <w:tcBorders>
              <w:top w:val="nil"/>
              <w:left w:val="nil"/>
              <w:bottom w:val="nil"/>
              <w:right w:val="nil"/>
            </w:tcBorders>
            <w:shd w:val="clear" w:color="auto" w:fill="auto"/>
            <w:tcMar>
              <w:top w:w="80" w:type="dxa"/>
              <w:left w:w="80" w:type="dxa"/>
              <w:bottom w:w="80" w:type="dxa"/>
              <w:right w:w="80" w:type="dxa"/>
            </w:tcMar>
            <w:vAlign w:val="center"/>
          </w:tcPr>
          <w:p w:rsidR="00B97928" w:rsidRDefault="00B97928" w:rsidP="00DA5F0B">
            <w:pPr>
              <w:pStyle w:val="TableStyle2"/>
            </w:pPr>
            <w:r>
              <w:t>10 s</w:t>
            </w:r>
          </w:p>
        </w:tc>
        <w:tc>
          <w:tcPr>
            <w:tcW w:w="1667" w:type="pct"/>
            <w:vMerge w:val="restart"/>
            <w:tcBorders>
              <w:top w:val="single" w:sz="8" w:space="0" w:color="000000"/>
              <w:left w:val="nil"/>
              <w:bottom w:val="single" w:sz="8" w:space="0" w:color="000000"/>
              <w:right w:val="nil"/>
            </w:tcBorders>
            <w:shd w:val="clear" w:color="auto" w:fill="auto"/>
            <w:tcMar>
              <w:top w:w="80" w:type="dxa"/>
              <w:left w:w="80" w:type="dxa"/>
              <w:bottom w:w="80" w:type="dxa"/>
              <w:right w:w="80" w:type="dxa"/>
            </w:tcMar>
            <w:vAlign w:val="center"/>
          </w:tcPr>
          <w:p w:rsidR="00B97928" w:rsidRDefault="00B97928" w:rsidP="00DA5F0B">
            <w:pPr>
              <w:pStyle w:val="TableStyle2"/>
            </w:pPr>
            <w:r>
              <w:t>25x</w:t>
            </w:r>
          </w:p>
        </w:tc>
      </w:tr>
      <w:tr w:rsidR="00B97928" w:rsidTr="00B97928">
        <w:trPr>
          <w:trHeight w:val="295"/>
        </w:trPr>
        <w:tc>
          <w:tcPr>
            <w:tcW w:w="1667" w:type="pct"/>
            <w:tcBorders>
              <w:top w:val="nil"/>
              <w:left w:val="nil"/>
              <w:bottom w:val="nil"/>
              <w:right w:val="nil"/>
            </w:tcBorders>
            <w:shd w:val="clear" w:color="auto" w:fill="auto"/>
            <w:tcMar>
              <w:top w:w="80" w:type="dxa"/>
              <w:left w:w="80" w:type="dxa"/>
              <w:bottom w:w="80" w:type="dxa"/>
              <w:right w:w="80" w:type="dxa"/>
            </w:tcMar>
            <w:vAlign w:val="center"/>
          </w:tcPr>
          <w:p w:rsidR="00B97928" w:rsidRDefault="00B97928" w:rsidP="00DA5F0B">
            <w:pPr>
              <w:pStyle w:val="TableStyle2"/>
            </w:pPr>
            <w:r>
              <w:t>50ºC</w:t>
            </w:r>
          </w:p>
        </w:tc>
        <w:tc>
          <w:tcPr>
            <w:tcW w:w="1667" w:type="pct"/>
            <w:tcBorders>
              <w:top w:val="nil"/>
              <w:left w:val="nil"/>
              <w:bottom w:val="nil"/>
              <w:right w:val="nil"/>
            </w:tcBorders>
            <w:shd w:val="clear" w:color="auto" w:fill="auto"/>
            <w:tcMar>
              <w:top w:w="80" w:type="dxa"/>
              <w:left w:w="80" w:type="dxa"/>
              <w:bottom w:w="80" w:type="dxa"/>
              <w:right w:w="80" w:type="dxa"/>
            </w:tcMar>
            <w:vAlign w:val="center"/>
          </w:tcPr>
          <w:p w:rsidR="00B97928" w:rsidRDefault="00B97928" w:rsidP="00DA5F0B">
            <w:pPr>
              <w:pStyle w:val="TableStyle2"/>
            </w:pPr>
            <w:r>
              <w:t>5 s</w:t>
            </w:r>
          </w:p>
        </w:tc>
        <w:tc>
          <w:tcPr>
            <w:tcW w:w="1667" w:type="pct"/>
            <w:vMerge/>
            <w:tcBorders>
              <w:top w:val="single" w:sz="8" w:space="0" w:color="000000"/>
              <w:left w:val="nil"/>
              <w:bottom w:val="single" w:sz="8" w:space="0" w:color="000000"/>
              <w:right w:val="nil"/>
            </w:tcBorders>
            <w:shd w:val="clear" w:color="auto" w:fill="auto"/>
          </w:tcPr>
          <w:p w:rsidR="00B97928" w:rsidRDefault="00B97928" w:rsidP="00DA5F0B"/>
        </w:tc>
      </w:tr>
      <w:tr w:rsidR="00B97928" w:rsidTr="00B97928">
        <w:trPr>
          <w:trHeight w:val="295"/>
        </w:trPr>
        <w:tc>
          <w:tcPr>
            <w:tcW w:w="1667" w:type="pct"/>
            <w:tcBorders>
              <w:top w:val="nil"/>
              <w:left w:val="nil"/>
              <w:bottom w:val="single" w:sz="8" w:space="0" w:color="000000"/>
              <w:right w:val="nil"/>
            </w:tcBorders>
            <w:shd w:val="clear" w:color="auto" w:fill="auto"/>
            <w:tcMar>
              <w:top w:w="80" w:type="dxa"/>
              <w:left w:w="80" w:type="dxa"/>
              <w:bottom w:w="80" w:type="dxa"/>
              <w:right w:w="80" w:type="dxa"/>
            </w:tcMar>
            <w:vAlign w:val="center"/>
          </w:tcPr>
          <w:p w:rsidR="00B97928" w:rsidRDefault="00B97928" w:rsidP="00DA5F0B">
            <w:pPr>
              <w:pStyle w:val="TableStyle2"/>
            </w:pPr>
            <w:r>
              <w:t>60ºC</w:t>
            </w:r>
          </w:p>
        </w:tc>
        <w:tc>
          <w:tcPr>
            <w:tcW w:w="1667" w:type="pct"/>
            <w:tcBorders>
              <w:top w:val="nil"/>
              <w:left w:val="nil"/>
              <w:bottom w:val="single" w:sz="8" w:space="0" w:color="000000"/>
              <w:right w:val="nil"/>
            </w:tcBorders>
            <w:shd w:val="clear" w:color="auto" w:fill="auto"/>
            <w:tcMar>
              <w:top w:w="80" w:type="dxa"/>
              <w:left w:w="80" w:type="dxa"/>
              <w:bottom w:w="80" w:type="dxa"/>
              <w:right w:w="80" w:type="dxa"/>
            </w:tcMar>
            <w:vAlign w:val="center"/>
          </w:tcPr>
          <w:p w:rsidR="00B97928" w:rsidRDefault="00B97928" w:rsidP="00DA5F0B">
            <w:pPr>
              <w:pStyle w:val="TableStyle2"/>
            </w:pPr>
            <w:r>
              <w:t>1 min</w:t>
            </w:r>
          </w:p>
        </w:tc>
        <w:tc>
          <w:tcPr>
            <w:tcW w:w="1667" w:type="pct"/>
            <w:vMerge/>
            <w:tcBorders>
              <w:top w:val="single" w:sz="8" w:space="0" w:color="000000"/>
              <w:left w:val="nil"/>
              <w:bottom w:val="single" w:sz="8" w:space="0" w:color="000000"/>
              <w:right w:val="nil"/>
            </w:tcBorders>
            <w:shd w:val="clear" w:color="auto" w:fill="auto"/>
          </w:tcPr>
          <w:p w:rsidR="00B97928" w:rsidRDefault="00B97928" w:rsidP="00DA5F0B"/>
        </w:tc>
      </w:tr>
    </w:tbl>
    <w:p w:rsidR="00B97928" w:rsidRDefault="00B97928" w:rsidP="009901D5">
      <w:pPr>
        <w:spacing w:line="360" w:lineRule="auto"/>
        <w:jc w:val="both"/>
        <w:rPr>
          <w:rFonts w:ascii="Times New Roman" w:hAnsi="Times New Roman" w:cs="Times New Roman"/>
          <w:lang w:val="es-ES_tradnl"/>
        </w:rPr>
      </w:pPr>
    </w:p>
    <w:p w:rsidR="00B97928" w:rsidRPr="00B97928" w:rsidRDefault="00B97928" w:rsidP="00B97928">
      <w:pPr>
        <w:pStyle w:val="Default"/>
        <w:spacing w:line="360" w:lineRule="auto"/>
        <w:jc w:val="both"/>
        <w:rPr>
          <w:sz w:val="24"/>
          <w:szCs w:val="24"/>
          <w:lang w:val="en-GB"/>
        </w:rPr>
      </w:pPr>
      <w:r w:rsidRPr="00B97928">
        <w:rPr>
          <w:sz w:val="24"/>
          <w:szCs w:val="24"/>
          <w:lang w:val="en-GB"/>
        </w:rPr>
        <w:t xml:space="preserve">Sanger sequences were viewed, analysed and curated using </w:t>
      </w:r>
      <w:proofErr w:type="spellStart"/>
      <w:r w:rsidRPr="00B97928">
        <w:rPr>
          <w:sz w:val="24"/>
          <w:szCs w:val="24"/>
          <w:lang w:val="en-GB"/>
        </w:rPr>
        <w:t>SnapGene</w:t>
      </w:r>
      <w:proofErr w:type="spellEnd"/>
      <w:r w:rsidRPr="00B97928">
        <w:rPr>
          <w:sz w:val="24"/>
          <w:szCs w:val="24"/>
          <w:lang w:val="en-GB"/>
        </w:rPr>
        <w:t>® Viewer version 5.3.2 and</w:t>
      </w:r>
      <w:r w:rsidRPr="00B97928">
        <w:rPr>
          <w:sz w:val="24"/>
          <w:szCs w:val="24"/>
          <w:lang w:val="en-US"/>
        </w:rPr>
        <w:t xml:space="preserve"> </w:t>
      </w:r>
      <w:r w:rsidRPr="00B97928">
        <w:rPr>
          <w:sz w:val="24"/>
          <w:szCs w:val="24"/>
          <w:lang w:val="en-GB"/>
        </w:rPr>
        <w:t>were further aligned using MEGA11: Molecular Evolutionary Genetics Analysis version 11</w:t>
      </w:r>
      <w:r w:rsidR="00B12D7F">
        <w:rPr>
          <w:sz w:val="24"/>
          <w:szCs w:val="24"/>
          <w:lang w:val="en-GB"/>
        </w:rPr>
        <w:t xml:space="preserve"> [52]</w:t>
      </w:r>
      <w:r w:rsidRPr="00B97928">
        <w:rPr>
          <w:sz w:val="24"/>
          <w:szCs w:val="24"/>
          <w:lang w:val="en-GB"/>
        </w:rPr>
        <w:t xml:space="preserve">. </w:t>
      </w:r>
      <w:r w:rsidRPr="00B97928">
        <w:rPr>
          <w:rFonts w:eastAsia="Times Roman"/>
          <w:sz w:val="24"/>
          <w:szCs w:val="24"/>
          <w:lang w:val="en-GB"/>
        </w:rPr>
        <w:t xml:space="preserve">Sequences were aligned against two chlamydial prototype strains, </w:t>
      </w:r>
      <w:r w:rsidRPr="00B97928">
        <w:rPr>
          <w:i/>
          <w:iCs/>
          <w:sz w:val="24"/>
          <w:szCs w:val="24"/>
          <w:lang w:val="en-GB"/>
        </w:rPr>
        <w:t xml:space="preserve">C. trachomatis </w:t>
      </w:r>
      <w:r w:rsidRPr="00B97928">
        <w:rPr>
          <w:sz w:val="24"/>
          <w:szCs w:val="24"/>
          <w:lang w:val="en-GB"/>
        </w:rPr>
        <w:t>L2/434/Bu (</w:t>
      </w:r>
      <w:proofErr w:type="spellStart"/>
      <w:r w:rsidRPr="00B97928">
        <w:rPr>
          <w:sz w:val="24"/>
          <w:szCs w:val="24"/>
          <w:lang w:val="en-GB"/>
        </w:rPr>
        <w:t>GenBank</w:t>
      </w:r>
      <w:proofErr w:type="spellEnd"/>
      <w:r w:rsidRPr="00B97928">
        <w:rPr>
          <w:sz w:val="24"/>
          <w:szCs w:val="24"/>
          <w:lang w:val="en-GB"/>
        </w:rPr>
        <w:t xml:space="preserve"> accession number </w:t>
      </w:r>
      <w:r w:rsidRPr="00995EEB">
        <w:rPr>
          <w:sz w:val="24"/>
          <w:szCs w:val="24"/>
          <w:lang w:val="en-US"/>
        </w:rPr>
        <w:t>AM884176.1</w:t>
      </w:r>
      <w:r w:rsidRPr="00B97928">
        <w:rPr>
          <w:sz w:val="24"/>
          <w:szCs w:val="24"/>
          <w:lang w:val="en-GB"/>
        </w:rPr>
        <w:t xml:space="preserve">) and </w:t>
      </w:r>
      <w:r w:rsidRPr="00B97928">
        <w:rPr>
          <w:i/>
          <w:iCs/>
          <w:sz w:val="24"/>
          <w:szCs w:val="24"/>
          <w:lang w:val="en-GB"/>
        </w:rPr>
        <w:t>C. trachomatis</w:t>
      </w:r>
      <w:r w:rsidRPr="00B97928">
        <w:rPr>
          <w:sz w:val="24"/>
          <w:szCs w:val="24"/>
          <w:lang w:val="en-GB"/>
        </w:rPr>
        <w:t xml:space="preserve"> L2b/UCH-1/</w:t>
      </w:r>
      <w:proofErr w:type="spellStart"/>
      <w:r w:rsidRPr="00B97928">
        <w:rPr>
          <w:sz w:val="24"/>
          <w:szCs w:val="24"/>
          <w:lang w:val="en-GB"/>
        </w:rPr>
        <w:t>proctitis</w:t>
      </w:r>
      <w:proofErr w:type="spellEnd"/>
      <w:r w:rsidRPr="00B97928">
        <w:rPr>
          <w:sz w:val="24"/>
          <w:szCs w:val="24"/>
          <w:lang w:val="en-GB"/>
        </w:rPr>
        <w:t xml:space="preserve"> (</w:t>
      </w:r>
      <w:proofErr w:type="spellStart"/>
      <w:r w:rsidRPr="00B97928">
        <w:rPr>
          <w:sz w:val="24"/>
          <w:szCs w:val="24"/>
          <w:lang w:val="en-GB"/>
        </w:rPr>
        <w:t>GenBank</w:t>
      </w:r>
      <w:proofErr w:type="spellEnd"/>
      <w:r w:rsidRPr="00B97928">
        <w:rPr>
          <w:sz w:val="24"/>
          <w:szCs w:val="24"/>
          <w:lang w:val="en-GB"/>
        </w:rPr>
        <w:t xml:space="preserve"> accession number </w:t>
      </w:r>
      <w:r w:rsidRPr="00995EEB">
        <w:rPr>
          <w:sz w:val="24"/>
          <w:szCs w:val="24"/>
          <w:lang w:val="en-US"/>
        </w:rPr>
        <w:t>AM884177</w:t>
      </w:r>
      <w:r w:rsidRPr="00B97928">
        <w:rPr>
          <w:sz w:val="24"/>
          <w:szCs w:val="24"/>
          <w:lang w:val="en-GB"/>
        </w:rPr>
        <w:t xml:space="preserve">.2), using the </w:t>
      </w:r>
      <w:proofErr w:type="spellStart"/>
      <w:r w:rsidRPr="00B97928">
        <w:rPr>
          <w:sz w:val="24"/>
          <w:szCs w:val="24"/>
          <w:lang w:val="en-GB"/>
        </w:rPr>
        <w:t>ClustalW</w:t>
      </w:r>
      <w:proofErr w:type="spellEnd"/>
      <w:r w:rsidRPr="00B97928">
        <w:rPr>
          <w:sz w:val="24"/>
          <w:szCs w:val="24"/>
          <w:lang w:val="en-GB"/>
        </w:rPr>
        <w:t xml:space="preserve"> algorithm implemented in MEGA11. All alignments were manually inspected and corrected for artefacts. </w:t>
      </w:r>
    </w:p>
    <w:p w:rsidR="00B97928" w:rsidRPr="00426384" w:rsidRDefault="00B97928" w:rsidP="00B97928">
      <w:pPr>
        <w:pStyle w:val="Default"/>
        <w:numPr>
          <w:ilvl w:val="0"/>
          <w:numId w:val="1"/>
        </w:numPr>
        <w:spacing w:line="360" w:lineRule="auto"/>
        <w:jc w:val="both"/>
        <w:rPr>
          <w:rFonts w:ascii="Times Roman" w:eastAsia="Times Roman" w:hAnsi="Times Roman" w:cs="Times Roman"/>
          <w:b/>
          <w:bCs/>
          <w:sz w:val="24"/>
          <w:szCs w:val="24"/>
          <w:lang w:val="en-GB"/>
        </w:rPr>
      </w:pPr>
      <w:r w:rsidRPr="00B97928">
        <w:rPr>
          <w:b/>
          <w:bCs/>
          <w:sz w:val="24"/>
          <w:szCs w:val="24"/>
          <w:lang w:val="en-US"/>
        </w:rPr>
        <w:t xml:space="preserve">Multiplex PCR amplification of </w:t>
      </w:r>
      <w:r w:rsidRPr="00426384">
        <w:rPr>
          <w:b/>
          <w:bCs/>
          <w:i/>
          <w:iCs/>
          <w:sz w:val="24"/>
          <w:szCs w:val="24"/>
          <w:lang w:val="en-US"/>
        </w:rPr>
        <w:t xml:space="preserve">23S </w:t>
      </w:r>
      <w:proofErr w:type="spellStart"/>
      <w:r w:rsidRPr="00426384">
        <w:rPr>
          <w:b/>
          <w:bCs/>
          <w:i/>
          <w:iCs/>
          <w:sz w:val="24"/>
          <w:szCs w:val="24"/>
          <w:lang w:val="en-US"/>
        </w:rPr>
        <w:t>rRNA</w:t>
      </w:r>
      <w:proofErr w:type="spellEnd"/>
      <w:r w:rsidRPr="00B97928">
        <w:rPr>
          <w:b/>
          <w:bCs/>
          <w:sz w:val="24"/>
          <w:szCs w:val="24"/>
          <w:lang w:val="en-US"/>
        </w:rPr>
        <w:t xml:space="preserve">, </w:t>
      </w:r>
      <w:proofErr w:type="spellStart"/>
      <w:r w:rsidRPr="00B97928">
        <w:rPr>
          <w:b/>
          <w:bCs/>
          <w:i/>
          <w:iCs/>
          <w:sz w:val="24"/>
          <w:szCs w:val="24"/>
          <w:lang w:val="en-US"/>
        </w:rPr>
        <w:t>gyrA</w:t>
      </w:r>
      <w:proofErr w:type="spellEnd"/>
      <w:r w:rsidRPr="00B97928">
        <w:rPr>
          <w:b/>
          <w:bCs/>
          <w:sz w:val="24"/>
          <w:szCs w:val="24"/>
          <w:lang w:val="en-US"/>
        </w:rPr>
        <w:t xml:space="preserve">, </w:t>
      </w:r>
      <w:proofErr w:type="spellStart"/>
      <w:r w:rsidRPr="00B97928">
        <w:rPr>
          <w:b/>
          <w:bCs/>
          <w:i/>
          <w:iCs/>
          <w:sz w:val="24"/>
          <w:szCs w:val="24"/>
          <w:lang w:val="en-US"/>
        </w:rPr>
        <w:t>parC</w:t>
      </w:r>
      <w:proofErr w:type="spellEnd"/>
      <w:r w:rsidRPr="00B97928">
        <w:rPr>
          <w:b/>
          <w:bCs/>
          <w:sz w:val="24"/>
          <w:szCs w:val="24"/>
          <w:lang w:val="en-US"/>
        </w:rPr>
        <w:t xml:space="preserve">, </w:t>
      </w:r>
      <w:proofErr w:type="spellStart"/>
      <w:r w:rsidRPr="00B97928">
        <w:rPr>
          <w:b/>
          <w:bCs/>
          <w:i/>
          <w:iCs/>
          <w:sz w:val="24"/>
          <w:szCs w:val="24"/>
          <w:lang w:val="en-US"/>
        </w:rPr>
        <w:t>pmpH</w:t>
      </w:r>
      <w:proofErr w:type="spellEnd"/>
      <w:r w:rsidRPr="00B97928">
        <w:rPr>
          <w:b/>
          <w:bCs/>
          <w:sz w:val="24"/>
          <w:szCs w:val="24"/>
          <w:lang w:val="en-US"/>
        </w:rPr>
        <w:t xml:space="preserve">, CT442 and </w:t>
      </w:r>
      <w:r w:rsidR="00426384">
        <w:rPr>
          <w:b/>
          <w:bCs/>
          <w:sz w:val="24"/>
          <w:szCs w:val="24"/>
          <w:lang w:val="en-US"/>
        </w:rPr>
        <w:t xml:space="preserve">a region </w:t>
      </w:r>
      <w:r w:rsidRPr="00B97928">
        <w:rPr>
          <w:b/>
          <w:bCs/>
          <w:sz w:val="24"/>
          <w:szCs w:val="24"/>
          <w:lang w:val="en-US"/>
        </w:rPr>
        <w:t>upstream</w:t>
      </w:r>
      <w:r w:rsidR="00426384">
        <w:rPr>
          <w:b/>
          <w:bCs/>
          <w:sz w:val="24"/>
          <w:szCs w:val="24"/>
          <w:lang w:val="en-US"/>
        </w:rPr>
        <w:t xml:space="preserve"> </w:t>
      </w:r>
      <w:r w:rsidRPr="00B97928">
        <w:rPr>
          <w:b/>
          <w:bCs/>
          <w:sz w:val="24"/>
          <w:szCs w:val="24"/>
          <w:lang w:val="en-US"/>
        </w:rPr>
        <w:t xml:space="preserve">CT105 </w:t>
      </w:r>
      <w:r w:rsidRPr="00B97928">
        <w:rPr>
          <w:b/>
          <w:bCs/>
          <w:i/>
          <w:iCs/>
          <w:sz w:val="24"/>
          <w:szCs w:val="24"/>
          <w:lang w:val="en-US"/>
        </w:rPr>
        <w:t>loci</w:t>
      </w:r>
    </w:p>
    <w:p w:rsidR="00426384" w:rsidRDefault="004A25B7" w:rsidP="00426384">
      <w:pPr>
        <w:pStyle w:val="Body"/>
        <w:spacing w:line="360" w:lineRule="auto"/>
        <w:rPr>
          <w:sz w:val="24"/>
          <w:szCs w:val="24"/>
          <w:lang w:val="en-US"/>
        </w:rPr>
      </w:pPr>
      <w:r>
        <w:rPr>
          <w:sz w:val="24"/>
          <w:szCs w:val="24"/>
          <w:lang w:val="en-US"/>
        </w:rPr>
        <w:t>F</w:t>
      </w:r>
      <w:r w:rsidR="00426384" w:rsidRPr="00426384">
        <w:rPr>
          <w:sz w:val="24"/>
          <w:szCs w:val="24"/>
          <w:lang w:val="en-US"/>
        </w:rPr>
        <w:t xml:space="preserve">or this assay, </w:t>
      </w:r>
      <w:r w:rsidR="00426384" w:rsidRPr="00426384">
        <w:rPr>
          <w:i/>
          <w:iCs/>
          <w:sz w:val="24"/>
          <w:szCs w:val="24"/>
          <w:lang w:val="en-US"/>
        </w:rPr>
        <w:t>23S r</w:t>
      </w:r>
      <w:r w:rsidR="00426384" w:rsidRPr="00426384">
        <w:rPr>
          <w:i/>
          <w:iCs/>
          <w:sz w:val="24"/>
          <w:szCs w:val="24"/>
          <w:lang w:val="de-DE"/>
        </w:rPr>
        <w:t>RNA</w:t>
      </w:r>
      <w:r w:rsidR="00426384" w:rsidRPr="00426384">
        <w:rPr>
          <w:sz w:val="24"/>
          <w:szCs w:val="24"/>
          <w:lang w:val="en-US"/>
        </w:rPr>
        <w:t xml:space="preserve"> </w:t>
      </w:r>
      <w:r w:rsidR="00426384" w:rsidRPr="0066752E">
        <w:rPr>
          <w:i/>
          <w:iCs/>
          <w:sz w:val="24"/>
          <w:szCs w:val="24"/>
          <w:lang w:val="en-US"/>
        </w:rPr>
        <w:t>locus</w:t>
      </w:r>
      <w:r w:rsidR="00426384" w:rsidRPr="0066752E">
        <w:rPr>
          <w:sz w:val="24"/>
          <w:szCs w:val="24"/>
        </w:rPr>
        <w:t xml:space="preserve"> </w:t>
      </w:r>
      <w:r w:rsidR="00426384" w:rsidRPr="0066752E">
        <w:rPr>
          <w:sz w:val="24"/>
          <w:szCs w:val="24"/>
          <w:lang w:val="en-US"/>
        </w:rPr>
        <w:t xml:space="preserve">was amplified using the aforementioned PCR protocol, while the remaining </w:t>
      </w:r>
      <w:r w:rsidR="00426384" w:rsidRPr="0066752E">
        <w:rPr>
          <w:i/>
          <w:iCs/>
          <w:sz w:val="24"/>
          <w:szCs w:val="24"/>
          <w:lang w:val="en-US"/>
        </w:rPr>
        <w:t xml:space="preserve">loci </w:t>
      </w:r>
      <w:r w:rsidR="0066752E" w:rsidRPr="0066752E">
        <w:rPr>
          <w:rFonts w:cs="Times New Roman"/>
          <w:sz w:val="24"/>
          <w:szCs w:val="24"/>
        </w:rPr>
        <w:t>(</w:t>
      </w:r>
      <w:proofErr w:type="spellStart"/>
      <w:r w:rsidR="0066752E" w:rsidRPr="0066752E">
        <w:rPr>
          <w:rFonts w:cs="Times New Roman"/>
          <w:i/>
          <w:iCs/>
          <w:sz w:val="24"/>
          <w:szCs w:val="24"/>
        </w:rPr>
        <w:t>gyrA</w:t>
      </w:r>
      <w:proofErr w:type="spellEnd"/>
      <w:r w:rsidR="0066752E" w:rsidRPr="0066752E">
        <w:rPr>
          <w:rFonts w:cs="Times New Roman"/>
          <w:sz w:val="24"/>
          <w:szCs w:val="24"/>
        </w:rPr>
        <w:t xml:space="preserve">, </w:t>
      </w:r>
      <w:proofErr w:type="spellStart"/>
      <w:r w:rsidR="0066752E" w:rsidRPr="0066752E">
        <w:rPr>
          <w:rFonts w:cs="Times New Roman"/>
          <w:i/>
          <w:iCs/>
          <w:sz w:val="24"/>
          <w:szCs w:val="24"/>
        </w:rPr>
        <w:t>parC</w:t>
      </w:r>
      <w:proofErr w:type="spellEnd"/>
      <w:r w:rsidR="0066752E" w:rsidRPr="0066752E">
        <w:rPr>
          <w:rFonts w:cs="Times New Roman"/>
          <w:sz w:val="24"/>
          <w:szCs w:val="24"/>
        </w:rPr>
        <w:t xml:space="preserve">, CT442, </w:t>
      </w:r>
      <w:proofErr w:type="spellStart"/>
      <w:r w:rsidR="0066752E" w:rsidRPr="0066752E">
        <w:rPr>
          <w:rFonts w:cs="Times New Roman"/>
          <w:i/>
          <w:iCs/>
          <w:sz w:val="24"/>
          <w:szCs w:val="24"/>
        </w:rPr>
        <w:t>pmpH</w:t>
      </w:r>
      <w:proofErr w:type="spellEnd"/>
      <w:r w:rsidR="0066752E" w:rsidRPr="0066752E">
        <w:rPr>
          <w:rFonts w:cs="Times New Roman"/>
          <w:i/>
          <w:iCs/>
          <w:sz w:val="24"/>
          <w:szCs w:val="24"/>
        </w:rPr>
        <w:t xml:space="preserve"> </w:t>
      </w:r>
      <w:r w:rsidR="0066752E" w:rsidRPr="0066752E">
        <w:rPr>
          <w:rFonts w:cs="Times New Roman"/>
          <w:sz w:val="24"/>
          <w:szCs w:val="24"/>
        </w:rPr>
        <w:t xml:space="preserve">and </w:t>
      </w:r>
      <w:proofErr w:type="spellStart"/>
      <w:r w:rsidR="0066752E" w:rsidRPr="0066752E">
        <w:rPr>
          <w:rFonts w:cs="Times New Roman"/>
          <w:sz w:val="24"/>
          <w:szCs w:val="24"/>
        </w:rPr>
        <w:t>the</w:t>
      </w:r>
      <w:proofErr w:type="spellEnd"/>
      <w:r w:rsidR="0066752E" w:rsidRPr="0066752E">
        <w:rPr>
          <w:rFonts w:cs="Times New Roman"/>
          <w:sz w:val="24"/>
          <w:szCs w:val="24"/>
        </w:rPr>
        <w:t xml:space="preserve"> </w:t>
      </w:r>
      <w:proofErr w:type="spellStart"/>
      <w:r w:rsidR="0066752E" w:rsidRPr="0066752E">
        <w:rPr>
          <w:rFonts w:cs="Times New Roman"/>
          <w:sz w:val="24"/>
          <w:szCs w:val="24"/>
        </w:rPr>
        <w:t>upstream</w:t>
      </w:r>
      <w:proofErr w:type="spellEnd"/>
      <w:r w:rsidR="0066752E" w:rsidRPr="0066752E">
        <w:rPr>
          <w:rFonts w:cs="Times New Roman"/>
          <w:sz w:val="24"/>
          <w:szCs w:val="24"/>
        </w:rPr>
        <w:t xml:space="preserve"> </w:t>
      </w:r>
      <w:proofErr w:type="spellStart"/>
      <w:r w:rsidR="0066752E" w:rsidRPr="0066752E">
        <w:rPr>
          <w:rFonts w:cs="Times New Roman"/>
          <w:sz w:val="24"/>
          <w:szCs w:val="24"/>
        </w:rPr>
        <w:t>region</w:t>
      </w:r>
      <w:proofErr w:type="spellEnd"/>
      <w:r w:rsidR="0066752E" w:rsidRPr="0066752E">
        <w:rPr>
          <w:rFonts w:cs="Times New Roman"/>
          <w:sz w:val="24"/>
          <w:szCs w:val="24"/>
        </w:rPr>
        <w:t xml:space="preserve"> of CT105) </w:t>
      </w:r>
      <w:r w:rsidR="00426384" w:rsidRPr="0066752E">
        <w:rPr>
          <w:sz w:val="24"/>
          <w:szCs w:val="24"/>
          <w:lang w:val="en-US"/>
        </w:rPr>
        <w:t>were amplified in a through a Multiplex PCR approach with primers</w:t>
      </w:r>
      <w:r w:rsidR="00426384" w:rsidRPr="0066752E">
        <w:rPr>
          <w:sz w:val="24"/>
          <w:szCs w:val="24"/>
        </w:rPr>
        <w:t xml:space="preserve"> </w:t>
      </w:r>
      <w:r w:rsidR="00426384" w:rsidRPr="0066752E">
        <w:rPr>
          <w:sz w:val="24"/>
          <w:szCs w:val="24"/>
          <w:lang w:val="en-US"/>
        </w:rPr>
        <w:t>pooled together for each reaction, consisting of 0.75 µL</w:t>
      </w:r>
      <w:r w:rsidR="00426384" w:rsidRPr="00426384">
        <w:rPr>
          <w:sz w:val="24"/>
          <w:szCs w:val="24"/>
          <w:lang w:val="en-US"/>
        </w:rPr>
        <w:t xml:space="preserve"> of both forward and reverse primers for each </w:t>
      </w:r>
      <w:r w:rsidR="00426384" w:rsidRPr="00426384">
        <w:rPr>
          <w:i/>
          <w:iCs/>
          <w:sz w:val="24"/>
          <w:szCs w:val="24"/>
          <w:lang w:val="en-US"/>
        </w:rPr>
        <w:t>locus</w:t>
      </w:r>
      <w:r w:rsidR="00426384" w:rsidRPr="00426384">
        <w:rPr>
          <w:sz w:val="24"/>
          <w:szCs w:val="24"/>
          <w:lang w:val="en-US"/>
        </w:rPr>
        <w:t xml:space="preserve">. Amplification of the target </w:t>
      </w:r>
      <w:r w:rsidR="00426384" w:rsidRPr="00426384">
        <w:rPr>
          <w:i/>
          <w:iCs/>
          <w:sz w:val="24"/>
          <w:szCs w:val="24"/>
          <w:lang w:val="en-US"/>
        </w:rPr>
        <w:t>loci</w:t>
      </w:r>
      <w:r w:rsidR="00426384" w:rsidRPr="00426384">
        <w:rPr>
          <w:sz w:val="24"/>
          <w:szCs w:val="24"/>
          <w:lang w:val="en-US"/>
        </w:rPr>
        <w:t xml:space="preserve"> was performed in a final reaction mixture of 28.5 µL, to which 1.5 µL of DNA were added</w:t>
      </w:r>
      <w:r w:rsidR="00F53CC4">
        <w:rPr>
          <w:sz w:val="24"/>
          <w:szCs w:val="24"/>
          <w:lang w:val="en-US"/>
        </w:rPr>
        <w:t xml:space="preserve"> </w:t>
      </w:r>
      <w:r w:rsidR="00F53CC4" w:rsidRPr="00426384">
        <w:rPr>
          <w:sz w:val="24"/>
          <w:szCs w:val="24"/>
          <w:lang w:val="en-US"/>
        </w:rPr>
        <w:t>(Table 6)</w:t>
      </w:r>
      <w:r w:rsidR="00F53CC4">
        <w:rPr>
          <w:sz w:val="24"/>
          <w:szCs w:val="24"/>
          <w:lang w:val="en-US"/>
        </w:rPr>
        <w:t>, following the amplification profile described in Table 7.</w:t>
      </w:r>
    </w:p>
    <w:p w:rsidR="00426384" w:rsidRPr="00426384" w:rsidRDefault="00426384" w:rsidP="00426384">
      <w:pPr>
        <w:pStyle w:val="Body"/>
        <w:spacing w:after="0" w:line="360" w:lineRule="auto"/>
        <w:rPr>
          <w:sz w:val="21"/>
          <w:szCs w:val="21"/>
        </w:rPr>
      </w:pPr>
      <w:proofErr w:type="spellStart"/>
      <w:r w:rsidRPr="00426384">
        <w:rPr>
          <w:b/>
          <w:bCs/>
          <w:sz w:val="21"/>
          <w:szCs w:val="21"/>
        </w:rPr>
        <w:t>Table</w:t>
      </w:r>
      <w:proofErr w:type="spellEnd"/>
      <w:r w:rsidRPr="00426384">
        <w:rPr>
          <w:b/>
          <w:bCs/>
          <w:sz w:val="21"/>
          <w:szCs w:val="21"/>
        </w:rPr>
        <w:t xml:space="preserve"> 6 –</w:t>
      </w:r>
      <w:r w:rsidRPr="00426384">
        <w:rPr>
          <w:sz w:val="21"/>
          <w:szCs w:val="21"/>
        </w:rPr>
        <w:t xml:space="preserve"> Multiplex PCR </w:t>
      </w:r>
      <w:proofErr w:type="spellStart"/>
      <w:r w:rsidRPr="00426384">
        <w:rPr>
          <w:sz w:val="21"/>
          <w:szCs w:val="21"/>
        </w:rPr>
        <w:t>reaction</w:t>
      </w:r>
      <w:proofErr w:type="spellEnd"/>
      <w:r w:rsidRPr="00426384">
        <w:rPr>
          <w:sz w:val="21"/>
          <w:szCs w:val="21"/>
        </w:rPr>
        <w:t xml:space="preserve"> mixture.</w:t>
      </w:r>
    </w:p>
    <w:tbl>
      <w:tblPr>
        <w:tblStyle w:val="TableNormal"/>
        <w:tblW w:w="9018"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5911"/>
        <w:gridCol w:w="3107"/>
      </w:tblGrid>
      <w:tr w:rsidR="00426384" w:rsidTr="00DA5F0B">
        <w:trPr>
          <w:trHeight w:val="425"/>
        </w:trPr>
        <w:tc>
          <w:tcPr>
            <w:tcW w:w="5911" w:type="dxa"/>
            <w:tcBorders>
              <w:top w:val="single" w:sz="8" w:space="0" w:color="000000"/>
              <w:left w:val="nil"/>
              <w:bottom w:val="single" w:sz="8" w:space="0" w:color="000000"/>
              <w:right w:val="nil"/>
            </w:tcBorders>
            <w:shd w:val="clear" w:color="auto" w:fill="auto"/>
            <w:tcMar>
              <w:top w:w="0" w:type="dxa"/>
              <w:left w:w="144" w:type="dxa"/>
              <w:bottom w:w="0" w:type="dxa"/>
              <w:right w:w="144" w:type="dxa"/>
            </w:tcMar>
            <w:vAlign w:val="center"/>
          </w:tcPr>
          <w:p w:rsidR="00426384" w:rsidRDefault="00426384" w:rsidP="00DA5F0B">
            <w:pPr>
              <w:pStyle w:val="TableStyle2"/>
            </w:pPr>
            <w:proofErr w:type="spellStart"/>
            <w:r>
              <w:rPr>
                <w:b/>
                <w:bCs/>
              </w:rPr>
              <w:t>Reagent</w:t>
            </w:r>
            <w:proofErr w:type="spellEnd"/>
          </w:p>
        </w:tc>
        <w:tc>
          <w:tcPr>
            <w:tcW w:w="3107" w:type="dxa"/>
            <w:tcBorders>
              <w:top w:val="single" w:sz="8" w:space="0" w:color="000000"/>
              <w:left w:val="nil"/>
              <w:bottom w:val="single" w:sz="8" w:space="0" w:color="000000"/>
              <w:right w:val="nil"/>
            </w:tcBorders>
            <w:shd w:val="clear" w:color="auto" w:fill="auto"/>
            <w:tcMar>
              <w:top w:w="0" w:type="dxa"/>
              <w:left w:w="144" w:type="dxa"/>
              <w:bottom w:w="0" w:type="dxa"/>
              <w:right w:w="144" w:type="dxa"/>
            </w:tcMar>
            <w:vAlign w:val="center"/>
          </w:tcPr>
          <w:p w:rsidR="00426384" w:rsidRDefault="00426384" w:rsidP="00DA5F0B">
            <w:pPr>
              <w:pStyle w:val="TableStyle2"/>
            </w:pPr>
            <w:r>
              <w:rPr>
                <w:b/>
                <w:bCs/>
              </w:rPr>
              <w:t>Volume per sample</w:t>
            </w:r>
          </w:p>
        </w:tc>
      </w:tr>
      <w:tr w:rsidR="00426384" w:rsidTr="00DA5F0B">
        <w:trPr>
          <w:trHeight w:val="425"/>
        </w:trPr>
        <w:tc>
          <w:tcPr>
            <w:tcW w:w="5911" w:type="dxa"/>
            <w:tcBorders>
              <w:top w:val="single" w:sz="8" w:space="0" w:color="000000"/>
              <w:left w:val="nil"/>
              <w:bottom w:val="nil"/>
              <w:right w:val="nil"/>
            </w:tcBorders>
            <w:shd w:val="clear" w:color="auto" w:fill="auto"/>
            <w:tcMar>
              <w:top w:w="0" w:type="dxa"/>
              <w:left w:w="144" w:type="dxa"/>
              <w:bottom w:w="0" w:type="dxa"/>
              <w:right w:w="144" w:type="dxa"/>
            </w:tcMar>
            <w:vAlign w:val="center"/>
          </w:tcPr>
          <w:p w:rsidR="00426384" w:rsidRDefault="00426384" w:rsidP="00DA5F0B">
            <w:pPr>
              <w:pStyle w:val="TableStyle2"/>
            </w:pPr>
            <w:proofErr w:type="spellStart"/>
            <w:r>
              <w:t>Primer</w:t>
            </w:r>
            <w:proofErr w:type="spellEnd"/>
            <w:r>
              <w:t xml:space="preserve"> Pool (10 µM)</w:t>
            </w:r>
            <w:r>
              <w:rPr>
                <w:vertAlign w:val="superscript"/>
              </w:rPr>
              <w:t>a</w:t>
            </w:r>
          </w:p>
        </w:tc>
        <w:tc>
          <w:tcPr>
            <w:tcW w:w="3107" w:type="dxa"/>
            <w:tcBorders>
              <w:top w:val="single" w:sz="8" w:space="0" w:color="000000"/>
              <w:left w:val="nil"/>
              <w:bottom w:val="nil"/>
              <w:right w:val="nil"/>
            </w:tcBorders>
            <w:shd w:val="clear" w:color="auto" w:fill="auto"/>
            <w:tcMar>
              <w:top w:w="0" w:type="dxa"/>
              <w:left w:w="144" w:type="dxa"/>
              <w:bottom w:w="0" w:type="dxa"/>
              <w:right w:w="144" w:type="dxa"/>
            </w:tcMar>
            <w:vAlign w:val="center"/>
          </w:tcPr>
          <w:p w:rsidR="00426384" w:rsidRDefault="00426384" w:rsidP="00DA5F0B">
            <w:pPr>
              <w:pStyle w:val="TableStyle2"/>
            </w:pPr>
            <w:r>
              <w:t>7.5 µL</w:t>
            </w:r>
          </w:p>
        </w:tc>
      </w:tr>
      <w:tr w:rsidR="00426384" w:rsidTr="00DA5F0B">
        <w:trPr>
          <w:trHeight w:val="425"/>
        </w:trPr>
        <w:tc>
          <w:tcPr>
            <w:tcW w:w="5911" w:type="dxa"/>
            <w:tcBorders>
              <w:top w:val="nil"/>
              <w:left w:val="nil"/>
              <w:bottom w:val="nil"/>
              <w:right w:val="nil"/>
            </w:tcBorders>
            <w:shd w:val="clear" w:color="auto" w:fill="auto"/>
            <w:tcMar>
              <w:top w:w="0" w:type="dxa"/>
              <w:left w:w="144" w:type="dxa"/>
              <w:bottom w:w="0" w:type="dxa"/>
              <w:right w:w="144" w:type="dxa"/>
            </w:tcMar>
            <w:vAlign w:val="center"/>
          </w:tcPr>
          <w:p w:rsidR="00426384" w:rsidRDefault="00426384" w:rsidP="00DA5F0B">
            <w:pPr>
              <w:pStyle w:val="TableStyle2"/>
            </w:pPr>
            <w:r>
              <w:rPr>
                <w:lang w:val="en-US"/>
              </w:rPr>
              <w:t xml:space="preserve">Kapa </w:t>
            </w:r>
            <w:proofErr w:type="spellStart"/>
            <w:r>
              <w:rPr>
                <w:lang w:val="en-US"/>
              </w:rPr>
              <w:t>HiFi</w:t>
            </w:r>
            <w:proofErr w:type="spellEnd"/>
            <w:r>
              <w:rPr>
                <w:lang w:val="en-US"/>
              </w:rPr>
              <w:t xml:space="preserve"> </w:t>
            </w:r>
            <w:proofErr w:type="spellStart"/>
            <w:r>
              <w:rPr>
                <w:lang w:val="en-US"/>
              </w:rPr>
              <w:t>HotStart</w:t>
            </w:r>
            <w:proofErr w:type="spellEnd"/>
            <w:r>
              <w:rPr>
                <w:lang w:val="en-US"/>
              </w:rPr>
              <w:t xml:space="preserve"> </w:t>
            </w:r>
            <w:proofErr w:type="spellStart"/>
            <w:r>
              <w:rPr>
                <w:lang w:val="en-US"/>
              </w:rPr>
              <w:t>ReadyMix</w:t>
            </w:r>
            <w:proofErr w:type="spellEnd"/>
            <w:r>
              <w:rPr>
                <w:vertAlign w:val="superscript"/>
              </w:rPr>
              <w:t>b</w:t>
            </w:r>
          </w:p>
        </w:tc>
        <w:tc>
          <w:tcPr>
            <w:tcW w:w="3107" w:type="dxa"/>
            <w:tcBorders>
              <w:top w:val="nil"/>
              <w:left w:val="nil"/>
              <w:bottom w:val="nil"/>
              <w:right w:val="nil"/>
            </w:tcBorders>
            <w:shd w:val="clear" w:color="auto" w:fill="auto"/>
            <w:tcMar>
              <w:top w:w="0" w:type="dxa"/>
              <w:left w:w="144" w:type="dxa"/>
              <w:bottom w:w="0" w:type="dxa"/>
              <w:right w:w="144" w:type="dxa"/>
            </w:tcMar>
            <w:vAlign w:val="center"/>
          </w:tcPr>
          <w:p w:rsidR="00426384" w:rsidRDefault="00426384" w:rsidP="00DA5F0B">
            <w:pPr>
              <w:pStyle w:val="TableStyle2"/>
            </w:pPr>
            <w:r>
              <w:t>12.5 µL</w:t>
            </w:r>
          </w:p>
        </w:tc>
      </w:tr>
      <w:tr w:rsidR="00426384" w:rsidTr="00DA5F0B">
        <w:trPr>
          <w:trHeight w:val="425"/>
        </w:trPr>
        <w:tc>
          <w:tcPr>
            <w:tcW w:w="5911" w:type="dxa"/>
            <w:tcBorders>
              <w:top w:val="nil"/>
              <w:left w:val="nil"/>
              <w:bottom w:val="single" w:sz="8" w:space="0" w:color="000000"/>
              <w:right w:val="nil"/>
            </w:tcBorders>
            <w:shd w:val="clear" w:color="auto" w:fill="auto"/>
            <w:tcMar>
              <w:top w:w="0" w:type="dxa"/>
              <w:left w:w="144" w:type="dxa"/>
              <w:bottom w:w="0" w:type="dxa"/>
              <w:right w:w="144" w:type="dxa"/>
            </w:tcMar>
            <w:vAlign w:val="center"/>
          </w:tcPr>
          <w:p w:rsidR="00426384" w:rsidRPr="00BF1433" w:rsidRDefault="00426384" w:rsidP="00DA5F0B">
            <w:pPr>
              <w:pStyle w:val="TableStyle2"/>
              <w:rPr>
                <w:lang w:val="en-US"/>
              </w:rPr>
            </w:pPr>
            <w:r w:rsidRPr="00BF1433">
              <w:rPr>
                <w:lang w:val="en-US"/>
              </w:rPr>
              <w:t>Water (</w:t>
            </w:r>
            <w:proofErr w:type="spellStart"/>
            <w:r w:rsidRPr="00BF1433">
              <w:rPr>
                <w:lang w:val="en-US"/>
              </w:rPr>
              <w:t>Dnase</w:t>
            </w:r>
            <w:proofErr w:type="spellEnd"/>
            <w:r w:rsidRPr="00BF1433">
              <w:rPr>
                <w:lang w:val="en-US"/>
              </w:rPr>
              <w:t xml:space="preserve">, </w:t>
            </w:r>
            <w:proofErr w:type="spellStart"/>
            <w:r w:rsidRPr="00BF1433">
              <w:rPr>
                <w:lang w:val="en-US"/>
              </w:rPr>
              <w:t>Rnase</w:t>
            </w:r>
            <w:proofErr w:type="spellEnd"/>
            <w:r w:rsidRPr="00BF1433">
              <w:rPr>
                <w:lang w:val="en-US"/>
              </w:rPr>
              <w:t>, Protease-free)</w:t>
            </w:r>
          </w:p>
        </w:tc>
        <w:tc>
          <w:tcPr>
            <w:tcW w:w="3107" w:type="dxa"/>
            <w:tcBorders>
              <w:top w:val="nil"/>
              <w:left w:val="nil"/>
              <w:bottom w:val="single" w:sz="8" w:space="0" w:color="000000"/>
              <w:right w:val="nil"/>
            </w:tcBorders>
            <w:shd w:val="clear" w:color="auto" w:fill="auto"/>
            <w:tcMar>
              <w:top w:w="0" w:type="dxa"/>
              <w:left w:w="144" w:type="dxa"/>
              <w:bottom w:w="0" w:type="dxa"/>
              <w:right w:w="144" w:type="dxa"/>
            </w:tcMar>
            <w:vAlign w:val="center"/>
          </w:tcPr>
          <w:p w:rsidR="00426384" w:rsidRDefault="00426384" w:rsidP="00DA5F0B">
            <w:pPr>
              <w:pStyle w:val="TableStyle2"/>
            </w:pPr>
            <w:r>
              <w:t>8.5 µL</w:t>
            </w:r>
          </w:p>
        </w:tc>
      </w:tr>
      <w:tr w:rsidR="00426384" w:rsidTr="00DA5F0B">
        <w:trPr>
          <w:trHeight w:val="311"/>
        </w:trPr>
        <w:tc>
          <w:tcPr>
            <w:tcW w:w="9018" w:type="dxa"/>
            <w:gridSpan w:val="2"/>
            <w:tcBorders>
              <w:top w:val="single" w:sz="8" w:space="0" w:color="000000"/>
              <w:left w:val="nil"/>
              <w:bottom w:val="nil"/>
              <w:right w:val="nil"/>
            </w:tcBorders>
            <w:shd w:val="clear" w:color="auto" w:fill="auto"/>
            <w:tcMar>
              <w:top w:w="0" w:type="dxa"/>
              <w:left w:w="144" w:type="dxa"/>
              <w:bottom w:w="0" w:type="dxa"/>
              <w:right w:w="144" w:type="dxa"/>
            </w:tcMar>
            <w:vAlign w:val="center"/>
          </w:tcPr>
          <w:p w:rsidR="00426384" w:rsidRDefault="00426384" w:rsidP="00DA5F0B">
            <w:pPr>
              <w:pStyle w:val="TableStyle2"/>
              <w:jc w:val="left"/>
            </w:pPr>
            <w:r>
              <w:rPr>
                <w:sz w:val="18"/>
                <w:szCs w:val="18"/>
                <w:vertAlign w:val="superscript"/>
              </w:rPr>
              <w:t xml:space="preserve">a </w:t>
            </w:r>
            <w:r>
              <w:rPr>
                <w:sz w:val="18"/>
                <w:szCs w:val="18"/>
                <w:lang w:val="de-DE"/>
              </w:rPr>
              <w:t xml:space="preserve">Invitrogen; </w:t>
            </w:r>
            <w:r>
              <w:rPr>
                <w:sz w:val="18"/>
                <w:szCs w:val="18"/>
                <w:vertAlign w:val="superscript"/>
              </w:rPr>
              <w:t xml:space="preserve">b </w:t>
            </w:r>
            <w:r>
              <w:rPr>
                <w:sz w:val="18"/>
                <w:szCs w:val="18"/>
                <w:lang w:val="de-DE"/>
              </w:rPr>
              <w:t>Roche</w:t>
            </w:r>
          </w:p>
        </w:tc>
      </w:tr>
    </w:tbl>
    <w:p w:rsidR="00426384" w:rsidRDefault="00426384" w:rsidP="00426384">
      <w:pPr>
        <w:pStyle w:val="Body"/>
      </w:pPr>
    </w:p>
    <w:p w:rsidR="00F53CC4" w:rsidRPr="00F53CC4" w:rsidRDefault="00F53CC4" w:rsidP="00426384">
      <w:pPr>
        <w:pStyle w:val="Body"/>
        <w:rPr>
          <w:sz w:val="21"/>
          <w:szCs w:val="21"/>
        </w:rPr>
      </w:pPr>
      <w:proofErr w:type="spellStart"/>
      <w:r w:rsidRPr="00F53CC4">
        <w:rPr>
          <w:b/>
          <w:bCs/>
          <w:sz w:val="21"/>
          <w:szCs w:val="21"/>
        </w:rPr>
        <w:t>Table</w:t>
      </w:r>
      <w:proofErr w:type="spellEnd"/>
      <w:r w:rsidRPr="00F53CC4">
        <w:rPr>
          <w:b/>
          <w:bCs/>
          <w:sz w:val="21"/>
          <w:szCs w:val="21"/>
        </w:rPr>
        <w:t xml:space="preserve"> 7 –</w:t>
      </w:r>
      <w:r w:rsidRPr="00F53CC4">
        <w:rPr>
          <w:sz w:val="21"/>
          <w:szCs w:val="21"/>
        </w:rPr>
        <w:t xml:space="preserve"> Multiplex PCR </w:t>
      </w:r>
      <w:proofErr w:type="spellStart"/>
      <w:r w:rsidRPr="00F53CC4">
        <w:rPr>
          <w:sz w:val="21"/>
          <w:szCs w:val="21"/>
        </w:rPr>
        <w:t>amplification</w:t>
      </w:r>
      <w:proofErr w:type="spellEnd"/>
      <w:r w:rsidRPr="00F53CC4">
        <w:rPr>
          <w:sz w:val="21"/>
          <w:szCs w:val="21"/>
        </w:rPr>
        <w:t xml:space="preserve"> </w:t>
      </w:r>
      <w:proofErr w:type="spellStart"/>
      <w:r w:rsidRPr="00F53CC4">
        <w:rPr>
          <w:sz w:val="21"/>
          <w:szCs w:val="21"/>
        </w:rPr>
        <w:t>reaction</w:t>
      </w:r>
      <w:proofErr w:type="spellEnd"/>
      <w:r w:rsidRPr="00F53CC4">
        <w:rPr>
          <w:sz w:val="21"/>
          <w:szCs w:val="21"/>
        </w:rPr>
        <w:t xml:space="preserve"> </w:t>
      </w:r>
      <w:proofErr w:type="spellStart"/>
      <w:r w:rsidRPr="00F53CC4">
        <w:rPr>
          <w:sz w:val="21"/>
          <w:szCs w:val="21"/>
        </w:rPr>
        <w:t>thermal</w:t>
      </w:r>
      <w:proofErr w:type="spellEnd"/>
      <w:r w:rsidRPr="00F53CC4">
        <w:rPr>
          <w:sz w:val="21"/>
          <w:szCs w:val="21"/>
        </w:rPr>
        <w:t xml:space="preserve"> </w:t>
      </w:r>
      <w:proofErr w:type="spellStart"/>
      <w:r w:rsidRPr="00F53CC4">
        <w:rPr>
          <w:sz w:val="21"/>
          <w:szCs w:val="21"/>
        </w:rPr>
        <w:t>profile</w:t>
      </w:r>
      <w:proofErr w:type="spellEnd"/>
      <w:r w:rsidRPr="00F53CC4">
        <w:rPr>
          <w:sz w:val="21"/>
          <w:szCs w:val="21"/>
        </w:rPr>
        <w:t>.</w:t>
      </w:r>
    </w:p>
    <w:tbl>
      <w:tblPr>
        <w:tblStyle w:val="TableNormal"/>
        <w:tblW w:w="9026"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3246"/>
        <w:gridCol w:w="3201"/>
        <w:gridCol w:w="2579"/>
      </w:tblGrid>
      <w:tr w:rsidR="00F53CC4" w:rsidTr="00F53CC4">
        <w:trPr>
          <w:trHeight w:val="400"/>
        </w:trPr>
        <w:tc>
          <w:tcPr>
            <w:tcW w:w="3246" w:type="dxa"/>
            <w:tcBorders>
              <w:top w:val="single" w:sz="8" w:space="0" w:color="000000"/>
              <w:left w:val="nil"/>
              <w:bottom w:val="single" w:sz="8" w:space="0" w:color="000000"/>
              <w:right w:val="nil"/>
            </w:tcBorders>
            <w:shd w:val="clear" w:color="auto" w:fill="auto"/>
            <w:tcMar>
              <w:top w:w="0" w:type="dxa"/>
              <w:left w:w="144" w:type="dxa"/>
              <w:bottom w:w="0" w:type="dxa"/>
              <w:right w:w="144" w:type="dxa"/>
            </w:tcMar>
            <w:vAlign w:val="center"/>
          </w:tcPr>
          <w:p w:rsidR="00F53CC4" w:rsidRDefault="00F53CC4" w:rsidP="00DA5F0B">
            <w:pPr>
              <w:pStyle w:val="TableStyle2"/>
            </w:pPr>
            <w:proofErr w:type="spellStart"/>
            <w:r>
              <w:rPr>
                <w:b/>
                <w:bCs/>
              </w:rPr>
              <w:t>Temperature</w:t>
            </w:r>
            <w:proofErr w:type="spellEnd"/>
          </w:p>
        </w:tc>
        <w:tc>
          <w:tcPr>
            <w:tcW w:w="3201" w:type="dxa"/>
            <w:tcBorders>
              <w:top w:val="single" w:sz="8" w:space="0" w:color="000000"/>
              <w:left w:val="nil"/>
              <w:bottom w:val="single" w:sz="8" w:space="0" w:color="000000"/>
              <w:right w:val="nil"/>
            </w:tcBorders>
            <w:shd w:val="clear" w:color="auto" w:fill="auto"/>
            <w:tcMar>
              <w:top w:w="0" w:type="dxa"/>
              <w:left w:w="144" w:type="dxa"/>
              <w:bottom w:w="0" w:type="dxa"/>
              <w:right w:w="144" w:type="dxa"/>
            </w:tcMar>
            <w:vAlign w:val="center"/>
          </w:tcPr>
          <w:p w:rsidR="00F53CC4" w:rsidRDefault="00F53CC4" w:rsidP="00DA5F0B">
            <w:pPr>
              <w:pStyle w:val="TableStyle2"/>
            </w:pPr>
            <w:r>
              <w:rPr>
                <w:b/>
                <w:bCs/>
              </w:rPr>
              <w:t>Time</w:t>
            </w:r>
          </w:p>
        </w:tc>
        <w:tc>
          <w:tcPr>
            <w:tcW w:w="2579" w:type="dxa"/>
            <w:tcBorders>
              <w:top w:val="single" w:sz="8" w:space="0" w:color="000000"/>
              <w:left w:val="nil"/>
              <w:bottom w:val="single" w:sz="8" w:space="0" w:color="000000"/>
              <w:right w:val="nil"/>
            </w:tcBorders>
            <w:shd w:val="clear" w:color="auto" w:fill="auto"/>
            <w:tcMar>
              <w:top w:w="0" w:type="dxa"/>
              <w:left w:w="144" w:type="dxa"/>
              <w:bottom w:w="0" w:type="dxa"/>
              <w:right w:w="144" w:type="dxa"/>
            </w:tcMar>
            <w:vAlign w:val="center"/>
          </w:tcPr>
          <w:p w:rsidR="00F53CC4" w:rsidRDefault="00F53CC4" w:rsidP="00DA5F0B">
            <w:pPr>
              <w:pStyle w:val="TableStyle2"/>
            </w:pPr>
            <w:proofErr w:type="spellStart"/>
            <w:r>
              <w:rPr>
                <w:b/>
                <w:bCs/>
              </w:rPr>
              <w:t>Cycles</w:t>
            </w:r>
            <w:proofErr w:type="spellEnd"/>
          </w:p>
        </w:tc>
      </w:tr>
      <w:tr w:rsidR="00F53CC4" w:rsidTr="00F53CC4">
        <w:trPr>
          <w:trHeight w:val="400"/>
        </w:trPr>
        <w:tc>
          <w:tcPr>
            <w:tcW w:w="3246" w:type="dxa"/>
            <w:tcBorders>
              <w:top w:val="single" w:sz="8" w:space="0" w:color="000000"/>
              <w:left w:val="nil"/>
              <w:bottom w:val="nil"/>
              <w:right w:val="nil"/>
            </w:tcBorders>
            <w:shd w:val="clear" w:color="auto" w:fill="auto"/>
            <w:tcMar>
              <w:top w:w="0" w:type="dxa"/>
              <w:left w:w="144" w:type="dxa"/>
              <w:bottom w:w="0" w:type="dxa"/>
              <w:right w:w="144" w:type="dxa"/>
            </w:tcMar>
            <w:vAlign w:val="center"/>
          </w:tcPr>
          <w:p w:rsidR="00F53CC4" w:rsidRDefault="00F53CC4" w:rsidP="00DA5F0B">
            <w:pPr>
              <w:pStyle w:val="TableStyle2"/>
            </w:pPr>
            <w:r>
              <w:t>95ºC</w:t>
            </w:r>
          </w:p>
        </w:tc>
        <w:tc>
          <w:tcPr>
            <w:tcW w:w="3201" w:type="dxa"/>
            <w:tcBorders>
              <w:top w:val="single" w:sz="8" w:space="0" w:color="000000"/>
              <w:left w:val="nil"/>
              <w:bottom w:val="nil"/>
              <w:right w:val="nil"/>
            </w:tcBorders>
            <w:shd w:val="clear" w:color="auto" w:fill="auto"/>
            <w:tcMar>
              <w:top w:w="0" w:type="dxa"/>
              <w:left w:w="144" w:type="dxa"/>
              <w:bottom w:w="0" w:type="dxa"/>
              <w:right w:w="144" w:type="dxa"/>
            </w:tcMar>
            <w:vAlign w:val="center"/>
          </w:tcPr>
          <w:p w:rsidR="00F53CC4" w:rsidRDefault="00F53CC4" w:rsidP="00DA5F0B">
            <w:pPr>
              <w:pStyle w:val="TableStyle2"/>
            </w:pPr>
            <w:r>
              <w:t>5 min</w:t>
            </w:r>
          </w:p>
        </w:tc>
        <w:tc>
          <w:tcPr>
            <w:tcW w:w="2579" w:type="dxa"/>
            <w:vMerge w:val="restart"/>
            <w:tcBorders>
              <w:top w:val="single" w:sz="8" w:space="0" w:color="000000"/>
              <w:left w:val="nil"/>
              <w:bottom w:val="single" w:sz="8" w:space="0" w:color="000000"/>
              <w:right w:val="nil"/>
            </w:tcBorders>
            <w:shd w:val="clear" w:color="auto" w:fill="auto"/>
            <w:tcMar>
              <w:top w:w="0" w:type="dxa"/>
              <w:left w:w="144" w:type="dxa"/>
              <w:bottom w:w="0" w:type="dxa"/>
              <w:right w:w="144" w:type="dxa"/>
            </w:tcMar>
            <w:vAlign w:val="center"/>
          </w:tcPr>
          <w:p w:rsidR="00F53CC4" w:rsidRDefault="00F53CC4" w:rsidP="00DA5F0B">
            <w:pPr>
              <w:pStyle w:val="TableStyle2"/>
            </w:pPr>
            <w:r>
              <w:t>1x</w:t>
            </w:r>
          </w:p>
        </w:tc>
      </w:tr>
      <w:tr w:rsidR="00F53CC4" w:rsidTr="00F53CC4">
        <w:trPr>
          <w:trHeight w:val="400"/>
        </w:trPr>
        <w:tc>
          <w:tcPr>
            <w:tcW w:w="3246" w:type="dxa"/>
            <w:tcBorders>
              <w:top w:val="nil"/>
              <w:left w:val="nil"/>
              <w:bottom w:val="nil"/>
              <w:right w:val="nil"/>
            </w:tcBorders>
            <w:shd w:val="clear" w:color="auto" w:fill="auto"/>
            <w:tcMar>
              <w:top w:w="0" w:type="dxa"/>
              <w:left w:w="144" w:type="dxa"/>
              <w:bottom w:w="0" w:type="dxa"/>
              <w:right w:w="144" w:type="dxa"/>
            </w:tcMar>
            <w:vAlign w:val="center"/>
          </w:tcPr>
          <w:p w:rsidR="00F53CC4" w:rsidRDefault="00F53CC4" w:rsidP="00DA5F0B">
            <w:pPr>
              <w:pStyle w:val="TableStyle2"/>
            </w:pPr>
            <w:r>
              <w:t>55ºC</w:t>
            </w:r>
          </w:p>
        </w:tc>
        <w:tc>
          <w:tcPr>
            <w:tcW w:w="3201" w:type="dxa"/>
            <w:tcBorders>
              <w:top w:val="nil"/>
              <w:left w:val="nil"/>
              <w:bottom w:val="nil"/>
              <w:right w:val="nil"/>
            </w:tcBorders>
            <w:shd w:val="clear" w:color="auto" w:fill="auto"/>
            <w:tcMar>
              <w:top w:w="0" w:type="dxa"/>
              <w:left w:w="144" w:type="dxa"/>
              <w:bottom w:w="0" w:type="dxa"/>
              <w:right w:w="144" w:type="dxa"/>
            </w:tcMar>
            <w:vAlign w:val="center"/>
          </w:tcPr>
          <w:p w:rsidR="00F53CC4" w:rsidRDefault="00F53CC4" w:rsidP="00DA5F0B">
            <w:pPr>
              <w:pStyle w:val="TableStyle2"/>
            </w:pPr>
            <w:r>
              <w:t>1 min</w:t>
            </w:r>
          </w:p>
        </w:tc>
        <w:tc>
          <w:tcPr>
            <w:tcW w:w="2579" w:type="dxa"/>
            <w:vMerge/>
            <w:tcBorders>
              <w:top w:val="single" w:sz="8" w:space="0" w:color="000000"/>
              <w:left w:val="nil"/>
              <w:bottom w:val="single" w:sz="8" w:space="0" w:color="000000"/>
              <w:right w:val="nil"/>
            </w:tcBorders>
            <w:shd w:val="clear" w:color="auto" w:fill="auto"/>
          </w:tcPr>
          <w:p w:rsidR="00F53CC4" w:rsidRDefault="00F53CC4" w:rsidP="00DA5F0B"/>
        </w:tc>
      </w:tr>
      <w:tr w:rsidR="00F53CC4" w:rsidTr="00F53CC4">
        <w:trPr>
          <w:trHeight w:val="400"/>
        </w:trPr>
        <w:tc>
          <w:tcPr>
            <w:tcW w:w="3246" w:type="dxa"/>
            <w:tcBorders>
              <w:top w:val="nil"/>
              <w:left w:val="nil"/>
              <w:bottom w:val="nil"/>
              <w:right w:val="nil"/>
            </w:tcBorders>
            <w:shd w:val="clear" w:color="auto" w:fill="auto"/>
            <w:tcMar>
              <w:top w:w="0" w:type="dxa"/>
              <w:left w:w="144" w:type="dxa"/>
              <w:bottom w:w="0" w:type="dxa"/>
              <w:right w:w="144" w:type="dxa"/>
            </w:tcMar>
            <w:vAlign w:val="center"/>
          </w:tcPr>
          <w:p w:rsidR="00F53CC4" w:rsidRDefault="00F53CC4" w:rsidP="00DA5F0B">
            <w:pPr>
              <w:pStyle w:val="TableStyle2"/>
            </w:pPr>
            <w:r>
              <w:t>72ºC</w:t>
            </w:r>
          </w:p>
        </w:tc>
        <w:tc>
          <w:tcPr>
            <w:tcW w:w="3201" w:type="dxa"/>
            <w:tcBorders>
              <w:top w:val="nil"/>
              <w:left w:val="nil"/>
              <w:bottom w:val="nil"/>
              <w:right w:val="nil"/>
            </w:tcBorders>
            <w:shd w:val="clear" w:color="auto" w:fill="auto"/>
            <w:tcMar>
              <w:top w:w="0" w:type="dxa"/>
              <w:left w:w="144" w:type="dxa"/>
              <w:bottom w:w="0" w:type="dxa"/>
              <w:right w:w="144" w:type="dxa"/>
            </w:tcMar>
            <w:vAlign w:val="center"/>
          </w:tcPr>
          <w:p w:rsidR="00F53CC4" w:rsidRDefault="00F53CC4" w:rsidP="00DA5F0B">
            <w:pPr>
              <w:pStyle w:val="TableStyle2"/>
            </w:pPr>
            <w:r>
              <w:t>1 min</w:t>
            </w:r>
          </w:p>
        </w:tc>
        <w:tc>
          <w:tcPr>
            <w:tcW w:w="2579" w:type="dxa"/>
            <w:vMerge w:val="restart"/>
            <w:tcBorders>
              <w:top w:val="single" w:sz="8" w:space="0" w:color="000000"/>
              <w:left w:val="nil"/>
              <w:bottom w:val="single" w:sz="8" w:space="0" w:color="000000"/>
              <w:right w:val="nil"/>
            </w:tcBorders>
            <w:shd w:val="clear" w:color="auto" w:fill="auto"/>
            <w:tcMar>
              <w:top w:w="0" w:type="dxa"/>
              <w:left w:w="144" w:type="dxa"/>
              <w:bottom w:w="0" w:type="dxa"/>
              <w:right w:w="144" w:type="dxa"/>
            </w:tcMar>
            <w:vAlign w:val="center"/>
          </w:tcPr>
          <w:p w:rsidR="00F53CC4" w:rsidRDefault="00F53CC4" w:rsidP="00DA5F0B">
            <w:pPr>
              <w:pStyle w:val="TableStyle2"/>
            </w:pPr>
            <w:r>
              <w:t>35x</w:t>
            </w:r>
          </w:p>
        </w:tc>
      </w:tr>
      <w:tr w:rsidR="00F53CC4" w:rsidTr="00F53CC4">
        <w:trPr>
          <w:trHeight w:val="400"/>
        </w:trPr>
        <w:tc>
          <w:tcPr>
            <w:tcW w:w="3246" w:type="dxa"/>
            <w:tcBorders>
              <w:top w:val="nil"/>
              <w:left w:val="nil"/>
              <w:bottom w:val="nil"/>
              <w:right w:val="nil"/>
            </w:tcBorders>
            <w:shd w:val="clear" w:color="auto" w:fill="auto"/>
            <w:tcMar>
              <w:top w:w="0" w:type="dxa"/>
              <w:left w:w="144" w:type="dxa"/>
              <w:bottom w:w="0" w:type="dxa"/>
              <w:right w:w="144" w:type="dxa"/>
            </w:tcMar>
            <w:vAlign w:val="center"/>
          </w:tcPr>
          <w:p w:rsidR="00F53CC4" w:rsidRDefault="00F53CC4" w:rsidP="00DA5F0B">
            <w:pPr>
              <w:pStyle w:val="TableStyle2"/>
            </w:pPr>
            <w:r>
              <w:lastRenderedPageBreak/>
              <w:t>95ºC</w:t>
            </w:r>
          </w:p>
        </w:tc>
        <w:tc>
          <w:tcPr>
            <w:tcW w:w="3201" w:type="dxa"/>
            <w:tcBorders>
              <w:top w:val="nil"/>
              <w:left w:val="nil"/>
              <w:bottom w:val="nil"/>
              <w:right w:val="nil"/>
            </w:tcBorders>
            <w:shd w:val="clear" w:color="auto" w:fill="auto"/>
            <w:tcMar>
              <w:top w:w="0" w:type="dxa"/>
              <w:left w:w="144" w:type="dxa"/>
              <w:bottom w:w="0" w:type="dxa"/>
              <w:right w:w="144" w:type="dxa"/>
            </w:tcMar>
            <w:vAlign w:val="center"/>
          </w:tcPr>
          <w:p w:rsidR="00F53CC4" w:rsidRDefault="00F53CC4" w:rsidP="00DA5F0B">
            <w:pPr>
              <w:pStyle w:val="TableStyle2"/>
            </w:pPr>
            <w:r>
              <w:t>30 s</w:t>
            </w:r>
          </w:p>
        </w:tc>
        <w:tc>
          <w:tcPr>
            <w:tcW w:w="2579" w:type="dxa"/>
            <w:vMerge/>
            <w:tcBorders>
              <w:top w:val="single" w:sz="8" w:space="0" w:color="000000"/>
              <w:left w:val="nil"/>
              <w:bottom w:val="single" w:sz="8" w:space="0" w:color="000000"/>
              <w:right w:val="nil"/>
            </w:tcBorders>
            <w:shd w:val="clear" w:color="auto" w:fill="auto"/>
          </w:tcPr>
          <w:p w:rsidR="00F53CC4" w:rsidRDefault="00F53CC4" w:rsidP="00DA5F0B"/>
        </w:tc>
      </w:tr>
      <w:tr w:rsidR="00F53CC4" w:rsidTr="00F53CC4">
        <w:trPr>
          <w:trHeight w:val="400"/>
        </w:trPr>
        <w:tc>
          <w:tcPr>
            <w:tcW w:w="3246" w:type="dxa"/>
            <w:tcBorders>
              <w:top w:val="nil"/>
              <w:left w:val="nil"/>
              <w:bottom w:val="nil"/>
              <w:right w:val="nil"/>
            </w:tcBorders>
            <w:shd w:val="clear" w:color="auto" w:fill="auto"/>
            <w:tcMar>
              <w:top w:w="0" w:type="dxa"/>
              <w:left w:w="144" w:type="dxa"/>
              <w:bottom w:w="0" w:type="dxa"/>
              <w:right w:w="144" w:type="dxa"/>
            </w:tcMar>
            <w:vAlign w:val="center"/>
          </w:tcPr>
          <w:p w:rsidR="00F53CC4" w:rsidRDefault="00F53CC4" w:rsidP="00DA5F0B">
            <w:pPr>
              <w:pStyle w:val="TableStyle2"/>
            </w:pPr>
            <w:r>
              <w:t>55ºC</w:t>
            </w:r>
          </w:p>
        </w:tc>
        <w:tc>
          <w:tcPr>
            <w:tcW w:w="3201" w:type="dxa"/>
            <w:tcBorders>
              <w:top w:val="nil"/>
              <w:left w:val="nil"/>
              <w:bottom w:val="nil"/>
              <w:right w:val="nil"/>
            </w:tcBorders>
            <w:shd w:val="clear" w:color="auto" w:fill="auto"/>
            <w:tcMar>
              <w:top w:w="0" w:type="dxa"/>
              <w:left w:w="144" w:type="dxa"/>
              <w:bottom w:w="0" w:type="dxa"/>
              <w:right w:w="144" w:type="dxa"/>
            </w:tcMar>
            <w:vAlign w:val="center"/>
          </w:tcPr>
          <w:p w:rsidR="00F53CC4" w:rsidRDefault="00F53CC4" w:rsidP="00DA5F0B">
            <w:pPr>
              <w:pStyle w:val="TableStyle2"/>
            </w:pPr>
            <w:r>
              <w:t>30 s</w:t>
            </w:r>
          </w:p>
        </w:tc>
        <w:tc>
          <w:tcPr>
            <w:tcW w:w="2579" w:type="dxa"/>
            <w:vMerge/>
            <w:tcBorders>
              <w:top w:val="single" w:sz="8" w:space="0" w:color="000000"/>
              <w:left w:val="nil"/>
              <w:bottom w:val="single" w:sz="8" w:space="0" w:color="000000"/>
              <w:right w:val="nil"/>
            </w:tcBorders>
            <w:shd w:val="clear" w:color="auto" w:fill="auto"/>
          </w:tcPr>
          <w:p w:rsidR="00F53CC4" w:rsidRDefault="00F53CC4" w:rsidP="00DA5F0B"/>
        </w:tc>
      </w:tr>
      <w:tr w:rsidR="00F53CC4" w:rsidTr="00F53CC4">
        <w:trPr>
          <w:trHeight w:val="400"/>
        </w:trPr>
        <w:tc>
          <w:tcPr>
            <w:tcW w:w="3246" w:type="dxa"/>
            <w:tcBorders>
              <w:top w:val="nil"/>
              <w:left w:val="nil"/>
              <w:bottom w:val="single" w:sz="8" w:space="0" w:color="000000"/>
              <w:right w:val="nil"/>
            </w:tcBorders>
            <w:shd w:val="clear" w:color="auto" w:fill="auto"/>
            <w:tcMar>
              <w:top w:w="0" w:type="dxa"/>
              <w:left w:w="144" w:type="dxa"/>
              <w:bottom w:w="0" w:type="dxa"/>
              <w:right w:w="144" w:type="dxa"/>
            </w:tcMar>
            <w:vAlign w:val="center"/>
          </w:tcPr>
          <w:p w:rsidR="00F53CC4" w:rsidRDefault="00F53CC4" w:rsidP="00DA5F0B">
            <w:pPr>
              <w:pStyle w:val="TableStyle2"/>
            </w:pPr>
            <w:r>
              <w:t>72ºC</w:t>
            </w:r>
          </w:p>
        </w:tc>
        <w:tc>
          <w:tcPr>
            <w:tcW w:w="3201" w:type="dxa"/>
            <w:tcBorders>
              <w:top w:val="nil"/>
              <w:left w:val="nil"/>
              <w:bottom w:val="single" w:sz="8" w:space="0" w:color="000000"/>
              <w:right w:val="nil"/>
            </w:tcBorders>
            <w:shd w:val="clear" w:color="auto" w:fill="auto"/>
            <w:tcMar>
              <w:top w:w="0" w:type="dxa"/>
              <w:left w:w="144" w:type="dxa"/>
              <w:bottom w:w="0" w:type="dxa"/>
              <w:right w:w="144" w:type="dxa"/>
            </w:tcMar>
            <w:vAlign w:val="center"/>
          </w:tcPr>
          <w:p w:rsidR="00F53CC4" w:rsidRDefault="00F53CC4" w:rsidP="00DA5F0B">
            <w:pPr>
              <w:pStyle w:val="TableStyle2"/>
            </w:pPr>
            <w:r>
              <w:t>10 min</w:t>
            </w:r>
          </w:p>
        </w:tc>
        <w:tc>
          <w:tcPr>
            <w:tcW w:w="2579" w:type="dxa"/>
            <w:tcBorders>
              <w:top w:val="single" w:sz="8" w:space="0" w:color="000000"/>
              <w:left w:val="nil"/>
              <w:bottom w:val="single" w:sz="8" w:space="0" w:color="000000"/>
              <w:right w:val="nil"/>
            </w:tcBorders>
            <w:shd w:val="clear" w:color="auto" w:fill="auto"/>
            <w:tcMar>
              <w:top w:w="0" w:type="dxa"/>
              <w:left w:w="144" w:type="dxa"/>
              <w:bottom w:w="0" w:type="dxa"/>
              <w:right w:w="144" w:type="dxa"/>
            </w:tcMar>
            <w:vAlign w:val="center"/>
          </w:tcPr>
          <w:p w:rsidR="00F53CC4" w:rsidRDefault="00F53CC4" w:rsidP="00DA5F0B">
            <w:pPr>
              <w:pStyle w:val="TableStyle2"/>
            </w:pPr>
            <w:r>
              <w:t>1x</w:t>
            </w:r>
          </w:p>
        </w:tc>
      </w:tr>
    </w:tbl>
    <w:p w:rsidR="00426384" w:rsidRPr="00426384" w:rsidRDefault="00426384" w:rsidP="00426384">
      <w:pPr>
        <w:pStyle w:val="Body"/>
        <w:spacing w:line="360" w:lineRule="auto"/>
        <w:rPr>
          <w:sz w:val="24"/>
          <w:szCs w:val="24"/>
        </w:rPr>
      </w:pPr>
    </w:p>
    <w:p w:rsidR="00F53CC4" w:rsidRPr="00F53CC4" w:rsidRDefault="00F53CC4" w:rsidP="00F53CC4">
      <w:pPr>
        <w:pStyle w:val="Heading"/>
        <w:numPr>
          <w:ilvl w:val="0"/>
          <w:numId w:val="1"/>
        </w:numPr>
        <w:spacing w:line="360" w:lineRule="auto"/>
        <w:rPr>
          <w:sz w:val="24"/>
          <w:szCs w:val="24"/>
          <w:lang w:val="en-US"/>
        </w:rPr>
      </w:pPr>
      <w:r w:rsidRPr="00F53CC4">
        <w:rPr>
          <w:sz w:val="24"/>
          <w:szCs w:val="24"/>
          <w:lang w:val="en-US"/>
        </w:rPr>
        <w:t>Amplicon-based NGS and bioinformatics</w:t>
      </w:r>
    </w:p>
    <w:p w:rsidR="001B6C8C" w:rsidRPr="0066752E" w:rsidRDefault="00F53CC4" w:rsidP="001B6C8C">
      <w:pPr>
        <w:pStyle w:val="Body"/>
        <w:spacing w:after="0" w:line="360" w:lineRule="auto"/>
        <w:rPr>
          <w:sz w:val="24"/>
          <w:szCs w:val="24"/>
          <w:lang w:val="en-US"/>
        </w:rPr>
      </w:pPr>
      <w:r w:rsidRPr="0066752E">
        <w:rPr>
          <w:sz w:val="24"/>
          <w:szCs w:val="24"/>
          <w:lang w:val="en-US"/>
        </w:rPr>
        <w:t xml:space="preserve">For each clinical sample, </w:t>
      </w:r>
      <w:r w:rsidR="001B6C8C" w:rsidRPr="0066752E">
        <w:rPr>
          <w:sz w:val="24"/>
          <w:szCs w:val="24"/>
          <w:lang w:val="en-US"/>
        </w:rPr>
        <w:t xml:space="preserve">the respective </w:t>
      </w:r>
      <w:r w:rsidRPr="0066752E">
        <w:rPr>
          <w:i/>
          <w:iCs/>
          <w:sz w:val="24"/>
          <w:szCs w:val="24"/>
          <w:lang w:val="en-US"/>
        </w:rPr>
        <w:t xml:space="preserve">23S </w:t>
      </w:r>
      <w:proofErr w:type="spellStart"/>
      <w:r w:rsidRPr="0066752E">
        <w:rPr>
          <w:i/>
          <w:iCs/>
          <w:sz w:val="24"/>
          <w:szCs w:val="24"/>
          <w:lang w:val="en-US"/>
        </w:rPr>
        <w:t>rRNA</w:t>
      </w:r>
      <w:proofErr w:type="spellEnd"/>
      <w:r w:rsidRPr="0066752E">
        <w:rPr>
          <w:sz w:val="24"/>
          <w:szCs w:val="24"/>
          <w:lang w:val="en-US"/>
        </w:rPr>
        <w:t xml:space="preserve"> </w:t>
      </w:r>
      <w:r w:rsidRPr="0066752E">
        <w:rPr>
          <w:i/>
          <w:iCs/>
          <w:sz w:val="24"/>
          <w:szCs w:val="24"/>
          <w:lang w:val="en-US"/>
        </w:rPr>
        <w:t>locus</w:t>
      </w:r>
      <w:r w:rsidRPr="0066752E">
        <w:rPr>
          <w:sz w:val="24"/>
          <w:szCs w:val="24"/>
          <w:lang w:val="en-US"/>
        </w:rPr>
        <w:t xml:space="preserve"> amplicons, generated through the aforementioned PCR, were pooled into the Multiplex PCR tube, containing all amplicons for the remaining targets, in a volume of 6 µL. Amplicons were then cleaned up and fragments in the DNA library were ligated to the Illumina indexes (DNA sequences of 8 – 12 </w:t>
      </w:r>
      <w:proofErr w:type="spellStart"/>
      <w:r w:rsidRPr="0066752E">
        <w:rPr>
          <w:sz w:val="24"/>
          <w:szCs w:val="24"/>
          <w:lang w:val="en-US"/>
        </w:rPr>
        <w:t>bp</w:t>
      </w:r>
      <w:proofErr w:type="spellEnd"/>
      <w:r w:rsidRPr="0066752E">
        <w:rPr>
          <w:sz w:val="24"/>
          <w:szCs w:val="24"/>
          <w:lang w:val="en-US"/>
        </w:rPr>
        <w:t xml:space="preserve">), for downstream sorting and identification. Cluster generation (clonal groupings of DNA bound to the surface of a flow cell, with each cluster producing a single sequence read) was then performed, seeding the clusters by a single DNA strand, followed by clonal amplification, in order to achieve a cluster of approximately 1000 copies. DNA </w:t>
      </w:r>
      <w:r w:rsidR="001B6C8C" w:rsidRPr="0066752E">
        <w:rPr>
          <w:sz w:val="24"/>
          <w:szCs w:val="24"/>
          <w:lang w:val="en-US"/>
        </w:rPr>
        <w:t>was</w:t>
      </w:r>
      <w:r w:rsidRPr="0066752E">
        <w:rPr>
          <w:sz w:val="24"/>
          <w:szCs w:val="24"/>
          <w:lang w:val="en-US"/>
        </w:rPr>
        <w:t xml:space="preserve"> paired-end sequenced (2x150 </w:t>
      </w:r>
      <w:proofErr w:type="spellStart"/>
      <w:r w:rsidRPr="0066752E">
        <w:rPr>
          <w:sz w:val="24"/>
          <w:szCs w:val="24"/>
          <w:lang w:val="en-US"/>
        </w:rPr>
        <w:t>bp</w:t>
      </w:r>
      <w:proofErr w:type="spellEnd"/>
      <w:r w:rsidRPr="0066752E">
        <w:rPr>
          <w:sz w:val="24"/>
          <w:szCs w:val="24"/>
          <w:lang w:val="en-US"/>
        </w:rPr>
        <w:t>)</w:t>
      </w:r>
      <w:r w:rsidR="001B6C8C" w:rsidRPr="0066752E">
        <w:rPr>
          <w:sz w:val="24"/>
          <w:szCs w:val="24"/>
          <w:lang w:val="en-US"/>
        </w:rPr>
        <w:t xml:space="preserve"> </w:t>
      </w:r>
      <w:r w:rsidRPr="0066752E">
        <w:rPr>
          <w:sz w:val="24"/>
          <w:szCs w:val="24"/>
          <w:lang w:val="en-US"/>
        </w:rPr>
        <w:t xml:space="preserve">in an Illumina </w:t>
      </w:r>
      <w:proofErr w:type="spellStart"/>
      <w:r w:rsidR="00995EEB" w:rsidRPr="0066752E">
        <w:rPr>
          <w:sz w:val="24"/>
          <w:szCs w:val="24"/>
          <w:lang w:val="en-US"/>
        </w:rPr>
        <w:t>Next</w:t>
      </w:r>
      <w:r w:rsidRPr="0066752E">
        <w:rPr>
          <w:sz w:val="24"/>
          <w:szCs w:val="24"/>
          <w:lang w:val="en-US"/>
        </w:rPr>
        <w:t>Seq</w:t>
      </w:r>
      <w:proofErr w:type="spellEnd"/>
      <w:r w:rsidR="00995EEB" w:rsidRPr="0066752E">
        <w:rPr>
          <w:sz w:val="24"/>
          <w:szCs w:val="24"/>
          <w:lang w:val="en-US"/>
        </w:rPr>
        <w:t xml:space="preserve"> 550</w:t>
      </w:r>
      <w:r w:rsidRPr="0066752E">
        <w:rPr>
          <w:sz w:val="24"/>
          <w:szCs w:val="24"/>
          <w:lang w:val="en-US"/>
        </w:rPr>
        <w:t xml:space="preserve"> equipment (Illumina Inc., San Diego, CA, USA)</w:t>
      </w:r>
      <w:r w:rsidR="001B6C8C" w:rsidRPr="0066752E">
        <w:rPr>
          <w:sz w:val="24"/>
          <w:szCs w:val="24"/>
          <w:lang w:val="en-US"/>
        </w:rPr>
        <w:t>,</w:t>
      </w:r>
      <w:r w:rsidRPr="0066752E">
        <w:rPr>
          <w:sz w:val="24"/>
          <w:szCs w:val="24"/>
          <w:lang w:val="en-US"/>
        </w:rPr>
        <w:t xml:space="preserve"> according to manufacturer’s instructions.</w:t>
      </w:r>
    </w:p>
    <w:p w:rsidR="001B6C8C" w:rsidRPr="0066752E" w:rsidRDefault="001B6C8C" w:rsidP="001B6C8C">
      <w:pPr>
        <w:pStyle w:val="Body"/>
        <w:spacing w:after="0" w:line="360" w:lineRule="auto"/>
        <w:rPr>
          <w:rFonts w:cs="Times New Roman"/>
          <w:sz w:val="24"/>
          <w:szCs w:val="24"/>
          <w:lang w:val="en-GB"/>
        </w:rPr>
      </w:pPr>
      <w:r w:rsidRPr="0066752E">
        <w:rPr>
          <w:rFonts w:cs="Times New Roman"/>
          <w:sz w:val="24"/>
          <w:szCs w:val="24"/>
          <w:lang w:val="en-GB"/>
        </w:rPr>
        <w:t>S</w:t>
      </w:r>
      <w:r w:rsidR="00F53CC4" w:rsidRPr="0066752E">
        <w:rPr>
          <w:rFonts w:cs="Times New Roman"/>
          <w:sz w:val="24"/>
          <w:szCs w:val="24"/>
          <w:lang w:val="en-GB"/>
        </w:rPr>
        <w:t>equence read data were</w:t>
      </w:r>
      <w:r w:rsidR="00995EEB" w:rsidRPr="0066752E">
        <w:rPr>
          <w:rFonts w:cs="Times New Roman"/>
          <w:sz w:val="24"/>
          <w:szCs w:val="24"/>
          <w:lang w:val="en-GB"/>
        </w:rPr>
        <w:t xml:space="preserve"> first subjected to quality control</w:t>
      </w:r>
      <w:r w:rsidR="00F53CC4" w:rsidRPr="0066752E">
        <w:rPr>
          <w:rFonts w:cs="Times New Roman"/>
          <w:sz w:val="24"/>
          <w:szCs w:val="24"/>
          <w:lang w:val="en-GB"/>
        </w:rPr>
        <w:t xml:space="preserve"> </w:t>
      </w:r>
      <w:r w:rsidR="00995EEB" w:rsidRPr="0066752E">
        <w:rPr>
          <w:rFonts w:cs="Times New Roman"/>
          <w:sz w:val="24"/>
          <w:szCs w:val="24"/>
          <w:lang w:val="en-GB"/>
        </w:rPr>
        <w:t xml:space="preserve">(QC) </w:t>
      </w:r>
      <w:r w:rsidR="00F53CC4" w:rsidRPr="0066752E">
        <w:rPr>
          <w:rFonts w:cs="Times New Roman"/>
          <w:sz w:val="24"/>
          <w:szCs w:val="24"/>
          <w:lang w:val="en-GB"/>
        </w:rPr>
        <w:t xml:space="preserve">using the </w:t>
      </w:r>
      <w:proofErr w:type="spellStart"/>
      <w:r w:rsidR="00F53CC4" w:rsidRPr="0066752E">
        <w:rPr>
          <w:rFonts w:cs="Times New Roman"/>
          <w:sz w:val="24"/>
          <w:szCs w:val="24"/>
          <w:lang w:val="en-GB"/>
        </w:rPr>
        <w:t>bioinformatic</w:t>
      </w:r>
      <w:proofErr w:type="spellEnd"/>
      <w:r w:rsidR="00F53CC4" w:rsidRPr="0066752E">
        <w:rPr>
          <w:rFonts w:cs="Times New Roman"/>
          <w:sz w:val="24"/>
          <w:szCs w:val="24"/>
          <w:lang w:val="en-GB"/>
        </w:rPr>
        <w:t xml:space="preserve"> pipeline implemented in </w:t>
      </w:r>
      <w:proofErr w:type="spellStart"/>
      <w:r w:rsidR="00F53CC4" w:rsidRPr="0066752E">
        <w:rPr>
          <w:rFonts w:cs="Times New Roman"/>
          <w:sz w:val="24"/>
          <w:szCs w:val="24"/>
          <w:lang w:val="en-GB"/>
        </w:rPr>
        <w:t>INSaFLU</w:t>
      </w:r>
      <w:proofErr w:type="spellEnd"/>
      <w:r w:rsidR="00F53CC4" w:rsidRPr="0066752E">
        <w:rPr>
          <w:rFonts w:cs="Times New Roman"/>
          <w:sz w:val="24"/>
          <w:szCs w:val="24"/>
          <w:lang w:val="en-GB"/>
        </w:rPr>
        <w:t>, version 1.5.2 (https://insaflu.insa.pt/), a web-based platform for amplicon-based NGS sequence data analysis</w:t>
      </w:r>
      <w:r w:rsidR="00B12D7F" w:rsidRPr="0066752E">
        <w:rPr>
          <w:rFonts w:cs="Times New Roman"/>
          <w:sz w:val="24"/>
          <w:szCs w:val="24"/>
          <w:lang w:val="en-GB"/>
        </w:rPr>
        <w:t xml:space="preserve"> [53]</w:t>
      </w:r>
      <w:r w:rsidR="00F53CC4" w:rsidRPr="0066752E">
        <w:rPr>
          <w:rFonts w:cs="Times New Roman"/>
          <w:sz w:val="24"/>
          <w:szCs w:val="24"/>
          <w:lang w:val="en-GB"/>
        </w:rPr>
        <w:t xml:space="preserve"> developed at INSA. </w:t>
      </w:r>
      <w:r w:rsidR="00995EEB" w:rsidRPr="0066752E">
        <w:rPr>
          <w:rFonts w:cs="Times New Roman"/>
          <w:sz w:val="24"/>
          <w:szCs w:val="24"/>
          <w:lang w:val="en-GB"/>
        </w:rPr>
        <w:t xml:space="preserve">The QC-processed reads were then taxonomically classified using Kraken 2 v2.0.7-beta (Wood </w:t>
      </w:r>
      <w:r w:rsidR="00995EEB" w:rsidRPr="0066752E">
        <w:rPr>
          <w:rFonts w:cs="Times New Roman"/>
          <w:i/>
          <w:iCs/>
          <w:sz w:val="24"/>
          <w:szCs w:val="24"/>
          <w:lang w:val="en-GB"/>
        </w:rPr>
        <w:t>et al.</w:t>
      </w:r>
      <w:r w:rsidR="00995EEB" w:rsidRPr="0066752E">
        <w:rPr>
          <w:rFonts w:cs="Times New Roman"/>
          <w:sz w:val="24"/>
          <w:szCs w:val="24"/>
          <w:lang w:val="en-GB"/>
        </w:rPr>
        <w:t xml:space="preserve">, 2019) with the Standard-16 16 GB database (14th March 2023, available at: </w:t>
      </w:r>
      <w:hyperlink r:id="rId5" w:history="1">
        <w:r w:rsidR="00995EEB" w:rsidRPr="0066752E">
          <w:rPr>
            <w:rStyle w:val="Hiperligao"/>
            <w:rFonts w:cs="Times New Roman"/>
            <w:sz w:val="24"/>
            <w:szCs w:val="24"/>
            <w:lang w:val="en-GB"/>
          </w:rPr>
          <w:t>https://benlangmead.github.io/aws-indexes/k2</w:t>
        </w:r>
      </w:hyperlink>
      <w:r w:rsidR="00995EEB" w:rsidRPr="0066752E">
        <w:rPr>
          <w:rFonts w:cs="Times New Roman"/>
          <w:sz w:val="24"/>
          <w:szCs w:val="24"/>
          <w:lang w:val="en-GB"/>
        </w:rPr>
        <w:t xml:space="preserve">), in order to filter out reads from other bacteria mapping in the targeted loci, namely in the ribosomal 23S locus. Post-QC </w:t>
      </w:r>
      <w:proofErr w:type="spellStart"/>
      <w:r w:rsidR="00995EEB" w:rsidRPr="0066752E">
        <w:rPr>
          <w:rFonts w:cs="Times New Roman"/>
          <w:i/>
          <w:iCs/>
          <w:sz w:val="24"/>
          <w:szCs w:val="24"/>
          <w:lang w:val="en-GB"/>
        </w:rPr>
        <w:t>C.trachomatis</w:t>
      </w:r>
      <w:proofErr w:type="spellEnd"/>
      <w:r w:rsidR="00995EEB" w:rsidRPr="0066752E">
        <w:rPr>
          <w:rFonts w:cs="Times New Roman"/>
          <w:sz w:val="24"/>
          <w:szCs w:val="24"/>
          <w:lang w:val="en-GB"/>
        </w:rPr>
        <w:t xml:space="preserve">-classified reads </w:t>
      </w:r>
      <w:proofErr w:type="gramStart"/>
      <w:r w:rsidR="00995EEB" w:rsidRPr="0066752E">
        <w:rPr>
          <w:rFonts w:cs="Times New Roman"/>
          <w:sz w:val="24"/>
          <w:szCs w:val="24"/>
          <w:lang w:val="en-GB"/>
        </w:rPr>
        <w:t xml:space="preserve">were then extracted and uploaded to </w:t>
      </w:r>
      <w:proofErr w:type="spellStart"/>
      <w:r w:rsidR="00995EEB" w:rsidRPr="0066752E">
        <w:rPr>
          <w:rFonts w:cs="Times New Roman"/>
          <w:sz w:val="24"/>
          <w:szCs w:val="24"/>
          <w:lang w:val="en-GB"/>
        </w:rPr>
        <w:t>INSaFLU</w:t>
      </w:r>
      <w:proofErr w:type="spellEnd"/>
      <w:r w:rsidR="00995EEB" w:rsidRPr="0066752E">
        <w:rPr>
          <w:rFonts w:cs="Times New Roman"/>
          <w:sz w:val="24"/>
          <w:szCs w:val="24"/>
          <w:lang w:val="en-GB"/>
        </w:rPr>
        <w:t>, version 1.5.2 (https://insaflu.insa.pt/) for reference-based mapping</w:t>
      </w:r>
      <w:proofErr w:type="gramEnd"/>
      <w:r w:rsidR="00995EEB" w:rsidRPr="0066752E">
        <w:rPr>
          <w:rFonts w:cs="Times New Roman"/>
          <w:sz w:val="24"/>
          <w:szCs w:val="24"/>
          <w:lang w:val="en-GB"/>
        </w:rPr>
        <w:t xml:space="preserve">. </w:t>
      </w:r>
      <w:r w:rsidRPr="0066752E">
        <w:rPr>
          <w:rFonts w:cs="Times New Roman"/>
          <w:sz w:val="24"/>
          <w:szCs w:val="24"/>
          <w:lang w:val="en-GB"/>
        </w:rPr>
        <w:t>S</w:t>
      </w:r>
      <w:r w:rsidR="00F53CC4" w:rsidRPr="0066752E">
        <w:rPr>
          <w:rFonts w:cs="Times New Roman"/>
          <w:sz w:val="24"/>
          <w:szCs w:val="24"/>
          <w:lang w:val="en-GB"/>
        </w:rPr>
        <w:t xml:space="preserve">equences of the studied </w:t>
      </w:r>
      <w:r w:rsidR="00F53CC4" w:rsidRPr="0066752E">
        <w:rPr>
          <w:rFonts w:cs="Times New Roman"/>
          <w:i/>
          <w:iCs/>
          <w:sz w:val="24"/>
          <w:szCs w:val="24"/>
          <w:lang w:val="en-GB"/>
        </w:rPr>
        <w:t xml:space="preserve">loci </w:t>
      </w:r>
      <w:r w:rsidR="00F53CC4" w:rsidRPr="0066752E">
        <w:rPr>
          <w:rFonts w:cs="Times New Roman"/>
          <w:sz w:val="24"/>
          <w:szCs w:val="24"/>
          <w:lang w:val="en-GB"/>
        </w:rPr>
        <w:t xml:space="preserve">of the </w:t>
      </w:r>
      <w:r w:rsidR="00F53CC4" w:rsidRPr="0066752E">
        <w:rPr>
          <w:rFonts w:cs="Times New Roman"/>
          <w:i/>
          <w:iCs/>
          <w:sz w:val="24"/>
          <w:szCs w:val="24"/>
          <w:lang w:val="en-GB"/>
        </w:rPr>
        <w:t xml:space="preserve">C. trachomatis </w:t>
      </w:r>
      <w:r w:rsidR="00F53CC4" w:rsidRPr="0066752E">
        <w:rPr>
          <w:rFonts w:cs="Times New Roman"/>
          <w:sz w:val="24"/>
          <w:szCs w:val="24"/>
          <w:lang w:val="en-GB"/>
        </w:rPr>
        <w:t>L2/434/Bu (</w:t>
      </w:r>
      <w:proofErr w:type="spellStart"/>
      <w:r w:rsidR="00F53CC4" w:rsidRPr="0066752E">
        <w:rPr>
          <w:rFonts w:cs="Times New Roman"/>
          <w:sz w:val="24"/>
          <w:szCs w:val="24"/>
          <w:lang w:val="en-GB"/>
        </w:rPr>
        <w:t>GenBank</w:t>
      </w:r>
      <w:proofErr w:type="spellEnd"/>
      <w:r w:rsidR="00F53CC4" w:rsidRPr="0066752E">
        <w:rPr>
          <w:rFonts w:cs="Times New Roman"/>
          <w:sz w:val="24"/>
          <w:szCs w:val="24"/>
          <w:lang w:val="en-GB"/>
        </w:rPr>
        <w:t xml:space="preserve"> accession number </w:t>
      </w:r>
      <w:r w:rsidRPr="0066752E">
        <w:rPr>
          <w:rFonts w:cs="Times New Roman"/>
          <w:sz w:val="24"/>
          <w:szCs w:val="24"/>
          <w:lang w:val="en-GB"/>
        </w:rPr>
        <w:t xml:space="preserve">AM884176.1) and </w:t>
      </w:r>
      <w:r w:rsidRPr="0066752E">
        <w:rPr>
          <w:rFonts w:cs="Times New Roman"/>
          <w:i/>
          <w:iCs/>
          <w:sz w:val="24"/>
          <w:szCs w:val="24"/>
          <w:lang w:val="en-GB"/>
        </w:rPr>
        <w:t>C. trachomatis</w:t>
      </w:r>
      <w:r w:rsidRPr="0066752E">
        <w:rPr>
          <w:rFonts w:cs="Times New Roman"/>
          <w:sz w:val="24"/>
          <w:szCs w:val="24"/>
          <w:lang w:val="en-GB"/>
        </w:rPr>
        <w:t xml:space="preserve"> L2b/UCH-1/</w:t>
      </w:r>
      <w:proofErr w:type="spellStart"/>
      <w:r w:rsidRPr="0066752E">
        <w:rPr>
          <w:rFonts w:cs="Times New Roman"/>
          <w:sz w:val="24"/>
          <w:szCs w:val="24"/>
          <w:lang w:val="en-GB"/>
        </w:rPr>
        <w:t>proctitis</w:t>
      </w:r>
      <w:proofErr w:type="spellEnd"/>
      <w:r w:rsidRPr="0066752E">
        <w:rPr>
          <w:rFonts w:cs="Times New Roman"/>
          <w:sz w:val="24"/>
          <w:szCs w:val="24"/>
          <w:lang w:val="en-GB"/>
        </w:rPr>
        <w:t xml:space="preserve"> (</w:t>
      </w:r>
      <w:proofErr w:type="spellStart"/>
      <w:r w:rsidRPr="0066752E">
        <w:rPr>
          <w:rFonts w:cs="Times New Roman"/>
          <w:sz w:val="24"/>
          <w:szCs w:val="24"/>
          <w:lang w:val="en-GB"/>
        </w:rPr>
        <w:t>GenBank</w:t>
      </w:r>
      <w:proofErr w:type="spellEnd"/>
      <w:r w:rsidRPr="0066752E">
        <w:rPr>
          <w:rFonts w:cs="Times New Roman"/>
          <w:sz w:val="24"/>
          <w:szCs w:val="24"/>
          <w:lang w:val="en-GB"/>
        </w:rPr>
        <w:t xml:space="preserve"> accession number AM884177.2) </w:t>
      </w:r>
      <w:r w:rsidR="00F53CC4" w:rsidRPr="0066752E">
        <w:rPr>
          <w:rFonts w:cs="Times New Roman"/>
          <w:sz w:val="24"/>
          <w:szCs w:val="24"/>
          <w:lang w:val="en-GB"/>
        </w:rPr>
        <w:t>were used as reference for mapping. Mutation detection and consensus generation and annotation was performed with cut-off values of 20 as the minimum mapping quality required for variant calling and 10 for the minimum number of reads covering a site to be considered. A minimum horizontal coverage (</w:t>
      </w:r>
      <w:r w:rsidR="00F53CC4" w:rsidRPr="0066752E">
        <w:rPr>
          <w:rFonts w:cs="Times New Roman"/>
          <w:i/>
          <w:iCs/>
          <w:sz w:val="24"/>
          <w:szCs w:val="24"/>
          <w:lang w:val="en-GB"/>
        </w:rPr>
        <w:t>i.e.</w:t>
      </w:r>
      <w:r w:rsidRPr="0066752E">
        <w:rPr>
          <w:rFonts w:cs="Times New Roman"/>
          <w:i/>
          <w:iCs/>
          <w:sz w:val="24"/>
          <w:szCs w:val="24"/>
          <w:lang w:val="en-GB"/>
        </w:rPr>
        <w:t>, percentage</w:t>
      </w:r>
      <w:r w:rsidR="00F53CC4" w:rsidRPr="0066752E">
        <w:rPr>
          <w:rFonts w:cs="Times New Roman"/>
          <w:sz w:val="24"/>
          <w:szCs w:val="24"/>
          <w:lang w:val="en-GB"/>
        </w:rPr>
        <w:t xml:space="preserve"> of the reference sequence covered per </w:t>
      </w:r>
      <w:r w:rsidR="00F53CC4" w:rsidRPr="0066752E">
        <w:rPr>
          <w:rFonts w:cs="Times New Roman"/>
          <w:i/>
          <w:iCs/>
          <w:sz w:val="24"/>
          <w:szCs w:val="24"/>
          <w:lang w:val="en-GB"/>
        </w:rPr>
        <w:t>locus</w:t>
      </w:r>
      <w:r w:rsidR="00F53CC4" w:rsidRPr="0066752E">
        <w:rPr>
          <w:rFonts w:cs="Times New Roman"/>
          <w:sz w:val="24"/>
          <w:szCs w:val="24"/>
          <w:lang w:val="en-GB"/>
        </w:rPr>
        <w:t>) of 50% was applied</w:t>
      </w:r>
      <w:r w:rsidR="00F53CC4" w:rsidRPr="0066752E">
        <w:rPr>
          <w:rFonts w:cs="Times New Roman"/>
          <w:i/>
          <w:iCs/>
          <w:sz w:val="24"/>
          <w:szCs w:val="24"/>
          <w:lang w:val="en-GB"/>
        </w:rPr>
        <w:t xml:space="preserve"> </w:t>
      </w:r>
      <w:r w:rsidR="00F53CC4" w:rsidRPr="0066752E">
        <w:rPr>
          <w:rFonts w:cs="Times New Roman"/>
          <w:sz w:val="24"/>
          <w:szCs w:val="24"/>
          <w:lang w:val="en-GB"/>
        </w:rPr>
        <w:t>to generate</w:t>
      </w:r>
      <w:r w:rsidR="00F53CC4" w:rsidRPr="0066752E">
        <w:rPr>
          <w:rFonts w:cs="Times New Roman"/>
          <w:i/>
          <w:iCs/>
          <w:sz w:val="24"/>
          <w:szCs w:val="24"/>
          <w:lang w:val="en-GB"/>
        </w:rPr>
        <w:t xml:space="preserve"> </w:t>
      </w:r>
      <w:r w:rsidR="00F53CC4" w:rsidRPr="0066752E">
        <w:rPr>
          <w:rFonts w:cs="Times New Roman"/>
          <w:sz w:val="24"/>
          <w:szCs w:val="24"/>
          <w:lang w:val="en-GB"/>
        </w:rPr>
        <w:t xml:space="preserve">consensus sequences. The use of less stringent criteria for horizontal coverage (instead of the commonly used 70 – 90% cut-off values) </w:t>
      </w:r>
      <w:r w:rsidR="00F53CC4" w:rsidRPr="0066752E">
        <w:rPr>
          <w:rFonts w:cs="Times New Roman"/>
          <w:sz w:val="24"/>
          <w:szCs w:val="24"/>
          <w:lang w:val="en-GB"/>
        </w:rPr>
        <w:lastRenderedPageBreak/>
        <w:t>was due to both the exploratory purpose of the study (in order to maximise the number of samples screened at the multi-</w:t>
      </w:r>
      <w:r w:rsidR="00F53CC4" w:rsidRPr="0066752E">
        <w:rPr>
          <w:rFonts w:cs="Times New Roman"/>
          <w:i/>
          <w:iCs/>
          <w:sz w:val="24"/>
          <w:szCs w:val="24"/>
          <w:lang w:val="en-GB"/>
        </w:rPr>
        <w:t xml:space="preserve">locus </w:t>
      </w:r>
      <w:r w:rsidR="00F53CC4" w:rsidRPr="0066752E">
        <w:rPr>
          <w:rFonts w:cs="Times New Roman"/>
          <w:sz w:val="24"/>
          <w:szCs w:val="24"/>
          <w:lang w:val="en-GB"/>
        </w:rPr>
        <w:t>level – relevant for recombination screening) and the fact that most sequence analyses relied on specific mutation screening, rather than whole consensus comparison. When needed, nucleotide substitutions and insertions/deletions (</w:t>
      </w:r>
      <w:proofErr w:type="spellStart"/>
      <w:r w:rsidR="00F53CC4" w:rsidRPr="0066752E">
        <w:rPr>
          <w:rFonts w:cs="Times New Roman"/>
          <w:sz w:val="24"/>
          <w:szCs w:val="24"/>
          <w:lang w:val="en-GB"/>
        </w:rPr>
        <w:t>indels</w:t>
      </w:r>
      <w:proofErr w:type="spellEnd"/>
      <w:r w:rsidR="00F53CC4" w:rsidRPr="0066752E">
        <w:rPr>
          <w:rFonts w:cs="Times New Roman"/>
          <w:sz w:val="24"/>
          <w:szCs w:val="24"/>
          <w:lang w:val="en-GB"/>
        </w:rPr>
        <w:t xml:space="preserve">) were visually inspected and confirmed using the Integrative Genomics Viewer (IGV), integrated in </w:t>
      </w:r>
      <w:proofErr w:type="spellStart"/>
      <w:r w:rsidR="00F53CC4" w:rsidRPr="0066752E">
        <w:rPr>
          <w:rFonts w:cs="Times New Roman"/>
          <w:sz w:val="24"/>
          <w:szCs w:val="24"/>
          <w:lang w:val="en-GB"/>
        </w:rPr>
        <w:t>INSaFLU</w:t>
      </w:r>
      <w:proofErr w:type="spellEnd"/>
      <w:r w:rsidR="00F53CC4" w:rsidRPr="0066752E">
        <w:rPr>
          <w:rFonts w:cs="Times New Roman"/>
          <w:sz w:val="24"/>
          <w:szCs w:val="24"/>
          <w:lang w:val="en-GB"/>
        </w:rPr>
        <w:t>.</w:t>
      </w:r>
    </w:p>
    <w:p w:rsidR="00B97928" w:rsidRPr="0066752E" w:rsidRDefault="00F53CC4" w:rsidP="00B12D7F">
      <w:pPr>
        <w:pStyle w:val="Body"/>
        <w:spacing w:line="360" w:lineRule="auto"/>
        <w:rPr>
          <w:rFonts w:cs="Times New Roman"/>
          <w:sz w:val="24"/>
          <w:szCs w:val="24"/>
          <w:lang w:val="en-GB"/>
        </w:rPr>
      </w:pPr>
      <w:r w:rsidRPr="0066752E">
        <w:rPr>
          <w:rFonts w:cs="Times New Roman"/>
          <w:sz w:val="24"/>
          <w:szCs w:val="24"/>
          <w:lang w:val="en-GB"/>
        </w:rPr>
        <w:t xml:space="preserve">For each </w:t>
      </w:r>
      <w:r w:rsidRPr="0066752E">
        <w:rPr>
          <w:rFonts w:cs="Times New Roman"/>
          <w:i/>
          <w:iCs/>
          <w:sz w:val="24"/>
          <w:szCs w:val="24"/>
          <w:lang w:val="en-GB"/>
        </w:rPr>
        <w:t>locus</w:t>
      </w:r>
      <w:r w:rsidRPr="0066752E">
        <w:rPr>
          <w:rFonts w:cs="Times New Roman"/>
          <w:sz w:val="24"/>
          <w:szCs w:val="24"/>
          <w:lang w:val="en-GB"/>
        </w:rPr>
        <w:t xml:space="preserve">, references and consensus sequences were aligned using MAFFT version 7.505, with the obtained alignment being further inspected and curated using MEGA11. This evaluation was complemented through the analysis of the </w:t>
      </w:r>
      <w:r w:rsidR="0066752E" w:rsidRPr="0066752E">
        <w:rPr>
          <w:rFonts w:cs="Times New Roman"/>
          <w:sz w:val="24"/>
          <w:szCs w:val="24"/>
          <w:lang w:val="en-GB"/>
        </w:rPr>
        <w:t>mutation’s</w:t>
      </w:r>
      <w:r w:rsidRPr="0066752E">
        <w:rPr>
          <w:rFonts w:cs="Times New Roman"/>
          <w:sz w:val="24"/>
          <w:szCs w:val="24"/>
          <w:lang w:val="en-GB"/>
        </w:rPr>
        <w:t xml:space="preserve"> lists provided by </w:t>
      </w:r>
      <w:proofErr w:type="spellStart"/>
      <w:r w:rsidRPr="0066752E">
        <w:rPr>
          <w:rFonts w:cs="Times New Roman"/>
          <w:sz w:val="24"/>
          <w:szCs w:val="24"/>
          <w:lang w:val="en-GB"/>
        </w:rPr>
        <w:t>INSaFLU</w:t>
      </w:r>
      <w:proofErr w:type="spellEnd"/>
      <w:r w:rsidRPr="0066752E">
        <w:rPr>
          <w:rFonts w:cs="Times New Roman"/>
          <w:sz w:val="24"/>
          <w:szCs w:val="24"/>
          <w:lang w:val="en-GB"/>
        </w:rPr>
        <w:t xml:space="preserve"> as well as SNP matrices extracted from the curated alignments using </w:t>
      </w:r>
      <w:proofErr w:type="spellStart"/>
      <w:r w:rsidRPr="0066752E">
        <w:rPr>
          <w:rFonts w:cs="Times New Roman"/>
          <w:sz w:val="24"/>
          <w:szCs w:val="24"/>
          <w:lang w:val="en-GB"/>
        </w:rPr>
        <w:t>ReporTree</w:t>
      </w:r>
      <w:proofErr w:type="spellEnd"/>
      <w:r w:rsidRPr="0066752E">
        <w:rPr>
          <w:rFonts w:cs="Times New Roman"/>
          <w:sz w:val="24"/>
          <w:szCs w:val="24"/>
          <w:lang w:val="en-GB"/>
        </w:rPr>
        <w:t xml:space="preserve"> version 1.0.0 (</w:t>
      </w:r>
      <w:hyperlink r:id="rId6" w:history="1">
        <w:r w:rsidRPr="0066752E">
          <w:rPr>
            <w:rFonts w:cs="Times New Roman"/>
            <w:sz w:val="24"/>
            <w:szCs w:val="24"/>
            <w:lang w:val="en-GB"/>
          </w:rPr>
          <w:t>https://github.com/insapathogenomics/ReporTree</w:t>
        </w:r>
      </w:hyperlink>
      <w:r w:rsidRPr="0066752E">
        <w:rPr>
          <w:rFonts w:cs="Times New Roman"/>
          <w:sz w:val="24"/>
          <w:szCs w:val="24"/>
          <w:lang w:val="en-GB"/>
        </w:rPr>
        <w:t>)</w:t>
      </w:r>
      <w:r w:rsidR="00B12D7F" w:rsidRPr="0066752E">
        <w:rPr>
          <w:rFonts w:cs="Times New Roman"/>
          <w:sz w:val="24"/>
          <w:szCs w:val="24"/>
          <w:lang w:val="en-GB"/>
        </w:rPr>
        <w:t xml:space="preserve"> [54]</w:t>
      </w:r>
      <w:r w:rsidRPr="0066752E">
        <w:rPr>
          <w:rFonts w:cs="Times New Roman"/>
          <w:sz w:val="24"/>
          <w:szCs w:val="24"/>
          <w:lang w:val="en-GB"/>
        </w:rPr>
        <w:t>.</w:t>
      </w:r>
      <w:r w:rsidR="0066752E" w:rsidRPr="0066752E">
        <w:rPr>
          <w:rFonts w:cs="Times New Roman"/>
          <w:sz w:val="24"/>
          <w:szCs w:val="24"/>
          <w:lang w:val="en-GB"/>
        </w:rPr>
        <w:t xml:space="preserve"> Both read mapping profiles and alignments of consensus sequences were then analysed in order to: </w:t>
      </w:r>
      <w:proofErr w:type="spellStart"/>
      <w:r w:rsidR="0066752E" w:rsidRPr="0066752E">
        <w:rPr>
          <w:rFonts w:cs="Times New Roman"/>
          <w:sz w:val="24"/>
          <w:szCs w:val="24"/>
          <w:lang w:val="en-GB"/>
        </w:rPr>
        <w:t>i</w:t>
      </w:r>
      <w:proofErr w:type="spellEnd"/>
      <w:r w:rsidR="0066752E" w:rsidRPr="0066752E">
        <w:rPr>
          <w:rFonts w:cs="Times New Roman"/>
          <w:sz w:val="24"/>
          <w:szCs w:val="24"/>
          <w:lang w:val="en-GB"/>
        </w:rPr>
        <w:t xml:space="preserve">) survey sequences for the presence of mutations in positions A2057, A2058 and A2059 of the </w:t>
      </w:r>
      <w:r w:rsidR="0066752E" w:rsidRPr="0066752E">
        <w:rPr>
          <w:rFonts w:cs="Times New Roman"/>
          <w:i/>
          <w:sz w:val="24"/>
          <w:szCs w:val="24"/>
          <w:lang w:val="en-GB"/>
        </w:rPr>
        <w:t xml:space="preserve">23S </w:t>
      </w:r>
      <w:proofErr w:type="spellStart"/>
      <w:r w:rsidR="0066752E" w:rsidRPr="0066752E">
        <w:rPr>
          <w:rFonts w:cs="Times New Roman"/>
          <w:i/>
          <w:sz w:val="24"/>
          <w:szCs w:val="24"/>
          <w:lang w:val="en-GB"/>
        </w:rPr>
        <w:t>rRNA</w:t>
      </w:r>
      <w:proofErr w:type="spellEnd"/>
      <w:r w:rsidR="0066752E" w:rsidRPr="0066752E">
        <w:rPr>
          <w:rFonts w:cs="Times New Roman"/>
          <w:sz w:val="24"/>
          <w:szCs w:val="24"/>
          <w:lang w:val="en-GB"/>
        </w:rPr>
        <w:t xml:space="preserve"> </w:t>
      </w:r>
      <w:r w:rsidR="0066752E" w:rsidRPr="0066752E">
        <w:rPr>
          <w:rFonts w:cs="Times New Roman"/>
          <w:i/>
          <w:iCs/>
          <w:sz w:val="24"/>
          <w:szCs w:val="24"/>
          <w:lang w:val="en-GB"/>
        </w:rPr>
        <w:t>locus</w:t>
      </w:r>
      <w:r w:rsidR="0066752E" w:rsidRPr="0066752E">
        <w:rPr>
          <w:rFonts w:cs="Times New Roman"/>
          <w:sz w:val="24"/>
          <w:szCs w:val="24"/>
          <w:lang w:val="en-GB"/>
        </w:rPr>
        <w:t xml:space="preserve"> (according to </w:t>
      </w:r>
      <w:r w:rsidR="0066752E" w:rsidRPr="0066752E">
        <w:rPr>
          <w:rFonts w:cs="Times New Roman"/>
          <w:i/>
          <w:iCs/>
          <w:sz w:val="24"/>
          <w:szCs w:val="24"/>
          <w:lang w:val="en-GB"/>
        </w:rPr>
        <w:t>E. coli</w:t>
      </w:r>
      <w:r w:rsidR="0066752E" w:rsidRPr="0066752E">
        <w:rPr>
          <w:rFonts w:cs="Times New Roman"/>
          <w:sz w:val="24"/>
          <w:szCs w:val="24"/>
          <w:lang w:val="en-GB"/>
        </w:rPr>
        <w:t xml:space="preserve"> numbering); ii) survey sequences for the presence of amino acid substitutions within QRDR of both </w:t>
      </w:r>
      <w:proofErr w:type="spellStart"/>
      <w:r w:rsidR="0066752E" w:rsidRPr="0066752E">
        <w:rPr>
          <w:rFonts w:cs="Times New Roman"/>
          <w:i/>
          <w:iCs/>
          <w:sz w:val="24"/>
          <w:szCs w:val="24"/>
          <w:lang w:val="en-GB"/>
        </w:rPr>
        <w:t>gyrA</w:t>
      </w:r>
      <w:proofErr w:type="spellEnd"/>
      <w:r w:rsidR="0066752E" w:rsidRPr="0066752E">
        <w:rPr>
          <w:rFonts w:cs="Times New Roman"/>
          <w:sz w:val="24"/>
          <w:szCs w:val="24"/>
          <w:lang w:val="en-GB"/>
        </w:rPr>
        <w:t xml:space="preserve"> and </w:t>
      </w:r>
      <w:proofErr w:type="spellStart"/>
      <w:r w:rsidR="0066752E" w:rsidRPr="0066752E">
        <w:rPr>
          <w:rFonts w:cs="Times New Roman"/>
          <w:i/>
          <w:iCs/>
          <w:sz w:val="24"/>
          <w:szCs w:val="24"/>
          <w:lang w:val="en-GB"/>
        </w:rPr>
        <w:t>parC</w:t>
      </w:r>
      <w:proofErr w:type="spellEnd"/>
      <w:r w:rsidR="0066752E" w:rsidRPr="0066752E">
        <w:rPr>
          <w:rFonts w:cs="Times New Roman"/>
          <w:sz w:val="24"/>
          <w:szCs w:val="24"/>
          <w:lang w:val="en-GB"/>
        </w:rPr>
        <w:t xml:space="preserve">; iii) assess the occurrence of a potentially LGV-specific 74bp insertion in a region upstream of CT105 [45]; iv) analyse the presence of a potential L2b-specific 9bp insertion at position 1835 in the </w:t>
      </w:r>
      <w:proofErr w:type="spellStart"/>
      <w:r w:rsidR="0066752E" w:rsidRPr="0066752E">
        <w:rPr>
          <w:rFonts w:cs="Times New Roman"/>
          <w:i/>
          <w:iCs/>
          <w:sz w:val="24"/>
          <w:szCs w:val="24"/>
          <w:lang w:val="en-GB"/>
        </w:rPr>
        <w:t>pmpH</w:t>
      </w:r>
      <w:proofErr w:type="spellEnd"/>
      <w:r w:rsidR="0066752E" w:rsidRPr="0066752E">
        <w:rPr>
          <w:rFonts w:cs="Times New Roman"/>
          <w:i/>
          <w:iCs/>
          <w:sz w:val="24"/>
          <w:szCs w:val="24"/>
          <w:lang w:val="en-GB"/>
        </w:rPr>
        <w:t xml:space="preserve"> locus </w:t>
      </w:r>
      <w:r w:rsidR="0066752E" w:rsidRPr="0066752E">
        <w:rPr>
          <w:rFonts w:cs="Times New Roman"/>
          <w:sz w:val="24"/>
          <w:szCs w:val="24"/>
          <w:lang w:val="en-GB"/>
        </w:rPr>
        <w:t xml:space="preserve">(according to </w:t>
      </w:r>
      <w:r w:rsidR="0066752E" w:rsidRPr="0066752E">
        <w:rPr>
          <w:rFonts w:cs="Times New Roman"/>
          <w:i/>
          <w:sz w:val="24"/>
          <w:szCs w:val="24"/>
          <w:lang w:val="en-GB"/>
        </w:rPr>
        <w:t>C. trachomatis</w:t>
      </w:r>
      <w:r w:rsidR="0066752E" w:rsidRPr="0066752E">
        <w:rPr>
          <w:rFonts w:cs="Times New Roman"/>
          <w:sz w:val="24"/>
          <w:szCs w:val="24"/>
          <w:lang w:val="en-GB"/>
        </w:rPr>
        <w:t xml:space="preserve"> L2/434/Bu gene annotation) [40]; v) assess CT442 phylogenetic LGV/non-LGV segregation. </w:t>
      </w:r>
      <w:r w:rsidRPr="0066752E">
        <w:rPr>
          <w:rFonts w:cs="Times New Roman"/>
          <w:sz w:val="24"/>
          <w:szCs w:val="24"/>
          <w:lang w:val="en-GB"/>
        </w:rPr>
        <w:t xml:space="preserve">For CT442, whose phylogenetic segregation is expected to be congruent with the genome-based phylogeny (which in turn correlates with the main </w:t>
      </w:r>
      <w:r w:rsidRPr="0066752E">
        <w:rPr>
          <w:rFonts w:cs="Times New Roman"/>
          <w:i/>
          <w:iCs/>
          <w:sz w:val="24"/>
          <w:szCs w:val="24"/>
          <w:lang w:val="en-GB"/>
        </w:rPr>
        <w:t xml:space="preserve">C. trachomatis </w:t>
      </w:r>
      <w:r w:rsidRPr="0066752E">
        <w:rPr>
          <w:rFonts w:cs="Times New Roman"/>
          <w:sz w:val="24"/>
          <w:szCs w:val="24"/>
          <w:lang w:val="en-GB"/>
        </w:rPr>
        <w:t xml:space="preserve">disease groups), a short MAFFT alignment (exclusively using the CT442 coding region, instead of the whole amplicon) was built, also including representative sequences of the 15 main </w:t>
      </w:r>
      <w:proofErr w:type="spellStart"/>
      <w:r w:rsidRPr="0066752E">
        <w:rPr>
          <w:rFonts w:cs="Times New Roman"/>
          <w:i/>
          <w:iCs/>
          <w:sz w:val="24"/>
          <w:szCs w:val="24"/>
          <w:lang w:val="en-GB"/>
        </w:rPr>
        <w:t>ompA</w:t>
      </w:r>
      <w:proofErr w:type="spellEnd"/>
      <w:r w:rsidRPr="0066752E">
        <w:rPr>
          <w:rFonts w:cs="Times New Roman"/>
          <w:i/>
          <w:iCs/>
          <w:sz w:val="24"/>
          <w:szCs w:val="24"/>
          <w:lang w:val="en-GB"/>
        </w:rPr>
        <w:t>-</w:t>
      </w:r>
      <w:r w:rsidRPr="0066752E">
        <w:rPr>
          <w:rFonts w:cs="Times New Roman"/>
          <w:sz w:val="24"/>
          <w:szCs w:val="24"/>
          <w:lang w:val="en-GB"/>
        </w:rPr>
        <w:t>genotypes. Draft phylogenetic inferences for CT442 were then conducted to place the studied strains within the expected main clades (and identify incongruent placements) through MEGA11, using the neighbour-joining method</w:t>
      </w:r>
      <w:r w:rsidR="00B12D7F" w:rsidRPr="0066752E">
        <w:rPr>
          <w:rFonts w:cs="Times New Roman"/>
          <w:sz w:val="24"/>
          <w:szCs w:val="24"/>
          <w:lang w:val="en-GB"/>
        </w:rPr>
        <w:t xml:space="preserve"> [55]</w:t>
      </w:r>
      <w:r w:rsidRPr="0066752E">
        <w:rPr>
          <w:rFonts w:cs="Times New Roman"/>
          <w:sz w:val="24"/>
          <w:szCs w:val="24"/>
          <w:lang w:val="en-GB"/>
        </w:rPr>
        <w:t xml:space="preserve">, where the Kimura two-parameter method was employed to estimate evolutionary distances </w:t>
      </w:r>
      <w:r w:rsidR="00B12D7F" w:rsidRPr="0066752E">
        <w:rPr>
          <w:rFonts w:cs="Times New Roman"/>
          <w:sz w:val="24"/>
          <w:szCs w:val="24"/>
          <w:lang w:val="en-GB"/>
        </w:rPr>
        <w:t>[56]</w:t>
      </w:r>
      <w:r w:rsidRPr="0066752E">
        <w:rPr>
          <w:rFonts w:cs="Times New Roman"/>
          <w:sz w:val="24"/>
          <w:szCs w:val="24"/>
          <w:lang w:val="en-GB"/>
        </w:rPr>
        <w:t xml:space="preserve">. </w:t>
      </w:r>
    </w:p>
    <w:sectPr w:rsidR="00B97928" w:rsidRPr="0066752E" w:rsidSect="00636050">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 Roman">
    <w:altName w:val="Times New Roman"/>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E163F"/>
    <w:multiLevelType w:val="hybridMultilevel"/>
    <w:tmpl w:val="F27AD6DE"/>
    <w:lvl w:ilvl="0" w:tplc="18AA9FB8">
      <w:start w:val="1"/>
      <w:numFmt w:val="upperLetter"/>
      <w:lvlText w:val="%1)"/>
      <w:lvlJc w:val="left"/>
      <w:pPr>
        <w:ind w:left="720" w:hanging="360"/>
      </w:pPr>
      <w:rPr>
        <w:rFonts w:hint="default"/>
        <w:b w:val="0"/>
        <w:i w:val="0"/>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 w15:restartNumberingAfterBreak="0">
    <w:nsid w:val="65D85C55"/>
    <w:multiLevelType w:val="hybridMultilevel"/>
    <w:tmpl w:val="B7EC8F3A"/>
    <w:lvl w:ilvl="0" w:tplc="FC142180">
      <w:start w:val="1"/>
      <w:numFmt w:val="upperLetter"/>
      <w:lvlText w:val="%1)"/>
      <w:lvlJc w:val="left"/>
      <w:pPr>
        <w:ind w:left="720" w:hanging="360"/>
      </w:pPr>
      <w:rPr>
        <w:rFonts w:hint="default"/>
        <w:b w:val="0"/>
        <w:i w:val="0"/>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452D"/>
    <w:rsid w:val="00010046"/>
    <w:rsid w:val="000512B0"/>
    <w:rsid w:val="00071B3D"/>
    <w:rsid w:val="001268EE"/>
    <w:rsid w:val="001B6C8C"/>
    <w:rsid w:val="00216257"/>
    <w:rsid w:val="002F3962"/>
    <w:rsid w:val="003C11E7"/>
    <w:rsid w:val="00426384"/>
    <w:rsid w:val="004A25B7"/>
    <w:rsid w:val="00540678"/>
    <w:rsid w:val="00596A9F"/>
    <w:rsid w:val="00636050"/>
    <w:rsid w:val="006667F0"/>
    <w:rsid w:val="0066752E"/>
    <w:rsid w:val="00674077"/>
    <w:rsid w:val="0077452D"/>
    <w:rsid w:val="00807F2B"/>
    <w:rsid w:val="0089215E"/>
    <w:rsid w:val="00903E1A"/>
    <w:rsid w:val="009901D5"/>
    <w:rsid w:val="00995EEB"/>
    <w:rsid w:val="009E7435"/>
    <w:rsid w:val="00AB2109"/>
    <w:rsid w:val="00B12BFC"/>
    <w:rsid w:val="00B12D7F"/>
    <w:rsid w:val="00B97928"/>
    <w:rsid w:val="00F53CC4"/>
    <w:rsid w:val="00FC2387"/>
    <w:rsid w:val="00FC60BE"/>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DBD5F4"/>
  <w15:chartTrackingRefBased/>
  <w15:docId w15:val="{346A0A3B-782F-044F-BEEE-03090C60A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pt-PT"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9901D5"/>
    <w:pPr>
      <w:ind w:left="720"/>
      <w:contextualSpacing/>
    </w:pPr>
  </w:style>
  <w:style w:type="table" w:customStyle="1" w:styleId="TableNormal">
    <w:name w:val="Table Normal"/>
    <w:rsid w:val="009901D5"/>
    <w:pPr>
      <w:pBdr>
        <w:top w:val="nil"/>
        <w:left w:val="nil"/>
        <w:bottom w:val="nil"/>
        <w:right w:val="nil"/>
        <w:between w:val="nil"/>
        <w:bar w:val="nil"/>
      </w:pBdr>
    </w:pPr>
    <w:rPr>
      <w:rFonts w:ascii="Times New Roman" w:eastAsia="Arial Unicode MS" w:hAnsi="Times New Roman" w:cs="Times New Roman"/>
      <w:kern w:val="0"/>
      <w:sz w:val="20"/>
      <w:szCs w:val="20"/>
      <w:bdr w:val="nil"/>
      <w:lang w:eastAsia="pt-PT"/>
      <w14:ligatures w14:val="none"/>
    </w:rPr>
    <w:tblPr>
      <w:tblInd w:w="0" w:type="dxa"/>
      <w:tblCellMar>
        <w:top w:w="0" w:type="dxa"/>
        <w:left w:w="0" w:type="dxa"/>
        <w:bottom w:w="0" w:type="dxa"/>
        <w:right w:w="0" w:type="dxa"/>
      </w:tblCellMar>
    </w:tblPr>
  </w:style>
  <w:style w:type="paragraph" w:customStyle="1" w:styleId="TableStyle2">
    <w:name w:val="Table Style 2"/>
    <w:rsid w:val="009901D5"/>
    <w:pPr>
      <w:pBdr>
        <w:top w:val="nil"/>
        <w:left w:val="nil"/>
        <w:bottom w:val="nil"/>
        <w:right w:val="nil"/>
        <w:between w:val="nil"/>
        <w:bar w:val="nil"/>
      </w:pBdr>
      <w:jc w:val="center"/>
    </w:pPr>
    <w:rPr>
      <w:rFonts w:ascii="Times New Roman" w:eastAsia="Arial Unicode MS" w:hAnsi="Times New Roman" w:cs="Arial Unicode MS"/>
      <w:color w:val="000000"/>
      <w:kern w:val="0"/>
      <w:sz w:val="22"/>
      <w:szCs w:val="22"/>
      <w:bdr w:val="nil"/>
      <w:lang w:eastAsia="pt-PT"/>
      <w14:textOutline w14:w="0" w14:cap="flat" w14:cmpd="sng" w14:algn="ctr">
        <w14:noFill/>
        <w14:prstDash w14:val="solid"/>
        <w14:bevel/>
      </w14:textOutline>
      <w14:ligatures w14:val="none"/>
    </w:rPr>
  </w:style>
  <w:style w:type="paragraph" w:customStyle="1" w:styleId="Body">
    <w:name w:val="Body"/>
    <w:rsid w:val="00B97928"/>
    <w:pPr>
      <w:pBdr>
        <w:top w:val="nil"/>
        <w:left w:val="nil"/>
        <w:bottom w:val="nil"/>
        <w:right w:val="nil"/>
        <w:between w:val="nil"/>
        <w:bar w:val="nil"/>
      </w:pBdr>
      <w:spacing w:after="120" w:line="288" w:lineRule="auto"/>
      <w:jc w:val="both"/>
    </w:pPr>
    <w:rPr>
      <w:rFonts w:ascii="Times New Roman" w:eastAsia="Arial Unicode MS" w:hAnsi="Times New Roman" w:cs="Arial Unicode MS"/>
      <w:color w:val="000000"/>
      <w:kern w:val="0"/>
      <w:sz w:val="22"/>
      <w:szCs w:val="22"/>
      <w:bdr w:val="nil"/>
      <w:lang w:val="es-ES_tradnl" w:eastAsia="pt-PT"/>
      <w14:textOutline w14:w="0" w14:cap="flat" w14:cmpd="sng" w14:algn="ctr">
        <w14:noFill/>
        <w14:prstDash w14:val="solid"/>
        <w14:bevel/>
      </w14:textOutline>
      <w14:ligatures w14:val="none"/>
    </w:rPr>
  </w:style>
  <w:style w:type="paragraph" w:customStyle="1" w:styleId="Default">
    <w:name w:val="Default"/>
    <w:rsid w:val="00B97928"/>
    <w:pPr>
      <w:pBdr>
        <w:top w:val="nil"/>
        <w:left w:val="nil"/>
        <w:bottom w:val="nil"/>
        <w:right w:val="nil"/>
        <w:between w:val="nil"/>
        <w:bar w:val="nil"/>
      </w:pBdr>
      <w:spacing w:after="120"/>
    </w:pPr>
    <w:rPr>
      <w:rFonts w:ascii="Times New Roman" w:eastAsia="Times New Roman" w:hAnsi="Times New Roman" w:cs="Times New Roman"/>
      <w:color w:val="000000"/>
      <w:kern w:val="0"/>
      <w:sz w:val="22"/>
      <w:szCs w:val="22"/>
      <w:bdr w:val="nil"/>
      <w:lang w:eastAsia="pt-PT"/>
      <w14:textOutline w14:w="0" w14:cap="flat" w14:cmpd="sng" w14:algn="ctr">
        <w14:noFill/>
        <w14:prstDash w14:val="solid"/>
        <w14:bevel/>
      </w14:textOutline>
      <w14:ligatures w14:val="none"/>
    </w:rPr>
  </w:style>
  <w:style w:type="paragraph" w:customStyle="1" w:styleId="Heading">
    <w:name w:val="Heading"/>
    <w:next w:val="Body"/>
    <w:rsid w:val="00F53CC4"/>
    <w:pPr>
      <w:keepNext/>
      <w:pBdr>
        <w:top w:val="nil"/>
        <w:left w:val="nil"/>
        <w:bottom w:val="nil"/>
        <w:right w:val="nil"/>
        <w:between w:val="nil"/>
        <w:bar w:val="nil"/>
      </w:pBdr>
      <w:spacing w:after="120" w:line="288" w:lineRule="auto"/>
      <w:outlineLvl w:val="0"/>
    </w:pPr>
    <w:rPr>
      <w:rFonts w:ascii="Times New Roman" w:eastAsia="Arial Unicode MS" w:hAnsi="Times New Roman" w:cs="Arial Unicode MS"/>
      <w:b/>
      <w:bCs/>
      <w:color w:val="000000"/>
      <w:kern w:val="0"/>
      <w:sz w:val="26"/>
      <w:szCs w:val="26"/>
      <w:bdr w:val="nil"/>
      <w:lang w:eastAsia="pt-PT"/>
      <w14:textOutline w14:w="0" w14:cap="flat" w14:cmpd="sng" w14:algn="ctr">
        <w14:noFill/>
        <w14:prstDash w14:val="solid"/>
        <w14:bevel/>
      </w14:textOutline>
      <w14:ligatures w14:val="none"/>
    </w:rPr>
  </w:style>
  <w:style w:type="character" w:styleId="Hiperligao">
    <w:name w:val="Hyperlink"/>
    <w:basedOn w:val="Tipodeletrapredefinidodopargrafo"/>
    <w:uiPriority w:val="99"/>
    <w:unhideWhenUsed/>
    <w:rsid w:val="00995EEB"/>
    <w:rPr>
      <w:color w:val="0563C1" w:themeColor="hyperlink"/>
      <w:u w:val="single"/>
    </w:rPr>
  </w:style>
  <w:style w:type="character" w:customStyle="1" w:styleId="UnresolvedMention">
    <w:name w:val="Unresolved Mention"/>
    <w:basedOn w:val="Tipodeletrapredefinidodopargrafo"/>
    <w:uiPriority w:val="99"/>
    <w:rsid w:val="00995E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1092193">
      <w:bodyDiv w:val="1"/>
      <w:marLeft w:val="0"/>
      <w:marRight w:val="0"/>
      <w:marTop w:val="0"/>
      <w:marBottom w:val="0"/>
      <w:divBdr>
        <w:top w:val="none" w:sz="0" w:space="0" w:color="auto"/>
        <w:left w:val="none" w:sz="0" w:space="0" w:color="auto"/>
        <w:bottom w:val="none" w:sz="0" w:space="0" w:color="auto"/>
        <w:right w:val="none" w:sz="0" w:space="0" w:color="auto"/>
      </w:divBdr>
    </w:div>
    <w:div w:id="975910895">
      <w:bodyDiv w:val="1"/>
      <w:marLeft w:val="0"/>
      <w:marRight w:val="0"/>
      <w:marTop w:val="0"/>
      <w:marBottom w:val="0"/>
      <w:divBdr>
        <w:top w:val="none" w:sz="0" w:space="0" w:color="auto"/>
        <w:left w:val="none" w:sz="0" w:space="0" w:color="auto"/>
        <w:bottom w:val="none" w:sz="0" w:space="0" w:color="auto"/>
        <w:right w:val="none" w:sz="0" w:space="0" w:color="auto"/>
      </w:divBdr>
    </w:div>
    <w:div w:id="1842308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ithub.com/insapathogenomics/ReporTree" TargetMode="External"/><Relationship Id="rId5" Type="http://schemas.openxmlformats.org/officeDocument/2006/relationships/hyperlink" Target="https://benlangmead.github.io/aws-indexes/k2" TargetMode="Externa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136</TotalTime>
  <Pages>6</Pages>
  <Words>1738</Words>
  <Characters>9386</Characters>
  <Application>Microsoft Office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Zohra Gulzar Lodhia</dc:creator>
  <cp:keywords/>
  <dc:description/>
  <cp:lastModifiedBy>Vítor Borges</cp:lastModifiedBy>
  <cp:revision>11</cp:revision>
  <dcterms:created xsi:type="dcterms:W3CDTF">2024-11-14T11:00:00Z</dcterms:created>
  <dcterms:modified xsi:type="dcterms:W3CDTF">2024-12-03T12:23:00Z</dcterms:modified>
</cp:coreProperties>
</file>