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0814C8" w14:textId="77777777" w:rsidR="007E39D7" w:rsidRPr="000D2C14" w:rsidRDefault="007E39D7" w:rsidP="007E39D7">
      <w:pPr>
        <w:keepNext/>
        <w:spacing w:line="360" w:lineRule="auto"/>
        <w:jc w:val="center"/>
        <w:rPr>
          <w:rFonts w:hint="eastAsia"/>
        </w:rPr>
      </w:pPr>
      <w:r w:rsidRPr="000D2C14">
        <w:rPr>
          <w:rFonts w:hint="eastAsia"/>
          <w:noProof/>
        </w:rPr>
        <w:drawing>
          <wp:inline distT="0" distB="0" distL="0" distR="0" wp14:anchorId="18B51734" wp14:editId="1DDB1E74">
            <wp:extent cx="6689142" cy="4635796"/>
            <wp:effectExtent l="0" t="0" r="0" b="0"/>
            <wp:docPr id="936166197" name="图片 1" descr="A collage of images of a fetu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166197" name="图片 1" descr="A collage of images of a fetus&#10;&#10;Description automatically generated"/>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6706685" cy="4647954"/>
                    </a:xfrm>
                    <a:prstGeom prst="rect">
                      <a:avLst/>
                    </a:prstGeom>
                  </pic:spPr>
                </pic:pic>
              </a:graphicData>
            </a:graphic>
          </wp:inline>
        </w:drawing>
      </w:r>
    </w:p>
    <w:p w14:paraId="11121A52" w14:textId="77777777" w:rsidR="007E39D7" w:rsidRPr="002D7A23" w:rsidRDefault="007E39D7" w:rsidP="007E39D7">
      <w:pPr>
        <w:pStyle w:val="Caption"/>
        <w:jc w:val="both"/>
        <w:rPr>
          <w:rFonts w:ascii="Times New Roman" w:hAnsi="Times New Roman" w:cs="Times New Roman"/>
          <w:sz w:val="24"/>
          <w:szCs w:val="24"/>
        </w:rPr>
      </w:pPr>
      <w:bookmarkStart w:id="0" w:name="_Ref184575033"/>
      <w:r w:rsidRPr="000D2C14">
        <w:rPr>
          <w:rFonts w:ascii="Times New Roman" w:hAnsi="Times New Roman" w:cs="Times New Roman" w:hint="eastAsia"/>
          <w:b/>
          <w:bCs/>
          <w:sz w:val="24"/>
          <w:szCs w:val="24"/>
        </w:rPr>
        <w:t xml:space="preserve">Extended Figure </w:t>
      </w:r>
      <w:r w:rsidRPr="000D2C14">
        <w:rPr>
          <w:rFonts w:ascii="Times New Roman" w:hAnsi="Times New Roman" w:cs="Times New Roman" w:hint="eastAsia"/>
          <w:b/>
          <w:bCs/>
          <w:sz w:val="24"/>
          <w:szCs w:val="24"/>
        </w:rPr>
        <w:fldChar w:fldCharType="begin"/>
      </w:r>
      <w:r w:rsidRPr="000D2C14">
        <w:rPr>
          <w:rFonts w:ascii="Times New Roman" w:hAnsi="Times New Roman" w:cs="Times New Roman" w:hint="eastAsia"/>
          <w:b/>
          <w:bCs/>
          <w:sz w:val="24"/>
          <w:szCs w:val="24"/>
        </w:rPr>
        <w:instrText xml:space="preserve"> SEQ Extended_Figure \* ARABIC </w:instrText>
      </w:r>
      <w:r w:rsidRPr="000D2C14">
        <w:rPr>
          <w:rFonts w:ascii="Times New Roman" w:hAnsi="Times New Roman" w:cs="Times New Roman" w:hint="eastAsia"/>
          <w:b/>
          <w:bCs/>
          <w:sz w:val="24"/>
          <w:szCs w:val="24"/>
        </w:rPr>
        <w:fldChar w:fldCharType="separate"/>
      </w:r>
      <w:r w:rsidRPr="000D2C14">
        <w:rPr>
          <w:rFonts w:ascii="Times New Roman" w:hAnsi="Times New Roman" w:cs="Times New Roman"/>
          <w:b/>
          <w:bCs/>
          <w:noProof/>
          <w:sz w:val="24"/>
          <w:szCs w:val="24"/>
        </w:rPr>
        <w:t>1</w:t>
      </w:r>
      <w:r w:rsidRPr="000D2C14">
        <w:rPr>
          <w:rFonts w:ascii="Times New Roman" w:hAnsi="Times New Roman" w:cs="Times New Roman" w:hint="eastAsia"/>
          <w:b/>
          <w:bCs/>
          <w:sz w:val="24"/>
          <w:szCs w:val="24"/>
        </w:rPr>
        <w:fldChar w:fldCharType="end"/>
      </w:r>
      <w:bookmarkEnd w:id="0"/>
      <w:r w:rsidRPr="000D2C14">
        <w:rPr>
          <w:rFonts w:ascii="Times New Roman" w:hAnsi="Times New Roman" w:cs="Times New Roman" w:hint="eastAsia"/>
          <w:b/>
          <w:bCs/>
          <w:sz w:val="24"/>
          <w:szCs w:val="24"/>
        </w:rPr>
        <w:t xml:space="preserve"> | Extracted standard views of misdiagnosed cases in the internal and external test sets.</w:t>
      </w:r>
      <w:r w:rsidRPr="000D2C14">
        <w:rPr>
          <w:rFonts w:ascii="Times New Roman" w:hAnsi="Times New Roman" w:cs="Times New Roman" w:hint="eastAsia"/>
          <w:sz w:val="24"/>
          <w:szCs w:val="24"/>
        </w:rPr>
        <w:t xml:space="preserve"> </w:t>
      </w:r>
      <w:r w:rsidRPr="000D2C14">
        <w:rPr>
          <w:rFonts w:ascii="Times New Roman" w:hAnsi="Times New Roman" w:cs="Times New Roman"/>
          <w:sz w:val="24"/>
          <w:szCs w:val="24"/>
        </w:rPr>
        <w:t>All four cases were PVL, with red arrows highlighting the presence of cystic periventricular white matter. The images that appeared entirely black indicate the absence of standard views. In panel d, the cystic periventricular white matter was not discernible due to the lesion being located between frames of varying standard views, compounded by its small size.</w:t>
      </w:r>
    </w:p>
    <w:p w14:paraId="7E887136" w14:textId="77777777" w:rsidR="007E39D7" w:rsidRPr="000D2C14" w:rsidRDefault="007E39D7" w:rsidP="007E39D7">
      <w:pPr>
        <w:keepNext/>
        <w:spacing w:line="360" w:lineRule="auto"/>
        <w:jc w:val="center"/>
        <w:rPr>
          <w:rFonts w:hint="eastAsia"/>
        </w:rPr>
      </w:pPr>
      <w:r w:rsidRPr="000D2C14">
        <w:rPr>
          <w:rFonts w:hint="eastAsia"/>
          <w:noProof/>
        </w:rPr>
        <w:lastRenderedPageBreak/>
        <w:drawing>
          <wp:inline distT="0" distB="0" distL="0" distR="0" wp14:anchorId="412AD1A0" wp14:editId="7A2C1636">
            <wp:extent cx="6273078" cy="4895850"/>
            <wp:effectExtent l="0" t="0" r="0" b="0"/>
            <wp:docPr id="905463473" name="图片 3" descr="A blue squares with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463473" name="图片 3" descr="A blue squares with number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277738" cy="4899487"/>
                    </a:xfrm>
                    <a:prstGeom prst="rect">
                      <a:avLst/>
                    </a:prstGeom>
                  </pic:spPr>
                </pic:pic>
              </a:graphicData>
            </a:graphic>
          </wp:inline>
        </w:drawing>
      </w:r>
    </w:p>
    <w:p w14:paraId="536C1203" w14:textId="77777777" w:rsidR="007E39D7" w:rsidRPr="000D2C14" w:rsidRDefault="007E39D7" w:rsidP="007E39D7">
      <w:pPr>
        <w:pStyle w:val="Caption"/>
        <w:rPr>
          <w:rFonts w:ascii="Times New Roman" w:hAnsi="Times New Roman" w:cs="Times New Roman"/>
          <w:sz w:val="24"/>
          <w:szCs w:val="24"/>
        </w:rPr>
      </w:pPr>
      <w:bookmarkStart w:id="1" w:name="_Ref184594495"/>
      <w:r w:rsidRPr="000D2C14">
        <w:rPr>
          <w:rFonts w:ascii="Times New Roman" w:hAnsi="Times New Roman" w:cs="Times New Roman"/>
          <w:b/>
          <w:bCs/>
          <w:sz w:val="24"/>
          <w:szCs w:val="24"/>
        </w:rPr>
        <w:t xml:space="preserve">Extended Figure </w:t>
      </w:r>
      <w:r w:rsidRPr="000D2C14">
        <w:rPr>
          <w:rFonts w:ascii="Times New Roman" w:hAnsi="Times New Roman" w:cs="Times New Roman"/>
          <w:b/>
          <w:bCs/>
          <w:sz w:val="24"/>
          <w:szCs w:val="24"/>
        </w:rPr>
        <w:fldChar w:fldCharType="begin"/>
      </w:r>
      <w:r w:rsidRPr="000D2C14">
        <w:rPr>
          <w:rFonts w:ascii="Times New Roman" w:hAnsi="Times New Roman" w:cs="Times New Roman"/>
          <w:b/>
          <w:bCs/>
          <w:sz w:val="24"/>
          <w:szCs w:val="24"/>
        </w:rPr>
        <w:instrText xml:space="preserve"> SEQ Extended_Figure \* ARABIC </w:instrText>
      </w:r>
      <w:r w:rsidRPr="000D2C14">
        <w:rPr>
          <w:rFonts w:ascii="Times New Roman" w:hAnsi="Times New Roman" w:cs="Times New Roman"/>
          <w:b/>
          <w:bCs/>
          <w:sz w:val="24"/>
          <w:szCs w:val="24"/>
        </w:rPr>
        <w:fldChar w:fldCharType="separate"/>
      </w:r>
      <w:r w:rsidRPr="000D2C14">
        <w:rPr>
          <w:rFonts w:ascii="Times New Roman" w:hAnsi="Times New Roman" w:cs="Times New Roman"/>
          <w:b/>
          <w:bCs/>
          <w:noProof/>
          <w:sz w:val="24"/>
          <w:szCs w:val="24"/>
        </w:rPr>
        <w:t>2</w:t>
      </w:r>
      <w:r w:rsidRPr="000D2C14">
        <w:rPr>
          <w:rFonts w:ascii="Times New Roman" w:hAnsi="Times New Roman" w:cs="Times New Roman"/>
          <w:b/>
          <w:bCs/>
          <w:sz w:val="24"/>
          <w:szCs w:val="24"/>
        </w:rPr>
        <w:fldChar w:fldCharType="end"/>
      </w:r>
      <w:bookmarkEnd w:id="1"/>
      <w:r w:rsidRPr="000D2C14">
        <w:rPr>
          <w:rFonts w:ascii="Times New Roman" w:hAnsi="Times New Roman" w:cs="Times New Roman"/>
          <w:b/>
          <w:bCs/>
          <w:sz w:val="24"/>
          <w:szCs w:val="24"/>
        </w:rPr>
        <w:t xml:space="preserve"> | The metric of source identification.</w:t>
      </w:r>
      <w:r w:rsidRPr="000D2C14">
        <w:rPr>
          <w:rFonts w:ascii="Times New Roman" w:hAnsi="Times New Roman" w:cs="Times New Roman"/>
          <w:sz w:val="24"/>
          <w:szCs w:val="24"/>
        </w:rPr>
        <w:t xml:space="preserve"> Figures a to d represent the source identification of three senior radiologists and the group of senior radiologists. 'Identification' refers to the senior radiologists' determination of whether the source originates from AI or junior doctors, while 'Ground truth' indicates the actual source of the data. DK, don’t know.</w:t>
      </w:r>
    </w:p>
    <w:p w14:paraId="73FBDE6B" w14:textId="77777777" w:rsidR="007E39D7" w:rsidRPr="000D2C14" w:rsidRDefault="007E39D7" w:rsidP="007E39D7">
      <w:pPr>
        <w:keepNext/>
        <w:spacing w:line="360" w:lineRule="auto"/>
        <w:jc w:val="center"/>
        <w:rPr>
          <w:rFonts w:hint="eastAsia"/>
        </w:rPr>
      </w:pPr>
      <w:r w:rsidRPr="000D2C14">
        <w:rPr>
          <w:rFonts w:hint="eastAsia"/>
          <w:noProof/>
        </w:rPr>
        <w:lastRenderedPageBreak/>
        <w:drawing>
          <wp:inline distT="0" distB="0" distL="0" distR="0" wp14:anchorId="25708E29" wp14:editId="085D202A">
            <wp:extent cx="7644810" cy="4901755"/>
            <wp:effectExtent l="0" t="0" r="0" b="0"/>
            <wp:docPr id="871553867" name="图片 1" descr="A diagram of a syst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553867" name="图片 1" descr="A diagram of a syste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1601" cy="4912521"/>
                    </a:xfrm>
                    <a:prstGeom prst="rect">
                      <a:avLst/>
                    </a:prstGeom>
                  </pic:spPr>
                </pic:pic>
              </a:graphicData>
            </a:graphic>
          </wp:inline>
        </w:drawing>
      </w:r>
    </w:p>
    <w:p w14:paraId="2090AD34" w14:textId="77777777" w:rsidR="007E39D7" w:rsidRPr="002D7A23" w:rsidRDefault="007E39D7" w:rsidP="007E39D7">
      <w:pPr>
        <w:pStyle w:val="Caption"/>
        <w:jc w:val="both"/>
        <w:rPr>
          <w:rFonts w:ascii="Times New Roman" w:hAnsi="Times New Roman" w:cs="Times New Roman"/>
          <w:sz w:val="24"/>
          <w:szCs w:val="24"/>
        </w:rPr>
      </w:pPr>
      <w:bookmarkStart w:id="2" w:name="_Ref184575116"/>
      <w:r w:rsidRPr="000D2C14">
        <w:rPr>
          <w:rFonts w:ascii="Times New Roman" w:hAnsi="Times New Roman" w:cs="Times New Roman" w:hint="eastAsia"/>
          <w:b/>
          <w:bCs/>
          <w:sz w:val="24"/>
          <w:szCs w:val="24"/>
        </w:rPr>
        <w:t xml:space="preserve">Extended Figure </w:t>
      </w:r>
      <w:r w:rsidRPr="000D2C14">
        <w:rPr>
          <w:rFonts w:ascii="Times New Roman" w:hAnsi="Times New Roman" w:cs="Times New Roman" w:hint="eastAsia"/>
          <w:b/>
          <w:bCs/>
          <w:sz w:val="24"/>
          <w:szCs w:val="24"/>
        </w:rPr>
        <w:fldChar w:fldCharType="begin"/>
      </w:r>
      <w:r w:rsidRPr="000D2C14">
        <w:rPr>
          <w:rFonts w:ascii="Times New Roman" w:hAnsi="Times New Roman" w:cs="Times New Roman" w:hint="eastAsia"/>
          <w:b/>
          <w:bCs/>
          <w:sz w:val="24"/>
          <w:szCs w:val="24"/>
        </w:rPr>
        <w:instrText xml:space="preserve"> SEQ Extended_Figure \* ARABIC </w:instrText>
      </w:r>
      <w:r w:rsidRPr="000D2C14">
        <w:rPr>
          <w:rFonts w:ascii="Times New Roman" w:hAnsi="Times New Roman" w:cs="Times New Roman" w:hint="eastAsia"/>
          <w:b/>
          <w:bCs/>
          <w:sz w:val="24"/>
          <w:szCs w:val="24"/>
        </w:rPr>
        <w:fldChar w:fldCharType="separate"/>
      </w:r>
      <w:r w:rsidRPr="000D2C14">
        <w:rPr>
          <w:rFonts w:ascii="Times New Roman" w:hAnsi="Times New Roman" w:cs="Times New Roman"/>
          <w:b/>
          <w:bCs/>
          <w:noProof/>
          <w:sz w:val="24"/>
          <w:szCs w:val="24"/>
        </w:rPr>
        <w:t>3</w:t>
      </w:r>
      <w:r w:rsidRPr="000D2C14">
        <w:rPr>
          <w:rFonts w:ascii="Times New Roman" w:hAnsi="Times New Roman" w:cs="Times New Roman" w:hint="eastAsia"/>
          <w:b/>
          <w:bCs/>
          <w:sz w:val="24"/>
          <w:szCs w:val="24"/>
        </w:rPr>
        <w:fldChar w:fldCharType="end"/>
      </w:r>
      <w:bookmarkEnd w:id="2"/>
      <w:r w:rsidRPr="000D2C14">
        <w:rPr>
          <w:rFonts w:ascii="Times New Roman" w:hAnsi="Times New Roman" w:cs="Times New Roman" w:hint="eastAsia"/>
          <w:b/>
          <w:bCs/>
          <w:sz w:val="24"/>
          <w:szCs w:val="24"/>
        </w:rPr>
        <w:t xml:space="preserve"> | The workflow of the view extraction module. </w:t>
      </w:r>
      <w:r w:rsidRPr="000D2C14">
        <w:rPr>
          <w:rFonts w:ascii="Times New Roman" w:hAnsi="Times New Roman" w:cs="Times New Roman"/>
          <w:b/>
          <w:bCs/>
          <w:sz w:val="24"/>
          <w:szCs w:val="24"/>
        </w:rPr>
        <w:t>a</w:t>
      </w:r>
      <w:r w:rsidRPr="000D2C14">
        <w:rPr>
          <w:rFonts w:ascii="Times New Roman" w:hAnsi="Times New Roman" w:cs="Times New Roman"/>
          <w:sz w:val="24"/>
          <w:szCs w:val="24"/>
        </w:rPr>
        <w:t xml:space="preserve">, The architecture of the object detection model. </w:t>
      </w:r>
      <w:r w:rsidRPr="000D2C14">
        <w:rPr>
          <w:rFonts w:ascii="Times New Roman" w:hAnsi="Times New Roman" w:cs="Times New Roman"/>
          <w:b/>
          <w:bCs/>
          <w:sz w:val="24"/>
          <w:szCs w:val="24"/>
        </w:rPr>
        <w:t>b</w:t>
      </w:r>
      <w:r w:rsidRPr="000D2C14">
        <w:rPr>
          <w:rFonts w:ascii="Times New Roman" w:hAnsi="Times New Roman" w:cs="Times New Roman"/>
          <w:sz w:val="24"/>
          <w:szCs w:val="24"/>
        </w:rPr>
        <w:t xml:space="preserve">, The workflow of the candidate frame scoring algorithm. COR1, Coronal plane anterior horn of the lateral ventricle </w:t>
      </w:r>
      <w:r w:rsidRPr="000D2C14">
        <w:rPr>
          <w:rFonts w:ascii="Times New Roman" w:hAnsi="Times New Roman" w:cs="Times New Roman" w:hint="eastAsia"/>
          <w:sz w:val="24"/>
          <w:szCs w:val="24"/>
        </w:rPr>
        <w:t>view</w:t>
      </w:r>
      <w:r w:rsidRPr="000D2C14">
        <w:rPr>
          <w:rFonts w:ascii="Times New Roman" w:hAnsi="Times New Roman" w:cs="Times New Roman"/>
          <w:sz w:val="24"/>
          <w:szCs w:val="24"/>
        </w:rPr>
        <w:t xml:space="preserve">; COR2, Coronal plane third ventricle </w:t>
      </w:r>
      <w:r w:rsidRPr="000D2C14">
        <w:rPr>
          <w:rFonts w:ascii="Times New Roman" w:hAnsi="Times New Roman" w:cs="Times New Roman" w:hint="eastAsia"/>
          <w:sz w:val="24"/>
          <w:szCs w:val="24"/>
        </w:rPr>
        <w:t>view</w:t>
      </w:r>
      <w:r w:rsidRPr="000D2C14">
        <w:rPr>
          <w:rFonts w:ascii="Times New Roman" w:hAnsi="Times New Roman" w:cs="Times New Roman"/>
          <w:sz w:val="24"/>
          <w:szCs w:val="24"/>
        </w:rPr>
        <w:t xml:space="preserve">; COR3, Coronal plane body of the lateral ventricle </w:t>
      </w:r>
      <w:r w:rsidRPr="000D2C14">
        <w:rPr>
          <w:rFonts w:ascii="Times New Roman" w:hAnsi="Times New Roman" w:cs="Times New Roman" w:hint="eastAsia"/>
          <w:sz w:val="24"/>
          <w:szCs w:val="24"/>
        </w:rPr>
        <w:t>view</w:t>
      </w:r>
      <w:r w:rsidRPr="000D2C14">
        <w:rPr>
          <w:rFonts w:ascii="Times New Roman" w:hAnsi="Times New Roman" w:cs="Times New Roman"/>
          <w:sz w:val="24"/>
          <w:szCs w:val="24"/>
        </w:rPr>
        <w:t>.</w:t>
      </w:r>
    </w:p>
    <w:p w14:paraId="695160F4" w14:textId="77777777" w:rsidR="007E39D7" w:rsidRPr="000D2C14" w:rsidRDefault="007E39D7" w:rsidP="007E39D7">
      <w:pPr>
        <w:keepNext/>
        <w:spacing w:line="360" w:lineRule="auto"/>
        <w:jc w:val="center"/>
        <w:rPr>
          <w:rFonts w:hint="eastAsia"/>
        </w:rPr>
      </w:pPr>
      <w:r w:rsidRPr="000D2C14">
        <w:rPr>
          <w:rFonts w:hint="eastAsia"/>
          <w:noProof/>
        </w:rPr>
        <w:lastRenderedPageBreak/>
        <w:drawing>
          <wp:inline distT="0" distB="0" distL="0" distR="0" wp14:anchorId="32D083C8" wp14:editId="77A79930">
            <wp:extent cx="7623544" cy="4221404"/>
            <wp:effectExtent l="0" t="0" r="0" b="8255"/>
            <wp:docPr id="1456533577" name="图片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533577" name="图片 2" descr="A screenshot of a graph&#10;&#10;Description automatically generated"/>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637860" cy="4229331"/>
                    </a:xfrm>
                    <a:prstGeom prst="rect">
                      <a:avLst/>
                    </a:prstGeom>
                  </pic:spPr>
                </pic:pic>
              </a:graphicData>
            </a:graphic>
          </wp:inline>
        </w:drawing>
      </w:r>
    </w:p>
    <w:p w14:paraId="72017244" w14:textId="77777777" w:rsidR="007E39D7" w:rsidRPr="002D7A23" w:rsidRDefault="007E39D7" w:rsidP="007E39D7">
      <w:pPr>
        <w:pStyle w:val="Caption"/>
        <w:jc w:val="both"/>
        <w:rPr>
          <w:rFonts w:ascii="Times New Roman" w:hAnsi="Times New Roman" w:cs="Times New Roman"/>
          <w:sz w:val="24"/>
          <w:szCs w:val="24"/>
        </w:rPr>
      </w:pPr>
      <w:bookmarkStart w:id="3" w:name="_Ref184575698"/>
      <w:r w:rsidRPr="000D2C14">
        <w:rPr>
          <w:rFonts w:ascii="Times New Roman" w:hAnsi="Times New Roman" w:cs="Times New Roman" w:hint="eastAsia"/>
          <w:b/>
          <w:bCs/>
          <w:sz w:val="24"/>
          <w:szCs w:val="24"/>
        </w:rPr>
        <w:t xml:space="preserve">Extended Figure </w:t>
      </w:r>
      <w:r w:rsidRPr="000D2C14">
        <w:rPr>
          <w:rFonts w:ascii="Times New Roman" w:hAnsi="Times New Roman" w:cs="Times New Roman" w:hint="eastAsia"/>
          <w:b/>
          <w:bCs/>
          <w:sz w:val="24"/>
          <w:szCs w:val="24"/>
        </w:rPr>
        <w:fldChar w:fldCharType="begin"/>
      </w:r>
      <w:r w:rsidRPr="000D2C14">
        <w:rPr>
          <w:rFonts w:ascii="Times New Roman" w:hAnsi="Times New Roman" w:cs="Times New Roman" w:hint="eastAsia"/>
          <w:b/>
          <w:bCs/>
          <w:sz w:val="24"/>
          <w:szCs w:val="24"/>
        </w:rPr>
        <w:instrText xml:space="preserve"> SEQ Extended_Figure \* ARABIC </w:instrText>
      </w:r>
      <w:r w:rsidRPr="000D2C14">
        <w:rPr>
          <w:rFonts w:ascii="Times New Roman" w:hAnsi="Times New Roman" w:cs="Times New Roman" w:hint="eastAsia"/>
          <w:b/>
          <w:bCs/>
          <w:sz w:val="24"/>
          <w:szCs w:val="24"/>
        </w:rPr>
        <w:fldChar w:fldCharType="separate"/>
      </w:r>
      <w:r w:rsidRPr="000D2C14">
        <w:rPr>
          <w:rFonts w:ascii="Times New Roman" w:hAnsi="Times New Roman" w:cs="Times New Roman"/>
          <w:b/>
          <w:bCs/>
          <w:noProof/>
          <w:sz w:val="24"/>
          <w:szCs w:val="24"/>
        </w:rPr>
        <w:t>4</w:t>
      </w:r>
      <w:r w:rsidRPr="000D2C14">
        <w:rPr>
          <w:rFonts w:ascii="Times New Roman" w:hAnsi="Times New Roman" w:cs="Times New Roman" w:hint="eastAsia"/>
          <w:b/>
          <w:bCs/>
          <w:sz w:val="24"/>
          <w:szCs w:val="24"/>
        </w:rPr>
        <w:fldChar w:fldCharType="end"/>
      </w:r>
      <w:bookmarkEnd w:id="3"/>
      <w:r w:rsidRPr="000D2C14">
        <w:rPr>
          <w:rFonts w:ascii="Times New Roman" w:hAnsi="Times New Roman" w:cs="Times New Roman" w:hint="eastAsia"/>
          <w:b/>
          <w:bCs/>
          <w:sz w:val="24"/>
          <w:szCs w:val="24"/>
        </w:rPr>
        <w:t xml:space="preserve"> | DBSCAN clusters in CUS videos. </w:t>
      </w:r>
      <w:r w:rsidRPr="000D2C14">
        <w:rPr>
          <w:rFonts w:ascii="Times New Roman" w:hAnsi="Times New Roman" w:cs="Times New Roman"/>
          <w:b/>
          <w:bCs/>
          <w:sz w:val="24"/>
          <w:szCs w:val="24"/>
        </w:rPr>
        <w:t>a.</w:t>
      </w:r>
      <w:r w:rsidRPr="000D2C14">
        <w:rPr>
          <w:rFonts w:ascii="Times New Roman" w:hAnsi="Times New Roman" w:cs="Times New Roman"/>
          <w:sz w:val="24"/>
          <w:szCs w:val="24"/>
        </w:rPr>
        <w:t xml:space="preserve"> DBSCAN clusters in the coronal plane video. The brown cluster represents the cluster in the coronal plane slice of the lateral ventricle and third ventricle, while the green cluster represents the cluster in the body of the lateral ventricle. The direction of these two clusters helps determine the scanning direction of the ultrasound video, thereby eliminating the unnecessary clusters of the anterior horn of the lateral ventricle (blue). The images above and below show different scanning directions. </w:t>
      </w:r>
      <w:r w:rsidRPr="000D2C14">
        <w:rPr>
          <w:rFonts w:ascii="Times New Roman" w:hAnsi="Times New Roman" w:cs="Times New Roman"/>
          <w:b/>
          <w:bCs/>
          <w:sz w:val="24"/>
          <w:szCs w:val="24"/>
        </w:rPr>
        <w:t>b</w:t>
      </w:r>
      <w:r w:rsidRPr="000D2C14">
        <w:rPr>
          <w:rFonts w:ascii="Times New Roman" w:hAnsi="Times New Roman" w:cs="Times New Roman"/>
          <w:sz w:val="24"/>
          <w:szCs w:val="24"/>
        </w:rPr>
        <w:t>. DBSCAN clusters in the sagittal plane video. The red cluster represents the mid-sagittal plane, and the purple cluster represents the para-sagittal plane. If two purple clusters are located on either side of the red cluster, we can distinguish these two clusters as frames from the left or right parasagittal plane.</w:t>
      </w:r>
    </w:p>
    <w:p w14:paraId="3C897DAF" w14:textId="77777777" w:rsidR="007E39D7" w:rsidRPr="000D2C14" w:rsidRDefault="007E39D7" w:rsidP="007E39D7">
      <w:pPr>
        <w:pStyle w:val="Caption"/>
        <w:keepNext/>
        <w:jc w:val="both"/>
      </w:pPr>
      <w:r w:rsidRPr="000D2C14">
        <w:rPr>
          <w:noProof/>
        </w:rPr>
        <w:lastRenderedPageBreak/>
        <w:drawing>
          <wp:inline distT="0" distB="0" distL="0" distR="0" wp14:anchorId="655CA06E" wp14:editId="73ACAD89">
            <wp:extent cx="9022732" cy="3753293"/>
            <wp:effectExtent l="0" t="0" r="6985" b="0"/>
            <wp:docPr id="1257420882" name="图片 4" descr="A close-up of an ultras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420882" name="图片 4" descr="A close-up of an ultrasoun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9037475" cy="3759426"/>
                    </a:xfrm>
                    <a:prstGeom prst="rect">
                      <a:avLst/>
                    </a:prstGeom>
                  </pic:spPr>
                </pic:pic>
              </a:graphicData>
            </a:graphic>
          </wp:inline>
        </w:drawing>
      </w:r>
    </w:p>
    <w:p w14:paraId="01A77A78" w14:textId="77777777" w:rsidR="007E39D7" w:rsidRPr="000D2C14" w:rsidRDefault="007E39D7" w:rsidP="007E39D7">
      <w:pPr>
        <w:pStyle w:val="Caption"/>
        <w:jc w:val="both"/>
        <w:rPr>
          <w:rFonts w:ascii="Times New Roman" w:hAnsi="Times New Roman" w:cs="Times New Roman"/>
          <w:sz w:val="24"/>
          <w:szCs w:val="24"/>
        </w:rPr>
      </w:pPr>
      <w:bookmarkStart w:id="4" w:name="_Ref184594872"/>
      <w:r w:rsidRPr="000D2C14">
        <w:rPr>
          <w:rFonts w:ascii="Times New Roman" w:hAnsi="Times New Roman" w:cs="Times New Roman" w:hint="eastAsia"/>
          <w:b/>
          <w:bCs/>
          <w:sz w:val="24"/>
          <w:szCs w:val="24"/>
        </w:rPr>
        <w:t xml:space="preserve">Extended Figure </w:t>
      </w:r>
      <w:r w:rsidRPr="000D2C14">
        <w:rPr>
          <w:rFonts w:ascii="Times New Roman" w:hAnsi="Times New Roman" w:cs="Times New Roman" w:hint="eastAsia"/>
          <w:b/>
          <w:bCs/>
          <w:sz w:val="24"/>
          <w:szCs w:val="24"/>
        </w:rPr>
        <w:fldChar w:fldCharType="begin"/>
      </w:r>
      <w:r w:rsidRPr="000D2C14">
        <w:rPr>
          <w:rFonts w:ascii="Times New Roman" w:hAnsi="Times New Roman" w:cs="Times New Roman" w:hint="eastAsia"/>
          <w:b/>
          <w:bCs/>
          <w:sz w:val="24"/>
          <w:szCs w:val="24"/>
        </w:rPr>
        <w:instrText xml:space="preserve"> SEQ Extended_Figure \* ARABIC </w:instrText>
      </w:r>
      <w:r w:rsidRPr="000D2C14">
        <w:rPr>
          <w:rFonts w:ascii="Times New Roman" w:hAnsi="Times New Roman" w:cs="Times New Roman" w:hint="eastAsia"/>
          <w:b/>
          <w:bCs/>
          <w:sz w:val="24"/>
          <w:szCs w:val="24"/>
        </w:rPr>
        <w:fldChar w:fldCharType="separate"/>
      </w:r>
      <w:r w:rsidRPr="000D2C14">
        <w:rPr>
          <w:rFonts w:ascii="Times New Roman" w:hAnsi="Times New Roman" w:cs="Times New Roman" w:hint="eastAsia"/>
          <w:b/>
          <w:bCs/>
          <w:sz w:val="24"/>
          <w:szCs w:val="24"/>
        </w:rPr>
        <w:t>5</w:t>
      </w:r>
      <w:r w:rsidRPr="000D2C14">
        <w:rPr>
          <w:rFonts w:ascii="Times New Roman" w:hAnsi="Times New Roman" w:cs="Times New Roman" w:hint="eastAsia"/>
          <w:b/>
          <w:bCs/>
          <w:sz w:val="24"/>
          <w:szCs w:val="24"/>
        </w:rPr>
        <w:fldChar w:fldCharType="end"/>
      </w:r>
      <w:bookmarkEnd w:id="4"/>
      <w:r w:rsidRPr="000D2C14">
        <w:rPr>
          <w:rFonts w:ascii="Times New Roman" w:hAnsi="Times New Roman" w:cs="Times New Roman" w:hint="eastAsia"/>
          <w:b/>
          <w:bCs/>
          <w:sz w:val="24"/>
          <w:szCs w:val="24"/>
        </w:rPr>
        <w:t xml:space="preserve"> | Anatomical structures detection and candidate frame scoring.</w:t>
      </w:r>
      <w:r w:rsidRPr="000D2C14">
        <w:rPr>
          <w:rFonts w:ascii="Times New Roman" w:hAnsi="Times New Roman" w:cs="Times New Roman" w:hint="eastAsia"/>
          <w:sz w:val="24"/>
          <w:szCs w:val="24"/>
        </w:rPr>
        <w:t xml:space="preserve"> </w:t>
      </w:r>
      <w:r w:rsidRPr="000D2C14">
        <w:rPr>
          <w:rFonts w:ascii="Times New Roman" w:hAnsi="Times New Roman" w:cs="Times New Roman"/>
          <w:sz w:val="24"/>
          <w:szCs w:val="24"/>
        </w:rPr>
        <w:t xml:space="preserve">The bounding box </w:t>
      </w:r>
      <w:r w:rsidRPr="000D2C14">
        <w:rPr>
          <w:rFonts w:ascii="Times New Roman" w:hAnsi="Times New Roman" w:cs="Times New Roman" w:hint="eastAsia"/>
          <w:sz w:val="24"/>
          <w:szCs w:val="24"/>
        </w:rPr>
        <w:t>was</w:t>
      </w:r>
      <w:r w:rsidRPr="000D2C14">
        <w:rPr>
          <w:rFonts w:ascii="Times New Roman" w:hAnsi="Times New Roman" w:cs="Times New Roman"/>
          <w:sz w:val="24"/>
          <w:szCs w:val="24"/>
        </w:rPr>
        <w:t xml:space="preserve"> predicted by the model, and the label and value correspond</w:t>
      </w:r>
      <w:r w:rsidRPr="000D2C14">
        <w:rPr>
          <w:rFonts w:ascii="Times New Roman" w:hAnsi="Times New Roman" w:cs="Times New Roman" w:hint="eastAsia"/>
          <w:sz w:val="24"/>
          <w:szCs w:val="24"/>
        </w:rPr>
        <w:t>ed</w:t>
      </w:r>
      <w:r w:rsidRPr="000D2C14">
        <w:rPr>
          <w:rFonts w:ascii="Times New Roman" w:hAnsi="Times New Roman" w:cs="Times New Roman"/>
          <w:sz w:val="24"/>
          <w:szCs w:val="24"/>
        </w:rPr>
        <w:t xml:space="preserve"> to the anatomical structure predicted by the model and the confidence score. The text below describe</w:t>
      </w:r>
      <w:r w:rsidRPr="000D2C14">
        <w:rPr>
          <w:rFonts w:ascii="Times New Roman" w:hAnsi="Times New Roman" w:cs="Times New Roman" w:hint="eastAsia"/>
          <w:sz w:val="24"/>
          <w:szCs w:val="24"/>
        </w:rPr>
        <w:t>d</w:t>
      </w:r>
      <w:r w:rsidRPr="000D2C14">
        <w:rPr>
          <w:rFonts w:ascii="Times New Roman" w:hAnsi="Times New Roman" w:cs="Times New Roman"/>
          <w:sz w:val="24"/>
          <w:szCs w:val="24"/>
        </w:rPr>
        <w:t xml:space="preserve"> the process of candidate frame scoring.</w:t>
      </w:r>
    </w:p>
    <w:p w14:paraId="1112038C" w14:textId="77777777" w:rsidR="007E39D7" w:rsidRPr="000D2C14" w:rsidRDefault="007E39D7" w:rsidP="007E39D7">
      <w:pPr>
        <w:rPr>
          <w:rFonts w:hint="eastAsia"/>
        </w:rPr>
      </w:pPr>
    </w:p>
    <w:p w14:paraId="7B1EBCF1" w14:textId="77777777" w:rsidR="007E39D7" w:rsidRPr="000D2C14" w:rsidRDefault="007E39D7" w:rsidP="007E39D7">
      <w:pPr>
        <w:keepNext/>
        <w:rPr>
          <w:rFonts w:hint="eastAsia"/>
        </w:rPr>
      </w:pPr>
      <w:r w:rsidRPr="000D2C14">
        <w:rPr>
          <w:rFonts w:hint="eastAsia"/>
          <w:noProof/>
        </w:rPr>
        <w:lastRenderedPageBreak/>
        <w:drawing>
          <wp:inline distT="0" distB="0" distL="0" distR="0" wp14:anchorId="2C920E5D" wp14:editId="428A5E93">
            <wp:extent cx="8020050" cy="4135587"/>
            <wp:effectExtent l="0" t="0" r="0" b="0"/>
            <wp:docPr id="1713382738" name="图片 2" descr="A diagram of a multitas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382738" name="图片 2" descr="A diagram of a multitask&#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026891" cy="4139114"/>
                    </a:xfrm>
                    <a:prstGeom prst="rect">
                      <a:avLst/>
                    </a:prstGeom>
                  </pic:spPr>
                </pic:pic>
              </a:graphicData>
            </a:graphic>
          </wp:inline>
        </w:drawing>
      </w:r>
    </w:p>
    <w:p w14:paraId="65435FE6" w14:textId="77777777" w:rsidR="007E39D7" w:rsidRPr="000D2C14" w:rsidRDefault="007E39D7" w:rsidP="007E39D7">
      <w:pPr>
        <w:pStyle w:val="Caption"/>
        <w:jc w:val="both"/>
        <w:rPr>
          <w:rFonts w:ascii="Times New Roman" w:hAnsi="Times New Roman" w:cs="Times New Roman"/>
          <w:sz w:val="24"/>
          <w:szCs w:val="24"/>
        </w:rPr>
      </w:pPr>
      <w:bookmarkStart w:id="5" w:name="_Ref184576672"/>
      <w:r w:rsidRPr="000D2C14">
        <w:rPr>
          <w:rFonts w:ascii="Times New Roman" w:hAnsi="Times New Roman" w:cs="Times New Roman" w:hint="eastAsia"/>
          <w:b/>
          <w:bCs/>
          <w:sz w:val="24"/>
          <w:szCs w:val="24"/>
        </w:rPr>
        <w:t xml:space="preserve">Extended Figure </w:t>
      </w:r>
      <w:r w:rsidRPr="000D2C14">
        <w:rPr>
          <w:rFonts w:ascii="Times New Roman" w:hAnsi="Times New Roman" w:cs="Times New Roman" w:hint="eastAsia"/>
          <w:b/>
          <w:bCs/>
          <w:sz w:val="24"/>
          <w:szCs w:val="24"/>
        </w:rPr>
        <w:fldChar w:fldCharType="begin"/>
      </w:r>
      <w:r w:rsidRPr="000D2C14">
        <w:rPr>
          <w:rFonts w:ascii="Times New Roman" w:hAnsi="Times New Roman" w:cs="Times New Roman" w:hint="eastAsia"/>
          <w:b/>
          <w:bCs/>
          <w:sz w:val="24"/>
          <w:szCs w:val="24"/>
        </w:rPr>
        <w:instrText xml:space="preserve"> SEQ Extended_Figure \* ARABIC </w:instrText>
      </w:r>
      <w:r w:rsidRPr="000D2C14">
        <w:rPr>
          <w:rFonts w:ascii="Times New Roman" w:hAnsi="Times New Roman" w:cs="Times New Roman" w:hint="eastAsia"/>
          <w:b/>
          <w:bCs/>
          <w:sz w:val="24"/>
          <w:szCs w:val="24"/>
        </w:rPr>
        <w:fldChar w:fldCharType="separate"/>
      </w:r>
      <w:r w:rsidRPr="000D2C14">
        <w:rPr>
          <w:rFonts w:ascii="Times New Roman" w:hAnsi="Times New Roman" w:cs="Times New Roman"/>
          <w:b/>
          <w:bCs/>
          <w:noProof/>
          <w:sz w:val="24"/>
          <w:szCs w:val="24"/>
        </w:rPr>
        <w:t>6</w:t>
      </w:r>
      <w:r w:rsidRPr="000D2C14">
        <w:rPr>
          <w:rFonts w:ascii="Times New Roman" w:hAnsi="Times New Roman" w:cs="Times New Roman" w:hint="eastAsia"/>
          <w:b/>
          <w:bCs/>
          <w:sz w:val="24"/>
          <w:szCs w:val="24"/>
        </w:rPr>
        <w:fldChar w:fldCharType="end"/>
      </w:r>
      <w:bookmarkEnd w:id="5"/>
      <w:r w:rsidRPr="000D2C14">
        <w:rPr>
          <w:rFonts w:ascii="Times New Roman" w:hAnsi="Times New Roman" w:cs="Times New Roman" w:hint="eastAsia"/>
          <w:b/>
          <w:bCs/>
          <w:sz w:val="24"/>
          <w:szCs w:val="24"/>
        </w:rPr>
        <w:t xml:space="preserve"> | The architecture of the diagnostic model.</w:t>
      </w:r>
      <w:r w:rsidRPr="000D2C14">
        <w:rPr>
          <w:rFonts w:ascii="Times New Roman" w:hAnsi="Times New Roman" w:cs="Times New Roman" w:hint="eastAsia"/>
          <w:sz w:val="24"/>
          <w:szCs w:val="24"/>
        </w:rPr>
        <w:t xml:space="preserve"> </w:t>
      </w:r>
      <w:r w:rsidRPr="000D2C14">
        <w:rPr>
          <w:rFonts w:ascii="Times New Roman" w:hAnsi="Times New Roman" w:cs="Times New Roman"/>
          <w:sz w:val="24"/>
          <w:szCs w:val="24"/>
        </w:rPr>
        <w:t>IN, number of images; TTA, test time augmentation</w:t>
      </w:r>
      <w:r w:rsidRPr="000D2C14">
        <w:rPr>
          <w:rFonts w:ascii="Times New Roman" w:hAnsi="Times New Roman" w:cs="Times New Roman" w:hint="eastAsia"/>
          <w:sz w:val="24"/>
          <w:szCs w:val="24"/>
        </w:rPr>
        <w:t>; i1 to i6, CUS image1 to CUS image6.</w:t>
      </w:r>
    </w:p>
    <w:p w14:paraId="64C2E3D4" w14:textId="77777777" w:rsidR="007E39D7" w:rsidRPr="000D2C14" w:rsidRDefault="007E39D7" w:rsidP="007E39D7">
      <w:pPr>
        <w:pStyle w:val="Caption"/>
      </w:pPr>
    </w:p>
    <w:p w14:paraId="23AB1DB9" w14:textId="77777777" w:rsidR="007E39D7" w:rsidRPr="000D2C14" w:rsidRDefault="007E39D7" w:rsidP="007E39D7">
      <w:pPr>
        <w:pStyle w:val="Caption"/>
        <w:keepNext/>
        <w:rPr>
          <w:rFonts w:ascii="Times New Roman" w:hAnsi="Times New Roman" w:cs="Times New Roman"/>
          <w:b/>
          <w:bCs/>
          <w:sz w:val="24"/>
          <w:szCs w:val="24"/>
        </w:rPr>
      </w:pPr>
      <w:r w:rsidRPr="000D2C14">
        <w:rPr>
          <w:rFonts w:ascii="Times New Roman" w:hAnsi="Times New Roman" w:cs="Times New Roman"/>
          <w:b/>
          <w:bCs/>
          <w:sz w:val="24"/>
          <w:szCs w:val="24"/>
        </w:rPr>
        <w:lastRenderedPageBreak/>
        <w:t xml:space="preserve">Extended Table </w:t>
      </w:r>
      <w:r w:rsidRPr="000D2C14">
        <w:rPr>
          <w:rFonts w:ascii="Times New Roman" w:hAnsi="Times New Roman" w:cs="Times New Roman"/>
          <w:b/>
          <w:bCs/>
          <w:sz w:val="24"/>
          <w:szCs w:val="24"/>
        </w:rPr>
        <w:fldChar w:fldCharType="begin"/>
      </w:r>
      <w:r w:rsidRPr="000D2C14">
        <w:rPr>
          <w:rFonts w:ascii="Times New Roman" w:hAnsi="Times New Roman" w:cs="Times New Roman"/>
          <w:b/>
          <w:bCs/>
          <w:sz w:val="24"/>
          <w:szCs w:val="24"/>
        </w:rPr>
        <w:instrText xml:space="preserve"> SEQ Extended_Table \* ARABIC </w:instrText>
      </w:r>
      <w:r w:rsidRPr="000D2C14">
        <w:rPr>
          <w:rFonts w:ascii="Times New Roman" w:hAnsi="Times New Roman" w:cs="Times New Roman"/>
          <w:b/>
          <w:bCs/>
          <w:sz w:val="24"/>
          <w:szCs w:val="24"/>
        </w:rPr>
        <w:fldChar w:fldCharType="separate"/>
      </w:r>
      <w:r w:rsidRPr="000D2C14">
        <w:rPr>
          <w:rFonts w:ascii="Times New Roman" w:hAnsi="Times New Roman" w:cs="Times New Roman"/>
          <w:b/>
          <w:bCs/>
          <w:noProof/>
          <w:sz w:val="24"/>
          <w:szCs w:val="24"/>
        </w:rPr>
        <w:t>1</w:t>
      </w:r>
      <w:r w:rsidRPr="000D2C14">
        <w:rPr>
          <w:rFonts w:ascii="Times New Roman" w:hAnsi="Times New Roman" w:cs="Times New Roman"/>
          <w:b/>
          <w:bCs/>
          <w:sz w:val="24"/>
          <w:szCs w:val="24"/>
        </w:rPr>
        <w:fldChar w:fldCharType="end"/>
      </w:r>
      <w:r w:rsidRPr="000D2C14">
        <w:rPr>
          <w:rFonts w:ascii="Times New Roman" w:hAnsi="Times New Roman" w:cs="Times New Roman"/>
          <w:b/>
          <w:bCs/>
          <w:sz w:val="24"/>
          <w:szCs w:val="24"/>
        </w:rPr>
        <w:t xml:space="preserve"> | Candidate frame scoring algorithm</w:t>
      </w:r>
    </w:p>
    <w:tbl>
      <w:tblPr>
        <w:tblStyle w:val="TableGrid"/>
        <w:tblpPr w:leftFromText="180" w:rightFromText="180" w:vertAnchor="text" w:tblpY="1"/>
        <w:tblOverlap w:val="never"/>
        <w:tblW w:w="0" w:type="auto"/>
        <w:tblLook w:val="04A0" w:firstRow="1" w:lastRow="0" w:firstColumn="1" w:lastColumn="0" w:noHBand="0" w:noVBand="1"/>
      </w:tblPr>
      <w:tblGrid>
        <w:gridCol w:w="2567"/>
        <w:gridCol w:w="3537"/>
        <w:gridCol w:w="3827"/>
        <w:gridCol w:w="4169"/>
      </w:tblGrid>
      <w:tr w:rsidR="007E39D7" w:rsidRPr="000D2C14" w14:paraId="0B272995" w14:textId="77777777" w:rsidTr="002A7140">
        <w:trPr>
          <w:trHeight w:val="966"/>
        </w:trPr>
        <w:tc>
          <w:tcPr>
            <w:tcW w:w="0" w:type="auto"/>
            <w:shd w:val="clear" w:color="auto" w:fill="D8D6C2"/>
          </w:tcPr>
          <w:p w14:paraId="76A016A6" w14:textId="77777777" w:rsidR="007E39D7" w:rsidRPr="000D2C14" w:rsidRDefault="007E39D7" w:rsidP="002A7140">
            <w:pPr>
              <w:rPr>
                <w:rFonts w:hint="eastAsia"/>
                <w:sz w:val="24"/>
                <w:szCs w:val="24"/>
              </w:rPr>
            </w:pPr>
            <w:r w:rsidRPr="000D2C14">
              <w:rPr>
                <w:sz w:val="24"/>
                <w:szCs w:val="24"/>
              </w:rPr>
              <w:t>Standard view</w:t>
            </w:r>
          </w:p>
        </w:tc>
        <w:tc>
          <w:tcPr>
            <w:tcW w:w="3537" w:type="dxa"/>
            <w:shd w:val="clear" w:color="auto" w:fill="D8D6C2"/>
          </w:tcPr>
          <w:p w14:paraId="7691D357" w14:textId="77777777" w:rsidR="007E39D7" w:rsidRPr="000D2C14" w:rsidRDefault="007E39D7" w:rsidP="002A7140">
            <w:pPr>
              <w:rPr>
                <w:rFonts w:hint="eastAsia"/>
                <w:sz w:val="24"/>
                <w:szCs w:val="24"/>
              </w:rPr>
            </w:pPr>
            <w:r w:rsidRPr="000D2C14">
              <w:rPr>
                <w:sz w:val="24"/>
                <w:szCs w:val="24"/>
              </w:rPr>
              <w:t>Candidate frame selection</w:t>
            </w:r>
          </w:p>
        </w:tc>
        <w:tc>
          <w:tcPr>
            <w:tcW w:w="3827" w:type="dxa"/>
            <w:shd w:val="clear" w:color="auto" w:fill="D8D6C2"/>
          </w:tcPr>
          <w:p w14:paraId="5365A651" w14:textId="77777777" w:rsidR="007E39D7" w:rsidRPr="000D2C14" w:rsidRDefault="007E39D7" w:rsidP="002A7140">
            <w:pPr>
              <w:rPr>
                <w:rFonts w:hint="eastAsia"/>
                <w:sz w:val="24"/>
                <w:szCs w:val="24"/>
              </w:rPr>
            </w:pPr>
            <w:r w:rsidRPr="000D2C14">
              <w:rPr>
                <w:rFonts w:hint="eastAsia"/>
                <w:sz w:val="24"/>
                <w:szCs w:val="24"/>
              </w:rPr>
              <w:t>Base score</w:t>
            </w:r>
          </w:p>
        </w:tc>
        <w:tc>
          <w:tcPr>
            <w:tcW w:w="4169" w:type="dxa"/>
            <w:shd w:val="clear" w:color="auto" w:fill="D8D6C2"/>
          </w:tcPr>
          <w:p w14:paraId="7DAA590C" w14:textId="77777777" w:rsidR="007E39D7" w:rsidRPr="000D2C14" w:rsidRDefault="007E39D7" w:rsidP="002A7140">
            <w:pPr>
              <w:rPr>
                <w:rFonts w:hint="eastAsia"/>
                <w:sz w:val="24"/>
                <w:szCs w:val="24"/>
              </w:rPr>
            </w:pPr>
            <w:r w:rsidRPr="000D2C14">
              <w:rPr>
                <w:rFonts w:hint="eastAsia"/>
                <w:sz w:val="24"/>
                <w:szCs w:val="24"/>
              </w:rPr>
              <w:t>Maximum appearance numbers</w:t>
            </w:r>
          </w:p>
        </w:tc>
      </w:tr>
      <w:tr w:rsidR="007E39D7" w:rsidRPr="000D2C14" w14:paraId="63C5A78F" w14:textId="77777777" w:rsidTr="002A7140">
        <w:tc>
          <w:tcPr>
            <w:tcW w:w="0" w:type="auto"/>
          </w:tcPr>
          <w:p w14:paraId="7872F54B" w14:textId="77777777" w:rsidR="007E39D7" w:rsidRPr="000D2C14" w:rsidRDefault="007E39D7" w:rsidP="002A7140">
            <w:pPr>
              <w:rPr>
                <w:rFonts w:hint="eastAsia"/>
                <w:sz w:val="24"/>
                <w:szCs w:val="24"/>
              </w:rPr>
            </w:pPr>
            <w:r w:rsidRPr="000D2C14">
              <w:rPr>
                <w:sz w:val="24"/>
                <w:szCs w:val="24"/>
              </w:rPr>
              <w:t>COR anterior horn view</w:t>
            </w:r>
          </w:p>
        </w:tc>
        <w:tc>
          <w:tcPr>
            <w:tcW w:w="3537" w:type="dxa"/>
          </w:tcPr>
          <w:p w14:paraId="6D3938FA" w14:textId="77777777" w:rsidR="007E39D7" w:rsidRPr="000D2C14" w:rsidRDefault="007E39D7" w:rsidP="002A7140">
            <w:pPr>
              <w:rPr>
                <w:rFonts w:hint="eastAsia"/>
                <w:sz w:val="24"/>
                <w:szCs w:val="24"/>
              </w:rPr>
            </w:pPr>
            <w:r w:rsidRPr="000D2C14">
              <w:rPr>
                <w:sz w:val="24"/>
                <w:szCs w:val="24"/>
              </w:rPr>
              <w:t>Anterior horn of lateral ventricle</w:t>
            </w:r>
          </w:p>
        </w:tc>
        <w:tc>
          <w:tcPr>
            <w:tcW w:w="3827" w:type="dxa"/>
          </w:tcPr>
          <w:p w14:paraId="474BBD0A"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 xml:space="preserve">Anterior horn of lateral ventricle: 0.2 </w:t>
            </w:r>
          </w:p>
          <w:p w14:paraId="3FA009F7"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 xml:space="preserve">Corpus callosum: 0.3 </w:t>
            </w:r>
          </w:p>
          <w:p w14:paraId="79AB20B1"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 xml:space="preserve">Thalamic basal ganglia: 0.15 </w:t>
            </w:r>
          </w:p>
        </w:tc>
        <w:tc>
          <w:tcPr>
            <w:tcW w:w="4169" w:type="dxa"/>
          </w:tcPr>
          <w:p w14:paraId="35122FF2"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Anterior horn of lateral ventricle:</w:t>
            </w:r>
            <w:r w:rsidRPr="000D2C14">
              <w:rPr>
                <w:rFonts w:ascii="Times New Roman" w:hAnsi="Times New Roman" w:hint="eastAsia"/>
                <w:sz w:val="24"/>
                <w:szCs w:val="24"/>
              </w:rPr>
              <w:t>2</w:t>
            </w:r>
          </w:p>
          <w:p w14:paraId="15C62451"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 xml:space="preserve">Corpus callosum: </w:t>
            </w:r>
            <w:r w:rsidRPr="000D2C14">
              <w:rPr>
                <w:rFonts w:ascii="Times New Roman" w:hAnsi="Times New Roman" w:hint="eastAsia"/>
                <w:sz w:val="24"/>
                <w:szCs w:val="24"/>
              </w:rPr>
              <w:t>2</w:t>
            </w:r>
          </w:p>
          <w:p w14:paraId="6D6C0340"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 xml:space="preserve">Thalamus/vasal Ganglia: </w:t>
            </w:r>
            <w:r w:rsidRPr="000D2C14">
              <w:rPr>
                <w:rFonts w:ascii="Times New Roman" w:hAnsi="Times New Roman" w:hint="eastAsia"/>
                <w:sz w:val="24"/>
                <w:szCs w:val="24"/>
              </w:rPr>
              <w:t>1</w:t>
            </w:r>
          </w:p>
        </w:tc>
      </w:tr>
      <w:tr w:rsidR="007E39D7" w:rsidRPr="000D2C14" w14:paraId="159534AD" w14:textId="77777777" w:rsidTr="002A7140">
        <w:tc>
          <w:tcPr>
            <w:tcW w:w="0" w:type="auto"/>
            <w:shd w:val="clear" w:color="auto" w:fill="ECEADF"/>
          </w:tcPr>
          <w:p w14:paraId="30B9F5C9" w14:textId="77777777" w:rsidR="007E39D7" w:rsidRPr="000D2C14" w:rsidRDefault="007E39D7" w:rsidP="002A7140">
            <w:pPr>
              <w:rPr>
                <w:rFonts w:hint="eastAsia"/>
                <w:sz w:val="24"/>
                <w:szCs w:val="24"/>
              </w:rPr>
            </w:pPr>
            <w:r w:rsidRPr="000D2C14">
              <w:rPr>
                <w:sz w:val="24"/>
                <w:szCs w:val="24"/>
              </w:rPr>
              <w:t>COR third ventricle view</w:t>
            </w:r>
          </w:p>
        </w:tc>
        <w:tc>
          <w:tcPr>
            <w:tcW w:w="3537" w:type="dxa"/>
            <w:shd w:val="clear" w:color="auto" w:fill="ECEADF"/>
          </w:tcPr>
          <w:p w14:paraId="6916FBE1" w14:textId="77777777" w:rsidR="007E39D7" w:rsidRPr="000D2C14" w:rsidRDefault="007E39D7" w:rsidP="002A7140">
            <w:pPr>
              <w:rPr>
                <w:rFonts w:hint="eastAsia"/>
                <w:sz w:val="24"/>
                <w:szCs w:val="24"/>
              </w:rPr>
            </w:pPr>
            <w:r w:rsidRPr="000D2C14">
              <w:rPr>
                <w:sz w:val="24"/>
                <w:szCs w:val="24"/>
              </w:rPr>
              <w:t>The third ventricle</w:t>
            </w:r>
          </w:p>
        </w:tc>
        <w:tc>
          <w:tcPr>
            <w:tcW w:w="3827" w:type="dxa"/>
            <w:shd w:val="clear" w:color="auto" w:fill="ECEADF"/>
          </w:tcPr>
          <w:p w14:paraId="31C9DB1A"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Third ventricle: 0.4</w:t>
            </w:r>
          </w:p>
          <w:p w14:paraId="27E751A8"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Anterior horn of lateral ventricle: 0.1</w:t>
            </w:r>
          </w:p>
          <w:p w14:paraId="7034725E"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 xml:space="preserve">Corpus </w:t>
            </w:r>
            <w:r w:rsidRPr="000D2C14">
              <w:rPr>
                <w:rFonts w:ascii="Times New Roman" w:hAnsi="Times New Roman" w:hint="eastAsia"/>
                <w:sz w:val="24"/>
                <w:szCs w:val="24"/>
              </w:rPr>
              <w:t>c</w:t>
            </w:r>
            <w:r w:rsidRPr="000D2C14">
              <w:rPr>
                <w:rFonts w:ascii="Times New Roman" w:hAnsi="Times New Roman"/>
                <w:sz w:val="24"/>
                <w:szCs w:val="24"/>
              </w:rPr>
              <w:t>allosum: 0.3</w:t>
            </w:r>
          </w:p>
          <w:p w14:paraId="27148646"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Thalamic basal ganglia: 0.1</w:t>
            </w:r>
          </w:p>
        </w:tc>
        <w:tc>
          <w:tcPr>
            <w:tcW w:w="4169" w:type="dxa"/>
            <w:shd w:val="clear" w:color="auto" w:fill="ECEADF"/>
          </w:tcPr>
          <w:p w14:paraId="596FE44D"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 xml:space="preserve">Anterior horn of lateral ventricle: </w:t>
            </w:r>
            <w:r w:rsidRPr="000D2C14">
              <w:rPr>
                <w:rFonts w:ascii="Times New Roman" w:hAnsi="Times New Roman" w:hint="eastAsia"/>
                <w:sz w:val="24"/>
                <w:szCs w:val="24"/>
              </w:rPr>
              <w:t>2</w:t>
            </w:r>
          </w:p>
          <w:p w14:paraId="349632A5"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 xml:space="preserve">Corpus callosum: </w:t>
            </w:r>
            <w:r w:rsidRPr="000D2C14">
              <w:rPr>
                <w:rFonts w:ascii="Times New Roman" w:hAnsi="Times New Roman" w:hint="eastAsia"/>
                <w:sz w:val="24"/>
                <w:szCs w:val="24"/>
              </w:rPr>
              <w:t>2</w:t>
            </w:r>
          </w:p>
          <w:p w14:paraId="0121A129"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 xml:space="preserve">Thalamus/basal Ganglia: </w:t>
            </w:r>
            <w:r w:rsidRPr="000D2C14">
              <w:rPr>
                <w:rFonts w:ascii="Times New Roman" w:hAnsi="Times New Roman" w:hint="eastAsia"/>
                <w:sz w:val="24"/>
                <w:szCs w:val="24"/>
              </w:rPr>
              <w:t>1</w:t>
            </w:r>
          </w:p>
          <w:p w14:paraId="023064BC" w14:textId="77777777" w:rsidR="007E39D7" w:rsidRPr="000D2C14" w:rsidRDefault="007E39D7" w:rsidP="002A7140">
            <w:pPr>
              <w:pStyle w:val="ListParagraph"/>
              <w:numPr>
                <w:ilvl w:val="0"/>
                <w:numId w:val="1"/>
              </w:numPr>
              <w:contextualSpacing w:val="0"/>
              <w:rPr>
                <w:rFonts w:ascii="Times New Roman" w:hAnsi="Times New Roman"/>
                <w:sz w:val="24"/>
                <w:szCs w:val="24"/>
              </w:rPr>
            </w:pPr>
            <w:r w:rsidRPr="000D2C14">
              <w:rPr>
                <w:rFonts w:ascii="Times New Roman" w:hAnsi="Times New Roman"/>
                <w:sz w:val="24"/>
                <w:szCs w:val="24"/>
              </w:rPr>
              <w:t xml:space="preserve">Third ventricle: </w:t>
            </w:r>
            <w:r w:rsidRPr="000D2C14">
              <w:rPr>
                <w:rFonts w:ascii="Times New Roman" w:hAnsi="Times New Roman" w:hint="eastAsia"/>
                <w:sz w:val="24"/>
                <w:szCs w:val="24"/>
              </w:rPr>
              <w:t>1</w:t>
            </w:r>
          </w:p>
        </w:tc>
      </w:tr>
      <w:tr w:rsidR="007E39D7" w:rsidRPr="000D2C14" w14:paraId="4ACE6314" w14:textId="77777777" w:rsidTr="002A7140">
        <w:tc>
          <w:tcPr>
            <w:tcW w:w="0" w:type="auto"/>
          </w:tcPr>
          <w:p w14:paraId="18128E8D" w14:textId="77777777" w:rsidR="007E39D7" w:rsidRPr="000D2C14" w:rsidRDefault="007E39D7" w:rsidP="002A7140">
            <w:pPr>
              <w:rPr>
                <w:rFonts w:hint="eastAsia"/>
                <w:sz w:val="24"/>
                <w:szCs w:val="24"/>
              </w:rPr>
            </w:pPr>
            <w:r w:rsidRPr="000D2C14">
              <w:rPr>
                <w:sz w:val="24"/>
                <w:szCs w:val="24"/>
              </w:rPr>
              <w:t>COR body view</w:t>
            </w:r>
          </w:p>
        </w:tc>
        <w:tc>
          <w:tcPr>
            <w:tcW w:w="3537" w:type="dxa"/>
          </w:tcPr>
          <w:p w14:paraId="1AF37D2C" w14:textId="77777777" w:rsidR="007E39D7" w:rsidRPr="000D2C14" w:rsidRDefault="007E39D7" w:rsidP="002A7140">
            <w:pPr>
              <w:rPr>
                <w:rFonts w:hint="eastAsia"/>
                <w:sz w:val="24"/>
                <w:szCs w:val="24"/>
              </w:rPr>
            </w:pPr>
            <w:r w:rsidRPr="000D2C14">
              <w:rPr>
                <w:sz w:val="24"/>
                <w:szCs w:val="24"/>
              </w:rPr>
              <w:t>Lateral ventricle</w:t>
            </w:r>
          </w:p>
        </w:tc>
        <w:tc>
          <w:tcPr>
            <w:tcW w:w="3827" w:type="dxa"/>
          </w:tcPr>
          <w:p w14:paraId="0A15B6D3" w14:textId="77777777" w:rsidR="007E39D7" w:rsidRPr="000D2C14" w:rsidRDefault="007E39D7" w:rsidP="002A7140">
            <w:pPr>
              <w:pStyle w:val="ListParagraph"/>
              <w:numPr>
                <w:ilvl w:val="0"/>
                <w:numId w:val="2"/>
              </w:numPr>
              <w:contextualSpacing w:val="0"/>
              <w:rPr>
                <w:rFonts w:ascii="Times New Roman" w:hAnsi="Times New Roman"/>
                <w:sz w:val="24"/>
                <w:szCs w:val="24"/>
              </w:rPr>
            </w:pPr>
            <w:r w:rsidRPr="000D2C14">
              <w:rPr>
                <w:rFonts w:ascii="Times New Roman" w:hAnsi="Times New Roman"/>
                <w:sz w:val="24"/>
                <w:szCs w:val="24"/>
              </w:rPr>
              <w:t xml:space="preserve">Lateral ventricle: 0.5 </w:t>
            </w:r>
          </w:p>
        </w:tc>
        <w:tc>
          <w:tcPr>
            <w:tcW w:w="4169" w:type="dxa"/>
          </w:tcPr>
          <w:p w14:paraId="7E137076" w14:textId="77777777" w:rsidR="007E39D7" w:rsidRPr="000D2C14" w:rsidRDefault="007E39D7" w:rsidP="002A7140">
            <w:pPr>
              <w:rPr>
                <w:rFonts w:hint="eastAsia"/>
                <w:sz w:val="24"/>
                <w:szCs w:val="24"/>
              </w:rPr>
            </w:pPr>
            <w:r w:rsidRPr="000D2C14">
              <w:rPr>
                <w:sz w:val="24"/>
                <w:szCs w:val="24"/>
              </w:rPr>
              <w:t xml:space="preserve">- Lateral ventricle: </w:t>
            </w:r>
            <w:r w:rsidRPr="000D2C14">
              <w:rPr>
                <w:rFonts w:hint="eastAsia"/>
                <w:sz w:val="24"/>
                <w:szCs w:val="24"/>
              </w:rPr>
              <w:t>2</w:t>
            </w:r>
          </w:p>
        </w:tc>
      </w:tr>
      <w:tr w:rsidR="007E39D7" w:rsidRPr="000D2C14" w14:paraId="08E254CD" w14:textId="77777777" w:rsidTr="002A7140">
        <w:tc>
          <w:tcPr>
            <w:tcW w:w="0" w:type="auto"/>
            <w:shd w:val="clear" w:color="auto" w:fill="ECEADF"/>
          </w:tcPr>
          <w:p w14:paraId="6ABBD067" w14:textId="77777777" w:rsidR="007E39D7" w:rsidRPr="000D2C14" w:rsidRDefault="007E39D7" w:rsidP="002A7140">
            <w:pPr>
              <w:rPr>
                <w:rFonts w:hint="eastAsia"/>
                <w:sz w:val="24"/>
                <w:szCs w:val="24"/>
              </w:rPr>
            </w:pPr>
            <w:r w:rsidRPr="000D2C14">
              <w:rPr>
                <w:sz w:val="24"/>
                <w:szCs w:val="24"/>
              </w:rPr>
              <w:t xml:space="preserve">SAG midsagittal view </w:t>
            </w:r>
          </w:p>
        </w:tc>
        <w:tc>
          <w:tcPr>
            <w:tcW w:w="3537" w:type="dxa"/>
            <w:shd w:val="clear" w:color="auto" w:fill="ECEADF"/>
          </w:tcPr>
          <w:p w14:paraId="4236ECF7" w14:textId="77777777" w:rsidR="007E39D7" w:rsidRPr="000D2C14" w:rsidRDefault="007E39D7" w:rsidP="002A7140">
            <w:pPr>
              <w:rPr>
                <w:rFonts w:hint="eastAsia"/>
                <w:sz w:val="24"/>
                <w:szCs w:val="24"/>
              </w:rPr>
            </w:pPr>
            <w:r w:rsidRPr="000D2C14">
              <w:rPr>
                <w:sz w:val="24"/>
                <w:szCs w:val="24"/>
              </w:rPr>
              <w:t>Two from the corpus callosum, third ventricle, and cerebellum.</w:t>
            </w:r>
          </w:p>
        </w:tc>
        <w:tc>
          <w:tcPr>
            <w:tcW w:w="3827" w:type="dxa"/>
            <w:shd w:val="clear" w:color="auto" w:fill="ECEADF"/>
          </w:tcPr>
          <w:p w14:paraId="502D88A3" w14:textId="77777777" w:rsidR="007E39D7" w:rsidRPr="000D2C14" w:rsidRDefault="007E39D7" w:rsidP="002A7140">
            <w:pPr>
              <w:pStyle w:val="ListParagraph"/>
              <w:numPr>
                <w:ilvl w:val="0"/>
                <w:numId w:val="2"/>
              </w:numPr>
              <w:contextualSpacing w:val="0"/>
              <w:rPr>
                <w:rFonts w:ascii="Times New Roman" w:hAnsi="Times New Roman"/>
                <w:sz w:val="24"/>
                <w:szCs w:val="24"/>
              </w:rPr>
            </w:pPr>
            <w:r w:rsidRPr="000D2C14">
              <w:rPr>
                <w:rFonts w:ascii="Times New Roman" w:hAnsi="Times New Roman"/>
                <w:sz w:val="24"/>
                <w:szCs w:val="24"/>
              </w:rPr>
              <w:t xml:space="preserve">Corpus callosum: 0.33 </w:t>
            </w:r>
          </w:p>
          <w:p w14:paraId="7DDFA4EF" w14:textId="77777777" w:rsidR="007E39D7" w:rsidRPr="000D2C14" w:rsidRDefault="007E39D7" w:rsidP="002A7140">
            <w:pPr>
              <w:pStyle w:val="ListParagraph"/>
              <w:numPr>
                <w:ilvl w:val="0"/>
                <w:numId w:val="2"/>
              </w:numPr>
              <w:contextualSpacing w:val="0"/>
              <w:rPr>
                <w:rFonts w:ascii="Times New Roman" w:hAnsi="Times New Roman"/>
                <w:sz w:val="24"/>
                <w:szCs w:val="24"/>
              </w:rPr>
            </w:pPr>
            <w:r w:rsidRPr="000D2C14">
              <w:rPr>
                <w:rFonts w:ascii="Times New Roman" w:hAnsi="Times New Roman"/>
                <w:sz w:val="24"/>
                <w:szCs w:val="24"/>
              </w:rPr>
              <w:t xml:space="preserve">Trigone of lateral ventricles: 0.33 </w:t>
            </w:r>
          </w:p>
          <w:p w14:paraId="07C76F38" w14:textId="77777777" w:rsidR="007E39D7" w:rsidRPr="000D2C14" w:rsidRDefault="007E39D7" w:rsidP="002A7140">
            <w:pPr>
              <w:pStyle w:val="ListParagraph"/>
              <w:numPr>
                <w:ilvl w:val="0"/>
                <w:numId w:val="2"/>
              </w:numPr>
              <w:contextualSpacing w:val="0"/>
              <w:rPr>
                <w:rFonts w:ascii="Times New Roman" w:hAnsi="Times New Roman"/>
                <w:sz w:val="24"/>
                <w:szCs w:val="24"/>
              </w:rPr>
            </w:pPr>
            <w:r w:rsidRPr="000D2C14">
              <w:rPr>
                <w:rFonts w:ascii="Times New Roman" w:hAnsi="Times New Roman"/>
                <w:sz w:val="24"/>
                <w:szCs w:val="24"/>
              </w:rPr>
              <w:t>Cerebellum: 0.33</w:t>
            </w:r>
          </w:p>
        </w:tc>
        <w:tc>
          <w:tcPr>
            <w:tcW w:w="4169" w:type="dxa"/>
            <w:shd w:val="clear" w:color="auto" w:fill="ECEADF"/>
          </w:tcPr>
          <w:p w14:paraId="09027DB5" w14:textId="77777777" w:rsidR="007E39D7" w:rsidRPr="000D2C14" w:rsidRDefault="007E39D7" w:rsidP="002A7140">
            <w:pPr>
              <w:pStyle w:val="ListParagraph"/>
              <w:numPr>
                <w:ilvl w:val="0"/>
                <w:numId w:val="2"/>
              </w:numPr>
              <w:contextualSpacing w:val="0"/>
              <w:rPr>
                <w:rFonts w:ascii="Times New Roman" w:hAnsi="Times New Roman"/>
                <w:sz w:val="24"/>
                <w:szCs w:val="24"/>
              </w:rPr>
            </w:pPr>
            <w:r w:rsidRPr="000D2C14">
              <w:rPr>
                <w:rFonts w:ascii="Times New Roman" w:hAnsi="Times New Roman"/>
                <w:sz w:val="24"/>
                <w:szCs w:val="24"/>
              </w:rPr>
              <w:t xml:space="preserve">Corpus callosum: </w:t>
            </w:r>
            <w:r w:rsidRPr="000D2C14">
              <w:rPr>
                <w:rFonts w:ascii="Times New Roman" w:hAnsi="Times New Roman" w:hint="eastAsia"/>
                <w:sz w:val="24"/>
                <w:szCs w:val="24"/>
              </w:rPr>
              <w:t>1</w:t>
            </w:r>
            <w:r w:rsidRPr="000D2C14">
              <w:rPr>
                <w:rFonts w:ascii="Times New Roman" w:hAnsi="Times New Roman"/>
                <w:sz w:val="24"/>
                <w:szCs w:val="24"/>
              </w:rPr>
              <w:t xml:space="preserve"> </w:t>
            </w:r>
          </w:p>
          <w:p w14:paraId="3F9D2B5F" w14:textId="77777777" w:rsidR="007E39D7" w:rsidRPr="000D2C14" w:rsidRDefault="007E39D7" w:rsidP="002A7140">
            <w:pPr>
              <w:pStyle w:val="ListParagraph"/>
              <w:numPr>
                <w:ilvl w:val="0"/>
                <w:numId w:val="2"/>
              </w:numPr>
              <w:contextualSpacing w:val="0"/>
              <w:rPr>
                <w:rFonts w:ascii="Times New Roman" w:hAnsi="Times New Roman"/>
                <w:sz w:val="24"/>
                <w:szCs w:val="24"/>
              </w:rPr>
            </w:pPr>
            <w:r w:rsidRPr="000D2C14">
              <w:rPr>
                <w:rFonts w:ascii="Times New Roman" w:hAnsi="Times New Roman"/>
                <w:sz w:val="24"/>
                <w:szCs w:val="24"/>
              </w:rPr>
              <w:t xml:space="preserve">Trigone of lateral ventricles: </w:t>
            </w:r>
            <w:r w:rsidRPr="000D2C14">
              <w:rPr>
                <w:rFonts w:ascii="Times New Roman" w:hAnsi="Times New Roman" w:hint="eastAsia"/>
                <w:sz w:val="24"/>
                <w:szCs w:val="24"/>
              </w:rPr>
              <w:t>1</w:t>
            </w:r>
          </w:p>
          <w:p w14:paraId="0B95B235" w14:textId="77777777" w:rsidR="007E39D7" w:rsidRPr="000D2C14" w:rsidRDefault="007E39D7" w:rsidP="002A7140">
            <w:pPr>
              <w:pStyle w:val="ListParagraph"/>
              <w:numPr>
                <w:ilvl w:val="0"/>
                <w:numId w:val="2"/>
              </w:numPr>
              <w:contextualSpacing w:val="0"/>
              <w:rPr>
                <w:rFonts w:ascii="Times New Roman" w:hAnsi="Times New Roman"/>
                <w:sz w:val="24"/>
                <w:szCs w:val="24"/>
              </w:rPr>
            </w:pPr>
            <w:r w:rsidRPr="000D2C14">
              <w:rPr>
                <w:rFonts w:ascii="Times New Roman" w:hAnsi="Times New Roman"/>
                <w:sz w:val="24"/>
                <w:szCs w:val="24"/>
              </w:rPr>
              <w:t xml:space="preserve">Cerebellum: </w:t>
            </w:r>
            <w:r w:rsidRPr="000D2C14">
              <w:rPr>
                <w:rFonts w:ascii="Times New Roman" w:hAnsi="Times New Roman" w:hint="eastAsia"/>
                <w:sz w:val="24"/>
                <w:szCs w:val="24"/>
              </w:rPr>
              <w:t>1</w:t>
            </w:r>
          </w:p>
        </w:tc>
      </w:tr>
      <w:tr w:rsidR="007E39D7" w:rsidRPr="000D2C14" w14:paraId="0883BD42" w14:textId="77777777" w:rsidTr="002A7140">
        <w:tc>
          <w:tcPr>
            <w:tcW w:w="0" w:type="auto"/>
          </w:tcPr>
          <w:p w14:paraId="6DDC0321" w14:textId="77777777" w:rsidR="007E39D7" w:rsidRPr="000D2C14" w:rsidRDefault="007E39D7" w:rsidP="002A7140">
            <w:pPr>
              <w:rPr>
                <w:rFonts w:hint="eastAsia"/>
                <w:sz w:val="24"/>
                <w:szCs w:val="24"/>
              </w:rPr>
            </w:pPr>
            <w:r w:rsidRPr="000D2C14">
              <w:rPr>
                <w:sz w:val="24"/>
                <w:szCs w:val="24"/>
              </w:rPr>
              <w:t>SAG left parasagittal view</w:t>
            </w:r>
          </w:p>
        </w:tc>
        <w:tc>
          <w:tcPr>
            <w:tcW w:w="3537" w:type="dxa"/>
          </w:tcPr>
          <w:p w14:paraId="2C70EDD8" w14:textId="77777777" w:rsidR="007E39D7" w:rsidRPr="000D2C14" w:rsidRDefault="007E39D7" w:rsidP="002A7140">
            <w:pPr>
              <w:rPr>
                <w:rFonts w:hint="eastAsia"/>
                <w:sz w:val="24"/>
                <w:szCs w:val="24"/>
              </w:rPr>
            </w:pPr>
            <w:r w:rsidRPr="000D2C14">
              <w:rPr>
                <w:sz w:val="24"/>
                <w:szCs w:val="24"/>
              </w:rPr>
              <w:t xml:space="preserve">Lateral ventricle or </w:t>
            </w:r>
            <w:r w:rsidRPr="000D2C14">
              <w:rPr>
                <w:rFonts w:hint="eastAsia"/>
                <w:sz w:val="24"/>
                <w:szCs w:val="24"/>
              </w:rPr>
              <w:t>t</w:t>
            </w:r>
            <w:r w:rsidRPr="000D2C14">
              <w:rPr>
                <w:sz w:val="24"/>
                <w:szCs w:val="24"/>
              </w:rPr>
              <w:t>halamic basal ganglia</w:t>
            </w:r>
          </w:p>
        </w:tc>
        <w:tc>
          <w:tcPr>
            <w:tcW w:w="3827" w:type="dxa"/>
          </w:tcPr>
          <w:p w14:paraId="03613DD5" w14:textId="77777777" w:rsidR="007E39D7" w:rsidRPr="000D2C14" w:rsidRDefault="007E39D7" w:rsidP="002A7140">
            <w:pPr>
              <w:pStyle w:val="ListParagraph"/>
              <w:numPr>
                <w:ilvl w:val="0"/>
                <w:numId w:val="3"/>
              </w:numPr>
              <w:contextualSpacing w:val="0"/>
              <w:rPr>
                <w:rFonts w:ascii="Times New Roman" w:hAnsi="Times New Roman"/>
                <w:sz w:val="24"/>
                <w:szCs w:val="24"/>
              </w:rPr>
            </w:pPr>
            <w:r w:rsidRPr="000D2C14">
              <w:rPr>
                <w:rFonts w:ascii="Times New Roman" w:hAnsi="Times New Roman"/>
                <w:sz w:val="24"/>
                <w:szCs w:val="24"/>
              </w:rPr>
              <w:t>Lateral ventricle: 0.3</w:t>
            </w:r>
          </w:p>
          <w:p w14:paraId="448DB6FF" w14:textId="77777777" w:rsidR="007E39D7" w:rsidRPr="000D2C14" w:rsidRDefault="007E39D7" w:rsidP="002A7140">
            <w:pPr>
              <w:pStyle w:val="ListParagraph"/>
              <w:numPr>
                <w:ilvl w:val="0"/>
                <w:numId w:val="3"/>
              </w:numPr>
              <w:contextualSpacing w:val="0"/>
              <w:rPr>
                <w:rFonts w:ascii="Times New Roman" w:hAnsi="Times New Roman"/>
                <w:sz w:val="24"/>
                <w:szCs w:val="24"/>
              </w:rPr>
            </w:pPr>
            <w:r w:rsidRPr="000D2C14">
              <w:rPr>
                <w:rFonts w:ascii="Times New Roman" w:hAnsi="Times New Roman" w:hint="eastAsia"/>
                <w:sz w:val="24"/>
                <w:szCs w:val="24"/>
              </w:rPr>
              <w:t>T</w:t>
            </w:r>
            <w:r w:rsidRPr="000D2C14">
              <w:rPr>
                <w:rFonts w:ascii="Times New Roman" w:hAnsi="Times New Roman"/>
                <w:sz w:val="24"/>
                <w:szCs w:val="24"/>
              </w:rPr>
              <w:t>halamic basal ganglia: 0.7</w:t>
            </w:r>
          </w:p>
        </w:tc>
        <w:tc>
          <w:tcPr>
            <w:tcW w:w="4169" w:type="dxa"/>
          </w:tcPr>
          <w:p w14:paraId="0BB22B55" w14:textId="77777777" w:rsidR="007E39D7" w:rsidRPr="000D2C14" w:rsidRDefault="007E39D7" w:rsidP="002A7140">
            <w:pPr>
              <w:pStyle w:val="ListParagraph"/>
              <w:numPr>
                <w:ilvl w:val="0"/>
                <w:numId w:val="3"/>
              </w:numPr>
              <w:contextualSpacing w:val="0"/>
              <w:rPr>
                <w:rFonts w:ascii="Times New Roman" w:hAnsi="Times New Roman"/>
                <w:sz w:val="24"/>
                <w:szCs w:val="24"/>
              </w:rPr>
            </w:pPr>
            <w:r w:rsidRPr="000D2C14">
              <w:rPr>
                <w:rFonts w:ascii="Times New Roman" w:hAnsi="Times New Roman"/>
                <w:sz w:val="24"/>
                <w:szCs w:val="24"/>
              </w:rPr>
              <w:t xml:space="preserve">Lateral ventricle: </w:t>
            </w:r>
            <w:r w:rsidRPr="000D2C14">
              <w:rPr>
                <w:rFonts w:ascii="Times New Roman" w:hAnsi="Times New Roman" w:hint="eastAsia"/>
                <w:sz w:val="24"/>
                <w:szCs w:val="24"/>
              </w:rPr>
              <w:t>1</w:t>
            </w:r>
          </w:p>
          <w:p w14:paraId="4D35156C" w14:textId="77777777" w:rsidR="007E39D7" w:rsidRPr="000D2C14" w:rsidRDefault="007E39D7" w:rsidP="002A7140">
            <w:pPr>
              <w:pStyle w:val="ListParagraph"/>
              <w:numPr>
                <w:ilvl w:val="0"/>
                <w:numId w:val="3"/>
              </w:numPr>
              <w:contextualSpacing w:val="0"/>
              <w:rPr>
                <w:rFonts w:ascii="Times New Roman" w:hAnsi="Times New Roman"/>
                <w:sz w:val="24"/>
                <w:szCs w:val="24"/>
              </w:rPr>
            </w:pPr>
            <w:r w:rsidRPr="000D2C14">
              <w:rPr>
                <w:rFonts w:ascii="Times New Roman" w:hAnsi="Times New Roman" w:hint="eastAsia"/>
                <w:sz w:val="24"/>
                <w:szCs w:val="24"/>
              </w:rPr>
              <w:t>T</w:t>
            </w:r>
            <w:r w:rsidRPr="000D2C14">
              <w:rPr>
                <w:rFonts w:ascii="Times New Roman" w:hAnsi="Times New Roman"/>
                <w:sz w:val="24"/>
                <w:szCs w:val="24"/>
              </w:rPr>
              <w:t xml:space="preserve">halamic basal ganglia: </w:t>
            </w:r>
            <w:r w:rsidRPr="000D2C14">
              <w:rPr>
                <w:rFonts w:ascii="Times New Roman" w:hAnsi="Times New Roman" w:hint="eastAsia"/>
                <w:sz w:val="24"/>
                <w:szCs w:val="24"/>
              </w:rPr>
              <w:t>1</w:t>
            </w:r>
          </w:p>
        </w:tc>
      </w:tr>
      <w:tr w:rsidR="007E39D7" w:rsidRPr="000D2C14" w14:paraId="5265EA47" w14:textId="77777777" w:rsidTr="002A7140">
        <w:tc>
          <w:tcPr>
            <w:tcW w:w="0" w:type="auto"/>
            <w:shd w:val="clear" w:color="auto" w:fill="ECEADF"/>
          </w:tcPr>
          <w:p w14:paraId="41004B78" w14:textId="77777777" w:rsidR="007E39D7" w:rsidRPr="000D2C14" w:rsidRDefault="007E39D7" w:rsidP="002A7140">
            <w:pPr>
              <w:rPr>
                <w:rFonts w:hint="eastAsia"/>
                <w:sz w:val="24"/>
                <w:szCs w:val="24"/>
              </w:rPr>
            </w:pPr>
            <w:r w:rsidRPr="000D2C14">
              <w:rPr>
                <w:sz w:val="24"/>
                <w:szCs w:val="24"/>
              </w:rPr>
              <w:t>SAG</w:t>
            </w:r>
            <w:r w:rsidRPr="000D2C14">
              <w:rPr>
                <w:rFonts w:hint="eastAsia"/>
                <w:sz w:val="24"/>
                <w:szCs w:val="24"/>
              </w:rPr>
              <w:t xml:space="preserve"> </w:t>
            </w:r>
            <w:r w:rsidRPr="000D2C14">
              <w:rPr>
                <w:sz w:val="24"/>
                <w:szCs w:val="24"/>
              </w:rPr>
              <w:t xml:space="preserve">right parasagittal </w:t>
            </w:r>
            <w:r w:rsidRPr="000D2C14">
              <w:rPr>
                <w:sz w:val="24"/>
                <w:szCs w:val="24"/>
              </w:rPr>
              <w:lastRenderedPageBreak/>
              <w:t>view</w:t>
            </w:r>
          </w:p>
        </w:tc>
        <w:tc>
          <w:tcPr>
            <w:tcW w:w="3537" w:type="dxa"/>
            <w:shd w:val="clear" w:color="auto" w:fill="ECEADF"/>
          </w:tcPr>
          <w:p w14:paraId="435C00CD" w14:textId="77777777" w:rsidR="007E39D7" w:rsidRPr="000D2C14" w:rsidRDefault="007E39D7" w:rsidP="002A7140">
            <w:pPr>
              <w:rPr>
                <w:rFonts w:hint="eastAsia"/>
                <w:sz w:val="24"/>
                <w:szCs w:val="24"/>
              </w:rPr>
            </w:pPr>
          </w:p>
        </w:tc>
        <w:tc>
          <w:tcPr>
            <w:tcW w:w="3827" w:type="dxa"/>
            <w:shd w:val="clear" w:color="auto" w:fill="ECEADF"/>
          </w:tcPr>
          <w:p w14:paraId="3B9799E1" w14:textId="77777777" w:rsidR="007E39D7" w:rsidRPr="000D2C14" w:rsidRDefault="007E39D7" w:rsidP="002A7140">
            <w:pPr>
              <w:pStyle w:val="ListParagraph"/>
              <w:numPr>
                <w:ilvl w:val="0"/>
                <w:numId w:val="4"/>
              </w:numPr>
              <w:contextualSpacing w:val="0"/>
              <w:rPr>
                <w:rFonts w:ascii="Times New Roman" w:hAnsi="Times New Roman"/>
                <w:sz w:val="24"/>
                <w:szCs w:val="24"/>
              </w:rPr>
            </w:pPr>
            <w:r w:rsidRPr="000D2C14">
              <w:rPr>
                <w:rFonts w:ascii="Times New Roman" w:hAnsi="Times New Roman"/>
                <w:sz w:val="24"/>
                <w:szCs w:val="24"/>
              </w:rPr>
              <w:t xml:space="preserve">Lateral ventricle: 0.3 </w:t>
            </w:r>
          </w:p>
          <w:p w14:paraId="41F72BAC" w14:textId="77777777" w:rsidR="007E39D7" w:rsidRPr="000D2C14" w:rsidRDefault="007E39D7" w:rsidP="002A7140">
            <w:pPr>
              <w:pStyle w:val="ListParagraph"/>
              <w:numPr>
                <w:ilvl w:val="0"/>
                <w:numId w:val="4"/>
              </w:numPr>
              <w:contextualSpacing w:val="0"/>
              <w:rPr>
                <w:rFonts w:ascii="Times New Roman" w:hAnsi="Times New Roman"/>
                <w:sz w:val="24"/>
                <w:szCs w:val="24"/>
              </w:rPr>
            </w:pPr>
            <w:r w:rsidRPr="000D2C14">
              <w:rPr>
                <w:rFonts w:ascii="Times New Roman" w:hAnsi="Times New Roman" w:hint="eastAsia"/>
                <w:sz w:val="24"/>
                <w:szCs w:val="24"/>
              </w:rPr>
              <w:lastRenderedPageBreak/>
              <w:t>T</w:t>
            </w:r>
            <w:r w:rsidRPr="000D2C14">
              <w:rPr>
                <w:rFonts w:ascii="Times New Roman" w:hAnsi="Times New Roman"/>
                <w:sz w:val="24"/>
                <w:szCs w:val="24"/>
              </w:rPr>
              <w:t>halamic basal ganglia: 0.7</w:t>
            </w:r>
          </w:p>
        </w:tc>
        <w:tc>
          <w:tcPr>
            <w:tcW w:w="4169" w:type="dxa"/>
            <w:shd w:val="clear" w:color="auto" w:fill="ECEADF"/>
          </w:tcPr>
          <w:p w14:paraId="425344A5" w14:textId="77777777" w:rsidR="007E39D7" w:rsidRPr="000D2C14" w:rsidRDefault="007E39D7" w:rsidP="002A7140">
            <w:pPr>
              <w:pStyle w:val="ListParagraph"/>
              <w:numPr>
                <w:ilvl w:val="0"/>
                <w:numId w:val="4"/>
              </w:numPr>
              <w:contextualSpacing w:val="0"/>
              <w:rPr>
                <w:rFonts w:ascii="Times New Roman" w:hAnsi="Times New Roman"/>
                <w:sz w:val="24"/>
                <w:szCs w:val="24"/>
              </w:rPr>
            </w:pPr>
            <w:r w:rsidRPr="000D2C14">
              <w:rPr>
                <w:rFonts w:ascii="Times New Roman" w:hAnsi="Times New Roman"/>
                <w:sz w:val="24"/>
                <w:szCs w:val="24"/>
              </w:rPr>
              <w:lastRenderedPageBreak/>
              <w:t xml:space="preserve">Lateral ventricle: </w:t>
            </w:r>
            <w:r w:rsidRPr="000D2C14">
              <w:rPr>
                <w:rFonts w:ascii="Times New Roman" w:hAnsi="Times New Roman" w:hint="eastAsia"/>
                <w:sz w:val="24"/>
                <w:szCs w:val="24"/>
              </w:rPr>
              <w:t>1</w:t>
            </w:r>
            <w:r w:rsidRPr="000D2C14">
              <w:rPr>
                <w:rFonts w:ascii="Times New Roman" w:hAnsi="Times New Roman"/>
                <w:sz w:val="24"/>
                <w:szCs w:val="24"/>
              </w:rPr>
              <w:t xml:space="preserve"> </w:t>
            </w:r>
          </w:p>
          <w:p w14:paraId="0F7D3BA5" w14:textId="77777777" w:rsidR="007E39D7" w:rsidRPr="000D2C14" w:rsidRDefault="007E39D7" w:rsidP="002A7140">
            <w:pPr>
              <w:pStyle w:val="ListParagraph"/>
              <w:numPr>
                <w:ilvl w:val="0"/>
                <w:numId w:val="4"/>
              </w:numPr>
              <w:contextualSpacing w:val="0"/>
              <w:rPr>
                <w:rFonts w:ascii="Times New Roman" w:hAnsi="Times New Roman"/>
                <w:sz w:val="24"/>
                <w:szCs w:val="24"/>
              </w:rPr>
            </w:pPr>
            <w:r w:rsidRPr="000D2C14">
              <w:rPr>
                <w:rFonts w:ascii="Times New Roman" w:hAnsi="Times New Roman" w:hint="eastAsia"/>
                <w:sz w:val="24"/>
                <w:szCs w:val="24"/>
              </w:rPr>
              <w:lastRenderedPageBreak/>
              <w:t>T</w:t>
            </w:r>
            <w:r w:rsidRPr="000D2C14">
              <w:rPr>
                <w:rFonts w:ascii="Times New Roman" w:hAnsi="Times New Roman"/>
                <w:sz w:val="24"/>
                <w:szCs w:val="24"/>
              </w:rPr>
              <w:t>halamic basal ganglia:</w:t>
            </w:r>
            <w:r w:rsidRPr="000D2C14">
              <w:rPr>
                <w:rFonts w:ascii="Times New Roman" w:hAnsi="Times New Roman" w:hint="eastAsia"/>
                <w:sz w:val="24"/>
                <w:szCs w:val="24"/>
              </w:rPr>
              <w:t>1</w:t>
            </w:r>
          </w:p>
        </w:tc>
      </w:tr>
    </w:tbl>
    <w:p w14:paraId="2AD98E9F" w14:textId="77777777" w:rsidR="007E39D7" w:rsidRDefault="007E39D7" w:rsidP="007E39D7">
      <w:pPr>
        <w:rPr>
          <w:rFonts w:hint="eastAsia"/>
        </w:rPr>
      </w:pPr>
      <w:r w:rsidRPr="000D2C14">
        <w:rPr>
          <w:rFonts w:hint="eastAsia"/>
        </w:rPr>
        <w:lastRenderedPageBreak/>
        <w:t xml:space="preserve">Each frame of a CUS video was processed by the object detection model and returned anatomical detection results. Candidate frame selection: If any of the anatomical structures were detected, the frame would be added to the candidate frame queue of the corresponding standard view. Base score: The total score of a frame was the sum of the base scores of all detected structures, multiplied by the corresponding prediction confidence. </w:t>
      </w:r>
      <w:r w:rsidRPr="000D2C14">
        <w:t>Maximum</w:t>
      </w:r>
      <w:r w:rsidRPr="000D2C14">
        <w:rPr>
          <w:rFonts w:hint="eastAsia"/>
        </w:rPr>
        <w:t xml:space="preserve"> </w:t>
      </w:r>
      <w:r w:rsidRPr="000D2C14">
        <w:t>appearance</w:t>
      </w:r>
      <w:r w:rsidRPr="000D2C14">
        <w:rPr>
          <w:rFonts w:hint="eastAsia"/>
        </w:rPr>
        <w:t xml:space="preserve"> number: To limit the situation that the same structure was detected multiple times and prevent inaccuracy scoring.</w:t>
      </w:r>
    </w:p>
    <w:p w14:paraId="774121A8" w14:textId="77777777" w:rsidR="007E39D7" w:rsidRPr="00353C9D" w:rsidRDefault="007E39D7" w:rsidP="007E39D7">
      <w:pPr>
        <w:rPr>
          <w:rFonts w:hint="eastAsia"/>
        </w:rPr>
      </w:pPr>
    </w:p>
    <w:p w14:paraId="2F18C8FE" w14:textId="77777777" w:rsidR="00755780" w:rsidRDefault="00755780"/>
    <w:sectPr w:rsidR="00755780" w:rsidSect="007E39D7">
      <w:pgSz w:w="16838" w:h="11906" w:orient="landscape"/>
      <w:pgMar w:top="1417" w:right="1361" w:bottom="1417" w:left="1361" w:header="712" w:footer="853"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minorHAnsi">
    <w:altName w:val="Cambria"/>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Hei">
    <w:altName w:val="黑体"/>
    <w:panose1 w:val="0201060003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B137ED"/>
    <w:multiLevelType w:val="hybridMultilevel"/>
    <w:tmpl w:val="9F66BE6E"/>
    <w:lvl w:ilvl="0" w:tplc="D0669A0C">
      <w:numFmt w:val="bullet"/>
      <w:lvlText w:val="-"/>
      <w:lvlJc w:val="left"/>
      <w:pPr>
        <w:ind w:left="360" w:hanging="360"/>
      </w:pPr>
      <w:rPr>
        <w:rFonts w:ascii="minorHAnsi" w:eastAsia="SimSun" w:hAnsi="minorHAnsi"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11ED5848"/>
    <w:multiLevelType w:val="hybridMultilevel"/>
    <w:tmpl w:val="5E88178A"/>
    <w:lvl w:ilvl="0" w:tplc="D0669A0C">
      <w:numFmt w:val="bullet"/>
      <w:lvlText w:val="-"/>
      <w:lvlJc w:val="left"/>
      <w:pPr>
        <w:ind w:left="440" w:hanging="440"/>
      </w:pPr>
      <w:rPr>
        <w:rFonts w:ascii="minorHAnsi" w:eastAsia="SimSun" w:hAnsi="minorHAnsi"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3D9E043A"/>
    <w:multiLevelType w:val="hybridMultilevel"/>
    <w:tmpl w:val="E18ECA5A"/>
    <w:lvl w:ilvl="0" w:tplc="D0669A0C">
      <w:numFmt w:val="bullet"/>
      <w:lvlText w:val="-"/>
      <w:lvlJc w:val="left"/>
      <w:pPr>
        <w:ind w:left="440" w:hanging="440"/>
      </w:pPr>
      <w:rPr>
        <w:rFonts w:ascii="minorHAnsi" w:eastAsia="SimSun" w:hAnsi="minorHAnsi"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7EA3089E"/>
    <w:multiLevelType w:val="hybridMultilevel"/>
    <w:tmpl w:val="65FA86A6"/>
    <w:lvl w:ilvl="0" w:tplc="D0669A0C">
      <w:numFmt w:val="bullet"/>
      <w:lvlText w:val="-"/>
      <w:lvlJc w:val="left"/>
      <w:pPr>
        <w:ind w:left="440" w:hanging="440"/>
      </w:pPr>
      <w:rPr>
        <w:rFonts w:ascii="minorHAnsi" w:eastAsia="SimSun" w:hAnsi="minorHAnsi"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564493035">
    <w:abstractNumId w:val="0"/>
  </w:num>
  <w:num w:numId="2" w16cid:durableId="1040594700">
    <w:abstractNumId w:val="1"/>
  </w:num>
  <w:num w:numId="3" w16cid:durableId="1628855877">
    <w:abstractNumId w:val="2"/>
  </w:num>
  <w:num w:numId="4" w16cid:durableId="12115707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9D7"/>
    <w:rsid w:val="00331A6B"/>
    <w:rsid w:val="004C5687"/>
    <w:rsid w:val="00755780"/>
    <w:rsid w:val="007E39D7"/>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64970"/>
  <w15:chartTrackingRefBased/>
  <w15:docId w15:val="{CC5868D4-6E46-468A-AB2D-CA04EA799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9D7"/>
    <w:pPr>
      <w:widowControl w:val="0"/>
      <w:snapToGrid w:val="0"/>
      <w:spacing w:before="60" w:after="60" w:line="312" w:lineRule="auto"/>
    </w:pPr>
    <w:rPr>
      <w:rFonts w:ascii="minorHAnsi" w:eastAsiaTheme="minorEastAsia" w:hAnsi="minorHAnsi"/>
      <w:color w:val="333333"/>
      <w:lang w:eastAsia="zh-CN"/>
      <w14:ligatures w14:val="none"/>
    </w:rPr>
  </w:style>
  <w:style w:type="paragraph" w:styleId="Heading1">
    <w:name w:val="heading 1"/>
    <w:basedOn w:val="Normal"/>
    <w:next w:val="Normal"/>
    <w:link w:val="Heading1Char"/>
    <w:uiPriority w:val="9"/>
    <w:qFormat/>
    <w:rsid w:val="007E39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39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39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39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39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39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39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39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39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39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39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39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39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39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39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39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39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39D7"/>
    <w:rPr>
      <w:rFonts w:eastAsiaTheme="majorEastAsia" w:cstheme="majorBidi"/>
      <w:color w:val="272727" w:themeColor="text1" w:themeTint="D8"/>
    </w:rPr>
  </w:style>
  <w:style w:type="paragraph" w:styleId="Title">
    <w:name w:val="Title"/>
    <w:basedOn w:val="Normal"/>
    <w:next w:val="Normal"/>
    <w:link w:val="TitleChar"/>
    <w:uiPriority w:val="10"/>
    <w:qFormat/>
    <w:rsid w:val="007E39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39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39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39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39D7"/>
    <w:pPr>
      <w:spacing w:before="160"/>
      <w:jc w:val="center"/>
    </w:pPr>
    <w:rPr>
      <w:i/>
      <w:iCs/>
      <w:color w:val="404040" w:themeColor="text1" w:themeTint="BF"/>
    </w:rPr>
  </w:style>
  <w:style w:type="character" w:customStyle="1" w:styleId="QuoteChar">
    <w:name w:val="Quote Char"/>
    <w:basedOn w:val="DefaultParagraphFont"/>
    <w:link w:val="Quote"/>
    <w:uiPriority w:val="29"/>
    <w:rsid w:val="007E39D7"/>
    <w:rPr>
      <w:i/>
      <w:iCs/>
      <w:color w:val="404040" w:themeColor="text1" w:themeTint="BF"/>
    </w:rPr>
  </w:style>
  <w:style w:type="paragraph" w:styleId="ListParagraph">
    <w:name w:val="List Paragraph"/>
    <w:basedOn w:val="Normal"/>
    <w:uiPriority w:val="34"/>
    <w:qFormat/>
    <w:rsid w:val="007E39D7"/>
    <w:pPr>
      <w:ind w:left="720"/>
      <w:contextualSpacing/>
    </w:pPr>
  </w:style>
  <w:style w:type="character" w:styleId="IntenseEmphasis">
    <w:name w:val="Intense Emphasis"/>
    <w:basedOn w:val="DefaultParagraphFont"/>
    <w:uiPriority w:val="21"/>
    <w:qFormat/>
    <w:rsid w:val="007E39D7"/>
    <w:rPr>
      <w:i/>
      <w:iCs/>
      <w:color w:val="0F4761" w:themeColor="accent1" w:themeShade="BF"/>
    </w:rPr>
  </w:style>
  <w:style w:type="paragraph" w:styleId="IntenseQuote">
    <w:name w:val="Intense Quote"/>
    <w:basedOn w:val="Normal"/>
    <w:next w:val="Normal"/>
    <w:link w:val="IntenseQuoteChar"/>
    <w:uiPriority w:val="30"/>
    <w:qFormat/>
    <w:rsid w:val="007E39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39D7"/>
    <w:rPr>
      <w:i/>
      <w:iCs/>
      <w:color w:val="0F4761" w:themeColor="accent1" w:themeShade="BF"/>
    </w:rPr>
  </w:style>
  <w:style w:type="character" w:styleId="IntenseReference">
    <w:name w:val="Intense Reference"/>
    <w:basedOn w:val="DefaultParagraphFont"/>
    <w:uiPriority w:val="32"/>
    <w:qFormat/>
    <w:rsid w:val="007E39D7"/>
    <w:rPr>
      <w:b/>
      <w:bCs/>
      <w:smallCaps/>
      <w:color w:val="0F4761" w:themeColor="accent1" w:themeShade="BF"/>
      <w:spacing w:val="5"/>
    </w:rPr>
  </w:style>
  <w:style w:type="paragraph" w:styleId="Caption">
    <w:name w:val="caption"/>
    <w:basedOn w:val="Normal"/>
    <w:next w:val="Normal"/>
    <w:uiPriority w:val="35"/>
    <w:unhideWhenUsed/>
    <w:qFormat/>
    <w:rsid w:val="007E39D7"/>
    <w:rPr>
      <w:rFonts w:asciiTheme="majorHAnsi" w:eastAsia="SimHei" w:hAnsiTheme="majorHAnsi" w:cstheme="majorBidi"/>
      <w:sz w:val="20"/>
      <w:szCs w:val="20"/>
    </w:rPr>
  </w:style>
  <w:style w:type="table" w:styleId="TableGrid">
    <w:name w:val="Table Grid"/>
    <w:basedOn w:val="TableNormal"/>
    <w:uiPriority w:val="39"/>
    <w:qFormat/>
    <w:rsid w:val="007E39D7"/>
    <w:pPr>
      <w:spacing w:after="0" w:line="240" w:lineRule="auto"/>
    </w:pPr>
    <w:rPr>
      <w:rFonts w:ascii="Times New Roman" w:eastAsia="SimSun" w:hAnsi="Times New Roman" w:cs="Times New Roman"/>
      <w:kern w:val="0"/>
      <w:sz w:val="20"/>
      <w:szCs w:val="20"/>
      <w:lang w:eastAsia="zh-CN"/>
      <w14:ligatures w14:val="none"/>
    </w:rPr>
    <w:tblPr>
      <w:tblBorders>
        <w:top w:val="single" w:sz="6" w:space="0" w:color="CBCDD1"/>
        <w:left w:val="single" w:sz="6" w:space="0" w:color="CBCDD1"/>
        <w:bottom w:val="single" w:sz="6" w:space="0" w:color="CBCDD1"/>
        <w:right w:val="single" w:sz="6" w:space="0" w:color="CBCDD1"/>
        <w:insideH w:val="single" w:sz="6" w:space="0" w:color="CBCDD1"/>
        <w:insideV w:val="single" w:sz="6" w:space="0" w:color="CBCDD1"/>
      </w:tblBorders>
    </w:tbl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682</Words>
  <Characters>3889</Characters>
  <Application>Microsoft Office Word</Application>
  <DocSecurity>0</DocSecurity>
  <Lines>32</Lines>
  <Paragraphs>9</Paragraphs>
  <ScaleCrop>false</ScaleCrop>
  <Company>Springer Nature</Company>
  <LinksUpToDate>false</LinksUpToDate>
  <CharactersWithSpaces>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2024-12-24T10:09:00Z</dcterms:created>
  <dcterms:modified xsi:type="dcterms:W3CDTF">2024-12-24T10:09:00Z</dcterms:modified>
</cp:coreProperties>
</file>