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9244B8" w14:textId="7D529D59" w:rsidR="008555E6" w:rsidRPr="00DE2288" w:rsidRDefault="008555E6" w:rsidP="00DE2288">
      <w:pPr>
        <w:pStyle w:val="Heading1"/>
      </w:pPr>
      <w:bookmarkStart w:id="0" w:name="_Toc175210720"/>
      <w:r w:rsidRPr="00DE2288">
        <w:t>Supplementary Materials</w:t>
      </w:r>
    </w:p>
    <w:p w14:paraId="339EAB3C" w14:textId="3766E934" w:rsidR="008555E6" w:rsidRPr="00DE2288" w:rsidRDefault="008555E6" w:rsidP="00DE2288">
      <w:pPr>
        <w:pStyle w:val="Heading2"/>
      </w:pPr>
      <w:r w:rsidRPr="00DE2288">
        <w:t>Distribution of Ecological Momentary Assessment (EMA) Responses</w:t>
      </w:r>
      <w:bookmarkEnd w:id="0"/>
    </w:p>
    <w:p w14:paraId="691BE4BA" w14:textId="5B2A5310" w:rsidR="008555E6" w:rsidRPr="00D62C5E" w:rsidRDefault="008555E6" w:rsidP="008555E6">
      <w:pPr>
        <w:rPr>
          <w:rFonts w:eastAsia="Calibri"/>
        </w:rPr>
      </w:pPr>
      <w:r w:rsidRPr="00D62C5E">
        <w:rPr>
          <w:rFonts w:eastAsia="Calibri"/>
        </w:rPr>
        <w:t xml:space="preserve">Participants in the OPTIMA study were significantly different from the population sampled using </w:t>
      </w:r>
      <w:proofErr w:type="spellStart"/>
      <w:r w:rsidRPr="00D62C5E">
        <w:rPr>
          <w:rFonts w:eastAsia="Calibri"/>
        </w:rPr>
        <w:t>MTurk</w:t>
      </w:r>
      <w:proofErr w:type="spellEnd"/>
      <w:r w:rsidRPr="00D62C5E">
        <w:rPr>
          <w:rFonts w:eastAsia="Calibri"/>
        </w:rPr>
        <w:t xml:space="preserve"> in </w:t>
      </w:r>
      <w:r>
        <w:rPr>
          <w:rFonts w:eastAsia="Calibri"/>
        </w:rPr>
        <w:t xml:space="preserve">terms of </w:t>
      </w:r>
      <w:bookmarkStart w:id="1" w:name="_Hlk172120010"/>
      <w:r w:rsidRPr="00D62C5E">
        <w:rPr>
          <w:rFonts w:eastAsia="Calibri"/>
        </w:rPr>
        <w:t xml:space="preserve">sex at birth (chi-squared 57.24; </w:t>
      </w:r>
      <w:proofErr w:type="spellStart"/>
      <w:r w:rsidRPr="00D62C5E">
        <w:rPr>
          <w:rFonts w:eastAsia="Calibri"/>
        </w:rPr>
        <w:t>Bonferonni</w:t>
      </w:r>
      <w:proofErr w:type="spellEnd"/>
      <w:r w:rsidRPr="00D62C5E">
        <w:rPr>
          <w:rFonts w:eastAsia="Calibri"/>
        </w:rPr>
        <w:t xml:space="preserve"> adjusted p-value = 1.5e-13), age (mean difference </w:t>
      </w:r>
      <w:r>
        <w:rPr>
          <w:rFonts w:eastAsia="Calibri"/>
        </w:rPr>
        <w:t xml:space="preserve">= </w:t>
      </w:r>
      <w:r w:rsidRPr="00D62C5E">
        <w:rPr>
          <w:rFonts w:eastAsia="Calibri"/>
        </w:rPr>
        <w:t xml:space="preserve">3.49 years, </w:t>
      </w:r>
      <w:proofErr w:type="spellStart"/>
      <w:r w:rsidRPr="00D62C5E">
        <w:rPr>
          <w:rFonts w:eastAsia="Calibri"/>
        </w:rPr>
        <w:t>Bonferonni</w:t>
      </w:r>
      <w:proofErr w:type="spellEnd"/>
      <w:r w:rsidRPr="00D62C5E">
        <w:rPr>
          <w:rFonts w:eastAsia="Calibri"/>
        </w:rPr>
        <w:t xml:space="preserve"> adjusted p</w:t>
      </w:r>
      <w:bookmarkEnd w:id="1"/>
      <w:r w:rsidRPr="00D62C5E">
        <w:rPr>
          <w:rFonts w:eastAsia="Calibri"/>
        </w:rPr>
        <w:t xml:space="preserve">-value = 1.12e-06), PHQ-8 total score (mean difference 5.68, </w:t>
      </w:r>
      <w:proofErr w:type="spellStart"/>
      <w:r w:rsidRPr="00D62C5E">
        <w:rPr>
          <w:rFonts w:eastAsia="Calibri"/>
        </w:rPr>
        <w:t>Bonferonni</w:t>
      </w:r>
      <w:proofErr w:type="spellEnd"/>
      <w:r w:rsidRPr="00D62C5E">
        <w:rPr>
          <w:rFonts w:eastAsia="Calibri"/>
        </w:rPr>
        <w:t xml:space="preserve"> adjusted p-value = 6.11e-30), and PVSS total score (mean difference = 0.89, </w:t>
      </w:r>
      <w:proofErr w:type="spellStart"/>
      <w:r w:rsidRPr="00D62C5E">
        <w:rPr>
          <w:rFonts w:eastAsia="Calibri"/>
        </w:rPr>
        <w:t>Bonferonni</w:t>
      </w:r>
      <w:proofErr w:type="spellEnd"/>
      <w:r w:rsidRPr="00D62C5E">
        <w:rPr>
          <w:rFonts w:eastAsia="Calibri"/>
        </w:rPr>
        <w:t xml:space="preserve"> adjusted p-value = 2.12e-16). This finding </w:t>
      </w:r>
      <w:r>
        <w:rPr>
          <w:rFonts w:eastAsia="Calibri"/>
        </w:rPr>
        <w:t>demonstrated</w:t>
      </w:r>
      <w:r w:rsidRPr="00D62C5E">
        <w:rPr>
          <w:rFonts w:eastAsia="Calibri"/>
        </w:rPr>
        <w:t xml:space="preserve"> that</w:t>
      </w:r>
      <w:r>
        <w:rPr>
          <w:rFonts w:eastAsia="Calibri"/>
        </w:rPr>
        <w:t xml:space="preserve">, compared with the population in the </w:t>
      </w:r>
      <w:proofErr w:type="spellStart"/>
      <w:r>
        <w:rPr>
          <w:rFonts w:eastAsia="Calibri"/>
        </w:rPr>
        <w:t>MTurk</w:t>
      </w:r>
      <w:proofErr w:type="spellEnd"/>
      <w:r>
        <w:rPr>
          <w:rFonts w:eastAsia="Calibri"/>
        </w:rPr>
        <w:t xml:space="preserve"> dataset,</w:t>
      </w:r>
      <w:r w:rsidRPr="00D62C5E">
        <w:rPr>
          <w:rFonts w:eastAsia="Calibri"/>
        </w:rPr>
        <w:t xml:space="preserve"> the OPTIMA study population </w:t>
      </w:r>
      <w:r>
        <w:rPr>
          <w:rFonts w:eastAsia="Calibri"/>
        </w:rPr>
        <w:t>included</w:t>
      </w:r>
      <w:r w:rsidRPr="00D62C5E">
        <w:rPr>
          <w:rFonts w:eastAsia="Calibri"/>
        </w:rPr>
        <w:t xml:space="preserve"> participants </w:t>
      </w:r>
      <w:r>
        <w:rPr>
          <w:rFonts w:eastAsia="Calibri"/>
        </w:rPr>
        <w:t>who</w:t>
      </w:r>
      <w:r w:rsidRPr="00D62C5E">
        <w:rPr>
          <w:rFonts w:eastAsia="Calibri"/>
        </w:rPr>
        <w:t xml:space="preserve"> were significantly younger, more depressed, more </w:t>
      </w:r>
      <w:proofErr w:type="spellStart"/>
      <w:r w:rsidRPr="00D62C5E">
        <w:rPr>
          <w:rFonts w:eastAsia="Calibri"/>
        </w:rPr>
        <w:t>anhedonic</w:t>
      </w:r>
      <w:proofErr w:type="spellEnd"/>
      <w:r w:rsidRPr="00D62C5E">
        <w:rPr>
          <w:rFonts w:eastAsia="Calibri"/>
        </w:rPr>
        <w:t xml:space="preserve">, and </w:t>
      </w:r>
      <w:r w:rsidR="00F1005C">
        <w:rPr>
          <w:rFonts w:eastAsia="Calibri"/>
        </w:rPr>
        <w:t xml:space="preserve">with </w:t>
      </w:r>
      <w:r w:rsidRPr="00D62C5E">
        <w:rPr>
          <w:rFonts w:eastAsia="Calibri"/>
        </w:rPr>
        <w:t>more</w:t>
      </w:r>
      <w:r w:rsidRPr="007C0295">
        <w:rPr>
          <w:rFonts w:eastAsia="Calibri"/>
        </w:rPr>
        <w:t xml:space="preserve"> female</w:t>
      </w:r>
      <w:r w:rsidR="00F1005C">
        <w:rPr>
          <w:rFonts w:eastAsia="Calibri"/>
        </w:rPr>
        <w:t>s</w:t>
      </w:r>
      <w:r>
        <w:rPr>
          <w:rFonts w:eastAsia="Calibri"/>
          <w:b/>
          <w:bCs/>
        </w:rPr>
        <w:t xml:space="preserve"> (Fig. S</w:t>
      </w:r>
      <w:r w:rsidR="0046281C">
        <w:rPr>
          <w:rFonts w:eastAsia="Calibri"/>
          <w:b/>
          <w:bCs/>
        </w:rPr>
        <w:t xml:space="preserve">1 </w:t>
      </w:r>
      <w:r>
        <w:rPr>
          <w:rFonts w:eastAsia="Calibri"/>
          <w:b/>
          <w:bCs/>
        </w:rPr>
        <w:t>A</w:t>
      </w:r>
      <w:r w:rsidRPr="00D62C5E">
        <w:rPr>
          <w:rFonts w:eastAsia="Calibri"/>
        </w:rPr>
        <w:t>).</w:t>
      </w:r>
    </w:p>
    <w:p w14:paraId="6E229BCB" w14:textId="4030B37F" w:rsidR="008555E6" w:rsidRDefault="008555E6" w:rsidP="008555E6">
      <w:pPr>
        <w:rPr>
          <w:rFonts w:eastAsia="Calibri"/>
          <w:b/>
          <w:bCs/>
        </w:rPr>
      </w:pPr>
      <w:r w:rsidRPr="00D62C5E">
        <w:rPr>
          <w:rFonts w:eastAsia="Calibri"/>
        </w:rPr>
        <w:tab/>
        <w:t xml:space="preserve"> Additionally, we see significant differences in the distributions for responses to 7 of 9 affect EMA items and 4 of 6 reward EMA items. These differences are </w:t>
      </w:r>
      <w:r>
        <w:rPr>
          <w:rFonts w:eastAsia="Calibri"/>
        </w:rPr>
        <w:t>shown</w:t>
      </w:r>
      <w:r w:rsidRPr="00D62C5E">
        <w:rPr>
          <w:rFonts w:eastAsia="Calibri"/>
        </w:rPr>
        <w:t xml:space="preserve"> in </w:t>
      </w:r>
      <w:r>
        <w:rPr>
          <w:rFonts w:eastAsia="Calibri"/>
          <w:b/>
          <w:bCs/>
        </w:rPr>
        <w:t>Figures</w:t>
      </w:r>
      <w:r w:rsidRPr="00D62C5E">
        <w:rPr>
          <w:rFonts w:eastAsia="Calibri"/>
          <w:b/>
          <w:bCs/>
        </w:rPr>
        <w:t xml:space="preserve"> </w:t>
      </w:r>
      <w:r>
        <w:rPr>
          <w:rFonts w:eastAsia="Calibri"/>
          <w:b/>
          <w:bCs/>
        </w:rPr>
        <w:t xml:space="preserve">S1 </w:t>
      </w:r>
      <w:r w:rsidRPr="00D62C5E">
        <w:rPr>
          <w:rFonts w:eastAsia="Calibri"/>
          <w:b/>
          <w:bCs/>
        </w:rPr>
        <w:t>B-C</w:t>
      </w:r>
      <w:r w:rsidRPr="00D62C5E">
        <w:rPr>
          <w:rFonts w:eastAsia="Calibri"/>
        </w:rPr>
        <w:t xml:space="preserve"> and </w:t>
      </w:r>
      <w:r w:rsidRPr="00D62C5E">
        <w:rPr>
          <w:rFonts w:eastAsia="Calibri"/>
          <w:b/>
          <w:bCs/>
        </w:rPr>
        <w:t xml:space="preserve">Table </w:t>
      </w:r>
      <w:r>
        <w:rPr>
          <w:rFonts w:eastAsia="Calibri"/>
          <w:b/>
          <w:bCs/>
        </w:rPr>
        <w:t>S</w:t>
      </w:r>
      <w:r w:rsidRPr="00D62C5E">
        <w:rPr>
          <w:rFonts w:eastAsia="Calibri"/>
          <w:b/>
          <w:bCs/>
        </w:rPr>
        <w:t>1.</w:t>
      </w:r>
    </w:p>
    <w:p w14:paraId="3248E4FD" w14:textId="77777777" w:rsidR="00DE2288" w:rsidRDefault="00DE2288">
      <w:pPr>
        <w:spacing w:line="240" w:lineRule="auto"/>
        <w:rPr>
          <w:rFonts w:eastAsia="SimSun" w:cs="Arial"/>
          <w:b/>
          <w:bCs/>
          <w:noProof/>
          <w:sz w:val="20"/>
          <w:szCs w:val="20"/>
        </w:rPr>
      </w:pPr>
      <w:bookmarkStart w:id="2" w:name="_Toc175210775"/>
      <w:r>
        <w:rPr>
          <w:b/>
          <w:bCs/>
        </w:rPr>
        <w:br w:type="page"/>
      </w:r>
    </w:p>
    <w:p w14:paraId="40BFADFC" w14:textId="5C4308BA" w:rsidR="008555E6" w:rsidRDefault="008555E6" w:rsidP="008555E6">
      <w:pPr>
        <w:pStyle w:val="Caption"/>
        <w:keepNext/>
      </w:pPr>
      <w:r w:rsidRPr="00F467C9">
        <w:rPr>
          <w:b/>
          <w:bCs/>
        </w:rPr>
        <w:lastRenderedPageBreak/>
        <w:t xml:space="preserve">Table </w:t>
      </w:r>
      <w:r>
        <w:rPr>
          <w:b/>
          <w:bCs/>
        </w:rPr>
        <w:t>S</w:t>
      </w:r>
      <w:r w:rsidRPr="00F467C9">
        <w:rPr>
          <w:b/>
          <w:bCs/>
        </w:rPr>
        <w:fldChar w:fldCharType="begin"/>
      </w:r>
      <w:r w:rsidRPr="00F467C9">
        <w:rPr>
          <w:b/>
          <w:bCs/>
        </w:rPr>
        <w:instrText xml:space="preserve"> SEQ Table \* ARABIC \s 1 </w:instrText>
      </w:r>
      <w:r w:rsidRPr="00F467C9">
        <w:rPr>
          <w:b/>
          <w:bCs/>
        </w:rPr>
        <w:fldChar w:fldCharType="separate"/>
      </w:r>
      <w:r>
        <w:rPr>
          <w:b/>
          <w:bCs/>
        </w:rPr>
        <w:t>1</w:t>
      </w:r>
      <w:r w:rsidRPr="00F467C9">
        <w:rPr>
          <w:b/>
          <w:bCs/>
        </w:rPr>
        <w:fldChar w:fldCharType="end"/>
      </w:r>
      <w:r w:rsidRPr="00F467C9">
        <w:rPr>
          <w:b/>
          <w:bCs/>
        </w:rPr>
        <w:t xml:space="preserve"> </w:t>
      </w:r>
      <w:r w:rsidRPr="00997F82">
        <w:t xml:space="preserve">EMA response means in the OPTIMA study versus the population sample from Amazon MTurk. P-values from Wilcoxon rank-sum test between OPTIMA and </w:t>
      </w:r>
      <w:r w:rsidR="00F1005C">
        <w:t xml:space="preserve">MTurk </w:t>
      </w:r>
      <w:r w:rsidRPr="00997F82">
        <w:t>means adjusted with Bonferroni method FWER &lt; 0.05.</w:t>
      </w:r>
      <w:bookmarkEnd w:id="2"/>
      <w:r w:rsidR="00F1005C">
        <w:t xml:space="preserve"> * added if adjusted p-value &lt; 0.05</w:t>
      </w:r>
    </w:p>
    <w:tbl>
      <w:tblPr>
        <w:tblW w:w="0" w:type="auto"/>
        <w:jc w:val="center"/>
        <w:tblLook w:val="04A0" w:firstRow="1" w:lastRow="0" w:firstColumn="1" w:lastColumn="0" w:noHBand="0" w:noVBand="1"/>
      </w:tblPr>
      <w:tblGrid>
        <w:gridCol w:w="1762"/>
        <w:gridCol w:w="1572"/>
        <w:gridCol w:w="1395"/>
        <w:gridCol w:w="1739"/>
        <w:gridCol w:w="1828"/>
      </w:tblGrid>
      <w:tr w:rsidR="008555E6" w:rsidRPr="00997F82" w14:paraId="4BF14925" w14:textId="77777777" w:rsidTr="002B69F8">
        <w:trPr>
          <w:trHeight w:val="320"/>
          <w:jc w:val="center"/>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4828453" w14:textId="77777777" w:rsidR="008555E6" w:rsidRPr="00F467C9" w:rsidRDefault="008555E6" w:rsidP="002B69F8">
            <w:pPr>
              <w:spacing w:line="240" w:lineRule="auto"/>
              <w:rPr>
                <w:rFonts w:cs="Arial"/>
                <w:b/>
                <w:bCs/>
                <w:color w:val="000000"/>
                <w:sz w:val="20"/>
                <w:szCs w:val="20"/>
              </w:rPr>
            </w:pPr>
            <w:r w:rsidRPr="00F467C9">
              <w:rPr>
                <w:rFonts w:cs="Arial"/>
                <w:b/>
                <w:bCs/>
                <w:color w:val="000000"/>
                <w:sz w:val="20"/>
                <w:szCs w:val="20"/>
              </w:rPr>
              <w:t>EMA item</w:t>
            </w:r>
          </w:p>
        </w:tc>
        <w:tc>
          <w:tcPr>
            <w:tcW w:w="0" w:type="auto"/>
            <w:tcBorders>
              <w:top w:val="single" w:sz="4" w:space="0" w:color="auto"/>
              <w:left w:val="nil"/>
              <w:bottom w:val="single" w:sz="4" w:space="0" w:color="auto"/>
              <w:right w:val="nil"/>
            </w:tcBorders>
            <w:shd w:val="clear" w:color="auto" w:fill="auto"/>
            <w:noWrap/>
            <w:vAlign w:val="bottom"/>
            <w:hideMark/>
          </w:tcPr>
          <w:p w14:paraId="6E1B2D94" w14:textId="77777777" w:rsidR="008555E6" w:rsidRPr="00F467C9" w:rsidRDefault="008555E6" w:rsidP="002B69F8">
            <w:pPr>
              <w:spacing w:line="240" w:lineRule="auto"/>
              <w:jc w:val="center"/>
              <w:rPr>
                <w:rFonts w:cs="Arial"/>
                <w:b/>
                <w:bCs/>
                <w:color w:val="000000"/>
                <w:sz w:val="20"/>
                <w:szCs w:val="20"/>
              </w:rPr>
            </w:pPr>
            <w:r w:rsidRPr="00F467C9">
              <w:rPr>
                <w:rFonts w:cs="Arial"/>
                <w:b/>
                <w:bCs/>
                <w:color w:val="000000"/>
                <w:sz w:val="20"/>
                <w:szCs w:val="20"/>
              </w:rPr>
              <w:t>OPTIMA mean</w:t>
            </w:r>
          </w:p>
        </w:tc>
        <w:tc>
          <w:tcPr>
            <w:tcW w:w="0" w:type="auto"/>
            <w:tcBorders>
              <w:top w:val="single" w:sz="4" w:space="0" w:color="auto"/>
              <w:left w:val="nil"/>
              <w:bottom w:val="single" w:sz="4" w:space="0" w:color="auto"/>
              <w:right w:val="nil"/>
            </w:tcBorders>
            <w:shd w:val="clear" w:color="auto" w:fill="auto"/>
            <w:noWrap/>
            <w:vAlign w:val="bottom"/>
            <w:hideMark/>
          </w:tcPr>
          <w:p w14:paraId="23B08745" w14:textId="2526FE4E" w:rsidR="008555E6" w:rsidRPr="00F467C9" w:rsidRDefault="00F1005C" w:rsidP="002B69F8">
            <w:pPr>
              <w:spacing w:line="240" w:lineRule="auto"/>
              <w:jc w:val="center"/>
              <w:rPr>
                <w:rFonts w:cs="Arial"/>
                <w:b/>
                <w:bCs/>
                <w:color w:val="000000"/>
                <w:sz w:val="20"/>
                <w:szCs w:val="20"/>
              </w:rPr>
            </w:pPr>
            <w:proofErr w:type="spellStart"/>
            <w:r>
              <w:rPr>
                <w:rFonts w:cs="Arial"/>
                <w:b/>
                <w:bCs/>
                <w:color w:val="000000"/>
                <w:sz w:val="20"/>
                <w:szCs w:val="20"/>
              </w:rPr>
              <w:t>MTurk</w:t>
            </w:r>
            <w:proofErr w:type="spellEnd"/>
            <w:r>
              <w:rPr>
                <w:rFonts w:cs="Arial"/>
                <w:b/>
                <w:bCs/>
                <w:color w:val="000000"/>
                <w:sz w:val="20"/>
                <w:szCs w:val="20"/>
              </w:rPr>
              <w:t xml:space="preserve"> </w:t>
            </w:r>
            <w:r w:rsidR="008555E6" w:rsidRPr="00F467C9">
              <w:rPr>
                <w:rFonts w:cs="Arial"/>
                <w:b/>
                <w:bCs/>
                <w:color w:val="000000"/>
                <w:sz w:val="20"/>
                <w:szCs w:val="20"/>
              </w:rPr>
              <w:t>mean</w:t>
            </w:r>
          </w:p>
        </w:tc>
        <w:tc>
          <w:tcPr>
            <w:tcW w:w="0" w:type="auto"/>
            <w:tcBorders>
              <w:top w:val="single" w:sz="4" w:space="0" w:color="auto"/>
              <w:left w:val="nil"/>
              <w:bottom w:val="single" w:sz="4" w:space="0" w:color="auto"/>
              <w:right w:val="nil"/>
            </w:tcBorders>
            <w:shd w:val="clear" w:color="auto" w:fill="auto"/>
            <w:noWrap/>
            <w:vAlign w:val="bottom"/>
            <w:hideMark/>
          </w:tcPr>
          <w:p w14:paraId="46422953" w14:textId="77777777" w:rsidR="008555E6" w:rsidRPr="00F467C9" w:rsidRDefault="008555E6" w:rsidP="002B69F8">
            <w:pPr>
              <w:spacing w:line="240" w:lineRule="auto"/>
              <w:jc w:val="center"/>
              <w:rPr>
                <w:rFonts w:cs="Arial"/>
                <w:b/>
                <w:bCs/>
                <w:color w:val="000000"/>
                <w:sz w:val="20"/>
                <w:szCs w:val="20"/>
              </w:rPr>
            </w:pPr>
            <w:r w:rsidRPr="00F467C9">
              <w:rPr>
                <w:rFonts w:cs="Arial"/>
                <w:b/>
                <w:bCs/>
                <w:color w:val="000000"/>
                <w:sz w:val="20"/>
                <w:szCs w:val="20"/>
              </w:rPr>
              <w:t>Mean difference</w:t>
            </w:r>
          </w:p>
        </w:tc>
        <w:tc>
          <w:tcPr>
            <w:tcW w:w="0" w:type="auto"/>
            <w:tcBorders>
              <w:top w:val="single" w:sz="4" w:space="0" w:color="auto"/>
              <w:left w:val="nil"/>
              <w:bottom w:val="single" w:sz="4" w:space="0" w:color="auto"/>
              <w:right w:val="nil"/>
            </w:tcBorders>
            <w:shd w:val="clear" w:color="auto" w:fill="auto"/>
            <w:noWrap/>
            <w:vAlign w:val="bottom"/>
            <w:hideMark/>
          </w:tcPr>
          <w:p w14:paraId="73382506" w14:textId="77777777" w:rsidR="008555E6" w:rsidRPr="00F467C9" w:rsidRDefault="008555E6" w:rsidP="002B69F8">
            <w:pPr>
              <w:spacing w:line="240" w:lineRule="auto"/>
              <w:jc w:val="center"/>
              <w:rPr>
                <w:rFonts w:cs="Arial"/>
                <w:b/>
                <w:bCs/>
                <w:color w:val="000000"/>
                <w:sz w:val="20"/>
                <w:szCs w:val="20"/>
              </w:rPr>
            </w:pPr>
            <w:r w:rsidRPr="00F467C9">
              <w:rPr>
                <w:rFonts w:cs="Arial"/>
                <w:b/>
                <w:bCs/>
                <w:color w:val="000000"/>
                <w:sz w:val="20"/>
                <w:szCs w:val="20"/>
              </w:rPr>
              <w:t>Adjusted p-value</w:t>
            </w:r>
          </w:p>
        </w:tc>
      </w:tr>
      <w:tr w:rsidR="008555E6" w:rsidRPr="00997F82" w14:paraId="7CBF7A3F" w14:textId="77777777" w:rsidTr="002B69F8">
        <w:trPr>
          <w:trHeight w:val="320"/>
          <w:jc w:val="center"/>
        </w:trPr>
        <w:tc>
          <w:tcPr>
            <w:tcW w:w="0" w:type="auto"/>
            <w:gridSpan w:val="2"/>
            <w:tcBorders>
              <w:top w:val="nil"/>
              <w:left w:val="nil"/>
              <w:bottom w:val="nil"/>
              <w:right w:val="nil"/>
            </w:tcBorders>
            <w:shd w:val="clear" w:color="auto" w:fill="auto"/>
            <w:noWrap/>
            <w:vAlign w:val="bottom"/>
            <w:hideMark/>
          </w:tcPr>
          <w:p w14:paraId="028FF4ED" w14:textId="77777777" w:rsidR="008555E6" w:rsidRPr="00F467C9" w:rsidRDefault="008555E6" w:rsidP="002B69F8">
            <w:pPr>
              <w:spacing w:line="240" w:lineRule="auto"/>
              <w:rPr>
                <w:rFonts w:cs="Arial"/>
                <w:color w:val="000000"/>
                <w:sz w:val="20"/>
                <w:szCs w:val="20"/>
                <w:u w:val="single"/>
              </w:rPr>
            </w:pPr>
            <w:r w:rsidRPr="00F467C9">
              <w:rPr>
                <w:rFonts w:cs="Arial"/>
                <w:color w:val="000000"/>
                <w:sz w:val="20"/>
                <w:szCs w:val="20"/>
                <w:u w:val="single"/>
              </w:rPr>
              <w:t>Reward (1-5)</w:t>
            </w:r>
          </w:p>
        </w:tc>
        <w:tc>
          <w:tcPr>
            <w:tcW w:w="0" w:type="auto"/>
            <w:tcBorders>
              <w:top w:val="nil"/>
              <w:left w:val="nil"/>
              <w:bottom w:val="nil"/>
              <w:right w:val="nil"/>
            </w:tcBorders>
            <w:shd w:val="clear" w:color="auto" w:fill="auto"/>
            <w:noWrap/>
            <w:vAlign w:val="bottom"/>
            <w:hideMark/>
          </w:tcPr>
          <w:p w14:paraId="67B3CB76" w14:textId="77777777" w:rsidR="008555E6" w:rsidRPr="00F467C9" w:rsidRDefault="008555E6" w:rsidP="002B69F8">
            <w:pPr>
              <w:spacing w:line="240" w:lineRule="auto"/>
              <w:rPr>
                <w:rFonts w:cs="Arial"/>
                <w:color w:val="000000"/>
                <w:sz w:val="20"/>
                <w:szCs w:val="20"/>
                <w:u w:val="single"/>
              </w:rPr>
            </w:pPr>
          </w:p>
        </w:tc>
        <w:tc>
          <w:tcPr>
            <w:tcW w:w="0" w:type="auto"/>
            <w:tcBorders>
              <w:top w:val="nil"/>
              <w:left w:val="nil"/>
              <w:bottom w:val="nil"/>
              <w:right w:val="nil"/>
            </w:tcBorders>
            <w:shd w:val="clear" w:color="auto" w:fill="auto"/>
            <w:noWrap/>
            <w:vAlign w:val="bottom"/>
            <w:hideMark/>
          </w:tcPr>
          <w:p w14:paraId="779163E1" w14:textId="77777777" w:rsidR="008555E6" w:rsidRPr="00F467C9" w:rsidRDefault="008555E6" w:rsidP="002B69F8">
            <w:pPr>
              <w:spacing w:line="240" w:lineRule="auto"/>
              <w:jc w:val="center"/>
              <w:rPr>
                <w:rFonts w:cs="Arial"/>
                <w:sz w:val="20"/>
                <w:szCs w:val="20"/>
              </w:rPr>
            </w:pPr>
          </w:p>
        </w:tc>
        <w:tc>
          <w:tcPr>
            <w:tcW w:w="0" w:type="auto"/>
            <w:tcBorders>
              <w:top w:val="nil"/>
              <w:left w:val="nil"/>
              <w:bottom w:val="nil"/>
              <w:right w:val="nil"/>
            </w:tcBorders>
            <w:shd w:val="clear" w:color="auto" w:fill="auto"/>
            <w:noWrap/>
            <w:vAlign w:val="bottom"/>
            <w:hideMark/>
          </w:tcPr>
          <w:p w14:paraId="1FB1A2CE" w14:textId="77777777" w:rsidR="008555E6" w:rsidRPr="00F467C9" w:rsidRDefault="008555E6" w:rsidP="002B69F8">
            <w:pPr>
              <w:spacing w:line="240" w:lineRule="auto"/>
              <w:jc w:val="center"/>
              <w:rPr>
                <w:rFonts w:cs="Arial"/>
                <w:sz w:val="20"/>
                <w:szCs w:val="20"/>
              </w:rPr>
            </w:pPr>
          </w:p>
        </w:tc>
      </w:tr>
      <w:tr w:rsidR="008555E6" w:rsidRPr="00997F82" w14:paraId="552938CA" w14:textId="77777777" w:rsidTr="002B69F8">
        <w:trPr>
          <w:trHeight w:val="320"/>
          <w:jc w:val="center"/>
        </w:trPr>
        <w:tc>
          <w:tcPr>
            <w:tcW w:w="0" w:type="auto"/>
            <w:tcBorders>
              <w:top w:val="nil"/>
              <w:left w:val="nil"/>
              <w:bottom w:val="nil"/>
              <w:right w:val="single" w:sz="4" w:space="0" w:color="auto"/>
            </w:tcBorders>
            <w:shd w:val="clear" w:color="auto" w:fill="auto"/>
            <w:noWrap/>
            <w:vAlign w:val="bottom"/>
            <w:hideMark/>
          </w:tcPr>
          <w:p w14:paraId="58C1B2AE" w14:textId="77777777" w:rsidR="008555E6" w:rsidRPr="00F467C9" w:rsidRDefault="008555E6" w:rsidP="002B69F8">
            <w:pPr>
              <w:spacing w:line="240" w:lineRule="auto"/>
              <w:rPr>
                <w:rFonts w:cs="Arial"/>
                <w:color w:val="000000"/>
                <w:sz w:val="20"/>
                <w:szCs w:val="20"/>
              </w:rPr>
            </w:pPr>
            <w:r w:rsidRPr="00F467C9">
              <w:rPr>
                <w:rFonts w:cs="Arial"/>
                <w:color w:val="000000"/>
                <w:sz w:val="20"/>
                <w:szCs w:val="20"/>
              </w:rPr>
              <w:t>sad</w:t>
            </w:r>
          </w:p>
        </w:tc>
        <w:tc>
          <w:tcPr>
            <w:tcW w:w="0" w:type="auto"/>
            <w:tcBorders>
              <w:top w:val="nil"/>
              <w:left w:val="nil"/>
              <w:bottom w:val="nil"/>
              <w:right w:val="nil"/>
            </w:tcBorders>
            <w:shd w:val="clear" w:color="auto" w:fill="auto"/>
            <w:noWrap/>
            <w:vAlign w:val="bottom"/>
            <w:hideMark/>
          </w:tcPr>
          <w:p w14:paraId="19F0975A"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1.784</w:t>
            </w:r>
          </w:p>
        </w:tc>
        <w:tc>
          <w:tcPr>
            <w:tcW w:w="0" w:type="auto"/>
            <w:tcBorders>
              <w:top w:val="nil"/>
              <w:left w:val="nil"/>
              <w:bottom w:val="nil"/>
              <w:right w:val="nil"/>
            </w:tcBorders>
            <w:shd w:val="clear" w:color="auto" w:fill="auto"/>
            <w:noWrap/>
            <w:vAlign w:val="bottom"/>
            <w:hideMark/>
          </w:tcPr>
          <w:p w14:paraId="3DEB1EE1"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1.837</w:t>
            </w:r>
          </w:p>
        </w:tc>
        <w:tc>
          <w:tcPr>
            <w:tcW w:w="0" w:type="auto"/>
            <w:tcBorders>
              <w:top w:val="nil"/>
              <w:left w:val="nil"/>
              <w:bottom w:val="nil"/>
              <w:right w:val="nil"/>
            </w:tcBorders>
            <w:shd w:val="clear" w:color="auto" w:fill="auto"/>
            <w:noWrap/>
            <w:vAlign w:val="bottom"/>
            <w:hideMark/>
          </w:tcPr>
          <w:p w14:paraId="000C66A6"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-0.054</w:t>
            </w:r>
          </w:p>
        </w:tc>
        <w:tc>
          <w:tcPr>
            <w:tcW w:w="0" w:type="auto"/>
            <w:tcBorders>
              <w:top w:val="nil"/>
              <w:left w:val="nil"/>
              <w:bottom w:val="nil"/>
              <w:right w:val="nil"/>
            </w:tcBorders>
            <w:shd w:val="clear" w:color="auto" w:fill="auto"/>
            <w:noWrap/>
            <w:vAlign w:val="bottom"/>
            <w:hideMark/>
          </w:tcPr>
          <w:p w14:paraId="76CA97A9"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1.00E+00</w:t>
            </w:r>
          </w:p>
        </w:tc>
      </w:tr>
      <w:tr w:rsidR="008555E6" w:rsidRPr="00997F82" w14:paraId="269837F7" w14:textId="77777777" w:rsidTr="002B69F8">
        <w:trPr>
          <w:trHeight w:val="320"/>
          <w:jc w:val="center"/>
        </w:trPr>
        <w:tc>
          <w:tcPr>
            <w:tcW w:w="0" w:type="auto"/>
            <w:tcBorders>
              <w:top w:val="nil"/>
              <w:left w:val="nil"/>
              <w:bottom w:val="nil"/>
              <w:right w:val="single" w:sz="4" w:space="0" w:color="auto"/>
            </w:tcBorders>
            <w:shd w:val="clear" w:color="auto" w:fill="auto"/>
            <w:noWrap/>
            <w:vAlign w:val="bottom"/>
            <w:hideMark/>
          </w:tcPr>
          <w:p w14:paraId="29747161" w14:textId="305CF165" w:rsidR="008555E6" w:rsidRPr="00F467C9" w:rsidRDefault="008555E6" w:rsidP="002B69F8">
            <w:pPr>
              <w:spacing w:line="240" w:lineRule="auto"/>
              <w:rPr>
                <w:rFonts w:cs="Arial"/>
                <w:color w:val="000000"/>
                <w:sz w:val="20"/>
                <w:szCs w:val="20"/>
              </w:rPr>
            </w:pPr>
            <w:r w:rsidRPr="00F467C9">
              <w:rPr>
                <w:rFonts w:cs="Arial"/>
                <w:color w:val="000000"/>
                <w:sz w:val="20"/>
                <w:szCs w:val="20"/>
              </w:rPr>
              <w:t>stressed</w:t>
            </w:r>
            <w:r w:rsidR="00F1005C">
              <w:rPr>
                <w:rFonts w:cs="Arial"/>
                <w:color w:val="000000"/>
                <w:sz w:val="20"/>
                <w:szCs w:val="20"/>
              </w:rPr>
              <w:t>*</w:t>
            </w:r>
            <w:bookmarkStart w:id="3" w:name="_Hlk181869623"/>
            <w:r w:rsidR="00F1005C">
              <w:rPr>
                <w:rFonts w:cs="Arial"/>
                <w:color w:val="000000"/>
                <w:sz w:val="20"/>
                <w:szCs w:val="20"/>
              </w:rPr>
              <w:t>**</w:t>
            </w:r>
            <w:bookmarkEnd w:id="3"/>
          </w:p>
        </w:tc>
        <w:tc>
          <w:tcPr>
            <w:tcW w:w="0" w:type="auto"/>
            <w:tcBorders>
              <w:top w:val="nil"/>
              <w:left w:val="nil"/>
              <w:bottom w:val="nil"/>
              <w:right w:val="nil"/>
            </w:tcBorders>
            <w:shd w:val="clear" w:color="auto" w:fill="auto"/>
            <w:noWrap/>
            <w:vAlign w:val="bottom"/>
            <w:hideMark/>
          </w:tcPr>
          <w:p w14:paraId="732E6177"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2.427</w:t>
            </w:r>
          </w:p>
        </w:tc>
        <w:tc>
          <w:tcPr>
            <w:tcW w:w="0" w:type="auto"/>
            <w:tcBorders>
              <w:top w:val="nil"/>
              <w:left w:val="nil"/>
              <w:bottom w:val="nil"/>
              <w:right w:val="nil"/>
            </w:tcBorders>
            <w:shd w:val="clear" w:color="auto" w:fill="auto"/>
            <w:noWrap/>
            <w:vAlign w:val="bottom"/>
            <w:hideMark/>
          </w:tcPr>
          <w:p w14:paraId="555DFA28"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2.078</w:t>
            </w:r>
          </w:p>
        </w:tc>
        <w:tc>
          <w:tcPr>
            <w:tcW w:w="0" w:type="auto"/>
            <w:tcBorders>
              <w:top w:val="nil"/>
              <w:left w:val="nil"/>
              <w:bottom w:val="nil"/>
              <w:right w:val="nil"/>
            </w:tcBorders>
            <w:shd w:val="clear" w:color="auto" w:fill="auto"/>
            <w:noWrap/>
            <w:vAlign w:val="bottom"/>
            <w:hideMark/>
          </w:tcPr>
          <w:p w14:paraId="1152A7FA"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0.348</w:t>
            </w:r>
          </w:p>
        </w:tc>
        <w:tc>
          <w:tcPr>
            <w:tcW w:w="0" w:type="auto"/>
            <w:tcBorders>
              <w:top w:val="nil"/>
              <w:left w:val="nil"/>
              <w:bottom w:val="nil"/>
              <w:right w:val="nil"/>
            </w:tcBorders>
            <w:shd w:val="clear" w:color="auto" w:fill="auto"/>
            <w:noWrap/>
            <w:vAlign w:val="bottom"/>
            <w:hideMark/>
          </w:tcPr>
          <w:p w14:paraId="2B02D453"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2.01E-08</w:t>
            </w:r>
          </w:p>
        </w:tc>
      </w:tr>
      <w:tr w:rsidR="008555E6" w:rsidRPr="00997F82" w14:paraId="43353883" w14:textId="77777777" w:rsidTr="002B69F8">
        <w:trPr>
          <w:trHeight w:val="320"/>
          <w:jc w:val="center"/>
        </w:trPr>
        <w:tc>
          <w:tcPr>
            <w:tcW w:w="0" w:type="auto"/>
            <w:tcBorders>
              <w:top w:val="nil"/>
              <w:left w:val="nil"/>
              <w:bottom w:val="nil"/>
              <w:right w:val="single" w:sz="4" w:space="0" w:color="auto"/>
            </w:tcBorders>
            <w:shd w:val="clear" w:color="auto" w:fill="auto"/>
            <w:noWrap/>
            <w:vAlign w:val="bottom"/>
            <w:hideMark/>
          </w:tcPr>
          <w:p w14:paraId="38A7C0F8" w14:textId="13AB7756" w:rsidR="008555E6" w:rsidRPr="00F467C9" w:rsidRDefault="008555E6" w:rsidP="002B69F8">
            <w:pPr>
              <w:spacing w:line="240" w:lineRule="auto"/>
              <w:rPr>
                <w:rFonts w:cs="Arial"/>
                <w:color w:val="000000"/>
                <w:sz w:val="20"/>
                <w:szCs w:val="20"/>
              </w:rPr>
            </w:pPr>
            <w:r w:rsidRPr="00F467C9">
              <w:rPr>
                <w:rFonts w:cs="Arial"/>
                <w:color w:val="000000"/>
                <w:sz w:val="20"/>
                <w:szCs w:val="20"/>
              </w:rPr>
              <w:t>anxious</w:t>
            </w:r>
            <w:r w:rsidR="00F1005C">
              <w:rPr>
                <w:rFonts w:cs="Arial"/>
                <w:color w:val="000000"/>
                <w:sz w:val="20"/>
                <w:szCs w:val="20"/>
              </w:rPr>
              <w:t>***</w:t>
            </w:r>
          </w:p>
        </w:tc>
        <w:tc>
          <w:tcPr>
            <w:tcW w:w="0" w:type="auto"/>
            <w:tcBorders>
              <w:top w:val="nil"/>
              <w:left w:val="nil"/>
              <w:bottom w:val="nil"/>
              <w:right w:val="nil"/>
            </w:tcBorders>
            <w:shd w:val="clear" w:color="auto" w:fill="auto"/>
            <w:noWrap/>
            <w:vAlign w:val="bottom"/>
            <w:hideMark/>
          </w:tcPr>
          <w:p w14:paraId="16A2B374"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2.335</w:t>
            </w:r>
          </w:p>
        </w:tc>
        <w:tc>
          <w:tcPr>
            <w:tcW w:w="0" w:type="auto"/>
            <w:tcBorders>
              <w:top w:val="nil"/>
              <w:left w:val="nil"/>
              <w:bottom w:val="nil"/>
              <w:right w:val="nil"/>
            </w:tcBorders>
            <w:shd w:val="clear" w:color="auto" w:fill="auto"/>
            <w:noWrap/>
            <w:vAlign w:val="bottom"/>
            <w:hideMark/>
          </w:tcPr>
          <w:p w14:paraId="7ACB15F2"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1.951</w:t>
            </w:r>
          </w:p>
        </w:tc>
        <w:tc>
          <w:tcPr>
            <w:tcW w:w="0" w:type="auto"/>
            <w:tcBorders>
              <w:top w:val="nil"/>
              <w:left w:val="nil"/>
              <w:bottom w:val="nil"/>
              <w:right w:val="nil"/>
            </w:tcBorders>
            <w:shd w:val="clear" w:color="auto" w:fill="auto"/>
            <w:noWrap/>
            <w:vAlign w:val="bottom"/>
            <w:hideMark/>
          </w:tcPr>
          <w:p w14:paraId="5C15D694"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0.384</w:t>
            </w:r>
          </w:p>
        </w:tc>
        <w:tc>
          <w:tcPr>
            <w:tcW w:w="0" w:type="auto"/>
            <w:tcBorders>
              <w:top w:val="nil"/>
              <w:left w:val="nil"/>
              <w:bottom w:val="nil"/>
              <w:right w:val="nil"/>
            </w:tcBorders>
            <w:shd w:val="clear" w:color="auto" w:fill="auto"/>
            <w:noWrap/>
            <w:vAlign w:val="bottom"/>
            <w:hideMark/>
          </w:tcPr>
          <w:p w14:paraId="4CD5DABC"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6.09E-10</w:t>
            </w:r>
          </w:p>
        </w:tc>
      </w:tr>
      <w:tr w:rsidR="008555E6" w:rsidRPr="00997F82" w14:paraId="6F38B46F" w14:textId="77777777" w:rsidTr="002B69F8">
        <w:trPr>
          <w:trHeight w:val="320"/>
          <w:jc w:val="center"/>
        </w:trPr>
        <w:tc>
          <w:tcPr>
            <w:tcW w:w="0" w:type="auto"/>
            <w:tcBorders>
              <w:top w:val="nil"/>
              <w:left w:val="nil"/>
              <w:bottom w:val="nil"/>
              <w:right w:val="single" w:sz="4" w:space="0" w:color="auto"/>
            </w:tcBorders>
            <w:shd w:val="clear" w:color="auto" w:fill="auto"/>
            <w:noWrap/>
            <w:vAlign w:val="bottom"/>
            <w:hideMark/>
          </w:tcPr>
          <w:p w14:paraId="6BC5C7BD" w14:textId="12B29FFD" w:rsidR="008555E6" w:rsidRPr="00F467C9" w:rsidRDefault="008555E6" w:rsidP="002B69F8">
            <w:pPr>
              <w:spacing w:line="240" w:lineRule="auto"/>
              <w:rPr>
                <w:rFonts w:cs="Arial"/>
                <w:color w:val="000000"/>
                <w:sz w:val="20"/>
                <w:szCs w:val="20"/>
              </w:rPr>
            </w:pPr>
            <w:r w:rsidRPr="00F467C9">
              <w:rPr>
                <w:rFonts w:cs="Arial"/>
                <w:color w:val="000000"/>
                <w:sz w:val="20"/>
                <w:szCs w:val="20"/>
              </w:rPr>
              <w:t>annoyed</w:t>
            </w:r>
            <w:r w:rsidR="00F1005C">
              <w:rPr>
                <w:rFonts w:cs="Arial"/>
                <w:color w:val="000000"/>
                <w:sz w:val="20"/>
                <w:szCs w:val="20"/>
              </w:rPr>
              <w:t>**</w:t>
            </w:r>
          </w:p>
        </w:tc>
        <w:tc>
          <w:tcPr>
            <w:tcW w:w="0" w:type="auto"/>
            <w:tcBorders>
              <w:top w:val="nil"/>
              <w:left w:val="nil"/>
              <w:bottom w:val="nil"/>
              <w:right w:val="nil"/>
            </w:tcBorders>
            <w:shd w:val="clear" w:color="auto" w:fill="auto"/>
            <w:noWrap/>
            <w:vAlign w:val="bottom"/>
            <w:hideMark/>
          </w:tcPr>
          <w:p w14:paraId="1D8C88CF"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1.827</w:t>
            </w:r>
          </w:p>
        </w:tc>
        <w:tc>
          <w:tcPr>
            <w:tcW w:w="0" w:type="auto"/>
            <w:tcBorders>
              <w:top w:val="nil"/>
              <w:left w:val="nil"/>
              <w:bottom w:val="nil"/>
              <w:right w:val="nil"/>
            </w:tcBorders>
            <w:shd w:val="clear" w:color="auto" w:fill="auto"/>
            <w:noWrap/>
            <w:vAlign w:val="bottom"/>
            <w:hideMark/>
          </w:tcPr>
          <w:p w14:paraId="33693D4C"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1.731</w:t>
            </w:r>
          </w:p>
        </w:tc>
        <w:tc>
          <w:tcPr>
            <w:tcW w:w="0" w:type="auto"/>
            <w:tcBorders>
              <w:top w:val="nil"/>
              <w:left w:val="nil"/>
              <w:bottom w:val="nil"/>
              <w:right w:val="nil"/>
            </w:tcBorders>
            <w:shd w:val="clear" w:color="auto" w:fill="auto"/>
            <w:noWrap/>
            <w:vAlign w:val="bottom"/>
            <w:hideMark/>
          </w:tcPr>
          <w:p w14:paraId="67616D1D"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0.095</w:t>
            </w:r>
          </w:p>
        </w:tc>
        <w:tc>
          <w:tcPr>
            <w:tcW w:w="0" w:type="auto"/>
            <w:tcBorders>
              <w:top w:val="nil"/>
              <w:left w:val="nil"/>
              <w:bottom w:val="nil"/>
              <w:right w:val="nil"/>
            </w:tcBorders>
            <w:shd w:val="clear" w:color="auto" w:fill="auto"/>
            <w:noWrap/>
            <w:vAlign w:val="bottom"/>
            <w:hideMark/>
          </w:tcPr>
          <w:p w14:paraId="1FA3EFF1"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4.42E-03</w:t>
            </w:r>
          </w:p>
        </w:tc>
      </w:tr>
      <w:tr w:rsidR="008555E6" w:rsidRPr="00997F82" w14:paraId="2DF14667" w14:textId="77777777" w:rsidTr="002B69F8">
        <w:trPr>
          <w:trHeight w:val="320"/>
          <w:jc w:val="center"/>
        </w:trPr>
        <w:tc>
          <w:tcPr>
            <w:tcW w:w="0" w:type="auto"/>
            <w:tcBorders>
              <w:top w:val="nil"/>
              <w:left w:val="nil"/>
              <w:bottom w:val="nil"/>
              <w:right w:val="single" w:sz="4" w:space="0" w:color="auto"/>
            </w:tcBorders>
            <w:shd w:val="clear" w:color="auto" w:fill="auto"/>
            <w:noWrap/>
            <w:vAlign w:val="bottom"/>
            <w:hideMark/>
          </w:tcPr>
          <w:p w14:paraId="6D6EF5E4" w14:textId="340DE952" w:rsidR="008555E6" w:rsidRPr="00F467C9" w:rsidRDefault="008555E6" w:rsidP="002B69F8">
            <w:pPr>
              <w:spacing w:line="240" w:lineRule="auto"/>
              <w:rPr>
                <w:rFonts w:cs="Arial"/>
                <w:color w:val="000000"/>
                <w:sz w:val="20"/>
                <w:szCs w:val="20"/>
              </w:rPr>
            </w:pPr>
            <w:r w:rsidRPr="00F467C9">
              <w:rPr>
                <w:rFonts w:cs="Arial"/>
                <w:color w:val="000000"/>
                <w:sz w:val="20"/>
                <w:szCs w:val="20"/>
              </w:rPr>
              <w:t>energetic</w:t>
            </w:r>
            <w:r w:rsidR="00F1005C">
              <w:rPr>
                <w:rFonts w:cs="Arial"/>
                <w:color w:val="000000"/>
                <w:sz w:val="20"/>
                <w:szCs w:val="20"/>
              </w:rPr>
              <w:t>***</w:t>
            </w:r>
          </w:p>
        </w:tc>
        <w:tc>
          <w:tcPr>
            <w:tcW w:w="0" w:type="auto"/>
            <w:tcBorders>
              <w:top w:val="nil"/>
              <w:left w:val="nil"/>
              <w:bottom w:val="nil"/>
              <w:right w:val="nil"/>
            </w:tcBorders>
            <w:shd w:val="clear" w:color="auto" w:fill="auto"/>
            <w:noWrap/>
            <w:vAlign w:val="bottom"/>
            <w:hideMark/>
          </w:tcPr>
          <w:p w14:paraId="54DC1780"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2.114</w:t>
            </w:r>
          </w:p>
        </w:tc>
        <w:tc>
          <w:tcPr>
            <w:tcW w:w="0" w:type="auto"/>
            <w:tcBorders>
              <w:top w:val="nil"/>
              <w:left w:val="nil"/>
              <w:bottom w:val="nil"/>
              <w:right w:val="nil"/>
            </w:tcBorders>
            <w:shd w:val="clear" w:color="auto" w:fill="auto"/>
            <w:noWrap/>
            <w:vAlign w:val="bottom"/>
            <w:hideMark/>
          </w:tcPr>
          <w:p w14:paraId="1A7E6417"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2.839</w:t>
            </w:r>
          </w:p>
        </w:tc>
        <w:tc>
          <w:tcPr>
            <w:tcW w:w="0" w:type="auto"/>
            <w:tcBorders>
              <w:top w:val="nil"/>
              <w:left w:val="nil"/>
              <w:bottom w:val="nil"/>
              <w:right w:val="nil"/>
            </w:tcBorders>
            <w:shd w:val="clear" w:color="auto" w:fill="auto"/>
            <w:noWrap/>
            <w:vAlign w:val="bottom"/>
            <w:hideMark/>
          </w:tcPr>
          <w:p w14:paraId="7DD290FB"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-0.725</w:t>
            </w:r>
          </w:p>
        </w:tc>
        <w:tc>
          <w:tcPr>
            <w:tcW w:w="0" w:type="auto"/>
            <w:tcBorders>
              <w:top w:val="nil"/>
              <w:left w:val="nil"/>
              <w:bottom w:val="nil"/>
              <w:right w:val="nil"/>
            </w:tcBorders>
            <w:shd w:val="clear" w:color="auto" w:fill="auto"/>
            <w:noWrap/>
            <w:vAlign w:val="bottom"/>
            <w:hideMark/>
          </w:tcPr>
          <w:p w14:paraId="1210EA18"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3.57E-18</w:t>
            </w:r>
          </w:p>
        </w:tc>
      </w:tr>
      <w:tr w:rsidR="008555E6" w:rsidRPr="00997F82" w14:paraId="2F783B11" w14:textId="77777777" w:rsidTr="002B69F8">
        <w:trPr>
          <w:trHeight w:val="320"/>
          <w:jc w:val="center"/>
        </w:trPr>
        <w:tc>
          <w:tcPr>
            <w:tcW w:w="0" w:type="auto"/>
            <w:tcBorders>
              <w:top w:val="nil"/>
              <w:left w:val="nil"/>
              <w:bottom w:val="nil"/>
              <w:right w:val="single" w:sz="4" w:space="0" w:color="auto"/>
            </w:tcBorders>
            <w:shd w:val="clear" w:color="auto" w:fill="auto"/>
            <w:noWrap/>
            <w:vAlign w:val="bottom"/>
            <w:hideMark/>
          </w:tcPr>
          <w:p w14:paraId="1C26B34A" w14:textId="14BCC8C8" w:rsidR="008555E6" w:rsidRPr="00F467C9" w:rsidRDefault="008555E6" w:rsidP="002B69F8">
            <w:pPr>
              <w:spacing w:line="240" w:lineRule="auto"/>
              <w:rPr>
                <w:rFonts w:cs="Arial"/>
                <w:color w:val="000000"/>
                <w:sz w:val="20"/>
                <w:szCs w:val="20"/>
              </w:rPr>
            </w:pPr>
            <w:r w:rsidRPr="00F467C9">
              <w:rPr>
                <w:rFonts w:cs="Arial"/>
                <w:color w:val="000000"/>
                <w:sz w:val="20"/>
                <w:szCs w:val="20"/>
              </w:rPr>
              <w:t>happy</w:t>
            </w:r>
            <w:r w:rsidR="00F1005C">
              <w:rPr>
                <w:rFonts w:cs="Arial"/>
                <w:color w:val="000000"/>
                <w:sz w:val="20"/>
                <w:szCs w:val="20"/>
              </w:rPr>
              <w:t>***</w:t>
            </w:r>
          </w:p>
        </w:tc>
        <w:tc>
          <w:tcPr>
            <w:tcW w:w="0" w:type="auto"/>
            <w:tcBorders>
              <w:top w:val="nil"/>
              <w:left w:val="nil"/>
              <w:bottom w:val="nil"/>
              <w:right w:val="nil"/>
            </w:tcBorders>
            <w:shd w:val="clear" w:color="auto" w:fill="auto"/>
            <w:noWrap/>
            <w:vAlign w:val="bottom"/>
            <w:hideMark/>
          </w:tcPr>
          <w:p w14:paraId="13B8D781"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2.127</w:t>
            </w:r>
          </w:p>
        </w:tc>
        <w:tc>
          <w:tcPr>
            <w:tcW w:w="0" w:type="auto"/>
            <w:tcBorders>
              <w:top w:val="nil"/>
              <w:left w:val="nil"/>
              <w:bottom w:val="nil"/>
              <w:right w:val="nil"/>
            </w:tcBorders>
            <w:shd w:val="clear" w:color="auto" w:fill="auto"/>
            <w:noWrap/>
            <w:vAlign w:val="bottom"/>
            <w:hideMark/>
          </w:tcPr>
          <w:p w14:paraId="35303D7D"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3.010</w:t>
            </w:r>
          </w:p>
        </w:tc>
        <w:tc>
          <w:tcPr>
            <w:tcW w:w="0" w:type="auto"/>
            <w:tcBorders>
              <w:top w:val="nil"/>
              <w:left w:val="nil"/>
              <w:bottom w:val="nil"/>
              <w:right w:val="nil"/>
            </w:tcBorders>
            <w:shd w:val="clear" w:color="auto" w:fill="auto"/>
            <w:noWrap/>
            <w:vAlign w:val="bottom"/>
            <w:hideMark/>
          </w:tcPr>
          <w:p w14:paraId="16B3C525"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-0.883</w:t>
            </w:r>
          </w:p>
        </w:tc>
        <w:tc>
          <w:tcPr>
            <w:tcW w:w="0" w:type="auto"/>
            <w:tcBorders>
              <w:top w:val="nil"/>
              <w:left w:val="nil"/>
              <w:bottom w:val="nil"/>
              <w:right w:val="nil"/>
            </w:tcBorders>
            <w:shd w:val="clear" w:color="auto" w:fill="auto"/>
            <w:noWrap/>
            <w:vAlign w:val="bottom"/>
            <w:hideMark/>
          </w:tcPr>
          <w:p w14:paraId="099EE307"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1.00E-23</w:t>
            </w:r>
          </w:p>
        </w:tc>
      </w:tr>
      <w:tr w:rsidR="008555E6" w:rsidRPr="00997F82" w14:paraId="0340DFF3" w14:textId="77777777" w:rsidTr="002B69F8">
        <w:trPr>
          <w:trHeight w:val="320"/>
          <w:jc w:val="center"/>
        </w:trPr>
        <w:tc>
          <w:tcPr>
            <w:tcW w:w="0" w:type="auto"/>
            <w:tcBorders>
              <w:top w:val="nil"/>
              <w:left w:val="nil"/>
              <w:bottom w:val="nil"/>
              <w:right w:val="single" w:sz="4" w:space="0" w:color="auto"/>
            </w:tcBorders>
            <w:shd w:val="clear" w:color="auto" w:fill="auto"/>
            <w:noWrap/>
            <w:vAlign w:val="bottom"/>
            <w:hideMark/>
          </w:tcPr>
          <w:p w14:paraId="327EC581" w14:textId="53F21651" w:rsidR="008555E6" w:rsidRPr="00F467C9" w:rsidRDefault="008555E6" w:rsidP="002B69F8">
            <w:pPr>
              <w:spacing w:line="240" w:lineRule="auto"/>
              <w:rPr>
                <w:rFonts w:cs="Arial"/>
                <w:color w:val="000000"/>
                <w:sz w:val="20"/>
                <w:szCs w:val="20"/>
              </w:rPr>
            </w:pPr>
            <w:r w:rsidRPr="00F467C9">
              <w:rPr>
                <w:rFonts w:cs="Arial"/>
                <w:color w:val="000000"/>
                <w:sz w:val="20"/>
                <w:szCs w:val="20"/>
              </w:rPr>
              <w:t>motivated</w:t>
            </w:r>
            <w:r w:rsidR="00F1005C">
              <w:rPr>
                <w:rFonts w:cs="Arial"/>
                <w:color w:val="000000"/>
                <w:sz w:val="20"/>
                <w:szCs w:val="20"/>
              </w:rPr>
              <w:t>***</w:t>
            </w:r>
          </w:p>
        </w:tc>
        <w:tc>
          <w:tcPr>
            <w:tcW w:w="0" w:type="auto"/>
            <w:tcBorders>
              <w:top w:val="nil"/>
              <w:left w:val="nil"/>
              <w:bottom w:val="nil"/>
              <w:right w:val="nil"/>
            </w:tcBorders>
            <w:shd w:val="clear" w:color="auto" w:fill="auto"/>
            <w:noWrap/>
            <w:vAlign w:val="bottom"/>
            <w:hideMark/>
          </w:tcPr>
          <w:p w14:paraId="446BC6E5"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2.198</w:t>
            </w:r>
          </w:p>
        </w:tc>
        <w:tc>
          <w:tcPr>
            <w:tcW w:w="0" w:type="auto"/>
            <w:tcBorders>
              <w:top w:val="nil"/>
              <w:left w:val="nil"/>
              <w:bottom w:val="nil"/>
              <w:right w:val="nil"/>
            </w:tcBorders>
            <w:shd w:val="clear" w:color="auto" w:fill="auto"/>
            <w:noWrap/>
            <w:vAlign w:val="bottom"/>
            <w:hideMark/>
          </w:tcPr>
          <w:p w14:paraId="75BA21A5"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3.310</w:t>
            </w:r>
          </w:p>
        </w:tc>
        <w:tc>
          <w:tcPr>
            <w:tcW w:w="0" w:type="auto"/>
            <w:tcBorders>
              <w:top w:val="nil"/>
              <w:left w:val="nil"/>
              <w:bottom w:val="nil"/>
              <w:right w:val="nil"/>
            </w:tcBorders>
            <w:shd w:val="clear" w:color="auto" w:fill="auto"/>
            <w:noWrap/>
            <w:vAlign w:val="bottom"/>
            <w:hideMark/>
          </w:tcPr>
          <w:p w14:paraId="00A9AAB6"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-1.112</w:t>
            </w:r>
          </w:p>
        </w:tc>
        <w:tc>
          <w:tcPr>
            <w:tcW w:w="0" w:type="auto"/>
            <w:tcBorders>
              <w:top w:val="nil"/>
              <w:left w:val="nil"/>
              <w:bottom w:val="nil"/>
              <w:right w:val="nil"/>
            </w:tcBorders>
            <w:shd w:val="clear" w:color="auto" w:fill="auto"/>
            <w:noWrap/>
            <w:vAlign w:val="bottom"/>
            <w:hideMark/>
          </w:tcPr>
          <w:p w14:paraId="0806ADA9"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7.28E-40</w:t>
            </w:r>
          </w:p>
        </w:tc>
      </w:tr>
      <w:tr w:rsidR="008555E6" w:rsidRPr="00997F82" w14:paraId="4D2CF98A" w14:textId="77777777" w:rsidTr="002B69F8">
        <w:trPr>
          <w:trHeight w:val="320"/>
          <w:jc w:val="center"/>
        </w:trPr>
        <w:tc>
          <w:tcPr>
            <w:tcW w:w="0" w:type="auto"/>
            <w:tcBorders>
              <w:top w:val="nil"/>
              <w:left w:val="nil"/>
              <w:bottom w:val="nil"/>
              <w:right w:val="single" w:sz="4" w:space="0" w:color="auto"/>
            </w:tcBorders>
            <w:shd w:val="clear" w:color="auto" w:fill="auto"/>
            <w:noWrap/>
            <w:vAlign w:val="bottom"/>
            <w:hideMark/>
          </w:tcPr>
          <w:p w14:paraId="6ADC2B0E" w14:textId="094F0682" w:rsidR="008555E6" w:rsidRPr="00F467C9" w:rsidRDefault="008555E6" w:rsidP="002B69F8">
            <w:pPr>
              <w:spacing w:line="240" w:lineRule="auto"/>
              <w:rPr>
                <w:rFonts w:cs="Arial"/>
                <w:color w:val="000000"/>
                <w:sz w:val="20"/>
                <w:szCs w:val="20"/>
              </w:rPr>
            </w:pPr>
            <w:r w:rsidRPr="00F467C9">
              <w:rPr>
                <w:rFonts w:cs="Arial"/>
                <w:color w:val="000000"/>
                <w:sz w:val="20"/>
                <w:szCs w:val="20"/>
              </w:rPr>
              <w:t>engaged</w:t>
            </w:r>
            <w:r w:rsidR="00F1005C">
              <w:rPr>
                <w:rFonts w:cs="Arial"/>
                <w:color w:val="000000"/>
                <w:sz w:val="20"/>
                <w:szCs w:val="20"/>
              </w:rPr>
              <w:t>***</w:t>
            </w:r>
          </w:p>
        </w:tc>
        <w:tc>
          <w:tcPr>
            <w:tcW w:w="0" w:type="auto"/>
            <w:tcBorders>
              <w:top w:val="nil"/>
              <w:left w:val="nil"/>
              <w:bottom w:val="nil"/>
              <w:right w:val="nil"/>
            </w:tcBorders>
            <w:shd w:val="clear" w:color="auto" w:fill="auto"/>
            <w:noWrap/>
            <w:vAlign w:val="bottom"/>
            <w:hideMark/>
          </w:tcPr>
          <w:p w14:paraId="1B6C9C02"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2.382</w:t>
            </w:r>
          </w:p>
        </w:tc>
        <w:tc>
          <w:tcPr>
            <w:tcW w:w="0" w:type="auto"/>
            <w:tcBorders>
              <w:top w:val="nil"/>
              <w:left w:val="nil"/>
              <w:bottom w:val="nil"/>
              <w:right w:val="nil"/>
            </w:tcBorders>
            <w:shd w:val="clear" w:color="auto" w:fill="auto"/>
            <w:noWrap/>
            <w:vAlign w:val="bottom"/>
            <w:hideMark/>
          </w:tcPr>
          <w:p w14:paraId="30A9B858"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3.575</w:t>
            </w:r>
          </w:p>
        </w:tc>
        <w:tc>
          <w:tcPr>
            <w:tcW w:w="0" w:type="auto"/>
            <w:tcBorders>
              <w:top w:val="nil"/>
              <w:left w:val="nil"/>
              <w:bottom w:val="nil"/>
              <w:right w:val="nil"/>
            </w:tcBorders>
            <w:shd w:val="clear" w:color="auto" w:fill="auto"/>
            <w:noWrap/>
            <w:vAlign w:val="bottom"/>
            <w:hideMark/>
          </w:tcPr>
          <w:p w14:paraId="7A11C39C"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-1.193</w:t>
            </w:r>
          </w:p>
        </w:tc>
        <w:tc>
          <w:tcPr>
            <w:tcW w:w="0" w:type="auto"/>
            <w:tcBorders>
              <w:top w:val="nil"/>
              <w:left w:val="nil"/>
              <w:bottom w:val="nil"/>
              <w:right w:val="nil"/>
            </w:tcBorders>
            <w:shd w:val="clear" w:color="auto" w:fill="auto"/>
            <w:noWrap/>
            <w:vAlign w:val="bottom"/>
            <w:hideMark/>
          </w:tcPr>
          <w:p w14:paraId="168A27FE"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2.39E-44</w:t>
            </w:r>
          </w:p>
        </w:tc>
      </w:tr>
      <w:tr w:rsidR="008555E6" w:rsidRPr="00997F82" w14:paraId="0010E78A" w14:textId="77777777" w:rsidTr="002B69F8">
        <w:trPr>
          <w:trHeight w:val="320"/>
          <w:jc w:val="center"/>
        </w:trPr>
        <w:tc>
          <w:tcPr>
            <w:tcW w:w="0" w:type="auto"/>
            <w:tcBorders>
              <w:top w:val="nil"/>
              <w:left w:val="nil"/>
              <w:bottom w:val="nil"/>
              <w:right w:val="single" w:sz="4" w:space="0" w:color="auto"/>
            </w:tcBorders>
            <w:shd w:val="clear" w:color="auto" w:fill="auto"/>
            <w:noWrap/>
            <w:vAlign w:val="bottom"/>
            <w:hideMark/>
          </w:tcPr>
          <w:p w14:paraId="516DFACC" w14:textId="1C0DF3F8" w:rsidR="008555E6" w:rsidRPr="00F467C9" w:rsidRDefault="00F1005C" w:rsidP="002B69F8">
            <w:pPr>
              <w:spacing w:line="240" w:lineRule="auto"/>
              <w:rPr>
                <w:rFonts w:cs="Arial"/>
                <w:color w:val="000000"/>
                <w:sz w:val="20"/>
                <w:szCs w:val="20"/>
              </w:rPr>
            </w:pPr>
            <w:r w:rsidRPr="00F467C9">
              <w:rPr>
                <w:rFonts w:cs="Arial"/>
                <w:color w:val="000000"/>
                <w:sz w:val="20"/>
                <w:szCs w:val="20"/>
              </w:rPr>
              <w:t>L</w:t>
            </w:r>
            <w:r w:rsidR="008555E6" w:rsidRPr="00F467C9">
              <w:rPr>
                <w:rFonts w:cs="Arial"/>
                <w:color w:val="000000"/>
                <w:sz w:val="20"/>
                <w:szCs w:val="20"/>
              </w:rPr>
              <w:t>onely</w:t>
            </w:r>
          </w:p>
        </w:tc>
        <w:tc>
          <w:tcPr>
            <w:tcW w:w="0" w:type="auto"/>
            <w:tcBorders>
              <w:top w:val="nil"/>
              <w:left w:val="nil"/>
              <w:bottom w:val="nil"/>
              <w:right w:val="nil"/>
            </w:tcBorders>
            <w:shd w:val="clear" w:color="auto" w:fill="auto"/>
            <w:noWrap/>
            <w:vAlign w:val="bottom"/>
            <w:hideMark/>
          </w:tcPr>
          <w:p w14:paraId="033B51E2"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1.776</w:t>
            </w:r>
          </w:p>
        </w:tc>
        <w:tc>
          <w:tcPr>
            <w:tcW w:w="0" w:type="auto"/>
            <w:tcBorders>
              <w:top w:val="nil"/>
              <w:left w:val="nil"/>
              <w:bottom w:val="nil"/>
              <w:right w:val="nil"/>
            </w:tcBorders>
            <w:shd w:val="clear" w:color="auto" w:fill="auto"/>
            <w:noWrap/>
            <w:vAlign w:val="bottom"/>
            <w:hideMark/>
          </w:tcPr>
          <w:p w14:paraId="15C1028D"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2.010</w:t>
            </w:r>
          </w:p>
        </w:tc>
        <w:tc>
          <w:tcPr>
            <w:tcW w:w="0" w:type="auto"/>
            <w:tcBorders>
              <w:top w:val="nil"/>
              <w:left w:val="nil"/>
              <w:bottom w:val="nil"/>
              <w:right w:val="nil"/>
            </w:tcBorders>
            <w:shd w:val="clear" w:color="auto" w:fill="auto"/>
            <w:noWrap/>
            <w:vAlign w:val="bottom"/>
            <w:hideMark/>
          </w:tcPr>
          <w:p w14:paraId="288B9E96"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-0.234</w:t>
            </w:r>
          </w:p>
        </w:tc>
        <w:tc>
          <w:tcPr>
            <w:tcW w:w="0" w:type="auto"/>
            <w:tcBorders>
              <w:top w:val="nil"/>
              <w:left w:val="nil"/>
              <w:bottom w:val="nil"/>
              <w:right w:val="nil"/>
            </w:tcBorders>
            <w:shd w:val="clear" w:color="auto" w:fill="auto"/>
            <w:noWrap/>
            <w:vAlign w:val="bottom"/>
            <w:hideMark/>
          </w:tcPr>
          <w:p w14:paraId="0F4FB64A"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1.00E+00</w:t>
            </w:r>
          </w:p>
        </w:tc>
      </w:tr>
      <w:tr w:rsidR="008555E6" w:rsidRPr="00997F82" w14:paraId="006D3C70" w14:textId="77777777" w:rsidTr="002B69F8">
        <w:trPr>
          <w:trHeight w:val="320"/>
          <w:jc w:val="center"/>
        </w:trPr>
        <w:tc>
          <w:tcPr>
            <w:tcW w:w="0" w:type="auto"/>
            <w:tcBorders>
              <w:top w:val="nil"/>
              <w:left w:val="nil"/>
              <w:bottom w:val="nil"/>
              <w:right w:val="single" w:sz="4" w:space="0" w:color="auto"/>
            </w:tcBorders>
            <w:shd w:val="clear" w:color="auto" w:fill="auto"/>
            <w:noWrap/>
            <w:vAlign w:val="bottom"/>
            <w:hideMark/>
          </w:tcPr>
          <w:p w14:paraId="238F4485" w14:textId="77777777" w:rsidR="008555E6" w:rsidRPr="00F467C9" w:rsidRDefault="008555E6" w:rsidP="002B69F8">
            <w:pPr>
              <w:spacing w:line="240" w:lineRule="auto"/>
              <w:rPr>
                <w:rFonts w:cs="Arial"/>
                <w:color w:val="000000"/>
                <w:sz w:val="20"/>
                <w:szCs w:val="20"/>
                <w:u w:val="single"/>
              </w:rPr>
            </w:pPr>
            <w:r w:rsidRPr="00F467C9">
              <w:rPr>
                <w:rFonts w:cs="Arial"/>
                <w:color w:val="000000"/>
                <w:sz w:val="20"/>
                <w:szCs w:val="20"/>
                <w:u w:val="single"/>
              </w:rPr>
              <w:t>Affect (0-1)</w:t>
            </w:r>
          </w:p>
        </w:tc>
        <w:tc>
          <w:tcPr>
            <w:tcW w:w="0" w:type="auto"/>
            <w:tcBorders>
              <w:top w:val="nil"/>
              <w:left w:val="nil"/>
              <w:bottom w:val="nil"/>
              <w:right w:val="nil"/>
            </w:tcBorders>
            <w:shd w:val="clear" w:color="auto" w:fill="auto"/>
            <w:noWrap/>
            <w:vAlign w:val="bottom"/>
            <w:hideMark/>
          </w:tcPr>
          <w:p w14:paraId="4A445C50" w14:textId="77777777" w:rsidR="008555E6" w:rsidRPr="00F467C9" w:rsidRDefault="008555E6" w:rsidP="002B69F8">
            <w:pPr>
              <w:spacing w:line="240" w:lineRule="auto"/>
              <w:rPr>
                <w:rFonts w:cs="Arial"/>
                <w:color w:val="000000"/>
                <w:sz w:val="20"/>
                <w:szCs w:val="20"/>
                <w:u w:val="single"/>
              </w:rPr>
            </w:pPr>
          </w:p>
        </w:tc>
        <w:tc>
          <w:tcPr>
            <w:tcW w:w="0" w:type="auto"/>
            <w:tcBorders>
              <w:top w:val="nil"/>
              <w:left w:val="nil"/>
              <w:bottom w:val="nil"/>
              <w:right w:val="nil"/>
            </w:tcBorders>
            <w:shd w:val="clear" w:color="auto" w:fill="auto"/>
            <w:noWrap/>
            <w:vAlign w:val="bottom"/>
            <w:hideMark/>
          </w:tcPr>
          <w:p w14:paraId="3B9640CE" w14:textId="77777777" w:rsidR="008555E6" w:rsidRPr="00F467C9" w:rsidRDefault="008555E6" w:rsidP="002B69F8">
            <w:pPr>
              <w:spacing w:line="240" w:lineRule="auto"/>
              <w:rPr>
                <w:rFonts w:cs="Arial"/>
                <w:sz w:val="20"/>
                <w:szCs w:val="20"/>
              </w:rPr>
            </w:pPr>
          </w:p>
        </w:tc>
        <w:tc>
          <w:tcPr>
            <w:tcW w:w="0" w:type="auto"/>
            <w:tcBorders>
              <w:top w:val="nil"/>
              <w:left w:val="nil"/>
              <w:bottom w:val="nil"/>
              <w:right w:val="nil"/>
            </w:tcBorders>
            <w:shd w:val="clear" w:color="auto" w:fill="auto"/>
            <w:noWrap/>
            <w:vAlign w:val="bottom"/>
            <w:hideMark/>
          </w:tcPr>
          <w:p w14:paraId="0E40ED37" w14:textId="77777777" w:rsidR="008555E6" w:rsidRPr="00F467C9" w:rsidRDefault="008555E6" w:rsidP="002B69F8">
            <w:pPr>
              <w:spacing w:line="240" w:lineRule="auto"/>
              <w:jc w:val="center"/>
              <w:rPr>
                <w:rFonts w:cs="Arial"/>
                <w:sz w:val="20"/>
                <w:szCs w:val="20"/>
              </w:rPr>
            </w:pPr>
          </w:p>
        </w:tc>
        <w:tc>
          <w:tcPr>
            <w:tcW w:w="0" w:type="auto"/>
            <w:tcBorders>
              <w:top w:val="nil"/>
              <w:left w:val="nil"/>
              <w:bottom w:val="nil"/>
              <w:right w:val="nil"/>
            </w:tcBorders>
            <w:shd w:val="clear" w:color="auto" w:fill="auto"/>
            <w:noWrap/>
            <w:vAlign w:val="bottom"/>
            <w:hideMark/>
          </w:tcPr>
          <w:p w14:paraId="6BD90A4E" w14:textId="77777777" w:rsidR="008555E6" w:rsidRPr="00F467C9" w:rsidRDefault="008555E6" w:rsidP="002B69F8">
            <w:pPr>
              <w:spacing w:line="240" w:lineRule="auto"/>
              <w:jc w:val="center"/>
              <w:rPr>
                <w:rFonts w:cs="Arial"/>
                <w:sz w:val="20"/>
                <w:szCs w:val="20"/>
              </w:rPr>
            </w:pPr>
          </w:p>
        </w:tc>
      </w:tr>
      <w:tr w:rsidR="008555E6" w:rsidRPr="00997F82" w14:paraId="0A410963" w14:textId="77777777" w:rsidTr="002B69F8">
        <w:trPr>
          <w:trHeight w:val="320"/>
          <w:jc w:val="center"/>
        </w:trPr>
        <w:tc>
          <w:tcPr>
            <w:tcW w:w="0" w:type="auto"/>
            <w:tcBorders>
              <w:top w:val="nil"/>
              <w:left w:val="nil"/>
              <w:bottom w:val="nil"/>
              <w:right w:val="single" w:sz="4" w:space="0" w:color="auto"/>
            </w:tcBorders>
            <w:shd w:val="clear" w:color="auto" w:fill="auto"/>
            <w:noWrap/>
            <w:vAlign w:val="bottom"/>
            <w:hideMark/>
          </w:tcPr>
          <w:p w14:paraId="79B44FF4" w14:textId="37B95DFA" w:rsidR="008555E6" w:rsidRPr="00F467C9" w:rsidRDefault="008555E6" w:rsidP="002B69F8">
            <w:pPr>
              <w:spacing w:line="240" w:lineRule="auto"/>
              <w:rPr>
                <w:rFonts w:cs="Arial"/>
                <w:color w:val="000000"/>
                <w:sz w:val="20"/>
                <w:szCs w:val="20"/>
              </w:rPr>
            </w:pPr>
            <w:r w:rsidRPr="00F467C9">
              <w:rPr>
                <w:rFonts w:cs="Arial"/>
                <w:color w:val="000000"/>
                <w:sz w:val="20"/>
                <w:szCs w:val="20"/>
              </w:rPr>
              <w:t>anticipatory</w:t>
            </w:r>
            <w:r w:rsidR="00F1005C">
              <w:rPr>
                <w:rFonts w:cs="Arial"/>
                <w:color w:val="000000"/>
                <w:sz w:val="20"/>
                <w:szCs w:val="20"/>
              </w:rPr>
              <w:t>***</w:t>
            </w:r>
          </w:p>
        </w:tc>
        <w:tc>
          <w:tcPr>
            <w:tcW w:w="0" w:type="auto"/>
            <w:tcBorders>
              <w:top w:val="nil"/>
              <w:left w:val="nil"/>
              <w:bottom w:val="nil"/>
              <w:right w:val="nil"/>
            </w:tcBorders>
            <w:shd w:val="clear" w:color="auto" w:fill="auto"/>
            <w:noWrap/>
            <w:vAlign w:val="bottom"/>
            <w:hideMark/>
          </w:tcPr>
          <w:p w14:paraId="156C377C"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0.480</w:t>
            </w:r>
          </w:p>
        </w:tc>
        <w:tc>
          <w:tcPr>
            <w:tcW w:w="0" w:type="auto"/>
            <w:tcBorders>
              <w:top w:val="nil"/>
              <w:left w:val="nil"/>
              <w:bottom w:val="nil"/>
              <w:right w:val="nil"/>
            </w:tcBorders>
            <w:shd w:val="clear" w:color="auto" w:fill="auto"/>
            <w:noWrap/>
            <w:vAlign w:val="bottom"/>
            <w:hideMark/>
          </w:tcPr>
          <w:p w14:paraId="73994804"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0.735</w:t>
            </w:r>
          </w:p>
        </w:tc>
        <w:tc>
          <w:tcPr>
            <w:tcW w:w="0" w:type="auto"/>
            <w:tcBorders>
              <w:top w:val="nil"/>
              <w:left w:val="nil"/>
              <w:bottom w:val="nil"/>
              <w:right w:val="nil"/>
            </w:tcBorders>
            <w:shd w:val="clear" w:color="auto" w:fill="auto"/>
            <w:noWrap/>
            <w:vAlign w:val="bottom"/>
            <w:hideMark/>
          </w:tcPr>
          <w:p w14:paraId="5A6CB597"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-0.255</w:t>
            </w:r>
          </w:p>
        </w:tc>
        <w:tc>
          <w:tcPr>
            <w:tcW w:w="0" w:type="auto"/>
            <w:tcBorders>
              <w:top w:val="nil"/>
              <w:left w:val="nil"/>
              <w:bottom w:val="nil"/>
              <w:right w:val="nil"/>
            </w:tcBorders>
            <w:shd w:val="clear" w:color="auto" w:fill="auto"/>
            <w:noWrap/>
            <w:vAlign w:val="bottom"/>
            <w:hideMark/>
          </w:tcPr>
          <w:p w14:paraId="177F5087"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4.11E-11</w:t>
            </w:r>
          </w:p>
        </w:tc>
      </w:tr>
      <w:tr w:rsidR="008555E6" w:rsidRPr="00997F82" w14:paraId="68D1C9B4" w14:textId="77777777" w:rsidTr="002B69F8">
        <w:trPr>
          <w:trHeight w:val="320"/>
          <w:jc w:val="center"/>
        </w:trPr>
        <w:tc>
          <w:tcPr>
            <w:tcW w:w="0" w:type="auto"/>
            <w:tcBorders>
              <w:top w:val="nil"/>
              <w:left w:val="nil"/>
              <w:bottom w:val="nil"/>
              <w:right w:val="single" w:sz="4" w:space="0" w:color="auto"/>
            </w:tcBorders>
            <w:shd w:val="clear" w:color="auto" w:fill="auto"/>
            <w:noWrap/>
            <w:vAlign w:val="bottom"/>
            <w:hideMark/>
          </w:tcPr>
          <w:p w14:paraId="7C11D33C" w14:textId="5D5714DD" w:rsidR="008555E6" w:rsidRPr="00F467C9" w:rsidRDefault="008555E6" w:rsidP="002B69F8">
            <w:pPr>
              <w:spacing w:line="240" w:lineRule="auto"/>
              <w:rPr>
                <w:rFonts w:cs="Arial"/>
                <w:color w:val="000000"/>
                <w:sz w:val="20"/>
                <w:szCs w:val="20"/>
              </w:rPr>
            </w:pPr>
            <w:r w:rsidRPr="00F467C9">
              <w:rPr>
                <w:rFonts w:cs="Arial"/>
                <w:color w:val="000000"/>
                <w:sz w:val="20"/>
                <w:szCs w:val="20"/>
              </w:rPr>
              <w:t>consummatory</w:t>
            </w:r>
            <w:r w:rsidR="00F1005C">
              <w:rPr>
                <w:rFonts w:cs="Arial"/>
                <w:color w:val="000000"/>
                <w:sz w:val="20"/>
                <w:szCs w:val="20"/>
              </w:rPr>
              <w:t>***</w:t>
            </w:r>
          </w:p>
        </w:tc>
        <w:tc>
          <w:tcPr>
            <w:tcW w:w="0" w:type="auto"/>
            <w:tcBorders>
              <w:top w:val="nil"/>
              <w:left w:val="nil"/>
              <w:bottom w:val="nil"/>
              <w:right w:val="nil"/>
            </w:tcBorders>
            <w:shd w:val="clear" w:color="auto" w:fill="auto"/>
            <w:noWrap/>
            <w:vAlign w:val="bottom"/>
            <w:hideMark/>
          </w:tcPr>
          <w:p w14:paraId="52E18E72"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0.427</w:t>
            </w:r>
          </w:p>
        </w:tc>
        <w:tc>
          <w:tcPr>
            <w:tcW w:w="0" w:type="auto"/>
            <w:tcBorders>
              <w:top w:val="nil"/>
              <w:left w:val="nil"/>
              <w:bottom w:val="nil"/>
              <w:right w:val="nil"/>
            </w:tcBorders>
            <w:shd w:val="clear" w:color="auto" w:fill="auto"/>
            <w:noWrap/>
            <w:vAlign w:val="bottom"/>
            <w:hideMark/>
          </w:tcPr>
          <w:p w14:paraId="3222899A"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0.715</w:t>
            </w:r>
          </w:p>
        </w:tc>
        <w:tc>
          <w:tcPr>
            <w:tcW w:w="0" w:type="auto"/>
            <w:tcBorders>
              <w:top w:val="nil"/>
              <w:left w:val="nil"/>
              <w:bottom w:val="nil"/>
              <w:right w:val="nil"/>
            </w:tcBorders>
            <w:shd w:val="clear" w:color="auto" w:fill="auto"/>
            <w:noWrap/>
            <w:vAlign w:val="bottom"/>
            <w:hideMark/>
          </w:tcPr>
          <w:p w14:paraId="720598C8"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-0.289</w:t>
            </w:r>
          </w:p>
        </w:tc>
        <w:tc>
          <w:tcPr>
            <w:tcW w:w="0" w:type="auto"/>
            <w:tcBorders>
              <w:top w:val="nil"/>
              <w:left w:val="nil"/>
              <w:bottom w:val="nil"/>
              <w:right w:val="nil"/>
            </w:tcBorders>
            <w:shd w:val="clear" w:color="auto" w:fill="auto"/>
            <w:noWrap/>
            <w:vAlign w:val="bottom"/>
            <w:hideMark/>
          </w:tcPr>
          <w:p w14:paraId="5BC32791"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2.07E-14</w:t>
            </w:r>
          </w:p>
        </w:tc>
      </w:tr>
      <w:tr w:rsidR="008555E6" w:rsidRPr="00997F82" w14:paraId="66841124" w14:textId="77777777" w:rsidTr="002B69F8">
        <w:trPr>
          <w:trHeight w:val="320"/>
          <w:jc w:val="center"/>
        </w:trPr>
        <w:tc>
          <w:tcPr>
            <w:tcW w:w="0" w:type="auto"/>
            <w:tcBorders>
              <w:top w:val="nil"/>
              <w:left w:val="nil"/>
              <w:bottom w:val="nil"/>
              <w:right w:val="single" w:sz="4" w:space="0" w:color="auto"/>
            </w:tcBorders>
            <w:shd w:val="clear" w:color="auto" w:fill="auto"/>
            <w:noWrap/>
            <w:vAlign w:val="bottom"/>
            <w:hideMark/>
          </w:tcPr>
          <w:p w14:paraId="5333EB09" w14:textId="10D91546" w:rsidR="008555E6" w:rsidRPr="00F467C9" w:rsidRDefault="008555E6" w:rsidP="002B69F8">
            <w:pPr>
              <w:spacing w:line="240" w:lineRule="auto"/>
              <w:rPr>
                <w:rFonts w:cs="Arial"/>
                <w:color w:val="000000"/>
                <w:sz w:val="20"/>
                <w:szCs w:val="20"/>
              </w:rPr>
            </w:pPr>
            <w:r w:rsidRPr="00F467C9">
              <w:rPr>
                <w:rFonts w:cs="Arial"/>
                <w:color w:val="000000"/>
                <w:sz w:val="20"/>
                <w:szCs w:val="20"/>
              </w:rPr>
              <w:t>effort</w:t>
            </w:r>
            <w:r w:rsidR="00F1005C">
              <w:rPr>
                <w:rFonts w:cs="Arial"/>
                <w:color w:val="000000"/>
                <w:sz w:val="20"/>
                <w:szCs w:val="20"/>
              </w:rPr>
              <w:t>***</w:t>
            </w:r>
          </w:p>
        </w:tc>
        <w:tc>
          <w:tcPr>
            <w:tcW w:w="0" w:type="auto"/>
            <w:tcBorders>
              <w:top w:val="nil"/>
              <w:left w:val="nil"/>
              <w:bottom w:val="nil"/>
              <w:right w:val="nil"/>
            </w:tcBorders>
            <w:shd w:val="clear" w:color="auto" w:fill="auto"/>
            <w:noWrap/>
            <w:vAlign w:val="bottom"/>
            <w:hideMark/>
          </w:tcPr>
          <w:p w14:paraId="09CCA0A6"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0.302</w:t>
            </w:r>
          </w:p>
        </w:tc>
        <w:tc>
          <w:tcPr>
            <w:tcW w:w="0" w:type="auto"/>
            <w:tcBorders>
              <w:top w:val="nil"/>
              <w:left w:val="nil"/>
              <w:bottom w:val="nil"/>
              <w:right w:val="nil"/>
            </w:tcBorders>
            <w:shd w:val="clear" w:color="auto" w:fill="auto"/>
            <w:noWrap/>
            <w:vAlign w:val="bottom"/>
            <w:hideMark/>
          </w:tcPr>
          <w:p w14:paraId="0A3BB4C2"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0.639</w:t>
            </w:r>
          </w:p>
        </w:tc>
        <w:tc>
          <w:tcPr>
            <w:tcW w:w="0" w:type="auto"/>
            <w:tcBorders>
              <w:top w:val="nil"/>
              <w:left w:val="nil"/>
              <w:bottom w:val="nil"/>
              <w:right w:val="nil"/>
            </w:tcBorders>
            <w:shd w:val="clear" w:color="auto" w:fill="auto"/>
            <w:noWrap/>
            <w:vAlign w:val="bottom"/>
            <w:hideMark/>
          </w:tcPr>
          <w:p w14:paraId="2F922FA6"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-0.336</w:t>
            </w:r>
          </w:p>
        </w:tc>
        <w:tc>
          <w:tcPr>
            <w:tcW w:w="0" w:type="auto"/>
            <w:tcBorders>
              <w:top w:val="nil"/>
              <w:left w:val="nil"/>
              <w:bottom w:val="nil"/>
              <w:right w:val="nil"/>
            </w:tcBorders>
            <w:shd w:val="clear" w:color="auto" w:fill="auto"/>
            <w:noWrap/>
            <w:vAlign w:val="bottom"/>
            <w:hideMark/>
          </w:tcPr>
          <w:p w14:paraId="163ABD7D"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8.55E-17</w:t>
            </w:r>
          </w:p>
        </w:tc>
      </w:tr>
      <w:tr w:rsidR="008555E6" w:rsidRPr="00997F82" w14:paraId="0D118FB8" w14:textId="77777777" w:rsidTr="002B69F8">
        <w:trPr>
          <w:trHeight w:val="320"/>
          <w:jc w:val="center"/>
        </w:trPr>
        <w:tc>
          <w:tcPr>
            <w:tcW w:w="0" w:type="auto"/>
            <w:tcBorders>
              <w:top w:val="nil"/>
              <w:left w:val="nil"/>
              <w:bottom w:val="nil"/>
              <w:right w:val="single" w:sz="4" w:space="0" w:color="auto"/>
            </w:tcBorders>
            <w:shd w:val="clear" w:color="auto" w:fill="auto"/>
            <w:noWrap/>
            <w:vAlign w:val="bottom"/>
            <w:hideMark/>
          </w:tcPr>
          <w:p w14:paraId="73927CC6" w14:textId="77777777" w:rsidR="008555E6" w:rsidRPr="00F467C9" w:rsidRDefault="008555E6" w:rsidP="002B69F8">
            <w:pPr>
              <w:spacing w:line="240" w:lineRule="auto"/>
              <w:rPr>
                <w:rFonts w:cs="Arial"/>
                <w:color w:val="000000"/>
                <w:sz w:val="20"/>
                <w:szCs w:val="20"/>
              </w:rPr>
            </w:pPr>
            <w:r w:rsidRPr="00F467C9">
              <w:rPr>
                <w:rFonts w:cs="Arial"/>
                <w:color w:val="000000"/>
                <w:sz w:val="20"/>
                <w:szCs w:val="20"/>
              </w:rPr>
              <w:t>inactive enjoy</w:t>
            </w:r>
          </w:p>
        </w:tc>
        <w:tc>
          <w:tcPr>
            <w:tcW w:w="0" w:type="auto"/>
            <w:tcBorders>
              <w:top w:val="nil"/>
              <w:left w:val="nil"/>
              <w:bottom w:val="nil"/>
              <w:right w:val="nil"/>
            </w:tcBorders>
            <w:shd w:val="clear" w:color="auto" w:fill="auto"/>
            <w:noWrap/>
            <w:vAlign w:val="bottom"/>
            <w:hideMark/>
          </w:tcPr>
          <w:p w14:paraId="55C9AAF2"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0.169</w:t>
            </w:r>
          </w:p>
        </w:tc>
        <w:tc>
          <w:tcPr>
            <w:tcW w:w="0" w:type="auto"/>
            <w:tcBorders>
              <w:top w:val="nil"/>
              <w:left w:val="nil"/>
              <w:bottom w:val="nil"/>
              <w:right w:val="nil"/>
            </w:tcBorders>
            <w:shd w:val="clear" w:color="auto" w:fill="auto"/>
            <w:noWrap/>
            <w:vAlign w:val="bottom"/>
            <w:hideMark/>
          </w:tcPr>
          <w:p w14:paraId="34AFD8DC"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0.265</w:t>
            </w:r>
          </w:p>
        </w:tc>
        <w:tc>
          <w:tcPr>
            <w:tcW w:w="0" w:type="auto"/>
            <w:tcBorders>
              <w:top w:val="nil"/>
              <w:left w:val="nil"/>
              <w:bottom w:val="nil"/>
              <w:right w:val="nil"/>
            </w:tcBorders>
            <w:shd w:val="clear" w:color="auto" w:fill="auto"/>
            <w:noWrap/>
            <w:vAlign w:val="bottom"/>
            <w:hideMark/>
          </w:tcPr>
          <w:p w14:paraId="591F4CAF"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-0.096</w:t>
            </w:r>
          </w:p>
        </w:tc>
        <w:tc>
          <w:tcPr>
            <w:tcW w:w="0" w:type="auto"/>
            <w:tcBorders>
              <w:top w:val="nil"/>
              <w:left w:val="nil"/>
              <w:bottom w:val="nil"/>
              <w:right w:val="nil"/>
            </w:tcBorders>
            <w:shd w:val="clear" w:color="auto" w:fill="auto"/>
            <w:noWrap/>
            <w:vAlign w:val="bottom"/>
            <w:hideMark/>
          </w:tcPr>
          <w:p w14:paraId="20CDAA78"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6.89E-02</w:t>
            </w:r>
          </w:p>
        </w:tc>
      </w:tr>
      <w:tr w:rsidR="008555E6" w:rsidRPr="00997F82" w14:paraId="58E6B22D" w14:textId="77777777" w:rsidTr="002B69F8">
        <w:trPr>
          <w:trHeight w:val="320"/>
          <w:jc w:val="center"/>
        </w:trPr>
        <w:tc>
          <w:tcPr>
            <w:tcW w:w="0" w:type="auto"/>
            <w:tcBorders>
              <w:top w:val="nil"/>
              <w:left w:val="nil"/>
              <w:bottom w:val="nil"/>
              <w:right w:val="single" w:sz="4" w:space="0" w:color="auto"/>
            </w:tcBorders>
            <w:shd w:val="clear" w:color="auto" w:fill="auto"/>
            <w:noWrap/>
            <w:vAlign w:val="bottom"/>
            <w:hideMark/>
          </w:tcPr>
          <w:p w14:paraId="75C33C50" w14:textId="77777777" w:rsidR="008555E6" w:rsidRPr="00F467C9" w:rsidRDefault="008555E6" w:rsidP="002B69F8">
            <w:pPr>
              <w:spacing w:line="240" w:lineRule="auto"/>
              <w:rPr>
                <w:rFonts w:cs="Arial"/>
                <w:color w:val="000000"/>
                <w:sz w:val="20"/>
                <w:szCs w:val="20"/>
              </w:rPr>
            </w:pPr>
            <w:r w:rsidRPr="00F467C9">
              <w:rPr>
                <w:rFonts w:cs="Arial"/>
                <w:color w:val="000000"/>
                <w:sz w:val="20"/>
                <w:szCs w:val="20"/>
              </w:rPr>
              <w:t>inactive effort</w:t>
            </w:r>
          </w:p>
        </w:tc>
        <w:tc>
          <w:tcPr>
            <w:tcW w:w="0" w:type="auto"/>
            <w:tcBorders>
              <w:top w:val="nil"/>
              <w:left w:val="nil"/>
              <w:bottom w:val="nil"/>
              <w:right w:val="nil"/>
            </w:tcBorders>
            <w:shd w:val="clear" w:color="auto" w:fill="auto"/>
            <w:noWrap/>
            <w:vAlign w:val="bottom"/>
            <w:hideMark/>
          </w:tcPr>
          <w:p w14:paraId="5DEDCB49"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0.253</w:t>
            </w:r>
          </w:p>
        </w:tc>
        <w:tc>
          <w:tcPr>
            <w:tcW w:w="0" w:type="auto"/>
            <w:tcBorders>
              <w:top w:val="nil"/>
              <w:left w:val="nil"/>
              <w:bottom w:val="nil"/>
              <w:right w:val="nil"/>
            </w:tcBorders>
            <w:shd w:val="clear" w:color="auto" w:fill="auto"/>
            <w:noWrap/>
            <w:vAlign w:val="bottom"/>
            <w:hideMark/>
          </w:tcPr>
          <w:p w14:paraId="069CA3E3"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0.346</w:t>
            </w:r>
          </w:p>
        </w:tc>
        <w:tc>
          <w:tcPr>
            <w:tcW w:w="0" w:type="auto"/>
            <w:tcBorders>
              <w:top w:val="nil"/>
              <w:left w:val="nil"/>
              <w:bottom w:val="nil"/>
              <w:right w:val="nil"/>
            </w:tcBorders>
            <w:shd w:val="clear" w:color="auto" w:fill="auto"/>
            <w:noWrap/>
            <w:vAlign w:val="bottom"/>
            <w:hideMark/>
          </w:tcPr>
          <w:p w14:paraId="4247F250"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-0.093</w:t>
            </w:r>
          </w:p>
        </w:tc>
        <w:tc>
          <w:tcPr>
            <w:tcW w:w="0" w:type="auto"/>
            <w:tcBorders>
              <w:top w:val="nil"/>
              <w:left w:val="nil"/>
              <w:bottom w:val="nil"/>
              <w:right w:val="nil"/>
            </w:tcBorders>
            <w:shd w:val="clear" w:color="auto" w:fill="auto"/>
            <w:noWrap/>
            <w:vAlign w:val="bottom"/>
            <w:hideMark/>
          </w:tcPr>
          <w:p w14:paraId="5D27BF67"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1.55E-01</w:t>
            </w:r>
          </w:p>
        </w:tc>
      </w:tr>
      <w:tr w:rsidR="008555E6" w:rsidRPr="00997F82" w14:paraId="5800C6E4" w14:textId="77777777" w:rsidTr="002B69F8">
        <w:trPr>
          <w:trHeight w:val="320"/>
          <w:jc w:val="center"/>
        </w:trPr>
        <w:tc>
          <w:tcPr>
            <w:tcW w:w="0" w:type="auto"/>
            <w:tcBorders>
              <w:top w:val="nil"/>
              <w:left w:val="nil"/>
              <w:bottom w:val="single" w:sz="4" w:space="0" w:color="auto"/>
              <w:right w:val="single" w:sz="4" w:space="0" w:color="auto"/>
            </w:tcBorders>
            <w:shd w:val="clear" w:color="auto" w:fill="auto"/>
            <w:noWrap/>
            <w:vAlign w:val="bottom"/>
            <w:hideMark/>
          </w:tcPr>
          <w:p w14:paraId="254E476F" w14:textId="7311CDC8" w:rsidR="008555E6" w:rsidRPr="00F467C9" w:rsidRDefault="008555E6" w:rsidP="002B69F8">
            <w:pPr>
              <w:spacing w:line="240" w:lineRule="auto"/>
              <w:rPr>
                <w:rFonts w:cs="Arial"/>
                <w:color w:val="000000"/>
                <w:sz w:val="20"/>
                <w:szCs w:val="20"/>
              </w:rPr>
            </w:pPr>
            <w:r w:rsidRPr="00F467C9">
              <w:rPr>
                <w:rFonts w:cs="Arial"/>
                <w:color w:val="000000"/>
                <w:sz w:val="20"/>
                <w:szCs w:val="20"/>
              </w:rPr>
              <w:t>meaning</w:t>
            </w:r>
            <w:r w:rsidR="00F1005C">
              <w:rPr>
                <w:rFonts w:cs="Arial"/>
                <w:color w:val="000000"/>
                <w:sz w:val="20"/>
                <w:szCs w:val="20"/>
              </w:rPr>
              <w:t>***</w:t>
            </w:r>
          </w:p>
        </w:tc>
        <w:tc>
          <w:tcPr>
            <w:tcW w:w="0" w:type="auto"/>
            <w:tcBorders>
              <w:top w:val="nil"/>
              <w:left w:val="nil"/>
              <w:bottom w:val="single" w:sz="4" w:space="0" w:color="auto"/>
              <w:right w:val="nil"/>
            </w:tcBorders>
            <w:shd w:val="clear" w:color="auto" w:fill="auto"/>
            <w:noWrap/>
            <w:vAlign w:val="bottom"/>
            <w:hideMark/>
          </w:tcPr>
          <w:p w14:paraId="4717340E"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0.359</w:t>
            </w:r>
          </w:p>
        </w:tc>
        <w:tc>
          <w:tcPr>
            <w:tcW w:w="0" w:type="auto"/>
            <w:tcBorders>
              <w:top w:val="nil"/>
              <w:left w:val="nil"/>
              <w:bottom w:val="single" w:sz="4" w:space="0" w:color="auto"/>
              <w:right w:val="nil"/>
            </w:tcBorders>
            <w:shd w:val="clear" w:color="auto" w:fill="auto"/>
            <w:noWrap/>
            <w:vAlign w:val="bottom"/>
            <w:hideMark/>
          </w:tcPr>
          <w:p w14:paraId="6034E8E8"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0.715</w:t>
            </w:r>
          </w:p>
        </w:tc>
        <w:tc>
          <w:tcPr>
            <w:tcW w:w="0" w:type="auto"/>
            <w:tcBorders>
              <w:top w:val="nil"/>
              <w:left w:val="nil"/>
              <w:bottom w:val="single" w:sz="4" w:space="0" w:color="auto"/>
              <w:right w:val="nil"/>
            </w:tcBorders>
            <w:shd w:val="clear" w:color="auto" w:fill="auto"/>
            <w:noWrap/>
            <w:vAlign w:val="bottom"/>
            <w:hideMark/>
          </w:tcPr>
          <w:p w14:paraId="68D7F4BB"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-0.356</w:t>
            </w:r>
          </w:p>
        </w:tc>
        <w:tc>
          <w:tcPr>
            <w:tcW w:w="0" w:type="auto"/>
            <w:tcBorders>
              <w:top w:val="nil"/>
              <w:left w:val="nil"/>
              <w:bottom w:val="single" w:sz="4" w:space="0" w:color="auto"/>
              <w:right w:val="nil"/>
            </w:tcBorders>
            <w:shd w:val="clear" w:color="auto" w:fill="auto"/>
            <w:noWrap/>
            <w:vAlign w:val="bottom"/>
            <w:hideMark/>
          </w:tcPr>
          <w:p w14:paraId="3FD48BB7" w14:textId="77777777" w:rsidR="008555E6" w:rsidRPr="00F467C9" w:rsidRDefault="008555E6" w:rsidP="002B69F8">
            <w:pPr>
              <w:spacing w:line="240" w:lineRule="auto"/>
              <w:jc w:val="center"/>
              <w:rPr>
                <w:rFonts w:cs="Arial"/>
                <w:color w:val="000000"/>
                <w:sz w:val="20"/>
                <w:szCs w:val="20"/>
              </w:rPr>
            </w:pPr>
            <w:r w:rsidRPr="00F467C9">
              <w:rPr>
                <w:rFonts w:cs="Arial"/>
                <w:color w:val="000000"/>
                <w:sz w:val="20"/>
                <w:szCs w:val="20"/>
              </w:rPr>
              <w:t>2.25E-19</w:t>
            </w:r>
          </w:p>
        </w:tc>
      </w:tr>
    </w:tbl>
    <w:p w14:paraId="30DB09BF" w14:textId="77777777" w:rsidR="008555E6" w:rsidRPr="00D62C5E" w:rsidRDefault="008555E6" w:rsidP="008555E6">
      <w:pPr>
        <w:rPr>
          <w:rFonts w:eastAsia="Calibri"/>
          <w:kern w:val="2"/>
          <w:sz w:val="22"/>
          <w14:ligatures w14:val="standardContextual"/>
        </w:rPr>
      </w:pPr>
      <w:r w:rsidRPr="00D62C5E" w:rsidDel="00997F82">
        <w:rPr>
          <w:rFonts w:eastAsia="Calibri"/>
          <w:b/>
          <w:bCs/>
        </w:rPr>
        <w:lastRenderedPageBreak/>
        <w:t xml:space="preserve"> </w:t>
      </w:r>
      <w:r w:rsidRPr="00D62C5E">
        <w:rPr>
          <w:rFonts w:eastAsia="Calibri"/>
          <w:noProof/>
          <w:kern w:val="2"/>
          <w:sz w:val="22"/>
          <w14:ligatures w14:val="standardContextual"/>
        </w:rPr>
        <mc:AlternateContent>
          <mc:Choice Requires="wps">
            <w:drawing>
              <wp:inline distT="0" distB="0" distL="0" distR="0" wp14:anchorId="5E11B3F6" wp14:editId="6831BA75">
                <wp:extent cx="5943600" cy="3907857"/>
                <wp:effectExtent l="0" t="0" r="12700" b="16510"/>
                <wp:docPr id="2012804160" name="Text Box 1"/>
                <wp:cNvGraphicFramePr/>
                <a:graphic xmlns:a="http://schemas.openxmlformats.org/drawingml/2006/main">
                  <a:graphicData uri="http://schemas.microsoft.com/office/word/2010/wordprocessingShape">
                    <wps:wsp>
                      <wps:cNvSpPr txBox="1"/>
                      <wps:spPr>
                        <a:xfrm>
                          <a:off x="0" y="0"/>
                          <a:ext cx="5943600" cy="3907857"/>
                        </a:xfrm>
                        <a:prstGeom prst="rect">
                          <a:avLst/>
                        </a:prstGeom>
                        <a:solidFill>
                          <a:sysClr val="window" lastClr="FFFFFF"/>
                        </a:solidFill>
                        <a:ln w="6350">
                          <a:solidFill>
                            <a:prstClr val="black"/>
                          </a:solidFill>
                        </a:ln>
                      </wps:spPr>
                      <wps:txbx>
                        <w:txbxContent>
                          <w:p w14:paraId="65467887" w14:textId="77777777" w:rsidR="008555E6" w:rsidRDefault="008555E6" w:rsidP="008555E6">
                            <w:pPr>
                              <w:keepNext/>
                              <w:jc w:val="center"/>
                            </w:pPr>
                            <w:r w:rsidRPr="00B145AE">
                              <w:rPr>
                                <w:noProof/>
                              </w:rPr>
                              <w:drawing>
                                <wp:inline distT="0" distB="0" distL="0" distR="0" wp14:anchorId="4132BEB0" wp14:editId="52CA3D4E">
                                  <wp:extent cx="5754370" cy="2533650"/>
                                  <wp:effectExtent l="0" t="0" r="0" b="6350"/>
                                  <wp:docPr id="23" name="Picture 22">
                                    <a:extLst xmlns:a="http://schemas.openxmlformats.org/drawingml/2006/main">
                                      <a:ext uri="{FF2B5EF4-FFF2-40B4-BE49-F238E27FC236}">
                                        <a16:creationId xmlns:a16="http://schemas.microsoft.com/office/drawing/2014/main" id="{42C8ED86-7675-5751-5F73-F4D680B0F4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42C8ED86-7675-5751-5F73-F4D680B0F4A4}"/>
                                              </a:ext>
                                            </a:extLst>
                                          </pic:cNvPr>
                                          <pic:cNvPicPr>
                                            <a:picLocks noChangeAspect="1"/>
                                          </pic:cNvPicPr>
                                        </pic:nvPicPr>
                                        <pic:blipFill>
                                          <a:blip r:embed="rId4"/>
                                          <a:stretch>
                                            <a:fillRect/>
                                          </a:stretch>
                                        </pic:blipFill>
                                        <pic:spPr>
                                          <a:xfrm>
                                            <a:off x="0" y="0"/>
                                            <a:ext cx="5754370" cy="2533650"/>
                                          </a:xfrm>
                                          <a:prstGeom prst="rect">
                                            <a:avLst/>
                                          </a:prstGeom>
                                        </pic:spPr>
                                      </pic:pic>
                                    </a:graphicData>
                                  </a:graphic>
                                </wp:inline>
                              </w:drawing>
                            </w:r>
                          </w:p>
                          <w:p w14:paraId="5B8AB9B2" w14:textId="7757345C" w:rsidR="008555E6" w:rsidRDefault="008555E6" w:rsidP="008555E6">
                            <w:pPr>
                              <w:pStyle w:val="Caption"/>
                            </w:pPr>
                            <w:bookmarkStart w:id="4" w:name="_Toc175210760"/>
                            <w:r w:rsidRPr="000A5654">
                              <w:rPr>
                                <w:b/>
                                <w:bCs/>
                              </w:rPr>
                              <w:t xml:space="preserve">Figure </w:t>
                            </w:r>
                            <w:r>
                              <w:rPr>
                                <w:b/>
                                <w:bCs/>
                              </w:rPr>
                              <w:t>S</w:t>
                            </w:r>
                            <w:r>
                              <w:rPr>
                                <w:b/>
                                <w:bCs/>
                              </w:rPr>
                              <w:fldChar w:fldCharType="begin"/>
                            </w:r>
                            <w:r>
                              <w:rPr>
                                <w:b/>
                                <w:bCs/>
                              </w:rPr>
                              <w:instrText xml:space="preserve"> SEQ Figure \* ARABIC \s 1 </w:instrText>
                            </w:r>
                            <w:r>
                              <w:rPr>
                                <w:b/>
                                <w:bCs/>
                              </w:rPr>
                              <w:fldChar w:fldCharType="separate"/>
                            </w:r>
                            <w:r>
                              <w:rPr>
                                <w:b/>
                                <w:bCs/>
                              </w:rPr>
                              <w:t>1</w:t>
                            </w:r>
                            <w:r>
                              <w:rPr>
                                <w:b/>
                                <w:bCs/>
                              </w:rPr>
                              <w:fldChar w:fldCharType="end"/>
                            </w:r>
                            <w:r>
                              <w:t xml:space="preserve"> Distribution of demographics, depression severity, anhedonia, and EMA responses between OPTIMA and a population sample collected on Amazon MTurk. </w:t>
                            </w:r>
                            <w:r>
                              <w:rPr>
                                <w:b/>
                                <w:bCs/>
                              </w:rPr>
                              <w:t>A</w:t>
                            </w:r>
                            <w:r>
                              <w:t xml:space="preserve">) Sex at birth, age, PHQ-8 score (depression severity, directly comparable to PHQ-14 total score), PVSS (anhedonia; lower means more anhedonia). All measures significantly difference at p &lt; 0.001 between groups. </w:t>
                            </w:r>
                            <w:r>
                              <w:rPr>
                                <w:b/>
                                <w:bCs/>
                              </w:rPr>
                              <w:t>B)</w:t>
                            </w:r>
                            <w:r>
                              <w:t xml:space="preserve"> Bar plot comparing affect EMA item response and </w:t>
                            </w:r>
                            <w:r>
                              <w:rPr>
                                <w:b/>
                                <w:bCs/>
                              </w:rPr>
                              <w:t>C</w:t>
                            </w:r>
                            <w:r>
                              <w:t xml:space="preserve">) reward EMA responses.  Significant differences between items in </w:t>
                            </w:r>
                            <w:r>
                              <w:rPr>
                                <w:b/>
                                <w:bCs/>
                              </w:rPr>
                              <w:t xml:space="preserve">B </w:t>
                            </w:r>
                            <w:r w:rsidRPr="002F2253">
                              <w:t>and</w:t>
                            </w:r>
                            <w:r>
                              <w:rPr>
                                <w:b/>
                                <w:bCs/>
                              </w:rPr>
                              <w:t xml:space="preserve"> C </w:t>
                            </w:r>
                            <w:r>
                              <w:t>annotated if p &lt; 0.05 after Bonferroni adjustment with FWER &lt; 0.05. Annotation legend: * &lt; 0.05, ** &lt; 0.01, *** &lt; 0.001.</w:t>
                            </w:r>
                            <w:bookmarkEnd w:id="4"/>
                          </w:p>
                          <w:p w14:paraId="7402B5A8" w14:textId="77777777" w:rsidR="008555E6" w:rsidRDefault="008555E6" w:rsidP="008555E6">
                            <w:pPr>
                              <w:jc w:val="center"/>
                              <w:rPr>
                                <w:b/>
                                <w:bCs/>
                                <w:sz w:val="20"/>
                                <w:szCs w:val="20"/>
                              </w:rPr>
                            </w:pPr>
                          </w:p>
                          <w:p w14:paraId="26FFDFA0" w14:textId="77777777" w:rsidR="008555E6" w:rsidRPr="002F2253" w:rsidRDefault="008555E6" w:rsidP="008555E6">
                            <w:pPr>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E11B3F6" id="_x0000_t202" coordsize="21600,21600" o:spt="202" path="m,l,21600r21600,l21600,xe">
                <v:stroke joinstyle="miter"/>
                <v:path gradientshapeok="t" o:connecttype="rect"/>
              </v:shapetype>
              <v:shape id="Text Box 1" o:spid="_x0000_s1026" type="#_x0000_t202" style="width:468pt;height:3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" fillcolor="window" strokeweight=".5pt">
                <v:textbox>
                  <w:txbxContent>
                    <w:p w14:paraId="65467887" w14:textId="77777777" w:rsidR="008555E6" w:rsidRDefault="008555E6" w:rsidP="008555E6">
                      <w:pPr>
                        <w:keepNext/>
                        <w:jc w:val="center"/>
                      </w:pPr>
                      <w:r w:rsidRPr="00B145AE">
                        <w:rPr>
                          <w:noProof/>
                        </w:rPr>
                        <w:drawing>
                          <wp:inline distT="0" distB="0" distL="0" distR="0" wp14:anchorId="4132BEB0" wp14:editId="52CA3D4E">
                            <wp:extent cx="5754370" cy="2533650"/>
                            <wp:effectExtent l="0" t="0" r="0" b="6350"/>
                            <wp:docPr id="23" name="Picture 22">
                              <a:extLst xmlns:a="http://schemas.openxmlformats.org/drawingml/2006/main">
                                <a:ext uri="{FF2B5EF4-FFF2-40B4-BE49-F238E27FC236}">
                                  <a16:creationId xmlns:a16="http://schemas.microsoft.com/office/drawing/2014/main" id="{42C8ED86-7675-5751-5F73-F4D680B0F4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42C8ED86-7675-5751-5F73-F4D680B0F4A4}"/>
                                        </a:ext>
                                      </a:extLst>
                                    </pic:cNvPr>
                                    <pic:cNvPicPr>
                                      <a:picLocks noChangeAspect="1"/>
                                    </pic:cNvPicPr>
                                  </pic:nvPicPr>
                                  <pic:blipFill>
                                    <a:blip r:embed="rId5"/>
                                    <a:stretch>
                                      <a:fillRect/>
                                    </a:stretch>
                                  </pic:blipFill>
                                  <pic:spPr>
                                    <a:xfrm>
                                      <a:off x="0" y="0"/>
                                      <a:ext cx="5754370" cy="2533650"/>
                                    </a:xfrm>
                                    <a:prstGeom prst="rect">
                                      <a:avLst/>
                                    </a:prstGeom>
                                  </pic:spPr>
                                </pic:pic>
                              </a:graphicData>
                            </a:graphic>
                          </wp:inline>
                        </w:drawing>
                      </w:r>
                    </w:p>
                    <w:p w14:paraId="5B8AB9B2" w14:textId="7757345C" w:rsidR="008555E6" w:rsidRDefault="008555E6" w:rsidP="008555E6">
                      <w:pPr>
                        <w:pStyle w:val="Caption"/>
                      </w:pPr>
                      <w:bookmarkStart w:id="5" w:name="_Toc175210760"/>
                      <w:r w:rsidRPr="000A5654">
                        <w:rPr>
                          <w:b/>
                          <w:bCs/>
                        </w:rPr>
                        <w:t xml:space="preserve">Figure </w:t>
                      </w:r>
                      <w:r>
                        <w:rPr>
                          <w:b/>
                          <w:bCs/>
                        </w:rPr>
                        <w:t>S</w:t>
                      </w:r>
                      <w:r>
                        <w:rPr>
                          <w:b/>
                          <w:bCs/>
                        </w:rPr>
                        <w:fldChar w:fldCharType="begin"/>
                      </w:r>
                      <w:r>
                        <w:rPr>
                          <w:b/>
                          <w:bCs/>
                        </w:rPr>
                        <w:instrText xml:space="preserve"> SEQ Figure \* ARABIC \s 1 </w:instrText>
                      </w:r>
                      <w:r>
                        <w:rPr>
                          <w:b/>
                          <w:bCs/>
                        </w:rPr>
                        <w:fldChar w:fldCharType="separate"/>
                      </w:r>
                      <w:r>
                        <w:rPr>
                          <w:b/>
                          <w:bCs/>
                        </w:rPr>
                        <w:t>1</w:t>
                      </w:r>
                      <w:r>
                        <w:rPr>
                          <w:b/>
                          <w:bCs/>
                        </w:rPr>
                        <w:fldChar w:fldCharType="end"/>
                      </w:r>
                      <w:r>
                        <w:t xml:space="preserve"> Distribution of demographics, depression severity, anhedonia, and EMA responses between OPTIMA and a population sample collected on Amazon MTurk. </w:t>
                      </w:r>
                      <w:r>
                        <w:rPr>
                          <w:b/>
                          <w:bCs/>
                        </w:rPr>
                        <w:t>A</w:t>
                      </w:r>
                      <w:r>
                        <w:t xml:space="preserve">) Sex at birth, age, PHQ-8 score (depression severity, directly comparable to PHQ-14 total score), PVSS (anhedonia; lower means more anhedonia). All measures significantly difference at p &lt; 0.001 between groups. </w:t>
                      </w:r>
                      <w:r>
                        <w:rPr>
                          <w:b/>
                          <w:bCs/>
                        </w:rPr>
                        <w:t>B)</w:t>
                      </w:r>
                      <w:r>
                        <w:t xml:space="preserve"> Bar plot comparing affect EMA item response and </w:t>
                      </w:r>
                      <w:r>
                        <w:rPr>
                          <w:b/>
                          <w:bCs/>
                        </w:rPr>
                        <w:t>C</w:t>
                      </w:r>
                      <w:r>
                        <w:t xml:space="preserve">) reward EMA responses.  Significant differences between items in </w:t>
                      </w:r>
                      <w:r>
                        <w:rPr>
                          <w:b/>
                          <w:bCs/>
                        </w:rPr>
                        <w:t xml:space="preserve">B </w:t>
                      </w:r>
                      <w:r w:rsidRPr="002F2253">
                        <w:t>and</w:t>
                      </w:r>
                      <w:r>
                        <w:rPr>
                          <w:b/>
                          <w:bCs/>
                        </w:rPr>
                        <w:t xml:space="preserve"> C </w:t>
                      </w:r>
                      <w:r>
                        <w:t>annotated if p &lt; 0.05 after Bonferroni adjustment with FWER &lt; 0.05. Annotation legend: * &lt; 0.05, ** &lt; 0.01, *** &lt; 0.001.</w:t>
                      </w:r>
                      <w:bookmarkEnd w:id="5"/>
                    </w:p>
                    <w:p w14:paraId="7402B5A8" w14:textId="77777777" w:rsidR="008555E6" w:rsidRDefault="008555E6" w:rsidP="008555E6">
                      <w:pPr>
                        <w:jc w:val="center"/>
                        <w:rPr>
                          <w:b/>
                          <w:bCs/>
                          <w:sz w:val="20"/>
                          <w:szCs w:val="20"/>
                        </w:rPr>
                      </w:pPr>
                    </w:p>
                    <w:p w14:paraId="26FFDFA0" w14:textId="77777777" w:rsidR="008555E6" w:rsidRPr="002F2253" w:rsidRDefault="008555E6" w:rsidP="008555E6">
                      <w:pPr>
                        <w:spacing w:line="240" w:lineRule="auto"/>
                        <w:rPr>
                          <w:sz w:val="20"/>
                          <w:szCs w:val="20"/>
                        </w:rPr>
                      </w:pPr>
                    </w:p>
                  </w:txbxContent>
                </v:textbox>
                <w10:anchorlock/>
              </v:shape>
            </w:pict>
          </mc:Fallback>
        </mc:AlternateContent>
      </w:r>
    </w:p>
    <w:p w14:paraId="0F09589C" w14:textId="77777777" w:rsidR="00403681" w:rsidRPr="00403681" w:rsidRDefault="00403681" w:rsidP="00403681">
      <w:pPr>
        <w:keepNext/>
        <w:keepLines/>
        <w:spacing w:before="160" w:after="80"/>
        <w:outlineLvl w:val="2"/>
        <w:rPr>
          <w:rFonts w:eastAsia="Calibri" w:cstheme="majorBidi"/>
          <w:color w:val="000000" w:themeColor="text1"/>
          <w:sz w:val="28"/>
          <w:szCs w:val="28"/>
        </w:rPr>
      </w:pPr>
      <w:bookmarkStart w:id="5" w:name="_Toc175210722"/>
      <w:r w:rsidRPr="00403681">
        <w:rPr>
          <w:rFonts w:eastAsia="Calibri" w:cstheme="majorBidi"/>
          <w:color w:val="000000" w:themeColor="text1"/>
          <w:sz w:val="28"/>
          <w:szCs w:val="28"/>
        </w:rPr>
        <w:t>Sensitivity to Missing Data</w:t>
      </w:r>
      <w:bookmarkEnd w:id="5"/>
    </w:p>
    <w:p w14:paraId="749920C0" w14:textId="05AD0A3C" w:rsidR="00403681" w:rsidRPr="00403681" w:rsidRDefault="00836A71" w:rsidP="00403681">
      <w:pPr>
        <w:rPr>
          <w:rFonts w:eastAsia="Calibri"/>
        </w:rPr>
      </w:pPr>
      <w:r w:rsidRPr="00836A71">
        <w:rPr>
          <w:rFonts w:eastAsia="Calibri"/>
        </w:rPr>
        <w:t xml:space="preserve">To assess the impact of missing data, model performance was evaluated on both the full sample (including EMA responses missing more than 10 of the 29 passive sensing features) and a subset containing only responses missing fewer than 10 features (n=2716, 56.6% of EMA sessions in the holdout test set). Results indicate significant differences in performance based on data availability. For the ‘anxious’ and ‘energetic’ EMA items, which perform above random chance, models performed significantly better on the full sample than on the subset with fewer missing features, suggesting that the highly missing features are not essential for these predictions. In contrast, model performance for the ‘consummatory,’ ‘sad,’ ‘inactive enjoy,’ ‘anticipatory,’ and ‘meaning’ </w:t>
      </w:r>
      <w:r w:rsidRPr="00836A71">
        <w:rPr>
          <w:rFonts w:eastAsia="Calibri"/>
        </w:rPr>
        <w:lastRenderedPageBreak/>
        <w:t>EMA items was higher in the subset with less missing data, indicating that data completeness may enhance prediction accuracy for these outcomes</w:t>
      </w:r>
      <w:r w:rsidR="00403681" w:rsidRPr="00403681">
        <w:rPr>
          <w:rFonts w:eastAsia="Calibri"/>
        </w:rPr>
        <w:t xml:space="preserve">. The full results of the sensitivity analysis are summarized in </w:t>
      </w:r>
      <w:r w:rsidR="00403681" w:rsidRPr="00403681">
        <w:rPr>
          <w:rFonts w:eastAsia="Calibri"/>
          <w:b/>
          <w:bCs/>
        </w:rPr>
        <w:t xml:space="preserve">Table </w:t>
      </w:r>
      <w:r w:rsidR="00403681">
        <w:rPr>
          <w:rFonts w:eastAsia="Calibri"/>
          <w:b/>
          <w:bCs/>
        </w:rPr>
        <w:t>S2</w:t>
      </w:r>
      <w:r w:rsidR="00403681" w:rsidRPr="00403681">
        <w:rPr>
          <w:rFonts w:eastAsia="Calibri"/>
        </w:rPr>
        <w:t xml:space="preserve">. The findings may be explained in part by the fact that models whose performance degrades, such as the model detecting sad EMA, rely on features that are sampled less frequently, such as HRV (see </w:t>
      </w:r>
      <w:r w:rsidR="00403681" w:rsidRPr="00403681">
        <w:rPr>
          <w:rFonts w:eastAsia="Calibri"/>
          <w:b/>
          <w:bCs/>
        </w:rPr>
        <w:t xml:space="preserve">Figure </w:t>
      </w:r>
      <w:r w:rsidR="00403681">
        <w:rPr>
          <w:rFonts w:eastAsia="Calibri"/>
          <w:b/>
          <w:bCs/>
        </w:rPr>
        <w:t>S2</w:t>
      </w:r>
      <w:r w:rsidR="00403681" w:rsidRPr="00403681">
        <w:rPr>
          <w:rFonts w:eastAsia="Calibri"/>
        </w:rPr>
        <w:t>).</w:t>
      </w:r>
    </w:p>
    <w:p w14:paraId="318A5BEA" w14:textId="77777777" w:rsidR="00403681" w:rsidRPr="00403681" w:rsidRDefault="00403681" w:rsidP="00403681">
      <w:pPr>
        <w:rPr>
          <w:rFonts w:eastAsia="Calibri"/>
        </w:rPr>
      </w:pPr>
      <w:r w:rsidRPr="00403681">
        <w:rPr>
          <w:rFonts w:eastAsia="Calibri"/>
          <w:noProof/>
          <w:kern w:val="2"/>
          <w:sz w:val="22"/>
          <w14:ligatures w14:val="standardContextual"/>
        </w:rPr>
        <mc:AlternateContent>
          <mc:Choice Requires="wps">
            <w:drawing>
              <wp:inline distT="0" distB="0" distL="0" distR="0" wp14:anchorId="134AC19E" wp14:editId="35F29614">
                <wp:extent cx="5943600" cy="3217334"/>
                <wp:effectExtent l="0" t="0" r="19050" b="21590"/>
                <wp:docPr id="1706510550" name="Text Box 1"/>
                <wp:cNvGraphicFramePr/>
                <a:graphic xmlns:a="http://schemas.openxmlformats.org/drawingml/2006/main">
                  <a:graphicData uri="http://schemas.microsoft.com/office/word/2010/wordprocessingShape">
                    <wps:wsp>
                      <wps:cNvSpPr txBox="1"/>
                      <wps:spPr>
                        <a:xfrm>
                          <a:off x="0" y="0"/>
                          <a:ext cx="5943600" cy="3217334"/>
                        </a:xfrm>
                        <a:prstGeom prst="rect">
                          <a:avLst/>
                        </a:prstGeom>
                        <a:solidFill>
                          <a:sysClr val="window" lastClr="FFFFFF"/>
                        </a:solidFill>
                        <a:ln w="6350">
                          <a:solidFill>
                            <a:prstClr val="black"/>
                          </a:solidFill>
                        </a:ln>
                      </wps:spPr>
                      <wps:txbx>
                        <w:txbxContent>
                          <w:p w14:paraId="324032DD" w14:textId="77777777" w:rsidR="00403681" w:rsidRDefault="00403681" w:rsidP="00403681">
                            <w:pPr>
                              <w:keepNext/>
                              <w:jc w:val="center"/>
                            </w:pPr>
                            <w:r w:rsidRPr="006F1146">
                              <w:rPr>
                                <w:b/>
                                <w:bCs/>
                                <w:noProof/>
                                <w:sz w:val="20"/>
                                <w:szCs w:val="20"/>
                              </w:rPr>
                              <w:drawing>
                                <wp:inline distT="0" distB="0" distL="0" distR="0" wp14:anchorId="3AFA4BFD" wp14:editId="2F41EC0C">
                                  <wp:extent cx="4110990" cy="2607310"/>
                                  <wp:effectExtent l="0" t="0" r="3810" b="0"/>
                                  <wp:docPr id="1138569312" name="Picture 1" descr="A diagram of several different types of energ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69312" name="Picture 1" descr="A diagram of several different types of energy&#10;&#10;Description automatically generated with medium confidence"/>
                                          <pic:cNvPicPr/>
                                        </pic:nvPicPr>
                                        <pic:blipFill>
                                          <a:blip r:embed="rId6"/>
                                          <a:stretch>
                                            <a:fillRect/>
                                          </a:stretch>
                                        </pic:blipFill>
                                        <pic:spPr>
                                          <a:xfrm>
                                            <a:off x="0" y="0"/>
                                            <a:ext cx="4110990" cy="2607310"/>
                                          </a:xfrm>
                                          <a:prstGeom prst="rect">
                                            <a:avLst/>
                                          </a:prstGeom>
                                        </pic:spPr>
                                      </pic:pic>
                                    </a:graphicData>
                                  </a:graphic>
                                </wp:inline>
                              </w:drawing>
                            </w:r>
                          </w:p>
                          <w:p w14:paraId="63EC2592" w14:textId="6B5032BB" w:rsidR="00403681" w:rsidRDefault="00403681" w:rsidP="00403681">
                            <w:pPr>
                              <w:pStyle w:val="Caption"/>
                            </w:pPr>
                            <w:bookmarkStart w:id="6" w:name="_Toc175210758"/>
                            <w:r w:rsidRPr="00A37A69">
                              <w:rPr>
                                <w:b/>
                                <w:bCs/>
                              </w:rPr>
                              <w:t>Figure</w:t>
                            </w:r>
                            <w:r>
                              <w:rPr>
                                <w:b/>
                                <w:bCs/>
                              </w:rPr>
                              <w:t xml:space="preserve"> S</w:t>
                            </w:r>
                            <w:r>
                              <w:rPr>
                                <w:b/>
                                <w:bCs/>
                              </w:rPr>
                              <w:fldChar w:fldCharType="begin"/>
                            </w:r>
                            <w:r>
                              <w:rPr>
                                <w:b/>
                                <w:bCs/>
                              </w:rPr>
                              <w:instrText xml:space="preserve"> SEQ Figure \* ARABIC \s 1 </w:instrText>
                            </w:r>
                            <w:r>
                              <w:rPr>
                                <w:b/>
                                <w:bCs/>
                              </w:rPr>
                              <w:fldChar w:fldCharType="separate"/>
                            </w:r>
                            <w:r>
                              <w:rPr>
                                <w:b/>
                                <w:bCs/>
                              </w:rPr>
                              <w:t>2</w:t>
                            </w:r>
                            <w:r>
                              <w:rPr>
                                <w:b/>
                                <w:bCs/>
                              </w:rPr>
                              <w:fldChar w:fldCharType="end"/>
                            </w:r>
                            <w:r>
                              <w:t xml:space="preserve"> Median time between samples of a feature per user. Boxen plot shows distribution across participants. X-axis is logarithmically scaled.</w:t>
                            </w:r>
                            <w:bookmarkEnd w:id="6"/>
                          </w:p>
                          <w:p w14:paraId="756A4859" w14:textId="77777777" w:rsidR="00403681" w:rsidRDefault="00403681" w:rsidP="00403681">
                            <w:pPr>
                              <w:jc w:val="center"/>
                              <w:rPr>
                                <w:b/>
                                <w:bCs/>
                                <w:sz w:val="20"/>
                                <w:szCs w:val="20"/>
                              </w:rPr>
                            </w:pPr>
                          </w:p>
                          <w:p w14:paraId="09667745" w14:textId="77777777" w:rsidR="00403681" w:rsidRPr="001E3EAD" w:rsidRDefault="00403681" w:rsidP="00403681">
                            <w:pPr>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34AC19E" id="_x0000_s1027" type="#_x0000_t202" style="width:468pt;height:25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" fillcolor="window" strokeweight=".5pt">
                <v:textbox>
                  <w:txbxContent>
                    <w:p w14:paraId="324032DD" w14:textId="77777777" w:rsidR="00403681" w:rsidRDefault="00403681" w:rsidP="00403681">
                      <w:pPr>
                        <w:keepNext/>
                        <w:jc w:val="center"/>
                      </w:pPr>
                      <w:r w:rsidRPr="006F1146">
                        <w:rPr>
                          <w:b/>
                          <w:bCs/>
                          <w:noProof/>
                          <w:sz w:val="20"/>
                          <w:szCs w:val="20"/>
                        </w:rPr>
                        <w:drawing>
                          <wp:inline distT="0" distB="0" distL="0" distR="0" wp14:anchorId="3AFA4BFD" wp14:editId="2F41EC0C">
                            <wp:extent cx="4110990" cy="2607310"/>
                            <wp:effectExtent l="0" t="0" r="3810" b="0"/>
                            <wp:docPr id="1138569312" name="Picture 1" descr="A diagram of several different types of energ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69312" name="Picture 1" descr="A diagram of several different types of energy&#10;&#10;Description automatically generated with medium confidence"/>
                                    <pic:cNvPicPr/>
                                  </pic:nvPicPr>
                                  <pic:blipFill>
                                    <a:blip r:embed="rId9"/>
                                    <a:stretch>
                                      <a:fillRect/>
                                    </a:stretch>
                                  </pic:blipFill>
                                  <pic:spPr>
                                    <a:xfrm>
                                      <a:off x="0" y="0"/>
                                      <a:ext cx="4110990" cy="2607310"/>
                                    </a:xfrm>
                                    <a:prstGeom prst="rect">
                                      <a:avLst/>
                                    </a:prstGeom>
                                  </pic:spPr>
                                </pic:pic>
                              </a:graphicData>
                            </a:graphic>
                          </wp:inline>
                        </w:drawing>
                      </w:r>
                    </w:p>
                    <w:p w14:paraId="63EC2592" w14:textId="6B5032BB" w:rsidR="00403681" w:rsidRDefault="00403681" w:rsidP="00403681">
                      <w:pPr>
                        <w:pStyle w:val="Caption"/>
                      </w:pPr>
                      <w:bookmarkStart w:id="18" w:name="_Toc175210758"/>
                      <w:r w:rsidRPr="00A37A69">
                        <w:rPr>
                          <w:b/>
                          <w:bCs/>
                        </w:rPr>
                        <w:t>Figure</w:t>
                      </w:r>
                      <w:r>
                        <w:rPr>
                          <w:b/>
                          <w:bCs/>
                        </w:rPr>
                        <w:t xml:space="preserve"> S</w:t>
                      </w:r>
                      <w:r>
                        <w:rPr>
                          <w:b/>
                          <w:bCs/>
                        </w:rPr>
                        <w:fldChar w:fldCharType="begin"/>
                      </w:r>
                      <w:r>
                        <w:rPr>
                          <w:b/>
                          <w:bCs/>
                        </w:rPr>
                        <w:instrText xml:space="preserve"> SEQ Figure \* ARABIC \s 1 </w:instrText>
                      </w:r>
                      <w:r>
                        <w:rPr>
                          <w:b/>
                          <w:bCs/>
                        </w:rPr>
                        <w:fldChar w:fldCharType="separate"/>
                      </w:r>
                      <w:r>
                        <w:rPr>
                          <w:b/>
                          <w:bCs/>
                        </w:rPr>
                        <w:t>2</w:t>
                      </w:r>
                      <w:r>
                        <w:rPr>
                          <w:b/>
                          <w:bCs/>
                        </w:rPr>
                        <w:fldChar w:fldCharType="end"/>
                      </w:r>
                      <w:r>
                        <w:t xml:space="preserve"> Median time between samples of a feature per user. Boxen plot shows distribution across participants. X-axis is logarithmically scaled.</w:t>
                      </w:r>
                      <w:bookmarkEnd w:id="18"/>
                    </w:p>
                    <w:p w14:paraId="756A4859" w14:textId="77777777" w:rsidR="00403681" w:rsidRDefault="00403681" w:rsidP="00403681">
                      <w:pPr>
                        <w:jc w:val="center"/>
                        <w:rPr>
                          <w:b/>
                          <w:bCs/>
                          <w:sz w:val="20"/>
                          <w:szCs w:val="20"/>
                        </w:rPr>
                      </w:pPr>
                    </w:p>
                    <w:p w14:paraId="09667745" w14:textId="77777777" w:rsidR="00403681" w:rsidRPr="001E3EAD" w:rsidRDefault="00403681" w:rsidP="00403681">
                      <w:pPr>
                        <w:spacing w:line="240" w:lineRule="auto"/>
                        <w:rPr>
                          <w:sz w:val="20"/>
                          <w:szCs w:val="20"/>
                        </w:rPr>
                      </w:pPr>
                    </w:p>
                  </w:txbxContent>
                </v:textbox>
                <w10:anchorlock/>
              </v:shape>
            </w:pict>
          </mc:Fallback>
        </mc:AlternateContent>
      </w:r>
    </w:p>
    <w:p w14:paraId="37A75957" w14:textId="77777777" w:rsidR="00244D24" w:rsidRDefault="00244D24">
      <w:pPr>
        <w:spacing w:line="240" w:lineRule="auto"/>
        <w:rPr>
          <w:rFonts w:eastAsia="SimSun" w:cs="Arial"/>
          <w:b/>
          <w:bCs/>
          <w:noProof/>
          <w:sz w:val="20"/>
          <w:szCs w:val="20"/>
        </w:rPr>
      </w:pPr>
      <w:bookmarkStart w:id="7" w:name="_Toc175210776"/>
      <w:r>
        <w:rPr>
          <w:rFonts w:eastAsia="SimSun" w:cs="Arial"/>
          <w:b/>
          <w:bCs/>
          <w:noProof/>
          <w:sz w:val="20"/>
          <w:szCs w:val="20"/>
        </w:rPr>
        <w:br w:type="page"/>
      </w:r>
    </w:p>
    <w:p w14:paraId="23F4E4B8" w14:textId="400FC28C" w:rsidR="00403681" w:rsidRPr="00403681" w:rsidRDefault="00403681" w:rsidP="00403681">
      <w:pPr>
        <w:keepNext/>
        <w:tabs>
          <w:tab w:val="left" w:pos="533"/>
        </w:tabs>
        <w:spacing w:before="80" w:after="200" w:line="240" w:lineRule="auto"/>
        <w:jc w:val="both"/>
        <w:rPr>
          <w:rFonts w:eastAsia="SimSun" w:cs="Arial"/>
          <w:noProof/>
          <w:sz w:val="20"/>
          <w:szCs w:val="20"/>
        </w:rPr>
      </w:pPr>
      <w:r w:rsidRPr="00403681">
        <w:rPr>
          <w:rFonts w:eastAsia="SimSun" w:cs="Arial"/>
          <w:b/>
          <w:bCs/>
          <w:noProof/>
          <w:sz w:val="20"/>
          <w:szCs w:val="20"/>
        </w:rPr>
        <w:lastRenderedPageBreak/>
        <w:t xml:space="preserve">Table </w:t>
      </w:r>
      <w:r>
        <w:rPr>
          <w:rFonts w:eastAsia="SimSun" w:cs="Arial"/>
          <w:b/>
          <w:bCs/>
          <w:noProof/>
          <w:sz w:val="20"/>
          <w:szCs w:val="20"/>
        </w:rPr>
        <w:t>S</w:t>
      </w:r>
      <w:r w:rsidRPr="00403681">
        <w:rPr>
          <w:rFonts w:eastAsia="SimSun" w:cs="Arial"/>
          <w:b/>
          <w:bCs/>
          <w:noProof/>
          <w:sz w:val="20"/>
          <w:szCs w:val="20"/>
        </w:rPr>
        <w:fldChar w:fldCharType="begin"/>
      </w:r>
      <w:r w:rsidRPr="00403681">
        <w:rPr>
          <w:rFonts w:eastAsia="SimSun" w:cs="Arial"/>
          <w:b/>
          <w:bCs/>
          <w:noProof/>
          <w:sz w:val="20"/>
          <w:szCs w:val="20"/>
        </w:rPr>
        <w:instrText xml:space="preserve"> SEQ Table \* ARABIC \s 1 </w:instrText>
      </w:r>
      <w:r w:rsidRPr="00403681">
        <w:rPr>
          <w:rFonts w:eastAsia="SimSun" w:cs="Arial"/>
          <w:b/>
          <w:bCs/>
          <w:noProof/>
          <w:sz w:val="20"/>
          <w:szCs w:val="20"/>
        </w:rPr>
        <w:fldChar w:fldCharType="separate"/>
      </w:r>
      <w:r>
        <w:rPr>
          <w:rFonts w:eastAsia="SimSun" w:cs="Arial"/>
          <w:b/>
          <w:bCs/>
          <w:noProof/>
          <w:sz w:val="20"/>
          <w:szCs w:val="20"/>
        </w:rPr>
        <w:t>2</w:t>
      </w:r>
      <w:r w:rsidRPr="00403681">
        <w:rPr>
          <w:rFonts w:eastAsia="SimSun" w:cs="Arial"/>
          <w:b/>
          <w:bCs/>
          <w:noProof/>
          <w:sz w:val="20"/>
          <w:szCs w:val="20"/>
        </w:rPr>
        <w:fldChar w:fldCharType="end"/>
      </w:r>
      <w:r w:rsidRPr="00403681">
        <w:rPr>
          <w:rFonts w:eastAsia="SimSun" w:cs="Arial"/>
          <w:noProof/>
          <w:sz w:val="20"/>
          <w:szCs w:val="20"/>
        </w:rPr>
        <w:t xml:space="preserve"> </w:t>
      </w:r>
      <w:r w:rsidRPr="00403681">
        <w:rPr>
          <w:rFonts w:eastAsia="Calibri" w:cs="Arial"/>
          <w:noProof/>
          <w:kern w:val="2"/>
          <w:sz w:val="20"/>
          <w:szCs w:val="20"/>
          <w14:ligatures w14:val="standardContextual"/>
        </w:rPr>
        <w:t>Difference in performance of models detecting EMA item response in the test set on either the full test set, or a subset of responses with fewer than 10 of 29 features missing. Bold values indicate FWER adjusted p-value &lt; 0.05 for difference and the full sample model performed greater than random chance (AUROC &gt; 0.5 and adjusted p-value &lt; 0.05).</w:t>
      </w:r>
      <w:bookmarkEnd w:id="7"/>
    </w:p>
    <w:tbl>
      <w:tblPr>
        <w:tblW w:w="0" w:type="auto"/>
        <w:jc w:val="center"/>
        <w:tblLayout w:type="fixed"/>
        <w:tblLook w:val="04A0" w:firstRow="1" w:lastRow="0" w:firstColumn="1" w:lastColumn="0" w:noHBand="0" w:noVBand="1"/>
      </w:tblPr>
      <w:tblGrid>
        <w:gridCol w:w="1530"/>
        <w:gridCol w:w="1164"/>
        <w:gridCol w:w="996"/>
        <w:gridCol w:w="1350"/>
        <w:gridCol w:w="1350"/>
        <w:gridCol w:w="1285"/>
        <w:gridCol w:w="1685"/>
      </w:tblGrid>
      <w:tr w:rsidR="00403681" w:rsidRPr="00403681" w14:paraId="645E26E4" w14:textId="77777777" w:rsidTr="00BE2795">
        <w:trPr>
          <w:trHeight w:val="320"/>
          <w:jc w:val="center"/>
        </w:trPr>
        <w:tc>
          <w:tcPr>
            <w:tcW w:w="1530" w:type="dxa"/>
            <w:tcBorders>
              <w:top w:val="single" w:sz="4" w:space="0" w:color="auto"/>
              <w:left w:val="nil"/>
              <w:bottom w:val="nil"/>
              <w:right w:val="nil"/>
            </w:tcBorders>
            <w:shd w:val="clear" w:color="auto" w:fill="auto"/>
            <w:noWrap/>
            <w:vAlign w:val="center"/>
            <w:hideMark/>
          </w:tcPr>
          <w:p w14:paraId="04F72FFA" w14:textId="77777777" w:rsidR="00403681" w:rsidRPr="00403681" w:rsidRDefault="00403681" w:rsidP="00403681">
            <w:pPr>
              <w:spacing w:line="240" w:lineRule="auto"/>
              <w:jc w:val="center"/>
              <w:rPr>
                <w:rFonts w:cs="Arial"/>
                <w:b/>
                <w:bCs/>
                <w:color w:val="000000"/>
                <w:sz w:val="20"/>
                <w:szCs w:val="20"/>
              </w:rPr>
            </w:pPr>
            <w:r w:rsidRPr="00403681">
              <w:rPr>
                <w:rFonts w:cs="Arial"/>
                <w:b/>
                <w:bCs/>
                <w:color w:val="000000"/>
                <w:sz w:val="20"/>
                <w:szCs w:val="20"/>
              </w:rPr>
              <w:t>EMA Item</w:t>
            </w:r>
          </w:p>
        </w:tc>
        <w:tc>
          <w:tcPr>
            <w:tcW w:w="1164" w:type="dxa"/>
            <w:tcBorders>
              <w:top w:val="single" w:sz="4" w:space="0" w:color="auto"/>
              <w:left w:val="nil"/>
              <w:bottom w:val="nil"/>
              <w:right w:val="nil"/>
            </w:tcBorders>
            <w:shd w:val="clear" w:color="auto" w:fill="auto"/>
            <w:noWrap/>
            <w:vAlign w:val="center"/>
            <w:hideMark/>
          </w:tcPr>
          <w:p w14:paraId="19F84817" w14:textId="77777777" w:rsidR="00403681" w:rsidRPr="00403681" w:rsidRDefault="00403681" w:rsidP="00403681">
            <w:pPr>
              <w:spacing w:line="240" w:lineRule="auto"/>
              <w:jc w:val="center"/>
              <w:rPr>
                <w:rFonts w:cs="Arial"/>
                <w:b/>
                <w:bCs/>
                <w:color w:val="000000"/>
                <w:sz w:val="20"/>
                <w:szCs w:val="20"/>
              </w:rPr>
            </w:pPr>
            <w:r w:rsidRPr="00403681">
              <w:rPr>
                <w:rFonts w:cs="Arial"/>
                <w:b/>
                <w:bCs/>
                <w:color w:val="000000"/>
                <w:sz w:val="20"/>
                <w:szCs w:val="20"/>
              </w:rPr>
              <w:t>Features</w:t>
            </w:r>
          </w:p>
        </w:tc>
        <w:tc>
          <w:tcPr>
            <w:tcW w:w="996" w:type="dxa"/>
            <w:tcBorders>
              <w:top w:val="single" w:sz="4" w:space="0" w:color="auto"/>
              <w:left w:val="nil"/>
              <w:bottom w:val="nil"/>
              <w:right w:val="nil"/>
            </w:tcBorders>
            <w:shd w:val="clear" w:color="auto" w:fill="auto"/>
            <w:noWrap/>
            <w:vAlign w:val="center"/>
            <w:hideMark/>
          </w:tcPr>
          <w:p w14:paraId="64F24BA8" w14:textId="77777777" w:rsidR="00403681" w:rsidRPr="00403681" w:rsidRDefault="00403681" w:rsidP="00403681">
            <w:pPr>
              <w:spacing w:line="240" w:lineRule="auto"/>
              <w:jc w:val="center"/>
              <w:rPr>
                <w:rFonts w:cs="Arial"/>
                <w:b/>
                <w:bCs/>
                <w:color w:val="000000"/>
                <w:sz w:val="20"/>
                <w:szCs w:val="20"/>
              </w:rPr>
            </w:pPr>
            <w:r w:rsidRPr="00403681">
              <w:rPr>
                <w:rFonts w:cs="Arial"/>
                <w:b/>
                <w:bCs/>
                <w:color w:val="000000"/>
                <w:sz w:val="20"/>
                <w:szCs w:val="20"/>
              </w:rPr>
              <w:t>Window</w:t>
            </w:r>
          </w:p>
        </w:tc>
        <w:tc>
          <w:tcPr>
            <w:tcW w:w="2700" w:type="dxa"/>
            <w:gridSpan w:val="2"/>
            <w:tcBorders>
              <w:top w:val="single" w:sz="4" w:space="0" w:color="auto"/>
              <w:left w:val="nil"/>
              <w:bottom w:val="nil"/>
              <w:right w:val="nil"/>
            </w:tcBorders>
            <w:shd w:val="clear" w:color="auto" w:fill="auto"/>
            <w:noWrap/>
            <w:vAlign w:val="center"/>
            <w:hideMark/>
          </w:tcPr>
          <w:p w14:paraId="3E4D59CD" w14:textId="77777777" w:rsidR="00403681" w:rsidRPr="00403681" w:rsidRDefault="00403681" w:rsidP="00403681">
            <w:pPr>
              <w:spacing w:line="240" w:lineRule="auto"/>
              <w:jc w:val="center"/>
              <w:rPr>
                <w:rFonts w:cs="Arial"/>
                <w:b/>
                <w:bCs/>
                <w:color w:val="000000"/>
                <w:sz w:val="20"/>
                <w:szCs w:val="20"/>
              </w:rPr>
            </w:pPr>
            <w:r w:rsidRPr="00403681">
              <w:rPr>
                <w:rFonts w:cs="Arial"/>
                <w:b/>
                <w:bCs/>
                <w:color w:val="000000"/>
                <w:sz w:val="20"/>
                <w:szCs w:val="20"/>
              </w:rPr>
              <w:t>Mean AUROC</w:t>
            </w:r>
          </w:p>
        </w:tc>
        <w:tc>
          <w:tcPr>
            <w:tcW w:w="1285" w:type="dxa"/>
            <w:tcBorders>
              <w:top w:val="single" w:sz="4" w:space="0" w:color="auto"/>
              <w:left w:val="nil"/>
              <w:bottom w:val="nil"/>
              <w:right w:val="nil"/>
            </w:tcBorders>
            <w:shd w:val="clear" w:color="auto" w:fill="auto"/>
            <w:noWrap/>
            <w:vAlign w:val="center"/>
            <w:hideMark/>
          </w:tcPr>
          <w:p w14:paraId="387AEB49" w14:textId="77777777" w:rsidR="00403681" w:rsidRPr="00403681" w:rsidRDefault="00403681" w:rsidP="00403681">
            <w:pPr>
              <w:spacing w:line="240" w:lineRule="auto"/>
              <w:jc w:val="center"/>
              <w:rPr>
                <w:rFonts w:cs="Arial"/>
                <w:b/>
                <w:bCs/>
                <w:color w:val="000000"/>
                <w:sz w:val="20"/>
                <w:szCs w:val="20"/>
              </w:rPr>
            </w:pPr>
            <w:r w:rsidRPr="00403681">
              <w:rPr>
                <w:rFonts w:cs="Arial"/>
                <w:b/>
                <w:bCs/>
                <w:color w:val="000000"/>
                <w:sz w:val="20"/>
                <w:szCs w:val="20"/>
              </w:rPr>
              <w:t>AUROC Difference</w:t>
            </w:r>
          </w:p>
        </w:tc>
        <w:tc>
          <w:tcPr>
            <w:tcW w:w="1685" w:type="dxa"/>
            <w:tcBorders>
              <w:top w:val="single" w:sz="4" w:space="0" w:color="auto"/>
              <w:left w:val="nil"/>
              <w:bottom w:val="nil"/>
              <w:right w:val="nil"/>
            </w:tcBorders>
            <w:shd w:val="clear" w:color="auto" w:fill="auto"/>
            <w:noWrap/>
            <w:vAlign w:val="center"/>
            <w:hideMark/>
          </w:tcPr>
          <w:p w14:paraId="5EA112E1" w14:textId="77777777" w:rsidR="00403681" w:rsidRPr="00403681" w:rsidRDefault="00403681" w:rsidP="00403681">
            <w:pPr>
              <w:spacing w:line="240" w:lineRule="auto"/>
              <w:jc w:val="center"/>
              <w:rPr>
                <w:rFonts w:cs="Arial"/>
                <w:b/>
                <w:bCs/>
                <w:color w:val="000000"/>
                <w:sz w:val="20"/>
                <w:szCs w:val="20"/>
              </w:rPr>
            </w:pPr>
            <w:r w:rsidRPr="00403681">
              <w:rPr>
                <w:rFonts w:cs="Arial"/>
                <w:b/>
                <w:bCs/>
                <w:color w:val="000000"/>
                <w:sz w:val="20"/>
                <w:szCs w:val="20"/>
              </w:rPr>
              <w:t>Adjusted P-value</w:t>
            </w:r>
          </w:p>
        </w:tc>
      </w:tr>
      <w:tr w:rsidR="00403681" w:rsidRPr="00403681" w14:paraId="4407D1BC" w14:textId="77777777" w:rsidTr="00BE2795">
        <w:trPr>
          <w:trHeight w:val="320"/>
          <w:jc w:val="center"/>
        </w:trPr>
        <w:tc>
          <w:tcPr>
            <w:tcW w:w="1530" w:type="dxa"/>
            <w:tcBorders>
              <w:top w:val="nil"/>
              <w:left w:val="nil"/>
              <w:bottom w:val="single" w:sz="4" w:space="0" w:color="auto"/>
              <w:right w:val="nil"/>
            </w:tcBorders>
            <w:shd w:val="clear" w:color="auto" w:fill="auto"/>
            <w:noWrap/>
            <w:vAlign w:val="bottom"/>
            <w:hideMark/>
          </w:tcPr>
          <w:p w14:paraId="0B06DAEA" w14:textId="77777777" w:rsidR="00403681" w:rsidRPr="00403681" w:rsidRDefault="00403681" w:rsidP="00403681">
            <w:pPr>
              <w:spacing w:line="240" w:lineRule="auto"/>
              <w:rPr>
                <w:rFonts w:cs="Arial"/>
                <w:b/>
                <w:bCs/>
                <w:color w:val="000000"/>
                <w:sz w:val="20"/>
                <w:szCs w:val="20"/>
              </w:rPr>
            </w:pPr>
            <w:r w:rsidRPr="00403681">
              <w:rPr>
                <w:rFonts w:cs="Arial"/>
                <w:b/>
                <w:bCs/>
                <w:color w:val="000000"/>
                <w:sz w:val="20"/>
                <w:szCs w:val="20"/>
              </w:rPr>
              <w:t> </w:t>
            </w:r>
          </w:p>
        </w:tc>
        <w:tc>
          <w:tcPr>
            <w:tcW w:w="1164" w:type="dxa"/>
            <w:tcBorders>
              <w:top w:val="nil"/>
              <w:left w:val="nil"/>
              <w:bottom w:val="single" w:sz="4" w:space="0" w:color="auto"/>
              <w:right w:val="nil"/>
            </w:tcBorders>
            <w:shd w:val="clear" w:color="auto" w:fill="auto"/>
            <w:noWrap/>
            <w:vAlign w:val="bottom"/>
            <w:hideMark/>
          </w:tcPr>
          <w:p w14:paraId="2108ED92" w14:textId="77777777" w:rsidR="00403681" w:rsidRPr="00403681" w:rsidRDefault="00403681" w:rsidP="00403681">
            <w:pPr>
              <w:spacing w:line="240" w:lineRule="auto"/>
              <w:jc w:val="center"/>
              <w:rPr>
                <w:rFonts w:ascii="Aptos Narrow" w:hAnsi="Aptos Narrow"/>
                <w:color w:val="000000"/>
                <w:sz w:val="20"/>
                <w:szCs w:val="20"/>
              </w:rPr>
            </w:pPr>
            <w:r w:rsidRPr="00403681">
              <w:rPr>
                <w:rFonts w:ascii="Aptos Narrow" w:hAnsi="Aptos Narrow"/>
                <w:color w:val="000000"/>
                <w:sz w:val="20"/>
                <w:szCs w:val="20"/>
              </w:rPr>
              <w:t> </w:t>
            </w:r>
          </w:p>
        </w:tc>
        <w:tc>
          <w:tcPr>
            <w:tcW w:w="996" w:type="dxa"/>
            <w:tcBorders>
              <w:top w:val="nil"/>
              <w:left w:val="nil"/>
              <w:bottom w:val="single" w:sz="4" w:space="0" w:color="auto"/>
              <w:right w:val="nil"/>
            </w:tcBorders>
            <w:shd w:val="clear" w:color="auto" w:fill="auto"/>
            <w:noWrap/>
            <w:vAlign w:val="bottom"/>
            <w:hideMark/>
          </w:tcPr>
          <w:p w14:paraId="6E8EB41B" w14:textId="77777777" w:rsidR="00403681" w:rsidRPr="00403681" w:rsidRDefault="00403681" w:rsidP="00403681">
            <w:pPr>
              <w:spacing w:line="240" w:lineRule="auto"/>
              <w:jc w:val="center"/>
              <w:rPr>
                <w:rFonts w:ascii="Aptos Narrow" w:hAnsi="Aptos Narrow"/>
                <w:color w:val="000000"/>
                <w:sz w:val="20"/>
                <w:szCs w:val="20"/>
              </w:rPr>
            </w:pPr>
            <w:r w:rsidRPr="00403681">
              <w:rPr>
                <w:rFonts w:ascii="Aptos Narrow" w:hAnsi="Aptos Narrow"/>
                <w:color w:val="000000"/>
                <w:sz w:val="20"/>
                <w:szCs w:val="20"/>
              </w:rPr>
              <w:t> </w:t>
            </w:r>
          </w:p>
        </w:tc>
        <w:tc>
          <w:tcPr>
            <w:tcW w:w="1350" w:type="dxa"/>
            <w:tcBorders>
              <w:top w:val="nil"/>
              <w:left w:val="nil"/>
              <w:bottom w:val="single" w:sz="4" w:space="0" w:color="auto"/>
              <w:right w:val="nil"/>
            </w:tcBorders>
            <w:shd w:val="clear" w:color="auto" w:fill="auto"/>
            <w:noWrap/>
            <w:vAlign w:val="bottom"/>
            <w:hideMark/>
          </w:tcPr>
          <w:p w14:paraId="73A0673E" w14:textId="77777777" w:rsidR="00403681" w:rsidRPr="00403681" w:rsidRDefault="00403681" w:rsidP="00403681">
            <w:pPr>
              <w:spacing w:line="240" w:lineRule="auto"/>
              <w:jc w:val="center"/>
              <w:rPr>
                <w:rFonts w:cs="Arial"/>
                <w:b/>
                <w:bCs/>
                <w:color w:val="000000"/>
                <w:sz w:val="20"/>
                <w:szCs w:val="20"/>
              </w:rPr>
            </w:pPr>
            <w:r w:rsidRPr="00403681">
              <w:rPr>
                <w:rFonts w:cs="Arial"/>
                <w:b/>
                <w:bCs/>
                <w:color w:val="000000"/>
                <w:sz w:val="20"/>
                <w:szCs w:val="20"/>
              </w:rPr>
              <w:t>Full Test Set</w:t>
            </w:r>
          </w:p>
        </w:tc>
        <w:tc>
          <w:tcPr>
            <w:tcW w:w="1350" w:type="dxa"/>
            <w:tcBorders>
              <w:top w:val="nil"/>
              <w:left w:val="nil"/>
              <w:bottom w:val="single" w:sz="4" w:space="0" w:color="auto"/>
              <w:right w:val="nil"/>
            </w:tcBorders>
            <w:shd w:val="clear" w:color="auto" w:fill="auto"/>
            <w:noWrap/>
            <w:vAlign w:val="bottom"/>
            <w:hideMark/>
          </w:tcPr>
          <w:p w14:paraId="6BA5A3E4" w14:textId="77777777" w:rsidR="00403681" w:rsidRPr="00403681" w:rsidRDefault="00403681" w:rsidP="00403681">
            <w:pPr>
              <w:spacing w:line="240" w:lineRule="auto"/>
              <w:jc w:val="center"/>
              <w:rPr>
                <w:rFonts w:cs="Arial"/>
                <w:b/>
                <w:bCs/>
                <w:color w:val="000000"/>
                <w:sz w:val="20"/>
                <w:szCs w:val="20"/>
              </w:rPr>
            </w:pPr>
            <w:r w:rsidRPr="00403681">
              <w:rPr>
                <w:rFonts w:cs="Arial"/>
                <w:b/>
                <w:bCs/>
                <w:color w:val="000000"/>
                <w:sz w:val="20"/>
                <w:szCs w:val="20"/>
              </w:rPr>
              <w:t>Missing &lt; 10 features</w:t>
            </w:r>
          </w:p>
        </w:tc>
        <w:tc>
          <w:tcPr>
            <w:tcW w:w="1285" w:type="dxa"/>
            <w:tcBorders>
              <w:top w:val="nil"/>
              <w:left w:val="nil"/>
              <w:bottom w:val="single" w:sz="4" w:space="0" w:color="auto"/>
              <w:right w:val="nil"/>
            </w:tcBorders>
            <w:shd w:val="clear" w:color="auto" w:fill="auto"/>
            <w:noWrap/>
            <w:vAlign w:val="bottom"/>
            <w:hideMark/>
          </w:tcPr>
          <w:p w14:paraId="4C8D5119"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 </w:t>
            </w:r>
          </w:p>
        </w:tc>
        <w:tc>
          <w:tcPr>
            <w:tcW w:w="1685" w:type="dxa"/>
            <w:tcBorders>
              <w:top w:val="nil"/>
              <w:left w:val="nil"/>
              <w:bottom w:val="single" w:sz="4" w:space="0" w:color="auto"/>
              <w:right w:val="nil"/>
            </w:tcBorders>
            <w:shd w:val="clear" w:color="auto" w:fill="auto"/>
            <w:noWrap/>
            <w:vAlign w:val="bottom"/>
            <w:hideMark/>
          </w:tcPr>
          <w:p w14:paraId="646CFBE1" w14:textId="77777777" w:rsidR="00403681" w:rsidRPr="00403681" w:rsidRDefault="00403681" w:rsidP="00403681">
            <w:pPr>
              <w:spacing w:line="240" w:lineRule="auto"/>
              <w:jc w:val="center"/>
              <w:rPr>
                <w:rFonts w:cs="Arial"/>
                <w:b/>
                <w:bCs/>
                <w:color w:val="000000"/>
                <w:sz w:val="20"/>
                <w:szCs w:val="20"/>
              </w:rPr>
            </w:pPr>
            <w:r w:rsidRPr="00403681">
              <w:rPr>
                <w:rFonts w:cs="Arial"/>
                <w:b/>
                <w:bCs/>
                <w:color w:val="000000"/>
                <w:sz w:val="20"/>
                <w:szCs w:val="20"/>
              </w:rPr>
              <w:t> </w:t>
            </w:r>
          </w:p>
        </w:tc>
      </w:tr>
      <w:tr w:rsidR="00403681" w:rsidRPr="00403681" w14:paraId="5A3BBB18" w14:textId="77777777" w:rsidTr="00BE2795">
        <w:trPr>
          <w:trHeight w:val="320"/>
          <w:jc w:val="center"/>
        </w:trPr>
        <w:tc>
          <w:tcPr>
            <w:tcW w:w="1530" w:type="dxa"/>
            <w:tcBorders>
              <w:top w:val="nil"/>
              <w:left w:val="nil"/>
              <w:bottom w:val="nil"/>
              <w:right w:val="nil"/>
            </w:tcBorders>
            <w:shd w:val="clear" w:color="auto" w:fill="auto"/>
            <w:noWrap/>
            <w:vAlign w:val="bottom"/>
            <w:hideMark/>
          </w:tcPr>
          <w:p w14:paraId="7B0601D2" w14:textId="77777777" w:rsidR="00403681" w:rsidRPr="00403681" w:rsidRDefault="00403681" w:rsidP="00403681">
            <w:pPr>
              <w:spacing w:line="240" w:lineRule="auto"/>
              <w:rPr>
                <w:rFonts w:cs="Arial"/>
                <w:color w:val="000000"/>
                <w:sz w:val="20"/>
                <w:szCs w:val="20"/>
              </w:rPr>
            </w:pPr>
            <w:r w:rsidRPr="00403681">
              <w:rPr>
                <w:rFonts w:cs="Arial"/>
                <w:color w:val="000000"/>
                <w:sz w:val="20"/>
                <w:szCs w:val="20"/>
              </w:rPr>
              <w:t>anxious</w:t>
            </w:r>
          </w:p>
        </w:tc>
        <w:tc>
          <w:tcPr>
            <w:tcW w:w="1164" w:type="dxa"/>
            <w:tcBorders>
              <w:top w:val="nil"/>
              <w:left w:val="nil"/>
              <w:bottom w:val="nil"/>
              <w:right w:val="nil"/>
            </w:tcBorders>
            <w:shd w:val="clear" w:color="auto" w:fill="auto"/>
            <w:noWrap/>
            <w:vAlign w:val="bottom"/>
            <w:hideMark/>
          </w:tcPr>
          <w:p w14:paraId="3080BE0A" w14:textId="77777777" w:rsidR="00403681" w:rsidRPr="00403681" w:rsidRDefault="00403681" w:rsidP="00403681">
            <w:pPr>
              <w:spacing w:line="240" w:lineRule="auto"/>
              <w:rPr>
                <w:rFonts w:ascii="Aptos Narrow" w:hAnsi="Aptos Narrow"/>
                <w:color w:val="000000"/>
                <w:sz w:val="20"/>
                <w:szCs w:val="20"/>
              </w:rPr>
            </w:pPr>
            <w:r w:rsidRPr="00403681">
              <w:rPr>
                <w:rFonts w:ascii="Aptos Narrow" w:hAnsi="Aptos Narrow"/>
                <w:color w:val="000000"/>
                <w:sz w:val="20"/>
                <w:szCs w:val="20"/>
              </w:rPr>
              <w:t>momentary</w:t>
            </w:r>
          </w:p>
        </w:tc>
        <w:tc>
          <w:tcPr>
            <w:tcW w:w="996" w:type="dxa"/>
            <w:tcBorders>
              <w:top w:val="nil"/>
              <w:left w:val="nil"/>
              <w:bottom w:val="nil"/>
              <w:right w:val="nil"/>
            </w:tcBorders>
            <w:shd w:val="clear" w:color="auto" w:fill="auto"/>
            <w:noWrap/>
            <w:vAlign w:val="bottom"/>
            <w:hideMark/>
          </w:tcPr>
          <w:p w14:paraId="56075CEC" w14:textId="77777777" w:rsidR="00403681" w:rsidRPr="00403681" w:rsidRDefault="00403681" w:rsidP="00403681">
            <w:pPr>
              <w:spacing w:line="240" w:lineRule="auto"/>
              <w:jc w:val="center"/>
              <w:rPr>
                <w:rFonts w:ascii="Aptos Narrow" w:hAnsi="Aptos Narrow"/>
                <w:color w:val="000000"/>
                <w:sz w:val="20"/>
                <w:szCs w:val="20"/>
              </w:rPr>
            </w:pPr>
            <w:r w:rsidRPr="00403681">
              <w:rPr>
                <w:rFonts w:ascii="Aptos Narrow" w:hAnsi="Aptos Narrow"/>
                <w:color w:val="000000"/>
                <w:sz w:val="20"/>
                <w:szCs w:val="20"/>
              </w:rPr>
              <w:t>2h</w:t>
            </w:r>
          </w:p>
        </w:tc>
        <w:tc>
          <w:tcPr>
            <w:tcW w:w="1350" w:type="dxa"/>
            <w:tcBorders>
              <w:top w:val="nil"/>
              <w:left w:val="nil"/>
              <w:bottom w:val="nil"/>
              <w:right w:val="nil"/>
            </w:tcBorders>
            <w:shd w:val="clear" w:color="auto" w:fill="auto"/>
            <w:noWrap/>
            <w:vAlign w:val="bottom"/>
            <w:hideMark/>
          </w:tcPr>
          <w:p w14:paraId="7384BB06"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0.545</w:t>
            </w:r>
          </w:p>
        </w:tc>
        <w:tc>
          <w:tcPr>
            <w:tcW w:w="1350" w:type="dxa"/>
            <w:tcBorders>
              <w:top w:val="nil"/>
              <w:left w:val="nil"/>
              <w:bottom w:val="nil"/>
              <w:right w:val="nil"/>
            </w:tcBorders>
            <w:shd w:val="clear" w:color="auto" w:fill="auto"/>
            <w:noWrap/>
            <w:vAlign w:val="bottom"/>
            <w:hideMark/>
          </w:tcPr>
          <w:p w14:paraId="4607C798"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0.510</w:t>
            </w:r>
          </w:p>
        </w:tc>
        <w:tc>
          <w:tcPr>
            <w:tcW w:w="1285" w:type="dxa"/>
            <w:tcBorders>
              <w:top w:val="nil"/>
              <w:left w:val="nil"/>
              <w:bottom w:val="nil"/>
              <w:right w:val="nil"/>
            </w:tcBorders>
            <w:shd w:val="clear" w:color="auto" w:fill="auto"/>
            <w:noWrap/>
            <w:vAlign w:val="bottom"/>
            <w:hideMark/>
          </w:tcPr>
          <w:p w14:paraId="3380FA25"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0.035</w:t>
            </w:r>
          </w:p>
        </w:tc>
        <w:tc>
          <w:tcPr>
            <w:tcW w:w="1685" w:type="dxa"/>
            <w:tcBorders>
              <w:top w:val="nil"/>
              <w:left w:val="nil"/>
              <w:bottom w:val="nil"/>
              <w:right w:val="nil"/>
            </w:tcBorders>
            <w:shd w:val="clear" w:color="auto" w:fill="auto"/>
            <w:noWrap/>
            <w:vAlign w:val="bottom"/>
            <w:hideMark/>
          </w:tcPr>
          <w:p w14:paraId="760934CE" w14:textId="77777777" w:rsidR="00403681" w:rsidRPr="00403681" w:rsidRDefault="00403681" w:rsidP="00403681">
            <w:pPr>
              <w:spacing w:line="240" w:lineRule="auto"/>
              <w:jc w:val="center"/>
              <w:rPr>
                <w:rFonts w:cs="Arial"/>
                <w:b/>
                <w:bCs/>
                <w:color w:val="000000"/>
                <w:sz w:val="20"/>
                <w:szCs w:val="20"/>
              </w:rPr>
            </w:pPr>
            <w:r w:rsidRPr="00403681">
              <w:rPr>
                <w:rFonts w:cs="Arial"/>
                <w:b/>
                <w:bCs/>
                <w:color w:val="000000"/>
                <w:sz w:val="20"/>
                <w:szCs w:val="20"/>
              </w:rPr>
              <w:t>1.59E-26</w:t>
            </w:r>
          </w:p>
        </w:tc>
      </w:tr>
      <w:tr w:rsidR="00403681" w:rsidRPr="00403681" w14:paraId="418CADD4" w14:textId="77777777" w:rsidTr="00BE2795">
        <w:trPr>
          <w:trHeight w:val="320"/>
          <w:jc w:val="center"/>
        </w:trPr>
        <w:tc>
          <w:tcPr>
            <w:tcW w:w="1530" w:type="dxa"/>
            <w:tcBorders>
              <w:top w:val="nil"/>
              <w:left w:val="nil"/>
              <w:bottom w:val="nil"/>
              <w:right w:val="nil"/>
            </w:tcBorders>
            <w:shd w:val="clear" w:color="auto" w:fill="auto"/>
            <w:noWrap/>
            <w:vAlign w:val="bottom"/>
            <w:hideMark/>
          </w:tcPr>
          <w:p w14:paraId="40857617" w14:textId="77777777" w:rsidR="00403681" w:rsidRPr="00403681" w:rsidRDefault="00403681" w:rsidP="00403681">
            <w:pPr>
              <w:spacing w:line="240" w:lineRule="auto"/>
              <w:rPr>
                <w:rFonts w:cs="Arial"/>
                <w:color w:val="000000"/>
                <w:sz w:val="20"/>
                <w:szCs w:val="20"/>
              </w:rPr>
            </w:pPr>
            <w:r w:rsidRPr="00403681">
              <w:rPr>
                <w:rFonts w:cs="Arial"/>
                <w:color w:val="000000"/>
                <w:sz w:val="20"/>
                <w:szCs w:val="20"/>
              </w:rPr>
              <w:t>consummatory</w:t>
            </w:r>
          </w:p>
        </w:tc>
        <w:tc>
          <w:tcPr>
            <w:tcW w:w="1164" w:type="dxa"/>
            <w:tcBorders>
              <w:top w:val="nil"/>
              <w:left w:val="nil"/>
              <w:bottom w:val="nil"/>
              <w:right w:val="nil"/>
            </w:tcBorders>
            <w:shd w:val="clear" w:color="auto" w:fill="auto"/>
            <w:noWrap/>
            <w:vAlign w:val="bottom"/>
            <w:hideMark/>
          </w:tcPr>
          <w:p w14:paraId="5B10192F" w14:textId="77777777" w:rsidR="00403681" w:rsidRPr="00403681" w:rsidRDefault="00403681" w:rsidP="00403681">
            <w:pPr>
              <w:spacing w:line="240" w:lineRule="auto"/>
              <w:rPr>
                <w:rFonts w:ascii="Aptos Narrow" w:hAnsi="Aptos Narrow"/>
                <w:color w:val="000000"/>
                <w:sz w:val="20"/>
                <w:szCs w:val="20"/>
              </w:rPr>
            </w:pPr>
            <w:r w:rsidRPr="00403681">
              <w:rPr>
                <w:rFonts w:ascii="Aptos Narrow" w:hAnsi="Aptos Narrow"/>
                <w:color w:val="000000"/>
                <w:sz w:val="20"/>
                <w:szCs w:val="20"/>
              </w:rPr>
              <w:t>with sleep</w:t>
            </w:r>
          </w:p>
        </w:tc>
        <w:tc>
          <w:tcPr>
            <w:tcW w:w="996" w:type="dxa"/>
            <w:tcBorders>
              <w:top w:val="nil"/>
              <w:left w:val="nil"/>
              <w:bottom w:val="nil"/>
              <w:right w:val="nil"/>
            </w:tcBorders>
            <w:shd w:val="clear" w:color="auto" w:fill="auto"/>
            <w:noWrap/>
            <w:vAlign w:val="bottom"/>
            <w:hideMark/>
          </w:tcPr>
          <w:p w14:paraId="13A30F32" w14:textId="77777777" w:rsidR="00403681" w:rsidRPr="00403681" w:rsidRDefault="00403681" w:rsidP="00403681">
            <w:pPr>
              <w:spacing w:line="240" w:lineRule="auto"/>
              <w:jc w:val="center"/>
              <w:rPr>
                <w:rFonts w:ascii="Aptos Narrow" w:hAnsi="Aptos Narrow"/>
                <w:color w:val="000000"/>
                <w:sz w:val="20"/>
                <w:szCs w:val="20"/>
              </w:rPr>
            </w:pPr>
            <w:r w:rsidRPr="00403681">
              <w:rPr>
                <w:rFonts w:ascii="Aptos Narrow" w:hAnsi="Aptos Narrow"/>
                <w:color w:val="000000"/>
                <w:sz w:val="20"/>
                <w:szCs w:val="20"/>
              </w:rPr>
              <w:t>2h</w:t>
            </w:r>
          </w:p>
        </w:tc>
        <w:tc>
          <w:tcPr>
            <w:tcW w:w="1350" w:type="dxa"/>
            <w:tcBorders>
              <w:top w:val="nil"/>
              <w:left w:val="nil"/>
              <w:bottom w:val="nil"/>
              <w:right w:val="nil"/>
            </w:tcBorders>
            <w:shd w:val="clear" w:color="auto" w:fill="auto"/>
            <w:noWrap/>
            <w:vAlign w:val="bottom"/>
            <w:hideMark/>
          </w:tcPr>
          <w:p w14:paraId="718AB2F3"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0.543</w:t>
            </w:r>
          </w:p>
        </w:tc>
        <w:tc>
          <w:tcPr>
            <w:tcW w:w="1350" w:type="dxa"/>
            <w:tcBorders>
              <w:top w:val="nil"/>
              <w:left w:val="nil"/>
              <w:bottom w:val="nil"/>
              <w:right w:val="nil"/>
            </w:tcBorders>
            <w:shd w:val="clear" w:color="auto" w:fill="auto"/>
            <w:noWrap/>
            <w:vAlign w:val="bottom"/>
            <w:hideMark/>
          </w:tcPr>
          <w:p w14:paraId="7100008C"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0.559</w:t>
            </w:r>
          </w:p>
        </w:tc>
        <w:tc>
          <w:tcPr>
            <w:tcW w:w="1285" w:type="dxa"/>
            <w:tcBorders>
              <w:top w:val="nil"/>
              <w:left w:val="nil"/>
              <w:bottom w:val="nil"/>
              <w:right w:val="nil"/>
            </w:tcBorders>
            <w:shd w:val="clear" w:color="auto" w:fill="auto"/>
            <w:noWrap/>
            <w:vAlign w:val="bottom"/>
            <w:hideMark/>
          </w:tcPr>
          <w:p w14:paraId="2821E6D5"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-0.016</w:t>
            </w:r>
          </w:p>
        </w:tc>
        <w:tc>
          <w:tcPr>
            <w:tcW w:w="1685" w:type="dxa"/>
            <w:tcBorders>
              <w:top w:val="nil"/>
              <w:left w:val="nil"/>
              <w:bottom w:val="nil"/>
              <w:right w:val="nil"/>
            </w:tcBorders>
            <w:shd w:val="clear" w:color="auto" w:fill="auto"/>
            <w:noWrap/>
            <w:vAlign w:val="bottom"/>
            <w:hideMark/>
          </w:tcPr>
          <w:p w14:paraId="37A1497A" w14:textId="77777777" w:rsidR="00403681" w:rsidRPr="00403681" w:rsidRDefault="00403681" w:rsidP="00403681">
            <w:pPr>
              <w:spacing w:line="240" w:lineRule="auto"/>
              <w:jc w:val="center"/>
              <w:rPr>
                <w:rFonts w:cs="Arial"/>
                <w:b/>
                <w:bCs/>
                <w:color w:val="000000"/>
                <w:sz w:val="20"/>
                <w:szCs w:val="20"/>
              </w:rPr>
            </w:pPr>
            <w:r w:rsidRPr="00403681">
              <w:rPr>
                <w:rFonts w:cs="Arial"/>
                <w:b/>
                <w:bCs/>
                <w:color w:val="000000"/>
                <w:sz w:val="20"/>
                <w:szCs w:val="20"/>
              </w:rPr>
              <w:t>9.04E-17</w:t>
            </w:r>
          </w:p>
        </w:tc>
      </w:tr>
      <w:tr w:rsidR="00403681" w:rsidRPr="00403681" w14:paraId="67B83895" w14:textId="77777777" w:rsidTr="00BE2795">
        <w:trPr>
          <w:trHeight w:val="320"/>
          <w:jc w:val="center"/>
        </w:trPr>
        <w:tc>
          <w:tcPr>
            <w:tcW w:w="1530" w:type="dxa"/>
            <w:tcBorders>
              <w:top w:val="nil"/>
              <w:left w:val="nil"/>
              <w:bottom w:val="nil"/>
              <w:right w:val="nil"/>
            </w:tcBorders>
            <w:shd w:val="clear" w:color="auto" w:fill="auto"/>
            <w:noWrap/>
            <w:vAlign w:val="bottom"/>
            <w:hideMark/>
          </w:tcPr>
          <w:p w14:paraId="4CF5760E" w14:textId="77777777" w:rsidR="00403681" w:rsidRPr="00403681" w:rsidRDefault="00403681" w:rsidP="00403681">
            <w:pPr>
              <w:spacing w:line="240" w:lineRule="auto"/>
              <w:rPr>
                <w:rFonts w:cs="Arial"/>
                <w:color w:val="000000"/>
                <w:sz w:val="20"/>
                <w:szCs w:val="20"/>
              </w:rPr>
            </w:pPr>
            <w:r w:rsidRPr="00403681">
              <w:rPr>
                <w:rFonts w:cs="Arial"/>
                <w:color w:val="000000"/>
                <w:sz w:val="20"/>
                <w:szCs w:val="20"/>
              </w:rPr>
              <w:t>sad</w:t>
            </w:r>
          </w:p>
        </w:tc>
        <w:tc>
          <w:tcPr>
            <w:tcW w:w="1164" w:type="dxa"/>
            <w:tcBorders>
              <w:top w:val="nil"/>
              <w:left w:val="nil"/>
              <w:bottom w:val="nil"/>
              <w:right w:val="nil"/>
            </w:tcBorders>
            <w:shd w:val="clear" w:color="auto" w:fill="auto"/>
            <w:noWrap/>
            <w:vAlign w:val="bottom"/>
            <w:hideMark/>
          </w:tcPr>
          <w:p w14:paraId="7FBEE155" w14:textId="77777777" w:rsidR="00403681" w:rsidRPr="00403681" w:rsidRDefault="00403681" w:rsidP="00403681">
            <w:pPr>
              <w:spacing w:line="240" w:lineRule="auto"/>
              <w:rPr>
                <w:rFonts w:ascii="Aptos Narrow" w:hAnsi="Aptos Narrow"/>
                <w:color w:val="000000"/>
                <w:sz w:val="20"/>
                <w:szCs w:val="20"/>
              </w:rPr>
            </w:pPr>
            <w:r w:rsidRPr="00403681">
              <w:rPr>
                <w:rFonts w:ascii="Aptos Narrow" w:hAnsi="Aptos Narrow"/>
                <w:color w:val="000000"/>
                <w:sz w:val="20"/>
                <w:szCs w:val="20"/>
              </w:rPr>
              <w:t>momentary</w:t>
            </w:r>
          </w:p>
        </w:tc>
        <w:tc>
          <w:tcPr>
            <w:tcW w:w="996" w:type="dxa"/>
            <w:tcBorders>
              <w:top w:val="nil"/>
              <w:left w:val="nil"/>
              <w:bottom w:val="nil"/>
              <w:right w:val="nil"/>
            </w:tcBorders>
            <w:shd w:val="clear" w:color="auto" w:fill="auto"/>
            <w:noWrap/>
            <w:vAlign w:val="bottom"/>
            <w:hideMark/>
          </w:tcPr>
          <w:p w14:paraId="58D76972" w14:textId="77777777" w:rsidR="00403681" w:rsidRPr="00403681" w:rsidRDefault="00403681" w:rsidP="00403681">
            <w:pPr>
              <w:spacing w:line="240" w:lineRule="auto"/>
              <w:jc w:val="center"/>
              <w:rPr>
                <w:rFonts w:ascii="Aptos Narrow" w:hAnsi="Aptos Narrow"/>
                <w:color w:val="000000"/>
                <w:sz w:val="20"/>
                <w:szCs w:val="20"/>
              </w:rPr>
            </w:pPr>
            <w:r w:rsidRPr="00403681">
              <w:rPr>
                <w:rFonts w:ascii="Aptos Narrow" w:hAnsi="Aptos Narrow"/>
                <w:color w:val="000000"/>
                <w:sz w:val="20"/>
                <w:szCs w:val="20"/>
              </w:rPr>
              <w:t>3h</w:t>
            </w:r>
          </w:p>
        </w:tc>
        <w:tc>
          <w:tcPr>
            <w:tcW w:w="1350" w:type="dxa"/>
            <w:tcBorders>
              <w:top w:val="nil"/>
              <w:left w:val="nil"/>
              <w:bottom w:val="nil"/>
              <w:right w:val="nil"/>
            </w:tcBorders>
            <w:shd w:val="clear" w:color="auto" w:fill="auto"/>
            <w:noWrap/>
            <w:vAlign w:val="bottom"/>
            <w:hideMark/>
          </w:tcPr>
          <w:p w14:paraId="5AF52616"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0.572</w:t>
            </w:r>
          </w:p>
        </w:tc>
        <w:tc>
          <w:tcPr>
            <w:tcW w:w="1350" w:type="dxa"/>
            <w:tcBorders>
              <w:top w:val="nil"/>
              <w:left w:val="nil"/>
              <w:bottom w:val="nil"/>
              <w:right w:val="nil"/>
            </w:tcBorders>
            <w:shd w:val="clear" w:color="auto" w:fill="auto"/>
            <w:noWrap/>
            <w:vAlign w:val="bottom"/>
            <w:hideMark/>
          </w:tcPr>
          <w:p w14:paraId="09C2F482"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0.584</w:t>
            </w:r>
          </w:p>
        </w:tc>
        <w:tc>
          <w:tcPr>
            <w:tcW w:w="1285" w:type="dxa"/>
            <w:tcBorders>
              <w:top w:val="nil"/>
              <w:left w:val="nil"/>
              <w:bottom w:val="nil"/>
              <w:right w:val="nil"/>
            </w:tcBorders>
            <w:shd w:val="clear" w:color="auto" w:fill="auto"/>
            <w:noWrap/>
            <w:vAlign w:val="bottom"/>
            <w:hideMark/>
          </w:tcPr>
          <w:p w14:paraId="172AE2E4"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-0.012</w:t>
            </w:r>
          </w:p>
        </w:tc>
        <w:tc>
          <w:tcPr>
            <w:tcW w:w="1685" w:type="dxa"/>
            <w:tcBorders>
              <w:top w:val="nil"/>
              <w:left w:val="nil"/>
              <w:bottom w:val="nil"/>
              <w:right w:val="nil"/>
            </w:tcBorders>
            <w:shd w:val="clear" w:color="auto" w:fill="auto"/>
            <w:noWrap/>
            <w:vAlign w:val="bottom"/>
            <w:hideMark/>
          </w:tcPr>
          <w:p w14:paraId="634EF920" w14:textId="77777777" w:rsidR="00403681" w:rsidRPr="00403681" w:rsidRDefault="00403681" w:rsidP="00403681">
            <w:pPr>
              <w:spacing w:line="240" w:lineRule="auto"/>
              <w:jc w:val="center"/>
              <w:rPr>
                <w:rFonts w:cs="Arial"/>
                <w:b/>
                <w:bCs/>
                <w:color w:val="000000"/>
                <w:sz w:val="20"/>
                <w:szCs w:val="20"/>
              </w:rPr>
            </w:pPr>
            <w:r w:rsidRPr="00403681">
              <w:rPr>
                <w:rFonts w:cs="Arial"/>
                <w:b/>
                <w:bCs/>
                <w:color w:val="000000"/>
                <w:sz w:val="20"/>
                <w:szCs w:val="20"/>
              </w:rPr>
              <w:t>1.18E-11</w:t>
            </w:r>
          </w:p>
        </w:tc>
      </w:tr>
      <w:tr w:rsidR="00403681" w:rsidRPr="00403681" w14:paraId="5D6A8BDC" w14:textId="77777777" w:rsidTr="00BE2795">
        <w:trPr>
          <w:trHeight w:val="320"/>
          <w:jc w:val="center"/>
        </w:trPr>
        <w:tc>
          <w:tcPr>
            <w:tcW w:w="1530" w:type="dxa"/>
            <w:tcBorders>
              <w:top w:val="nil"/>
              <w:left w:val="nil"/>
              <w:bottom w:val="nil"/>
              <w:right w:val="nil"/>
            </w:tcBorders>
            <w:shd w:val="clear" w:color="auto" w:fill="auto"/>
            <w:noWrap/>
            <w:vAlign w:val="bottom"/>
            <w:hideMark/>
          </w:tcPr>
          <w:p w14:paraId="215FA4EA" w14:textId="77777777" w:rsidR="00403681" w:rsidRPr="00403681" w:rsidRDefault="00403681" w:rsidP="00403681">
            <w:pPr>
              <w:spacing w:line="240" w:lineRule="auto"/>
              <w:rPr>
                <w:rFonts w:cs="Arial"/>
                <w:color w:val="000000"/>
                <w:sz w:val="20"/>
                <w:szCs w:val="20"/>
              </w:rPr>
            </w:pPr>
            <w:r w:rsidRPr="00403681">
              <w:rPr>
                <w:rFonts w:cs="Arial"/>
                <w:color w:val="000000"/>
                <w:sz w:val="20"/>
                <w:szCs w:val="20"/>
              </w:rPr>
              <w:t>inactive enjoy</w:t>
            </w:r>
          </w:p>
        </w:tc>
        <w:tc>
          <w:tcPr>
            <w:tcW w:w="1164" w:type="dxa"/>
            <w:tcBorders>
              <w:top w:val="nil"/>
              <w:left w:val="nil"/>
              <w:bottom w:val="nil"/>
              <w:right w:val="nil"/>
            </w:tcBorders>
            <w:shd w:val="clear" w:color="auto" w:fill="auto"/>
            <w:noWrap/>
            <w:vAlign w:val="bottom"/>
            <w:hideMark/>
          </w:tcPr>
          <w:p w14:paraId="6D46775A" w14:textId="77777777" w:rsidR="00403681" w:rsidRPr="00403681" w:rsidRDefault="00403681" w:rsidP="00403681">
            <w:pPr>
              <w:spacing w:line="240" w:lineRule="auto"/>
              <w:rPr>
                <w:rFonts w:ascii="Aptos Narrow" w:hAnsi="Aptos Narrow"/>
                <w:color w:val="000000"/>
                <w:sz w:val="20"/>
                <w:szCs w:val="20"/>
              </w:rPr>
            </w:pPr>
            <w:r w:rsidRPr="00403681">
              <w:rPr>
                <w:rFonts w:ascii="Aptos Narrow" w:hAnsi="Aptos Narrow"/>
                <w:color w:val="000000"/>
                <w:sz w:val="20"/>
                <w:szCs w:val="20"/>
              </w:rPr>
              <w:t>with sleep</w:t>
            </w:r>
          </w:p>
        </w:tc>
        <w:tc>
          <w:tcPr>
            <w:tcW w:w="996" w:type="dxa"/>
            <w:tcBorders>
              <w:top w:val="nil"/>
              <w:left w:val="nil"/>
              <w:bottom w:val="nil"/>
              <w:right w:val="nil"/>
            </w:tcBorders>
            <w:shd w:val="clear" w:color="auto" w:fill="auto"/>
            <w:noWrap/>
            <w:vAlign w:val="bottom"/>
            <w:hideMark/>
          </w:tcPr>
          <w:p w14:paraId="435DA970" w14:textId="77777777" w:rsidR="00403681" w:rsidRPr="00403681" w:rsidRDefault="00403681" w:rsidP="00403681">
            <w:pPr>
              <w:spacing w:line="240" w:lineRule="auto"/>
              <w:jc w:val="center"/>
              <w:rPr>
                <w:rFonts w:ascii="Aptos Narrow" w:hAnsi="Aptos Narrow"/>
                <w:color w:val="000000"/>
                <w:sz w:val="20"/>
                <w:szCs w:val="20"/>
              </w:rPr>
            </w:pPr>
            <w:r w:rsidRPr="00403681">
              <w:rPr>
                <w:rFonts w:ascii="Aptos Narrow" w:hAnsi="Aptos Narrow"/>
                <w:color w:val="000000"/>
                <w:sz w:val="20"/>
                <w:szCs w:val="20"/>
              </w:rPr>
              <w:t>2h</w:t>
            </w:r>
          </w:p>
        </w:tc>
        <w:tc>
          <w:tcPr>
            <w:tcW w:w="1350" w:type="dxa"/>
            <w:tcBorders>
              <w:top w:val="nil"/>
              <w:left w:val="nil"/>
              <w:bottom w:val="nil"/>
              <w:right w:val="nil"/>
            </w:tcBorders>
            <w:shd w:val="clear" w:color="auto" w:fill="auto"/>
            <w:noWrap/>
            <w:vAlign w:val="bottom"/>
            <w:hideMark/>
          </w:tcPr>
          <w:p w14:paraId="7B39FD2F"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0.551</w:t>
            </w:r>
          </w:p>
        </w:tc>
        <w:tc>
          <w:tcPr>
            <w:tcW w:w="1350" w:type="dxa"/>
            <w:tcBorders>
              <w:top w:val="nil"/>
              <w:left w:val="nil"/>
              <w:bottom w:val="nil"/>
              <w:right w:val="nil"/>
            </w:tcBorders>
            <w:shd w:val="clear" w:color="auto" w:fill="auto"/>
            <w:noWrap/>
            <w:vAlign w:val="bottom"/>
            <w:hideMark/>
          </w:tcPr>
          <w:p w14:paraId="7AB2E98F"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0.563</w:t>
            </w:r>
          </w:p>
        </w:tc>
        <w:tc>
          <w:tcPr>
            <w:tcW w:w="1285" w:type="dxa"/>
            <w:tcBorders>
              <w:top w:val="nil"/>
              <w:left w:val="nil"/>
              <w:bottom w:val="nil"/>
              <w:right w:val="nil"/>
            </w:tcBorders>
            <w:shd w:val="clear" w:color="auto" w:fill="auto"/>
            <w:noWrap/>
            <w:vAlign w:val="bottom"/>
            <w:hideMark/>
          </w:tcPr>
          <w:p w14:paraId="3CB70BF5"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-0.012</w:t>
            </w:r>
          </w:p>
        </w:tc>
        <w:tc>
          <w:tcPr>
            <w:tcW w:w="1685" w:type="dxa"/>
            <w:tcBorders>
              <w:top w:val="nil"/>
              <w:left w:val="nil"/>
              <w:bottom w:val="nil"/>
              <w:right w:val="nil"/>
            </w:tcBorders>
            <w:shd w:val="clear" w:color="auto" w:fill="auto"/>
            <w:noWrap/>
            <w:vAlign w:val="bottom"/>
            <w:hideMark/>
          </w:tcPr>
          <w:p w14:paraId="55529D54" w14:textId="77777777" w:rsidR="00403681" w:rsidRPr="00403681" w:rsidRDefault="00403681" w:rsidP="00403681">
            <w:pPr>
              <w:spacing w:line="240" w:lineRule="auto"/>
              <w:jc w:val="center"/>
              <w:rPr>
                <w:rFonts w:cs="Arial"/>
                <w:b/>
                <w:bCs/>
                <w:color w:val="000000"/>
                <w:sz w:val="20"/>
                <w:szCs w:val="20"/>
              </w:rPr>
            </w:pPr>
            <w:r w:rsidRPr="00403681">
              <w:rPr>
                <w:rFonts w:cs="Arial"/>
                <w:b/>
                <w:bCs/>
                <w:color w:val="000000"/>
                <w:sz w:val="20"/>
                <w:szCs w:val="20"/>
              </w:rPr>
              <w:t>5.13E-10</w:t>
            </w:r>
          </w:p>
        </w:tc>
      </w:tr>
      <w:tr w:rsidR="00403681" w:rsidRPr="00403681" w14:paraId="31E6912F" w14:textId="77777777" w:rsidTr="00BE2795">
        <w:trPr>
          <w:trHeight w:val="320"/>
          <w:jc w:val="center"/>
        </w:trPr>
        <w:tc>
          <w:tcPr>
            <w:tcW w:w="1530" w:type="dxa"/>
            <w:tcBorders>
              <w:top w:val="nil"/>
              <w:left w:val="nil"/>
              <w:bottom w:val="nil"/>
              <w:right w:val="nil"/>
            </w:tcBorders>
            <w:shd w:val="clear" w:color="auto" w:fill="auto"/>
            <w:noWrap/>
            <w:vAlign w:val="bottom"/>
            <w:hideMark/>
          </w:tcPr>
          <w:p w14:paraId="5B8469C9" w14:textId="77777777" w:rsidR="00403681" w:rsidRPr="00403681" w:rsidRDefault="00403681" w:rsidP="00403681">
            <w:pPr>
              <w:spacing w:line="240" w:lineRule="auto"/>
              <w:rPr>
                <w:rFonts w:cs="Arial"/>
                <w:color w:val="000000"/>
                <w:sz w:val="20"/>
                <w:szCs w:val="20"/>
              </w:rPr>
            </w:pPr>
            <w:r w:rsidRPr="00403681">
              <w:rPr>
                <w:rFonts w:cs="Arial"/>
                <w:color w:val="000000"/>
                <w:sz w:val="20"/>
                <w:szCs w:val="20"/>
              </w:rPr>
              <w:t>anticipatory</w:t>
            </w:r>
          </w:p>
        </w:tc>
        <w:tc>
          <w:tcPr>
            <w:tcW w:w="1164" w:type="dxa"/>
            <w:tcBorders>
              <w:top w:val="nil"/>
              <w:left w:val="nil"/>
              <w:bottom w:val="nil"/>
              <w:right w:val="nil"/>
            </w:tcBorders>
            <w:shd w:val="clear" w:color="auto" w:fill="auto"/>
            <w:noWrap/>
            <w:vAlign w:val="bottom"/>
            <w:hideMark/>
          </w:tcPr>
          <w:p w14:paraId="01DB2F52" w14:textId="77777777" w:rsidR="00403681" w:rsidRPr="00403681" w:rsidRDefault="00403681" w:rsidP="00403681">
            <w:pPr>
              <w:spacing w:line="240" w:lineRule="auto"/>
              <w:rPr>
                <w:rFonts w:ascii="Aptos Narrow" w:hAnsi="Aptos Narrow"/>
                <w:color w:val="000000"/>
                <w:sz w:val="20"/>
                <w:szCs w:val="20"/>
              </w:rPr>
            </w:pPr>
            <w:r w:rsidRPr="00403681">
              <w:rPr>
                <w:rFonts w:ascii="Aptos Narrow" w:hAnsi="Aptos Narrow"/>
                <w:color w:val="000000"/>
                <w:sz w:val="20"/>
                <w:szCs w:val="20"/>
              </w:rPr>
              <w:t>momentary</w:t>
            </w:r>
          </w:p>
        </w:tc>
        <w:tc>
          <w:tcPr>
            <w:tcW w:w="996" w:type="dxa"/>
            <w:tcBorders>
              <w:top w:val="nil"/>
              <w:left w:val="nil"/>
              <w:bottom w:val="nil"/>
              <w:right w:val="nil"/>
            </w:tcBorders>
            <w:shd w:val="clear" w:color="auto" w:fill="auto"/>
            <w:noWrap/>
            <w:vAlign w:val="bottom"/>
            <w:hideMark/>
          </w:tcPr>
          <w:p w14:paraId="50B31476" w14:textId="77777777" w:rsidR="00403681" w:rsidRPr="00403681" w:rsidRDefault="00403681" w:rsidP="00403681">
            <w:pPr>
              <w:spacing w:line="240" w:lineRule="auto"/>
              <w:jc w:val="center"/>
              <w:rPr>
                <w:rFonts w:ascii="Aptos Narrow" w:hAnsi="Aptos Narrow"/>
                <w:color w:val="000000"/>
                <w:sz w:val="20"/>
                <w:szCs w:val="20"/>
              </w:rPr>
            </w:pPr>
            <w:r w:rsidRPr="00403681">
              <w:rPr>
                <w:rFonts w:ascii="Aptos Narrow" w:hAnsi="Aptos Narrow"/>
                <w:color w:val="000000"/>
                <w:sz w:val="20"/>
                <w:szCs w:val="20"/>
              </w:rPr>
              <w:t>2h</w:t>
            </w:r>
          </w:p>
        </w:tc>
        <w:tc>
          <w:tcPr>
            <w:tcW w:w="1350" w:type="dxa"/>
            <w:tcBorders>
              <w:top w:val="nil"/>
              <w:left w:val="nil"/>
              <w:bottom w:val="nil"/>
              <w:right w:val="nil"/>
            </w:tcBorders>
            <w:shd w:val="clear" w:color="auto" w:fill="auto"/>
            <w:noWrap/>
            <w:vAlign w:val="bottom"/>
            <w:hideMark/>
          </w:tcPr>
          <w:p w14:paraId="0124CB24"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0.549</w:t>
            </w:r>
          </w:p>
        </w:tc>
        <w:tc>
          <w:tcPr>
            <w:tcW w:w="1350" w:type="dxa"/>
            <w:tcBorders>
              <w:top w:val="nil"/>
              <w:left w:val="nil"/>
              <w:bottom w:val="nil"/>
              <w:right w:val="nil"/>
            </w:tcBorders>
            <w:shd w:val="clear" w:color="auto" w:fill="auto"/>
            <w:noWrap/>
            <w:vAlign w:val="bottom"/>
            <w:hideMark/>
          </w:tcPr>
          <w:p w14:paraId="7B91C724"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0.557</w:t>
            </w:r>
          </w:p>
        </w:tc>
        <w:tc>
          <w:tcPr>
            <w:tcW w:w="1285" w:type="dxa"/>
            <w:tcBorders>
              <w:top w:val="nil"/>
              <w:left w:val="nil"/>
              <w:bottom w:val="nil"/>
              <w:right w:val="nil"/>
            </w:tcBorders>
            <w:shd w:val="clear" w:color="auto" w:fill="auto"/>
            <w:noWrap/>
            <w:vAlign w:val="bottom"/>
            <w:hideMark/>
          </w:tcPr>
          <w:p w14:paraId="2291B095"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-0.008</w:t>
            </w:r>
          </w:p>
        </w:tc>
        <w:tc>
          <w:tcPr>
            <w:tcW w:w="1685" w:type="dxa"/>
            <w:tcBorders>
              <w:top w:val="nil"/>
              <w:left w:val="nil"/>
              <w:bottom w:val="nil"/>
              <w:right w:val="nil"/>
            </w:tcBorders>
            <w:shd w:val="clear" w:color="auto" w:fill="auto"/>
            <w:noWrap/>
            <w:vAlign w:val="bottom"/>
            <w:hideMark/>
          </w:tcPr>
          <w:p w14:paraId="4A3016C6" w14:textId="77777777" w:rsidR="00403681" w:rsidRPr="00403681" w:rsidRDefault="00403681" w:rsidP="00403681">
            <w:pPr>
              <w:spacing w:line="240" w:lineRule="auto"/>
              <w:jc w:val="center"/>
              <w:rPr>
                <w:rFonts w:cs="Arial"/>
                <w:b/>
                <w:bCs/>
                <w:color w:val="000000"/>
                <w:sz w:val="20"/>
                <w:szCs w:val="20"/>
              </w:rPr>
            </w:pPr>
            <w:r w:rsidRPr="00403681">
              <w:rPr>
                <w:rFonts w:cs="Arial"/>
                <w:b/>
                <w:bCs/>
                <w:color w:val="000000"/>
                <w:sz w:val="20"/>
                <w:szCs w:val="20"/>
              </w:rPr>
              <w:t>1.68E-04</w:t>
            </w:r>
          </w:p>
        </w:tc>
      </w:tr>
      <w:tr w:rsidR="00403681" w:rsidRPr="00403681" w14:paraId="09446081" w14:textId="77777777" w:rsidTr="00BE2795">
        <w:trPr>
          <w:trHeight w:val="320"/>
          <w:jc w:val="center"/>
        </w:trPr>
        <w:tc>
          <w:tcPr>
            <w:tcW w:w="1530" w:type="dxa"/>
            <w:tcBorders>
              <w:top w:val="nil"/>
              <w:left w:val="nil"/>
              <w:bottom w:val="nil"/>
              <w:right w:val="nil"/>
            </w:tcBorders>
            <w:shd w:val="clear" w:color="auto" w:fill="auto"/>
            <w:noWrap/>
            <w:vAlign w:val="bottom"/>
            <w:hideMark/>
          </w:tcPr>
          <w:p w14:paraId="755C7716" w14:textId="77777777" w:rsidR="00403681" w:rsidRPr="00403681" w:rsidRDefault="00403681" w:rsidP="00403681">
            <w:pPr>
              <w:spacing w:line="240" w:lineRule="auto"/>
              <w:rPr>
                <w:rFonts w:cs="Arial"/>
                <w:color w:val="000000"/>
                <w:sz w:val="20"/>
                <w:szCs w:val="20"/>
              </w:rPr>
            </w:pPr>
            <w:r w:rsidRPr="00403681">
              <w:rPr>
                <w:rFonts w:cs="Arial"/>
                <w:color w:val="000000"/>
                <w:sz w:val="20"/>
                <w:szCs w:val="20"/>
              </w:rPr>
              <w:t>meaning</w:t>
            </w:r>
          </w:p>
        </w:tc>
        <w:tc>
          <w:tcPr>
            <w:tcW w:w="1164" w:type="dxa"/>
            <w:tcBorders>
              <w:top w:val="nil"/>
              <w:left w:val="nil"/>
              <w:bottom w:val="nil"/>
              <w:right w:val="nil"/>
            </w:tcBorders>
            <w:shd w:val="clear" w:color="auto" w:fill="auto"/>
            <w:noWrap/>
            <w:vAlign w:val="bottom"/>
            <w:hideMark/>
          </w:tcPr>
          <w:p w14:paraId="77517DFA" w14:textId="77777777" w:rsidR="00403681" w:rsidRPr="00403681" w:rsidRDefault="00403681" w:rsidP="00403681">
            <w:pPr>
              <w:spacing w:line="240" w:lineRule="auto"/>
              <w:rPr>
                <w:rFonts w:ascii="Aptos Narrow" w:hAnsi="Aptos Narrow"/>
                <w:color w:val="000000"/>
                <w:sz w:val="20"/>
                <w:szCs w:val="20"/>
              </w:rPr>
            </w:pPr>
            <w:r w:rsidRPr="00403681">
              <w:rPr>
                <w:rFonts w:ascii="Aptos Narrow" w:hAnsi="Aptos Narrow"/>
                <w:color w:val="000000"/>
                <w:sz w:val="20"/>
                <w:szCs w:val="20"/>
              </w:rPr>
              <w:t>with sleep</w:t>
            </w:r>
          </w:p>
        </w:tc>
        <w:tc>
          <w:tcPr>
            <w:tcW w:w="996" w:type="dxa"/>
            <w:tcBorders>
              <w:top w:val="nil"/>
              <w:left w:val="nil"/>
              <w:bottom w:val="nil"/>
              <w:right w:val="nil"/>
            </w:tcBorders>
            <w:shd w:val="clear" w:color="auto" w:fill="auto"/>
            <w:noWrap/>
            <w:vAlign w:val="bottom"/>
            <w:hideMark/>
          </w:tcPr>
          <w:p w14:paraId="0C5ACABF" w14:textId="77777777" w:rsidR="00403681" w:rsidRPr="00403681" w:rsidRDefault="00403681" w:rsidP="00403681">
            <w:pPr>
              <w:spacing w:line="240" w:lineRule="auto"/>
              <w:jc w:val="center"/>
              <w:rPr>
                <w:rFonts w:ascii="Aptos Narrow" w:hAnsi="Aptos Narrow"/>
                <w:color w:val="000000"/>
                <w:sz w:val="20"/>
                <w:szCs w:val="20"/>
              </w:rPr>
            </w:pPr>
            <w:r w:rsidRPr="00403681">
              <w:rPr>
                <w:rFonts w:ascii="Aptos Narrow" w:hAnsi="Aptos Narrow"/>
                <w:color w:val="000000"/>
                <w:sz w:val="20"/>
                <w:szCs w:val="20"/>
              </w:rPr>
              <w:t>2h</w:t>
            </w:r>
          </w:p>
        </w:tc>
        <w:tc>
          <w:tcPr>
            <w:tcW w:w="1350" w:type="dxa"/>
            <w:tcBorders>
              <w:top w:val="nil"/>
              <w:left w:val="nil"/>
              <w:bottom w:val="nil"/>
              <w:right w:val="nil"/>
            </w:tcBorders>
            <w:shd w:val="clear" w:color="auto" w:fill="auto"/>
            <w:noWrap/>
            <w:vAlign w:val="bottom"/>
            <w:hideMark/>
          </w:tcPr>
          <w:p w14:paraId="1220BCA8"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0.532</w:t>
            </w:r>
          </w:p>
        </w:tc>
        <w:tc>
          <w:tcPr>
            <w:tcW w:w="1350" w:type="dxa"/>
            <w:tcBorders>
              <w:top w:val="nil"/>
              <w:left w:val="nil"/>
              <w:bottom w:val="nil"/>
              <w:right w:val="nil"/>
            </w:tcBorders>
            <w:shd w:val="clear" w:color="auto" w:fill="auto"/>
            <w:noWrap/>
            <w:vAlign w:val="bottom"/>
            <w:hideMark/>
          </w:tcPr>
          <w:p w14:paraId="0CF24683"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0.539</w:t>
            </w:r>
          </w:p>
        </w:tc>
        <w:tc>
          <w:tcPr>
            <w:tcW w:w="1285" w:type="dxa"/>
            <w:tcBorders>
              <w:top w:val="nil"/>
              <w:left w:val="nil"/>
              <w:bottom w:val="nil"/>
              <w:right w:val="nil"/>
            </w:tcBorders>
            <w:shd w:val="clear" w:color="auto" w:fill="auto"/>
            <w:noWrap/>
            <w:vAlign w:val="bottom"/>
            <w:hideMark/>
          </w:tcPr>
          <w:p w14:paraId="4587BC06"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-0.007</w:t>
            </w:r>
          </w:p>
        </w:tc>
        <w:tc>
          <w:tcPr>
            <w:tcW w:w="1685" w:type="dxa"/>
            <w:tcBorders>
              <w:top w:val="nil"/>
              <w:left w:val="nil"/>
              <w:bottom w:val="nil"/>
              <w:right w:val="nil"/>
            </w:tcBorders>
            <w:shd w:val="clear" w:color="auto" w:fill="auto"/>
            <w:noWrap/>
            <w:vAlign w:val="bottom"/>
            <w:hideMark/>
          </w:tcPr>
          <w:p w14:paraId="03450102" w14:textId="77777777" w:rsidR="00403681" w:rsidRPr="00403681" w:rsidRDefault="00403681" w:rsidP="00403681">
            <w:pPr>
              <w:spacing w:line="240" w:lineRule="auto"/>
              <w:jc w:val="center"/>
              <w:rPr>
                <w:rFonts w:cs="Arial"/>
                <w:b/>
                <w:bCs/>
                <w:color w:val="000000"/>
                <w:sz w:val="20"/>
                <w:szCs w:val="20"/>
              </w:rPr>
            </w:pPr>
            <w:r w:rsidRPr="00403681">
              <w:rPr>
                <w:rFonts w:cs="Arial"/>
                <w:b/>
                <w:bCs/>
                <w:color w:val="000000"/>
                <w:sz w:val="20"/>
                <w:szCs w:val="20"/>
              </w:rPr>
              <w:t>2.88E-04</w:t>
            </w:r>
          </w:p>
        </w:tc>
      </w:tr>
      <w:tr w:rsidR="00403681" w:rsidRPr="00403681" w14:paraId="08EB8919" w14:textId="77777777" w:rsidTr="00BE2795">
        <w:trPr>
          <w:trHeight w:val="320"/>
          <w:jc w:val="center"/>
        </w:trPr>
        <w:tc>
          <w:tcPr>
            <w:tcW w:w="1530" w:type="dxa"/>
            <w:tcBorders>
              <w:top w:val="nil"/>
              <w:left w:val="nil"/>
              <w:bottom w:val="nil"/>
              <w:right w:val="nil"/>
            </w:tcBorders>
            <w:shd w:val="clear" w:color="auto" w:fill="auto"/>
            <w:noWrap/>
            <w:vAlign w:val="bottom"/>
            <w:hideMark/>
          </w:tcPr>
          <w:p w14:paraId="1F36DFE0" w14:textId="77777777" w:rsidR="00403681" w:rsidRPr="00403681" w:rsidRDefault="00403681" w:rsidP="00403681">
            <w:pPr>
              <w:spacing w:line="240" w:lineRule="auto"/>
              <w:rPr>
                <w:rFonts w:cs="Arial"/>
                <w:color w:val="000000"/>
                <w:sz w:val="20"/>
                <w:szCs w:val="20"/>
              </w:rPr>
            </w:pPr>
            <w:r w:rsidRPr="00403681">
              <w:rPr>
                <w:rFonts w:cs="Arial"/>
                <w:color w:val="000000"/>
                <w:sz w:val="20"/>
                <w:szCs w:val="20"/>
              </w:rPr>
              <w:t>energetic</w:t>
            </w:r>
          </w:p>
        </w:tc>
        <w:tc>
          <w:tcPr>
            <w:tcW w:w="1164" w:type="dxa"/>
            <w:tcBorders>
              <w:top w:val="nil"/>
              <w:left w:val="nil"/>
              <w:bottom w:val="nil"/>
              <w:right w:val="nil"/>
            </w:tcBorders>
            <w:shd w:val="clear" w:color="auto" w:fill="auto"/>
            <w:noWrap/>
            <w:vAlign w:val="bottom"/>
            <w:hideMark/>
          </w:tcPr>
          <w:p w14:paraId="173768E3" w14:textId="77777777" w:rsidR="00403681" w:rsidRPr="00403681" w:rsidRDefault="00403681" w:rsidP="00403681">
            <w:pPr>
              <w:spacing w:line="240" w:lineRule="auto"/>
              <w:rPr>
                <w:rFonts w:ascii="Aptos Narrow" w:hAnsi="Aptos Narrow"/>
                <w:color w:val="000000"/>
                <w:sz w:val="20"/>
                <w:szCs w:val="20"/>
              </w:rPr>
            </w:pPr>
            <w:r w:rsidRPr="00403681">
              <w:rPr>
                <w:rFonts w:ascii="Aptos Narrow" w:hAnsi="Aptos Narrow"/>
                <w:color w:val="000000"/>
                <w:sz w:val="20"/>
                <w:szCs w:val="20"/>
              </w:rPr>
              <w:t>with sleep</w:t>
            </w:r>
          </w:p>
        </w:tc>
        <w:tc>
          <w:tcPr>
            <w:tcW w:w="996" w:type="dxa"/>
            <w:tcBorders>
              <w:top w:val="nil"/>
              <w:left w:val="nil"/>
              <w:bottom w:val="nil"/>
              <w:right w:val="nil"/>
            </w:tcBorders>
            <w:shd w:val="clear" w:color="auto" w:fill="auto"/>
            <w:noWrap/>
            <w:vAlign w:val="bottom"/>
            <w:hideMark/>
          </w:tcPr>
          <w:p w14:paraId="43BF92DC" w14:textId="77777777" w:rsidR="00403681" w:rsidRPr="00403681" w:rsidRDefault="00403681" w:rsidP="00403681">
            <w:pPr>
              <w:spacing w:line="240" w:lineRule="auto"/>
              <w:jc w:val="center"/>
              <w:rPr>
                <w:rFonts w:ascii="Aptos Narrow" w:hAnsi="Aptos Narrow"/>
                <w:color w:val="000000"/>
                <w:sz w:val="20"/>
                <w:szCs w:val="20"/>
              </w:rPr>
            </w:pPr>
            <w:r w:rsidRPr="00403681">
              <w:rPr>
                <w:rFonts w:ascii="Aptos Narrow" w:hAnsi="Aptos Narrow"/>
                <w:color w:val="000000"/>
                <w:sz w:val="20"/>
                <w:szCs w:val="20"/>
              </w:rPr>
              <w:t>3h</w:t>
            </w:r>
          </w:p>
        </w:tc>
        <w:tc>
          <w:tcPr>
            <w:tcW w:w="1350" w:type="dxa"/>
            <w:tcBorders>
              <w:top w:val="nil"/>
              <w:left w:val="nil"/>
              <w:bottom w:val="nil"/>
              <w:right w:val="nil"/>
            </w:tcBorders>
            <w:shd w:val="clear" w:color="auto" w:fill="auto"/>
            <w:noWrap/>
            <w:vAlign w:val="bottom"/>
            <w:hideMark/>
          </w:tcPr>
          <w:p w14:paraId="2771E192"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0.586</w:t>
            </w:r>
          </w:p>
        </w:tc>
        <w:tc>
          <w:tcPr>
            <w:tcW w:w="1350" w:type="dxa"/>
            <w:tcBorders>
              <w:top w:val="nil"/>
              <w:left w:val="nil"/>
              <w:bottom w:val="nil"/>
              <w:right w:val="nil"/>
            </w:tcBorders>
            <w:shd w:val="clear" w:color="auto" w:fill="auto"/>
            <w:noWrap/>
            <w:vAlign w:val="bottom"/>
            <w:hideMark/>
          </w:tcPr>
          <w:p w14:paraId="56E75F86"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0.580</w:t>
            </w:r>
          </w:p>
        </w:tc>
        <w:tc>
          <w:tcPr>
            <w:tcW w:w="1285" w:type="dxa"/>
            <w:tcBorders>
              <w:top w:val="nil"/>
              <w:left w:val="nil"/>
              <w:bottom w:val="nil"/>
              <w:right w:val="nil"/>
            </w:tcBorders>
            <w:shd w:val="clear" w:color="auto" w:fill="auto"/>
            <w:noWrap/>
            <w:vAlign w:val="bottom"/>
            <w:hideMark/>
          </w:tcPr>
          <w:p w14:paraId="05488E72"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0.006</w:t>
            </w:r>
          </w:p>
        </w:tc>
        <w:tc>
          <w:tcPr>
            <w:tcW w:w="1685" w:type="dxa"/>
            <w:tcBorders>
              <w:top w:val="nil"/>
              <w:left w:val="nil"/>
              <w:bottom w:val="nil"/>
              <w:right w:val="nil"/>
            </w:tcBorders>
            <w:shd w:val="clear" w:color="auto" w:fill="auto"/>
            <w:noWrap/>
            <w:vAlign w:val="bottom"/>
            <w:hideMark/>
          </w:tcPr>
          <w:p w14:paraId="4B8D5B11" w14:textId="77777777" w:rsidR="00403681" w:rsidRPr="00403681" w:rsidRDefault="00403681" w:rsidP="00403681">
            <w:pPr>
              <w:spacing w:line="240" w:lineRule="auto"/>
              <w:jc w:val="center"/>
              <w:rPr>
                <w:rFonts w:cs="Arial"/>
                <w:b/>
                <w:bCs/>
                <w:color w:val="000000"/>
                <w:sz w:val="20"/>
                <w:szCs w:val="20"/>
              </w:rPr>
            </w:pPr>
            <w:r w:rsidRPr="00403681">
              <w:rPr>
                <w:rFonts w:cs="Arial"/>
                <w:b/>
                <w:bCs/>
                <w:color w:val="000000"/>
                <w:sz w:val="20"/>
                <w:szCs w:val="20"/>
              </w:rPr>
              <w:t>1.54E-02</w:t>
            </w:r>
          </w:p>
        </w:tc>
      </w:tr>
      <w:tr w:rsidR="00403681" w:rsidRPr="00403681" w14:paraId="607F4DC2" w14:textId="77777777" w:rsidTr="00BE2795">
        <w:trPr>
          <w:trHeight w:val="320"/>
          <w:jc w:val="center"/>
        </w:trPr>
        <w:tc>
          <w:tcPr>
            <w:tcW w:w="1530" w:type="dxa"/>
            <w:tcBorders>
              <w:top w:val="nil"/>
              <w:left w:val="nil"/>
              <w:bottom w:val="nil"/>
              <w:right w:val="nil"/>
            </w:tcBorders>
            <w:shd w:val="clear" w:color="auto" w:fill="auto"/>
            <w:noWrap/>
            <w:vAlign w:val="bottom"/>
            <w:hideMark/>
          </w:tcPr>
          <w:p w14:paraId="4EF74977" w14:textId="77777777" w:rsidR="00403681" w:rsidRPr="00403681" w:rsidRDefault="00403681" w:rsidP="00403681">
            <w:pPr>
              <w:spacing w:line="240" w:lineRule="auto"/>
              <w:rPr>
                <w:rFonts w:cs="Arial"/>
                <w:color w:val="000000"/>
                <w:sz w:val="20"/>
                <w:szCs w:val="20"/>
              </w:rPr>
            </w:pPr>
            <w:r w:rsidRPr="00403681">
              <w:rPr>
                <w:rFonts w:cs="Arial"/>
                <w:color w:val="000000"/>
                <w:sz w:val="20"/>
                <w:szCs w:val="20"/>
              </w:rPr>
              <w:t>annoyed</w:t>
            </w:r>
          </w:p>
        </w:tc>
        <w:tc>
          <w:tcPr>
            <w:tcW w:w="1164" w:type="dxa"/>
            <w:tcBorders>
              <w:top w:val="nil"/>
              <w:left w:val="nil"/>
              <w:bottom w:val="nil"/>
              <w:right w:val="nil"/>
            </w:tcBorders>
            <w:shd w:val="clear" w:color="auto" w:fill="auto"/>
            <w:noWrap/>
            <w:vAlign w:val="bottom"/>
            <w:hideMark/>
          </w:tcPr>
          <w:p w14:paraId="7FCA3BB5" w14:textId="77777777" w:rsidR="00403681" w:rsidRPr="00403681" w:rsidRDefault="00403681" w:rsidP="00403681">
            <w:pPr>
              <w:spacing w:line="240" w:lineRule="auto"/>
              <w:rPr>
                <w:rFonts w:ascii="Aptos Narrow" w:hAnsi="Aptos Narrow"/>
                <w:color w:val="000000"/>
                <w:sz w:val="20"/>
                <w:szCs w:val="20"/>
              </w:rPr>
            </w:pPr>
            <w:r w:rsidRPr="00403681">
              <w:rPr>
                <w:rFonts w:ascii="Aptos Narrow" w:hAnsi="Aptos Narrow"/>
                <w:color w:val="000000"/>
                <w:sz w:val="20"/>
                <w:szCs w:val="20"/>
              </w:rPr>
              <w:t>momentary</w:t>
            </w:r>
          </w:p>
        </w:tc>
        <w:tc>
          <w:tcPr>
            <w:tcW w:w="996" w:type="dxa"/>
            <w:tcBorders>
              <w:top w:val="nil"/>
              <w:left w:val="nil"/>
              <w:bottom w:val="nil"/>
              <w:right w:val="nil"/>
            </w:tcBorders>
            <w:shd w:val="clear" w:color="auto" w:fill="auto"/>
            <w:noWrap/>
            <w:vAlign w:val="bottom"/>
            <w:hideMark/>
          </w:tcPr>
          <w:p w14:paraId="0C619B06" w14:textId="77777777" w:rsidR="00403681" w:rsidRPr="00403681" w:rsidRDefault="00403681" w:rsidP="00403681">
            <w:pPr>
              <w:spacing w:line="240" w:lineRule="auto"/>
              <w:jc w:val="center"/>
              <w:rPr>
                <w:rFonts w:ascii="Aptos Narrow" w:hAnsi="Aptos Narrow"/>
                <w:color w:val="000000"/>
                <w:sz w:val="20"/>
                <w:szCs w:val="20"/>
              </w:rPr>
            </w:pPr>
            <w:r w:rsidRPr="00403681">
              <w:rPr>
                <w:rFonts w:ascii="Aptos Narrow" w:hAnsi="Aptos Narrow"/>
                <w:color w:val="000000"/>
                <w:sz w:val="20"/>
                <w:szCs w:val="20"/>
              </w:rPr>
              <w:t>2h</w:t>
            </w:r>
          </w:p>
        </w:tc>
        <w:tc>
          <w:tcPr>
            <w:tcW w:w="1350" w:type="dxa"/>
            <w:tcBorders>
              <w:top w:val="nil"/>
              <w:left w:val="nil"/>
              <w:bottom w:val="nil"/>
              <w:right w:val="nil"/>
            </w:tcBorders>
            <w:shd w:val="clear" w:color="auto" w:fill="auto"/>
            <w:noWrap/>
            <w:vAlign w:val="bottom"/>
            <w:hideMark/>
          </w:tcPr>
          <w:p w14:paraId="1784E9DB"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0.540</w:t>
            </w:r>
          </w:p>
        </w:tc>
        <w:tc>
          <w:tcPr>
            <w:tcW w:w="1350" w:type="dxa"/>
            <w:tcBorders>
              <w:top w:val="nil"/>
              <w:left w:val="nil"/>
              <w:bottom w:val="nil"/>
              <w:right w:val="nil"/>
            </w:tcBorders>
            <w:shd w:val="clear" w:color="auto" w:fill="auto"/>
            <w:noWrap/>
            <w:vAlign w:val="bottom"/>
            <w:hideMark/>
          </w:tcPr>
          <w:p w14:paraId="610C44A2"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0.536</w:t>
            </w:r>
          </w:p>
        </w:tc>
        <w:tc>
          <w:tcPr>
            <w:tcW w:w="1285" w:type="dxa"/>
            <w:tcBorders>
              <w:top w:val="nil"/>
              <w:left w:val="nil"/>
              <w:bottom w:val="nil"/>
              <w:right w:val="nil"/>
            </w:tcBorders>
            <w:shd w:val="clear" w:color="auto" w:fill="auto"/>
            <w:noWrap/>
            <w:vAlign w:val="bottom"/>
            <w:hideMark/>
          </w:tcPr>
          <w:p w14:paraId="2EB1DF08"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0.005</w:t>
            </w:r>
          </w:p>
        </w:tc>
        <w:tc>
          <w:tcPr>
            <w:tcW w:w="1685" w:type="dxa"/>
            <w:tcBorders>
              <w:top w:val="nil"/>
              <w:left w:val="nil"/>
              <w:bottom w:val="nil"/>
              <w:right w:val="nil"/>
            </w:tcBorders>
            <w:shd w:val="clear" w:color="auto" w:fill="auto"/>
            <w:noWrap/>
            <w:vAlign w:val="bottom"/>
            <w:hideMark/>
          </w:tcPr>
          <w:p w14:paraId="78C60A1F"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5.13E-02</w:t>
            </w:r>
          </w:p>
        </w:tc>
      </w:tr>
      <w:tr w:rsidR="00403681" w:rsidRPr="00403681" w14:paraId="0D4D3235" w14:textId="77777777" w:rsidTr="00BE2795">
        <w:trPr>
          <w:trHeight w:val="320"/>
          <w:jc w:val="center"/>
        </w:trPr>
        <w:tc>
          <w:tcPr>
            <w:tcW w:w="1530" w:type="dxa"/>
            <w:tcBorders>
              <w:top w:val="nil"/>
              <w:left w:val="nil"/>
              <w:bottom w:val="nil"/>
              <w:right w:val="nil"/>
            </w:tcBorders>
            <w:shd w:val="clear" w:color="auto" w:fill="auto"/>
            <w:noWrap/>
            <w:vAlign w:val="bottom"/>
            <w:hideMark/>
          </w:tcPr>
          <w:p w14:paraId="0ED6E71E" w14:textId="77777777" w:rsidR="00403681" w:rsidRPr="00403681" w:rsidRDefault="00403681" w:rsidP="00403681">
            <w:pPr>
              <w:spacing w:line="240" w:lineRule="auto"/>
              <w:rPr>
                <w:rFonts w:cs="Arial"/>
                <w:color w:val="000000"/>
                <w:sz w:val="20"/>
                <w:szCs w:val="20"/>
              </w:rPr>
            </w:pPr>
            <w:r w:rsidRPr="00403681">
              <w:rPr>
                <w:rFonts w:cs="Arial"/>
                <w:color w:val="000000"/>
                <w:sz w:val="20"/>
                <w:szCs w:val="20"/>
              </w:rPr>
              <w:t>motivated</w:t>
            </w:r>
          </w:p>
        </w:tc>
        <w:tc>
          <w:tcPr>
            <w:tcW w:w="1164" w:type="dxa"/>
            <w:tcBorders>
              <w:top w:val="nil"/>
              <w:left w:val="nil"/>
              <w:bottom w:val="nil"/>
              <w:right w:val="nil"/>
            </w:tcBorders>
            <w:shd w:val="clear" w:color="auto" w:fill="auto"/>
            <w:noWrap/>
            <w:vAlign w:val="bottom"/>
            <w:hideMark/>
          </w:tcPr>
          <w:p w14:paraId="656D22FE" w14:textId="77777777" w:rsidR="00403681" w:rsidRPr="00403681" w:rsidRDefault="00403681" w:rsidP="00403681">
            <w:pPr>
              <w:spacing w:line="240" w:lineRule="auto"/>
              <w:rPr>
                <w:rFonts w:ascii="Aptos Narrow" w:hAnsi="Aptos Narrow"/>
                <w:color w:val="000000"/>
                <w:sz w:val="20"/>
                <w:szCs w:val="20"/>
              </w:rPr>
            </w:pPr>
            <w:r w:rsidRPr="00403681">
              <w:rPr>
                <w:rFonts w:ascii="Aptos Narrow" w:hAnsi="Aptos Narrow"/>
                <w:color w:val="000000"/>
                <w:sz w:val="20"/>
                <w:szCs w:val="20"/>
              </w:rPr>
              <w:t>with sleep</w:t>
            </w:r>
          </w:p>
        </w:tc>
        <w:tc>
          <w:tcPr>
            <w:tcW w:w="996" w:type="dxa"/>
            <w:tcBorders>
              <w:top w:val="nil"/>
              <w:left w:val="nil"/>
              <w:bottom w:val="nil"/>
              <w:right w:val="nil"/>
            </w:tcBorders>
            <w:shd w:val="clear" w:color="auto" w:fill="auto"/>
            <w:noWrap/>
            <w:vAlign w:val="bottom"/>
            <w:hideMark/>
          </w:tcPr>
          <w:p w14:paraId="26E453D9" w14:textId="77777777" w:rsidR="00403681" w:rsidRPr="00403681" w:rsidRDefault="00403681" w:rsidP="00403681">
            <w:pPr>
              <w:spacing w:line="240" w:lineRule="auto"/>
              <w:jc w:val="center"/>
              <w:rPr>
                <w:rFonts w:ascii="Aptos Narrow" w:hAnsi="Aptos Narrow"/>
                <w:color w:val="000000"/>
                <w:sz w:val="20"/>
                <w:szCs w:val="20"/>
              </w:rPr>
            </w:pPr>
            <w:r w:rsidRPr="00403681">
              <w:rPr>
                <w:rFonts w:ascii="Aptos Narrow" w:hAnsi="Aptos Narrow"/>
                <w:color w:val="000000"/>
                <w:sz w:val="20"/>
                <w:szCs w:val="20"/>
              </w:rPr>
              <w:t>3h</w:t>
            </w:r>
          </w:p>
        </w:tc>
        <w:tc>
          <w:tcPr>
            <w:tcW w:w="1350" w:type="dxa"/>
            <w:tcBorders>
              <w:top w:val="nil"/>
              <w:left w:val="nil"/>
              <w:bottom w:val="nil"/>
              <w:right w:val="nil"/>
            </w:tcBorders>
            <w:shd w:val="clear" w:color="auto" w:fill="auto"/>
            <w:noWrap/>
            <w:vAlign w:val="bottom"/>
            <w:hideMark/>
          </w:tcPr>
          <w:p w14:paraId="2071830D"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0.567</w:t>
            </w:r>
          </w:p>
        </w:tc>
        <w:tc>
          <w:tcPr>
            <w:tcW w:w="1350" w:type="dxa"/>
            <w:tcBorders>
              <w:top w:val="nil"/>
              <w:left w:val="nil"/>
              <w:bottom w:val="nil"/>
              <w:right w:val="nil"/>
            </w:tcBorders>
            <w:shd w:val="clear" w:color="auto" w:fill="auto"/>
            <w:noWrap/>
            <w:vAlign w:val="bottom"/>
            <w:hideMark/>
          </w:tcPr>
          <w:p w14:paraId="3DBD4DAF"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0.562</w:t>
            </w:r>
          </w:p>
        </w:tc>
        <w:tc>
          <w:tcPr>
            <w:tcW w:w="1285" w:type="dxa"/>
            <w:tcBorders>
              <w:top w:val="nil"/>
              <w:left w:val="nil"/>
              <w:bottom w:val="nil"/>
              <w:right w:val="nil"/>
            </w:tcBorders>
            <w:shd w:val="clear" w:color="auto" w:fill="auto"/>
            <w:noWrap/>
            <w:vAlign w:val="bottom"/>
            <w:hideMark/>
          </w:tcPr>
          <w:p w14:paraId="225A02C0"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0.005</w:t>
            </w:r>
          </w:p>
        </w:tc>
        <w:tc>
          <w:tcPr>
            <w:tcW w:w="1685" w:type="dxa"/>
            <w:tcBorders>
              <w:top w:val="nil"/>
              <w:left w:val="nil"/>
              <w:bottom w:val="nil"/>
              <w:right w:val="nil"/>
            </w:tcBorders>
            <w:shd w:val="clear" w:color="auto" w:fill="auto"/>
            <w:noWrap/>
            <w:vAlign w:val="bottom"/>
            <w:hideMark/>
          </w:tcPr>
          <w:p w14:paraId="722840DC"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1.53E-01</w:t>
            </w:r>
          </w:p>
        </w:tc>
      </w:tr>
      <w:tr w:rsidR="00403681" w:rsidRPr="00403681" w14:paraId="516B2685" w14:textId="77777777" w:rsidTr="00BE2795">
        <w:trPr>
          <w:trHeight w:val="320"/>
          <w:jc w:val="center"/>
        </w:trPr>
        <w:tc>
          <w:tcPr>
            <w:tcW w:w="1530" w:type="dxa"/>
            <w:tcBorders>
              <w:top w:val="nil"/>
              <w:left w:val="nil"/>
              <w:bottom w:val="nil"/>
              <w:right w:val="nil"/>
            </w:tcBorders>
            <w:shd w:val="clear" w:color="auto" w:fill="auto"/>
            <w:noWrap/>
            <w:vAlign w:val="bottom"/>
            <w:hideMark/>
          </w:tcPr>
          <w:p w14:paraId="658BDF83" w14:textId="77777777" w:rsidR="00403681" w:rsidRPr="00403681" w:rsidRDefault="00403681" w:rsidP="00403681">
            <w:pPr>
              <w:spacing w:line="240" w:lineRule="auto"/>
              <w:rPr>
                <w:rFonts w:cs="Arial"/>
                <w:color w:val="000000"/>
                <w:sz w:val="20"/>
                <w:szCs w:val="20"/>
              </w:rPr>
            </w:pPr>
            <w:r w:rsidRPr="00403681">
              <w:rPr>
                <w:rFonts w:cs="Arial"/>
                <w:color w:val="000000"/>
                <w:sz w:val="20"/>
                <w:szCs w:val="20"/>
              </w:rPr>
              <w:t>stressed</w:t>
            </w:r>
          </w:p>
        </w:tc>
        <w:tc>
          <w:tcPr>
            <w:tcW w:w="1164" w:type="dxa"/>
            <w:tcBorders>
              <w:top w:val="nil"/>
              <w:left w:val="nil"/>
              <w:bottom w:val="nil"/>
              <w:right w:val="nil"/>
            </w:tcBorders>
            <w:shd w:val="clear" w:color="auto" w:fill="auto"/>
            <w:noWrap/>
            <w:vAlign w:val="bottom"/>
            <w:hideMark/>
          </w:tcPr>
          <w:p w14:paraId="420A90A3" w14:textId="77777777" w:rsidR="00403681" w:rsidRPr="00403681" w:rsidRDefault="00403681" w:rsidP="00403681">
            <w:pPr>
              <w:spacing w:line="240" w:lineRule="auto"/>
              <w:rPr>
                <w:rFonts w:ascii="Aptos Narrow" w:hAnsi="Aptos Narrow"/>
                <w:color w:val="000000"/>
                <w:sz w:val="20"/>
                <w:szCs w:val="20"/>
              </w:rPr>
            </w:pPr>
            <w:r w:rsidRPr="00403681">
              <w:rPr>
                <w:rFonts w:ascii="Aptos Narrow" w:hAnsi="Aptos Narrow"/>
                <w:color w:val="000000"/>
                <w:sz w:val="20"/>
                <w:szCs w:val="20"/>
              </w:rPr>
              <w:t>with sleep</w:t>
            </w:r>
          </w:p>
        </w:tc>
        <w:tc>
          <w:tcPr>
            <w:tcW w:w="996" w:type="dxa"/>
            <w:tcBorders>
              <w:top w:val="nil"/>
              <w:left w:val="nil"/>
              <w:bottom w:val="nil"/>
              <w:right w:val="nil"/>
            </w:tcBorders>
            <w:shd w:val="clear" w:color="auto" w:fill="auto"/>
            <w:noWrap/>
            <w:vAlign w:val="bottom"/>
            <w:hideMark/>
          </w:tcPr>
          <w:p w14:paraId="2A5B9435" w14:textId="77777777" w:rsidR="00403681" w:rsidRPr="00403681" w:rsidRDefault="00403681" w:rsidP="00403681">
            <w:pPr>
              <w:spacing w:line="240" w:lineRule="auto"/>
              <w:jc w:val="center"/>
              <w:rPr>
                <w:rFonts w:ascii="Aptos Narrow" w:hAnsi="Aptos Narrow"/>
                <w:color w:val="000000"/>
                <w:sz w:val="20"/>
                <w:szCs w:val="20"/>
              </w:rPr>
            </w:pPr>
            <w:r w:rsidRPr="00403681">
              <w:rPr>
                <w:rFonts w:ascii="Aptos Narrow" w:hAnsi="Aptos Narrow"/>
                <w:color w:val="000000"/>
                <w:sz w:val="20"/>
                <w:szCs w:val="20"/>
              </w:rPr>
              <w:t>1h</w:t>
            </w:r>
          </w:p>
        </w:tc>
        <w:tc>
          <w:tcPr>
            <w:tcW w:w="1350" w:type="dxa"/>
            <w:tcBorders>
              <w:top w:val="nil"/>
              <w:left w:val="nil"/>
              <w:bottom w:val="nil"/>
              <w:right w:val="nil"/>
            </w:tcBorders>
            <w:shd w:val="clear" w:color="auto" w:fill="auto"/>
            <w:noWrap/>
            <w:vAlign w:val="bottom"/>
            <w:hideMark/>
          </w:tcPr>
          <w:p w14:paraId="16518AAD"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0.554</w:t>
            </w:r>
          </w:p>
        </w:tc>
        <w:tc>
          <w:tcPr>
            <w:tcW w:w="1350" w:type="dxa"/>
            <w:tcBorders>
              <w:top w:val="nil"/>
              <w:left w:val="nil"/>
              <w:bottom w:val="nil"/>
              <w:right w:val="nil"/>
            </w:tcBorders>
            <w:shd w:val="clear" w:color="auto" w:fill="auto"/>
            <w:noWrap/>
            <w:vAlign w:val="bottom"/>
            <w:hideMark/>
          </w:tcPr>
          <w:p w14:paraId="5141C505"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0.556</w:t>
            </w:r>
          </w:p>
        </w:tc>
        <w:tc>
          <w:tcPr>
            <w:tcW w:w="1285" w:type="dxa"/>
            <w:tcBorders>
              <w:top w:val="nil"/>
              <w:left w:val="nil"/>
              <w:bottom w:val="nil"/>
              <w:right w:val="nil"/>
            </w:tcBorders>
            <w:shd w:val="clear" w:color="auto" w:fill="auto"/>
            <w:noWrap/>
            <w:vAlign w:val="bottom"/>
            <w:hideMark/>
          </w:tcPr>
          <w:p w14:paraId="6330372B"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-0.002</w:t>
            </w:r>
          </w:p>
        </w:tc>
        <w:tc>
          <w:tcPr>
            <w:tcW w:w="1685" w:type="dxa"/>
            <w:tcBorders>
              <w:top w:val="nil"/>
              <w:left w:val="nil"/>
              <w:bottom w:val="nil"/>
              <w:right w:val="nil"/>
            </w:tcBorders>
            <w:shd w:val="clear" w:color="auto" w:fill="auto"/>
            <w:noWrap/>
            <w:vAlign w:val="bottom"/>
            <w:hideMark/>
          </w:tcPr>
          <w:p w14:paraId="4BC14B1B"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1.00E+00</w:t>
            </w:r>
          </w:p>
        </w:tc>
      </w:tr>
      <w:tr w:rsidR="00403681" w:rsidRPr="00403681" w14:paraId="422151C5" w14:textId="77777777" w:rsidTr="00BE2795">
        <w:trPr>
          <w:trHeight w:val="320"/>
          <w:jc w:val="center"/>
        </w:trPr>
        <w:tc>
          <w:tcPr>
            <w:tcW w:w="1530" w:type="dxa"/>
            <w:tcBorders>
              <w:top w:val="nil"/>
              <w:left w:val="nil"/>
              <w:bottom w:val="single" w:sz="4" w:space="0" w:color="auto"/>
              <w:right w:val="nil"/>
            </w:tcBorders>
            <w:shd w:val="clear" w:color="auto" w:fill="auto"/>
            <w:noWrap/>
            <w:vAlign w:val="bottom"/>
            <w:hideMark/>
          </w:tcPr>
          <w:p w14:paraId="16B1A2BF" w14:textId="77777777" w:rsidR="00403681" w:rsidRPr="00403681" w:rsidRDefault="00403681" w:rsidP="00403681">
            <w:pPr>
              <w:spacing w:line="240" w:lineRule="auto"/>
              <w:rPr>
                <w:rFonts w:cs="Arial"/>
                <w:color w:val="000000"/>
                <w:sz w:val="20"/>
                <w:szCs w:val="20"/>
              </w:rPr>
            </w:pPr>
            <w:r w:rsidRPr="00403681">
              <w:rPr>
                <w:rFonts w:cs="Arial"/>
                <w:color w:val="000000"/>
                <w:sz w:val="20"/>
                <w:szCs w:val="20"/>
              </w:rPr>
              <w:t>inactive effort</w:t>
            </w:r>
          </w:p>
        </w:tc>
        <w:tc>
          <w:tcPr>
            <w:tcW w:w="1164" w:type="dxa"/>
            <w:tcBorders>
              <w:top w:val="nil"/>
              <w:left w:val="nil"/>
              <w:bottom w:val="single" w:sz="4" w:space="0" w:color="auto"/>
              <w:right w:val="nil"/>
            </w:tcBorders>
            <w:shd w:val="clear" w:color="auto" w:fill="auto"/>
            <w:noWrap/>
            <w:vAlign w:val="bottom"/>
            <w:hideMark/>
          </w:tcPr>
          <w:p w14:paraId="37BD387A" w14:textId="77777777" w:rsidR="00403681" w:rsidRPr="00403681" w:rsidRDefault="00403681" w:rsidP="00403681">
            <w:pPr>
              <w:spacing w:line="240" w:lineRule="auto"/>
              <w:rPr>
                <w:rFonts w:ascii="Aptos Narrow" w:hAnsi="Aptos Narrow"/>
                <w:color w:val="000000"/>
                <w:sz w:val="20"/>
                <w:szCs w:val="20"/>
              </w:rPr>
            </w:pPr>
            <w:r w:rsidRPr="00403681">
              <w:rPr>
                <w:rFonts w:ascii="Aptos Narrow" w:hAnsi="Aptos Narrow"/>
                <w:color w:val="000000"/>
                <w:sz w:val="20"/>
                <w:szCs w:val="20"/>
              </w:rPr>
              <w:t>with sleep</w:t>
            </w:r>
          </w:p>
        </w:tc>
        <w:tc>
          <w:tcPr>
            <w:tcW w:w="996" w:type="dxa"/>
            <w:tcBorders>
              <w:top w:val="nil"/>
              <w:left w:val="nil"/>
              <w:bottom w:val="single" w:sz="4" w:space="0" w:color="auto"/>
              <w:right w:val="nil"/>
            </w:tcBorders>
            <w:shd w:val="clear" w:color="auto" w:fill="auto"/>
            <w:noWrap/>
            <w:vAlign w:val="bottom"/>
            <w:hideMark/>
          </w:tcPr>
          <w:p w14:paraId="712C77E9" w14:textId="77777777" w:rsidR="00403681" w:rsidRPr="00403681" w:rsidRDefault="00403681" w:rsidP="00403681">
            <w:pPr>
              <w:spacing w:line="240" w:lineRule="auto"/>
              <w:jc w:val="center"/>
              <w:rPr>
                <w:rFonts w:ascii="Aptos Narrow" w:hAnsi="Aptos Narrow"/>
                <w:color w:val="000000"/>
                <w:sz w:val="20"/>
                <w:szCs w:val="20"/>
              </w:rPr>
            </w:pPr>
            <w:r w:rsidRPr="00403681">
              <w:rPr>
                <w:rFonts w:ascii="Aptos Narrow" w:hAnsi="Aptos Narrow"/>
                <w:color w:val="000000"/>
                <w:sz w:val="20"/>
                <w:szCs w:val="20"/>
              </w:rPr>
              <w:t>2h</w:t>
            </w:r>
          </w:p>
        </w:tc>
        <w:tc>
          <w:tcPr>
            <w:tcW w:w="1350" w:type="dxa"/>
            <w:tcBorders>
              <w:top w:val="nil"/>
              <w:left w:val="nil"/>
              <w:bottom w:val="single" w:sz="4" w:space="0" w:color="auto"/>
              <w:right w:val="nil"/>
            </w:tcBorders>
            <w:shd w:val="clear" w:color="auto" w:fill="auto"/>
            <w:noWrap/>
            <w:vAlign w:val="bottom"/>
            <w:hideMark/>
          </w:tcPr>
          <w:p w14:paraId="52010C72"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0.550</w:t>
            </w:r>
          </w:p>
        </w:tc>
        <w:tc>
          <w:tcPr>
            <w:tcW w:w="1350" w:type="dxa"/>
            <w:tcBorders>
              <w:top w:val="nil"/>
              <w:left w:val="nil"/>
              <w:bottom w:val="single" w:sz="4" w:space="0" w:color="auto"/>
              <w:right w:val="nil"/>
            </w:tcBorders>
            <w:shd w:val="clear" w:color="auto" w:fill="auto"/>
            <w:noWrap/>
            <w:vAlign w:val="bottom"/>
            <w:hideMark/>
          </w:tcPr>
          <w:p w14:paraId="0D475359"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0.551</w:t>
            </w:r>
          </w:p>
        </w:tc>
        <w:tc>
          <w:tcPr>
            <w:tcW w:w="1285" w:type="dxa"/>
            <w:tcBorders>
              <w:top w:val="nil"/>
              <w:left w:val="nil"/>
              <w:bottom w:val="single" w:sz="4" w:space="0" w:color="auto"/>
              <w:right w:val="nil"/>
            </w:tcBorders>
            <w:shd w:val="clear" w:color="auto" w:fill="auto"/>
            <w:noWrap/>
            <w:vAlign w:val="bottom"/>
            <w:hideMark/>
          </w:tcPr>
          <w:p w14:paraId="04554052"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-0.001</w:t>
            </w:r>
          </w:p>
        </w:tc>
        <w:tc>
          <w:tcPr>
            <w:tcW w:w="1685" w:type="dxa"/>
            <w:tcBorders>
              <w:top w:val="nil"/>
              <w:left w:val="nil"/>
              <w:bottom w:val="single" w:sz="4" w:space="0" w:color="auto"/>
              <w:right w:val="nil"/>
            </w:tcBorders>
            <w:shd w:val="clear" w:color="auto" w:fill="auto"/>
            <w:noWrap/>
            <w:vAlign w:val="bottom"/>
            <w:hideMark/>
          </w:tcPr>
          <w:p w14:paraId="55914C1A" w14:textId="77777777" w:rsidR="00403681" w:rsidRPr="00403681" w:rsidRDefault="00403681" w:rsidP="00403681">
            <w:pPr>
              <w:spacing w:line="240" w:lineRule="auto"/>
              <w:jc w:val="center"/>
              <w:rPr>
                <w:rFonts w:cs="Arial"/>
                <w:color w:val="000000"/>
                <w:sz w:val="20"/>
                <w:szCs w:val="20"/>
              </w:rPr>
            </w:pPr>
            <w:r w:rsidRPr="00403681">
              <w:rPr>
                <w:rFonts w:cs="Arial"/>
                <w:color w:val="000000"/>
                <w:sz w:val="20"/>
                <w:szCs w:val="20"/>
              </w:rPr>
              <w:t>1.00E+00</w:t>
            </w:r>
          </w:p>
        </w:tc>
      </w:tr>
    </w:tbl>
    <w:p w14:paraId="527FD571" w14:textId="5B4C5794" w:rsidR="0097183D" w:rsidRDefault="0097183D" w:rsidP="0097183D"/>
    <w:p w14:paraId="7607D5B8" w14:textId="31FA6995" w:rsidR="00B5092A" w:rsidRPr="00DE2288" w:rsidRDefault="00B5092A" w:rsidP="00B5092A">
      <w:pPr>
        <w:pStyle w:val="Heading2"/>
      </w:pPr>
      <w:r>
        <w:lastRenderedPageBreak/>
        <w:t>Feature Importance</w:t>
      </w:r>
    </w:p>
    <w:p w14:paraId="1A84DC65" w14:textId="1C1BD2D4" w:rsidR="00B5092A" w:rsidRPr="0097183D" w:rsidRDefault="00B5092A" w:rsidP="0097183D">
      <w:r w:rsidRPr="00D62C5E">
        <w:rPr>
          <w:rFonts w:eastAsia="Calibri"/>
          <w:noProof/>
          <w:kern w:val="2"/>
          <w:sz w:val="22"/>
          <w14:ligatures w14:val="standardContextual"/>
        </w:rPr>
        <mc:AlternateContent>
          <mc:Choice Requires="wps">
            <w:drawing>
              <wp:inline distT="0" distB="0" distL="0" distR="0" wp14:anchorId="7273D4EC" wp14:editId="75FBC866">
                <wp:extent cx="5943600" cy="6002215"/>
                <wp:effectExtent l="0" t="0" r="12700" b="17780"/>
                <wp:docPr id="648705845" name="Text Box 1"/>
                <wp:cNvGraphicFramePr/>
                <a:graphic xmlns:a="http://schemas.openxmlformats.org/drawingml/2006/main">
                  <a:graphicData uri="http://schemas.microsoft.com/office/word/2010/wordprocessingShape">
                    <wps:wsp>
                      <wps:cNvSpPr txBox="1"/>
                      <wps:spPr>
                        <a:xfrm>
                          <a:off x="0" y="0"/>
                          <a:ext cx="5943600" cy="6002215"/>
                        </a:xfrm>
                        <a:prstGeom prst="rect">
                          <a:avLst/>
                        </a:prstGeom>
                        <a:solidFill>
                          <a:sysClr val="window" lastClr="FFFFFF"/>
                        </a:solidFill>
                        <a:ln w="6350">
                          <a:solidFill>
                            <a:prstClr val="black"/>
                          </a:solidFill>
                        </a:ln>
                      </wps:spPr>
                      <wps:txbx>
                        <w:txbxContent>
                          <w:p w14:paraId="593980DA" w14:textId="093F9927" w:rsidR="00B5092A" w:rsidRDefault="00B5092A" w:rsidP="00B5092A">
                            <w:pPr>
                              <w:keepNext/>
                              <w:jc w:val="center"/>
                            </w:pPr>
                            <w:r>
                              <w:rPr>
                                <w:noProof/>
                                <w14:ligatures w14:val="standardContextual"/>
                              </w:rPr>
                              <w:drawing>
                                <wp:inline distT="0" distB="0" distL="0" distR="0" wp14:anchorId="67E33206" wp14:editId="04D0DDE3">
                                  <wp:extent cx="5640210" cy="4794738"/>
                                  <wp:effectExtent l="0" t="0" r="0" b="6350"/>
                                  <wp:docPr id="873240665" name="Picture 3" descr="A collage of graphs and ch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40665" name="Picture 3" descr="A collage of graphs and chart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657107" cy="4809102"/>
                                          </a:xfrm>
                                          <a:prstGeom prst="rect">
                                            <a:avLst/>
                                          </a:prstGeom>
                                        </pic:spPr>
                                      </pic:pic>
                                    </a:graphicData>
                                  </a:graphic>
                                </wp:inline>
                              </w:drawing>
                            </w:r>
                          </w:p>
                          <w:p w14:paraId="4264A91E" w14:textId="4B898BEB" w:rsidR="00B5092A" w:rsidRPr="00B5092A" w:rsidRDefault="00B5092A" w:rsidP="00B5092A">
                            <w:pPr>
                              <w:spacing w:line="240" w:lineRule="auto"/>
                              <w:rPr>
                                <w:sz w:val="20"/>
                                <w:szCs w:val="20"/>
                              </w:rPr>
                            </w:pPr>
                            <w:r w:rsidRPr="00B5092A">
                              <w:rPr>
                                <w:b/>
                                <w:bCs/>
                                <w:sz w:val="20"/>
                                <w:szCs w:val="20"/>
                              </w:rPr>
                              <w:t>Figure S</w:t>
                            </w:r>
                            <w:r w:rsidRPr="00B5092A">
                              <w:rPr>
                                <w:b/>
                                <w:bCs/>
                                <w:sz w:val="20"/>
                                <w:szCs w:val="20"/>
                              </w:rPr>
                              <w:fldChar w:fldCharType="begin"/>
                            </w:r>
                            <w:r w:rsidRPr="00B5092A">
                              <w:rPr>
                                <w:b/>
                                <w:bCs/>
                                <w:sz w:val="20"/>
                                <w:szCs w:val="20"/>
                              </w:rPr>
                              <w:instrText xml:space="preserve"> SEQ Figure \* ARABIC \s 1 </w:instrText>
                            </w:r>
                            <w:r w:rsidRPr="00B5092A">
                              <w:rPr>
                                <w:b/>
                                <w:bCs/>
                                <w:sz w:val="20"/>
                                <w:szCs w:val="20"/>
                              </w:rPr>
                              <w:fldChar w:fldCharType="separate"/>
                            </w:r>
                            <w:r w:rsidRPr="00B5092A">
                              <w:rPr>
                                <w:b/>
                                <w:bCs/>
                                <w:noProof/>
                                <w:sz w:val="20"/>
                                <w:szCs w:val="20"/>
                              </w:rPr>
                              <w:t>3</w:t>
                            </w:r>
                            <w:r w:rsidRPr="00B5092A">
                              <w:rPr>
                                <w:b/>
                                <w:bCs/>
                                <w:sz w:val="20"/>
                                <w:szCs w:val="20"/>
                              </w:rPr>
                              <w:fldChar w:fldCharType="end"/>
                            </w:r>
                            <w:r w:rsidRPr="00B5092A">
                              <w:rPr>
                                <w:sz w:val="20"/>
                                <w:szCs w:val="20"/>
                              </w:rPr>
                              <w:t xml:space="preserve"> </w:t>
                            </w:r>
                            <w:r w:rsidRPr="00B5092A">
                              <w:rPr>
                                <w:noProof/>
                                <w:sz w:val="20"/>
                                <w:szCs w:val="20"/>
                              </w:rPr>
                              <w:t xml:space="preserve">Feature importance via SHAP value for models </w:t>
                            </w:r>
                            <w:r>
                              <w:rPr>
                                <w:noProof/>
                                <w:sz w:val="20"/>
                                <w:szCs w:val="20"/>
                              </w:rPr>
                              <w:t xml:space="preserve">EMA </w:t>
                            </w:r>
                            <w:r w:rsidRPr="00B5092A">
                              <w:rPr>
                                <w:noProof/>
                                <w:sz w:val="20"/>
                                <w:szCs w:val="20"/>
                              </w:rPr>
                              <w:t>item</w:t>
                            </w:r>
                            <w:r>
                              <w:rPr>
                                <w:noProof/>
                                <w:sz w:val="20"/>
                                <w:szCs w:val="20"/>
                              </w:rPr>
                              <w:t xml:space="preserve"> endorsement</w:t>
                            </w:r>
                            <w:r w:rsidRPr="00B5092A">
                              <w:rPr>
                                <w:noProof/>
                                <w:sz w:val="20"/>
                                <w:szCs w:val="20"/>
                              </w:rPr>
                              <w:t>. Each dot represents a prediction within the</w:t>
                            </w:r>
                            <w:r>
                              <w:rPr>
                                <w:noProof/>
                                <w:sz w:val="20"/>
                                <w:szCs w:val="20"/>
                              </w:rPr>
                              <w:t xml:space="preserve"> held out</w:t>
                            </w:r>
                            <w:r w:rsidRPr="00B5092A">
                              <w:rPr>
                                <w:noProof/>
                                <w:sz w:val="20"/>
                                <w:szCs w:val="20"/>
                              </w:rPr>
                              <w:t xml:space="preserve"> test set. Color indicates relative feature value (e.g, higher mean heart rate is red, lower mean heart rates is blue). SHAP value indicates how influential a feature was to a single prediction. The sign (positive or negative) of the SHAP value denote whether importance was for classifying as negative or positive class (low vs high class). Magnitude of the SHAP value indicates its importance to the model for a prediction.</w:t>
                            </w:r>
                          </w:p>
                          <w:p w14:paraId="2AB8B4F9" w14:textId="77777777" w:rsidR="00B5092A" w:rsidRPr="002F2253" w:rsidRDefault="00B5092A" w:rsidP="00B5092A">
                            <w:pPr>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273D4EC" id="_x0000_s1028" type="#_x0000_t202" style="width:468pt;height:47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" fillcolor="window" strokeweight=".5pt">
                <v:textbox>
                  <w:txbxContent>
                    <w:p w14:paraId="593980DA" w14:textId="093F9927" w:rsidR="00B5092A" w:rsidRDefault="00B5092A" w:rsidP="00B5092A">
                      <w:pPr>
                        <w:keepNext/>
                        <w:jc w:val="center"/>
                      </w:pPr>
                      <w:r>
                        <w:rPr>
                          <w:noProof/>
                          <w14:ligatures w14:val="standardContextual"/>
                        </w:rPr>
                        <w:drawing>
                          <wp:inline distT="0" distB="0" distL="0" distR="0" wp14:anchorId="67E33206" wp14:editId="04D0DDE3">
                            <wp:extent cx="5640210" cy="4794738"/>
                            <wp:effectExtent l="0" t="0" r="0" b="6350"/>
                            <wp:docPr id="873240665" name="Picture 3" descr="A collage of graphs and ch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40665" name="Picture 3" descr="A collage of graphs and chart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57107" cy="4809102"/>
                                    </a:xfrm>
                                    <a:prstGeom prst="rect">
                                      <a:avLst/>
                                    </a:prstGeom>
                                  </pic:spPr>
                                </pic:pic>
                              </a:graphicData>
                            </a:graphic>
                          </wp:inline>
                        </w:drawing>
                      </w:r>
                    </w:p>
                    <w:p w14:paraId="4264A91E" w14:textId="4B898BEB" w:rsidR="00B5092A" w:rsidRPr="00B5092A" w:rsidRDefault="00B5092A" w:rsidP="00B5092A">
                      <w:pPr>
                        <w:spacing w:line="240" w:lineRule="auto"/>
                        <w:rPr>
                          <w:sz w:val="20"/>
                          <w:szCs w:val="20"/>
                        </w:rPr>
                      </w:pPr>
                      <w:r w:rsidRPr="00B5092A">
                        <w:rPr>
                          <w:b/>
                          <w:bCs/>
                          <w:sz w:val="20"/>
                          <w:szCs w:val="20"/>
                        </w:rPr>
                        <w:t>Figure S</w:t>
                      </w:r>
                      <w:r w:rsidRPr="00B5092A">
                        <w:rPr>
                          <w:b/>
                          <w:bCs/>
                          <w:sz w:val="20"/>
                          <w:szCs w:val="20"/>
                        </w:rPr>
                        <w:fldChar w:fldCharType="begin"/>
                      </w:r>
                      <w:r w:rsidRPr="00B5092A">
                        <w:rPr>
                          <w:b/>
                          <w:bCs/>
                          <w:sz w:val="20"/>
                          <w:szCs w:val="20"/>
                        </w:rPr>
                        <w:instrText xml:space="preserve"> SEQ Figure \* ARABIC \s 1 </w:instrText>
                      </w:r>
                      <w:r w:rsidRPr="00B5092A">
                        <w:rPr>
                          <w:b/>
                          <w:bCs/>
                          <w:sz w:val="20"/>
                          <w:szCs w:val="20"/>
                        </w:rPr>
                        <w:fldChar w:fldCharType="separate"/>
                      </w:r>
                      <w:r w:rsidRPr="00B5092A">
                        <w:rPr>
                          <w:b/>
                          <w:bCs/>
                          <w:noProof/>
                          <w:sz w:val="20"/>
                          <w:szCs w:val="20"/>
                        </w:rPr>
                        <w:t>3</w:t>
                      </w:r>
                      <w:r w:rsidRPr="00B5092A">
                        <w:rPr>
                          <w:b/>
                          <w:bCs/>
                          <w:sz w:val="20"/>
                          <w:szCs w:val="20"/>
                        </w:rPr>
                        <w:fldChar w:fldCharType="end"/>
                      </w:r>
                      <w:r w:rsidRPr="00B5092A">
                        <w:rPr>
                          <w:sz w:val="20"/>
                          <w:szCs w:val="20"/>
                        </w:rPr>
                        <w:t xml:space="preserve"> </w:t>
                      </w:r>
                      <w:r w:rsidRPr="00B5092A">
                        <w:rPr>
                          <w:noProof/>
                          <w:sz w:val="20"/>
                          <w:szCs w:val="20"/>
                        </w:rPr>
                        <w:t xml:space="preserve">Feature importance via SHAP value for models </w:t>
                      </w:r>
                      <w:r>
                        <w:rPr>
                          <w:noProof/>
                          <w:sz w:val="20"/>
                          <w:szCs w:val="20"/>
                        </w:rPr>
                        <w:t xml:space="preserve">EMA </w:t>
                      </w:r>
                      <w:r w:rsidRPr="00B5092A">
                        <w:rPr>
                          <w:noProof/>
                          <w:sz w:val="20"/>
                          <w:szCs w:val="20"/>
                        </w:rPr>
                        <w:t>item</w:t>
                      </w:r>
                      <w:r>
                        <w:rPr>
                          <w:noProof/>
                          <w:sz w:val="20"/>
                          <w:szCs w:val="20"/>
                        </w:rPr>
                        <w:t xml:space="preserve"> endorsement</w:t>
                      </w:r>
                      <w:r w:rsidRPr="00B5092A">
                        <w:rPr>
                          <w:noProof/>
                          <w:sz w:val="20"/>
                          <w:szCs w:val="20"/>
                        </w:rPr>
                        <w:t>. Each dot represents a prediction within the</w:t>
                      </w:r>
                      <w:r>
                        <w:rPr>
                          <w:noProof/>
                          <w:sz w:val="20"/>
                          <w:szCs w:val="20"/>
                        </w:rPr>
                        <w:t xml:space="preserve"> held out</w:t>
                      </w:r>
                      <w:r w:rsidRPr="00B5092A">
                        <w:rPr>
                          <w:noProof/>
                          <w:sz w:val="20"/>
                          <w:szCs w:val="20"/>
                        </w:rPr>
                        <w:t xml:space="preserve"> test set. Color indicates relative feature value (e.g, higher mean heart rate is red, lower mean heart rates is blue). SHAP value indicates how influential a feature was to a single prediction. The sign (positive or negative) of the SHAP value denote whether importance was for classifying as negative or positive class (low vs high class). Magnitude of the SHAP value indicates its importance to the model for a prediction.</w:t>
                      </w:r>
                    </w:p>
                    <w:p w14:paraId="2AB8B4F9" w14:textId="77777777" w:rsidR="00B5092A" w:rsidRPr="002F2253" w:rsidRDefault="00B5092A" w:rsidP="00B5092A">
                      <w:pPr>
                        <w:spacing w:line="240" w:lineRule="auto"/>
                        <w:rPr>
                          <w:sz w:val="20"/>
                          <w:szCs w:val="20"/>
                        </w:rPr>
                      </w:pPr>
                    </w:p>
                  </w:txbxContent>
                </v:textbox>
                <w10:anchorlock/>
              </v:shape>
            </w:pict>
          </mc:Fallback>
        </mc:AlternateContent>
      </w:r>
    </w:p>
    <w:sectPr w:rsidR="00B5092A" w:rsidRPr="009718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Narrow">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5E6"/>
    <w:rsid w:val="0002077B"/>
    <w:rsid w:val="0006759A"/>
    <w:rsid w:val="000870F6"/>
    <w:rsid w:val="001319C7"/>
    <w:rsid w:val="00244D24"/>
    <w:rsid w:val="00283D55"/>
    <w:rsid w:val="002B4770"/>
    <w:rsid w:val="00403681"/>
    <w:rsid w:val="0046281C"/>
    <w:rsid w:val="004A04FB"/>
    <w:rsid w:val="005A6608"/>
    <w:rsid w:val="00717510"/>
    <w:rsid w:val="007C5679"/>
    <w:rsid w:val="00836A71"/>
    <w:rsid w:val="008555E6"/>
    <w:rsid w:val="00912935"/>
    <w:rsid w:val="00943F5E"/>
    <w:rsid w:val="00946EB9"/>
    <w:rsid w:val="0097183D"/>
    <w:rsid w:val="00AB77DD"/>
    <w:rsid w:val="00B5092A"/>
    <w:rsid w:val="00C16616"/>
    <w:rsid w:val="00CB70E3"/>
    <w:rsid w:val="00CE20AA"/>
    <w:rsid w:val="00CF0E34"/>
    <w:rsid w:val="00DB7D22"/>
    <w:rsid w:val="00DE2288"/>
    <w:rsid w:val="00F1005C"/>
    <w:rsid w:val="00F57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564B1"/>
  <w15:chartTrackingRefBased/>
  <w15:docId w15:val="{4C04C53D-B3D9-5349-A11F-19D825C07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5E6"/>
    <w:pPr>
      <w:spacing w:line="480" w:lineRule="auto"/>
    </w:pPr>
    <w:rPr>
      <w:rFonts w:ascii="Arial" w:eastAsia="Times New Roman" w:hAnsi="Arial" w:cs="Times New Roman"/>
      <w:kern w:val="0"/>
      <w14:ligatures w14:val="none"/>
    </w:rPr>
  </w:style>
  <w:style w:type="paragraph" w:styleId="Heading1">
    <w:name w:val="heading 1"/>
    <w:basedOn w:val="Normal"/>
    <w:next w:val="Normal"/>
    <w:link w:val="Heading1Char"/>
    <w:uiPriority w:val="9"/>
    <w:qFormat/>
    <w:rsid w:val="00DE2288"/>
    <w:pPr>
      <w:keepNext/>
      <w:keepLines/>
      <w:spacing w:before="360" w:after="80" w:line="240" w:lineRule="auto"/>
      <w:outlineLvl w:val="0"/>
    </w:pPr>
    <w:rPr>
      <w:rFonts w:eastAsiaTheme="majorEastAsia" w:cs="Arial"/>
      <w:color w:val="000000" w:themeColor="text1"/>
      <w:kern w:val="2"/>
      <w:sz w:val="40"/>
      <w:szCs w:val="40"/>
      <w14:ligatures w14:val="standardContextual"/>
    </w:rPr>
  </w:style>
  <w:style w:type="paragraph" w:styleId="Heading2">
    <w:name w:val="heading 2"/>
    <w:basedOn w:val="Normal"/>
    <w:next w:val="Normal"/>
    <w:link w:val="Heading2Char"/>
    <w:uiPriority w:val="9"/>
    <w:unhideWhenUsed/>
    <w:qFormat/>
    <w:rsid w:val="00DE2288"/>
    <w:pPr>
      <w:keepNext/>
      <w:keepLines/>
      <w:spacing w:before="160" w:after="80" w:line="240" w:lineRule="auto"/>
      <w:outlineLvl w:val="1"/>
    </w:pPr>
    <w:rPr>
      <w:rFonts w:eastAsiaTheme="majorEastAsia" w:cs="Arial"/>
      <w:color w:val="000000" w:themeColor="text1"/>
      <w:kern w:val="2"/>
      <w:sz w:val="32"/>
      <w:szCs w:val="32"/>
      <w14:ligatures w14:val="standardContextual"/>
    </w:rPr>
  </w:style>
  <w:style w:type="paragraph" w:styleId="Heading3">
    <w:name w:val="heading 3"/>
    <w:basedOn w:val="Normal"/>
    <w:next w:val="Normal"/>
    <w:link w:val="Heading3Char"/>
    <w:uiPriority w:val="9"/>
    <w:unhideWhenUsed/>
    <w:qFormat/>
    <w:rsid w:val="008555E6"/>
    <w:pPr>
      <w:keepNext/>
      <w:keepLines/>
      <w:spacing w:before="160" w:after="80" w:line="240"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8555E6"/>
    <w:pPr>
      <w:keepNext/>
      <w:keepLines/>
      <w:spacing w:before="80" w:after="40" w:line="240" w:lineRule="auto"/>
      <w:outlineLvl w:val="3"/>
    </w:pPr>
    <w:rPr>
      <w:rFonts w:asciiTheme="minorHAnsi" w:eastAsiaTheme="majorEastAsia" w:hAnsiTheme="minorHAnsi"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8555E6"/>
    <w:pPr>
      <w:keepNext/>
      <w:keepLines/>
      <w:spacing w:before="80" w:after="40" w:line="240" w:lineRule="auto"/>
      <w:outlineLvl w:val="4"/>
    </w:pPr>
    <w:rPr>
      <w:rFonts w:asciiTheme="minorHAnsi" w:eastAsiaTheme="majorEastAsia" w:hAnsiTheme="minorHAnsi"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8555E6"/>
    <w:pPr>
      <w:keepNext/>
      <w:keepLines/>
      <w:spacing w:before="40" w:line="240"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8555E6"/>
    <w:pPr>
      <w:keepNext/>
      <w:keepLines/>
      <w:spacing w:before="40" w:line="240"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8555E6"/>
    <w:pPr>
      <w:keepNext/>
      <w:keepLines/>
      <w:spacing w:line="240"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8555E6"/>
    <w:pPr>
      <w:keepNext/>
      <w:keepLines/>
      <w:spacing w:line="240"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2288"/>
    <w:rPr>
      <w:rFonts w:ascii="Arial" w:eastAsiaTheme="majorEastAsia" w:hAnsi="Arial" w:cs="Arial"/>
      <w:color w:val="000000" w:themeColor="text1"/>
      <w:sz w:val="40"/>
      <w:szCs w:val="40"/>
    </w:rPr>
  </w:style>
  <w:style w:type="character" w:customStyle="1" w:styleId="Heading2Char">
    <w:name w:val="Heading 2 Char"/>
    <w:basedOn w:val="DefaultParagraphFont"/>
    <w:link w:val="Heading2"/>
    <w:uiPriority w:val="9"/>
    <w:rsid w:val="00DE2288"/>
    <w:rPr>
      <w:rFonts w:ascii="Arial" w:eastAsiaTheme="majorEastAsia" w:hAnsi="Arial" w:cs="Arial"/>
      <w:color w:val="000000" w:themeColor="text1"/>
      <w:sz w:val="32"/>
      <w:szCs w:val="32"/>
    </w:rPr>
  </w:style>
  <w:style w:type="character" w:customStyle="1" w:styleId="Heading3Char">
    <w:name w:val="Heading 3 Char"/>
    <w:basedOn w:val="DefaultParagraphFont"/>
    <w:link w:val="Heading3"/>
    <w:uiPriority w:val="9"/>
    <w:rsid w:val="008555E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555E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555E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555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55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55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55E6"/>
    <w:rPr>
      <w:rFonts w:eastAsiaTheme="majorEastAsia" w:cstheme="majorBidi"/>
      <w:color w:val="272727" w:themeColor="text1" w:themeTint="D8"/>
    </w:rPr>
  </w:style>
  <w:style w:type="paragraph" w:styleId="Title">
    <w:name w:val="Title"/>
    <w:basedOn w:val="Normal"/>
    <w:next w:val="Normal"/>
    <w:link w:val="TitleChar"/>
    <w:uiPriority w:val="10"/>
    <w:qFormat/>
    <w:rsid w:val="008555E6"/>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8555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55E6"/>
    <w:pPr>
      <w:numPr>
        <w:ilvl w:val="1"/>
      </w:numPr>
      <w:spacing w:after="160" w:line="240"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555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55E6"/>
    <w:pPr>
      <w:spacing w:before="160" w:after="160" w:line="240"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8555E6"/>
    <w:rPr>
      <w:i/>
      <w:iCs/>
      <w:color w:val="404040" w:themeColor="text1" w:themeTint="BF"/>
    </w:rPr>
  </w:style>
  <w:style w:type="paragraph" w:styleId="ListParagraph">
    <w:name w:val="List Paragraph"/>
    <w:basedOn w:val="Normal"/>
    <w:uiPriority w:val="34"/>
    <w:qFormat/>
    <w:rsid w:val="008555E6"/>
    <w:pPr>
      <w:spacing w:line="240"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8555E6"/>
    <w:rPr>
      <w:i/>
      <w:iCs/>
      <w:color w:val="2F5496" w:themeColor="accent1" w:themeShade="BF"/>
    </w:rPr>
  </w:style>
  <w:style w:type="paragraph" w:styleId="IntenseQuote">
    <w:name w:val="Intense Quote"/>
    <w:basedOn w:val="Normal"/>
    <w:next w:val="Normal"/>
    <w:link w:val="IntenseQuoteChar"/>
    <w:uiPriority w:val="30"/>
    <w:qFormat/>
    <w:rsid w:val="008555E6"/>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Theme="minorHAnsi" w:eastAsiaTheme="minorHAnsi" w:hAnsiTheme="minorHAnsi" w:cstheme="minorBidi"/>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8555E6"/>
    <w:rPr>
      <w:i/>
      <w:iCs/>
      <w:color w:val="2F5496" w:themeColor="accent1" w:themeShade="BF"/>
    </w:rPr>
  </w:style>
  <w:style w:type="character" w:styleId="IntenseReference">
    <w:name w:val="Intense Reference"/>
    <w:basedOn w:val="DefaultParagraphFont"/>
    <w:uiPriority w:val="32"/>
    <w:qFormat/>
    <w:rsid w:val="008555E6"/>
    <w:rPr>
      <w:b/>
      <w:bCs/>
      <w:smallCaps/>
      <w:color w:val="2F5496" w:themeColor="accent1" w:themeShade="BF"/>
      <w:spacing w:val="5"/>
    </w:rPr>
  </w:style>
  <w:style w:type="paragraph" w:styleId="Caption">
    <w:name w:val="caption"/>
    <w:basedOn w:val="Normal"/>
    <w:next w:val="Normal"/>
    <w:uiPriority w:val="35"/>
    <w:unhideWhenUsed/>
    <w:qFormat/>
    <w:rsid w:val="008555E6"/>
    <w:pPr>
      <w:tabs>
        <w:tab w:val="left" w:pos="533"/>
      </w:tabs>
      <w:spacing w:before="80" w:after="200" w:line="240" w:lineRule="auto"/>
      <w:jc w:val="both"/>
    </w:pPr>
    <w:rPr>
      <w:rFonts w:eastAsia="SimSun" w:cs="Arial"/>
      <w:noProof/>
      <w:sz w:val="20"/>
      <w:szCs w:val="20"/>
    </w:rPr>
  </w:style>
  <w:style w:type="character" w:styleId="CommentReference">
    <w:name w:val="annotation reference"/>
    <w:basedOn w:val="DefaultParagraphFont"/>
    <w:uiPriority w:val="99"/>
    <w:semiHidden/>
    <w:unhideWhenUsed/>
    <w:rsid w:val="00403681"/>
    <w:rPr>
      <w:sz w:val="16"/>
      <w:szCs w:val="16"/>
    </w:rPr>
  </w:style>
  <w:style w:type="paragraph" w:styleId="CommentText">
    <w:name w:val="annotation text"/>
    <w:basedOn w:val="Normal"/>
    <w:link w:val="CommentTextChar"/>
    <w:uiPriority w:val="99"/>
    <w:unhideWhenUsed/>
    <w:rsid w:val="00403681"/>
    <w:pPr>
      <w:spacing w:line="240" w:lineRule="auto"/>
    </w:pPr>
    <w:rPr>
      <w:sz w:val="20"/>
      <w:szCs w:val="20"/>
    </w:rPr>
  </w:style>
  <w:style w:type="character" w:customStyle="1" w:styleId="CommentTextChar">
    <w:name w:val="Comment Text Char"/>
    <w:basedOn w:val="DefaultParagraphFont"/>
    <w:link w:val="CommentText"/>
    <w:uiPriority w:val="99"/>
    <w:rsid w:val="00403681"/>
    <w:rPr>
      <w:rFonts w:ascii="Arial" w:eastAsia="Times New Roman" w:hAnsi="Arial"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30.png"/><Relationship Id="rId5" Type="http://schemas.openxmlformats.org/officeDocument/2006/relationships/image" Target="media/image10.emf"/><Relationship Id="rId10" Type="http://schemas.openxmlformats.org/officeDocument/2006/relationships/image" Target="media/image3.png"/><Relationship Id="rId4" Type="http://schemas.openxmlformats.org/officeDocument/2006/relationships/image" Target="media/image1.emf"/><Relationship Id="rId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636</Words>
  <Characters>3628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Akre, Samir</dc:creator>
  <cp:keywords/>
  <dc:description/>
  <cp:lastModifiedBy>Akre, Samir</cp:lastModifiedBy>
  <cp:revision>2</cp:revision>
  <dcterms:created xsi:type="dcterms:W3CDTF">2024-12-09T21:36:00Z</dcterms:created>
  <dcterms:modified xsi:type="dcterms:W3CDTF">2024-12-09T21:36:00Z</dcterms:modified>
</cp:coreProperties>
</file>