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FEEB99" w14:textId="09454841" w:rsidR="00AF461F" w:rsidRDefault="00CF3920">
      <w:r>
        <w:rPr>
          <w:noProof/>
        </w:rPr>
        <w:drawing>
          <wp:inline distT="0" distB="0" distL="0" distR="0" wp14:anchorId="74B1548F" wp14:editId="2EDA589A">
            <wp:extent cx="5274310" cy="351599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BE3FAD" w14:textId="3EEAB337" w:rsidR="00CF3920" w:rsidRPr="00CF3920" w:rsidRDefault="00CF3920" w:rsidP="00CF3920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</w:rPr>
      </w:pPr>
      <w:bookmarkStart w:id="0" w:name="_Hlk71148342"/>
      <w:r w:rsidRPr="00CF3920">
        <w:rPr>
          <w:rFonts w:ascii="Times New Roman" w:hAnsi="Times New Roman" w:cs="Times New Roman"/>
          <w:b/>
          <w:bCs/>
          <w:color w:val="333333"/>
          <w:sz w:val="28"/>
          <w:szCs w:val="28"/>
          <w:shd w:val="clear" w:color="auto" w:fill="FFFFFF"/>
        </w:rPr>
        <w:t xml:space="preserve">supplementary material </w:t>
      </w:r>
      <w:r>
        <w:rPr>
          <w:rFonts w:ascii="Times New Roman" w:hAnsi="Times New Roman" w:cs="Times New Roman" w:hint="eastAsia"/>
          <w:b/>
          <w:bCs/>
          <w:color w:val="333333"/>
          <w:sz w:val="28"/>
          <w:szCs w:val="28"/>
          <w:shd w:val="clear" w:color="auto" w:fill="FFFFFF"/>
        </w:rPr>
        <w:t>1</w:t>
      </w:r>
      <w:r w:rsidRPr="00CF3920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: </w:t>
      </w:r>
      <w:bookmarkEnd w:id="0"/>
      <w:r w:rsidRPr="00CF3920">
        <w:rPr>
          <w:rFonts w:ascii="Times New Roman" w:hAnsi="Times New Roman" w:cs="Times New Roman"/>
          <w:color w:val="000000"/>
          <w:sz w:val="24"/>
          <w:szCs w:val="24"/>
        </w:rPr>
        <w:t>The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color w:val="000000"/>
          <w:sz w:val="24"/>
          <w:szCs w:val="24"/>
        </w:rPr>
        <w:t>hy</w:t>
      </w:r>
      <w:r>
        <w:rPr>
          <w:rFonts w:ascii="Times New Roman" w:hAnsi="Times New Roman" w:cs="Times New Roman"/>
          <w:color w:val="000000"/>
          <w:sz w:val="24"/>
          <w:szCs w:val="24"/>
        </w:rPr>
        <w:t>drophobic regions according to the hydrophobicity analysis of 12 different kinds of Tas sequences</w:t>
      </w:r>
      <w:r w:rsidRPr="00CF392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1F1A7C6" w14:textId="4CEA1108" w:rsidR="00CF3920" w:rsidRPr="00CF3920" w:rsidRDefault="00CF3920">
      <w:pPr>
        <w:rPr>
          <w:rFonts w:hint="eastAsia"/>
        </w:rPr>
      </w:pPr>
    </w:p>
    <w:sectPr w:rsidR="00CF3920" w:rsidRPr="00CF39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27F"/>
    <w:rsid w:val="00A0127F"/>
    <w:rsid w:val="00AF461F"/>
    <w:rsid w:val="00CF3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35C36"/>
  <w15:chartTrackingRefBased/>
  <w15:docId w15:val="{022966A0-7D24-48D2-84F7-503616E65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卫洁</dc:creator>
  <cp:keywords/>
  <dc:description/>
  <cp:lastModifiedBy>卫洁</cp:lastModifiedBy>
  <cp:revision>2</cp:revision>
  <dcterms:created xsi:type="dcterms:W3CDTF">2021-05-09T14:34:00Z</dcterms:created>
  <dcterms:modified xsi:type="dcterms:W3CDTF">2021-05-09T14:37:00Z</dcterms:modified>
</cp:coreProperties>
</file>