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8220C1" w14:textId="16D15207" w:rsidR="009268C3" w:rsidRDefault="00F7647A" w:rsidP="00646495">
      <w:pPr>
        <w:spacing w:line="240" w:lineRule="auto"/>
        <w:rPr>
          <w:rFonts w:ascii="Arial" w:hAnsi="Arial" w:cs="Arial"/>
          <w:sz w:val="28"/>
          <w:szCs w:val="28"/>
        </w:rPr>
      </w:pPr>
      <w:r w:rsidRPr="00595FBA">
        <w:rPr>
          <w:rFonts w:ascii="Arial" w:hAnsi="Arial" w:cs="Arial"/>
          <w:b/>
          <w:sz w:val="28"/>
          <w:szCs w:val="28"/>
        </w:rPr>
        <w:t xml:space="preserve">Demographic status and activity patterns of the Endangered </w:t>
      </w:r>
      <w:proofErr w:type="spellStart"/>
      <w:r w:rsidRPr="00595FBA">
        <w:rPr>
          <w:rFonts w:ascii="Arial" w:hAnsi="Arial" w:cs="Arial"/>
          <w:b/>
          <w:sz w:val="28"/>
          <w:szCs w:val="28"/>
        </w:rPr>
        <w:t>Togean</w:t>
      </w:r>
      <w:proofErr w:type="spellEnd"/>
      <w:r w:rsidRPr="00595FBA">
        <w:rPr>
          <w:rFonts w:ascii="Arial" w:hAnsi="Arial" w:cs="Arial"/>
          <w:b/>
          <w:sz w:val="28"/>
          <w:szCs w:val="28"/>
        </w:rPr>
        <w:t xml:space="preserve"> Islands babirusa: </w:t>
      </w:r>
      <w:r w:rsidR="00595FBA" w:rsidRPr="00595FBA">
        <w:rPr>
          <w:rFonts w:ascii="Arial" w:hAnsi="Arial" w:cs="Arial"/>
          <w:b/>
          <w:sz w:val="28"/>
          <w:szCs w:val="28"/>
        </w:rPr>
        <w:t>a contribution towards evaluating its conservation status</w:t>
      </w:r>
    </w:p>
    <w:p w14:paraId="1A8220C2" w14:textId="4549FF8B" w:rsidR="00F416DB" w:rsidRDefault="00F7647A" w:rsidP="00646495">
      <w:pPr>
        <w:pStyle w:val="Namesaddresses"/>
        <w:spacing w:line="240" w:lineRule="auto"/>
        <w:jc w:val="right"/>
      </w:pPr>
      <w:r w:rsidRPr="00F7647A">
        <w:rPr>
          <w:rStyle w:val="Oryxauthornames"/>
        </w:rPr>
        <w:t>AGUS SUDIBYO JATI, BAYU WISNU</w:t>
      </w:r>
      <w:r w:rsidR="00D51194">
        <w:rPr>
          <w:rStyle w:val="Oryxauthornames"/>
        </w:rPr>
        <w:t xml:space="preserve"> BROTO</w:t>
      </w:r>
      <w:r w:rsidRPr="00F7647A">
        <w:rPr>
          <w:rStyle w:val="Oryxauthornames"/>
        </w:rPr>
        <w:t>, JOHANNA RODE-WHITE, MATTHIAS MARKOLF, and ALESSIO MORTELLITI</w:t>
      </w:r>
    </w:p>
    <w:p w14:paraId="1A8220C6" w14:textId="77777777" w:rsidR="00F416DB" w:rsidRDefault="00F416DB" w:rsidP="00646495">
      <w:pPr>
        <w:spacing w:line="240" w:lineRule="auto"/>
        <w:rPr>
          <w:rFonts w:ascii="Arial" w:hAnsi="Arial" w:cs="Arial"/>
          <w:sz w:val="28"/>
          <w:szCs w:val="28"/>
        </w:rPr>
      </w:pPr>
    </w:p>
    <w:p w14:paraId="48FD305E" w14:textId="77777777" w:rsidR="00F7647A" w:rsidRDefault="00F7647A" w:rsidP="00646495">
      <w:pPr>
        <w:spacing w:line="240" w:lineRule="auto"/>
        <w:rPr>
          <w:rFonts w:ascii="Arial" w:hAnsi="Arial" w:cs="Arial"/>
          <w:sz w:val="28"/>
          <w:szCs w:val="28"/>
        </w:rPr>
      </w:pPr>
    </w:p>
    <w:p w14:paraId="1A8220C7" w14:textId="6A674A91" w:rsidR="00C5799D" w:rsidRPr="006A1324" w:rsidRDefault="009268C3" w:rsidP="00F7647A">
      <w:pPr>
        <w:spacing w:line="240" w:lineRule="auto"/>
        <w:jc w:val="both"/>
        <w:rPr>
          <w:rFonts w:ascii="Times New Roman" w:hAnsi="Times New Roman" w:cs="Times New Roman"/>
          <w:sz w:val="24"/>
          <w:szCs w:val="24"/>
        </w:rPr>
      </w:pPr>
      <w:r w:rsidRPr="006C0E5E">
        <w:rPr>
          <w:rFonts w:ascii="Times New Roman" w:hAnsi="Times New Roman" w:cs="Times New Roman"/>
          <w:smallCaps/>
          <w:sz w:val="24"/>
          <w:szCs w:val="28"/>
        </w:rPr>
        <w:t xml:space="preserve">Supplementary Table 1 </w:t>
      </w:r>
      <w:r w:rsidR="00F7647A" w:rsidRPr="00F7647A">
        <w:rPr>
          <w:rFonts w:ascii="Times New Roman" w:hAnsi="Times New Roman" w:cs="Times New Roman"/>
          <w:sz w:val="24"/>
        </w:rPr>
        <w:t xml:space="preserve">Evaluation of </w:t>
      </w:r>
      <w:proofErr w:type="spellStart"/>
      <w:r w:rsidR="00F7647A" w:rsidRPr="00F7647A">
        <w:rPr>
          <w:rFonts w:ascii="Times New Roman" w:hAnsi="Times New Roman" w:cs="Times New Roman"/>
          <w:sz w:val="24"/>
        </w:rPr>
        <w:t>Togean</w:t>
      </w:r>
      <w:proofErr w:type="spellEnd"/>
      <w:r w:rsidR="00F7647A" w:rsidRPr="00F7647A">
        <w:rPr>
          <w:rFonts w:ascii="Times New Roman" w:hAnsi="Times New Roman" w:cs="Times New Roman"/>
          <w:sz w:val="24"/>
        </w:rPr>
        <w:t xml:space="preserve"> babirusa’s status under the IUCN </w:t>
      </w:r>
      <w:r w:rsidR="00F7647A" w:rsidRPr="006A1324">
        <w:rPr>
          <w:rFonts w:ascii="Times New Roman" w:hAnsi="Times New Roman" w:cs="Times New Roman"/>
          <w:sz w:val="24"/>
          <w:szCs w:val="24"/>
        </w:rPr>
        <w:t xml:space="preserve">Red List Categories and Criteria Version 16. Only criteria relevant to this evaluation are </w:t>
      </w:r>
      <w:r w:rsidR="003F01B1">
        <w:rPr>
          <w:rFonts w:ascii="Times New Roman" w:hAnsi="Times New Roman" w:cs="Times New Roman"/>
          <w:sz w:val="24"/>
          <w:szCs w:val="24"/>
        </w:rPr>
        <w:t>presented</w:t>
      </w:r>
      <w:r w:rsidR="00F7647A" w:rsidRPr="006A1324">
        <w:rPr>
          <w:rFonts w:ascii="Times New Roman" w:hAnsi="Times New Roman" w:cs="Times New Roman"/>
          <w:sz w:val="24"/>
          <w:szCs w:val="24"/>
        </w:rPr>
        <w:t>.</w:t>
      </w:r>
      <w:r w:rsidR="00595FBA">
        <w:rPr>
          <w:rFonts w:ascii="Times New Roman" w:hAnsi="Times New Roman" w:cs="Times New Roman"/>
          <w:sz w:val="24"/>
          <w:szCs w:val="24"/>
        </w:rPr>
        <w:t xml:space="preserve"> EN: Threshold to qualify as Endangered; CR: </w:t>
      </w:r>
      <w:r w:rsidR="00595FBA">
        <w:rPr>
          <w:rFonts w:ascii="Times New Roman" w:hAnsi="Times New Roman" w:cs="Times New Roman"/>
          <w:sz w:val="24"/>
          <w:szCs w:val="24"/>
        </w:rPr>
        <w:t xml:space="preserve">Threshold to qualify as </w:t>
      </w:r>
      <w:r w:rsidR="00595FBA">
        <w:rPr>
          <w:rFonts w:ascii="Times New Roman" w:hAnsi="Times New Roman" w:cs="Times New Roman"/>
          <w:sz w:val="24"/>
          <w:szCs w:val="24"/>
        </w:rPr>
        <w:t xml:space="preserve">Critically </w:t>
      </w:r>
      <w:r w:rsidR="00595FBA">
        <w:rPr>
          <w:rFonts w:ascii="Times New Roman" w:hAnsi="Times New Roman" w:cs="Times New Roman"/>
          <w:sz w:val="24"/>
          <w:szCs w:val="24"/>
        </w:rPr>
        <w:t>Endangered</w:t>
      </w:r>
      <w:r w:rsidR="003F01B1">
        <w:rPr>
          <w:rFonts w:ascii="Times New Roman" w:hAnsi="Times New Roman" w:cs="Times New Roman"/>
          <w:sz w:val="24"/>
          <w:szCs w:val="24"/>
        </w:rPr>
        <w:t>.</w:t>
      </w:r>
    </w:p>
    <w:tbl>
      <w:tblPr>
        <w:tblW w:w="9090" w:type="dxa"/>
        <w:tblLook w:val="04A0" w:firstRow="1" w:lastRow="0" w:firstColumn="1" w:lastColumn="0" w:noHBand="0" w:noVBand="1"/>
      </w:tblPr>
      <w:tblGrid>
        <w:gridCol w:w="3960"/>
        <w:gridCol w:w="1350"/>
        <w:gridCol w:w="1170"/>
        <w:gridCol w:w="2610"/>
      </w:tblGrid>
      <w:tr w:rsidR="00D51194" w:rsidRPr="006A1324" w14:paraId="4C397397" w14:textId="77777777" w:rsidTr="00972A2B">
        <w:trPr>
          <w:trHeight w:val="300"/>
        </w:trPr>
        <w:tc>
          <w:tcPr>
            <w:tcW w:w="3960" w:type="dxa"/>
            <w:tcBorders>
              <w:top w:val="single" w:sz="4" w:space="0" w:color="auto"/>
              <w:bottom w:val="single" w:sz="4" w:space="0" w:color="auto"/>
            </w:tcBorders>
            <w:shd w:val="clear" w:color="auto" w:fill="auto"/>
            <w:noWrap/>
            <w:vAlign w:val="center"/>
            <w:hideMark/>
          </w:tcPr>
          <w:p w14:paraId="62B3B8A1" w14:textId="77777777" w:rsidR="00D51194" w:rsidRPr="006A1324" w:rsidRDefault="00D51194" w:rsidP="00D51194">
            <w:pPr>
              <w:spacing w:after="0" w:line="240" w:lineRule="auto"/>
              <w:rPr>
                <w:rFonts w:ascii="Times New Roman" w:eastAsia="Times New Roman" w:hAnsi="Times New Roman" w:cs="Times New Roman"/>
                <w:b/>
                <w:bCs/>
                <w:color w:val="000000"/>
                <w:sz w:val="24"/>
                <w:szCs w:val="24"/>
              </w:rPr>
            </w:pPr>
            <w:r w:rsidRPr="006A1324">
              <w:rPr>
                <w:rFonts w:ascii="Times New Roman" w:eastAsia="Times New Roman" w:hAnsi="Times New Roman" w:cs="Times New Roman"/>
                <w:b/>
                <w:bCs/>
                <w:color w:val="000000"/>
                <w:sz w:val="24"/>
                <w:szCs w:val="24"/>
              </w:rPr>
              <w:t>Criteria</w:t>
            </w:r>
          </w:p>
        </w:tc>
        <w:tc>
          <w:tcPr>
            <w:tcW w:w="1350" w:type="dxa"/>
            <w:tcBorders>
              <w:top w:val="single" w:sz="4" w:space="0" w:color="auto"/>
              <w:bottom w:val="single" w:sz="4" w:space="0" w:color="auto"/>
            </w:tcBorders>
            <w:shd w:val="clear" w:color="auto" w:fill="auto"/>
            <w:noWrap/>
            <w:vAlign w:val="center"/>
            <w:hideMark/>
          </w:tcPr>
          <w:p w14:paraId="23BEE91C" w14:textId="45EDD800" w:rsidR="00D51194" w:rsidRPr="006A1324" w:rsidRDefault="000B05A3" w:rsidP="00D51194">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EN</w:t>
            </w:r>
          </w:p>
        </w:tc>
        <w:tc>
          <w:tcPr>
            <w:tcW w:w="1170" w:type="dxa"/>
            <w:tcBorders>
              <w:top w:val="single" w:sz="4" w:space="0" w:color="auto"/>
              <w:bottom w:val="single" w:sz="4" w:space="0" w:color="auto"/>
            </w:tcBorders>
            <w:vAlign w:val="center"/>
          </w:tcPr>
          <w:p w14:paraId="470F439F" w14:textId="061AC877" w:rsidR="00D51194" w:rsidRPr="006A1324" w:rsidRDefault="000B05A3" w:rsidP="000B05A3">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CR</w:t>
            </w:r>
          </w:p>
        </w:tc>
        <w:tc>
          <w:tcPr>
            <w:tcW w:w="2610" w:type="dxa"/>
            <w:tcBorders>
              <w:top w:val="single" w:sz="4" w:space="0" w:color="auto"/>
              <w:bottom w:val="single" w:sz="4" w:space="0" w:color="auto"/>
            </w:tcBorders>
            <w:shd w:val="clear" w:color="auto" w:fill="auto"/>
            <w:noWrap/>
            <w:vAlign w:val="center"/>
            <w:hideMark/>
          </w:tcPr>
          <w:p w14:paraId="6E018ADF" w14:textId="3B18F22C" w:rsidR="00D51194" w:rsidRPr="006A1324" w:rsidRDefault="00D51194" w:rsidP="00D51194">
            <w:pPr>
              <w:spacing w:after="0" w:line="240" w:lineRule="auto"/>
              <w:rPr>
                <w:rFonts w:ascii="Times New Roman" w:eastAsia="Times New Roman" w:hAnsi="Times New Roman" w:cs="Times New Roman"/>
                <w:b/>
                <w:bCs/>
                <w:color w:val="000000"/>
                <w:sz w:val="24"/>
                <w:szCs w:val="24"/>
              </w:rPr>
            </w:pPr>
            <w:proofErr w:type="spellStart"/>
            <w:r w:rsidRPr="006A1324">
              <w:rPr>
                <w:rFonts w:ascii="Times New Roman" w:eastAsia="Times New Roman" w:hAnsi="Times New Roman" w:cs="Times New Roman"/>
                <w:b/>
                <w:bCs/>
                <w:color w:val="000000"/>
                <w:sz w:val="24"/>
                <w:szCs w:val="24"/>
              </w:rPr>
              <w:t>Togean</w:t>
            </w:r>
            <w:proofErr w:type="spellEnd"/>
            <w:r w:rsidRPr="006A1324">
              <w:rPr>
                <w:rFonts w:ascii="Times New Roman" w:eastAsia="Times New Roman" w:hAnsi="Times New Roman" w:cs="Times New Roman"/>
                <w:b/>
                <w:bCs/>
                <w:color w:val="000000"/>
                <w:sz w:val="24"/>
                <w:szCs w:val="24"/>
              </w:rPr>
              <w:t xml:space="preserve"> babirusa’s status</w:t>
            </w:r>
          </w:p>
        </w:tc>
      </w:tr>
      <w:tr w:rsidR="00D51194" w:rsidRPr="006A1324" w14:paraId="638CF330" w14:textId="77777777" w:rsidTr="00972A2B">
        <w:trPr>
          <w:trHeight w:val="300"/>
        </w:trPr>
        <w:tc>
          <w:tcPr>
            <w:tcW w:w="3960" w:type="dxa"/>
            <w:tcBorders>
              <w:top w:val="single" w:sz="4" w:space="0" w:color="auto"/>
            </w:tcBorders>
            <w:shd w:val="clear" w:color="auto" w:fill="auto"/>
            <w:noWrap/>
            <w:vAlign w:val="center"/>
          </w:tcPr>
          <w:p w14:paraId="4874007A" w14:textId="401ECF3D" w:rsidR="00D51194" w:rsidRPr="006A1324" w:rsidRDefault="00D51194" w:rsidP="00D51194">
            <w:pPr>
              <w:spacing w:after="0" w:line="240" w:lineRule="auto"/>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A. Population size reduction</w:t>
            </w:r>
          </w:p>
        </w:tc>
        <w:tc>
          <w:tcPr>
            <w:tcW w:w="1350" w:type="dxa"/>
            <w:tcBorders>
              <w:top w:val="single" w:sz="4" w:space="0" w:color="auto"/>
            </w:tcBorders>
            <w:shd w:val="clear" w:color="auto" w:fill="auto"/>
            <w:noWrap/>
            <w:vAlign w:val="center"/>
          </w:tcPr>
          <w:p w14:paraId="254322C3" w14:textId="77777777" w:rsidR="00D51194" w:rsidRPr="006A1324" w:rsidRDefault="00D51194" w:rsidP="00D51194">
            <w:pPr>
              <w:spacing w:after="0" w:line="240" w:lineRule="auto"/>
              <w:rPr>
                <w:rFonts w:ascii="Times New Roman" w:eastAsia="Times New Roman" w:hAnsi="Times New Roman" w:cs="Times New Roman"/>
                <w:b/>
                <w:bCs/>
                <w:color w:val="000000"/>
                <w:sz w:val="24"/>
                <w:szCs w:val="24"/>
              </w:rPr>
            </w:pPr>
          </w:p>
        </w:tc>
        <w:tc>
          <w:tcPr>
            <w:tcW w:w="1170" w:type="dxa"/>
            <w:tcBorders>
              <w:top w:val="single" w:sz="4" w:space="0" w:color="auto"/>
            </w:tcBorders>
          </w:tcPr>
          <w:p w14:paraId="7643D1DB" w14:textId="77777777" w:rsidR="00D51194" w:rsidRPr="006A1324" w:rsidRDefault="00D51194" w:rsidP="00D51194">
            <w:pPr>
              <w:spacing w:after="0" w:line="240" w:lineRule="auto"/>
              <w:rPr>
                <w:rFonts w:ascii="Times New Roman" w:eastAsia="Times New Roman" w:hAnsi="Times New Roman" w:cs="Times New Roman"/>
                <w:b/>
                <w:bCs/>
                <w:sz w:val="24"/>
                <w:szCs w:val="24"/>
              </w:rPr>
            </w:pPr>
          </w:p>
        </w:tc>
        <w:tc>
          <w:tcPr>
            <w:tcW w:w="2610" w:type="dxa"/>
            <w:tcBorders>
              <w:top w:val="single" w:sz="4" w:space="0" w:color="auto"/>
            </w:tcBorders>
            <w:shd w:val="clear" w:color="auto" w:fill="auto"/>
            <w:noWrap/>
            <w:vAlign w:val="center"/>
          </w:tcPr>
          <w:p w14:paraId="1B994F89" w14:textId="2FA20919" w:rsidR="00D51194" w:rsidRPr="006A1324" w:rsidRDefault="00D51194" w:rsidP="00D51194">
            <w:pPr>
              <w:spacing w:after="0" w:line="240" w:lineRule="auto"/>
              <w:rPr>
                <w:rFonts w:ascii="Times New Roman" w:eastAsia="Times New Roman" w:hAnsi="Times New Roman" w:cs="Times New Roman"/>
                <w:b/>
                <w:bCs/>
                <w:sz w:val="24"/>
                <w:szCs w:val="24"/>
              </w:rPr>
            </w:pPr>
          </w:p>
        </w:tc>
      </w:tr>
      <w:tr w:rsidR="00D51194" w:rsidRPr="006A1324" w14:paraId="462430BC" w14:textId="77777777" w:rsidTr="00972A2B">
        <w:trPr>
          <w:trHeight w:val="300"/>
        </w:trPr>
        <w:tc>
          <w:tcPr>
            <w:tcW w:w="3960" w:type="dxa"/>
            <w:shd w:val="clear" w:color="auto" w:fill="auto"/>
            <w:noWrap/>
            <w:vAlign w:val="center"/>
          </w:tcPr>
          <w:p w14:paraId="6C7F836B" w14:textId="64A35965" w:rsidR="00D51194" w:rsidRPr="00D51194" w:rsidRDefault="00D51194" w:rsidP="00A520FA">
            <w:pPr>
              <w:spacing w:after="0" w:line="240" w:lineRule="auto"/>
              <w:ind w:left="165"/>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 xml:space="preserve">A3. </w:t>
            </w:r>
            <w:r w:rsidRPr="00D51194">
              <w:rPr>
                <w:rFonts w:ascii="Times New Roman" w:eastAsia="Times New Roman" w:hAnsi="Times New Roman" w:cs="Times New Roman"/>
                <w:color w:val="000000"/>
                <w:sz w:val="24"/>
                <w:szCs w:val="24"/>
              </w:rPr>
              <w:t>Population reduction projected</w:t>
            </w:r>
            <w:r>
              <w:rPr>
                <w:rFonts w:ascii="Times New Roman" w:eastAsia="Times New Roman" w:hAnsi="Times New Roman" w:cs="Times New Roman"/>
                <w:color w:val="000000"/>
                <w:sz w:val="24"/>
                <w:szCs w:val="24"/>
              </w:rPr>
              <w:t xml:space="preserve">, inferred, or suspected over the next </w:t>
            </w:r>
            <w:r w:rsidR="000208E3">
              <w:rPr>
                <w:rFonts w:ascii="Times New Roman" w:eastAsia="Times New Roman" w:hAnsi="Times New Roman" w:cs="Times New Roman"/>
                <w:color w:val="000000"/>
                <w:sz w:val="24"/>
                <w:szCs w:val="24"/>
              </w:rPr>
              <w:t xml:space="preserve">10 years or </w:t>
            </w:r>
            <w:r>
              <w:rPr>
                <w:rFonts w:ascii="Times New Roman" w:eastAsia="Times New Roman" w:hAnsi="Times New Roman" w:cs="Times New Roman"/>
                <w:color w:val="000000"/>
                <w:sz w:val="24"/>
                <w:szCs w:val="24"/>
              </w:rPr>
              <w:t>3 generations</w:t>
            </w:r>
          </w:p>
        </w:tc>
        <w:tc>
          <w:tcPr>
            <w:tcW w:w="1350" w:type="dxa"/>
            <w:shd w:val="clear" w:color="auto" w:fill="auto"/>
            <w:noWrap/>
            <w:vAlign w:val="center"/>
          </w:tcPr>
          <w:p w14:paraId="72E1967B" w14:textId="48A300A9" w:rsidR="00D51194" w:rsidRPr="000208E3" w:rsidRDefault="00D51194" w:rsidP="00D51194">
            <w:pPr>
              <w:spacing w:after="0" w:line="240" w:lineRule="auto"/>
              <w:rPr>
                <w:rFonts w:ascii="Times New Roman" w:eastAsia="Times New Roman" w:hAnsi="Times New Roman" w:cs="Times New Roman"/>
                <w:color w:val="000000"/>
                <w:sz w:val="24"/>
                <w:szCs w:val="24"/>
              </w:rPr>
            </w:pPr>
          </w:p>
        </w:tc>
        <w:tc>
          <w:tcPr>
            <w:tcW w:w="1170" w:type="dxa"/>
            <w:vAlign w:val="center"/>
          </w:tcPr>
          <w:p w14:paraId="20C06EDA" w14:textId="7FCF23F2" w:rsidR="00D51194" w:rsidRPr="006A1324" w:rsidRDefault="00D51194" w:rsidP="000208E3">
            <w:pPr>
              <w:spacing w:after="0" w:line="240" w:lineRule="auto"/>
              <w:rPr>
                <w:rFonts w:ascii="Times New Roman" w:eastAsia="Times New Roman" w:hAnsi="Times New Roman" w:cs="Times New Roman"/>
                <w:b/>
                <w:bCs/>
                <w:sz w:val="24"/>
                <w:szCs w:val="24"/>
              </w:rPr>
            </w:pPr>
          </w:p>
        </w:tc>
        <w:tc>
          <w:tcPr>
            <w:tcW w:w="2610" w:type="dxa"/>
            <w:shd w:val="clear" w:color="auto" w:fill="auto"/>
            <w:noWrap/>
            <w:vAlign w:val="center"/>
          </w:tcPr>
          <w:p w14:paraId="5356DB34" w14:textId="22D6AD3B" w:rsidR="00D51194" w:rsidRPr="006A1324" w:rsidRDefault="00D51194" w:rsidP="00D51194">
            <w:pPr>
              <w:spacing w:after="0" w:line="240" w:lineRule="auto"/>
              <w:rPr>
                <w:rFonts w:ascii="Times New Roman" w:eastAsia="Times New Roman" w:hAnsi="Times New Roman" w:cs="Times New Roman"/>
                <w:b/>
                <w:bCs/>
                <w:sz w:val="24"/>
                <w:szCs w:val="24"/>
              </w:rPr>
            </w:pPr>
          </w:p>
        </w:tc>
      </w:tr>
      <w:tr w:rsidR="00A520FA" w:rsidRPr="006A1324" w14:paraId="01EE7246" w14:textId="77777777" w:rsidTr="00972A2B">
        <w:trPr>
          <w:trHeight w:val="300"/>
        </w:trPr>
        <w:tc>
          <w:tcPr>
            <w:tcW w:w="3960" w:type="dxa"/>
            <w:tcBorders>
              <w:bottom w:val="single" w:sz="4" w:space="0" w:color="auto"/>
            </w:tcBorders>
            <w:shd w:val="clear" w:color="auto" w:fill="auto"/>
            <w:noWrap/>
            <w:vAlign w:val="center"/>
          </w:tcPr>
          <w:p w14:paraId="2F8EF0A6" w14:textId="729B890B" w:rsidR="00A520FA" w:rsidRPr="000208E3" w:rsidRDefault="00A520FA" w:rsidP="00A520FA">
            <w:pPr>
              <w:spacing w:after="0" w:line="240" w:lineRule="auto"/>
              <w:ind w:left="525" w:hanging="180"/>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sz w:val="24"/>
                <w:szCs w:val="24"/>
              </w:rPr>
              <w:t>e.</w:t>
            </w:r>
            <w:r>
              <w:rPr>
                <w:rFonts w:ascii="Times New Roman" w:eastAsia="Times New Roman" w:hAnsi="Times New Roman" w:cs="Times New Roman"/>
                <w:color w:val="000000"/>
                <w:sz w:val="24"/>
                <w:szCs w:val="24"/>
              </w:rPr>
              <w:t xml:space="preserve"> Effects of pathogens </w:t>
            </w:r>
          </w:p>
        </w:tc>
        <w:tc>
          <w:tcPr>
            <w:tcW w:w="1350" w:type="dxa"/>
            <w:tcBorders>
              <w:bottom w:val="single" w:sz="4" w:space="0" w:color="auto"/>
            </w:tcBorders>
            <w:shd w:val="clear" w:color="auto" w:fill="auto"/>
            <w:noWrap/>
            <w:vAlign w:val="center"/>
          </w:tcPr>
          <w:p w14:paraId="19B2D0F8" w14:textId="7845FC1A" w:rsidR="00A520FA" w:rsidRPr="000208E3" w:rsidRDefault="00A520FA" w:rsidP="00A520FA">
            <w:pPr>
              <w:spacing w:after="0" w:line="240" w:lineRule="auto"/>
              <w:rPr>
                <w:rFonts w:ascii="Times New Roman" w:eastAsia="Times New Roman" w:hAnsi="Times New Roman" w:cs="Times New Roman"/>
                <w:color w:val="000000"/>
                <w:sz w:val="24"/>
                <w:szCs w:val="24"/>
              </w:rPr>
            </w:pPr>
            <w:r w:rsidRPr="000208E3">
              <w:rPr>
                <w:rFonts w:ascii="Times New Roman" w:eastAsia="Times New Roman" w:hAnsi="Times New Roman" w:cs="Times New Roman"/>
                <w:color w:val="000000"/>
                <w:sz w:val="24"/>
                <w:szCs w:val="24"/>
              </w:rPr>
              <w:t>≥50%</w:t>
            </w:r>
          </w:p>
        </w:tc>
        <w:tc>
          <w:tcPr>
            <w:tcW w:w="1170" w:type="dxa"/>
            <w:tcBorders>
              <w:bottom w:val="single" w:sz="4" w:space="0" w:color="auto"/>
            </w:tcBorders>
            <w:vAlign w:val="center"/>
          </w:tcPr>
          <w:p w14:paraId="7C078A90" w14:textId="2FE55D1E" w:rsidR="00A520FA" w:rsidRPr="000208E3" w:rsidRDefault="00A520FA" w:rsidP="00A520FA">
            <w:pPr>
              <w:spacing w:after="0" w:line="240" w:lineRule="auto"/>
              <w:rPr>
                <w:rFonts w:ascii="Times New Roman" w:eastAsia="Times New Roman" w:hAnsi="Times New Roman" w:cs="Times New Roman"/>
                <w:color w:val="000000"/>
                <w:sz w:val="24"/>
                <w:szCs w:val="24"/>
              </w:rPr>
            </w:pPr>
            <w:r w:rsidRPr="000208E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80%</w:t>
            </w:r>
          </w:p>
        </w:tc>
        <w:tc>
          <w:tcPr>
            <w:tcW w:w="2610" w:type="dxa"/>
            <w:tcBorders>
              <w:bottom w:val="single" w:sz="4" w:space="0" w:color="auto"/>
            </w:tcBorders>
            <w:shd w:val="clear" w:color="auto" w:fill="auto"/>
            <w:noWrap/>
            <w:vAlign w:val="center"/>
          </w:tcPr>
          <w:p w14:paraId="485BB9A9" w14:textId="230398A4" w:rsidR="00A520FA" w:rsidRPr="006A1324" w:rsidRDefault="00A520FA" w:rsidP="00A520FA">
            <w:pPr>
              <w:spacing w:after="0" w:line="240" w:lineRule="auto"/>
              <w:rPr>
                <w:rFonts w:ascii="Times New Roman" w:eastAsia="Times New Roman" w:hAnsi="Times New Roman" w:cs="Times New Roman"/>
                <w:b/>
                <w:bCs/>
                <w:sz w:val="24"/>
                <w:szCs w:val="24"/>
              </w:rPr>
            </w:pPr>
            <w:r w:rsidRPr="000208E3">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 xml:space="preserve">80% </w:t>
            </w:r>
            <w:r w:rsidR="00595FBA">
              <w:rPr>
                <w:rFonts w:ascii="Times New Roman" w:eastAsia="Times New Roman" w:hAnsi="Times New Roman" w:cs="Times New Roman"/>
                <w:color w:val="000000"/>
                <w:sz w:val="24"/>
                <w:szCs w:val="24"/>
              </w:rPr>
              <w:t>in less than</w:t>
            </w:r>
            <w:r>
              <w:rPr>
                <w:rFonts w:ascii="Times New Roman" w:eastAsia="Times New Roman" w:hAnsi="Times New Roman" w:cs="Times New Roman"/>
                <w:color w:val="000000"/>
                <w:sz w:val="24"/>
                <w:szCs w:val="24"/>
              </w:rPr>
              <w:t xml:space="preserve"> 2 years after the introduction of </w:t>
            </w:r>
            <w:r w:rsidR="00595FBA">
              <w:rPr>
                <w:rFonts w:ascii="Times New Roman" w:eastAsia="Times New Roman" w:hAnsi="Times New Roman" w:cs="Times New Roman"/>
                <w:color w:val="000000"/>
                <w:sz w:val="24"/>
                <w:szCs w:val="24"/>
              </w:rPr>
              <w:t xml:space="preserve">the </w:t>
            </w:r>
            <w:r>
              <w:rPr>
                <w:rFonts w:ascii="Times New Roman" w:eastAsia="Times New Roman" w:hAnsi="Times New Roman" w:cs="Times New Roman"/>
                <w:color w:val="000000"/>
                <w:sz w:val="24"/>
                <w:szCs w:val="24"/>
              </w:rPr>
              <w:t>pathogens</w:t>
            </w:r>
            <w:r w:rsidR="00595FBA">
              <w:rPr>
                <w:rFonts w:ascii="Times New Roman" w:eastAsia="Times New Roman" w:hAnsi="Times New Roman" w:cs="Times New Roman"/>
                <w:color w:val="000000"/>
                <w:sz w:val="24"/>
                <w:szCs w:val="24"/>
              </w:rPr>
              <w:t xml:space="preserve"> </w:t>
            </w:r>
            <w:r w:rsidR="00595FBA">
              <w:rPr>
                <w:rFonts w:ascii="Times New Roman" w:eastAsia="Times New Roman" w:hAnsi="Times New Roman" w:cs="Times New Roman"/>
                <w:color w:val="000000"/>
                <w:sz w:val="24"/>
                <w:szCs w:val="24"/>
              </w:rPr>
              <w:t xml:space="preserve">(i.e., African Swine </w:t>
            </w:r>
            <w:proofErr w:type="gramStart"/>
            <w:r w:rsidR="00595FBA">
              <w:rPr>
                <w:rFonts w:ascii="Times New Roman" w:eastAsia="Times New Roman" w:hAnsi="Times New Roman" w:cs="Times New Roman"/>
                <w:color w:val="000000"/>
                <w:sz w:val="24"/>
                <w:szCs w:val="24"/>
              </w:rPr>
              <w:t>Fever)</w:t>
            </w:r>
            <w:r w:rsidR="00595FBA">
              <w:rPr>
                <w:rFonts w:ascii="Times New Roman" w:eastAsia="Times New Roman" w:hAnsi="Times New Roman" w:cs="Times New Roman"/>
                <w:color w:val="000000"/>
                <w:sz w:val="24"/>
                <w:szCs w:val="24"/>
              </w:rPr>
              <w:t>*</w:t>
            </w:r>
            <w:proofErr w:type="gramEnd"/>
          </w:p>
        </w:tc>
      </w:tr>
      <w:tr w:rsidR="00D51194" w:rsidRPr="006A1324" w14:paraId="15EE519C" w14:textId="77777777" w:rsidTr="00972A2B">
        <w:trPr>
          <w:trHeight w:val="300"/>
        </w:trPr>
        <w:tc>
          <w:tcPr>
            <w:tcW w:w="3960" w:type="dxa"/>
            <w:tcBorders>
              <w:top w:val="single" w:sz="4" w:space="0" w:color="auto"/>
            </w:tcBorders>
            <w:shd w:val="clear" w:color="auto" w:fill="auto"/>
            <w:noWrap/>
            <w:vAlign w:val="center"/>
            <w:hideMark/>
          </w:tcPr>
          <w:p w14:paraId="531434F5" w14:textId="77777777" w:rsidR="00D51194" w:rsidRPr="006A1324" w:rsidRDefault="00D51194" w:rsidP="00D51194">
            <w:pPr>
              <w:spacing w:after="0" w:line="240" w:lineRule="auto"/>
              <w:rPr>
                <w:rFonts w:ascii="Times New Roman" w:eastAsia="Times New Roman" w:hAnsi="Times New Roman" w:cs="Times New Roman"/>
                <w:b/>
                <w:bCs/>
                <w:color w:val="000000"/>
                <w:sz w:val="24"/>
                <w:szCs w:val="24"/>
              </w:rPr>
            </w:pPr>
            <w:r w:rsidRPr="006A1324">
              <w:rPr>
                <w:rFonts w:ascii="Times New Roman" w:eastAsia="Times New Roman" w:hAnsi="Times New Roman" w:cs="Times New Roman"/>
                <w:b/>
                <w:bCs/>
                <w:color w:val="000000"/>
                <w:sz w:val="24"/>
                <w:szCs w:val="24"/>
              </w:rPr>
              <w:t>B. Geographic range</w:t>
            </w:r>
          </w:p>
        </w:tc>
        <w:tc>
          <w:tcPr>
            <w:tcW w:w="1350" w:type="dxa"/>
            <w:tcBorders>
              <w:top w:val="single" w:sz="4" w:space="0" w:color="auto"/>
            </w:tcBorders>
            <w:shd w:val="clear" w:color="auto" w:fill="auto"/>
            <w:noWrap/>
            <w:vAlign w:val="center"/>
            <w:hideMark/>
          </w:tcPr>
          <w:p w14:paraId="49407152" w14:textId="77777777" w:rsidR="00D51194" w:rsidRPr="006A1324" w:rsidRDefault="00D51194" w:rsidP="00D51194">
            <w:pPr>
              <w:spacing w:after="0" w:line="240" w:lineRule="auto"/>
              <w:rPr>
                <w:rFonts w:ascii="Times New Roman" w:eastAsia="Times New Roman" w:hAnsi="Times New Roman" w:cs="Times New Roman"/>
                <w:b/>
                <w:bCs/>
                <w:color w:val="000000"/>
                <w:sz w:val="24"/>
                <w:szCs w:val="24"/>
              </w:rPr>
            </w:pPr>
          </w:p>
        </w:tc>
        <w:tc>
          <w:tcPr>
            <w:tcW w:w="1170" w:type="dxa"/>
            <w:tcBorders>
              <w:top w:val="single" w:sz="4" w:space="0" w:color="auto"/>
            </w:tcBorders>
          </w:tcPr>
          <w:p w14:paraId="12A567DB" w14:textId="77777777" w:rsidR="00D51194" w:rsidRPr="006A1324" w:rsidRDefault="00D51194" w:rsidP="00D51194">
            <w:pPr>
              <w:spacing w:after="0" w:line="240" w:lineRule="auto"/>
              <w:rPr>
                <w:rFonts w:ascii="Times New Roman" w:eastAsia="Times New Roman" w:hAnsi="Times New Roman" w:cs="Times New Roman"/>
                <w:b/>
                <w:bCs/>
                <w:sz w:val="24"/>
                <w:szCs w:val="24"/>
              </w:rPr>
            </w:pPr>
          </w:p>
        </w:tc>
        <w:tc>
          <w:tcPr>
            <w:tcW w:w="2610" w:type="dxa"/>
            <w:tcBorders>
              <w:top w:val="single" w:sz="4" w:space="0" w:color="auto"/>
            </w:tcBorders>
            <w:shd w:val="clear" w:color="auto" w:fill="auto"/>
            <w:noWrap/>
            <w:vAlign w:val="center"/>
            <w:hideMark/>
          </w:tcPr>
          <w:p w14:paraId="48483A38" w14:textId="11696070" w:rsidR="00D51194" w:rsidRPr="006A1324" w:rsidRDefault="00D51194" w:rsidP="00D51194">
            <w:pPr>
              <w:spacing w:after="0" w:line="240" w:lineRule="auto"/>
              <w:rPr>
                <w:rFonts w:ascii="Times New Roman" w:eastAsia="Times New Roman" w:hAnsi="Times New Roman" w:cs="Times New Roman"/>
                <w:b/>
                <w:bCs/>
                <w:sz w:val="24"/>
                <w:szCs w:val="24"/>
              </w:rPr>
            </w:pPr>
          </w:p>
        </w:tc>
      </w:tr>
      <w:tr w:rsidR="00D51194" w:rsidRPr="006A1324" w14:paraId="6D76AA27" w14:textId="77777777" w:rsidTr="00972A2B">
        <w:trPr>
          <w:trHeight w:val="300"/>
        </w:trPr>
        <w:tc>
          <w:tcPr>
            <w:tcW w:w="3960" w:type="dxa"/>
            <w:shd w:val="clear" w:color="auto" w:fill="auto"/>
            <w:noWrap/>
            <w:vAlign w:val="center"/>
            <w:hideMark/>
          </w:tcPr>
          <w:p w14:paraId="72BD8A49" w14:textId="77777777" w:rsidR="00D51194" w:rsidRPr="006A1324" w:rsidRDefault="00D51194" w:rsidP="00D51194">
            <w:pPr>
              <w:spacing w:after="0" w:line="240" w:lineRule="auto"/>
              <w:ind w:left="165"/>
              <w:rPr>
                <w:rFonts w:ascii="Times New Roman" w:eastAsia="Times New Roman" w:hAnsi="Times New Roman" w:cs="Times New Roman"/>
                <w:color w:val="000000"/>
                <w:sz w:val="24"/>
                <w:szCs w:val="24"/>
              </w:rPr>
            </w:pPr>
            <w:r w:rsidRPr="006A1324">
              <w:rPr>
                <w:rFonts w:ascii="Times New Roman" w:eastAsia="Times New Roman" w:hAnsi="Times New Roman" w:cs="Times New Roman"/>
                <w:b/>
                <w:bCs/>
                <w:color w:val="000000"/>
                <w:sz w:val="24"/>
                <w:szCs w:val="24"/>
              </w:rPr>
              <w:t>B1</w:t>
            </w:r>
            <w:r w:rsidRPr="006A1324">
              <w:rPr>
                <w:rFonts w:ascii="Times New Roman" w:eastAsia="Times New Roman" w:hAnsi="Times New Roman" w:cs="Times New Roman"/>
                <w:color w:val="000000"/>
                <w:sz w:val="24"/>
                <w:szCs w:val="24"/>
              </w:rPr>
              <w:t>. Extent of occurrence</w:t>
            </w:r>
          </w:p>
        </w:tc>
        <w:tc>
          <w:tcPr>
            <w:tcW w:w="1350" w:type="dxa"/>
            <w:shd w:val="clear" w:color="auto" w:fill="auto"/>
            <w:noWrap/>
            <w:vAlign w:val="center"/>
            <w:hideMark/>
          </w:tcPr>
          <w:p w14:paraId="6C6F10B2" w14:textId="77777777" w:rsidR="00D51194" w:rsidRPr="006A1324" w:rsidRDefault="00D51194" w:rsidP="00D51194">
            <w:pPr>
              <w:spacing w:after="0" w:line="240" w:lineRule="auto"/>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&lt;5000 km</w:t>
            </w:r>
            <w:r w:rsidRPr="006A1324">
              <w:rPr>
                <w:rFonts w:ascii="Times New Roman" w:eastAsia="Times New Roman" w:hAnsi="Times New Roman" w:cs="Times New Roman"/>
                <w:color w:val="000000"/>
                <w:sz w:val="24"/>
                <w:szCs w:val="24"/>
                <w:vertAlign w:val="superscript"/>
              </w:rPr>
              <w:t>2</w:t>
            </w:r>
          </w:p>
        </w:tc>
        <w:tc>
          <w:tcPr>
            <w:tcW w:w="1170" w:type="dxa"/>
          </w:tcPr>
          <w:p w14:paraId="56F372CB" w14:textId="43210A4F" w:rsidR="00D51194" w:rsidRPr="006A1324" w:rsidRDefault="009A499E" w:rsidP="00D5119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&lt;100 km</w:t>
            </w:r>
            <w:r w:rsidRPr="009A499E">
              <w:rPr>
                <w:rFonts w:ascii="Times New Roman" w:eastAsia="Times New Roman" w:hAnsi="Times New Roman" w:cs="Times New Roman"/>
                <w:color w:val="000000"/>
                <w:sz w:val="24"/>
                <w:szCs w:val="24"/>
                <w:vertAlign w:val="superscript"/>
              </w:rPr>
              <w:t>2</w:t>
            </w:r>
          </w:p>
        </w:tc>
        <w:tc>
          <w:tcPr>
            <w:tcW w:w="2610" w:type="dxa"/>
            <w:shd w:val="clear" w:color="auto" w:fill="auto"/>
            <w:noWrap/>
            <w:vAlign w:val="center"/>
            <w:hideMark/>
          </w:tcPr>
          <w:p w14:paraId="7BE0785E" w14:textId="6E8DF4C1" w:rsidR="00D51194" w:rsidRPr="006A1324" w:rsidRDefault="00D51194" w:rsidP="00D51194">
            <w:pPr>
              <w:spacing w:after="0" w:line="240" w:lineRule="auto"/>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530 km</w:t>
            </w:r>
            <w:r w:rsidRPr="006A1324">
              <w:rPr>
                <w:rFonts w:ascii="Times New Roman" w:eastAsia="Times New Roman" w:hAnsi="Times New Roman" w:cs="Times New Roman"/>
                <w:color w:val="000000"/>
                <w:sz w:val="24"/>
                <w:szCs w:val="24"/>
                <w:vertAlign w:val="superscript"/>
              </w:rPr>
              <w:t>2</w:t>
            </w:r>
          </w:p>
        </w:tc>
      </w:tr>
      <w:tr w:rsidR="00D51194" w:rsidRPr="006A1324" w14:paraId="2505597A" w14:textId="77777777" w:rsidTr="00972A2B">
        <w:trPr>
          <w:trHeight w:val="300"/>
        </w:trPr>
        <w:tc>
          <w:tcPr>
            <w:tcW w:w="3960" w:type="dxa"/>
            <w:shd w:val="clear" w:color="auto" w:fill="auto"/>
            <w:noWrap/>
            <w:vAlign w:val="center"/>
            <w:hideMark/>
          </w:tcPr>
          <w:p w14:paraId="7C6A8BAE" w14:textId="77777777" w:rsidR="00D51194" w:rsidRPr="006A1324" w:rsidRDefault="00D51194" w:rsidP="00D51194">
            <w:pPr>
              <w:spacing w:after="0" w:line="240" w:lineRule="auto"/>
              <w:ind w:left="165"/>
              <w:rPr>
                <w:rFonts w:ascii="Times New Roman" w:eastAsia="Times New Roman" w:hAnsi="Times New Roman" w:cs="Times New Roman"/>
                <w:color w:val="000000"/>
                <w:sz w:val="24"/>
                <w:szCs w:val="24"/>
              </w:rPr>
            </w:pPr>
            <w:r w:rsidRPr="006A1324">
              <w:rPr>
                <w:rFonts w:ascii="Times New Roman" w:eastAsia="Times New Roman" w:hAnsi="Times New Roman" w:cs="Times New Roman"/>
                <w:b/>
                <w:bCs/>
                <w:color w:val="000000"/>
                <w:sz w:val="24"/>
                <w:szCs w:val="24"/>
              </w:rPr>
              <w:t>B2</w:t>
            </w:r>
            <w:r w:rsidRPr="006A1324">
              <w:rPr>
                <w:rFonts w:ascii="Times New Roman" w:eastAsia="Times New Roman" w:hAnsi="Times New Roman" w:cs="Times New Roman"/>
                <w:color w:val="000000"/>
                <w:sz w:val="24"/>
                <w:szCs w:val="24"/>
              </w:rPr>
              <w:t>. Area of occupancy</w:t>
            </w:r>
          </w:p>
        </w:tc>
        <w:tc>
          <w:tcPr>
            <w:tcW w:w="1350" w:type="dxa"/>
            <w:shd w:val="clear" w:color="auto" w:fill="auto"/>
            <w:noWrap/>
            <w:vAlign w:val="center"/>
            <w:hideMark/>
          </w:tcPr>
          <w:p w14:paraId="1E7D999C" w14:textId="77777777" w:rsidR="00D51194" w:rsidRPr="006A1324" w:rsidRDefault="00D51194" w:rsidP="00D51194">
            <w:pPr>
              <w:spacing w:after="0" w:line="240" w:lineRule="auto"/>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&lt;500 km</w:t>
            </w:r>
            <w:r w:rsidRPr="006A1324">
              <w:rPr>
                <w:rFonts w:ascii="Times New Roman" w:eastAsia="Times New Roman" w:hAnsi="Times New Roman" w:cs="Times New Roman"/>
                <w:color w:val="000000"/>
                <w:sz w:val="24"/>
                <w:szCs w:val="24"/>
                <w:vertAlign w:val="superscript"/>
              </w:rPr>
              <w:t>2</w:t>
            </w:r>
          </w:p>
        </w:tc>
        <w:tc>
          <w:tcPr>
            <w:tcW w:w="1170" w:type="dxa"/>
            <w:vAlign w:val="center"/>
          </w:tcPr>
          <w:p w14:paraId="75AF906B" w14:textId="7B620F86" w:rsidR="00D51194" w:rsidRPr="006A1324" w:rsidRDefault="009A499E" w:rsidP="009A499E">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&lt;10 km</w:t>
            </w:r>
            <w:r w:rsidRPr="009A499E">
              <w:rPr>
                <w:rFonts w:ascii="Times New Roman" w:eastAsia="Times New Roman" w:hAnsi="Times New Roman" w:cs="Times New Roman"/>
                <w:color w:val="000000"/>
                <w:sz w:val="24"/>
                <w:szCs w:val="24"/>
                <w:vertAlign w:val="superscript"/>
              </w:rPr>
              <w:t>2</w:t>
            </w:r>
          </w:p>
        </w:tc>
        <w:tc>
          <w:tcPr>
            <w:tcW w:w="2610" w:type="dxa"/>
            <w:shd w:val="clear" w:color="auto" w:fill="auto"/>
            <w:noWrap/>
            <w:vAlign w:val="center"/>
            <w:hideMark/>
          </w:tcPr>
          <w:p w14:paraId="537AB1D7" w14:textId="0517096A" w:rsidR="00D51194" w:rsidRPr="006A1324" w:rsidRDefault="00D51194" w:rsidP="00D51194">
            <w:pPr>
              <w:spacing w:after="0" w:line="240" w:lineRule="auto"/>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4</w:t>
            </w:r>
            <w:r>
              <w:rPr>
                <w:rFonts w:ascii="Times New Roman" w:eastAsia="Times New Roman" w:hAnsi="Times New Roman" w:cs="Times New Roman"/>
                <w:color w:val="000000"/>
                <w:sz w:val="24"/>
                <w:szCs w:val="24"/>
              </w:rPr>
              <w:t>9</w:t>
            </w:r>
            <w:r w:rsidRPr="006A1324">
              <w:rPr>
                <w:rFonts w:ascii="Times New Roman" w:eastAsia="Times New Roman" w:hAnsi="Times New Roman" w:cs="Times New Roman"/>
                <w:color w:val="000000"/>
                <w:sz w:val="24"/>
                <w:szCs w:val="24"/>
              </w:rPr>
              <w:t>0 km</w:t>
            </w:r>
            <w:r w:rsidRPr="006A1324">
              <w:rPr>
                <w:rFonts w:ascii="Times New Roman" w:eastAsia="Times New Roman" w:hAnsi="Times New Roman" w:cs="Times New Roman"/>
                <w:color w:val="000000"/>
                <w:sz w:val="24"/>
                <w:szCs w:val="24"/>
                <w:vertAlign w:val="superscript"/>
              </w:rPr>
              <w:t>2</w:t>
            </w:r>
            <w:r w:rsidRPr="006A1324">
              <w:rPr>
                <w:rFonts w:ascii="Times New Roman" w:eastAsia="Times New Roman" w:hAnsi="Times New Roman" w:cs="Times New Roman"/>
                <w:color w:val="000000"/>
                <w:sz w:val="24"/>
                <w:szCs w:val="24"/>
              </w:rPr>
              <w:t xml:space="preserve"> </w:t>
            </w:r>
            <w:sdt>
              <w:sdtPr>
                <w:rPr>
                  <w:rFonts w:ascii="Times New Roman" w:eastAsia="Times New Roman" w:hAnsi="Times New Roman" w:cs="Times New Roman"/>
                  <w:color w:val="000000"/>
                  <w:sz w:val="24"/>
                  <w:szCs w:val="24"/>
                </w:rPr>
                <w:tag w:val="MENDELEY_CITATION_v3_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"/>
                <w:id w:val="1186797494"/>
                <w:placeholder>
                  <w:docPart w:val="982A0094B872482EAEF7CC18E887ED78"/>
                </w:placeholder>
              </w:sdtPr>
              <w:sdtContent>
                <w:r w:rsidR="00595FBA" w:rsidRPr="00595FBA">
                  <w:rPr>
                    <w:rFonts w:ascii="Times New Roman" w:eastAsia="Times New Roman" w:hAnsi="Times New Roman" w:cs="Times New Roman"/>
                    <w:color w:val="000000"/>
                    <w:sz w:val="24"/>
                    <w:szCs w:val="24"/>
                  </w:rPr>
                  <w:t>(Jati et al., 2024)</w:t>
                </w:r>
              </w:sdtContent>
            </w:sdt>
          </w:p>
        </w:tc>
      </w:tr>
      <w:tr w:rsidR="00D51194" w:rsidRPr="006A1324" w14:paraId="264CC669" w14:textId="77777777" w:rsidTr="00972A2B">
        <w:trPr>
          <w:trHeight w:val="300"/>
        </w:trPr>
        <w:tc>
          <w:tcPr>
            <w:tcW w:w="3960" w:type="dxa"/>
            <w:shd w:val="clear" w:color="auto" w:fill="auto"/>
            <w:noWrap/>
            <w:vAlign w:val="center"/>
            <w:hideMark/>
          </w:tcPr>
          <w:p w14:paraId="59466507" w14:textId="77777777" w:rsidR="00D51194" w:rsidRPr="006A1324" w:rsidRDefault="00D51194" w:rsidP="00D51194">
            <w:pPr>
              <w:spacing w:after="0" w:line="240" w:lineRule="auto"/>
              <w:ind w:left="525" w:hanging="180"/>
              <w:rPr>
                <w:rFonts w:ascii="Times New Roman" w:eastAsia="Times New Roman" w:hAnsi="Times New Roman" w:cs="Times New Roman"/>
                <w:color w:val="000000"/>
                <w:sz w:val="24"/>
                <w:szCs w:val="24"/>
              </w:rPr>
            </w:pPr>
            <w:r w:rsidRPr="006A1324">
              <w:rPr>
                <w:rFonts w:ascii="Times New Roman" w:eastAsia="Times New Roman" w:hAnsi="Times New Roman" w:cs="Times New Roman"/>
                <w:b/>
                <w:bCs/>
                <w:color w:val="000000"/>
                <w:sz w:val="24"/>
                <w:szCs w:val="24"/>
              </w:rPr>
              <w:t>a</w:t>
            </w:r>
            <w:r w:rsidRPr="006A1324">
              <w:rPr>
                <w:rFonts w:ascii="Times New Roman" w:eastAsia="Times New Roman" w:hAnsi="Times New Roman" w:cs="Times New Roman"/>
                <w:color w:val="000000"/>
                <w:sz w:val="24"/>
                <w:szCs w:val="24"/>
              </w:rPr>
              <w:t>. Number of locations</w:t>
            </w:r>
          </w:p>
        </w:tc>
        <w:tc>
          <w:tcPr>
            <w:tcW w:w="1350" w:type="dxa"/>
            <w:shd w:val="clear" w:color="auto" w:fill="auto"/>
            <w:noWrap/>
            <w:vAlign w:val="center"/>
            <w:hideMark/>
          </w:tcPr>
          <w:p w14:paraId="7C9E90DC" w14:textId="56C5890E" w:rsidR="00D51194" w:rsidRPr="006A1324" w:rsidRDefault="009A499E" w:rsidP="00D5119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w:t>
            </w:r>
            <w:r w:rsidR="00D51194" w:rsidRPr="006A1324">
              <w:rPr>
                <w:rFonts w:ascii="Times New Roman" w:eastAsia="Times New Roman" w:hAnsi="Times New Roman" w:cs="Times New Roman"/>
                <w:color w:val="000000"/>
                <w:sz w:val="24"/>
                <w:szCs w:val="24"/>
              </w:rPr>
              <w:t>5</w:t>
            </w:r>
          </w:p>
        </w:tc>
        <w:tc>
          <w:tcPr>
            <w:tcW w:w="1170" w:type="dxa"/>
            <w:vAlign w:val="center"/>
          </w:tcPr>
          <w:p w14:paraId="369E90B9" w14:textId="4A94746D" w:rsidR="00D51194" w:rsidRPr="006A1324" w:rsidRDefault="00CD76DF" w:rsidP="00CD76D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2610" w:type="dxa"/>
            <w:shd w:val="clear" w:color="auto" w:fill="auto"/>
            <w:noWrap/>
            <w:vAlign w:val="center"/>
            <w:hideMark/>
          </w:tcPr>
          <w:p w14:paraId="6A284786" w14:textId="6B444F2E" w:rsidR="00D51194" w:rsidRPr="006A1324" w:rsidRDefault="00D51194" w:rsidP="00D51194">
            <w:pPr>
              <w:spacing w:after="0" w:line="240" w:lineRule="auto"/>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 xml:space="preserve">1 (Endemic to </w:t>
            </w:r>
            <w:proofErr w:type="spellStart"/>
            <w:r w:rsidRPr="006A1324">
              <w:rPr>
                <w:rFonts w:ascii="Times New Roman" w:eastAsia="Times New Roman" w:hAnsi="Times New Roman" w:cs="Times New Roman"/>
                <w:color w:val="000000"/>
                <w:sz w:val="24"/>
                <w:szCs w:val="24"/>
              </w:rPr>
              <w:t>Togean</w:t>
            </w:r>
            <w:proofErr w:type="spellEnd"/>
            <w:r w:rsidRPr="006A1324">
              <w:rPr>
                <w:rFonts w:ascii="Times New Roman" w:eastAsia="Times New Roman" w:hAnsi="Times New Roman" w:cs="Times New Roman"/>
                <w:color w:val="000000"/>
                <w:sz w:val="24"/>
                <w:szCs w:val="24"/>
              </w:rPr>
              <w:t xml:space="preserve"> Archipelago)</w:t>
            </w:r>
          </w:p>
        </w:tc>
      </w:tr>
      <w:tr w:rsidR="00D51194" w:rsidRPr="006A1324" w14:paraId="22CCFAC0" w14:textId="77777777" w:rsidTr="00972A2B">
        <w:trPr>
          <w:trHeight w:val="300"/>
        </w:trPr>
        <w:tc>
          <w:tcPr>
            <w:tcW w:w="3960" w:type="dxa"/>
            <w:tcBorders>
              <w:bottom w:val="single" w:sz="4" w:space="0" w:color="auto"/>
            </w:tcBorders>
            <w:shd w:val="clear" w:color="auto" w:fill="auto"/>
            <w:noWrap/>
            <w:vAlign w:val="center"/>
            <w:hideMark/>
          </w:tcPr>
          <w:p w14:paraId="6A645EBE" w14:textId="77777777" w:rsidR="00D51194" w:rsidRPr="006A1324" w:rsidRDefault="00D51194" w:rsidP="00D51194">
            <w:pPr>
              <w:spacing w:after="0" w:line="240" w:lineRule="auto"/>
              <w:ind w:left="525" w:hanging="180"/>
              <w:rPr>
                <w:rFonts w:ascii="Times New Roman" w:eastAsia="Times New Roman" w:hAnsi="Times New Roman" w:cs="Times New Roman"/>
                <w:color w:val="000000"/>
                <w:sz w:val="24"/>
                <w:szCs w:val="24"/>
              </w:rPr>
            </w:pPr>
            <w:r w:rsidRPr="006A1324">
              <w:rPr>
                <w:rFonts w:ascii="Times New Roman" w:eastAsia="Times New Roman" w:hAnsi="Times New Roman" w:cs="Times New Roman"/>
                <w:b/>
                <w:bCs/>
                <w:color w:val="000000"/>
                <w:sz w:val="24"/>
                <w:szCs w:val="24"/>
              </w:rPr>
              <w:t>b (</w:t>
            </w:r>
            <w:proofErr w:type="spellStart"/>
            <w:proofErr w:type="gramStart"/>
            <w:r w:rsidRPr="006A1324">
              <w:rPr>
                <w:rFonts w:ascii="Times New Roman" w:eastAsia="Times New Roman" w:hAnsi="Times New Roman" w:cs="Times New Roman"/>
                <w:b/>
                <w:bCs/>
                <w:color w:val="000000"/>
                <w:sz w:val="24"/>
                <w:szCs w:val="24"/>
              </w:rPr>
              <w:t>ii,iv</w:t>
            </w:r>
            <w:proofErr w:type="gramEnd"/>
            <w:r w:rsidRPr="006A1324">
              <w:rPr>
                <w:rFonts w:ascii="Times New Roman" w:eastAsia="Times New Roman" w:hAnsi="Times New Roman" w:cs="Times New Roman"/>
                <w:b/>
                <w:bCs/>
                <w:color w:val="000000"/>
                <w:sz w:val="24"/>
                <w:szCs w:val="24"/>
              </w:rPr>
              <w:t>,v</w:t>
            </w:r>
            <w:proofErr w:type="spellEnd"/>
            <w:r w:rsidRPr="006A1324">
              <w:rPr>
                <w:rFonts w:ascii="Times New Roman" w:eastAsia="Times New Roman" w:hAnsi="Times New Roman" w:cs="Times New Roman"/>
                <w:b/>
                <w:bCs/>
                <w:color w:val="000000"/>
                <w:sz w:val="24"/>
                <w:szCs w:val="24"/>
              </w:rPr>
              <w:t>)</w:t>
            </w:r>
            <w:r w:rsidRPr="006A1324">
              <w:rPr>
                <w:rFonts w:ascii="Times New Roman" w:eastAsia="Times New Roman" w:hAnsi="Times New Roman" w:cs="Times New Roman"/>
                <w:color w:val="000000"/>
                <w:sz w:val="24"/>
                <w:szCs w:val="24"/>
              </w:rPr>
              <w:t>. Continuing decline observed, estimated, inferred, or projected</w:t>
            </w:r>
          </w:p>
        </w:tc>
        <w:tc>
          <w:tcPr>
            <w:tcW w:w="1350" w:type="dxa"/>
            <w:tcBorders>
              <w:bottom w:val="single" w:sz="4" w:space="0" w:color="auto"/>
            </w:tcBorders>
            <w:shd w:val="clear" w:color="auto" w:fill="auto"/>
            <w:noWrap/>
            <w:vAlign w:val="center"/>
            <w:hideMark/>
          </w:tcPr>
          <w:p w14:paraId="27938C7F" w14:textId="77777777" w:rsidR="00D51194" w:rsidRPr="006A1324" w:rsidRDefault="00D51194" w:rsidP="00D51194">
            <w:pPr>
              <w:spacing w:after="0" w:line="240" w:lineRule="auto"/>
              <w:rPr>
                <w:rFonts w:ascii="Times New Roman" w:eastAsia="Times New Roman" w:hAnsi="Times New Roman" w:cs="Times New Roman"/>
                <w:color w:val="000000"/>
                <w:sz w:val="24"/>
                <w:szCs w:val="24"/>
              </w:rPr>
            </w:pPr>
          </w:p>
        </w:tc>
        <w:tc>
          <w:tcPr>
            <w:tcW w:w="1170" w:type="dxa"/>
            <w:tcBorders>
              <w:bottom w:val="single" w:sz="4" w:space="0" w:color="auto"/>
            </w:tcBorders>
          </w:tcPr>
          <w:p w14:paraId="5DB2BFF7" w14:textId="77777777" w:rsidR="00D51194" w:rsidRPr="006A1324" w:rsidRDefault="00D51194" w:rsidP="00D51194">
            <w:pPr>
              <w:spacing w:after="0" w:line="240" w:lineRule="auto"/>
              <w:rPr>
                <w:rFonts w:ascii="Times New Roman" w:eastAsia="Times New Roman" w:hAnsi="Times New Roman" w:cs="Times New Roman"/>
                <w:color w:val="000000"/>
                <w:sz w:val="24"/>
                <w:szCs w:val="24"/>
              </w:rPr>
            </w:pPr>
          </w:p>
        </w:tc>
        <w:tc>
          <w:tcPr>
            <w:tcW w:w="2610" w:type="dxa"/>
            <w:tcBorders>
              <w:bottom w:val="single" w:sz="4" w:space="0" w:color="auto"/>
            </w:tcBorders>
            <w:shd w:val="clear" w:color="auto" w:fill="auto"/>
            <w:noWrap/>
            <w:vAlign w:val="center"/>
            <w:hideMark/>
          </w:tcPr>
          <w:p w14:paraId="6281A612" w14:textId="7C22CA2B" w:rsidR="00D51194" w:rsidRPr="006A1324" w:rsidRDefault="00D51194" w:rsidP="00D51194">
            <w:pPr>
              <w:spacing w:after="0" w:line="240" w:lineRule="auto"/>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Yes*</w:t>
            </w:r>
          </w:p>
        </w:tc>
      </w:tr>
      <w:tr w:rsidR="00D51194" w:rsidRPr="006A1324" w14:paraId="397B0E4C" w14:textId="77777777" w:rsidTr="00972A2B">
        <w:trPr>
          <w:trHeight w:val="300"/>
        </w:trPr>
        <w:tc>
          <w:tcPr>
            <w:tcW w:w="3960" w:type="dxa"/>
            <w:tcBorders>
              <w:top w:val="single" w:sz="4" w:space="0" w:color="auto"/>
            </w:tcBorders>
            <w:shd w:val="clear" w:color="auto" w:fill="auto"/>
            <w:noWrap/>
            <w:vAlign w:val="center"/>
            <w:hideMark/>
          </w:tcPr>
          <w:p w14:paraId="2CBC550B" w14:textId="77777777" w:rsidR="00D51194" w:rsidRPr="006A1324" w:rsidRDefault="00D51194" w:rsidP="00D51194">
            <w:pPr>
              <w:spacing w:after="0" w:line="240" w:lineRule="auto"/>
              <w:ind w:left="255" w:hanging="255"/>
              <w:rPr>
                <w:rFonts w:ascii="Times New Roman" w:eastAsia="Times New Roman" w:hAnsi="Times New Roman" w:cs="Times New Roman"/>
                <w:b/>
                <w:bCs/>
                <w:color w:val="000000"/>
                <w:sz w:val="24"/>
                <w:szCs w:val="24"/>
              </w:rPr>
            </w:pPr>
            <w:r w:rsidRPr="006A1324">
              <w:rPr>
                <w:rFonts w:ascii="Times New Roman" w:eastAsia="Times New Roman" w:hAnsi="Times New Roman" w:cs="Times New Roman"/>
                <w:b/>
                <w:bCs/>
                <w:color w:val="000000"/>
                <w:sz w:val="24"/>
                <w:szCs w:val="24"/>
              </w:rPr>
              <w:t>C. Small population size and decline</w:t>
            </w:r>
          </w:p>
        </w:tc>
        <w:tc>
          <w:tcPr>
            <w:tcW w:w="1350" w:type="dxa"/>
            <w:tcBorders>
              <w:top w:val="single" w:sz="4" w:space="0" w:color="auto"/>
            </w:tcBorders>
            <w:shd w:val="clear" w:color="auto" w:fill="auto"/>
            <w:noWrap/>
            <w:vAlign w:val="center"/>
            <w:hideMark/>
          </w:tcPr>
          <w:p w14:paraId="501750CD" w14:textId="77777777" w:rsidR="00D51194" w:rsidRPr="006A1324" w:rsidRDefault="00D51194" w:rsidP="00D51194">
            <w:pPr>
              <w:spacing w:after="0" w:line="240" w:lineRule="auto"/>
              <w:rPr>
                <w:rFonts w:ascii="Times New Roman" w:eastAsia="Times New Roman" w:hAnsi="Times New Roman" w:cs="Times New Roman"/>
                <w:b/>
                <w:bCs/>
                <w:color w:val="000000"/>
                <w:sz w:val="24"/>
                <w:szCs w:val="24"/>
              </w:rPr>
            </w:pPr>
          </w:p>
        </w:tc>
        <w:tc>
          <w:tcPr>
            <w:tcW w:w="1170" w:type="dxa"/>
            <w:tcBorders>
              <w:top w:val="single" w:sz="4" w:space="0" w:color="auto"/>
            </w:tcBorders>
          </w:tcPr>
          <w:p w14:paraId="702EC741" w14:textId="77777777" w:rsidR="00D51194" w:rsidRPr="006A1324" w:rsidRDefault="00D51194" w:rsidP="00D51194">
            <w:pPr>
              <w:spacing w:after="0" w:line="240" w:lineRule="auto"/>
              <w:rPr>
                <w:rFonts w:ascii="Times New Roman" w:eastAsia="Times New Roman" w:hAnsi="Times New Roman" w:cs="Times New Roman"/>
                <w:b/>
                <w:bCs/>
                <w:sz w:val="24"/>
                <w:szCs w:val="24"/>
              </w:rPr>
            </w:pPr>
          </w:p>
        </w:tc>
        <w:tc>
          <w:tcPr>
            <w:tcW w:w="2610" w:type="dxa"/>
            <w:tcBorders>
              <w:top w:val="single" w:sz="4" w:space="0" w:color="auto"/>
            </w:tcBorders>
            <w:shd w:val="clear" w:color="auto" w:fill="auto"/>
            <w:noWrap/>
            <w:vAlign w:val="center"/>
            <w:hideMark/>
          </w:tcPr>
          <w:p w14:paraId="29839F17" w14:textId="2D7B59BF" w:rsidR="00D51194" w:rsidRPr="006A1324" w:rsidRDefault="00D51194" w:rsidP="00D51194">
            <w:pPr>
              <w:spacing w:after="0" w:line="240" w:lineRule="auto"/>
              <w:rPr>
                <w:rFonts w:ascii="Times New Roman" w:eastAsia="Times New Roman" w:hAnsi="Times New Roman" w:cs="Times New Roman"/>
                <w:b/>
                <w:bCs/>
                <w:sz w:val="24"/>
                <w:szCs w:val="24"/>
              </w:rPr>
            </w:pPr>
          </w:p>
        </w:tc>
      </w:tr>
      <w:tr w:rsidR="00D51194" w:rsidRPr="006A1324" w14:paraId="709EBC16" w14:textId="77777777" w:rsidTr="00972A2B">
        <w:trPr>
          <w:trHeight w:val="300"/>
        </w:trPr>
        <w:tc>
          <w:tcPr>
            <w:tcW w:w="3960" w:type="dxa"/>
            <w:shd w:val="clear" w:color="auto" w:fill="auto"/>
            <w:noWrap/>
            <w:vAlign w:val="center"/>
            <w:hideMark/>
          </w:tcPr>
          <w:p w14:paraId="40E04463" w14:textId="77777777" w:rsidR="00D51194" w:rsidRPr="006A1324" w:rsidRDefault="00D51194" w:rsidP="00D51194">
            <w:pPr>
              <w:spacing w:after="0" w:line="240" w:lineRule="auto"/>
              <w:ind w:left="165"/>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Number of mature individuals</w:t>
            </w:r>
          </w:p>
        </w:tc>
        <w:tc>
          <w:tcPr>
            <w:tcW w:w="1350" w:type="dxa"/>
            <w:shd w:val="clear" w:color="auto" w:fill="auto"/>
            <w:noWrap/>
            <w:vAlign w:val="center"/>
            <w:hideMark/>
          </w:tcPr>
          <w:p w14:paraId="76AC6E71" w14:textId="77777777" w:rsidR="00D51194" w:rsidRPr="006A1324" w:rsidRDefault="00D51194" w:rsidP="00D51194">
            <w:pPr>
              <w:spacing w:after="0" w:line="240" w:lineRule="auto"/>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&lt;2500</w:t>
            </w:r>
          </w:p>
        </w:tc>
        <w:tc>
          <w:tcPr>
            <w:tcW w:w="1170" w:type="dxa"/>
          </w:tcPr>
          <w:p w14:paraId="6886D2A7" w14:textId="4F8987B8" w:rsidR="00D51194" w:rsidRPr="006A1324" w:rsidRDefault="00CD76DF" w:rsidP="00D5119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&lt;250</w:t>
            </w:r>
          </w:p>
        </w:tc>
        <w:tc>
          <w:tcPr>
            <w:tcW w:w="2610" w:type="dxa"/>
            <w:shd w:val="clear" w:color="auto" w:fill="auto"/>
            <w:noWrap/>
            <w:vAlign w:val="center"/>
            <w:hideMark/>
          </w:tcPr>
          <w:p w14:paraId="5015D525" w14:textId="4D9F04C5" w:rsidR="00D51194" w:rsidRPr="006A1324" w:rsidRDefault="00D51194" w:rsidP="00D51194">
            <w:pPr>
              <w:spacing w:after="0" w:line="240" w:lineRule="auto"/>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580</w:t>
            </w:r>
          </w:p>
        </w:tc>
      </w:tr>
      <w:tr w:rsidR="00D51194" w:rsidRPr="006A1324" w14:paraId="77D59113" w14:textId="77777777" w:rsidTr="00972A2B">
        <w:trPr>
          <w:trHeight w:val="300"/>
        </w:trPr>
        <w:tc>
          <w:tcPr>
            <w:tcW w:w="3960" w:type="dxa"/>
            <w:shd w:val="clear" w:color="auto" w:fill="auto"/>
            <w:noWrap/>
            <w:vAlign w:val="center"/>
            <w:hideMark/>
          </w:tcPr>
          <w:p w14:paraId="14A29B6B" w14:textId="77777777" w:rsidR="00D51194" w:rsidRPr="006A1324" w:rsidRDefault="00D51194" w:rsidP="00D51194">
            <w:pPr>
              <w:spacing w:after="0" w:line="240" w:lineRule="auto"/>
              <w:ind w:left="435" w:hanging="270"/>
              <w:rPr>
                <w:rFonts w:ascii="Times New Roman" w:eastAsia="Times New Roman" w:hAnsi="Times New Roman" w:cs="Times New Roman"/>
                <w:color w:val="000000"/>
                <w:sz w:val="24"/>
                <w:szCs w:val="24"/>
              </w:rPr>
            </w:pPr>
            <w:r w:rsidRPr="006A1324">
              <w:rPr>
                <w:rFonts w:ascii="Times New Roman" w:eastAsia="Times New Roman" w:hAnsi="Times New Roman" w:cs="Times New Roman"/>
                <w:b/>
                <w:bCs/>
                <w:color w:val="000000"/>
                <w:sz w:val="24"/>
                <w:szCs w:val="24"/>
              </w:rPr>
              <w:t>C2</w:t>
            </w:r>
            <w:r w:rsidRPr="006A1324">
              <w:rPr>
                <w:rFonts w:ascii="Times New Roman" w:eastAsia="Times New Roman" w:hAnsi="Times New Roman" w:cs="Times New Roman"/>
                <w:color w:val="000000"/>
                <w:sz w:val="24"/>
                <w:szCs w:val="24"/>
              </w:rPr>
              <w:t>. Continuing decline in the number of mature individuals</w:t>
            </w:r>
          </w:p>
        </w:tc>
        <w:tc>
          <w:tcPr>
            <w:tcW w:w="1350" w:type="dxa"/>
            <w:shd w:val="clear" w:color="auto" w:fill="auto"/>
            <w:noWrap/>
            <w:vAlign w:val="center"/>
            <w:hideMark/>
          </w:tcPr>
          <w:p w14:paraId="3D31226D" w14:textId="77777777" w:rsidR="00D51194" w:rsidRPr="006A1324" w:rsidRDefault="00D51194" w:rsidP="00D51194">
            <w:pPr>
              <w:spacing w:after="0" w:line="240" w:lineRule="auto"/>
              <w:rPr>
                <w:rFonts w:ascii="Times New Roman" w:eastAsia="Times New Roman" w:hAnsi="Times New Roman" w:cs="Times New Roman"/>
                <w:color w:val="000000"/>
                <w:sz w:val="24"/>
                <w:szCs w:val="24"/>
              </w:rPr>
            </w:pPr>
          </w:p>
        </w:tc>
        <w:tc>
          <w:tcPr>
            <w:tcW w:w="1170" w:type="dxa"/>
          </w:tcPr>
          <w:p w14:paraId="659C2E9F" w14:textId="77777777" w:rsidR="00D51194" w:rsidRPr="006A1324" w:rsidRDefault="00D51194" w:rsidP="00D51194">
            <w:pPr>
              <w:spacing w:after="0" w:line="240" w:lineRule="auto"/>
              <w:rPr>
                <w:rFonts w:ascii="Times New Roman" w:eastAsia="Times New Roman" w:hAnsi="Times New Roman" w:cs="Times New Roman"/>
                <w:color w:val="000000"/>
                <w:sz w:val="24"/>
                <w:szCs w:val="24"/>
              </w:rPr>
            </w:pPr>
          </w:p>
        </w:tc>
        <w:tc>
          <w:tcPr>
            <w:tcW w:w="2610" w:type="dxa"/>
            <w:shd w:val="clear" w:color="auto" w:fill="auto"/>
            <w:noWrap/>
            <w:vAlign w:val="center"/>
            <w:hideMark/>
          </w:tcPr>
          <w:p w14:paraId="21027F2C" w14:textId="174C4FC0" w:rsidR="00D51194" w:rsidRPr="006A1324" w:rsidRDefault="00D51194" w:rsidP="00D51194">
            <w:pPr>
              <w:spacing w:after="0" w:line="240" w:lineRule="auto"/>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Yes*</w:t>
            </w:r>
          </w:p>
        </w:tc>
      </w:tr>
      <w:tr w:rsidR="00D51194" w:rsidRPr="006A1324" w14:paraId="6509A382" w14:textId="77777777" w:rsidTr="00972A2B">
        <w:trPr>
          <w:trHeight w:val="300"/>
        </w:trPr>
        <w:tc>
          <w:tcPr>
            <w:tcW w:w="3960" w:type="dxa"/>
            <w:tcBorders>
              <w:bottom w:val="single" w:sz="4" w:space="0" w:color="auto"/>
            </w:tcBorders>
            <w:shd w:val="clear" w:color="auto" w:fill="auto"/>
            <w:noWrap/>
            <w:vAlign w:val="center"/>
            <w:hideMark/>
          </w:tcPr>
          <w:p w14:paraId="572B7ACA" w14:textId="77777777" w:rsidR="00D51194" w:rsidRPr="006A1324" w:rsidRDefault="00D51194" w:rsidP="00D51194">
            <w:pPr>
              <w:spacing w:after="0" w:line="240" w:lineRule="auto"/>
              <w:ind w:left="525" w:hanging="180"/>
              <w:rPr>
                <w:rFonts w:ascii="Times New Roman" w:eastAsia="Times New Roman" w:hAnsi="Times New Roman" w:cs="Times New Roman"/>
                <w:color w:val="000000"/>
                <w:sz w:val="24"/>
                <w:szCs w:val="24"/>
              </w:rPr>
            </w:pPr>
            <w:r w:rsidRPr="006A1324">
              <w:rPr>
                <w:rFonts w:ascii="Times New Roman" w:eastAsia="Times New Roman" w:hAnsi="Times New Roman" w:cs="Times New Roman"/>
                <w:b/>
                <w:bCs/>
                <w:color w:val="000000"/>
                <w:sz w:val="24"/>
                <w:szCs w:val="24"/>
              </w:rPr>
              <w:t>a(ii)</w:t>
            </w:r>
            <w:r w:rsidRPr="006A1324">
              <w:rPr>
                <w:rFonts w:ascii="Times New Roman" w:eastAsia="Times New Roman" w:hAnsi="Times New Roman" w:cs="Times New Roman"/>
                <w:color w:val="000000"/>
                <w:sz w:val="24"/>
                <w:szCs w:val="24"/>
              </w:rPr>
              <w:t>. % of mature individuals in one subpopulation</w:t>
            </w:r>
          </w:p>
        </w:tc>
        <w:tc>
          <w:tcPr>
            <w:tcW w:w="1350" w:type="dxa"/>
            <w:tcBorders>
              <w:bottom w:val="single" w:sz="4" w:space="0" w:color="auto"/>
            </w:tcBorders>
            <w:shd w:val="clear" w:color="auto" w:fill="auto"/>
            <w:noWrap/>
            <w:vAlign w:val="center"/>
            <w:hideMark/>
          </w:tcPr>
          <w:p w14:paraId="3A127F02" w14:textId="77777777" w:rsidR="00D51194" w:rsidRPr="006A1324" w:rsidRDefault="00D51194" w:rsidP="00D51194">
            <w:pPr>
              <w:spacing w:after="0" w:line="240" w:lineRule="auto"/>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95-100%</w:t>
            </w:r>
          </w:p>
        </w:tc>
        <w:tc>
          <w:tcPr>
            <w:tcW w:w="1170" w:type="dxa"/>
            <w:tcBorders>
              <w:bottom w:val="single" w:sz="4" w:space="0" w:color="auto"/>
            </w:tcBorders>
            <w:vAlign w:val="center"/>
          </w:tcPr>
          <w:p w14:paraId="542D54EA" w14:textId="42F0229F" w:rsidR="00D51194" w:rsidRPr="006A1324" w:rsidRDefault="00CD76DF" w:rsidP="00CD76DF">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90-100%</w:t>
            </w:r>
          </w:p>
        </w:tc>
        <w:tc>
          <w:tcPr>
            <w:tcW w:w="2610" w:type="dxa"/>
            <w:tcBorders>
              <w:bottom w:val="single" w:sz="4" w:space="0" w:color="auto"/>
            </w:tcBorders>
            <w:shd w:val="clear" w:color="auto" w:fill="auto"/>
            <w:noWrap/>
            <w:vAlign w:val="center"/>
            <w:hideMark/>
          </w:tcPr>
          <w:p w14:paraId="729F5195" w14:textId="33B57A9B" w:rsidR="00D51194" w:rsidRPr="006A1324" w:rsidRDefault="00D51194" w:rsidP="00D51194">
            <w:pPr>
              <w:spacing w:after="0" w:line="240" w:lineRule="auto"/>
              <w:rPr>
                <w:rFonts w:ascii="Times New Roman" w:eastAsia="Times New Roman" w:hAnsi="Times New Roman" w:cs="Times New Roman"/>
                <w:color w:val="000000"/>
                <w:sz w:val="24"/>
                <w:szCs w:val="24"/>
              </w:rPr>
            </w:pPr>
            <w:r w:rsidRPr="006A1324">
              <w:rPr>
                <w:rFonts w:ascii="Times New Roman" w:eastAsia="Times New Roman" w:hAnsi="Times New Roman" w:cs="Times New Roman"/>
                <w:color w:val="000000"/>
                <w:sz w:val="24"/>
                <w:szCs w:val="24"/>
              </w:rPr>
              <w:t>100%</w:t>
            </w:r>
          </w:p>
        </w:tc>
      </w:tr>
    </w:tbl>
    <w:p w14:paraId="297CC3E0" w14:textId="06C31327" w:rsidR="00595FBA" w:rsidRDefault="006A1324" w:rsidP="006A1324">
      <w:pPr>
        <w:spacing w:line="240" w:lineRule="auto"/>
        <w:ind w:left="90" w:hanging="90"/>
        <w:jc w:val="both"/>
        <w:rPr>
          <w:rFonts w:ascii="Times New Roman" w:hAnsi="Times New Roman" w:cs="Times New Roman"/>
          <w:sz w:val="24"/>
          <w:szCs w:val="24"/>
        </w:rPr>
      </w:pPr>
      <w:r w:rsidRPr="006A1324">
        <w:rPr>
          <w:rFonts w:ascii="Times New Roman" w:hAnsi="Times New Roman" w:cs="Times New Roman"/>
          <w:sz w:val="24"/>
          <w:szCs w:val="24"/>
        </w:rPr>
        <w:t>*</w:t>
      </w:r>
      <w:r w:rsidR="00595FBA">
        <w:rPr>
          <w:rFonts w:ascii="Times New Roman" w:hAnsi="Times New Roman" w:cs="Times New Roman"/>
          <w:sz w:val="24"/>
          <w:szCs w:val="24"/>
        </w:rPr>
        <w:t xml:space="preserve">Inferred from cases of other wild pig species  </w:t>
      </w:r>
      <w:sdt>
        <w:sdtPr>
          <w:rPr>
            <w:rFonts w:ascii="Times New Roman" w:hAnsi="Times New Roman" w:cs="Times New Roman"/>
            <w:color w:val="000000"/>
            <w:sz w:val="24"/>
            <w:szCs w:val="24"/>
          </w:rPr>
          <w:tag w:val="MENDELEY_CITATION_v3_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"/>
          <w:id w:val="-1471895772"/>
          <w:placeholder>
            <w:docPart w:val="DefaultPlaceholder_-1854013440"/>
          </w:placeholder>
        </w:sdtPr>
        <w:sdtContent>
          <w:r w:rsidR="00595FBA" w:rsidRPr="00595FBA">
            <w:rPr>
              <w:rFonts w:ascii="Times New Roman" w:hAnsi="Times New Roman" w:cs="Times New Roman"/>
              <w:color w:val="000000"/>
              <w:sz w:val="24"/>
              <w:szCs w:val="24"/>
            </w:rPr>
            <w:t>(Luskin et al., 2021; Ewers et al., 2021)</w:t>
          </w:r>
        </w:sdtContent>
      </w:sdt>
    </w:p>
    <w:p w14:paraId="296BC03D" w14:textId="6E86DEFE" w:rsidR="006A1324" w:rsidRPr="006A1324" w:rsidRDefault="00595FBA" w:rsidP="006A1324">
      <w:pPr>
        <w:spacing w:line="240" w:lineRule="auto"/>
        <w:ind w:left="90" w:hanging="90"/>
        <w:jc w:val="both"/>
        <w:rPr>
          <w:rFonts w:ascii="Times New Roman" w:hAnsi="Times New Roman" w:cs="Times New Roman"/>
          <w:sz w:val="24"/>
          <w:szCs w:val="24"/>
        </w:rPr>
      </w:pPr>
      <w:r>
        <w:rPr>
          <w:rFonts w:ascii="Times New Roman" w:hAnsi="Times New Roman" w:cs="Times New Roman"/>
          <w:sz w:val="24"/>
          <w:szCs w:val="24"/>
        </w:rPr>
        <w:t>**</w:t>
      </w:r>
      <w:r w:rsidR="006A1324" w:rsidRPr="006A1324">
        <w:rPr>
          <w:rFonts w:ascii="Times New Roman" w:hAnsi="Times New Roman" w:cs="Times New Roman"/>
          <w:sz w:val="24"/>
          <w:szCs w:val="24"/>
        </w:rPr>
        <w:t xml:space="preserve">Inferred/ projected by comparing previous assessment </w:t>
      </w:r>
      <w:sdt>
        <w:sdtPr>
          <w:rPr>
            <w:rFonts w:ascii="Times New Roman" w:hAnsi="Times New Roman" w:cs="Times New Roman"/>
            <w:color w:val="000000"/>
            <w:sz w:val="24"/>
            <w:szCs w:val="24"/>
          </w:rPr>
          <w:tag w:val="MENDELEY_CITATION_v3_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"/>
          <w:id w:val="2026432251"/>
          <w:placeholder>
            <w:docPart w:val="F1B3E91264DC4C5591A628B665C0EC2C"/>
          </w:placeholder>
        </w:sdtPr>
        <w:sdtContent>
          <w:r w:rsidRPr="00595FBA">
            <w:rPr>
              <w:rFonts w:ascii="Times New Roman" w:hAnsi="Times New Roman" w:cs="Times New Roman"/>
              <w:color w:val="000000"/>
              <w:sz w:val="24"/>
              <w:szCs w:val="24"/>
            </w:rPr>
            <w:t>(Macdonald et al., 2016)</w:t>
          </w:r>
        </w:sdtContent>
      </w:sdt>
      <w:r w:rsidR="006A1324" w:rsidRPr="006A1324">
        <w:rPr>
          <w:rFonts w:ascii="Times New Roman" w:hAnsi="Times New Roman" w:cs="Times New Roman"/>
          <w:sz w:val="24"/>
          <w:szCs w:val="24"/>
        </w:rPr>
        <w:t xml:space="preserve"> to recent studies, i.e., this study and Jati et al. (2024)</w:t>
      </w:r>
    </w:p>
    <w:p w14:paraId="658878D2" w14:textId="77777777" w:rsidR="00F7647A" w:rsidRDefault="00F7647A" w:rsidP="00646495">
      <w:pPr>
        <w:spacing w:line="240" w:lineRule="auto"/>
        <w:rPr>
          <w:rFonts w:ascii="Times New Roman" w:hAnsi="Times New Roman" w:cs="Times New Roman"/>
          <w:sz w:val="24"/>
          <w:highlight w:val="yellow"/>
        </w:rPr>
      </w:pPr>
    </w:p>
    <w:p w14:paraId="0BBFC9E4" w14:textId="77777777" w:rsidR="00595FBA" w:rsidRDefault="00595FBA" w:rsidP="006A1324">
      <w:pPr>
        <w:spacing w:line="240" w:lineRule="auto"/>
        <w:rPr>
          <w:rFonts w:ascii="Times New Roman" w:hAnsi="Times New Roman" w:cs="Times New Roman"/>
          <w:b/>
          <w:sz w:val="24"/>
          <w:szCs w:val="28"/>
        </w:rPr>
      </w:pPr>
      <w:r>
        <w:rPr>
          <w:rFonts w:ascii="Times New Roman" w:hAnsi="Times New Roman" w:cs="Times New Roman"/>
          <w:b/>
          <w:sz w:val="24"/>
          <w:szCs w:val="28"/>
        </w:rPr>
        <w:br w:type="page"/>
      </w:r>
    </w:p>
    <w:p w14:paraId="5BAB6CAC" w14:textId="4519D9A8" w:rsidR="006A1324" w:rsidRDefault="006A1324" w:rsidP="006A1324">
      <w:pPr>
        <w:spacing w:line="240" w:lineRule="auto"/>
        <w:rPr>
          <w:rFonts w:ascii="Times New Roman" w:hAnsi="Times New Roman" w:cs="Times New Roman"/>
          <w:b/>
          <w:sz w:val="24"/>
          <w:szCs w:val="28"/>
        </w:rPr>
      </w:pPr>
      <w:r w:rsidRPr="00646495">
        <w:rPr>
          <w:rFonts w:ascii="Times New Roman" w:hAnsi="Times New Roman" w:cs="Times New Roman"/>
          <w:b/>
          <w:sz w:val="24"/>
          <w:szCs w:val="28"/>
        </w:rPr>
        <w:lastRenderedPageBreak/>
        <w:t>References</w:t>
      </w:r>
    </w:p>
    <w:sdt>
      <w:sdtPr>
        <w:rPr>
          <w:rFonts w:ascii="Times New Roman" w:hAnsi="Times New Roman" w:cs="Times New Roman"/>
          <w:color w:val="000000"/>
          <w:sz w:val="24"/>
          <w:highlight w:val="yellow"/>
        </w:rPr>
        <w:tag w:val="MENDELEY_BIBLIOGRAPHY"/>
        <w:id w:val="725418995"/>
        <w:placeholder>
          <w:docPart w:val="DefaultPlaceholder_-1854013440"/>
        </w:placeholder>
      </w:sdtPr>
      <w:sdtContent>
        <w:p w14:paraId="7CAAF25B" w14:textId="77777777" w:rsidR="00595FBA" w:rsidRDefault="00595FBA">
          <w:pPr>
            <w:autoSpaceDE w:val="0"/>
            <w:autoSpaceDN w:val="0"/>
            <w:ind w:hanging="480"/>
            <w:divId w:val="1175455985"/>
            <w:rPr>
              <w:rFonts w:eastAsia="Times New Roman"/>
              <w:sz w:val="24"/>
              <w:szCs w:val="24"/>
            </w:rPr>
          </w:pPr>
          <w:r>
            <w:rPr>
              <w:rFonts w:eastAsia="Times New Roman"/>
              <w:smallCaps/>
            </w:rPr>
            <w:t>Ewers, R.M.</w:t>
          </w:r>
          <w:r>
            <w:rPr>
              <w:rFonts w:eastAsia="Times New Roman"/>
            </w:rPr>
            <w:t xml:space="preserve">, </w:t>
          </w:r>
          <w:r>
            <w:rPr>
              <w:rFonts w:eastAsia="Times New Roman"/>
              <w:smallCaps/>
            </w:rPr>
            <w:t>Nathan, S.K.S.S.</w:t>
          </w:r>
          <w:r>
            <w:rPr>
              <w:rFonts w:eastAsia="Times New Roman"/>
            </w:rPr>
            <w:t xml:space="preserve"> &amp; </w:t>
          </w:r>
          <w:r>
            <w:rPr>
              <w:rFonts w:eastAsia="Times New Roman"/>
              <w:smallCaps/>
            </w:rPr>
            <w:t>Lee, P.A.K.</w:t>
          </w:r>
          <w:r>
            <w:rPr>
              <w:rFonts w:eastAsia="Times New Roman"/>
            </w:rPr>
            <w:t xml:space="preserve"> (2021) African swine fever ravaging Borneo’s wild pigs. </w:t>
          </w:r>
          <w:r>
            <w:rPr>
              <w:rFonts w:eastAsia="Times New Roman"/>
              <w:i/>
              <w:iCs/>
            </w:rPr>
            <w:t>Nature</w:t>
          </w:r>
          <w:r>
            <w:rPr>
              <w:rFonts w:eastAsia="Times New Roman"/>
            </w:rPr>
            <w:t>, 593, 37–37.</w:t>
          </w:r>
        </w:p>
        <w:p w14:paraId="0B26088B" w14:textId="77777777" w:rsidR="00595FBA" w:rsidRDefault="00595FBA">
          <w:pPr>
            <w:autoSpaceDE w:val="0"/>
            <w:autoSpaceDN w:val="0"/>
            <w:ind w:hanging="480"/>
            <w:divId w:val="472068038"/>
            <w:rPr>
              <w:rFonts w:eastAsia="Times New Roman"/>
            </w:rPr>
          </w:pPr>
          <w:r>
            <w:rPr>
              <w:rFonts w:eastAsia="Times New Roman"/>
              <w:smallCaps/>
            </w:rPr>
            <w:t xml:space="preserve">Jati, A.S., Broto, B.W., Dri, G.F., </w:t>
          </w:r>
          <w:proofErr w:type="spellStart"/>
          <w:r>
            <w:rPr>
              <w:rFonts w:eastAsia="Times New Roman"/>
              <w:smallCaps/>
            </w:rPr>
            <w:t>Latifiana</w:t>
          </w:r>
          <w:proofErr w:type="spellEnd"/>
          <w:r>
            <w:rPr>
              <w:rFonts w:eastAsia="Times New Roman"/>
              <w:smallCaps/>
            </w:rPr>
            <w:t xml:space="preserve">, K., </w:t>
          </w:r>
          <w:proofErr w:type="spellStart"/>
          <w:r>
            <w:rPr>
              <w:rFonts w:eastAsia="Times New Roman"/>
              <w:smallCaps/>
            </w:rPr>
            <w:t>Fraver</w:t>
          </w:r>
          <w:proofErr w:type="spellEnd"/>
          <w:r>
            <w:rPr>
              <w:rFonts w:eastAsia="Times New Roman"/>
              <w:smallCaps/>
            </w:rPr>
            <w:t xml:space="preserve">, S., </w:t>
          </w:r>
          <w:proofErr w:type="spellStart"/>
          <w:r>
            <w:rPr>
              <w:rFonts w:eastAsia="Times New Roman"/>
              <w:smallCaps/>
            </w:rPr>
            <w:t>Rejeki</w:t>
          </w:r>
          <w:proofErr w:type="spellEnd"/>
          <w:r>
            <w:rPr>
              <w:rFonts w:eastAsia="Times New Roman"/>
              <w:smallCaps/>
            </w:rPr>
            <w:t>, I.S., et al.</w:t>
          </w:r>
          <w:r>
            <w:rPr>
              <w:rFonts w:eastAsia="Times New Roman"/>
            </w:rPr>
            <w:t xml:space="preserve"> (2024) Conserving large mammals on small islands: A case study on one of the world’s most understudied pigs, the </w:t>
          </w:r>
          <w:proofErr w:type="spellStart"/>
          <w:r>
            <w:rPr>
              <w:rFonts w:eastAsia="Times New Roman"/>
            </w:rPr>
            <w:t>Togean</w:t>
          </w:r>
          <w:proofErr w:type="spellEnd"/>
          <w:r>
            <w:rPr>
              <w:rFonts w:eastAsia="Times New Roman"/>
            </w:rPr>
            <w:t xml:space="preserve"> islands babirusa. </w:t>
          </w:r>
          <w:r>
            <w:rPr>
              <w:rFonts w:eastAsia="Times New Roman"/>
              <w:i/>
              <w:iCs/>
            </w:rPr>
            <w:t>Biodiversity and Conservation</w:t>
          </w:r>
          <w:r>
            <w:rPr>
              <w:rFonts w:eastAsia="Times New Roman"/>
            </w:rPr>
            <w:t>.</w:t>
          </w:r>
        </w:p>
        <w:p w14:paraId="3E62074B" w14:textId="77777777" w:rsidR="00595FBA" w:rsidRDefault="00595FBA">
          <w:pPr>
            <w:autoSpaceDE w:val="0"/>
            <w:autoSpaceDN w:val="0"/>
            <w:ind w:hanging="480"/>
            <w:divId w:val="2099249521"/>
            <w:rPr>
              <w:rFonts w:eastAsia="Times New Roman"/>
            </w:rPr>
          </w:pPr>
          <w:r>
            <w:rPr>
              <w:rFonts w:eastAsia="Times New Roman"/>
              <w:smallCaps/>
            </w:rPr>
            <w:t>Luskin, M.S.</w:t>
          </w:r>
          <w:r>
            <w:rPr>
              <w:rFonts w:eastAsia="Times New Roman"/>
            </w:rPr>
            <w:t xml:space="preserve">, </w:t>
          </w:r>
          <w:proofErr w:type="spellStart"/>
          <w:r>
            <w:rPr>
              <w:rFonts w:eastAsia="Times New Roman"/>
              <w:smallCaps/>
            </w:rPr>
            <w:t>Meijaard</w:t>
          </w:r>
          <w:proofErr w:type="spellEnd"/>
          <w:r>
            <w:rPr>
              <w:rFonts w:eastAsia="Times New Roman"/>
              <w:smallCaps/>
            </w:rPr>
            <w:t>, E.</w:t>
          </w:r>
          <w:r>
            <w:rPr>
              <w:rFonts w:eastAsia="Times New Roman"/>
            </w:rPr>
            <w:t xml:space="preserve">, </w:t>
          </w:r>
          <w:r>
            <w:rPr>
              <w:rFonts w:eastAsia="Times New Roman"/>
              <w:smallCaps/>
            </w:rPr>
            <w:t>Surya, S.</w:t>
          </w:r>
          <w:r>
            <w:rPr>
              <w:rFonts w:eastAsia="Times New Roman"/>
            </w:rPr>
            <w:t xml:space="preserve">, </w:t>
          </w:r>
          <w:r>
            <w:rPr>
              <w:rFonts w:eastAsia="Times New Roman"/>
              <w:smallCaps/>
            </w:rPr>
            <w:t>Sheherazade</w:t>
          </w:r>
          <w:r>
            <w:rPr>
              <w:rFonts w:eastAsia="Times New Roman"/>
            </w:rPr>
            <w:t xml:space="preserve">, </w:t>
          </w:r>
          <w:r>
            <w:rPr>
              <w:rFonts w:eastAsia="Times New Roman"/>
              <w:smallCaps/>
            </w:rPr>
            <w:t>Walzer, C.</w:t>
          </w:r>
          <w:r>
            <w:rPr>
              <w:rFonts w:eastAsia="Times New Roman"/>
            </w:rPr>
            <w:t xml:space="preserve"> &amp; </w:t>
          </w:r>
          <w:proofErr w:type="spellStart"/>
          <w:r>
            <w:rPr>
              <w:rFonts w:eastAsia="Times New Roman"/>
              <w:smallCaps/>
            </w:rPr>
            <w:t>Linkie</w:t>
          </w:r>
          <w:proofErr w:type="spellEnd"/>
          <w:r>
            <w:rPr>
              <w:rFonts w:eastAsia="Times New Roman"/>
              <w:smallCaps/>
            </w:rPr>
            <w:t>, M.</w:t>
          </w:r>
          <w:r>
            <w:rPr>
              <w:rFonts w:eastAsia="Times New Roman"/>
            </w:rPr>
            <w:t xml:space="preserve"> (2021) African Swine Fever threatens Southeast Asia’s 11 endemic wild pig species. </w:t>
          </w:r>
          <w:r>
            <w:rPr>
              <w:rFonts w:eastAsia="Times New Roman"/>
              <w:i/>
              <w:iCs/>
            </w:rPr>
            <w:t>Conservation Letters</w:t>
          </w:r>
          <w:r>
            <w:rPr>
              <w:rFonts w:eastAsia="Times New Roman"/>
            </w:rPr>
            <w:t>, 14, 1–11.</w:t>
          </w:r>
        </w:p>
        <w:p w14:paraId="1674792A" w14:textId="77777777" w:rsidR="00595FBA" w:rsidRDefault="00595FBA">
          <w:pPr>
            <w:autoSpaceDE w:val="0"/>
            <w:autoSpaceDN w:val="0"/>
            <w:ind w:hanging="480"/>
            <w:divId w:val="849955005"/>
            <w:rPr>
              <w:rFonts w:eastAsia="Times New Roman"/>
            </w:rPr>
          </w:pPr>
          <w:r>
            <w:rPr>
              <w:rFonts w:eastAsia="Times New Roman"/>
              <w:smallCaps/>
            </w:rPr>
            <w:t>Macdonald, A.</w:t>
          </w:r>
          <w:r>
            <w:rPr>
              <w:rFonts w:eastAsia="Times New Roman"/>
            </w:rPr>
            <w:t xml:space="preserve">, </w:t>
          </w:r>
          <w:r>
            <w:rPr>
              <w:rFonts w:eastAsia="Times New Roman"/>
              <w:smallCaps/>
            </w:rPr>
            <w:t>Leus, K.</w:t>
          </w:r>
          <w:r>
            <w:rPr>
              <w:rFonts w:eastAsia="Times New Roman"/>
            </w:rPr>
            <w:t xml:space="preserve">, </w:t>
          </w:r>
          <w:r>
            <w:rPr>
              <w:rFonts w:eastAsia="Times New Roman"/>
              <w:smallCaps/>
            </w:rPr>
            <w:t>Masaaki, I.</w:t>
          </w:r>
          <w:r>
            <w:rPr>
              <w:rFonts w:eastAsia="Times New Roman"/>
            </w:rPr>
            <w:t xml:space="preserve"> &amp; </w:t>
          </w:r>
          <w:r>
            <w:rPr>
              <w:rFonts w:eastAsia="Times New Roman"/>
              <w:smallCaps/>
            </w:rPr>
            <w:t>Burton, J.</w:t>
          </w:r>
          <w:r>
            <w:rPr>
              <w:rFonts w:eastAsia="Times New Roman"/>
            </w:rPr>
            <w:t xml:space="preserve"> (2016) </w:t>
          </w:r>
          <w:proofErr w:type="spellStart"/>
          <w:r>
            <w:rPr>
              <w:rFonts w:eastAsia="Times New Roman"/>
            </w:rPr>
            <w:t>Babyrousa</w:t>
          </w:r>
          <w:proofErr w:type="spellEnd"/>
          <w:r>
            <w:rPr>
              <w:rFonts w:eastAsia="Times New Roman"/>
            </w:rPr>
            <w:t xml:space="preserve"> </w:t>
          </w:r>
          <w:proofErr w:type="spellStart"/>
          <w:r>
            <w:rPr>
              <w:rFonts w:eastAsia="Times New Roman"/>
            </w:rPr>
            <w:t>togeanensis</w:t>
          </w:r>
          <w:proofErr w:type="spellEnd"/>
          <w:r>
            <w:rPr>
              <w:rFonts w:eastAsia="Times New Roman"/>
            </w:rPr>
            <w:t xml:space="preserve">. </w:t>
          </w:r>
          <w:r>
            <w:rPr>
              <w:rFonts w:eastAsia="Times New Roman"/>
              <w:i/>
              <w:iCs/>
            </w:rPr>
            <w:t>IUCN Red List of Threatened Species 2016: e.T136472A44143172</w:t>
          </w:r>
          <w:r>
            <w:rPr>
              <w:rFonts w:eastAsia="Times New Roman"/>
            </w:rPr>
            <w:t>. Https://dx.doi.org/10.2305/IUCN.UK.2016-1.RLTS.T136472A44143172.en [accessed 30 September 2020].</w:t>
          </w:r>
        </w:p>
        <w:p w14:paraId="76843D5B" w14:textId="0D58EC78" w:rsidR="006A1324" w:rsidRPr="006A1324" w:rsidRDefault="00595FBA" w:rsidP="006A1324">
          <w:pPr>
            <w:autoSpaceDE w:val="0"/>
            <w:autoSpaceDN w:val="0"/>
            <w:spacing w:after="0"/>
            <w:ind w:left="480" w:hanging="480"/>
            <w:rPr>
              <w:rFonts w:ascii="Times New Roman" w:hAnsi="Times New Roman" w:cs="Times New Roman"/>
              <w:sz w:val="24"/>
              <w:highlight w:val="yellow"/>
            </w:rPr>
          </w:pPr>
          <w:r>
            <w:rPr>
              <w:rFonts w:eastAsia="Times New Roman"/>
            </w:rPr>
            <w:t> </w:t>
          </w:r>
        </w:p>
      </w:sdtContent>
    </w:sdt>
    <w:sectPr w:rsidR="006A1324" w:rsidRPr="006A13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 PL SungtiL GB">
    <w:altName w:val="Times New Roman"/>
    <w:panose1 w:val="00000000000000000000"/>
    <w:charset w:val="00"/>
    <w:family w:val="roman"/>
    <w:notTrueType/>
    <w:pitch w:val="default"/>
  </w:font>
  <w:font w:name="Lohit Devanagari">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zc2MrcwMjYwtTSxNDJV0lEKTi0uzszPAykwqQUAJALpoywAAAA="/>
  </w:docVars>
  <w:rsids>
    <w:rsidRoot w:val="00D25B14"/>
    <w:rsid w:val="00012BD7"/>
    <w:rsid w:val="000208E3"/>
    <w:rsid w:val="000B05A3"/>
    <w:rsid w:val="000D59CD"/>
    <w:rsid w:val="00120787"/>
    <w:rsid w:val="001A6FC0"/>
    <w:rsid w:val="001E07A0"/>
    <w:rsid w:val="002C2FEA"/>
    <w:rsid w:val="002F0261"/>
    <w:rsid w:val="00346235"/>
    <w:rsid w:val="00351322"/>
    <w:rsid w:val="003F01B1"/>
    <w:rsid w:val="00492518"/>
    <w:rsid w:val="004B150B"/>
    <w:rsid w:val="005438F5"/>
    <w:rsid w:val="00595FBA"/>
    <w:rsid w:val="00644193"/>
    <w:rsid w:val="00646495"/>
    <w:rsid w:val="006A1324"/>
    <w:rsid w:val="006B0B84"/>
    <w:rsid w:val="006C0E5E"/>
    <w:rsid w:val="006D01B6"/>
    <w:rsid w:val="006D7AEB"/>
    <w:rsid w:val="00736965"/>
    <w:rsid w:val="007523BE"/>
    <w:rsid w:val="00756F63"/>
    <w:rsid w:val="00796516"/>
    <w:rsid w:val="00797ABB"/>
    <w:rsid w:val="00882A8C"/>
    <w:rsid w:val="00891329"/>
    <w:rsid w:val="009268C3"/>
    <w:rsid w:val="00972A2B"/>
    <w:rsid w:val="009A499E"/>
    <w:rsid w:val="00A520FA"/>
    <w:rsid w:val="00AB4DB9"/>
    <w:rsid w:val="00B03FB0"/>
    <w:rsid w:val="00C5799D"/>
    <w:rsid w:val="00CD5045"/>
    <w:rsid w:val="00CD76DF"/>
    <w:rsid w:val="00D04693"/>
    <w:rsid w:val="00D25B14"/>
    <w:rsid w:val="00D45077"/>
    <w:rsid w:val="00D51194"/>
    <w:rsid w:val="00E201B8"/>
    <w:rsid w:val="00EA66E4"/>
    <w:rsid w:val="00F1568C"/>
    <w:rsid w:val="00F416DB"/>
    <w:rsid w:val="00F7647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220C1"/>
  <w15:chartTrackingRefBased/>
  <w15:docId w15:val="{FC5D5801-855A-42DB-A21B-33E6997C93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ablecontents">
    <w:name w:val="Table contents"/>
    <w:basedOn w:val="Normal"/>
    <w:qFormat/>
    <w:rsid w:val="00C5799D"/>
    <w:pPr>
      <w:widowControl w:val="0"/>
      <w:spacing w:after="0" w:line="240" w:lineRule="auto"/>
    </w:pPr>
    <w:rPr>
      <w:rFonts w:ascii="Times New Roman" w:eastAsia="AR PL SungtiL GB" w:hAnsi="Times New Roman" w:cs="Lohit Devanagari"/>
      <w:kern w:val="2"/>
      <w:sz w:val="24"/>
      <w:szCs w:val="24"/>
      <w:lang w:eastAsia="zh-CN" w:bidi="hi-IN"/>
    </w:rPr>
  </w:style>
  <w:style w:type="character" w:customStyle="1" w:styleId="InternetLink">
    <w:name w:val="Internet Link"/>
    <w:rsid w:val="00F416DB"/>
    <w:rPr>
      <w:color w:val="000080"/>
      <w:u w:val="single"/>
    </w:rPr>
  </w:style>
  <w:style w:type="paragraph" w:customStyle="1" w:styleId="Table">
    <w:name w:val="Table"/>
    <w:aliases w:val="figure and plate caption text"/>
    <w:basedOn w:val="Normal"/>
    <w:qFormat/>
    <w:rsid w:val="00F416DB"/>
    <w:pPr>
      <w:spacing w:after="0" w:line="360" w:lineRule="auto"/>
      <w:jc w:val="both"/>
    </w:pPr>
    <w:rPr>
      <w:rFonts w:ascii="Times New Roman" w:eastAsia="AR PL SungtiL GB" w:hAnsi="Times New Roman" w:cs="Lohit Devanagari"/>
      <w:kern w:val="2"/>
      <w:sz w:val="24"/>
      <w:szCs w:val="24"/>
      <w:lang w:eastAsia="zh-CN" w:bidi="hi-IN"/>
    </w:rPr>
  </w:style>
  <w:style w:type="character" w:customStyle="1" w:styleId="Oryxauthornames">
    <w:name w:val="Oryx author names"/>
    <w:qFormat/>
    <w:rsid w:val="00F416DB"/>
    <w:rPr>
      <w:smallCaps/>
    </w:rPr>
  </w:style>
  <w:style w:type="paragraph" w:customStyle="1" w:styleId="Namesaddresses">
    <w:name w:val="Names &amp; addresses"/>
    <w:basedOn w:val="Normal"/>
    <w:qFormat/>
    <w:rsid w:val="00F416DB"/>
    <w:pPr>
      <w:spacing w:after="0" w:line="360" w:lineRule="auto"/>
    </w:pPr>
    <w:rPr>
      <w:rFonts w:ascii="Times New Roman" w:eastAsia="AR PL SungtiL GB" w:hAnsi="Times New Roman" w:cs="Lohit Devanagari"/>
      <w:kern w:val="2"/>
      <w:sz w:val="24"/>
      <w:szCs w:val="24"/>
      <w:lang w:eastAsia="zh-CN" w:bidi="hi-IN"/>
    </w:rPr>
  </w:style>
  <w:style w:type="character" w:customStyle="1" w:styleId="Surname">
    <w:name w:val="Surname"/>
    <w:qFormat/>
    <w:rsid w:val="006B0B84"/>
    <w:rPr>
      <w:rFonts w:ascii="Times New Roman" w:hAnsi="Times New Roman" w:cs="Times New Roman"/>
      <w:color w:val="FF00FF"/>
      <w:sz w:val="20"/>
    </w:rPr>
  </w:style>
  <w:style w:type="paragraph" w:customStyle="1" w:styleId="AuthorGroup">
    <w:name w:val="AuthorGroup"/>
    <w:basedOn w:val="Normal"/>
    <w:qFormat/>
    <w:rsid w:val="006B0B84"/>
    <w:pPr>
      <w:spacing w:before="60" w:after="60" w:line="240" w:lineRule="auto"/>
    </w:pPr>
    <w:rPr>
      <w:rFonts w:ascii="Times New Roman" w:eastAsia="Times New Roman" w:hAnsi="Times New Roman" w:cs="Times New Roman"/>
      <w:kern w:val="2"/>
      <w:sz w:val="20"/>
      <w:szCs w:val="24"/>
      <w:lang w:val="en-US" w:eastAsia="zh-CN"/>
    </w:rPr>
  </w:style>
  <w:style w:type="character" w:styleId="Hyperlink">
    <w:name w:val="Hyperlink"/>
    <w:basedOn w:val="DefaultParagraphFont"/>
    <w:uiPriority w:val="99"/>
    <w:unhideWhenUsed/>
    <w:rsid w:val="006B0B84"/>
    <w:rPr>
      <w:color w:val="0563C1" w:themeColor="hyperlink"/>
      <w:u w:val="single"/>
    </w:rPr>
  </w:style>
  <w:style w:type="character" w:styleId="PlaceholderText">
    <w:name w:val="Placeholder Text"/>
    <w:basedOn w:val="DefaultParagraphFont"/>
    <w:uiPriority w:val="99"/>
    <w:semiHidden/>
    <w:rsid w:val="006A1324"/>
    <w:rPr>
      <w:color w:val="666666"/>
    </w:rPr>
  </w:style>
  <w:style w:type="paragraph" w:styleId="ListParagraph">
    <w:name w:val="List Paragraph"/>
    <w:basedOn w:val="Normal"/>
    <w:uiPriority w:val="34"/>
    <w:qFormat/>
    <w:rsid w:val="00D511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75377216">
      <w:bodyDiv w:val="1"/>
      <w:marLeft w:val="0"/>
      <w:marRight w:val="0"/>
      <w:marTop w:val="0"/>
      <w:marBottom w:val="0"/>
      <w:divBdr>
        <w:top w:val="none" w:sz="0" w:space="0" w:color="auto"/>
        <w:left w:val="none" w:sz="0" w:space="0" w:color="auto"/>
        <w:bottom w:val="none" w:sz="0" w:space="0" w:color="auto"/>
        <w:right w:val="none" w:sz="0" w:space="0" w:color="auto"/>
      </w:divBdr>
      <w:divsChild>
        <w:div w:id="1175455985">
          <w:marLeft w:val="480"/>
          <w:marRight w:val="0"/>
          <w:marTop w:val="0"/>
          <w:marBottom w:val="0"/>
          <w:divBdr>
            <w:top w:val="none" w:sz="0" w:space="0" w:color="auto"/>
            <w:left w:val="none" w:sz="0" w:space="0" w:color="auto"/>
            <w:bottom w:val="none" w:sz="0" w:space="0" w:color="auto"/>
            <w:right w:val="none" w:sz="0" w:space="0" w:color="auto"/>
          </w:divBdr>
        </w:div>
        <w:div w:id="472068038">
          <w:marLeft w:val="480"/>
          <w:marRight w:val="0"/>
          <w:marTop w:val="0"/>
          <w:marBottom w:val="0"/>
          <w:divBdr>
            <w:top w:val="none" w:sz="0" w:space="0" w:color="auto"/>
            <w:left w:val="none" w:sz="0" w:space="0" w:color="auto"/>
            <w:bottom w:val="none" w:sz="0" w:space="0" w:color="auto"/>
            <w:right w:val="none" w:sz="0" w:space="0" w:color="auto"/>
          </w:divBdr>
        </w:div>
        <w:div w:id="2099249521">
          <w:marLeft w:val="480"/>
          <w:marRight w:val="0"/>
          <w:marTop w:val="0"/>
          <w:marBottom w:val="0"/>
          <w:divBdr>
            <w:top w:val="none" w:sz="0" w:space="0" w:color="auto"/>
            <w:left w:val="none" w:sz="0" w:space="0" w:color="auto"/>
            <w:bottom w:val="none" w:sz="0" w:space="0" w:color="auto"/>
            <w:right w:val="none" w:sz="0" w:space="0" w:color="auto"/>
          </w:divBdr>
        </w:div>
        <w:div w:id="849955005">
          <w:marLeft w:val="480"/>
          <w:marRight w:val="0"/>
          <w:marTop w:val="0"/>
          <w:marBottom w:val="0"/>
          <w:divBdr>
            <w:top w:val="none" w:sz="0" w:space="0" w:color="auto"/>
            <w:left w:val="none" w:sz="0" w:space="0" w:color="auto"/>
            <w:bottom w:val="none" w:sz="0" w:space="0" w:color="auto"/>
            <w:right w:val="none" w:sz="0" w:space="0" w:color="auto"/>
          </w:divBdr>
        </w:div>
      </w:divsChild>
    </w:div>
    <w:div w:id="741294308">
      <w:bodyDiv w:val="1"/>
      <w:marLeft w:val="0"/>
      <w:marRight w:val="0"/>
      <w:marTop w:val="0"/>
      <w:marBottom w:val="0"/>
      <w:divBdr>
        <w:top w:val="none" w:sz="0" w:space="0" w:color="auto"/>
        <w:left w:val="none" w:sz="0" w:space="0" w:color="auto"/>
        <w:bottom w:val="none" w:sz="0" w:space="0" w:color="auto"/>
        <w:right w:val="none" w:sz="0" w:space="0" w:color="auto"/>
      </w:divBdr>
      <w:divsChild>
        <w:div w:id="1534223396">
          <w:marLeft w:val="480"/>
          <w:marRight w:val="0"/>
          <w:marTop w:val="0"/>
          <w:marBottom w:val="0"/>
          <w:divBdr>
            <w:top w:val="none" w:sz="0" w:space="0" w:color="auto"/>
            <w:left w:val="none" w:sz="0" w:space="0" w:color="auto"/>
            <w:bottom w:val="none" w:sz="0" w:space="0" w:color="auto"/>
            <w:right w:val="none" w:sz="0" w:space="0" w:color="auto"/>
          </w:divBdr>
        </w:div>
        <w:div w:id="1533689362">
          <w:marLeft w:val="480"/>
          <w:marRight w:val="0"/>
          <w:marTop w:val="0"/>
          <w:marBottom w:val="0"/>
          <w:divBdr>
            <w:top w:val="none" w:sz="0" w:space="0" w:color="auto"/>
            <w:left w:val="none" w:sz="0" w:space="0" w:color="auto"/>
            <w:bottom w:val="none" w:sz="0" w:space="0" w:color="auto"/>
            <w:right w:val="none" w:sz="0" w:space="0" w:color="auto"/>
          </w:divBdr>
        </w:div>
      </w:divsChild>
    </w:div>
    <w:div w:id="1456369946">
      <w:bodyDiv w:val="1"/>
      <w:marLeft w:val="0"/>
      <w:marRight w:val="0"/>
      <w:marTop w:val="0"/>
      <w:marBottom w:val="0"/>
      <w:divBdr>
        <w:top w:val="none" w:sz="0" w:space="0" w:color="auto"/>
        <w:left w:val="none" w:sz="0" w:space="0" w:color="auto"/>
        <w:bottom w:val="none" w:sz="0" w:space="0" w:color="auto"/>
        <w:right w:val="none" w:sz="0" w:space="0" w:color="auto"/>
      </w:divBdr>
      <w:divsChild>
        <w:div w:id="494301335">
          <w:marLeft w:val="480"/>
          <w:marRight w:val="0"/>
          <w:marTop w:val="0"/>
          <w:marBottom w:val="0"/>
          <w:divBdr>
            <w:top w:val="none" w:sz="0" w:space="0" w:color="auto"/>
            <w:left w:val="none" w:sz="0" w:space="0" w:color="auto"/>
            <w:bottom w:val="none" w:sz="0" w:space="0" w:color="auto"/>
            <w:right w:val="none" w:sz="0" w:space="0" w:color="auto"/>
          </w:divBdr>
        </w:div>
        <w:div w:id="986209493">
          <w:marLeft w:val="480"/>
          <w:marRight w:val="0"/>
          <w:marTop w:val="0"/>
          <w:marBottom w:val="0"/>
          <w:divBdr>
            <w:top w:val="none" w:sz="0" w:space="0" w:color="auto"/>
            <w:left w:val="none" w:sz="0" w:space="0" w:color="auto"/>
            <w:bottom w:val="none" w:sz="0" w:space="0" w:color="auto"/>
            <w:right w:val="none" w:sz="0" w:space="0" w:color="auto"/>
          </w:divBdr>
        </w:div>
      </w:divsChild>
    </w:div>
    <w:div w:id="1472403351">
      <w:bodyDiv w:val="1"/>
      <w:marLeft w:val="0"/>
      <w:marRight w:val="0"/>
      <w:marTop w:val="0"/>
      <w:marBottom w:val="0"/>
      <w:divBdr>
        <w:top w:val="none" w:sz="0" w:space="0" w:color="auto"/>
        <w:left w:val="none" w:sz="0" w:space="0" w:color="auto"/>
        <w:bottom w:val="none" w:sz="0" w:space="0" w:color="auto"/>
        <w:right w:val="none" w:sz="0" w:space="0" w:color="auto"/>
      </w:divBdr>
      <w:divsChild>
        <w:div w:id="106124282">
          <w:marLeft w:val="480"/>
          <w:marRight w:val="0"/>
          <w:marTop w:val="0"/>
          <w:marBottom w:val="0"/>
          <w:divBdr>
            <w:top w:val="none" w:sz="0" w:space="0" w:color="auto"/>
            <w:left w:val="none" w:sz="0" w:space="0" w:color="auto"/>
            <w:bottom w:val="none" w:sz="0" w:space="0" w:color="auto"/>
            <w:right w:val="none" w:sz="0" w:space="0" w:color="auto"/>
          </w:divBdr>
        </w:div>
        <w:div w:id="1729301798">
          <w:marLeft w:val="480"/>
          <w:marRight w:val="0"/>
          <w:marTop w:val="0"/>
          <w:marBottom w:val="0"/>
          <w:divBdr>
            <w:top w:val="none" w:sz="0" w:space="0" w:color="auto"/>
            <w:left w:val="none" w:sz="0" w:space="0" w:color="auto"/>
            <w:bottom w:val="none" w:sz="0" w:space="0" w:color="auto"/>
            <w:right w:val="none" w:sz="0" w:space="0" w:color="auto"/>
          </w:divBdr>
        </w:div>
      </w:divsChild>
    </w:div>
    <w:div w:id="2134471292">
      <w:bodyDiv w:val="1"/>
      <w:marLeft w:val="0"/>
      <w:marRight w:val="0"/>
      <w:marTop w:val="0"/>
      <w:marBottom w:val="0"/>
      <w:divBdr>
        <w:top w:val="none" w:sz="0" w:space="0" w:color="auto"/>
        <w:left w:val="none" w:sz="0" w:space="0" w:color="auto"/>
        <w:bottom w:val="none" w:sz="0" w:space="0" w:color="auto"/>
        <w:right w:val="none" w:sz="0" w:space="0" w:color="auto"/>
      </w:divBdr>
      <w:divsChild>
        <w:div w:id="1164247941">
          <w:marLeft w:val="480"/>
          <w:marRight w:val="0"/>
          <w:marTop w:val="0"/>
          <w:marBottom w:val="0"/>
          <w:divBdr>
            <w:top w:val="none" w:sz="0" w:space="0" w:color="auto"/>
            <w:left w:val="none" w:sz="0" w:space="0" w:color="auto"/>
            <w:bottom w:val="none" w:sz="0" w:space="0" w:color="auto"/>
            <w:right w:val="none" w:sz="0" w:space="0" w:color="auto"/>
          </w:divBdr>
        </w:div>
        <w:div w:id="1080374361">
          <w:marLeft w:val="4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F1B3E91264DC4C5591A628B665C0EC2C"/>
        <w:category>
          <w:name w:val="General"/>
          <w:gallery w:val="placeholder"/>
        </w:category>
        <w:types>
          <w:type w:val="bbPlcHdr"/>
        </w:types>
        <w:behaviors>
          <w:behavior w:val="content"/>
        </w:behaviors>
        <w:guid w:val="{65477B85-3E4F-41F1-A12B-57D8BF0B0225}"/>
      </w:docPartPr>
      <w:docPartBody>
        <w:p w:rsidR="00C57736" w:rsidRDefault="00835DF2" w:rsidP="00835DF2">
          <w:pPr>
            <w:pStyle w:val="F1B3E91264DC4C5591A628B665C0EC2C"/>
          </w:pPr>
          <w:r w:rsidRPr="00F4117B">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B56DCF10-E204-4178-8CC5-E197D201C702}"/>
      </w:docPartPr>
      <w:docPartBody>
        <w:p w:rsidR="00C57736" w:rsidRDefault="00835DF2">
          <w:r w:rsidRPr="00FC302A">
            <w:rPr>
              <w:rStyle w:val="PlaceholderText"/>
            </w:rPr>
            <w:t>Click or tap here to enter text.</w:t>
          </w:r>
        </w:p>
      </w:docPartBody>
    </w:docPart>
    <w:docPart>
      <w:docPartPr>
        <w:name w:val="982A0094B872482EAEF7CC18E887ED78"/>
        <w:category>
          <w:name w:val="General"/>
          <w:gallery w:val="placeholder"/>
        </w:category>
        <w:types>
          <w:type w:val="bbPlcHdr"/>
        </w:types>
        <w:behaviors>
          <w:behavior w:val="content"/>
        </w:behaviors>
        <w:guid w:val="{C07E2995-8266-4117-A371-CD1B59DD602E}"/>
      </w:docPartPr>
      <w:docPartBody>
        <w:p w:rsidR="00C30B92" w:rsidRDefault="005F69D3" w:rsidP="005F69D3">
          <w:pPr>
            <w:pStyle w:val="982A0094B872482EAEF7CC18E887ED78"/>
          </w:pPr>
          <w:r w:rsidRPr="00FC302A">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 PL SungtiL GB">
    <w:altName w:val="Times New Roman"/>
    <w:panose1 w:val="00000000000000000000"/>
    <w:charset w:val="00"/>
    <w:family w:val="roman"/>
    <w:notTrueType/>
    <w:pitch w:val="default"/>
  </w:font>
  <w:font w:name="Lohit Devanagari">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5DF2"/>
    <w:rsid w:val="00000459"/>
    <w:rsid w:val="001E07A0"/>
    <w:rsid w:val="002F0261"/>
    <w:rsid w:val="003872E5"/>
    <w:rsid w:val="005F69D3"/>
    <w:rsid w:val="00736965"/>
    <w:rsid w:val="00835DF2"/>
    <w:rsid w:val="00A97E2F"/>
    <w:rsid w:val="00C30B92"/>
    <w:rsid w:val="00C57736"/>
    <w:rsid w:val="00D45077"/>
    <w:rsid w:val="00DC72C2"/>
    <w:rsid w:val="00FC46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F69D3"/>
    <w:rPr>
      <w:color w:val="666666"/>
    </w:rPr>
  </w:style>
  <w:style w:type="paragraph" w:customStyle="1" w:styleId="F1B3E91264DC4C5591A628B665C0EC2C">
    <w:name w:val="F1B3E91264DC4C5591A628B665C0EC2C"/>
    <w:rsid w:val="00835DF2"/>
  </w:style>
  <w:style w:type="paragraph" w:customStyle="1" w:styleId="982A0094B872482EAEF7CC18E887ED78">
    <w:name w:val="982A0094B872482EAEF7CC18E887ED78"/>
    <w:rsid w:val="005F69D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18842A3-EBC5-4E44-8E2F-2D70D81D767B}">
  <we:reference id="wa104382081" version="1.55.1.0" store="en-US" storeType="OMEX"/>
  <we:alternateReferences>
    <we:reference id="WA104382081" version="1.55.1.0" store="" storeType="OMEX"/>
  </we:alternateReferences>
  <we:properties>
    <we:property name="MENDELEY_CITATIONS" value="[{&quot;citationID&quot;:&quot;MENDELEY_CITATION_53cca09d-c6d0-4a33-8cd8-da46e3c0fb3b&quot;,&quot;properties&quot;:{&quot;noteIndex&quot;:0},&quot;isEdited&quot;:false,&quot;manualOverride&quot;:{&quot;isManuallyOverridden&quot;:false,&quot;citeprocText&quot;:&quot;(Jati et al., 2024)&quot;,&quot;manualOverrideText&quot;:&quot;&quot;},&quot;citationTag&quot;:&quot;MENDELEY_CITATION_v3_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&quot;,&quot;citationItems&quot;:[{&quot;id&quot;:&quot;2efe1c7a-d5a1-3ba4-9d15-4ac2d4cb3249&quot;,&quot;itemData&quot;:{&quot;type&quot;:&quot;article-journal&quot;,&quot;id&quot;:&quot;2efe1c7a-d5a1-3ba4-9d15-4ac2d4cb3249&quot;,&quot;title&quot;:&quot;Conserving large mammals on small islands: A case study on one of the world’s most understudied pigs, the Togean islands babirusa&quot;,&quot;author&quot;:[{&quot;family&quot;:&quot;Jati&quot;,&quot;given&quot;:&quot;Agus Sudibyo&quot;,&quot;parse-names&quot;:false,&quot;dropping-particle&quot;:&quot;&quot;,&quot;non-dropping-particle&quot;:&quot;&quot;},{&quot;family&quot;:&quot;Broto&quot;,&quot;given&quot;:&quot;Bayu Wisnu&quot;,&quot;parse-names&quot;:false,&quot;dropping-particle&quot;:&quot;&quot;,&quot;non-dropping-particle&quot;:&quot;&quot;},{&quot;family&quot;:&quot;Dri&quot;,&quot;given&quot;:&quot;Gabriela Franzoi&quot;,&quot;parse-names&quot;:false,&quot;dropping-particle&quot;:&quot;&quot;,&quot;non-dropping-particle&quot;:&quot;&quot;},{&quot;family&quot;:&quot;Latifiana&quot;,&quot;given&quot;:&quot;Kurnia&quot;,&quot;parse-names&quot;:false,&quot;dropping-particle&quot;:&quot;&quot;,&quot;non-dropping-particle&quot;:&quot;&quot;},{&quot;family&quot;:&quot;Fraver&quot;,&quot;given&quot;:&quot;Shawn&quot;,&quot;parse-names&quot;:false,&quot;dropping-particle&quot;:&quot;&quot;,&quot;non-dropping-particle&quot;:&quot;&quot;},{&quot;family&quot;:&quot;Rejeki&quot;,&quot;given&quot;:&quot;Ikeu Sri&quot;,&quot;parse-names&quot;:false,&quot;dropping-particle&quot;:&quot;&quot;,&quot;non-dropping-particle&quot;:&quot;&quot;},{&quot;family&quot;:&quot;Bustang&quot;,&quot;given&quot;:&quot;&quot;,&quot;parse-names&quot;:false,&quot;dropping-particle&quot;:&quot;&quot;,&quot;non-dropping-particle&quot;:&quot;&quot;},{&quot;family&quot;:&quot;Mortelliti&quot;,&quot;given&quot;:&quot;Alessio&quot;,&quot;parse-names&quot;:false,&quot;dropping-particle&quot;:&quot;&quot;,&quot;non-dropping-particle&quot;:&quot;&quot;}],&quot;container-title&quot;:&quot;Biodiversity and Conservation&quot;,&quot;container-title-short&quot;:&quot;Biodivers Conserv&quot;,&quot;DOI&quot;:&quot;10.1007/s10531-024-02800-5&quot;,&quot;ISBN&quot;:&quot;1053102402&quot;,&quot;ISSN&quot;:&quot;0960-3115&quot;,&quot;URL&quot;:&quot;https://link.springer.com/10.1007/s10531-024-02800-5&quot;,&quot;issued&quot;:{&quot;date-parts&quot;:[[2024,2,9]]},&quot;abstract&quot;:&quot;Conserving large mammals on small islands poses a great challenge, given their high resource demand within the limited space available. The endangered Togean Islands babirusa ( Babyrousa togeanensis ) is one of these species, with a distribution range limited to four small islands in the Togean Archipelago, Indonesia. Despite being listed as endangered, very little information is available on the distribution and ecology of this species. To address this critical knowledge gap, we here report the first field-based ecological study of the Togean Islands babirusa across its entire distribution range. Following a stratified random sampling procedure, we distributed camera traps at 103 stations across four islands to collect data on the species distribution from July-October 2022. We performed an occupancy modeling analysis to assess the species’ habitat use, with various habitat features estimated through remote sensing and field measurements as covariates. We found that forest and mangrove availability over a large area positively influenced babirusa habitat selection. Babirusas only made use of agricultural areas when large forest areas were available nearby. Our results highlight the benefits of redesigning the national park area to accommodate babirusa habitat requirements, specifically by reassigning the non-forested park areas (about 30% of the park area) to non-protected forests currently outside the park boundary (about 50% of total forested area). Our case study exemplifies key challenges associated with conserving large mammals on small islands and highlights the importance of following an adaptive management approach, which in this case implies shifting 30% of the current protected area.&quot;},&quot;isTemporary&quot;:false}]},{&quot;citationID&quot;:&quot;MENDELEY_CITATION_48a13e49-4548-4144-b0da-adc83ba2aa39&quot;,&quot;properties&quot;:{&quot;noteIndex&quot;:0},&quot;isEdited&quot;:false,&quot;manualOverride&quot;:{&quot;isManuallyOverridden&quot;:false,&quot;citeprocText&quot;:&quot;(Luskin et al., 2021; Ewers et al., 2021)&quot;,&quot;manualOverrideText&quot;:&quot;&quot;},&quot;citationTag&quot;:&quot;MENDELEY_CITATION_v3_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&quot;,&quot;citationItems&quot;:[{&quot;id&quot;:&quot;ba4b0c45-9565-39a0-a124-9d97b53cefdf&quot;,&quot;itemData&quot;:{&quot;type&quot;:&quot;article-journal&quot;,&quot;id&quot;:&quot;ba4b0c45-9565-39a0-a124-9d97b53cefdf&quot;,&quot;title&quot;:&quot;African swine fever ravaging Borneo’s wild pigs&quot;,&quot;author&quot;:[{&quot;family&quot;:&quot;Ewers&quot;,&quot;given&quot;:&quot;Robert M.&quot;,&quot;parse-names&quot;:false,&quot;dropping-particle&quot;:&quot;&quot;,&quot;non-dropping-particle&quot;:&quot;&quot;},{&quot;family&quot;:&quot;Nathan&quot;,&quot;given&quot;:&quot;Senthilvel K. S. S.&quot;,&quot;parse-names&quot;:false,&quot;dropping-particle&quot;:&quot;&quot;,&quot;non-dropping-particle&quot;:&quot;&quot;},{&quot;family&quot;:&quot;Lee&quot;,&quot;given&quot;:&quot;Peter A. K.&quot;,&quot;parse-names&quot;:false,&quot;dropping-particle&quot;:&quot;&quot;,&quot;non-dropping-particle&quot;:&quot;&quot;}],&quot;container-title&quot;:&quot;Nature&quot;,&quot;container-title-short&quot;:&quot;Nature&quot;,&quot;DOI&quot;:&quot;10.1038/d41586-021-01189-3&quot;,&quot;ISSN&quot;:&quot;0028-0836&quot;,&quot;URL&quot;:&quot;https://www.nature.com/articles/d41586-021-01189-3&quot;,&quot;issued&quot;:{&quot;date-parts&quot;:[[2021,5,6]]},&quot;page&quot;:&quot;37-37&quot;,&quot;issue&quot;:&quot;7857&quot;,&quot;volume&quot;:&quot;593&quot;},&quot;isTemporary&quot;:false},{&quot;id&quot;:&quot;b2857988-b469-3fee-a019-26335f8f8166&quot;,&quot;itemData&quot;:{&quot;type&quot;:&quot;article-journal&quot;,&quot;id&quot;:&quot;b2857988-b469-3fee-a019-26335f8f8166&quot;,&quot;title&quot;:&quot;African Swine Fever threatens Southeast Asia's 11 endemic wild pig species&quot;,&quot;author&quot;:[{&quot;family&quot;:&quot;Luskin&quot;,&quot;given&quot;:&quot;Matthew Scott&quot;,&quot;parse-names&quot;:false,&quot;dropping-particle&quot;:&quot;&quot;,&quot;non-dropping-particle&quot;:&quot;&quot;},{&quot;family&quot;:&quot;Meijaard&quot;,&quot;given&quot;:&quot;Erik&quot;,&quot;parse-names&quot;:false,&quot;dropping-particle&quot;:&quot;&quot;,&quot;non-dropping-particle&quot;:&quot;&quot;},{&quot;family&quot;:&quot;Surya&quot;,&quot;given&quot;:&quot;Selly&quot;,&quot;parse-names&quot;:false,&quot;dropping-particle&quot;:&quot;&quot;,&quot;non-dropping-particle&quot;:&quot;&quot;},{&quot;family&quot;:&quot;Sheherazade&quot;,&quot;given&quot;:&quot;&quot;,&quot;parse-names&quot;:false,&quot;dropping-particle&quot;:&quot;&quot;,&quot;non-dropping-particle&quot;:&quot;&quot;},{&quot;family&quot;:&quot;Walzer&quot;,&quot;given&quot;:&quot;Chris&quot;,&quot;parse-names&quot;:false,&quot;dropping-particle&quot;:&quot;&quot;,&quot;non-dropping-particle&quot;:&quot;&quot;},{&quot;family&quot;:&quot;Linkie&quot;,&quot;given&quot;:&quot;Matthew&quot;,&quot;parse-names&quot;:false,&quot;dropping-particle&quot;:&quot;&quot;,&quot;non-dropping-particle&quot;:&quot;&quot;}],&quot;container-title&quot;:&quot;Conservation Letters&quot;,&quot;container-title-short&quot;:&quot;Conserv Lett&quot;,&quot;DOI&quot;:&quot;10.1111/conl.12784&quot;,&quot;ISSN&quot;:&quot;1755263X&quot;,&quot;issued&quot;:{&quot;date-parts&quot;:[[2021]]},&quot;page&quot;:&quot;1-11&quot;,&quot;abstract&quot;:&quot;The spread of the most recent African Swine Fever (ASF) outbreak in Asia since late 2018 poses a significant threat to endemic pig species and socioeconomic security. Within domestic pigs and free-living Eurasian wild boars (both Sus scrofa) in Asia, ASF causes almost 100% case fatality. The ongoing ASF epidemic has so far caused the death of over one hundred million domestic pigs, causing unprecedented economic impacts on the global pork industry. Transmission among free-living wild boars has been reported, and transmission to threatened Asian pig species is probable but lacks research. Our assessment reveals a near-term risk for Southeast Asia's 11 endemic pig species, which have small population sizes and small ranges that may be insufficient to withstand the initial, lethal onslaught of the disease. The decline of pigs also triggers cascading impacts for endangered carnivores, plant communities, and livelihoods of millions of people. Our management recommendations include time-critical research themes, improved emerging infectious disease detection through site-based monitoring and surveillance paired with online reporting and proper carcass disposal.&quot;,&quot;issue&quot;:&quot;3&quot;,&quot;volume&quot;:&quot;14&quot;},&quot;isTemporary&quot;:false}]},{&quot;citationID&quot;:&quot;MENDELEY_CITATION_ad36f5c8-90f3-4b7e-a242-a94460929a12&quot;,&quot;properties&quot;:{&quot;noteIndex&quot;:0},&quot;isEdited&quot;:false,&quot;manualOverride&quot;:{&quot;isManuallyOverridden&quot;:false,&quot;citeprocText&quot;:&quot;(Macdonald et al., 2016)&quot;,&quot;manualOverrideText&quot;:&quot;&quot;},&quot;citationTag&quot;:&quot;MENDELEY_CITATION_v3_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&quot;,&quot;citationItems&quot;:[{&quot;id&quot;:&quot;581718b7-fac4-3e8e-a99b-2fcd5ee9fa73&quot;,&quot;itemData&quot;:{&quot;type&quot;:&quot;webpage&quot;,&quot;id&quot;:&quot;581718b7-fac4-3e8e-a99b-2fcd5ee9fa73&quot;,&quot;title&quot;:&quot;Babyrousa togeanensis&quot;,&quot;author&quot;:[{&quot;family&quot;:&quot;Macdonald&quot;,&quot;given&quot;:&quot;A.&quot;,&quot;parse-names&quot;:false,&quot;dropping-particle&quot;:&quot;&quot;,&quot;non-dropping-particle&quot;:&quot;&quot;},{&quot;family&quot;:&quot;Leus&quot;,&quot;given&quot;:&quot;K.&quot;,&quot;parse-names&quot;:false,&quot;dropping-particle&quot;:&quot;&quot;,&quot;non-dropping-particle&quot;:&quot;&quot;},{&quot;family&quot;:&quot;Masaaki&quot;,&quot;given&quot;:&quot;I.&quot;,&quot;parse-names&quot;:false,&quot;dropping-particle&quot;:&quot;&quot;,&quot;non-dropping-particle&quot;:&quot;&quot;},{&quot;family&quot;:&quot;Burton&quot;,&quot;given&quot;:&quot;J&quot;,&quot;parse-names&quot;:false,&quot;dropping-particle&quot;:&quot;&quot;,&quot;non-dropping-particle&quot;:&quot;&quot;}],&quot;container-title&quot;:&quot;IUCN Red List of Threatened Species 2016: e.T136472A44143172&quot;,&quot;accessed&quot;:{&quot;date-parts&quot;:[[2020,9,30]]},&quot;URL&quot;:&quot;https://dx.doi.org/10.2305/IUCN.UK.2016-1.RLTS.T136472A44143172.en&quot;,&quot;issued&quot;:{&quot;date-parts&quot;:[[2016]]},&quot;container-title-short&quot;:&quot;&quot;},&quot;isTemporary&quot;:false,&quot;suppress-author&quot;:false,&quot;composite&quot;:false,&quot;author-only&quot;:false}]}]"/>
    <we:property name="MENDELEY_CITATIONS_LOCALE_CODE" value="&quot;en-GB&quot;"/>
    <we:property name="MENDELEY_CITATIONS_STYLE" value="{&quot;id&quot;:&quot;https://www.zotero.org/styles/oryx&quot;,&quot;title&quot;:&quot;Oryx&quot;,&quot;format&quot;:&quot;author-date&quot;,&quot;defaultLocale&quot;:&quot;en-GB&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FullNam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8389A8AB24D954782D06D9764F02B5C" ma:contentTypeVersion="12" ma:contentTypeDescription="Create a new document." ma:contentTypeScope="" ma:versionID="bc881a35822c587d6d73a9c937754f58">
  <xsd:schema xmlns:xsd="http://www.w3.org/2001/XMLSchema" xmlns:xs="http://www.w3.org/2001/XMLSchema" xmlns:p="http://schemas.microsoft.com/office/2006/metadata/properties" xmlns:ns1="http://schemas.microsoft.com/sharepoint/v3" xmlns:ns2="dc9028d0-f0cd-4261-89dd-b983541b71e9" xmlns:ns3="83235d2b-df34-46b3-8ba5-f6726b300613" targetNamespace="http://schemas.microsoft.com/office/2006/metadata/properties" ma:root="true" ma:fieldsID="0c9f94df572f49319d5b7f976ae87104" ns1:_="" ns2:_="" ns3:_="">
    <xsd:import namespace="http://schemas.microsoft.com/sharepoint/v3"/>
    <xsd:import namespace="dc9028d0-f0cd-4261-89dd-b983541b71e9"/>
    <xsd:import namespace="83235d2b-df34-46b3-8ba5-f6726b300613"/>
    <xsd:element name="properties">
      <xsd:complexType>
        <xsd:sequence>
          <xsd:element name="documentManagement">
            <xsd:complexType>
              <xsd:all>
                <xsd:element ref="ns1:FullName" minOccurs="0"/>
                <xsd:element ref="ns2:SharedWithUsers" minOccurs="0"/>
                <xsd:element ref="ns2:SharingHintHash"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ullName" ma:index="8" nillable="true" ma:displayName="Full Name" ma:internalName="FullNam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9028d0-f0cd-4261-89dd-b983541b71e9" elementFormDefault="qualified">
    <xsd:import namespace="http://schemas.microsoft.com/office/2006/documentManagement/types"/>
    <xsd:import namespace="http://schemas.microsoft.com/office/infopath/2007/PartnerControls"/>
    <xsd:element name="SharedWithUsers" ma:index="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0" nillable="true" ma:displayName="Sharing Hint Hash" ma:internalName="SharingHintHash" ma:readOnly="true">
      <xsd:simpleType>
        <xsd:restriction base="dms:Text"/>
      </xsd:simpleType>
    </xsd:element>
    <xsd:element name="SharedWithDetails" ma:index="11"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3235d2b-df34-46b3-8ba5-f6726b300613" elementFormDefault="qualified">
    <xsd:import namespace="http://schemas.microsoft.com/office/2006/documentManagement/types"/>
    <xsd:import namespace="http://schemas.microsoft.com/office/infopath/2007/PartnerControls"/>
    <xsd:element name="MediaServiceMetadata" ma:index="12" nillable="true" ma:displayName="MediaServiceMetadata" ma:description="" ma:hidden="true" ma:internalName="MediaServiceMetadata" ma:readOnly="true">
      <xsd:simpleType>
        <xsd:restriction base="dms:Note"/>
      </xsd:simpleType>
    </xsd:element>
    <xsd:element name="MediaServiceFastMetadata" ma:index="13" nillable="true" ma:displayName="MediaServiceFastMetadata" ma:description="" ma:hidden="true" ma:internalName="MediaServiceFastMetadata" ma:readOnly="true">
      <xsd:simpleType>
        <xsd:restriction base="dms:Note"/>
      </xsd:simpleType>
    </xsd:element>
    <xsd:element name="MediaServiceAutoTags" ma:index="14" nillable="true" ma:displayName="MediaServiceAutoTags" ma:internalName="MediaServiceAutoTags"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5F8F4D-14E9-40FB-83A7-A3EC2ADBB521}">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57E31B42-3DC0-4649-A405-242542D9C8E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9028d0-f0cd-4261-89dd-b983541b71e9"/>
    <ds:schemaRef ds:uri="83235d2b-df34-46b3-8ba5-f6726b30061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03B5DE9-96C9-4835-8974-9F8536D7BB21}">
  <ds:schemaRefs>
    <ds:schemaRef ds:uri="http://schemas.microsoft.com/sharepoint/v3/contenttype/forms"/>
  </ds:schemaRefs>
</ds:datastoreItem>
</file>

<file path=customXml/itemProps4.xml><?xml version="1.0" encoding="utf-8"?>
<ds:datastoreItem xmlns:ds="http://schemas.openxmlformats.org/officeDocument/2006/customXml" ds:itemID="{1F961A9F-6CF0-4902-BF09-23116F312B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201</TotalTime>
  <Pages>2</Pages>
  <Words>357</Words>
  <Characters>2038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Fisher</dc:creator>
  <cp:keywords/>
  <dc:description/>
  <cp:lastModifiedBy>Agus Jati</cp:lastModifiedBy>
  <cp:revision>7</cp:revision>
  <dcterms:created xsi:type="dcterms:W3CDTF">2024-11-29T04:30:00Z</dcterms:created>
  <dcterms:modified xsi:type="dcterms:W3CDTF">2024-12-06T07:39:00Z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0x01010048389A8AB24D954782D06D9764F02B5C</vt:lpwstr>
  </property>
  <property fmtid="{D5CDD505-2E9C-101B-9397-08002B2CF9AE}" pid="3" name="Mendeley Recent Style Id 0_1">
    <vt:lpwstr>http://www.zotero.org/styles/american-medical-association</vt:lpwstr>
  </property>
  <property fmtid="{D5CDD505-2E9C-101B-9397-08002B2CF9AE}" pid="4" name="Mendeley Recent Style Name 0_1">
    <vt:lpwstr>American Medical Association 11th edition</vt:lpwstr>
  </property>
  <property fmtid="{D5CDD505-2E9C-101B-9397-08002B2CF9AE}" pid="5" name="Mendeley Recent Style Id 1_1">
    <vt:lpwstr>http://www.zotero.org/styles/american-political-science-association</vt:lpwstr>
  </property>
  <property fmtid="{D5CDD505-2E9C-101B-9397-08002B2CF9AE}" pid="6" name="Mendeley Recent Style Name 1_1">
    <vt:lpwstr>American Political Science Association</vt:lpwstr>
  </property>
  <property fmtid="{D5CDD505-2E9C-101B-9397-08002B2CF9AE}" pid="7" name="Mendeley Recent Style Id 2_1">
    <vt:lpwstr>http://www.zotero.org/styles/american-sociological-association</vt:lpwstr>
  </property>
  <property fmtid="{D5CDD505-2E9C-101B-9397-08002B2CF9AE}" pid="8" name="Mendeley Recent Style Name 2_1">
    <vt:lpwstr>American Sociological Association 6th edition</vt:lpwstr>
  </property>
  <property fmtid="{D5CDD505-2E9C-101B-9397-08002B2CF9AE}" pid="9" name="Mendeley Recent Style Id 3_1">
    <vt:lpwstr>http://www.zotero.org/styles/animal-conservation</vt:lpwstr>
  </property>
  <property fmtid="{D5CDD505-2E9C-101B-9397-08002B2CF9AE}" pid="10" name="Mendeley Recent Style Name 3_1">
    <vt:lpwstr>Animal Conservation</vt:lpwstr>
  </property>
  <property fmtid="{D5CDD505-2E9C-101B-9397-08002B2CF9AE}" pid="11" name="Mendeley Recent Style Id 4_1">
    <vt:lpwstr>http://www.zotero.org/styles/biodiversity-and-conservation</vt:lpwstr>
  </property>
  <property fmtid="{D5CDD505-2E9C-101B-9397-08002B2CF9AE}" pid="12" name="Mendeley Recent Style Name 4_1">
    <vt:lpwstr>Biodiversity and Conservation</vt:lpwstr>
  </property>
  <property fmtid="{D5CDD505-2E9C-101B-9397-08002B2CF9AE}" pid="13" name="Mendeley Recent Style Id 5_1">
    <vt:lpwstr>http://www.zotero.org/styles/chicago-author-date</vt:lpwstr>
  </property>
  <property fmtid="{D5CDD505-2E9C-101B-9397-08002B2CF9AE}" pid="14" name="Mendeley Recent Style Name 5_1">
    <vt:lpwstr>Chicago Manual of Style 17th edition (author-date)</vt:lpwstr>
  </property>
  <property fmtid="{D5CDD505-2E9C-101B-9397-08002B2CF9AE}" pid="15" name="Mendeley Recent Style Id 6_1">
    <vt:lpwstr>http://www.zotero.org/styles/harvard-cite-them-right</vt:lpwstr>
  </property>
  <property fmtid="{D5CDD505-2E9C-101B-9397-08002B2CF9AE}" pid="16" name="Mendeley Recent Style Name 6_1">
    <vt:lpwstr>Cite Them Right 12th edition - Harvard</vt:lpwstr>
  </property>
  <property fmtid="{D5CDD505-2E9C-101B-9397-08002B2CF9AE}" pid="17" name="Mendeley Recent Style Id 7_1">
    <vt:lpwstr>http://www.zotero.org/styles/forest-ecology-and-management</vt:lpwstr>
  </property>
  <property fmtid="{D5CDD505-2E9C-101B-9397-08002B2CF9AE}" pid="18" name="Mendeley Recent Style Name 7_1">
    <vt:lpwstr>Forest Ecology and Management</vt:lpwstr>
  </property>
  <property fmtid="{D5CDD505-2E9C-101B-9397-08002B2CF9AE}" pid="19" name="Mendeley Recent Style Id 8_1">
    <vt:lpwstr>http://www.zotero.org/styles/ieee</vt:lpwstr>
  </property>
  <property fmtid="{D5CDD505-2E9C-101B-9397-08002B2CF9AE}" pid="20" name="Mendeley Recent Style Name 8_1">
    <vt:lpwstr>IEEE</vt:lpwstr>
  </property>
  <property fmtid="{D5CDD505-2E9C-101B-9397-08002B2CF9AE}" pid="21" name="Mendeley Recent Style Id 9_1">
    <vt:lpwstr>http://www.zotero.org/styles/nature</vt:lpwstr>
  </property>
  <property fmtid="{D5CDD505-2E9C-101B-9397-08002B2CF9AE}" pid="22" name="Mendeley Recent Style Name 9_1">
    <vt:lpwstr>Nature</vt:lpwstr>
  </property>
</Properties>
</file>