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0FF" w:rsidRPr="00E2770D" w:rsidRDefault="009D60FF" w:rsidP="009D60FF">
      <w:pPr>
        <w:rPr>
          <w:rFonts w:ascii="Times New Roman" w:hAnsi="Times New Roman" w:cs="Times New Roman"/>
          <w:b/>
          <w:sz w:val="20"/>
          <w:szCs w:val="20"/>
        </w:rPr>
      </w:pPr>
      <w:r w:rsidRPr="00E2770D">
        <w:rPr>
          <w:rFonts w:ascii="Times New Roman" w:hAnsi="Times New Roman" w:cs="Times New Roman"/>
          <w:b/>
          <w:bCs/>
          <w:sz w:val="20"/>
          <w:szCs w:val="20"/>
        </w:rPr>
        <w:t>Supplementary Table 1</w:t>
      </w:r>
      <w:r w:rsidRPr="00E2770D">
        <w:rPr>
          <w:rFonts w:ascii="Times New Roman" w:hAnsi="Times New Roman" w:cs="Times New Roman"/>
          <w:b/>
          <w:sz w:val="20"/>
          <w:szCs w:val="20"/>
        </w:rPr>
        <w:t xml:space="preserve">. </w:t>
      </w:r>
      <w:r w:rsidRPr="00E2770D">
        <w:rPr>
          <w:rFonts w:ascii="Times New Roman" w:hAnsi="Times New Roman" w:cs="Times New Roman"/>
          <w:sz w:val="20"/>
          <w:szCs w:val="20"/>
        </w:rPr>
        <w:t xml:space="preserve">Morphometry of clam </w:t>
      </w:r>
      <w:r w:rsidRPr="00E2770D">
        <w:rPr>
          <w:rFonts w:ascii="Times New Roman" w:hAnsi="Times New Roman" w:cs="Times New Roman"/>
          <w:i/>
          <w:sz w:val="20"/>
          <w:szCs w:val="20"/>
        </w:rPr>
        <w:t>P.erosa</w:t>
      </w:r>
      <w:r w:rsidRPr="00E2770D">
        <w:rPr>
          <w:rFonts w:ascii="Times New Roman" w:hAnsi="Times New Roman" w:cs="Times New Roman"/>
          <w:sz w:val="20"/>
          <w:szCs w:val="20"/>
        </w:rPr>
        <w:t xml:space="preserve"> in different spawning phases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1719"/>
        <w:gridCol w:w="1521"/>
        <w:gridCol w:w="1530"/>
        <w:gridCol w:w="1530"/>
      </w:tblGrid>
      <w:tr w:rsidR="009D60FF" w:rsidRPr="00E2770D" w:rsidTr="009D60FF">
        <w:trPr>
          <w:jc w:val="center"/>
        </w:trPr>
        <w:tc>
          <w:tcPr>
            <w:tcW w:w="1998"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Spawning phases</w:t>
            </w:r>
          </w:p>
        </w:tc>
        <w:tc>
          <w:tcPr>
            <w:tcW w:w="1719" w:type="dxa"/>
            <w:hideMark/>
          </w:tcPr>
          <w:p w:rsidR="009D60FF" w:rsidRPr="00E2770D" w:rsidRDefault="009D60FF" w:rsidP="00C04F95">
            <w:pPr>
              <w:spacing w:line="240" w:lineRule="auto"/>
              <w:ind w:hanging="25"/>
              <w:rPr>
                <w:rFonts w:ascii="Times New Roman" w:hAnsi="Times New Roman"/>
                <w:b/>
                <w:bCs/>
                <w:color w:val="000000"/>
                <w:sz w:val="20"/>
                <w:szCs w:val="20"/>
              </w:rPr>
            </w:pPr>
            <w:r w:rsidRPr="00E2770D">
              <w:rPr>
                <w:rFonts w:ascii="Times New Roman" w:hAnsi="Times New Roman"/>
                <w:b/>
                <w:bCs/>
                <w:color w:val="000000"/>
                <w:sz w:val="20"/>
                <w:szCs w:val="20"/>
              </w:rPr>
              <w:t xml:space="preserve">Weight </w:t>
            </w:r>
          </w:p>
          <w:p w:rsidR="009D60FF" w:rsidRPr="00E2770D" w:rsidRDefault="009D60FF" w:rsidP="00C04F95">
            <w:pPr>
              <w:spacing w:line="240" w:lineRule="auto"/>
              <w:ind w:hanging="25"/>
              <w:rPr>
                <w:rFonts w:ascii="Times New Roman" w:hAnsi="Times New Roman"/>
                <w:b/>
                <w:bCs/>
                <w:color w:val="000000"/>
                <w:sz w:val="20"/>
                <w:szCs w:val="20"/>
              </w:rPr>
            </w:pPr>
            <w:r w:rsidRPr="00E2770D">
              <w:rPr>
                <w:rFonts w:ascii="Times New Roman" w:hAnsi="Times New Roman"/>
                <w:b/>
                <w:bCs/>
                <w:color w:val="000000"/>
                <w:sz w:val="20"/>
                <w:szCs w:val="20"/>
              </w:rPr>
              <w:t>(g)</w:t>
            </w:r>
          </w:p>
        </w:tc>
        <w:tc>
          <w:tcPr>
            <w:tcW w:w="1521"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 xml:space="preserve">Length </w:t>
            </w:r>
          </w:p>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(cm)</w:t>
            </w:r>
          </w:p>
        </w:tc>
        <w:tc>
          <w:tcPr>
            <w:tcW w:w="1530"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 xml:space="preserve">Height </w:t>
            </w:r>
          </w:p>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(cm)</w:t>
            </w:r>
          </w:p>
        </w:tc>
        <w:tc>
          <w:tcPr>
            <w:tcW w:w="1530"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 xml:space="preserve">Width </w:t>
            </w:r>
          </w:p>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(cm)</w:t>
            </w:r>
          </w:p>
        </w:tc>
      </w:tr>
      <w:tr w:rsidR="009D60FF" w:rsidRPr="00E2770D" w:rsidTr="009D60FF">
        <w:trPr>
          <w:trHeight w:val="260"/>
          <w:jc w:val="center"/>
        </w:trPr>
        <w:tc>
          <w:tcPr>
            <w:tcW w:w="1998"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 xml:space="preserve">Pre-spawning </w:t>
            </w:r>
          </w:p>
        </w:tc>
        <w:tc>
          <w:tcPr>
            <w:tcW w:w="1719" w:type="dxa"/>
            <w:hideMark/>
          </w:tcPr>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133. 88</w:t>
            </w:r>
            <w:r w:rsidRPr="00E2770D">
              <w:rPr>
                <w:rFonts w:ascii="Times New Roman" w:hAnsi="Times New Roman"/>
                <w:color w:val="000000"/>
                <w:sz w:val="20"/>
                <w:szCs w:val="20"/>
                <w:u w:val="single"/>
              </w:rPr>
              <w:t>+</w:t>
            </w:r>
            <w:r w:rsidRPr="00E2770D">
              <w:rPr>
                <w:rFonts w:ascii="Times New Roman" w:hAnsi="Times New Roman"/>
                <w:color w:val="000000"/>
                <w:sz w:val="20"/>
                <w:szCs w:val="20"/>
              </w:rPr>
              <w:t>44.69</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(n=13)</w:t>
            </w:r>
          </w:p>
        </w:tc>
        <w:tc>
          <w:tcPr>
            <w:tcW w:w="1521" w:type="dxa"/>
            <w:hideMark/>
          </w:tcPr>
          <w:p w:rsidR="009D60FF" w:rsidRPr="00E2770D" w:rsidRDefault="009D60FF" w:rsidP="00C04F95">
            <w:pPr>
              <w:spacing w:line="240" w:lineRule="auto"/>
              <w:ind w:hanging="50"/>
              <w:jc w:val="both"/>
              <w:rPr>
                <w:rFonts w:ascii="Times New Roman" w:hAnsi="Times New Roman"/>
                <w:color w:val="000000"/>
                <w:sz w:val="20"/>
                <w:szCs w:val="20"/>
              </w:rPr>
            </w:pPr>
            <w:r w:rsidRPr="00E2770D">
              <w:rPr>
                <w:rFonts w:ascii="Times New Roman" w:hAnsi="Times New Roman"/>
                <w:color w:val="000000"/>
                <w:sz w:val="20"/>
                <w:szCs w:val="20"/>
              </w:rPr>
              <w:t>7.17</w:t>
            </w:r>
            <w:r w:rsidRPr="00E2770D">
              <w:rPr>
                <w:rFonts w:ascii="Times New Roman" w:hAnsi="Times New Roman"/>
                <w:color w:val="000000"/>
                <w:sz w:val="20"/>
                <w:szCs w:val="20"/>
                <w:u w:val="single"/>
              </w:rPr>
              <w:t>+</w:t>
            </w:r>
            <w:r w:rsidRPr="00E2770D">
              <w:rPr>
                <w:rFonts w:ascii="Times New Roman" w:hAnsi="Times New Roman"/>
                <w:color w:val="000000"/>
                <w:sz w:val="20"/>
                <w:szCs w:val="20"/>
              </w:rPr>
              <w:t>0.76</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(n=13)</w:t>
            </w:r>
          </w:p>
        </w:tc>
        <w:tc>
          <w:tcPr>
            <w:tcW w:w="1530" w:type="dxa"/>
            <w:hideMark/>
          </w:tcPr>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6.49</w:t>
            </w:r>
            <w:r w:rsidRPr="00E2770D">
              <w:rPr>
                <w:rFonts w:ascii="Times New Roman" w:hAnsi="Times New Roman"/>
                <w:color w:val="000000"/>
                <w:sz w:val="20"/>
                <w:szCs w:val="20"/>
                <w:u w:val="single"/>
              </w:rPr>
              <w:t>+</w:t>
            </w:r>
            <w:r w:rsidRPr="00E2770D">
              <w:rPr>
                <w:rFonts w:ascii="Times New Roman" w:hAnsi="Times New Roman"/>
                <w:color w:val="000000"/>
                <w:sz w:val="20"/>
                <w:szCs w:val="20"/>
              </w:rPr>
              <w:t>0.98</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(n=13)</w:t>
            </w:r>
          </w:p>
        </w:tc>
        <w:tc>
          <w:tcPr>
            <w:tcW w:w="1530" w:type="dxa"/>
            <w:hideMark/>
          </w:tcPr>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3.97</w:t>
            </w:r>
            <w:r w:rsidRPr="00E2770D">
              <w:rPr>
                <w:rFonts w:ascii="Times New Roman" w:hAnsi="Times New Roman"/>
                <w:color w:val="000000"/>
                <w:sz w:val="20"/>
                <w:szCs w:val="20"/>
                <w:u w:val="single"/>
              </w:rPr>
              <w:t>+</w:t>
            </w:r>
            <w:r w:rsidRPr="00E2770D">
              <w:rPr>
                <w:rFonts w:ascii="Times New Roman" w:hAnsi="Times New Roman"/>
                <w:color w:val="000000"/>
                <w:sz w:val="20"/>
                <w:szCs w:val="20"/>
              </w:rPr>
              <w:t>0.51</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(n=13)</w:t>
            </w:r>
          </w:p>
        </w:tc>
      </w:tr>
      <w:tr w:rsidR="009D60FF" w:rsidRPr="00E2770D" w:rsidTr="009D60FF">
        <w:trPr>
          <w:trHeight w:val="395"/>
          <w:jc w:val="center"/>
        </w:trPr>
        <w:tc>
          <w:tcPr>
            <w:tcW w:w="1998"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 xml:space="preserve">Spawning </w:t>
            </w:r>
          </w:p>
        </w:tc>
        <w:tc>
          <w:tcPr>
            <w:tcW w:w="1719" w:type="dxa"/>
            <w:hideMark/>
          </w:tcPr>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98.59</w:t>
            </w:r>
            <w:r w:rsidRPr="00E2770D">
              <w:rPr>
                <w:rFonts w:ascii="Times New Roman" w:hAnsi="Times New Roman"/>
                <w:color w:val="000000"/>
                <w:sz w:val="20"/>
                <w:szCs w:val="20"/>
                <w:u w:val="single"/>
              </w:rPr>
              <w:t>+</w:t>
            </w:r>
            <w:r w:rsidRPr="00E2770D">
              <w:rPr>
                <w:rFonts w:ascii="Times New Roman" w:hAnsi="Times New Roman"/>
                <w:color w:val="000000"/>
                <w:sz w:val="20"/>
                <w:szCs w:val="20"/>
              </w:rPr>
              <w:t>6.98</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(n=7)</w:t>
            </w:r>
          </w:p>
        </w:tc>
        <w:tc>
          <w:tcPr>
            <w:tcW w:w="1521" w:type="dxa"/>
            <w:hideMark/>
          </w:tcPr>
          <w:p w:rsidR="009D60FF" w:rsidRPr="00E2770D" w:rsidRDefault="009D60FF" w:rsidP="00C04F95">
            <w:pPr>
              <w:spacing w:line="240" w:lineRule="auto"/>
              <w:ind w:hanging="50"/>
              <w:jc w:val="both"/>
              <w:rPr>
                <w:rFonts w:ascii="Times New Roman" w:hAnsi="Times New Roman"/>
                <w:color w:val="000000"/>
                <w:sz w:val="20"/>
                <w:szCs w:val="20"/>
              </w:rPr>
            </w:pPr>
            <w:r w:rsidRPr="00E2770D">
              <w:rPr>
                <w:rFonts w:ascii="Times New Roman" w:hAnsi="Times New Roman"/>
                <w:color w:val="000000"/>
                <w:sz w:val="20"/>
                <w:szCs w:val="20"/>
              </w:rPr>
              <w:t>6.63</w:t>
            </w:r>
            <w:r w:rsidRPr="00E2770D">
              <w:rPr>
                <w:rFonts w:ascii="Times New Roman" w:hAnsi="Times New Roman"/>
                <w:color w:val="000000"/>
                <w:sz w:val="20"/>
                <w:szCs w:val="20"/>
                <w:u w:val="single"/>
              </w:rPr>
              <w:t>+</w:t>
            </w:r>
            <w:r w:rsidRPr="00E2770D">
              <w:rPr>
                <w:rFonts w:ascii="Times New Roman" w:hAnsi="Times New Roman"/>
                <w:color w:val="000000"/>
                <w:sz w:val="20"/>
                <w:szCs w:val="20"/>
              </w:rPr>
              <w:t>0.11</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(n=7)</w:t>
            </w:r>
          </w:p>
        </w:tc>
        <w:tc>
          <w:tcPr>
            <w:tcW w:w="1530" w:type="dxa"/>
            <w:hideMark/>
          </w:tcPr>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6.32</w:t>
            </w:r>
            <w:r w:rsidRPr="00E2770D">
              <w:rPr>
                <w:rFonts w:ascii="Times New Roman" w:hAnsi="Times New Roman"/>
                <w:color w:val="000000"/>
                <w:sz w:val="20"/>
                <w:szCs w:val="20"/>
                <w:u w:val="single"/>
              </w:rPr>
              <w:t>+</w:t>
            </w:r>
            <w:r w:rsidRPr="00E2770D">
              <w:rPr>
                <w:rFonts w:ascii="Times New Roman" w:hAnsi="Times New Roman"/>
                <w:color w:val="000000"/>
                <w:sz w:val="20"/>
                <w:szCs w:val="20"/>
              </w:rPr>
              <w:t>0.17</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(n=7)</w:t>
            </w:r>
          </w:p>
        </w:tc>
        <w:tc>
          <w:tcPr>
            <w:tcW w:w="1530" w:type="dxa"/>
            <w:hideMark/>
          </w:tcPr>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3.65</w:t>
            </w:r>
            <w:r w:rsidRPr="00E2770D">
              <w:rPr>
                <w:rFonts w:ascii="Times New Roman" w:hAnsi="Times New Roman"/>
                <w:color w:val="000000"/>
                <w:sz w:val="20"/>
                <w:szCs w:val="20"/>
                <w:u w:val="single"/>
              </w:rPr>
              <w:t>+</w:t>
            </w:r>
            <w:r w:rsidRPr="00E2770D">
              <w:rPr>
                <w:rFonts w:ascii="Times New Roman" w:hAnsi="Times New Roman"/>
                <w:color w:val="000000"/>
                <w:sz w:val="20"/>
                <w:szCs w:val="20"/>
              </w:rPr>
              <w:t>0.29</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(n=7)</w:t>
            </w:r>
          </w:p>
        </w:tc>
      </w:tr>
      <w:tr w:rsidR="009D60FF" w:rsidRPr="00E2770D" w:rsidTr="009D60FF">
        <w:trPr>
          <w:trHeight w:val="395"/>
          <w:jc w:val="center"/>
        </w:trPr>
        <w:tc>
          <w:tcPr>
            <w:tcW w:w="1998" w:type="dxa"/>
            <w:hideMark/>
          </w:tcPr>
          <w:p w:rsidR="009D60FF" w:rsidRPr="00E2770D" w:rsidRDefault="009D60FF" w:rsidP="00C04F95">
            <w:pPr>
              <w:spacing w:line="240" w:lineRule="auto"/>
              <w:rPr>
                <w:rFonts w:ascii="Times New Roman" w:hAnsi="Times New Roman"/>
                <w:b/>
                <w:bCs/>
                <w:color w:val="000000"/>
                <w:sz w:val="20"/>
                <w:szCs w:val="20"/>
              </w:rPr>
            </w:pPr>
            <w:r w:rsidRPr="00E2770D">
              <w:rPr>
                <w:rFonts w:ascii="Times New Roman" w:hAnsi="Times New Roman"/>
                <w:b/>
                <w:bCs/>
                <w:color w:val="000000"/>
                <w:sz w:val="20"/>
                <w:szCs w:val="20"/>
              </w:rPr>
              <w:t xml:space="preserve">Post-spawning </w:t>
            </w:r>
          </w:p>
        </w:tc>
        <w:tc>
          <w:tcPr>
            <w:tcW w:w="1719" w:type="dxa"/>
            <w:hideMark/>
          </w:tcPr>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98.19</w:t>
            </w:r>
            <w:r w:rsidRPr="00E2770D">
              <w:rPr>
                <w:rFonts w:ascii="Times New Roman" w:hAnsi="Times New Roman"/>
                <w:color w:val="000000"/>
                <w:sz w:val="20"/>
                <w:szCs w:val="20"/>
                <w:u w:val="single"/>
              </w:rPr>
              <w:t>+</w:t>
            </w:r>
            <w:r w:rsidRPr="00E2770D">
              <w:rPr>
                <w:rFonts w:ascii="Times New Roman" w:hAnsi="Times New Roman"/>
                <w:color w:val="000000"/>
                <w:sz w:val="20"/>
                <w:szCs w:val="20"/>
              </w:rPr>
              <w:t>6.38</w:t>
            </w:r>
          </w:p>
          <w:p w:rsidR="009D60FF" w:rsidRPr="00E2770D" w:rsidRDefault="009D60FF" w:rsidP="00C04F95">
            <w:pPr>
              <w:spacing w:line="240" w:lineRule="auto"/>
              <w:ind w:hanging="25"/>
              <w:jc w:val="both"/>
              <w:rPr>
                <w:rFonts w:ascii="Times New Roman" w:hAnsi="Times New Roman"/>
                <w:color w:val="000000"/>
                <w:sz w:val="20"/>
                <w:szCs w:val="20"/>
              </w:rPr>
            </w:pPr>
            <w:r w:rsidRPr="00E2770D">
              <w:rPr>
                <w:rFonts w:ascii="Times New Roman" w:hAnsi="Times New Roman"/>
                <w:color w:val="000000"/>
                <w:sz w:val="20"/>
                <w:szCs w:val="20"/>
              </w:rPr>
              <w:t>(n=3)</w:t>
            </w:r>
          </w:p>
        </w:tc>
        <w:tc>
          <w:tcPr>
            <w:tcW w:w="1521" w:type="dxa"/>
            <w:hideMark/>
          </w:tcPr>
          <w:p w:rsidR="009D60FF" w:rsidRPr="00E2770D" w:rsidRDefault="009D60FF" w:rsidP="00C04F95">
            <w:pPr>
              <w:spacing w:line="240" w:lineRule="auto"/>
              <w:ind w:hanging="50"/>
              <w:jc w:val="both"/>
              <w:rPr>
                <w:rFonts w:ascii="Times New Roman" w:hAnsi="Times New Roman"/>
                <w:color w:val="000000"/>
                <w:sz w:val="20"/>
                <w:szCs w:val="20"/>
              </w:rPr>
            </w:pPr>
            <w:r w:rsidRPr="00E2770D">
              <w:rPr>
                <w:rFonts w:ascii="Times New Roman" w:hAnsi="Times New Roman"/>
                <w:color w:val="000000"/>
                <w:sz w:val="20"/>
                <w:szCs w:val="20"/>
              </w:rPr>
              <w:t>6.71</w:t>
            </w:r>
            <w:r w:rsidRPr="00E2770D">
              <w:rPr>
                <w:rFonts w:ascii="Times New Roman" w:hAnsi="Times New Roman"/>
                <w:color w:val="000000"/>
                <w:sz w:val="20"/>
                <w:szCs w:val="20"/>
                <w:u w:val="single"/>
              </w:rPr>
              <w:t>+</w:t>
            </w:r>
            <w:r w:rsidRPr="00E2770D">
              <w:rPr>
                <w:rFonts w:ascii="Times New Roman" w:hAnsi="Times New Roman"/>
                <w:color w:val="000000"/>
                <w:sz w:val="20"/>
                <w:szCs w:val="20"/>
              </w:rPr>
              <w:t>0.14</w:t>
            </w:r>
          </w:p>
          <w:p w:rsidR="009D60FF" w:rsidRPr="00E2770D" w:rsidRDefault="009D60FF" w:rsidP="00C04F95">
            <w:pPr>
              <w:spacing w:line="240" w:lineRule="auto"/>
              <w:ind w:hanging="50"/>
              <w:jc w:val="both"/>
              <w:rPr>
                <w:rFonts w:ascii="Times New Roman" w:hAnsi="Times New Roman"/>
                <w:color w:val="000000"/>
                <w:sz w:val="20"/>
                <w:szCs w:val="20"/>
              </w:rPr>
            </w:pPr>
            <w:r w:rsidRPr="00E2770D">
              <w:rPr>
                <w:rFonts w:ascii="Times New Roman" w:hAnsi="Times New Roman"/>
                <w:color w:val="000000"/>
                <w:sz w:val="20"/>
                <w:szCs w:val="20"/>
              </w:rPr>
              <w:t>(n=3)</w:t>
            </w:r>
          </w:p>
        </w:tc>
        <w:tc>
          <w:tcPr>
            <w:tcW w:w="1530" w:type="dxa"/>
            <w:hideMark/>
          </w:tcPr>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6.33</w:t>
            </w:r>
            <w:r w:rsidRPr="00E2770D">
              <w:rPr>
                <w:rFonts w:ascii="Times New Roman" w:hAnsi="Times New Roman"/>
                <w:color w:val="000000"/>
                <w:sz w:val="20"/>
                <w:szCs w:val="20"/>
                <w:u w:val="single"/>
              </w:rPr>
              <w:t>+</w:t>
            </w:r>
            <w:r w:rsidRPr="00E2770D">
              <w:rPr>
                <w:rFonts w:ascii="Times New Roman" w:hAnsi="Times New Roman"/>
                <w:color w:val="000000"/>
                <w:sz w:val="20"/>
                <w:szCs w:val="20"/>
              </w:rPr>
              <w:t>0.18</w:t>
            </w:r>
          </w:p>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(n=3)</w:t>
            </w:r>
          </w:p>
        </w:tc>
        <w:tc>
          <w:tcPr>
            <w:tcW w:w="1530" w:type="dxa"/>
            <w:hideMark/>
          </w:tcPr>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3.85</w:t>
            </w:r>
            <w:r w:rsidRPr="00E2770D">
              <w:rPr>
                <w:rFonts w:ascii="Times New Roman" w:hAnsi="Times New Roman"/>
                <w:color w:val="000000"/>
                <w:sz w:val="20"/>
                <w:szCs w:val="20"/>
                <w:u w:val="single"/>
              </w:rPr>
              <w:t>+</w:t>
            </w:r>
            <w:r w:rsidRPr="00E2770D">
              <w:rPr>
                <w:rFonts w:ascii="Times New Roman" w:hAnsi="Times New Roman"/>
                <w:color w:val="000000"/>
                <w:sz w:val="20"/>
                <w:szCs w:val="20"/>
              </w:rPr>
              <w:t>0.42</w:t>
            </w:r>
          </w:p>
          <w:p w:rsidR="009D60FF" w:rsidRPr="00E2770D" w:rsidRDefault="009D60FF" w:rsidP="00C04F95">
            <w:pPr>
              <w:spacing w:line="240" w:lineRule="auto"/>
              <w:ind w:firstLine="15"/>
              <w:jc w:val="both"/>
              <w:rPr>
                <w:rFonts w:ascii="Times New Roman" w:hAnsi="Times New Roman"/>
                <w:color w:val="000000"/>
                <w:sz w:val="20"/>
                <w:szCs w:val="20"/>
              </w:rPr>
            </w:pPr>
            <w:r w:rsidRPr="00E2770D">
              <w:rPr>
                <w:rFonts w:ascii="Times New Roman" w:hAnsi="Times New Roman"/>
                <w:color w:val="000000"/>
                <w:sz w:val="20"/>
                <w:szCs w:val="20"/>
              </w:rPr>
              <w:t>(n=3)</w:t>
            </w:r>
          </w:p>
        </w:tc>
      </w:tr>
    </w:tbl>
    <w:p w:rsidR="009D60FF" w:rsidRPr="00E2770D" w:rsidRDefault="009D60FF" w:rsidP="009D60FF">
      <w:pPr>
        <w:rPr>
          <w:rFonts w:ascii="Times New Roman" w:hAnsi="Times New Roman" w:cs="Times New Roman"/>
          <w:b/>
          <w:sz w:val="20"/>
          <w:szCs w:val="20"/>
        </w:rPr>
      </w:pPr>
    </w:p>
    <w:p w:rsidR="009D60FF" w:rsidRPr="00E2770D" w:rsidRDefault="009D60FF" w:rsidP="009D60FF">
      <w:pPr>
        <w:rPr>
          <w:rFonts w:ascii="Times New Roman" w:eastAsia="Calibri" w:hAnsi="Times New Roman" w:cs="Times New Roman"/>
          <w:color w:val="000000"/>
          <w:sz w:val="20"/>
          <w:szCs w:val="20"/>
        </w:rPr>
      </w:pPr>
      <w:r w:rsidRPr="00E2770D">
        <w:rPr>
          <w:rFonts w:ascii="Times New Roman" w:eastAsia="Calibri" w:hAnsi="Times New Roman" w:cs="Times New Roman"/>
          <w:color w:val="000000"/>
          <w:sz w:val="20"/>
          <w:szCs w:val="20"/>
        </w:rPr>
        <w:br w:type="page"/>
      </w:r>
    </w:p>
    <w:p w:rsidR="009D60FF" w:rsidRPr="00E2770D" w:rsidRDefault="009D60FF" w:rsidP="009D60FF">
      <w:pPr>
        <w:tabs>
          <w:tab w:val="left" w:pos="720"/>
        </w:tabs>
        <w:rPr>
          <w:rFonts w:ascii="Times New Roman" w:hAnsi="Times New Roman" w:cs="Times New Roman"/>
          <w:i/>
          <w:iCs/>
          <w:sz w:val="20"/>
          <w:szCs w:val="20"/>
        </w:rPr>
      </w:pPr>
      <w:r w:rsidRPr="00E2770D">
        <w:rPr>
          <w:rFonts w:ascii="Times New Roman" w:hAnsi="Times New Roman" w:cs="Times New Roman"/>
          <w:b/>
          <w:bCs/>
          <w:sz w:val="20"/>
          <w:szCs w:val="20"/>
        </w:rPr>
        <w:lastRenderedPageBreak/>
        <w:t>Supplementary Table 2</w:t>
      </w:r>
      <w:r w:rsidRPr="00E2770D">
        <w:rPr>
          <w:rFonts w:ascii="Times New Roman" w:hAnsi="Times New Roman" w:cs="Times New Roman"/>
          <w:b/>
          <w:sz w:val="20"/>
          <w:szCs w:val="20"/>
        </w:rPr>
        <w:t xml:space="preserve">. </w:t>
      </w:r>
      <w:r w:rsidRPr="00E2770D">
        <w:rPr>
          <w:rFonts w:ascii="Times New Roman" w:hAnsi="Times New Roman" w:cs="Times New Roman"/>
          <w:sz w:val="20"/>
          <w:szCs w:val="20"/>
        </w:rPr>
        <w:t xml:space="preserve">Geochemical parameters of ambient surface sediment (0-2 cm    bss) of </w:t>
      </w:r>
      <w:r w:rsidRPr="00E2770D">
        <w:rPr>
          <w:rFonts w:ascii="Times New Roman" w:hAnsi="Times New Roman" w:cs="Times New Roman"/>
          <w:i/>
          <w:iCs/>
          <w:sz w:val="20"/>
          <w:szCs w:val="20"/>
        </w:rPr>
        <w:t>P. erosa</w:t>
      </w:r>
    </w:p>
    <w:tbl>
      <w:tblPr>
        <w:tblpPr w:leftFromText="180" w:rightFromText="180" w:vertAnchor="text" w:horzAnchor="margin" w:tblpXSpec="center"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4"/>
        <w:gridCol w:w="2081"/>
        <w:gridCol w:w="2157"/>
        <w:gridCol w:w="2140"/>
      </w:tblGrid>
      <w:tr w:rsidR="009D60FF" w:rsidRPr="00E2770D" w:rsidTr="009D60FF">
        <w:trPr>
          <w:trHeight w:val="281"/>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Parameters</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b/>
                <w:bCs/>
                <w:color w:val="000000"/>
                <w:sz w:val="20"/>
                <w:szCs w:val="20"/>
              </w:rPr>
              <w:t>Pre-spawning</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b/>
                <w:bCs/>
                <w:color w:val="000000"/>
                <w:sz w:val="20"/>
                <w:szCs w:val="20"/>
              </w:rPr>
              <w:t>Spawning</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b/>
                <w:bCs/>
                <w:color w:val="000000"/>
                <w:sz w:val="20"/>
                <w:szCs w:val="20"/>
              </w:rPr>
              <w:t>Post-spawning</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Eh (mV)</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4.12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30.72</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-84.88</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40.27</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5.22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15.65</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O</w:t>
            </w:r>
            <w:r w:rsidRPr="00E2770D">
              <w:rPr>
                <w:rFonts w:ascii="Times New Roman" w:hAnsi="Times New Roman" w:cs="Times New Roman"/>
                <w:b/>
                <w:bCs/>
                <w:sz w:val="20"/>
                <w:szCs w:val="20"/>
                <w:vertAlign w:val="subscript"/>
              </w:rPr>
              <w:t>2</w:t>
            </w:r>
            <w:r w:rsidRPr="00E2770D">
              <w:rPr>
                <w:rFonts w:ascii="Times New Roman" w:hAnsi="Times New Roman" w:cs="Times New Roman"/>
                <w:b/>
                <w:bCs/>
                <w:sz w:val="20"/>
                <w:szCs w:val="20"/>
              </w:rPr>
              <w:t xml:space="preserve"> (μM)</w:t>
            </w:r>
            <w:r w:rsidRPr="00E2770D">
              <w:rPr>
                <w:rFonts w:ascii="Times New Roman" w:hAnsi="Times New Roman" w:cs="Times New Roman"/>
                <w:sz w:val="20"/>
                <w:szCs w:val="20"/>
                <w:vertAlign w:val="superscript"/>
              </w:rPr>
              <w:t>a</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44.65</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22.00</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63.79</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25.44</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20.83</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18.8</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NO</w:t>
            </w:r>
            <w:r w:rsidRPr="00E2770D">
              <w:rPr>
                <w:rFonts w:ascii="Times New Roman" w:hAnsi="Times New Roman" w:cs="Times New Roman"/>
                <w:b/>
                <w:bCs/>
                <w:sz w:val="20"/>
                <w:szCs w:val="20"/>
                <w:vertAlign w:val="subscript"/>
              </w:rPr>
              <w:t>2</w:t>
            </w:r>
            <w:r w:rsidRPr="00E2770D">
              <w:rPr>
                <w:rFonts w:ascii="Times New Roman" w:hAnsi="Times New Roman" w:cs="Times New Roman"/>
                <w:b/>
                <w:bCs/>
                <w:sz w:val="20"/>
                <w:szCs w:val="20"/>
                <w:vertAlign w:val="superscript"/>
              </w:rPr>
              <w:t>-</w:t>
            </w:r>
            <w:r w:rsidRPr="00E2770D">
              <w:rPr>
                <w:rFonts w:ascii="Times New Roman" w:hAnsi="Times New Roman" w:cs="Times New Roman"/>
                <w:b/>
                <w:bCs/>
                <w:sz w:val="20"/>
                <w:szCs w:val="20"/>
              </w:rPr>
              <w:t xml:space="preserve"> (μM)</w:t>
            </w:r>
            <w:r w:rsidRPr="00E2770D">
              <w:rPr>
                <w:rFonts w:ascii="Times New Roman" w:hAnsi="Times New Roman" w:cs="Times New Roman"/>
                <w:sz w:val="20"/>
                <w:szCs w:val="20"/>
                <w:vertAlign w:val="superscript"/>
              </w:rPr>
              <w:t>b</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0.71</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1.08</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0.39</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0.64</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0.04</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0.05</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NO</w:t>
            </w:r>
            <w:r w:rsidRPr="00E2770D">
              <w:rPr>
                <w:rFonts w:ascii="Times New Roman" w:hAnsi="Times New Roman" w:cs="Times New Roman"/>
                <w:b/>
                <w:bCs/>
                <w:sz w:val="20"/>
                <w:szCs w:val="20"/>
                <w:vertAlign w:val="subscript"/>
              </w:rPr>
              <w:t>3</w:t>
            </w:r>
            <w:r w:rsidRPr="00E2770D">
              <w:rPr>
                <w:rFonts w:ascii="Times New Roman" w:hAnsi="Times New Roman" w:cs="Times New Roman"/>
                <w:b/>
                <w:bCs/>
                <w:sz w:val="20"/>
                <w:szCs w:val="20"/>
                <w:vertAlign w:val="superscript"/>
              </w:rPr>
              <w:t>-</w:t>
            </w:r>
            <w:r w:rsidRPr="00E2770D">
              <w:rPr>
                <w:rFonts w:ascii="Times New Roman" w:hAnsi="Times New Roman" w:cs="Times New Roman"/>
                <w:b/>
                <w:bCs/>
                <w:sz w:val="20"/>
                <w:szCs w:val="20"/>
              </w:rPr>
              <w:t xml:space="preserve"> (μM)</w:t>
            </w:r>
            <w:r w:rsidRPr="00E2770D">
              <w:rPr>
                <w:rFonts w:ascii="Times New Roman" w:hAnsi="Times New Roman" w:cs="Times New Roman"/>
                <w:sz w:val="20"/>
                <w:szCs w:val="20"/>
                <w:vertAlign w:val="superscript"/>
              </w:rPr>
              <w:t xml:space="preserve"> b</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1.79</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1.79</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11.82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3.98</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0.71</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0.78</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NH</w:t>
            </w:r>
            <w:r w:rsidRPr="00E2770D">
              <w:rPr>
                <w:rFonts w:ascii="Times New Roman" w:hAnsi="Times New Roman" w:cs="Times New Roman"/>
                <w:b/>
                <w:bCs/>
                <w:sz w:val="20"/>
                <w:szCs w:val="20"/>
                <w:vertAlign w:val="subscript"/>
              </w:rPr>
              <w:t>4</w:t>
            </w:r>
            <w:r w:rsidRPr="00E2770D">
              <w:rPr>
                <w:rFonts w:ascii="Times New Roman" w:hAnsi="Times New Roman" w:cs="Times New Roman"/>
                <w:b/>
                <w:bCs/>
                <w:sz w:val="20"/>
                <w:szCs w:val="20"/>
                <w:vertAlign w:val="superscript"/>
              </w:rPr>
              <w:t>+</w:t>
            </w:r>
            <w:r w:rsidRPr="00E2770D">
              <w:rPr>
                <w:rFonts w:ascii="Times New Roman" w:hAnsi="Times New Roman" w:cs="Times New Roman"/>
                <w:b/>
                <w:bCs/>
                <w:sz w:val="20"/>
                <w:szCs w:val="20"/>
              </w:rPr>
              <w:t xml:space="preserve"> (μM)</w:t>
            </w:r>
            <w:r w:rsidRPr="00E2770D">
              <w:rPr>
                <w:rFonts w:ascii="Times New Roman" w:hAnsi="Times New Roman" w:cs="Times New Roman"/>
                <w:sz w:val="20"/>
                <w:szCs w:val="20"/>
                <w:vertAlign w:val="superscript"/>
              </w:rPr>
              <w:t xml:space="preserve"> b</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3.32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6.00</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142.92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217.09</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44.47</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57.14</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H</w:t>
            </w:r>
            <w:r w:rsidRPr="00E2770D">
              <w:rPr>
                <w:rFonts w:ascii="Times New Roman" w:hAnsi="Times New Roman" w:cs="Times New Roman"/>
                <w:b/>
                <w:bCs/>
                <w:sz w:val="20"/>
                <w:szCs w:val="20"/>
                <w:vertAlign w:val="subscript"/>
              </w:rPr>
              <w:t>2</w:t>
            </w:r>
            <w:r w:rsidRPr="00E2770D">
              <w:rPr>
                <w:rFonts w:ascii="Times New Roman" w:hAnsi="Times New Roman" w:cs="Times New Roman"/>
                <w:b/>
                <w:bCs/>
                <w:sz w:val="20"/>
                <w:szCs w:val="20"/>
              </w:rPr>
              <w:t>S (μM)</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313.47</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283.61</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385</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394.42</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35.38</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3.56</w:t>
            </w:r>
          </w:p>
        </w:tc>
      </w:tr>
      <w:tr w:rsidR="009D60FF" w:rsidRPr="00E2770D" w:rsidTr="009D60FF">
        <w:trPr>
          <w:trHeight w:val="534"/>
        </w:trPr>
        <w:tc>
          <w:tcPr>
            <w:tcW w:w="2584" w:type="dxa"/>
            <w:hideMark/>
          </w:tcPr>
          <w:p w:rsidR="009D60FF" w:rsidRPr="00E2770D" w:rsidRDefault="009D60FF" w:rsidP="00C04F95">
            <w:pPr>
              <w:rPr>
                <w:rFonts w:ascii="Times New Roman" w:hAnsi="Times New Roman" w:cs="Times New Roman"/>
                <w:b/>
                <w:bCs/>
                <w:sz w:val="20"/>
                <w:szCs w:val="20"/>
                <w:vertAlign w:val="superscript"/>
              </w:rPr>
            </w:pPr>
            <w:r w:rsidRPr="00E2770D">
              <w:rPr>
                <w:rFonts w:ascii="Times New Roman" w:hAnsi="Times New Roman" w:cs="Times New Roman"/>
                <w:b/>
                <w:bCs/>
                <w:sz w:val="20"/>
                <w:szCs w:val="20"/>
              </w:rPr>
              <w:t xml:space="preserve">Iodometric sulphur </w:t>
            </w:r>
          </w:p>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(μM)</w:t>
            </w:r>
            <w:r w:rsidRPr="00E2770D">
              <w:rPr>
                <w:rFonts w:ascii="Times New Roman" w:hAnsi="Times New Roman" w:cs="Times New Roman"/>
                <w:sz w:val="20"/>
                <w:szCs w:val="20"/>
                <w:vertAlign w:val="superscript"/>
              </w:rPr>
              <w:t xml:space="preserve"> b</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42.07</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72.88</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161.23</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244.13</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cs="Times New Roman"/>
                <w:sz w:val="20"/>
                <w:szCs w:val="20"/>
              </w:rPr>
              <w:t>35.89+84.32</w:t>
            </w:r>
          </w:p>
        </w:tc>
      </w:tr>
      <w:tr w:rsidR="009D60FF" w:rsidRPr="00E2770D" w:rsidTr="009D60FF">
        <w:trPr>
          <w:trHeight w:val="545"/>
        </w:trPr>
        <w:tc>
          <w:tcPr>
            <w:tcW w:w="2584" w:type="dxa"/>
            <w:hideMark/>
          </w:tcPr>
          <w:p w:rsidR="009D60FF" w:rsidRPr="00E2770D" w:rsidRDefault="009D60FF" w:rsidP="00C04F95">
            <w:pPr>
              <w:rPr>
                <w:rFonts w:ascii="Times New Roman" w:hAnsi="Times New Roman" w:cs="Times New Roman"/>
                <w:b/>
                <w:bCs/>
                <w:sz w:val="20"/>
                <w:szCs w:val="20"/>
              </w:rPr>
            </w:pPr>
            <w:r w:rsidRPr="00E2770D">
              <w:rPr>
                <w:rFonts w:ascii="Times New Roman" w:hAnsi="Times New Roman" w:cs="Times New Roman"/>
                <w:b/>
                <w:bCs/>
                <w:sz w:val="20"/>
                <w:szCs w:val="20"/>
              </w:rPr>
              <w:t>TOC (</w:t>
            </w:r>
            <w:r w:rsidRPr="00E2770D">
              <w:rPr>
                <w:rFonts w:ascii="Times New Roman" w:hAnsi="Times New Roman"/>
                <w:sz w:val="20"/>
                <w:szCs w:val="20"/>
                <w:lang w:val="pt-BR"/>
              </w:rPr>
              <w:t xml:space="preserve"> mg C g</w:t>
            </w:r>
            <w:r w:rsidRPr="00E2770D">
              <w:rPr>
                <w:rFonts w:ascii="Times New Roman" w:hAnsi="Times New Roman"/>
                <w:sz w:val="20"/>
                <w:szCs w:val="20"/>
                <w:vertAlign w:val="superscript"/>
                <w:lang w:val="pt-BR"/>
              </w:rPr>
              <w:t>-1</w:t>
            </w:r>
            <w:r w:rsidRPr="00E2770D">
              <w:rPr>
                <w:rFonts w:ascii="Times New Roman" w:hAnsi="Times New Roman" w:cs="Times New Roman"/>
                <w:b/>
                <w:bCs/>
                <w:sz w:val="20"/>
                <w:szCs w:val="20"/>
              </w:rPr>
              <w:t>)</w:t>
            </w:r>
          </w:p>
        </w:tc>
        <w:tc>
          <w:tcPr>
            <w:tcW w:w="2081"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sz w:val="20"/>
                <w:szCs w:val="20"/>
              </w:rPr>
              <w:t>6.93</w:t>
            </w:r>
            <w:r w:rsidRPr="00E2770D">
              <w:rPr>
                <w:rFonts w:ascii="Times New Roman" w:hAnsi="Times New Roman"/>
                <w:sz w:val="20"/>
                <w:szCs w:val="20"/>
                <w:u w:val="single"/>
              </w:rPr>
              <w:t>+</w:t>
            </w:r>
            <w:r w:rsidRPr="00E2770D">
              <w:rPr>
                <w:rFonts w:ascii="Times New Roman" w:hAnsi="Times New Roman"/>
                <w:sz w:val="20"/>
                <w:szCs w:val="20"/>
              </w:rPr>
              <w:t>2.16</w:t>
            </w:r>
          </w:p>
        </w:tc>
        <w:tc>
          <w:tcPr>
            <w:tcW w:w="2157"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sz w:val="20"/>
                <w:szCs w:val="20"/>
              </w:rPr>
              <w:t>10.27</w:t>
            </w:r>
            <w:r w:rsidRPr="00E2770D">
              <w:rPr>
                <w:rFonts w:ascii="Times New Roman" w:hAnsi="Times New Roman"/>
                <w:sz w:val="20"/>
                <w:szCs w:val="20"/>
                <w:u w:val="single"/>
              </w:rPr>
              <w:t>+</w:t>
            </w:r>
            <w:r w:rsidRPr="00E2770D">
              <w:rPr>
                <w:rFonts w:ascii="Times New Roman" w:hAnsi="Times New Roman"/>
                <w:sz w:val="20"/>
                <w:szCs w:val="20"/>
              </w:rPr>
              <w:t>2.83</w:t>
            </w:r>
          </w:p>
        </w:tc>
        <w:tc>
          <w:tcPr>
            <w:tcW w:w="2140" w:type="dxa"/>
            <w:hideMark/>
          </w:tcPr>
          <w:p w:rsidR="009D60FF" w:rsidRPr="00E2770D" w:rsidRDefault="009D60FF" w:rsidP="00C04F95">
            <w:pPr>
              <w:rPr>
                <w:rFonts w:ascii="Times New Roman" w:hAnsi="Times New Roman" w:cs="Times New Roman"/>
                <w:sz w:val="20"/>
                <w:szCs w:val="20"/>
              </w:rPr>
            </w:pPr>
            <w:r w:rsidRPr="00E2770D">
              <w:rPr>
                <w:rFonts w:ascii="Times New Roman" w:hAnsi="Times New Roman"/>
                <w:sz w:val="20"/>
                <w:szCs w:val="20"/>
              </w:rPr>
              <w:t>40.48</w:t>
            </w:r>
            <w:r w:rsidRPr="00E2770D">
              <w:rPr>
                <w:rFonts w:ascii="Times New Roman" w:hAnsi="Times New Roman"/>
                <w:sz w:val="20"/>
                <w:szCs w:val="20"/>
                <w:u w:val="single"/>
              </w:rPr>
              <w:t>+</w:t>
            </w:r>
            <w:r w:rsidRPr="00E2770D">
              <w:rPr>
                <w:rFonts w:ascii="Times New Roman" w:hAnsi="Times New Roman"/>
                <w:sz w:val="20"/>
                <w:szCs w:val="20"/>
              </w:rPr>
              <w:t>0.25</w:t>
            </w:r>
          </w:p>
        </w:tc>
      </w:tr>
    </w:tbl>
    <w:p w:rsidR="009D60FF" w:rsidRPr="00E2770D" w:rsidRDefault="009D60FF" w:rsidP="009D60FF">
      <w:pPr>
        <w:tabs>
          <w:tab w:val="left" w:pos="1200"/>
        </w:tabs>
        <w:rPr>
          <w:rFonts w:ascii="Times New Roman" w:hAnsi="Times New Roman" w:cs="Times New Roman"/>
          <w:sz w:val="20"/>
          <w:szCs w:val="20"/>
        </w:rPr>
      </w:pPr>
      <w:r w:rsidRPr="00E2770D">
        <w:rPr>
          <w:rFonts w:ascii="Times New Roman" w:hAnsi="Times New Roman" w:cs="Times New Roman"/>
          <w:sz w:val="20"/>
          <w:szCs w:val="20"/>
        </w:rPr>
        <w:t xml:space="preserve">bss: below sediment surface;  </w:t>
      </w:r>
      <w:r w:rsidRPr="00E2770D">
        <w:rPr>
          <w:rFonts w:ascii="Times New Roman" w:hAnsi="Times New Roman" w:cs="Times New Roman"/>
          <w:sz w:val="20"/>
          <w:szCs w:val="20"/>
          <w:vertAlign w:val="superscript"/>
        </w:rPr>
        <w:t>a</w:t>
      </w:r>
      <w:r w:rsidRPr="00E2770D">
        <w:rPr>
          <w:rFonts w:ascii="Times New Roman" w:hAnsi="Times New Roman" w:cs="Times New Roman"/>
          <w:sz w:val="20"/>
          <w:szCs w:val="20"/>
        </w:rPr>
        <w:t xml:space="preserve">overlying water; </w:t>
      </w:r>
      <w:r w:rsidRPr="00E2770D">
        <w:rPr>
          <w:rFonts w:ascii="Times New Roman" w:hAnsi="Times New Roman" w:cs="Times New Roman"/>
          <w:sz w:val="20"/>
          <w:szCs w:val="20"/>
          <w:vertAlign w:val="superscript"/>
        </w:rPr>
        <w:t>b</w:t>
      </w:r>
      <w:r w:rsidRPr="00E2770D">
        <w:rPr>
          <w:rFonts w:ascii="Times New Roman" w:hAnsi="Times New Roman" w:cs="Times New Roman"/>
          <w:sz w:val="20"/>
          <w:szCs w:val="20"/>
        </w:rPr>
        <w:t>pore-water ; TOC-Total organic carbon</w:t>
      </w: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9D60FF" w:rsidRPr="00E2770D" w:rsidRDefault="009D60FF" w:rsidP="009D60FF">
      <w:pPr>
        <w:spacing w:line="480" w:lineRule="auto"/>
        <w:jc w:val="both"/>
        <w:rPr>
          <w:rFonts w:ascii="Times New Roman" w:eastAsia="Calibri" w:hAnsi="Times New Roman" w:cs="Times New Roman"/>
          <w:sz w:val="20"/>
          <w:szCs w:val="20"/>
        </w:rPr>
      </w:pPr>
    </w:p>
    <w:p w:rsidR="004D52FB" w:rsidRPr="00E2770D" w:rsidRDefault="004D52FB">
      <w:pPr>
        <w:rPr>
          <w:rFonts w:ascii="Times New Roman" w:eastAsia="Calibri" w:hAnsi="Times New Roman" w:cs="Times New Roman"/>
          <w:sz w:val="20"/>
          <w:szCs w:val="20"/>
        </w:rPr>
      </w:pPr>
      <w:r w:rsidRPr="00E2770D">
        <w:rPr>
          <w:rFonts w:ascii="Times New Roman" w:eastAsia="Calibri" w:hAnsi="Times New Roman" w:cs="Times New Roman"/>
          <w:sz w:val="20"/>
          <w:szCs w:val="20"/>
        </w:rPr>
        <w:br w:type="page"/>
      </w:r>
    </w:p>
    <w:p w:rsidR="009D60FF" w:rsidRPr="00E2770D" w:rsidRDefault="009D60FF" w:rsidP="009D60FF">
      <w:pPr>
        <w:spacing w:line="480" w:lineRule="auto"/>
        <w:jc w:val="both"/>
        <w:rPr>
          <w:rFonts w:ascii="Times New Roman" w:hAnsi="Times New Roman" w:cs="Times New Roman"/>
          <w:sz w:val="20"/>
          <w:szCs w:val="20"/>
        </w:rPr>
      </w:pPr>
      <w:r w:rsidRPr="00E2770D">
        <w:rPr>
          <w:rFonts w:ascii="Times New Roman" w:hAnsi="Times New Roman" w:cs="Times New Roman"/>
          <w:b/>
          <w:bCs/>
          <w:sz w:val="20"/>
          <w:szCs w:val="20"/>
        </w:rPr>
        <w:lastRenderedPageBreak/>
        <w:t>Supplementary Table 3</w:t>
      </w:r>
      <w:r w:rsidRPr="00E2770D">
        <w:rPr>
          <w:rFonts w:ascii="Times New Roman" w:hAnsi="Times New Roman" w:cs="Times New Roman"/>
          <w:sz w:val="20"/>
          <w:szCs w:val="20"/>
        </w:rPr>
        <w:t xml:space="preserve">. Depth wise geotechnical properties of ambient mangrove sediment of   </w:t>
      </w:r>
    </w:p>
    <w:p w:rsidR="009D60FF" w:rsidRPr="00E2770D" w:rsidRDefault="009D60FF" w:rsidP="009D60FF">
      <w:pPr>
        <w:spacing w:line="480" w:lineRule="auto"/>
        <w:jc w:val="both"/>
        <w:rPr>
          <w:rFonts w:ascii="Times New Roman" w:hAnsi="Times New Roman" w:cs="Times New Roman"/>
          <w:i/>
          <w:iCs/>
          <w:sz w:val="20"/>
          <w:szCs w:val="20"/>
        </w:rPr>
      </w:pPr>
      <w:r w:rsidRPr="00E2770D">
        <w:rPr>
          <w:rFonts w:ascii="Times New Roman" w:hAnsi="Times New Roman" w:cs="Times New Roman"/>
          <w:i/>
          <w:iCs/>
          <w:sz w:val="20"/>
          <w:szCs w:val="20"/>
        </w:rPr>
        <w:t>P. erosa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9"/>
        <w:gridCol w:w="1685"/>
        <w:gridCol w:w="1166"/>
        <w:gridCol w:w="1555"/>
      </w:tblGrid>
      <w:tr w:rsidR="009D60FF" w:rsidRPr="00E2770D" w:rsidTr="009D60FF">
        <w:trPr>
          <w:trHeight w:val="709"/>
          <w:jc w:val="center"/>
        </w:trPr>
        <w:tc>
          <w:tcPr>
            <w:tcW w:w="1309"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Depth</w:t>
            </w:r>
          </w:p>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(cm bss)</w:t>
            </w:r>
          </w:p>
        </w:tc>
        <w:tc>
          <w:tcPr>
            <w:tcW w:w="1685"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Water content</w:t>
            </w:r>
          </w:p>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w:t>
            </w:r>
          </w:p>
        </w:tc>
        <w:tc>
          <w:tcPr>
            <w:tcW w:w="1166"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Porosity</w:t>
            </w:r>
          </w:p>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w:t>
            </w:r>
          </w:p>
        </w:tc>
        <w:tc>
          <w:tcPr>
            <w:tcW w:w="1555"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Specific gravity</w:t>
            </w:r>
          </w:p>
        </w:tc>
      </w:tr>
      <w:tr w:rsidR="009D60FF" w:rsidRPr="00E2770D" w:rsidTr="009D60FF">
        <w:trPr>
          <w:trHeight w:val="351"/>
          <w:jc w:val="center"/>
        </w:trPr>
        <w:tc>
          <w:tcPr>
            <w:tcW w:w="1309"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0-2</w:t>
            </w:r>
          </w:p>
        </w:tc>
        <w:tc>
          <w:tcPr>
            <w:tcW w:w="168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7.98</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0.2</w:t>
            </w:r>
          </w:p>
        </w:tc>
        <w:tc>
          <w:tcPr>
            <w:tcW w:w="1166"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37.07</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1</w:t>
            </w:r>
          </w:p>
        </w:tc>
        <w:tc>
          <w:tcPr>
            <w:tcW w:w="155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2.32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0.02</w:t>
            </w:r>
          </w:p>
        </w:tc>
      </w:tr>
      <w:tr w:rsidR="009D60FF" w:rsidRPr="00E2770D" w:rsidTr="009D60FF">
        <w:trPr>
          <w:trHeight w:val="359"/>
          <w:jc w:val="center"/>
        </w:trPr>
        <w:tc>
          <w:tcPr>
            <w:tcW w:w="1309"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2-4</w:t>
            </w:r>
          </w:p>
        </w:tc>
        <w:tc>
          <w:tcPr>
            <w:tcW w:w="168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8.4</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0.3</w:t>
            </w:r>
          </w:p>
        </w:tc>
        <w:tc>
          <w:tcPr>
            <w:tcW w:w="1166"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38.82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w:t>
            </w:r>
          </w:p>
        </w:tc>
        <w:tc>
          <w:tcPr>
            <w:tcW w:w="155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2.31</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0.2</w:t>
            </w:r>
          </w:p>
        </w:tc>
      </w:tr>
      <w:tr w:rsidR="009D60FF" w:rsidRPr="00E2770D" w:rsidTr="009D60FF">
        <w:trPr>
          <w:trHeight w:val="351"/>
          <w:jc w:val="center"/>
        </w:trPr>
        <w:tc>
          <w:tcPr>
            <w:tcW w:w="1309"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4-6</w:t>
            </w:r>
          </w:p>
        </w:tc>
        <w:tc>
          <w:tcPr>
            <w:tcW w:w="168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8.69</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0.4</w:t>
            </w:r>
          </w:p>
        </w:tc>
        <w:tc>
          <w:tcPr>
            <w:tcW w:w="1166"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28.40</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21</w:t>
            </w:r>
          </w:p>
        </w:tc>
        <w:tc>
          <w:tcPr>
            <w:tcW w:w="155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1.67</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0.9</w:t>
            </w:r>
          </w:p>
        </w:tc>
      </w:tr>
      <w:tr w:rsidR="009D60FF" w:rsidRPr="00E2770D" w:rsidTr="009D60FF">
        <w:trPr>
          <w:trHeight w:val="359"/>
          <w:jc w:val="center"/>
        </w:trPr>
        <w:tc>
          <w:tcPr>
            <w:tcW w:w="1309"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6-8</w:t>
            </w:r>
          </w:p>
        </w:tc>
        <w:tc>
          <w:tcPr>
            <w:tcW w:w="168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8.49</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0.02</w:t>
            </w:r>
          </w:p>
        </w:tc>
        <w:tc>
          <w:tcPr>
            <w:tcW w:w="1166"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41.52</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8</w:t>
            </w:r>
          </w:p>
        </w:tc>
        <w:tc>
          <w:tcPr>
            <w:tcW w:w="155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2.44</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0.3</w:t>
            </w:r>
          </w:p>
        </w:tc>
      </w:tr>
      <w:tr w:rsidR="009D60FF" w:rsidRPr="00E2770D" w:rsidTr="009D60FF">
        <w:trPr>
          <w:trHeight w:val="351"/>
          <w:jc w:val="center"/>
        </w:trPr>
        <w:tc>
          <w:tcPr>
            <w:tcW w:w="1309" w:type="dxa"/>
            <w:hideMark/>
          </w:tcPr>
          <w:p w:rsidR="009D60FF" w:rsidRPr="00E2770D" w:rsidRDefault="009D60FF" w:rsidP="00C04F95">
            <w:pPr>
              <w:jc w:val="center"/>
              <w:rPr>
                <w:rFonts w:ascii="Times New Roman" w:hAnsi="Times New Roman" w:cs="Times New Roman"/>
                <w:b/>
                <w:bCs/>
                <w:sz w:val="20"/>
                <w:szCs w:val="20"/>
              </w:rPr>
            </w:pPr>
            <w:r w:rsidRPr="00E2770D">
              <w:rPr>
                <w:rFonts w:ascii="Times New Roman" w:hAnsi="Times New Roman" w:cs="Times New Roman"/>
                <w:b/>
                <w:bCs/>
                <w:sz w:val="20"/>
                <w:szCs w:val="20"/>
              </w:rPr>
              <w:t>8-10</w:t>
            </w:r>
          </w:p>
        </w:tc>
        <w:tc>
          <w:tcPr>
            <w:tcW w:w="168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7.68</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0.1</w:t>
            </w:r>
          </w:p>
        </w:tc>
        <w:tc>
          <w:tcPr>
            <w:tcW w:w="1166"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36.3</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1.5</w:t>
            </w:r>
          </w:p>
        </w:tc>
        <w:tc>
          <w:tcPr>
            <w:tcW w:w="1555" w:type="dxa"/>
            <w:hideMark/>
          </w:tcPr>
          <w:p w:rsidR="009D60FF" w:rsidRPr="00E2770D" w:rsidRDefault="009D60FF" w:rsidP="00C04F95">
            <w:pPr>
              <w:jc w:val="center"/>
              <w:rPr>
                <w:rFonts w:ascii="Times New Roman" w:hAnsi="Times New Roman" w:cs="Times New Roman"/>
                <w:sz w:val="20"/>
                <w:szCs w:val="20"/>
              </w:rPr>
            </w:pPr>
            <w:r w:rsidRPr="00E2770D">
              <w:rPr>
                <w:rFonts w:ascii="Times New Roman" w:hAnsi="Times New Roman" w:cs="Times New Roman"/>
                <w:sz w:val="20"/>
                <w:szCs w:val="20"/>
              </w:rPr>
              <w:t>2.36</w:t>
            </w:r>
            <w:r w:rsidRPr="00E2770D">
              <w:rPr>
                <w:rFonts w:ascii="Times New Roman" w:hAnsi="Times New Roman" w:cs="Times New Roman"/>
                <w:sz w:val="20"/>
                <w:szCs w:val="20"/>
                <w:u w:val="single"/>
              </w:rPr>
              <w:t>+</w:t>
            </w:r>
            <w:r w:rsidRPr="00E2770D">
              <w:rPr>
                <w:rFonts w:ascii="Times New Roman" w:hAnsi="Times New Roman" w:cs="Times New Roman"/>
                <w:sz w:val="20"/>
                <w:szCs w:val="20"/>
              </w:rPr>
              <w:t>0.2</w:t>
            </w:r>
          </w:p>
        </w:tc>
      </w:tr>
    </w:tbl>
    <w:p w:rsidR="009D60FF" w:rsidRPr="00E2770D" w:rsidRDefault="009D60FF" w:rsidP="009D60FF">
      <w:pPr>
        <w:spacing w:line="480" w:lineRule="auto"/>
        <w:jc w:val="both"/>
        <w:rPr>
          <w:rFonts w:ascii="Times New Roman" w:eastAsia="Calibri" w:hAnsi="Times New Roman" w:cs="Times New Roman"/>
          <w:iCs/>
          <w:color w:val="000000"/>
          <w:sz w:val="20"/>
          <w:szCs w:val="20"/>
        </w:rPr>
      </w:pPr>
      <w:r w:rsidRPr="00E2770D">
        <w:rPr>
          <w:rFonts w:ascii="Times New Roman" w:hAnsi="Times New Roman" w:cs="Times New Roman"/>
          <w:sz w:val="20"/>
          <w:szCs w:val="20"/>
        </w:rPr>
        <w:t xml:space="preserve">                                     bss: below sediment surface</w:t>
      </w:r>
    </w:p>
    <w:p w:rsidR="009D60FF" w:rsidRPr="00E2770D" w:rsidRDefault="009D60FF" w:rsidP="009D60FF">
      <w:pPr>
        <w:spacing w:after="0" w:line="480" w:lineRule="auto"/>
        <w:jc w:val="both"/>
        <w:rPr>
          <w:rFonts w:ascii="Times New Roman" w:eastAsia="Times New Roman" w:hAnsi="Times New Roman" w:cs="Times New Roman"/>
          <w:bCs/>
          <w:color w:val="000000"/>
          <w:kern w:val="24"/>
          <w:sz w:val="20"/>
          <w:szCs w:val="20"/>
        </w:rPr>
      </w:pPr>
    </w:p>
    <w:p w:rsidR="009D60FF" w:rsidRPr="00E2770D" w:rsidRDefault="009D60FF" w:rsidP="009D60FF">
      <w:pPr>
        <w:rPr>
          <w:rFonts w:ascii="Times New Roman" w:eastAsia="Times New Roman" w:hAnsi="Times New Roman" w:cs="Times New Roman"/>
          <w:bCs/>
          <w:color w:val="000000"/>
          <w:kern w:val="24"/>
          <w:sz w:val="20"/>
          <w:szCs w:val="20"/>
        </w:rPr>
      </w:pPr>
      <w:r w:rsidRPr="00E2770D">
        <w:rPr>
          <w:rFonts w:ascii="Times New Roman" w:eastAsia="Times New Roman" w:hAnsi="Times New Roman" w:cs="Times New Roman"/>
          <w:bCs/>
          <w:color w:val="000000"/>
          <w:kern w:val="24"/>
          <w:sz w:val="20"/>
          <w:szCs w:val="20"/>
        </w:rPr>
        <w:br w:type="page"/>
      </w:r>
    </w:p>
    <w:p w:rsidR="009D60FF" w:rsidRPr="00E2770D" w:rsidRDefault="009D60FF" w:rsidP="009D60FF">
      <w:pPr>
        <w:rPr>
          <w:rFonts w:ascii="Times New Roman" w:hAnsi="Times New Roman"/>
          <w:sz w:val="20"/>
          <w:szCs w:val="20"/>
        </w:rPr>
      </w:pPr>
      <w:r w:rsidRPr="00E2770D">
        <w:rPr>
          <w:rFonts w:ascii="Times New Roman" w:hAnsi="Times New Roman"/>
          <w:b/>
          <w:sz w:val="20"/>
          <w:szCs w:val="20"/>
        </w:rPr>
        <w:lastRenderedPageBreak/>
        <w:t xml:space="preserve">Supplementary Table 4. </w:t>
      </w:r>
      <w:r w:rsidRPr="00E2770D">
        <w:rPr>
          <w:rFonts w:ascii="Times New Roman" w:hAnsi="Times New Roman"/>
          <w:sz w:val="20"/>
          <w:szCs w:val="20"/>
        </w:rPr>
        <w:t xml:space="preserve">PERMANOVA showing extent of variation in bacterial parameters across phases and tissues of </w:t>
      </w:r>
      <w:r w:rsidRPr="00E2770D">
        <w:rPr>
          <w:rFonts w:ascii="Times New Roman" w:hAnsi="Times New Roman"/>
          <w:i/>
          <w:sz w:val="20"/>
          <w:szCs w:val="20"/>
        </w:rPr>
        <w:t>P. erosa</w:t>
      </w:r>
      <w:r w:rsidRPr="00E2770D">
        <w:rPr>
          <w:rFonts w:ascii="Times New Roman" w:hAnsi="Times New Roman"/>
          <w:sz w:val="20"/>
          <w:szCs w:val="20"/>
        </w:rPr>
        <w:t>.</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8"/>
        <w:gridCol w:w="2287"/>
        <w:gridCol w:w="1115"/>
        <w:gridCol w:w="2410"/>
        <w:gridCol w:w="992"/>
      </w:tblGrid>
      <w:tr w:rsidR="009D60FF" w:rsidRPr="00E2770D" w:rsidTr="009D60FF">
        <w:trPr>
          <w:trHeight w:val="398"/>
          <w:jc w:val="center"/>
        </w:trPr>
        <w:tc>
          <w:tcPr>
            <w:tcW w:w="141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Parameters</w:t>
            </w:r>
          </w:p>
        </w:tc>
        <w:tc>
          <w:tcPr>
            <w:tcW w:w="2287" w:type="dxa"/>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Source of variation</w:t>
            </w:r>
          </w:p>
        </w:tc>
        <w:tc>
          <w:tcPr>
            <w:tcW w:w="1115" w:type="dxa"/>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P-value</w:t>
            </w:r>
          </w:p>
        </w:tc>
        <w:tc>
          <w:tcPr>
            <w:tcW w:w="2410"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Source of variation</w:t>
            </w:r>
          </w:p>
        </w:tc>
        <w:tc>
          <w:tcPr>
            <w:tcW w:w="992"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P-value</w:t>
            </w:r>
          </w:p>
        </w:tc>
      </w:tr>
      <w:tr w:rsidR="009D60FF" w:rsidRPr="00E2770D" w:rsidTr="009D60FF">
        <w:trPr>
          <w:trHeight w:val="1428"/>
          <w:jc w:val="center"/>
        </w:trPr>
        <w:tc>
          <w:tcPr>
            <w:tcW w:w="141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TBC</w:t>
            </w:r>
          </w:p>
        </w:tc>
        <w:tc>
          <w:tcPr>
            <w:tcW w:w="2287"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Phases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(pre-spawning: 22, spawning: 14,     post-spawning: 5)</w:t>
            </w:r>
          </w:p>
        </w:tc>
        <w:tc>
          <w:tcPr>
            <w:tcW w:w="1115"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0.001</w:t>
            </w:r>
          </w:p>
        </w:tc>
        <w:tc>
          <w:tcPr>
            <w:tcW w:w="2410"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Tissues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 xml:space="preserve">(n= gill: 16, foot: 13, </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mantle: 12)</w:t>
            </w:r>
          </w:p>
        </w:tc>
        <w:tc>
          <w:tcPr>
            <w:tcW w:w="99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0.993</w:t>
            </w:r>
          </w:p>
        </w:tc>
      </w:tr>
      <w:tr w:rsidR="009D60FF" w:rsidRPr="00E2770D" w:rsidTr="009D60FF">
        <w:trPr>
          <w:trHeight w:val="1428"/>
          <w:jc w:val="center"/>
        </w:trPr>
        <w:tc>
          <w:tcPr>
            <w:tcW w:w="141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TVCa</w:t>
            </w:r>
          </w:p>
        </w:tc>
        <w:tc>
          <w:tcPr>
            <w:tcW w:w="2287"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Phases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(pre-spawning: 23, spawning: 15,     post-spawning: 3)</w:t>
            </w:r>
          </w:p>
        </w:tc>
        <w:tc>
          <w:tcPr>
            <w:tcW w:w="1115"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0.001</w:t>
            </w:r>
          </w:p>
        </w:tc>
        <w:tc>
          <w:tcPr>
            <w:tcW w:w="2410"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Tissues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 xml:space="preserve">(n=gill: 15, foot: 13, </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mantle: 13)</w:t>
            </w:r>
          </w:p>
        </w:tc>
        <w:tc>
          <w:tcPr>
            <w:tcW w:w="99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0.894</w:t>
            </w:r>
          </w:p>
        </w:tc>
      </w:tr>
      <w:tr w:rsidR="009D60FF" w:rsidRPr="00E2770D" w:rsidTr="009D60FF">
        <w:trPr>
          <w:trHeight w:val="1028"/>
          <w:jc w:val="center"/>
        </w:trPr>
        <w:tc>
          <w:tcPr>
            <w:tcW w:w="141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TVCan</w:t>
            </w:r>
          </w:p>
        </w:tc>
        <w:tc>
          <w:tcPr>
            <w:tcW w:w="2287"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 xml:space="preserve"> Phases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(pre-spawning: 23, spawning: 15,     post-spawning: 5)</w:t>
            </w:r>
          </w:p>
        </w:tc>
        <w:tc>
          <w:tcPr>
            <w:tcW w:w="1115"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0.001</w:t>
            </w:r>
          </w:p>
        </w:tc>
        <w:tc>
          <w:tcPr>
            <w:tcW w:w="2410"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Tissues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 xml:space="preserve">(n=gill: 16, foot: 14, </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mantle: 13)</w:t>
            </w:r>
          </w:p>
        </w:tc>
        <w:tc>
          <w:tcPr>
            <w:tcW w:w="99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0.89</w:t>
            </w:r>
          </w:p>
        </w:tc>
      </w:tr>
      <w:tr w:rsidR="009D60FF" w:rsidRPr="00E2770D" w:rsidTr="009D60FF">
        <w:trPr>
          <w:trHeight w:val="1428"/>
          <w:jc w:val="center"/>
        </w:trPr>
        <w:tc>
          <w:tcPr>
            <w:tcW w:w="141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CFU</w:t>
            </w:r>
          </w:p>
        </w:tc>
        <w:tc>
          <w:tcPr>
            <w:tcW w:w="2287"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 xml:space="preserve"> Phases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(pre-spawning: 94, spawning: 40,     post-spawning: 15)</w:t>
            </w:r>
          </w:p>
        </w:tc>
        <w:tc>
          <w:tcPr>
            <w:tcW w:w="1115" w:type="dxa"/>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0.016</w:t>
            </w:r>
          </w:p>
        </w:tc>
        <w:tc>
          <w:tcPr>
            <w:tcW w:w="2410"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Tissues</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 xml:space="preserve">(n=gill: 52, foot: 51, </w:t>
            </w:r>
          </w:p>
          <w:p w:rsidR="009D60FF" w:rsidRPr="00E2770D" w:rsidRDefault="009D60FF" w:rsidP="00C04F95">
            <w:pPr>
              <w:rPr>
                <w:rFonts w:ascii="Times New Roman" w:hAnsi="Times New Roman"/>
                <w:sz w:val="20"/>
                <w:szCs w:val="20"/>
              </w:rPr>
            </w:pPr>
            <w:r w:rsidRPr="00E2770D">
              <w:rPr>
                <w:rFonts w:ascii="Times New Roman" w:hAnsi="Times New Roman"/>
                <w:sz w:val="20"/>
                <w:szCs w:val="20"/>
              </w:rPr>
              <w:t>mantle: 46)</w:t>
            </w:r>
          </w:p>
        </w:tc>
        <w:tc>
          <w:tcPr>
            <w:tcW w:w="99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0.007</w:t>
            </w:r>
          </w:p>
        </w:tc>
      </w:tr>
    </w:tbl>
    <w:p w:rsidR="009D60FF" w:rsidRPr="00E2770D" w:rsidRDefault="009D60FF" w:rsidP="009D60FF">
      <w:pPr>
        <w:ind w:firstLine="720"/>
        <w:rPr>
          <w:rFonts w:ascii="Times New Roman" w:hAnsi="Times New Roman"/>
          <w:sz w:val="20"/>
          <w:szCs w:val="20"/>
          <w:vertAlign w:val="superscript"/>
        </w:rPr>
      </w:pPr>
      <w:r w:rsidRPr="00E2770D">
        <w:rPr>
          <w:rFonts w:ascii="Times New Roman" w:hAnsi="Times New Roman"/>
          <w:sz w:val="20"/>
          <w:szCs w:val="20"/>
          <w:vertAlign w:val="superscript"/>
        </w:rPr>
        <w:t>TBC-Total bacterial count; TVCa-Total viable count (aerobic); TVCan-Total viable count (anaerobic); CFU-colony forming unit</w:t>
      </w:r>
    </w:p>
    <w:p w:rsidR="009D60FF" w:rsidRPr="00E2770D" w:rsidRDefault="009D60FF" w:rsidP="009D60FF">
      <w:pPr>
        <w:jc w:val="center"/>
        <w:rPr>
          <w:rFonts w:ascii="Times New Roman" w:hAnsi="Times New Roman" w:cs="Times New Roman"/>
          <w:sz w:val="20"/>
          <w:szCs w:val="20"/>
        </w:rPr>
      </w:pPr>
    </w:p>
    <w:p w:rsidR="009D60FF" w:rsidRPr="00E2770D" w:rsidRDefault="009D60FF" w:rsidP="009D60FF">
      <w:pPr>
        <w:rPr>
          <w:rFonts w:ascii="Times New Roman" w:hAnsi="Times New Roman" w:cs="Times New Roman"/>
          <w:b/>
          <w:sz w:val="20"/>
          <w:szCs w:val="20"/>
        </w:rPr>
      </w:pPr>
      <w:r w:rsidRPr="00E2770D">
        <w:rPr>
          <w:rFonts w:ascii="Times New Roman" w:hAnsi="Times New Roman" w:cs="Times New Roman"/>
          <w:b/>
          <w:sz w:val="20"/>
          <w:szCs w:val="20"/>
        </w:rPr>
        <w:br w:type="page"/>
      </w:r>
    </w:p>
    <w:p w:rsidR="009D60FF" w:rsidRPr="00E2770D" w:rsidRDefault="009D60FF" w:rsidP="009D60FF">
      <w:pPr>
        <w:spacing w:line="480" w:lineRule="auto"/>
        <w:ind w:hanging="90"/>
        <w:jc w:val="both"/>
        <w:rPr>
          <w:rFonts w:ascii="Times New Roman" w:eastAsia="Calibri" w:hAnsi="Times New Roman" w:cs="Times New Roman"/>
          <w:color w:val="000000"/>
          <w:sz w:val="20"/>
          <w:szCs w:val="20"/>
        </w:rPr>
      </w:pPr>
      <w:r w:rsidRPr="00E2770D">
        <w:rPr>
          <w:rFonts w:ascii="Times New Roman" w:hAnsi="Times New Roman"/>
          <w:b/>
          <w:sz w:val="20"/>
          <w:szCs w:val="20"/>
        </w:rPr>
        <w:lastRenderedPageBreak/>
        <w:t xml:space="preserve">Supplementary Table 5. </w:t>
      </w:r>
      <w:r w:rsidRPr="00E2770D">
        <w:rPr>
          <w:rFonts w:ascii="Times New Roman" w:hAnsi="Times New Roman"/>
          <w:sz w:val="20"/>
          <w:szCs w:val="20"/>
        </w:rPr>
        <w:t>PERMANOVA showing extent of variation in S</w:t>
      </w:r>
      <w:r w:rsidRPr="00E2770D">
        <w:rPr>
          <w:rFonts w:ascii="Times New Roman" w:hAnsi="Times New Roman"/>
          <w:sz w:val="20"/>
          <w:szCs w:val="20"/>
          <w:vertAlign w:val="subscript"/>
        </w:rPr>
        <w:t>2</w:t>
      </w:r>
      <w:r w:rsidRPr="00E2770D">
        <w:rPr>
          <w:rFonts w:ascii="Times New Roman" w:hAnsi="Times New Roman"/>
          <w:sz w:val="20"/>
          <w:szCs w:val="20"/>
        </w:rPr>
        <w:t>O</w:t>
      </w:r>
      <w:r w:rsidRPr="00E2770D">
        <w:rPr>
          <w:rFonts w:ascii="Times New Roman" w:hAnsi="Times New Roman"/>
          <w:sz w:val="20"/>
          <w:szCs w:val="20"/>
          <w:vertAlign w:val="subscript"/>
        </w:rPr>
        <w:t>3</w:t>
      </w:r>
      <w:r w:rsidRPr="00E2770D">
        <w:rPr>
          <w:rFonts w:ascii="Times New Roman" w:hAnsi="Times New Roman"/>
          <w:sz w:val="20"/>
          <w:szCs w:val="20"/>
          <w:vertAlign w:val="superscript"/>
        </w:rPr>
        <w:t>2-</w:t>
      </w:r>
      <w:r w:rsidRPr="00E2770D">
        <w:rPr>
          <w:rFonts w:ascii="Times New Roman" w:hAnsi="Times New Roman"/>
          <w:sz w:val="20"/>
          <w:szCs w:val="20"/>
        </w:rPr>
        <w:t xml:space="preserve"> and </w:t>
      </w:r>
      <w:r w:rsidRPr="00E2770D">
        <w:rPr>
          <w:rFonts w:ascii="Times New Roman" w:hAnsi="Times New Roman"/>
          <w:bCs/>
          <w:sz w:val="20"/>
          <w:szCs w:val="20"/>
        </w:rPr>
        <w:t>HCO</w:t>
      </w:r>
      <w:r w:rsidRPr="00E2770D">
        <w:rPr>
          <w:rFonts w:ascii="Times New Roman" w:hAnsi="Times New Roman"/>
          <w:bCs/>
          <w:sz w:val="20"/>
          <w:szCs w:val="20"/>
          <w:vertAlign w:val="subscript"/>
        </w:rPr>
        <w:t>3</w:t>
      </w:r>
      <w:r w:rsidRPr="00E2770D">
        <w:rPr>
          <w:rFonts w:ascii="Times New Roman" w:hAnsi="Times New Roman"/>
          <w:bCs/>
          <w:sz w:val="20"/>
          <w:szCs w:val="20"/>
          <w:vertAlign w:val="superscript"/>
        </w:rPr>
        <w:t>-</w:t>
      </w:r>
      <w:r w:rsidRPr="00E2770D">
        <w:rPr>
          <w:rFonts w:ascii="Times New Roman" w:hAnsi="Times New Roman"/>
          <w:sz w:val="20"/>
          <w:szCs w:val="20"/>
        </w:rPr>
        <w:t xml:space="preserve">  uptake rate in tissues across phases.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8"/>
        <w:gridCol w:w="4922"/>
        <w:gridCol w:w="1032"/>
      </w:tblGrid>
      <w:tr w:rsidR="009D60FF" w:rsidRPr="00E2770D" w:rsidTr="009D60FF">
        <w:trPr>
          <w:jc w:val="center"/>
        </w:trPr>
        <w:tc>
          <w:tcPr>
            <w:tcW w:w="2268"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Parameters</w:t>
            </w:r>
          </w:p>
        </w:tc>
        <w:tc>
          <w:tcPr>
            <w:tcW w:w="4922"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Source of variation</w:t>
            </w:r>
          </w:p>
        </w:tc>
        <w:tc>
          <w:tcPr>
            <w:tcW w:w="1032"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P-value</w:t>
            </w:r>
          </w:p>
        </w:tc>
      </w:tr>
      <w:tr w:rsidR="009D60FF" w:rsidRPr="00E2770D" w:rsidTr="009D60FF">
        <w:trPr>
          <w:jc w:val="center"/>
        </w:trPr>
        <w:tc>
          <w:tcPr>
            <w:tcW w:w="226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S</w:t>
            </w:r>
            <w:r w:rsidRPr="00E2770D">
              <w:rPr>
                <w:rFonts w:ascii="Times New Roman" w:hAnsi="Times New Roman"/>
                <w:b/>
                <w:bCs/>
                <w:sz w:val="20"/>
                <w:szCs w:val="20"/>
                <w:vertAlign w:val="subscript"/>
              </w:rPr>
              <w:t>2</w:t>
            </w:r>
            <w:r w:rsidRPr="00E2770D">
              <w:rPr>
                <w:rFonts w:ascii="Times New Roman" w:hAnsi="Times New Roman"/>
                <w:b/>
                <w:bCs/>
                <w:sz w:val="20"/>
                <w:szCs w:val="20"/>
              </w:rPr>
              <w:t>O</w:t>
            </w:r>
            <w:r w:rsidRPr="00E2770D">
              <w:rPr>
                <w:rFonts w:ascii="Times New Roman" w:hAnsi="Times New Roman"/>
                <w:b/>
                <w:bCs/>
                <w:sz w:val="20"/>
                <w:szCs w:val="20"/>
                <w:vertAlign w:val="subscript"/>
              </w:rPr>
              <w:t>3</w:t>
            </w:r>
            <w:r w:rsidRPr="00E2770D">
              <w:rPr>
                <w:rFonts w:ascii="Times New Roman" w:hAnsi="Times New Roman"/>
                <w:b/>
                <w:bCs/>
                <w:sz w:val="20"/>
                <w:szCs w:val="20"/>
                <w:vertAlign w:val="superscript"/>
              </w:rPr>
              <w:t>2-</w:t>
            </w:r>
            <w:r w:rsidRPr="00E2770D">
              <w:rPr>
                <w:rFonts w:ascii="Times New Roman" w:hAnsi="Times New Roman"/>
                <w:b/>
                <w:bCs/>
                <w:sz w:val="20"/>
                <w:szCs w:val="20"/>
              </w:rPr>
              <w:t xml:space="preserve"> uptake rate</w:t>
            </w:r>
          </w:p>
        </w:tc>
        <w:tc>
          <w:tcPr>
            <w:tcW w:w="492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Gill (pre-spawning (n=27), spawning (n=20), post-spawning (n=12))</w:t>
            </w:r>
          </w:p>
        </w:tc>
        <w:tc>
          <w:tcPr>
            <w:tcW w:w="1032"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0.001</w:t>
            </w:r>
          </w:p>
        </w:tc>
      </w:tr>
      <w:tr w:rsidR="009D60FF" w:rsidRPr="00E2770D" w:rsidTr="009D60FF">
        <w:trPr>
          <w:jc w:val="center"/>
        </w:trPr>
        <w:tc>
          <w:tcPr>
            <w:tcW w:w="2268" w:type="dxa"/>
          </w:tcPr>
          <w:p w:rsidR="009D60FF" w:rsidRPr="00E2770D" w:rsidRDefault="009D60FF" w:rsidP="00C04F95">
            <w:pPr>
              <w:rPr>
                <w:rFonts w:ascii="Times New Roman" w:hAnsi="Times New Roman"/>
                <w:b/>
                <w:bCs/>
                <w:color w:val="FFFFFF"/>
                <w:sz w:val="20"/>
                <w:szCs w:val="20"/>
              </w:rPr>
            </w:pPr>
          </w:p>
        </w:tc>
        <w:tc>
          <w:tcPr>
            <w:tcW w:w="492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Foot (pre-spawning (n=28), spawning (n=21), post-spawning (n=12))</w:t>
            </w:r>
          </w:p>
        </w:tc>
        <w:tc>
          <w:tcPr>
            <w:tcW w:w="1032"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0.001</w:t>
            </w:r>
          </w:p>
        </w:tc>
      </w:tr>
      <w:tr w:rsidR="009D60FF" w:rsidRPr="00E2770D" w:rsidTr="009D60FF">
        <w:trPr>
          <w:jc w:val="center"/>
        </w:trPr>
        <w:tc>
          <w:tcPr>
            <w:tcW w:w="2268" w:type="dxa"/>
          </w:tcPr>
          <w:p w:rsidR="009D60FF" w:rsidRPr="00E2770D" w:rsidRDefault="009D60FF" w:rsidP="00C04F95">
            <w:pPr>
              <w:rPr>
                <w:rFonts w:ascii="Times New Roman" w:hAnsi="Times New Roman"/>
                <w:b/>
                <w:bCs/>
                <w:color w:val="FFFFFF"/>
                <w:sz w:val="20"/>
                <w:szCs w:val="20"/>
              </w:rPr>
            </w:pPr>
          </w:p>
        </w:tc>
        <w:tc>
          <w:tcPr>
            <w:tcW w:w="492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Mantle (pre-spawning (n=26), spawning (n=20), post-spawning (n=12))</w:t>
            </w:r>
          </w:p>
        </w:tc>
        <w:tc>
          <w:tcPr>
            <w:tcW w:w="1032"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0.001</w:t>
            </w:r>
          </w:p>
        </w:tc>
      </w:tr>
      <w:tr w:rsidR="009D60FF" w:rsidRPr="00E2770D" w:rsidTr="009D60FF">
        <w:trPr>
          <w:jc w:val="center"/>
        </w:trPr>
        <w:tc>
          <w:tcPr>
            <w:tcW w:w="226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HCO</w:t>
            </w:r>
            <w:r w:rsidRPr="00E2770D">
              <w:rPr>
                <w:rFonts w:ascii="Times New Roman" w:hAnsi="Times New Roman"/>
                <w:b/>
                <w:bCs/>
                <w:sz w:val="20"/>
                <w:szCs w:val="20"/>
                <w:vertAlign w:val="subscript"/>
              </w:rPr>
              <w:t>3</w:t>
            </w:r>
            <w:r w:rsidRPr="00E2770D">
              <w:rPr>
                <w:rFonts w:ascii="Times New Roman" w:hAnsi="Times New Roman"/>
                <w:b/>
                <w:bCs/>
                <w:sz w:val="20"/>
                <w:szCs w:val="20"/>
                <w:vertAlign w:val="superscript"/>
              </w:rPr>
              <w:t>-</w:t>
            </w:r>
            <w:r w:rsidRPr="00E2770D">
              <w:rPr>
                <w:rFonts w:ascii="Times New Roman" w:hAnsi="Times New Roman"/>
                <w:b/>
                <w:bCs/>
                <w:sz w:val="20"/>
                <w:szCs w:val="20"/>
              </w:rPr>
              <w:t>uptake rate</w:t>
            </w:r>
          </w:p>
        </w:tc>
        <w:tc>
          <w:tcPr>
            <w:tcW w:w="492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Gill (pre-spawning (n=3), spawning (n=3), post-spawning (n=2))</w:t>
            </w:r>
          </w:p>
        </w:tc>
        <w:tc>
          <w:tcPr>
            <w:tcW w:w="1032"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0.113</w:t>
            </w:r>
          </w:p>
        </w:tc>
      </w:tr>
      <w:tr w:rsidR="009D60FF" w:rsidRPr="00E2770D" w:rsidTr="009D60FF">
        <w:trPr>
          <w:jc w:val="center"/>
        </w:trPr>
        <w:tc>
          <w:tcPr>
            <w:tcW w:w="2268" w:type="dxa"/>
          </w:tcPr>
          <w:p w:rsidR="009D60FF" w:rsidRPr="00E2770D" w:rsidRDefault="009D60FF" w:rsidP="00C04F95">
            <w:pPr>
              <w:rPr>
                <w:rFonts w:ascii="Times New Roman" w:hAnsi="Times New Roman"/>
                <w:b/>
                <w:bCs/>
                <w:color w:val="FFFFFF"/>
                <w:sz w:val="20"/>
                <w:szCs w:val="20"/>
                <w:vertAlign w:val="superscript"/>
              </w:rPr>
            </w:pPr>
          </w:p>
        </w:tc>
        <w:tc>
          <w:tcPr>
            <w:tcW w:w="492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Foot (pre-spawning (n=3), spawning (n=3), post-spawning (n=2))</w:t>
            </w:r>
          </w:p>
        </w:tc>
        <w:tc>
          <w:tcPr>
            <w:tcW w:w="1032"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0.425</w:t>
            </w:r>
          </w:p>
        </w:tc>
      </w:tr>
      <w:tr w:rsidR="009D60FF" w:rsidRPr="00E2770D" w:rsidTr="009D60FF">
        <w:trPr>
          <w:jc w:val="center"/>
        </w:trPr>
        <w:tc>
          <w:tcPr>
            <w:tcW w:w="2268" w:type="dxa"/>
          </w:tcPr>
          <w:p w:rsidR="009D60FF" w:rsidRPr="00E2770D" w:rsidRDefault="009D60FF" w:rsidP="00C04F95">
            <w:pPr>
              <w:jc w:val="center"/>
              <w:rPr>
                <w:rFonts w:ascii="Times New Roman" w:hAnsi="Times New Roman"/>
                <w:b/>
                <w:bCs/>
                <w:color w:val="FFFFFF"/>
                <w:sz w:val="20"/>
                <w:szCs w:val="20"/>
                <w:vertAlign w:val="superscript"/>
              </w:rPr>
            </w:pPr>
          </w:p>
        </w:tc>
        <w:tc>
          <w:tcPr>
            <w:tcW w:w="4922"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Mantle (pre-spawning (n=3), spawning (n=3), post-spawning (n=2))</w:t>
            </w:r>
          </w:p>
        </w:tc>
        <w:tc>
          <w:tcPr>
            <w:tcW w:w="1032"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0.495</w:t>
            </w:r>
          </w:p>
        </w:tc>
      </w:tr>
    </w:tbl>
    <w:p w:rsidR="009D60FF" w:rsidRPr="00E2770D" w:rsidRDefault="009D60FF" w:rsidP="009D60FF">
      <w:pPr>
        <w:spacing w:line="480" w:lineRule="auto"/>
        <w:jc w:val="both"/>
        <w:rPr>
          <w:rFonts w:ascii="Times New Roman" w:eastAsia="Calibri" w:hAnsi="Times New Roman" w:cs="Times New Roman"/>
          <w:color w:val="000000"/>
          <w:sz w:val="20"/>
          <w:szCs w:val="20"/>
        </w:rPr>
      </w:pPr>
    </w:p>
    <w:p w:rsidR="009D60FF" w:rsidRPr="00E2770D" w:rsidRDefault="009D60FF" w:rsidP="009D60FF">
      <w:pPr>
        <w:rPr>
          <w:rFonts w:ascii="Times New Roman" w:eastAsia="Calibri" w:hAnsi="Times New Roman" w:cs="Times New Roman"/>
          <w:color w:val="000000"/>
          <w:sz w:val="20"/>
          <w:szCs w:val="20"/>
        </w:rPr>
      </w:pPr>
      <w:r w:rsidRPr="00E2770D">
        <w:rPr>
          <w:rFonts w:ascii="Times New Roman" w:eastAsia="Calibri" w:hAnsi="Times New Roman" w:cs="Times New Roman"/>
          <w:color w:val="000000"/>
          <w:sz w:val="20"/>
          <w:szCs w:val="20"/>
        </w:rPr>
        <w:br w:type="page"/>
      </w:r>
    </w:p>
    <w:p w:rsidR="009D60FF" w:rsidRPr="00E2770D" w:rsidRDefault="009D60FF" w:rsidP="009D60FF">
      <w:pPr>
        <w:rPr>
          <w:rFonts w:ascii="Times New Roman" w:hAnsi="Times New Roman"/>
          <w:b/>
          <w:sz w:val="20"/>
          <w:szCs w:val="20"/>
        </w:rPr>
      </w:pPr>
      <w:r w:rsidRPr="00E2770D">
        <w:rPr>
          <w:rFonts w:ascii="Times New Roman" w:hAnsi="Times New Roman"/>
          <w:b/>
          <w:sz w:val="20"/>
          <w:szCs w:val="20"/>
        </w:rPr>
        <w:lastRenderedPageBreak/>
        <w:t xml:space="preserve">Supplementary Table 6. </w:t>
      </w:r>
      <w:r w:rsidRPr="00E2770D">
        <w:rPr>
          <w:rFonts w:ascii="Times New Roman" w:hAnsi="Times New Roman"/>
          <w:sz w:val="20"/>
          <w:szCs w:val="20"/>
        </w:rPr>
        <w:t>PERMANOVA showing extent of variation in S</w:t>
      </w:r>
      <w:r w:rsidRPr="00E2770D">
        <w:rPr>
          <w:rFonts w:ascii="Times New Roman" w:hAnsi="Times New Roman"/>
          <w:sz w:val="20"/>
          <w:szCs w:val="20"/>
          <w:vertAlign w:val="subscript"/>
        </w:rPr>
        <w:t>2</w:t>
      </w:r>
      <w:r w:rsidRPr="00E2770D">
        <w:rPr>
          <w:rFonts w:ascii="Times New Roman" w:hAnsi="Times New Roman"/>
          <w:sz w:val="20"/>
          <w:szCs w:val="20"/>
        </w:rPr>
        <w:t>O</w:t>
      </w:r>
      <w:r w:rsidRPr="00E2770D">
        <w:rPr>
          <w:rFonts w:ascii="Times New Roman" w:hAnsi="Times New Roman"/>
          <w:sz w:val="20"/>
          <w:szCs w:val="20"/>
          <w:vertAlign w:val="subscript"/>
        </w:rPr>
        <w:t>3</w:t>
      </w:r>
      <w:r w:rsidRPr="00E2770D">
        <w:rPr>
          <w:rFonts w:ascii="Times New Roman" w:hAnsi="Times New Roman"/>
          <w:sz w:val="20"/>
          <w:szCs w:val="20"/>
          <w:vertAlign w:val="superscript"/>
        </w:rPr>
        <w:t>2-</w:t>
      </w:r>
      <w:r w:rsidRPr="00E2770D">
        <w:rPr>
          <w:rFonts w:ascii="Times New Roman" w:hAnsi="Times New Roman"/>
          <w:sz w:val="20"/>
          <w:szCs w:val="20"/>
        </w:rPr>
        <w:t xml:space="preserve"> and </w:t>
      </w:r>
      <w:r w:rsidRPr="00E2770D">
        <w:rPr>
          <w:rFonts w:ascii="Times New Roman" w:hAnsi="Times New Roman"/>
          <w:bCs/>
          <w:sz w:val="20"/>
          <w:szCs w:val="20"/>
        </w:rPr>
        <w:t>HCO</w:t>
      </w:r>
      <w:r w:rsidRPr="00E2770D">
        <w:rPr>
          <w:rFonts w:ascii="Times New Roman" w:hAnsi="Times New Roman"/>
          <w:bCs/>
          <w:sz w:val="20"/>
          <w:szCs w:val="20"/>
          <w:vertAlign w:val="subscript"/>
        </w:rPr>
        <w:t>3</w:t>
      </w:r>
      <w:r w:rsidRPr="00E2770D">
        <w:rPr>
          <w:rFonts w:ascii="Times New Roman" w:hAnsi="Times New Roman"/>
          <w:bCs/>
          <w:sz w:val="20"/>
          <w:szCs w:val="20"/>
          <w:vertAlign w:val="superscript"/>
        </w:rPr>
        <w:t>-</w:t>
      </w:r>
      <w:r w:rsidRPr="00E2770D">
        <w:rPr>
          <w:rFonts w:ascii="Times New Roman" w:hAnsi="Times New Roman"/>
          <w:sz w:val="20"/>
          <w:szCs w:val="20"/>
        </w:rPr>
        <w:t xml:space="preserve">   uptake rate in phases across tissues.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8"/>
        <w:gridCol w:w="3828"/>
        <w:gridCol w:w="1275"/>
      </w:tblGrid>
      <w:tr w:rsidR="009D60FF" w:rsidRPr="00E2770D" w:rsidTr="009D60FF">
        <w:trPr>
          <w:jc w:val="center"/>
        </w:trPr>
        <w:tc>
          <w:tcPr>
            <w:tcW w:w="2268"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Parameters</w:t>
            </w:r>
          </w:p>
        </w:tc>
        <w:tc>
          <w:tcPr>
            <w:tcW w:w="3828"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Phases</w:t>
            </w:r>
          </w:p>
        </w:tc>
        <w:tc>
          <w:tcPr>
            <w:tcW w:w="1275"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P-value</w:t>
            </w:r>
          </w:p>
        </w:tc>
      </w:tr>
      <w:tr w:rsidR="009D60FF" w:rsidRPr="00E2770D" w:rsidTr="009D60FF">
        <w:trPr>
          <w:jc w:val="center"/>
        </w:trPr>
        <w:tc>
          <w:tcPr>
            <w:tcW w:w="2268" w:type="dxa"/>
            <w:hideMark/>
          </w:tcPr>
          <w:p w:rsidR="009D60FF" w:rsidRPr="00E2770D" w:rsidRDefault="009D60FF" w:rsidP="00C04F95">
            <w:pPr>
              <w:jc w:val="center"/>
              <w:rPr>
                <w:rFonts w:ascii="Times New Roman" w:hAnsi="Times New Roman"/>
                <w:b/>
                <w:bCs/>
                <w:sz w:val="20"/>
                <w:szCs w:val="20"/>
              </w:rPr>
            </w:pPr>
            <w:r w:rsidRPr="00E2770D">
              <w:rPr>
                <w:rFonts w:ascii="Times New Roman" w:hAnsi="Times New Roman"/>
                <w:b/>
                <w:bCs/>
                <w:sz w:val="20"/>
                <w:szCs w:val="20"/>
              </w:rPr>
              <w:t>S</w:t>
            </w:r>
            <w:r w:rsidRPr="00E2770D">
              <w:rPr>
                <w:rFonts w:ascii="Times New Roman" w:hAnsi="Times New Roman"/>
                <w:b/>
                <w:bCs/>
                <w:sz w:val="20"/>
                <w:szCs w:val="20"/>
                <w:vertAlign w:val="subscript"/>
              </w:rPr>
              <w:t>2</w:t>
            </w:r>
            <w:r w:rsidRPr="00E2770D">
              <w:rPr>
                <w:rFonts w:ascii="Times New Roman" w:hAnsi="Times New Roman"/>
                <w:b/>
                <w:bCs/>
                <w:sz w:val="20"/>
                <w:szCs w:val="20"/>
              </w:rPr>
              <w:t>O</w:t>
            </w:r>
            <w:r w:rsidRPr="00E2770D">
              <w:rPr>
                <w:rFonts w:ascii="Times New Roman" w:hAnsi="Times New Roman"/>
                <w:b/>
                <w:bCs/>
                <w:sz w:val="20"/>
                <w:szCs w:val="20"/>
                <w:vertAlign w:val="subscript"/>
              </w:rPr>
              <w:t>3</w:t>
            </w:r>
            <w:r w:rsidRPr="00E2770D">
              <w:rPr>
                <w:rFonts w:ascii="Times New Roman" w:hAnsi="Times New Roman"/>
                <w:b/>
                <w:bCs/>
                <w:sz w:val="20"/>
                <w:szCs w:val="20"/>
                <w:vertAlign w:val="superscript"/>
              </w:rPr>
              <w:t>2-</w:t>
            </w:r>
            <w:r w:rsidRPr="00E2770D">
              <w:rPr>
                <w:rFonts w:ascii="Times New Roman" w:hAnsi="Times New Roman"/>
                <w:b/>
                <w:bCs/>
                <w:sz w:val="20"/>
                <w:szCs w:val="20"/>
              </w:rPr>
              <w:t xml:space="preserve"> uptake rate</w:t>
            </w:r>
          </w:p>
        </w:tc>
        <w:tc>
          <w:tcPr>
            <w:tcW w:w="3828"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Pre-spawning (gill (n=27), foot (n=28), mantle (n=26))</w:t>
            </w:r>
          </w:p>
        </w:tc>
        <w:tc>
          <w:tcPr>
            <w:tcW w:w="1275"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0.448</w:t>
            </w:r>
          </w:p>
        </w:tc>
      </w:tr>
      <w:tr w:rsidR="009D60FF" w:rsidRPr="00E2770D" w:rsidTr="009D60FF">
        <w:trPr>
          <w:jc w:val="center"/>
        </w:trPr>
        <w:tc>
          <w:tcPr>
            <w:tcW w:w="2268" w:type="dxa"/>
          </w:tcPr>
          <w:p w:rsidR="009D60FF" w:rsidRPr="00E2770D" w:rsidRDefault="009D60FF" w:rsidP="00C04F95">
            <w:pPr>
              <w:jc w:val="center"/>
              <w:rPr>
                <w:rFonts w:ascii="Times New Roman" w:hAnsi="Times New Roman"/>
                <w:b/>
                <w:bCs/>
                <w:color w:val="FFFFFF"/>
                <w:sz w:val="20"/>
                <w:szCs w:val="20"/>
              </w:rPr>
            </w:pPr>
          </w:p>
        </w:tc>
        <w:tc>
          <w:tcPr>
            <w:tcW w:w="3828"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Spawning (gill (n=20), foot (n=21), mantle (n=20)</w:t>
            </w:r>
          </w:p>
        </w:tc>
        <w:tc>
          <w:tcPr>
            <w:tcW w:w="1275"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0.113</w:t>
            </w:r>
          </w:p>
        </w:tc>
      </w:tr>
      <w:tr w:rsidR="009D60FF" w:rsidRPr="00E2770D" w:rsidTr="009D60FF">
        <w:trPr>
          <w:jc w:val="center"/>
        </w:trPr>
        <w:tc>
          <w:tcPr>
            <w:tcW w:w="2268" w:type="dxa"/>
          </w:tcPr>
          <w:p w:rsidR="009D60FF" w:rsidRPr="00E2770D" w:rsidRDefault="009D60FF" w:rsidP="00C04F95">
            <w:pPr>
              <w:jc w:val="center"/>
              <w:rPr>
                <w:rFonts w:ascii="Times New Roman" w:hAnsi="Times New Roman"/>
                <w:b/>
                <w:bCs/>
                <w:color w:val="FFFFFF"/>
                <w:sz w:val="20"/>
                <w:szCs w:val="20"/>
              </w:rPr>
            </w:pPr>
          </w:p>
        </w:tc>
        <w:tc>
          <w:tcPr>
            <w:tcW w:w="3828"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Post-spawning (gill (n=12), foot (n=12), mantle (n=12)</w:t>
            </w:r>
          </w:p>
        </w:tc>
        <w:tc>
          <w:tcPr>
            <w:tcW w:w="1275"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0.003</w:t>
            </w:r>
          </w:p>
        </w:tc>
      </w:tr>
      <w:tr w:rsidR="009D60FF" w:rsidRPr="00E2770D" w:rsidTr="009D60FF">
        <w:trPr>
          <w:jc w:val="center"/>
        </w:trPr>
        <w:tc>
          <w:tcPr>
            <w:tcW w:w="2268" w:type="dxa"/>
            <w:hideMark/>
          </w:tcPr>
          <w:p w:rsidR="009D60FF" w:rsidRPr="00E2770D" w:rsidRDefault="009D60FF" w:rsidP="00C04F95">
            <w:pPr>
              <w:rPr>
                <w:rFonts w:ascii="Times New Roman" w:hAnsi="Times New Roman"/>
                <w:b/>
                <w:bCs/>
                <w:sz w:val="20"/>
                <w:szCs w:val="20"/>
              </w:rPr>
            </w:pPr>
            <w:r w:rsidRPr="00E2770D">
              <w:rPr>
                <w:rFonts w:ascii="Times New Roman" w:hAnsi="Times New Roman"/>
                <w:b/>
                <w:bCs/>
                <w:sz w:val="20"/>
                <w:szCs w:val="20"/>
              </w:rPr>
              <w:t>HCO</w:t>
            </w:r>
            <w:r w:rsidRPr="00E2770D">
              <w:rPr>
                <w:rFonts w:ascii="Times New Roman" w:hAnsi="Times New Roman"/>
                <w:b/>
                <w:bCs/>
                <w:sz w:val="20"/>
                <w:szCs w:val="20"/>
                <w:vertAlign w:val="subscript"/>
              </w:rPr>
              <w:t>3</w:t>
            </w:r>
            <w:r w:rsidRPr="00E2770D">
              <w:rPr>
                <w:rFonts w:ascii="Times New Roman" w:hAnsi="Times New Roman"/>
                <w:b/>
                <w:bCs/>
                <w:sz w:val="20"/>
                <w:szCs w:val="20"/>
                <w:vertAlign w:val="superscript"/>
              </w:rPr>
              <w:t>-</w:t>
            </w:r>
            <w:r w:rsidRPr="00E2770D">
              <w:rPr>
                <w:rFonts w:ascii="Times New Roman" w:hAnsi="Times New Roman"/>
                <w:b/>
                <w:bCs/>
                <w:sz w:val="20"/>
                <w:szCs w:val="20"/>
              </w:rPr>
              <w:t>uptake rate</w:t>
            </w:r>
          </w:p>
        </w:tc>
        <w:tc>
          <w:tcPr>
            <w:tcW w:w="3828"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Pre-spawning (gill (n=3), foot (n=3), mantle (n=3))</w:t>
            </w:r>
          </w:p>
        </w:tc>
        <w:tc>
          <w:tcPr>
            <w:tcW w:w="1275"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0.742</w:t>
            </w:r>
          </w:p>
        </w:tc>
      </w:tr>
      <w:tr w:rsidR="009D60FF" w:rsidRPr="00E2770D" w:rsidTr="009D60FF">
        <w:trPr>
          <w:jc w:val="center"/>
        </w:trPr>
        <w:tc>
          <w:tcPr>
            <w:tcW w:w="2268" w:type="dxa"/>
          </w:tcPr>
          <w:p w:rsidR="009D60FF" w:rsidRPr="00E2770D" w:rsidRDefault="009D60FF" w:rsidP="00C04F95">
            <w:pPr>
              <w:jc w:val="center"/>
              <w:rPr>
                <w:rFonts w:ascii="Times New Roman" w:hAnsi="Times New Roman"/>
                <w:b/>
                <w:bCs/>
                <w:color w:val="FFFFFF"/>
                <w:sz w:val="20"/>
                <w:szCs w:val="20"/>
                <w:vertAlign w:val="superscript"/>
              </w:rPr>
            </w:pPr>
          </w:p>
        </w:tc>
        <w:tc>
          <w:tcPr>
            <w:tcW w:w="3828"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Spawning (gill (n=3), foot (n=3), mantle (n=3))</w:t>
            </w:r>
          </w:p>
        </w:tc>
        <w:tc>
          <w:tcPr>
            <w:tcW w:w="1275"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0.08</w:t>
            </w:r>
          </w:p>
        </w:tc>
      </w:tr>
      <w:tr w:rsidR="009D60FF" w:rsidRPr="00E2770D" w:rsidTr="009D60FF">
        <w:trPr>
          <w:jc w:val="center"/>
        </w:trPr>
        <w:tc>
          <w:tcPr>
            <w:tcW w:w="2268" w:type="dxa"/>
          </w:tcPr>
          <w:p w:rsidR="009D60FF" w:rsidRPr="00E2770D" w:rsidRDefault="009D60FF" w:rsidP="00C04F95">
            <w:pPr>
              <w:jc w:val="center"/>
              <w:rPr>
                <w:rFonts w:ascii="Times New Roman" w:hAnsi="Times New Roman"/>
                <w:b/>
                <w:bCs/>
                <w:color w:val="FFFFFF"/>
                <w:sz w:val="20"/>
                <w:szCs w:val="20"/>
                <w:vertAlign w:val="superscript"/>
              </w:rPr>
            </w:pPr>
          </w:p>
        </w:tc>
        <w:tc>
          <w:tcPr>
            <w:tcW w:w="3828" w:type="dxa"/>
            <w:hideMark/>
          </w:tcPr>
          <w:p w:rsidR="009D60FF" w:rsidRPr="00E2770D" w:rsidRDefault="009D60FF" w:rsidP="00C04F95">
            <w:pPr>
              <w:rPr>
                <w:rFonts w:ascii="Times New Roman" w:hAnsi="Times New Roman"/>
                <w:sz w:val="20"/>
                <w:szCs w:val="20"/>
              </w:rPr>
            </w:pPr>
            <w:r w:rsidRPr="00E2770D">
              <w:rPr>
                <w:rFonts w:ascii="Times New Roman" w:hAnsi="Times New Roman"/>
                <w:sz w:val="20"/>
                <w:szCs w:val="20"/>
              </w:rPr>
              <w:t>Post-spawning (gill (n=2), foot (n=2), mantle (n=2))</w:t>
            </w:r>
          </w:p>
        </w:tc>
        <w:tc>
          <w:tcPr>
            <w:tcW w:w="1275" w:type="dxa"/>
            <w:hideMark/>
          </w:tcPr>
          <w:p w:rsidR="009D60FF" w:rsidRPr="00E2770D" w:rsidRDefault="009D60FF" w:rsidP="00C04F95">
            <w:pPr>
              <w:jc w:val="center"/>
              <w:rPr>
                <w:rFonts w:ascii="Times New Roman" w:hAnsi="Times New Roman"/>
                <w:sz w:val="20"/>
                <w:szCs w:val="20"/>
              </w:rPr>
            </w:pPr>
            <w:r w:rsidRPr="00E2770D">
              <w:rPr>
                <w:rFonts w:ascii="Times New Roman" w:hAnsi="Times New Roman"/>
                <w:sz w:val="20"/>
                <w:szCs w:val="20"/>
              </w:rPr>
              <w:t>0.649</w:t>
            </w:r>
          </w:p>
        </w:tc>
      </w:tr>
    </w:tbl>
    <w:p w:rsidR="009D60FF" w:rsidRPr="00E2770D" w:rsidRDefault="009D60FF" w:rsidP="009D60FF">
      <w:pPr>
        <w:spacing w:line="480" w:lineRule="auto"/>
        <w:jc w:val="both"/>
        <w:rPr>
          <w:rFonts w:ascii="Times New Roman" w:eastAsia="Calibri" w:hAnsi="Times New Roman" w:cs="Times New Roman"/>
          <w:color w:val="000000"/>
          <w:sz w:val="20"/>
          <w:szCs w:val="20"/>
        </w:rPr>
      </w:pPr>
    </w:p>
    <w:p w:rsidR="009D60FF" w:rsidRPr="00E2770D" w:rsidRDefault="009D60FF" w:rsidP="009D60FF">
      <w:pPr>
        <w:rPr>
          <w:rFonts w:ascii="Calibri" w:hAnsi="Calibri" w:cs="Mangal"/>
          <w:sz w:val="20"/>
          <w:szCs w:val="20"/>
        </w:rPr>
      </w:pPr>
    </w:p>
    <w:p w:rsidR="009D60FF" w:rsidRPr="00E2770D" w:rsidRDefault="009D60FF" w:rsidP="009D60FF">
      <w:pPr>
        <w:rPr>
          <w:rFonts w:ascii="Calibri" w:hAnsi="Calibri" w:cs="Mangal"/>
          <w:sz w:val="20"/>
          <w:szCs w:val="20"/>
        </w:rPr>
      </w:pPr>
    </w:p>
    <w:p w:rsidR="009D60FF" w:rsidRPr="00E2770D" w:rsidRDefault="009D60FF" w:rsidP="009D60FF">
      <w:pPr>
        <w:rPr>
          <w:rFonts w:ascii="Calibri" w:hAnsi="Calibri" w:cs="Mangal"/>
          <w:sz w:val="20"/>
          <w:szCs w:val="20"/>
        </w:rPr>
      </w:pPr>
    </w:p>
    <w:p w:rsidR="009D60FF" w:rsidRPr="00E2770D" w:rsidRDefault="009D60FF" w:rsidP="009D60FF">
      <w:pPr>
        <w:rPr>
          <w:rFonts w:ascii="Times New Roman" w:eastAsia="Calibri" w:hAnsi="Times New Roman" w:cs="Times New Roman"/>
          <w:color w:val="000000"/>
          <w:sz w:val="20"/>
          <w:szCs w:val="20"/>
        </w:rPr>
      </w:pPr>
      <w:r w:rsidRPr="00E2770D">
        <w:rPr>
          <w:rFonts w:ascii="Times New Roman" w:eastAsia="Calibri" w:hAnsi="Times New Roman" w:cs="Times New Roman"/>
          <w:color w:val="000000"/>
          <w:sz w:val="20"/>
          <w:szCs w:val="20"/>
        </w:rPr>
        <w:br w:type="page"/>
      </w:r>
    </w:p>
    <w:p w:rsidR="009D60FF" w:rsidRPr="00E2770D" w:rsidRDefault="009D60FF" w:rsidP="009D60FF">
      <w:pPr>
        <w:tabs>
          <w:tab w:val="left" w:pos="-90"/>
          <w:tab w:val="left" w:pos="0"/>
        </w:tabs>
        <w:spacing w:line="480" w:lineRule="auto"/>
        <w:ind w:hanging="1080"/>
        <w:jc w:val="center"/>
        <w:rPr>
          <w:rFonts w:ascii="Times New Roman" w:hAnsi="Times New Roman" w:cs="Times New Roman"/>
          <w:sz w:val="20"/>
          <w:szCs w:val="20"/>
          <w:shd w:val="clear" w:color="auto" w:fill="FFFFFF"/>
        </w:rPr>
      </w:pPr>
      <w:r w:rsidRPr="00E2770D">
        <w:rPr>
          <w:rFonts w:ascii="Times New Roman" w:hAnsi="Times New Roman" w:cs="Times New Roman"/>
          <w:b/>
          <w:bCs/>
          <w:color w:val="000000"/>
          <w:sz w:val="20"/>
          <w:szCs w:val="20"/>
        </w:rPr>
        <w:lastRenderedPageBreak/>
        <w:t>Supplementary Table 7</w:t>
      </w:r>
      <w:r w:rsidRPr="00E2770D">
        <w:rPr>
          <w:rFonts w:ascii="Times New Roman" w:hAnsi="Times New Roman" w:cs="Times New Roman"/>
          <w:color w:val="000000"/>
          <w:sz w:val="20"/>
          <w:szCs w:val="20"/>
        </w:rPr>
        <w:t xml:space="preserve">. </w:t>
      </w:r>
      <w:r w:rsidRPr="00E2770D">
        <w:rPr>
          <w:rFonts w:ascii="Times New Roman" w:eastAsia="Times New Roman" w:hAnsi="Times New Roman" w:cs="Times New Roman"/>
          <w:sz w:val="20"/>
          <w:szCs w:val="20"/>
        </w:rPr>
        <w:t xml:space="preserve">Sampling frequency of clam </w:t>
      </w:r>
      <w:r w:rsidRPr="00E2770D">
        <w:rPr>
          <w:rFonts w:ascii="Times New Roman" w:eastAsia="Times New Roman" w:hAnsi="Times New Roman" w:cs="Times New Roman"/>
          <w:i/>
          <w:iCs/>
          <w:sz w:val="20"/>
          <w:szCs w:val="20"/>
        </w:rPr>
        <w:t>P. erosa</w:t>
      </w:r>
      <w:r w:rsidRPr="00E2770D">
        <w:rPr>
          <w:rFonts w:ascii="Times New Roman" w:eastAsia="Times New Roman" w:hAnsi="Times New Roman" w:cs="Times New Roman"/>
          <w:sz w:val="20"/>
          <w:szCs w:val="20"/>
        </w:rPr>
        <w:t xml:space="preserve"> in different spawning phases</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0"/>
        <w:gridCol w:w="810"/>
        <w:gridCol w:w="715"/>
        <w:gridCol w:w="596"/>
        <w:gridCol w:w="761"/>
        <w:gridCol w:w="826"/>
        <w:gridCol w:w="810"/>
        <w:gridCol w:w="810"/>
        <w:gridCol w:w="810"/>
        <w:gridCol w:w="810"/>
        <w:gridCol w:w="630"/>
        <w:gridCol w:w="810"/>
      </w:tblGrid>
      <w:tr w:rsidR="009D60FF" w:rsidRPr="00E2770D" w:rsidTr="009D60FF">
        <w:trPr>
          <w:trHeight w:val="710"/>
          <w:jc w:val="center"/>
        </w:trPr>
        <w:tc>
          <w:tcPr>
            <w:tcW w:w="4518" w:type="dxa"/>
            <w:gridSpan w:val="6"/>
            <w:hideMark/>
          </w:tcPr>
          <w:p w:rsidR="009D60FF" w:rsidRPr="00E2770D" w:rsidRDefault="009D60FF" w:rsidP="00C04F95">
            <w:pPr>
              <w:spacing w:line="240" w:lineRule="auto"/>
              <w:jc w:val="center"/>
              <w:rPr>
                <w:rFonts w:ascii="Times New Roman" w:eastAsia="Times New Roman" w:hAnsi="Times New Roman" w:cs="Times New Roman"/>
                <w:b/>
                <w:bCs/>
                <w:sz w:val="20"/>
                <w:szCs w:val="20"/>
              </w:rPr>
            </w:pPr>
            <w:r w:rsidRPr="00E2770D">
              <w:rPr>
                <w:rFonts w:ascii="Times New Roman" w:eastAsia="Times New Roman" w:hAnsi="Times New Roman" w:cs="Times New Roman"/>
                <w:b/>
                <w:bCs/>
                <w:sz w:val="20"/>
                <w:szCs w:val="20"/>
              </w:rPr>
              <w:t>Pre-spawning</w:t>
            </w:r>
          </w:p>
          <w:p w:rsidR="009D60FF" w:rsidRPr="00E2770D" w:rsidRDefault="009D60FF" w:rsidP="00C04F95">
            <w:pPr>
              <w:spacing w:line="240" w:lineRule="auto"/>
              <w:jc w:val="center"/>
              <w:rPr>
                <w:rFonts w:ascii="Times New Roman" w:eastAsia="Times New Roman" w:hAnsi="Times New Roman" w:cs="Times New Roman"/>
                <w:b/>
                <w:bCs/>
                <w:sz w:val="20"/>
                <w:szCs w:val="20"/>
              </w:rPr>
            </w:pPr>
            <w:r w:rsidRPr="00E2770D">
              <w:rPr>
                <w:rFonts w:ascii="Times New Roman" w:eastAsia="Times New Roman" w:hAnsi="Times New Roman" w:cs="Times New Roman"/>
                <w:b/>
                <w:bCs/>
                <w:sz w:val="20"/>
                <w:szCs w:val="20"/>
              </w:rPr>
              <w:t>(No. of sampling : 5)</w:t>
            </w:r>
          </w:p>
        </w:tc>
        <w:tc>
          <w:tcPr>
            <w:tcW w:w="2430" w:type="dxa"/>
            <w:gridSpan w:val="3"/>
            <w:hideMark/>
          </w:tcPr>
          <w:p w:rsidR="009D60FF" w:rsidRPr="00E2770D" w:rsidRDefault="009D60FF" w:rsidP="00C04F95">
            <w:pPr>
              <w:spacing w:line="240" w:lineRule="auto"/>
              <w:jc w:val="center"/>
              <w:rPr>
                <w:rFonts w:ascii="Times New Roman" w:eastAsia="Times New Roman" w:hAnsi="Times New Roman" w:cs="Times New Roman"/>
                <w:b/>
                <w:bCs/>
                <w:sz w:val="20"/>
                <w:szCs w:val="20"/>
              </w:rPr>
            </w:pPr>
            <w:r w:rsidRPr="00E2770D">
              <w:rPr>
                <w:rFonts w:ascii="Times New Roman" w:eastAsia="Times New Roman" w:hAnsi="Times New Roman" w:cs="Times New Roman"/>
                <w:b/>
                <w:bCs/>
                <w:sz w:val="20"/>
                <w:szCs w:val="20"/>
              </w:rPr>
              <w:t>Spawning</w:t>
            </w:r>
          </w:p>
          <w:p w:rsidR="009D60FF" w:rsidRPr="00E2770D" w:rsidRDefault="009D60FF" w:rsidP="00C04F95">
            <w:pPr>
              <w:spacing w:after="0" w:line="240" w:lineRule="auto"/>
              <w:jc w:val="center"/>
              <w:rPr>
                <w:rFonts w:ascii="Times New Roman" w:eastAsia="Times New Roman" w:hAnsi="Times New Roman" w:cs="Times New Roman"/>
                <w:b/>
                <w:bCs/>
                <w:sz w:val="20"/>
                <w:szCs w:val="20"/>
              </w:rPr>
            </w:pPr>
            <w:r w:rsidRPr="00E2770D">
              <w:rPr>
                <w:rFonts w:ascii="Times New Roman" w:eastAsia="Times New Roman" w:hAnsi="Times New Roman" w:cs="Times New Roman"/>
                <w:b/>
                <w:bCs/>
                <w:sz w:val="20"/>
                <w:szCs w:val="20"/>
              </w:rPr>
              <w:t>(No. of sampling: 3)</w:t>
            </w:r>
          </w:p>
        </w:tc>
        <w:tc>
          <w:tcPr>
            <w:tcW w:w="2250" w:type="dxa"/>
            <w:gridSpan w:val="3"/>
            <w:hideMark/>
          </w:tcPr>
          <w:p w:rsidR="009D60FF" w:rsidRPr="00E2770D" w:rsidRDefault="009D60FF" w:rsidP="00C04F95">
            <w:pPr>
              <w:spacing w:line="240" w:lineRule="auto"/>
              <w:jc w:val="center"/>
              <w:rPr>
                <w:rFonts w:ascii="Times New Roman" w:eastAsia="Times New Roman" w:hAnsi="Times New Roman" w:cs="Times New Roman"/>
                <w:b/>
                <w:bCs/>
                <w:sz w:val="20"/>
                <w:szCs w:val="20"/>
              </w:rPr>
            </w:pPr>
            <w:r w:rsidRPr="00E2770D">
              <w:rPr>
                <w:rFonts w:ascii="Times New Roman" w:eastAsia="Times New Roman" w:hAnsi="Times New Roman" w:cs="Times New Roman"/>
                <w:b/>
                <w:bCs/>
                <w:sz w:val="20"/>
                <w:szCs w:val="20"/>
              </w:rPr>
              <w:t>Post-spawning</w:t>
            </w:r>
          </w:p>
          <w:p w:rsidR="009D60FF" w:rsidRPr="00E2770D" w:rsidRDefault="009D60FF" w:rsidP="00C04F95">
            <w:pPr>
              <w:spacing w:line="240" w:lineRule="auto"/>
              <w:jc w:val="center"/>
              <w:rPr>
                <w:rFonts w:ascii="Times New Roman" w:eastAsia="Times New Roman" w:hAnsi="Times New Roman" w:cs="Times New Roman"/>
                <w:b/>
                <w:bCs/>
                <w:sz w:val="20"/>
                <w:szCs w:val="20"/>
              </w:rPr>
            </w:pPr>
            <w:r w:rsidRPr="00E2770D">
              <w:rPr>
                <w:rFonts w:ascii="Times New Roman" w:eastAsia="Times New Roman" w:hAnsi="Times New Roman" w:cs="Times New Roman"/>
                <w:b/>
                <w:bCs/>
                <w:sz w:val="20"/>
                <w:szCs w:val="20"/>
              </w:rPr>
              <w:t>(No. of sampling: 2)</w:t>
            </w:r>
          </w:p>
        </w:tc>
      </w:tr>
      <w:tr w:rsidR="009D60FF" w:rsidRPr="00E2770D" w:rsidTr="009D60FF">
        <w:trPr>
          <w:trHeight w:val="551"/>
          <w:jc w:val="center"/>
        </w:trPr>
        <w:tc>
          <w:tcPr>
            <w:tcW w:w="810" w:type="dxa"/>
            <w:hideMark/>
          </w:tcPr>
          <w:p w:rsidR="009D60FF" w:rsidRPr="00E2770D" w:rsidRDefault="009D60FF" w:rsidP="00C04F95">
            <w:pPr>
              <w:spacing w:line="240" w:lineRule="auto"/>
              <w:rPr>
                <w:rFonts w:ascii="Times New Roman" w:eastAsia="Times New Roman" w:hAnsi="Times New Roman" w:cs="Times New Roman"/>
                <w:bCs/>
                <w:sz w:val="20"/>
                <w:szCs w:val="20"/>
              </w:rPr>
            </w:pPr>
            <w:r w:rsidRPr="00E2770D">
              <w:rPr>
                <w:rFonts w:ascii="Times New Roman" w:eastAsia="Times New Roman" w:hAnsi="Times New Roman" w:cs="Times New Roman"/>
                <w:bCs/>
                <w:sz w:val="20"/>
                <w:szCs w:val="20"/>
              </w:rPr>
              <w:t>Jan</w:t>
            </w:r>
          </w:p>
          <w:p w:rsidR="009D60FF" w:rsidRPr="00E2770D" w:rsidRDefault="009D60FF" w:rsidP="00C04F95">
            <w:pPr>
              <w:spacing w:line="240" w:lineRule="auto"/>
              <w:rPr>
                <w:rFonts w:ascii="Times New Roman" w:eastAsia="Times New Roman" w:hAnsi="Times New Roman" w:cs="Times New Roman"/>
                <w:b/>
                <w:bCs/>
                <w:color w:val="FFFFFF"/>
                <w:sz w:val="20"/>
                <w:szCs w:val="20"/>
              </w:rPr>
            </w:pPr>
            <w:r w:rsidRPr="00E2770D">
              <w:rPr>
                <w:rFonts w:ascii="Times New Roman" w:eastAsia="Times New Roman" w:hAnsi="Times New Roman" w:cs="Times New Roman"/>
                <w:bCs/>
                <w:sz w:val="20"/>
                <w:szCs w:val="20"/>
              </w:rPr>
              <w:t>(2014)</w:t>
            </w:r>
          </w:p>
        </w:tc>
        <w:tc>
          <w:tcPr>
            <w:tcW w:w="810"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Feb</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(2013)</w:t>
            </w:r>
          </w:p>
        </w:tc>
        <w:tc>
          <w:tcPr>
            <w:tcW w:w="715" w:type="dxa"/>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Mar</w:t>
            </w:r>
          </w:p>
          <w:p w:rsidR="009D60FF" w:rsidRPr="00E2770D" w:rsidRDefault="009D60FF" w:rsidP="00C04F95">
            <w:pPr>
              <w:spacing w:line="240" w:lineRule="auto"/>
              <w:rPr>
                <w:rFonts w:ascii="Times New Roman" w:eastAsia="Times New Roman" w:hAnsi="Times New Roman" w:cs="Times New Roman"/>
                <w:sz w:val="20"/>
                <w:szCs w:val="20"/>
              </w:rPr>
            </w:pPr>
          </w:p>
        </w:tc>
        <w:tc>
          <w:tcPr>
            <w:tcW w:w="596" w:type="dxa"/>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Apr</w:t>
            </w:r>
          </w:p>
          <w:p w:rsidR="009D60FF" w:rsidRPr="00E2770D" w:rsidRDefault="009D60FF" w:rsidP="00C04F95">
            <w:pPr>
              <w:spacing w:line="240" w:lineRule="auto"/>
              <w:rPr>
                <w:rFonts w:ascii="Times New Roman" w:eastAsia="Times New Roman" w:hAnsi="Times New Roman" w:cs="Times New Roman"/>
                <w:sz w:val="20"/>
                <w:szCs w:val="20"/>
              </w:rPr>
            </w:pPr>
          </w:p>
        </w:tc>
        <w:tc>
          <w:tcPr>
            <w:tcW w:w="761"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May</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(2014)</w:t>
            </w:r>
          </w:p>
        </w:tc>
        <w:tc>
          <w:tcPr>
            <w:tcW w:w="826"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Jun</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(2013,</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2015)</w:t>
            </w:r>
          </w:p>
        </w:tc>
        <w:tc>
          <w:tcPr>
            <w:tcW w:w="810"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Jul</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(2014)</w:t>
            </w:r>
          </w:p>
        </w:tc>
        <w:tc>
          <w:tcPr>
            <w:tcW w:w="810"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Aug</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(2014)</w:t>
            </w:r>
          </w:p>
        </w:tc>
        <w:tc>
          <w:tcPr>
            <w:tcW w:w="810"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Sep</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(2014)</w:t>
            </w:r>
          </w:p>
        </w:tc>
        <w:tc>
          <w:tcPr>
            <w:tcW w:w="810"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Oct</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(2013)</w:t>
            </w:r>
          </w:p>
        </w:tc>
        <w:tc>
          <w:tcPr>
            <w:tcW w:w="630" w:type="dxa"/>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Nov</w:t>
            </w:r>
          </w:p>
          <w:p w:rsidR="009D60FF" w:rsidRPr="00E2770D" w:rsidRDefault="009D60FF" w:rsidP="00C04F95">
            <w:pPr>
              <w:spacing w:line="240" w:lineRule="auto"/>
              <w:rPr>
                <w:rFonts w:ascii="Times New Roman" w:eastAsia="Times New Roman" w:hAnsi="Times New Roman" w:cs="Times New Roman"/>
                <w:sz w:val="20"/>
                <w:szCs w:val="20"/>
              </w:rPr>
            </w:pPr>
          </w:p>
        </w:tc>
        <w:tc>
          <w:tcPr>
            <w:tcW w:w="810" w:type="dxa"/>
            <w:hideMark/>
          </w:tcPr>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Dec</w:t>
            </w:r>
          </w:p>
          <w:p w:rsidR="009D60FF" w:rsidRPr="00E2770D" w:rsidRDefault="009D60FF" w:rsidP="00C04F95">
            <w:pPr>
              <w:spacing w:line="240" w:lineRule="auto"/>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(2014)</w:t>
            </w:r>
          </w:p>
        </w:tc>
      </w:tr>
    </w:tbl>
    <w:p w:rsidR="009D60FF" w:rsidRPr="00E2770D" w:rsidRDefault="009D60FF" w:rsidP="009D60FF">
      <w:pPr>
        <w:rPr>
          <w:rFonts w:ascii="Calibri" w:eastAsia="Calibri" w:hAnsi="Calibri" w:cs="Mangal"/>
          <w:sz w:val="20"/>
          <w:szCs w:val="20"/>
          <w:lang w:bidi="hi-IN"/>
        </w:rPr>
      </w:pPr>
    </w:p>
    <w:p w:rsidR="009D60FF" w:rsidRPr="00E2770D" w:rsidRDefault="009D60FF" w:rsidP="009D60FF">
      <w:pPr>
        <w:spacing w:line="480" w:lineRule="auto"/>
        <w:jc w:val="center"/>
        <w:rPr>
          <w:rFonts w:ascii="Times New Roman" w:hAnsi="Times New Roman" w:cs="Times New Roman"/>
          <w:b/>
          <w:sz w:val="20"/>
          <w:szCs w:val="20"/>
        </w:rPr>
      </w:pPr>
    </w:p>
    <w:p w:rsidR="00E2770D" w:rsidRPr="00E2770D" w:rsidRDefault="009D60FF" w:rsidP="00E2770D">
      <w:pPr>
        <w:jc w:val="center"/>
        <w:rPr>
          <w:rFonts w:ascii="Times New Roman" w:hAnsi="Times New Roman" w:cs="Times New Roman"/>
          <w:b/>
          <w:sz w:val="20"/>
          <w:szCs w:val="20"/>
        </w:rPr>
      </w:pPr>
      <w:r w:rsidRPr="00E2770D">
        <w:rPr>
          <w:rFonts w:ascii="Times New Roman" w:hAnsi="Times New Roman" w:cs="Times New Roman"/>
          <w:color w:val="000000"/>
          <w:sz w:val="20"/>
          <w:szCs w:val="20"/>
        </w:rPr>
        <w:br w:type="page"/>
      </w:r>
      <w:bookmarkStart w:id="0" w:name="_GoBack"/>
      <w:bookmarkEnd w:id="0"/>
      <w:r w:rsidR="00E2770D" w:rsidRPr="00E2770D">
        <w:rPr>
          <w:rFonts w:ascii="Times New Roman" w:hAnsi="Times New Roman" w:cs="Times New Roman"/>
          <w:b/>
          <w:sz w:val="20"/>
          <w:szCs w:val="20"/>
        </w:rPr>
        <w:lastRenderedPageBreak/>
        <w:t xml:space="preserve">Supplementary </w:t>
      </w:r>
      <w:r w:rsidR="00E2770D" w:rsidRPr="00E2770D">
        <w:rPr>
          <w:rFonts w:ascii="Times New Roman" w:hAnsi="Times New Roman" w:cs="Times New Roman"/>
          <w:b/>
          <w:color w:val="222222"/>
          <w:sz w:val="20"/>
          <w:szCs w:val="20"/>
          <w:shd w:val="clear" w:color="auto" w:fill="FFFFFF"/>
        </w:rPr>
        <w:t>Information</w:t>
      </w:r>
    </w:p>
    <w:p w:rsidR="00E2770D" w:rsidRPr="00E2770D" w:rsidRDefault="00E2770D" w:rsidP="00E2770D">
      <w:pPr>
        <w:spacing w:line="480" w:lineRule="auto"/>
        <w:jc w:val="center"/>
        <w:rPr>
          <w:sz w:val="20"/>
          <w:szCs w:val="20"/>
        </w:rPr>
      </w:pPr>
    </w:p>
    <w:p w:rsidR="00E2770D" w:rsidRPr="00E2770D" w:rsidRDefault="00E2770D" w:rsidP="00E2770D">
      <w:pPr>
        <w:jc w:val="center"/>
        <w:rPr>
          <w:b/>
          <w:noProof/>
          <w:sz w:val="20"/>
          <w:szCs w:val="20"/>
          <w:lang w:val="en-IN" w:eastAsia="en-IN"/>
        </w:rPr>
      </w:pPr>
      <w:r w:rsidRPr="00E2770D">
        <w:rPr>
          <w:noProof/>
          <w:sz w:val="20"/>
          <w:szCs w:val="20"/>
        </w:rPr>
        <w:drawing>
          <wp:inline distT="0" distB="0" distL="0" distR="0">
            <wp:extent cx="4624705" cy="6823075"/>
            <wp:effectExtent l="0" t="0" r="4445" b="0"/>
            <wp:docPr id="1" name="Picture 1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plementary Figure 1"/>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24705" cy="6823075"/>
                    </a:xfrm>
                    <a:prstGeom prst="rect">
                      <a:avLst/>
                    </a:prstGeom>
                    <a:noFill/>
                    <a:ln>
                      <a:noFill/>
                    </a:ln>
                  </pic:spPr>
                </pic:pic>
              </a:graphicData>
            </a:graphic>
          </wp:inline>
        </w:drawing>
      </w:r>
    </w:p>
    <w:p w:rsidR="00E2770D" w:rsidRPr="00E2770D" w:rsidRDefault="00E2770D" w:rsidP="00E2770D">
      <w:pPr>
        <w:rPr>
          <w:noProof/>
          <w:sz w:val="20"/>
          <w:szCs w:val="20"/>
          <w:lang w:val="en-IN" w:eastAsia="en-IN"/>
        </w:rPr>
      </w:pPr>
      <w:r w:rsidRPr="00E2770D">
        <w:rPr>
          <w:b/>
          <w:noProof/>
          <w:sz w:val="20"/>
          <w:szCs w:val="20"/>
          <w:lang w:val="en-IN" w:eastAsia="en-IN"/>
        </w:rPr>
        <w:t xml:space="preserve">Supplementary Fig. 1. </w:t>
      </w:r>
      <w:r w:rsidRPr="00E2770D">
        <w:rPr>
          <w:rFonts w:ascii="Times New Roman" w:hAnsi="Times New Roman" w:cs="Times New Roman"/>
          <w:bCs/>
          <w:sz w:val="20"/>
          <w:szCs w:val="20"/>
        </w:rPr>
        <w:t xml:space="preserve">Flow diagram for measuring </w:t>
      </w:r>
      <w:r w:rsidRPr="00E2770D">
        <w:rPr>
          <w:rFonts w:ascii="Times New Roman" w:hAnsi="Times New Roman" w:cs="Times New Roman"/>
          <w:color w:val="000000"/>
          <w:sz w:val="20"/>
          <w:szCs w:val="20"/>
        </w:rPr>
        <w:t>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bCs/>
          <w:sz w:val="20"/>
          <w:szCs w:val="20"/>
        </w:rPr>
        <w:t xml:space="preserve"> uptake rates using multi-well Elisa plate</w:t>
      </w:r>
    </w:p>
    <w:p w:rsidR="009D60FF" w:rsidRPr="00E2770D" w:rsidRDefault="009D60FF" w:rsidP="009D60FF">
      <w:pPr>
        <w:rPr>
          <w:rFonts w:ascii="Times New Roman" w:hAnsi="Times New Roman" w:cs="Times New Roman"/>
          <w:color w:val="000000"/>
          <w:sz w:val="20"/>
          <w:szCs w:val="20"/>
        </w:rPr>
      </w:pPr>
    </w:p>
    <w:p w:rsidR="009D60FF" w:rsidRPr="00E2770D" w:rsidRDefault="009D60FF" w:rsidP="006218A5">
      <w:pPr>
        <w:spacing w:line="480" w:lineRule="auto"/>
        <w:jc w:val="center"/>
        <w:rPr>
          <w:rFonts w:ascii="Times New Roman" w:hAnsi="Times New Roman" w:cs="Times New Roman"/>
          <w:b/>
          <w:color w:val="000000"/>
          <w:sz w:val="20"/>
          <w:szCs w:val="20"/>
        </w:rPr>
      </w:pPr>
      <w:r w:rsidRPr="00E2770D">
        <w:rPr>
          <w:rFonts w:ascii="Times New Roman" w:hAnsi="Times New Roman" w:cs="Times New Roman"/>
          <w:b/>
          <w:color w:val="000000"/>
          <w:sz w:val="20"/>
          <w:szCs w:val="20"/>
        </w:rPr>
        <w:lastRenderedPageBreak/>
        <w:t>Supplementary Document 1</w:t>
      </w:r>
    </w:p>
    <w:p w:rsidR="009D60FF" w:rsidRPr="00E2770D" w:rsidRDefault="009D60FF" w:rsidP="009D60FF">
      <w:pPr>
        <w:spacing w:line="480" w:lineRule="auto"/>
        <w:rPr>
          <w:rFonts w:ascii="Times New Roman" w:hAnsi="Times New Roman" w:cs="Times New Roman"/>
          <w:b/>
          <w:color w:val="000000"/>
          <w:sz w:val="20"/>
          <w:szCs w:val="20"/>
        </w:rPr>
      </w:pPr>
      <w:r w:rsidRPr="00E2770D">
        <w:rPr>
          <w:rFonts w:ascii="Times New Roman" w:hAnsi="Times New Roman" w:cs="Times New Roman"/>
          <w:b/>
          <w:color w:val="000000"/>
          <w:sz w:val="20"/>
          <w:szCs w:val="20"/>
        </w:rPr>
        <w:t>Estimation of S</w:t>
      </w:r>
      <w:r w:rsidRPr="00E2770D">
        <w:rPr>
          <w:rFonts w:ascii="Times New Roman" w:hAnsi="Times New Roman" w:cs="Times New Roman"/>
          <w:b/>
          <w:color w:val="000000"/>
          <w:sz w:val="20"/>
          <w:szCs w:val="20"/>
          <w:vertAlign w:val="subscript"/>
        </w:rPr>
        <w:t>2</w:t>
      </w:r>
      <w:r w:rsidRPr="00E2770D">
        <w:rPr>
          <w:rFonts w:ascii="Times New Roman" w:hAnsi="Times New Roman" w:cs="Times New Roman"/>
          <w:b/>
          <w:color w:val="000000"/>
          <w:sz w:val="20"/>
          <w:szCs w:val="20"/>
        </w:rPr>
        <w:t>O</w:t>
      </w:r>
      <w:r w:rsidRPr="00E2770D">
        <w:rPr>
          <w:rFonts w:ascii="Times New Roman" w:hAnsi="Times New Roman" w:cs="Times New Roman"/>
          <w:b/>
          <w:color w:val="000000"/>
          <w:sz w:val="20"/>
          <w:szCs w:val="20"/>
          <w:vertAlign w:val="subscript"/>
        </w:rPr>
        <w:t>3</w:t>
      </w:r>
      <w:r w:rsidRPr="00E2770D">
        <w:rPr>
          <w:rFonts w:ascii="Times New Roman" w:hAnsi="Times New Roman" w:cs="Times New Roman"/>
          <w:b/>
          <w:color w:val="000000"/>
          <w:sz w:val="20"/>
          <w:szCs w:val="20"/>
          <w:vertAlign w:val="superscript"/>
        </w:rPr>
        <w:t>2-</w:t>
      </w:r>
      <w:r w:rsidRPr="00E2770D">
        <w:rPr>
          <w:rFonts w:ascii="Times New Roman" w:hAnsi="Times New Roman" w:cs="Times New Roman"/>
          <w:b/>
          <w:color w:val="000000"/>
          <w:sz w:val="20"/>
          <w:szCs w:val="20"/>
        </w:rPr>
        <w:t xml:space="preserve"> uptake rate in </w:t>
      </w:r>
      <w:r w:rsidRPr="00E2770D">
        <w:rPr>
          <w:rFonts w:ascii="Times New Roman" w:hAnsi="Times New Roman" w:cs="Times New Roman"/>
          <w:b/>
          <w:bCs/>
          <w:color w:val="000000"/>
          <w:sz w:val="20"/>
          <w:szCs w:val="20"/>
        </w:rPr>
        <w:t>clam</w:t>
      </w:r>
      <w:r w:rsidRPr="00E2770D">
        <w:rPr>
          <w:rFonts w:ascii="Times New Roman" w:hAnsi="Times New Roman" w:cs="Times New Roman"/>
          <w:b/>
          <w:color w:val="000000"/>
          <w:sz w:val="20"/>
          <w:szCs w:val="20"/>
        </w:rPr>
        <w:t xml:space="preserve"> tissues</w:t>
      </w:r>
    </w:p>
    <w:p w:rsidR="009D60FF" w:rsidRPr="00E2770D" w:rsidRDefault="009D60FF" w:rsidP="009D60FF">
      <w:pPr>
        <w:spacing w:line="480" w:lineRule="auto"/>
        <w:jc w:val="both"/>
        <w:rPr>
          <w:rFonts w:ascii="Times New Roman" w:hAnsi="Times New Roman" w:cs="Times New Roman"/>
          <w:color w:val="000000"/>
          <w:sz w:val="20"/>
          <w:szCs w:val="20"/>
        </w:rPr>
      </w:pPr>
      <w:r w:rsidRPr="00E2770D">
        <w:rPr>
          <w:rFonts w:ascii="Times New Roman" w:hAnsi="Times New Roman" w:cs="Times New Roman"/>
          <w:bCs/>
          <w:color w:val="000000"/>
          <w:sz w:val="20"/>
          <w:szCs w:val="20"/>
        </w:rPr>
        <w:t>Most probable numbers (MPN) method used for measuring S</w:t>
      </w:r>
      <w:r w:rsidRPr="00E2770D">
        <w:rPr>
          <w:rFonts w:ascii="Times New Roman" w:hAnsi="Times New Roman" w:cs="Times New Roman"/>
          <w:bCs/>
          <w:color w:val="000000"/>
          <w:sz w:val="20"/>
          <w:szCs w:val="20"/>
          <w:vertAlign w:val="subscript"/>
        </w:rPr>
        <w:t>2</w:t>
      </w:r>
      <w:r w:rsidRPr="00E2770D">
        <w:rPr>
          <w:rFonts w:ascii="Times New Roman" w:hAnsi="Times New Roman" w:cs="Times New Roman"/>
          <w:bCs/>
          <w:color w:val="000000"/>
          <w:sz w:val="20"/>
          <w:szCs w:val="20"/>
        </w:rPr>
        <w:t>O</w:t>
      </w:r>
      <w:r w:rsidRPr="00E2770D">
        <w:rPr>
          <w:rFonts w:ascii="Times New Roman" w:hAnsi="Times New Roman" w:cs="Times New Roman"/>
          <w:bCs/>
          <w:color w:val="000000"/>
          <w:sz w:val="20"/>
          <w:szCs w:val="20"/>
          <w:vertAlign w:val="subscript"/>
        </w:rPr>
        <w:t>3</w:t>
      </w:r>
      <w:r w:rsidRPr="00E2770D">
        <w:rPr>
          <w:rFonts w:ascii="Times New Roman" w:hAnsi="Times New Roman" w:cs="Times New Roman"/>
          <w:bCs/>
          <w:color w:val="000000"/>
          <w:sz w:val="20"/>
          <w:szCs w:val="20"/>
          <w:vertAlign w:val="superscript"/>
        </w:rPr>
        <w:t>2-</w:t>
      </w:r>
      <w:r w:rsidRPr="00E2770D">
        <w:rPr>
          <w:rFonts w:ascii="Times New Roman" w:hAnsi="Times New Roman" w:cs="Times New Roman"/>
          <w:bCs/>
          <w:color w:val="000000"/>
          <w:sz w:val="20"/>
          <w:szCs w:val="20"/>
        </w:rPr>
        <w:t xml:space="preserve"> was suitably adopted for colorimetric estimation in multiwell plates for assessing the activity of S</w:t>
      </w:r>
      <w:r w:rsidRPr="00E2770D">
        <w:rPr>
          <w:rFonts w:ascii="Times New Roman" w:hAnsi="Times New Roman" w:cs="Times New Roman"/>
          <w:bCs/>
          <w:color w:val="000000"/>
          <w:sz w:val="20"/>
          <w:szCs w:val="20"/>
          <w:vertAlign w:val="subscript"/>
        </w:rPr>
        <w:t>2</w:t>
      </w:r>
      <w:r w:rsidRPr="00E2770D">
        <w:rPr>
          <w:rFonts w:ascii="Times New Roman" w:hAnsi="Times New Roman" w:cs="Times New Roman"/>
          <w:bCs/>
          <w:color w:val="000000"/>
          <w:sz w:val="20"/>
          <w:szCs w:val="20"/>
        </w:rPr>
        <w:t>O</w:t>
      </w:r>
      <w:r w:rsidRPr="00E2770D">
        <w:rPr>
          <w:rFonts w:ascii="Times New Roman" w:hAnsi="Times New Roman" w:cs="Times New Roman"/>
          <w:bCs/>
          <w:color w:val="000000"/>
          <w:sz w:val="20"/>
          <w:szCs w:val="20"/>
          <w:vertAlign w:val="subscript"/>
        </w:rPr>
        <w:t>3</w:t>
      </w:r>
      <w:r w:rsidRPr="00E2770D">
        <w:rPr>
          <w:rFonts w:ascii="Times New Roman" w:hAnsi="Times New Roman" w:cs="Times New Roman"/>
          <w:bCs/>
          <w:color w:val="000000"/>
          <w:sz w:val="20"/>
          <w:szCs w:val="20"/>
          <w:vertAlign w:val="superscript"/>
        </w:rPr>
        <w:t>2-</w:t>
      </w:r>
      <w:r w:rsidRPr="00E2770D">
        <w:rPr>
          <w:rFonts w:ascii="Times New Roman" w:hAnsi="Times New Roman" w:cs="Times New Roman"/>
          <w:bCs/>
          <w:color w:val="000000"/>
          <w:sz w:val="20"/>
          <w:szCs w:val="20"/>
        </w:rPr>
        <w:t xml:space="preserve"> utilizing bacteria. </w:t>
      </w:r>
      <w:r w:rsidRPr="00E2770D">
        <w:rPr>
          <w:rFonts w:ascii="Times New Roman" w:hAnsi="Times New Roman" w:cs="Times New Roman"/>
          <w:color w:val="000000"/>
          <w:sz w:val="20"/>
          <w:szCs w:val="20"/>
        </w:rPr>
        <w:t>In detail, tissue samples were homogenized as described before in section 2.3 and serially diluted up to 10</w:t>
      </w:r>
      <w:r w:rsidRPr="00E2770D">
        <w:rPr>
          <w:rFonts w:ascii="Times New Roman" w:hAnsi="Times New Roman" w:cs="Times New Roman"/>
          <w:color w:val="000000"/>
          <w:sz w:val="20"/>
          <w:szCs w:val="20"/>
          <w:vertAlign w:val="superscript"/>
        </w:rPr>
        <w:t>-4</w:t>
      </w:r>
      <w:r w:rsidRPr="00E2770D">
        <w:rPr>
          <w:rFonts w:ascii="Times New Roman" w:hAnsi="Times New Roman" w:cs="Times New Roman"/>
          <w:color w:val="000000"/>
          <w:sz w:val="20"/>
          <w:szCs w:val="20"/>
        </w:rPr>
        <w:t>. Leiske’s medium 75 µl containing 1 mmole of Na</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rPr>
        <w:t>. 5H</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 was added to each well in the microplate in triplicate and inoculated with 5 μl of sample from each dilution of homogenized tissue. Positive controls of 80 µl of 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 xml:space="preserve"> containing medium without inoculum and negative controls of medium (80 µl) without 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 xml:space="preserve"> and inoculum were maintained. The plates with the contents were incubated at 30</w:t>
      </w:r>
      <w:r w:rsidRPr="00E2770D">
        <w:rPr>
          <w:rFonts w:ascii="Times New Roman" w:hAnsi="Times New Roman" w:cs="Times New Roman"/>
          <w:color w:val="000000"/>
          <w:sz w:val="20"/>
          <w:szCs w:val="20"/>
          <w:u w:val="single"/>
        </w:rPr>
        <w:t>±</w:t>
      </w:r>
      <w:r w:rsidRPr="00E2770D">
        <w:rPr>
          <w:rFonts w:ascii="Times New Roman" w:hAnsi="Times New Roman" w:cs="Times New Roman"/>
          <w:color w:val="000000"/>
          <w:sz w:val="20"/>
          <w:szCs w:val="20"/>
        </w:rPr>
        <w:t>2 °C for 0, 10, 20 and 30 min. prior to the measurement,at each time interval, appropriate volume of 25% H</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SO</w:t>
      </w:r>
      <w:r w:rsidRPr="00E2770D">
        <w:rPr>
          <w:rFonts w:ascii="Times New Roman" w:hAnsi="Times New Roman" w:cs="Times New Roman"/>
          <w:color w:val="000000"/>
          <w:sz w:val="20"/>
          <w:szCs w:val="20"/>
          <w:vertAlign w:val="subscript"/>
        </w:rPr>
        <w:t>4</w:t>
      </w:r>
      <w:r w:rsidRPr="00E2770D">
        <w:rPr>
          <w:rFonts w:ascii="Times New Roman" w:hAnsi="Times New Roman" w:cs="Times New Roman"/>
          <w:color w:val="000000"/>
          <w:sz w:val="20"/>
          <w:szCs w:val="20"/>
        </w:rPr>
        <w:t xml:space="preserve"> was added to give a final concentration of 6% to eliminate interference from phenolic compounds. It was then followed by the addition of 10 µl of 0.0125N iodine</w:t>
      </w:r>
      <w:r w:rsidR="00DF090C" w:rsidRPr="00E2770D">
        <w:rPr>
          <w:rFonts w:ascii="Times New Roman" w:hAnsi="Times New Roman" w:cs="Times New Roman"/>
          <w:sz w:val="20"/>
          <w:szCs w:val="20"/>
        </w:rPr>
        <w:t xml:space="preserve"> (ASTM 1978)</w:t>
      </w:r>
      <w:r w:rsidRPr="00E2770D">
        <w:rPr>
          <w:rFonts w:ascii="Times New Roman" w:hAnsi="Times New Roman" w:cs="Times New Roman"/>
          <w:color w:val="000000"/>
          <w:sz w:val="20"/>
          <w:szCs w:val="20"/>
        </w:rPr>
        <w:t>. The absorbance was measured at 450 nm in ELISA plate reader (Model 680 microplate Reader S/N 19667 Bio-Rad laboratories). Calculations were done using a constant derived from standards run as above. 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 xml:space="preserve"> uptake and release rates were measured based on increase and decrease in level of added 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respectively in the inoculated medium. These changes in the concentrations of added 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were corrected with reference to the measured concentration of 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 xml:space="preserve"> in the positive control (medium+S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vertAlign w:val="superscript"/>
        </w:rPr>
        <w:t>2-</w:t>
      </w:r>
      <w:r w:rsidRPr="00E2770D">
        <w:rPr>
          <w:rFonts w:ascii="Times New Roman" w:hAnsi="Times New Roman" w:cs="Times New Roman"/>
          <w:color w:val="000000"/>
          <w:sz w:val="20"/>
          <w:szCs w:val="20"/>
        </w:rPr>
        <w:t xml:space="preserve">) to confirm its utilization and release. The rates were calculated from the triplicate values of the inoculated set of the first dilution (Supplementary Fig. 1). </w:t>
      </w:r>
    </w:p>
    <w:p w:rsidR="009D60FF" w:rsidRPr="00E2770D" w:rsidRDefault="009D60FF" w:rsidP="009D60FF">
      <w:pPr>
        <w:spacing w:line="480" w:lineRule="auto"/>
        <w:jc w:val="both"/>
        <w:rPr>
          <w:rFonts w:ascii="Times New Roman" w:hAnsi="Times New Roman" w:cs="Times New Roman"/>
          <w:b/>
          <w:bCs/>
          <w:color w:val="000000"/>
          <w:sz w:val="20"/>
          <w:szCs w:val="20"/>
        </w:rPr>
      </w:pPr>
      <w:r w:rsidRPr="00E2770D">
        <w:rPr>
          <w:rFonts w:ascii="Times New Roman" w:hAnsi="Times New Roman" w:cs="Times New Roman"/>
          <w:b/>
          <w:color w:val="000000"/>
          <w:sz w:val="20"/>
          <w:szCs w:val="20"/>
        </w:rPr>
        <w:t>Estimation of HCO</w:t>
      </w:r>
      <w:r w:rsidRPr="00E2770D">
        <w:rPr>
          <w:rFonts w:ascii="Times New Roman" w:hAnsi="Times New Roman" w:cs="Times New Roman"/>
          <w:b/>
          <w:color w:val="000000"/>
          <w:sz w:val="20"/>
          <w:szCs w:val="20"/>
          <w:vertAlign w:val="subscript"/>
        </w:rPr>
        <w:t>3</w:t>
      </w:r>
      <w:r w:rsidRPr="00E2770D">
        <w:rPr>
          <w:rFonts w:ascii="Times New Roman" w:hAnsi="Times New Roman" w:cs="Times New Roman"/>
          <w:b/>
          <w:bCs/>
          <w:color w:val="000000"/>
          <w:sz w:val="20"/>
          <w:szCs w:val="20"/>
          <w:vertAlign w:val="superscript"/>
        </w:rPr>
        <w:t xml:space="preserve">- </w:t>
      </w:r>
      <w:r w:rsidRPr="00E2770D">
        <w:rPr>
          <w:rFonts w:ascii="Times New Roman" w:hAnsi="Times New Roman" w:cs="Times New Roman"/>
          <w:b/>
          <w:bCs/>
          <w:color w:val="000000"/>
          <w:sz w:val="20"/>
          <w:szCs w:val="20"/>
        </w:rPr>
        <w:t>Uptake (</w:t>
      </w:r>
      <w:r w:rsidRPr="00E2770D">
        <w:rPr>
          <w:rFonts w:ascii="Times New Roman" w:hAnsi="Times New Roman" w:cs="Times New Roman"/>
          <w:b/>
          <w:bCs/>
          <w:color w:val="000000"/>
          <w:sz w:val="20"/>
          <w:szCs w:val="20"/>
          <w:vertAlign w:val="superscript"/>
        </w:rPr>
        <w:t>14</w:t>
      </w:r>
      <w:r w:rsidRPr="00E2770D">
        <w:rPr>
          <w:rFonts w:ascii="Times New Roman" w:hAnsi="Times New Roman" w:cs="Times New Roman"/>
          <w:b/>
          <w:bCs/>
          <w:color w:val="000000"/>
          <w:sz w:val="20"/>
          <w:szCs w:val="20"/>
        </w:rPr>
        <w:t xml:space="preserve">C uptake) in clam tissues </w:t>
      </w:r>
    </w:p>
    <w:p w:rsidR="009D60FF" w:rsidRPr="00E2770D" w:rsidRDefault="009D60FF" w:rsidP="009D60FF">
      <w:pPr>
        <w:spacing w:line="480" w:lineRule="auto"/>
        <w:jc w:val="both"/>
        <w:rPr>
          <w:rFonts w:ascii="Times New Roman" w:hAnsi="Times New Roman" w:cs="Times New Roman"/>
          <w:color w:val="000000"/>
          <w:sz w:val="20"/>
          <w:szCs w:val="20"/>
        </w:rPr>
      </w:pPr>
      <w:r w:rsidRPr="00E2770D">
        <w:rPr>
          <w:rFonts w:ascii="Times New Roman" w:hAnsi="Times New Roman" w:cs="Times New Roman"/>
          <w:color w:val="000000"/>
          <w:sz w:val="20"/>
          <w:szCs w:val="20"/>
        </w:rPr>
        <w:t>Experiments were carried out for HCO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bCs/>
          <w:color w:val="000000"/>
          <w:sz w:val="20"/>
          <w:szCs w:val="20"/>
          <w:vertAlign w:val="superscript"/>
        </w:rPr>
        <w:t>-</w:t>
      </w:r>
      <w:r w:rsidRPr="00E2770D">
        <w:rPr>
          <w:rFonts w:ascii="Times New Roman" w:hAnsi="Times New Roman" w:cs="Times New Roman"/>
          <w:color w:val="000000"/>
          <w:sz w:val="20"/>
          <w:szCs w:val="20"/>
        </w:rPr>
        <w:t xml:space="preserve"> uptake after initial standardization for substrate concentration and incubation time. Tissue samples were incubated for 0, 10, 20 and 30 min. Briefly, 0.1 g of each tissue (gill, foot and mantle) was incubated separately in 0.9 ml of Leiske’s medium. The medium contained 1mmole of NaS</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color w:val="000000"/>
          <w:sz w:val="20"/>
          <w:szCs w:val="20"/>
        </w:rPr>
        <w:t>.5H</w:t>
      </w:r>
      <w:r w:rsidRPr="00E2770D">
        <w:rPr>
          <w:rFonts w:ascii="Times New Roman" w:hAnsi="Times New Roman" w:cs="Times New Roman"/>
          <w:color w:val="000000"/>
          <w:sz w:val="20"/>
          <w:szCs w:val="20"/>
          <w:vertAlign w:val="subscript"/>
        </w:rPr>
        <w:t>2</w:t>
      </w:r>
      <w:r w:rsidRPr="00E2770D">
        <w:rPr>
          <w:rFonts w:ascii="Times New Roman" w:hAnsi="Times New Roman" w:cs="Times New Roman"/>
          <w:color w:val="000000"/>
          <w:sz w:val="20"/>
          <w:szCs w:val="20"/>
        </w:rPr>
        <w:t>Oand 0.01 µ Ci ml</w:t>
      </w:r>
      <w:r w:rsidRPr="00E2770D">
        <w:rPr>
          <w:rFonts w:ascii="Times New Roman" w:hAnsi="Times New Roman" w:cs="Times New Roman"/>
          <w:color w:val="000000"/>
          <w:sz w:val="20"/>
          <w:szCs w:val="20"/>
          <w:vertAlign w:val="superscript"/>
        </w:rPr>
        <w:t>-1</w:t>
      </w:r>
      <w:r w:rsidRPr="00E2770D">
        <w:rPr>
          <w:rFonts w:ascii="Times New Roman" w:hAnsi="Times New Roman" w:cs="Times New Roman"/>
          <w:color w:val="000000"/>
          <w:sz w:val="20"/>
          <w:szCs w:val="20"/>
        </w:rPr>
        <w:t xml:space="preserve"> of NaH</w:t>
      </w:r>
      <w:r w:rsidRPr="00E2770D">
        <w:rPr>
          <w:rFonts w:ascii="Times New Roman" w:hAnsi="Times New Roman" w:cs="Times New Roman"/>
          <w:color w:val="000000"/>
          <w:sz w:val="20"/>
          <w:szCs w:val="20"/>
          <w:vertAlign w:val="superscript"/>
        </w:rPr>
        <w:t>14</w:t>
      </w:r>
      <w:r w:rsidRPr="00E2770D">
        <w:rPr>
          <w:rFonts w:ascii="Times New Roman" w:hAnsi="Times New Roman" w:cs="Times New Roman"/>
          <w:color w:val="000000"/>
          <w:sz w:val="20"/>
          <w:szCs w:val="20"/>
        </w:rPr>
        <w:t>CO</w:t>
      </w:r>
      <w:r w:rsidRPr="00E2770D">
        <w:rPr>
          <w:rFonts w:ascii="Times New Roman" w:hAnsi="Times New Roman" w:cs="Times New Roman"/>
          <w:color w:val="000000"/>
          <w:sz w:val="20"/>
          <w:szCs w:val="20"/>
          <w:vertAlign w:val="subscript"/>
        </w:rPr>
        <w:t xml:space="preserve">3. </w:t>
      </w:r>
      <w:r w:rsidRPr="00E2770D">
        <w:rPr>
          <w:rFonts w:ascii="Times New Roman" w:hAnsi="Times New Roman" w:cs="Times New Roman"/>
          <w:color w:val="000000"/>
          <w:sz w:val="20"/>
          <w:szCs w:val="20"/>
        </w:rPr>
        <w:t>The contents were incubated at 30</w:t>
      </w:r>
      <w:r w:rsidRPr="00E2770D">
        <w:rPr>
          <w:rFonts w:ascii="Times New Roman" w:hAnsi="Times New Roman" w:cs="Times New Roman"/>
          <w:color w:val="000000"/>
          <w:sz w:val="20"/>
          <w:szCs w:val="20"/>
          <w:u w:val="single"/>
        </w:rPr>
        <w:t>+</w:t>
      </w:r>
      <w:r w:rsidRPr="00E2770D">
        <w:rPr>
          <w:rFonts w:ascii="Times New Roman" w:hAnsi="Times New Roman" w:cs="Times New Roman"/>
          <w:color w:val="000000"/>
          <w:sz w:val="20"/>
          <w:szCs w:val="20"/>
        </w:rPr>
        <w:t>2°C in the dark. Suitable controls for tissue (gluteraldehyde (2.5%) fixed tissue kills associated bacteria)</w:t>
      </w:r>
      <w:r w:rsidR="00DF090C" w:rsidRPr="00E2770D">
        <w:rPr>
          <w:rFonts w:ascii="Times New Roman" w:hAnsi="Times New Roman" w:cs="Times New Roman"/>
          <w:color w:val="000000"/>
          <w:sz w:val="20"/>
          <w:szCs w:val="20"/>
        </w:rPr>
        <w:t xml:space="preserve"> (</w:t>
      </w:r>
      <w:r w:rsidR="00DF090C" w:rsidRPr="00E2770D">
        <w:rPr>
          <w:rFonts w:ascii="Times New Roman" w:eastAsia="Times New Roman" w:hAnsi="Times New Roman" w:cs="Times New Roman"/>
          <w:sz w:val="20"/>
          <w:szCs w:val="20"/>
        </w:rPr>
        <w:t>Pimenov</w:t>
      </w:r>
      <w:r w:rsidR="00DF090C" w:rsidRPr="00E2770D">
        <w:rPr>
          <w:rFonts w:ascii="Times New Roman" w:hAnsi="Times New Roman" w:cs="Times New Roman"/>
          <w:color w:val="000000"/>
          <w:sz w:val="20"/>
          <w:szCs w:val="20"/>
          <w:vertAlign w:val="superscript"/>
        </w:rPr>
        <w:t xml:space="preserve"> </w:t>
      </w:r>
      <w:r w:rsidR="00DF090C" w:rsidRPr="00E2770D">
        <w:rPr>
          <w:rFonts w:ascii="Times New Roman" w:hAnsi="Times New Roman" w:cs="Times New Roman"/>
          <w:color w:val="000000"/>
          <w:sz w:val="20"/>
          <w:szCs w:val="20"/>
        </w:rPr>
        <w:t>et al. 2002)</w:t>
      </w:r>
      <w:r w:rsidRPr="00E2770D">
        <w:rPr>
          <w:rFonts w:ascii="Times New Roman" w:hAnsi="Times New Roman" w:cs="Times New Roman"/>
          <w:color w:val="000000"/>
          <w:sz w:val="20"/>
          <w:szCs w:val="20"/>
        </w:rPr>
        <w:t xml:space="preserve"> and </w:t>
      </w:r>
      <w:r w:rsidRPr="00E2770D">
        <w:rPr>
          <w:rFonts w:ascii="Times New Roman" w:hAnsi="Times New Roman" w:cs="Times New Roman"/>
          <w:sz w:val="20"/>
          <w:szCs w:val="20"/>
        </w:rPr>
        <w:t>ethanolamine (absorbant for inorganic carbon) for added labeled carbon were included</w:t>
      </w:r>
      <w:r w:rsidR="00342C14" w:rsidRPr="00E2770D">
        <w:rPr>
          <w:rFonts w:ascii="Times New Roman" w:hAnsi="Times New Roman" w:cs="Times New Roman"/>
          <w:sz w:val="20"/>
          <w:szCs w:val="20"/>
        </w:rPr>
        <w:t xml:space="preserve"> (</w:t>
      </w:r>
      <w:r w:rsidR="00342C14" w:rsidRPr="00E2770D">
        <w:rPr>
          <w:rFonts w:ascii="Times New Roman" w:hAnsi="Times New Roman" w:cs="Times New Roman"/>
          <w:sz w:val="20"/>
          <w:szCs w:val="20"/>
          <w:shd w:val="clear" w:color="auto" w:fill="FFFFFF"/>
        </w:rPr>
        <w:t>Knap et al. 1996)</w:t>
      </w:r>
      <w:r w:rsidRPr="00E2770D">
        <w:rPr>
          <w:rFonts w:ascii="Times New Roman" w:hAnsi="Times New Roman" w:cs="Times New Roman"/>
          <w:color w:val="000000"/>
          <w:sz w:val="20"/>
          <w:szCs w:val="20"/>
        </w:rPr>
        <w:t>.</w:t>
      </w:r>
      <w:r w:rsidRPr="00E2770D">
        <w:rPr>
          <w:rFonts w:ascii="Times New Roman" w:hAnsi="Times New Roman" w:cs="Times New Roman"/>
          <w:sz w:val="20"/>
          <w:szCs w:val="20"/>
        </w:rPr>
        <w:t xml:space="preserve"> The samples and controls were filtered through 0.22 μm GSWP (Millipore) filter paper. The filter papers were further acidified by adding 2 to 3 drops of 1N HCl to eliminate the physically adsorbed labeled carbon. About 4 ml of scintillation cocktail (Aqualight for HIDEX liquid scintillation counter) was added to the samples, controls and blanks, 24 hours </w:t>
      </w:r>
      <w:r w:rsidRPr="00E2770D">
        <w:rPr>
          <w:rFonts w:ascii="Times New Roman" w:hAnsi="Times New Roman" w:cs="Times New Roman"/>
          <w:sz w:val="20"/>
          <w:szCs w:val="20"/>
        </w:rPr>
        <w:lastRenderedPageBreak/>
        <w:t xml:space="preserve">prior to the measurement of radioactivity. </w:t>
      </w:r>
      <w:r w:rsidRPr="00E2770D">
        <w:rPr>
          <w:rFonts w:ascii="Times New Roman" w:hAnsi="Times New Roman" w:cs="Times New Roman"/>
          <w:color w:val="000000"/>
          <w:sz w:val="20"/>
          <w:szCs w:val="20"/>
        </w:rPr>
        <w:t xml:space="preserve">The incorporation of labeled carbon in tissues was read as disintegration per minute using HIDEX Triathler scintillation counter. </w:t>
      </w:r>
      <w:r w:rsidRPr="00E2770D">
        <w:rPr>
          <w:rFonts w:ascii="Times New Roman" w:hAnsi="Times New Roman" w:cs="Times New Roman"/>
          <w:sz w:val="20"/>
          <w:szCs w:val="20"/>
        </w:rPr>
        <w:t>The rates were estimated by applying the modified calculation for</w:t>
      </w:r>
      <w:r w:rsidRPr="00E2770D">
        <w:rPr>
          <w:rFonts w:ascii="Times New Roman" w:hAnsi="Times New Roman" w:cs="Times New Roman"/>
          <w:color w:val="000000"/>
          <w:sz w:val="20"/>
          <w:szCs w:val="20"/>
        </w:rPr>
        <w:t xml:space="preserve"> HCO</w:t>
      </w:r>
      <w:r w:rsidRPr="00E2770D">
        <w:rPr>
          <w:rFonts w:ascii="Times New Roman" w:hAnsi="Times New Roman" w:cs="Times New Roman"/>
          <w:color w:val="000000"/>
          <w:sz w:val="20"/>
          <w:szCs w:val="20"/>
          <w:vertAlign w:val="subscript"/>
        </w:rPr>
        <w:t>3</w:t>
      </w:r>
      <w:r w:rsidRPr="00E2770D">
        <w:rPr>
          <w:rFonts w:ascii="Times New Roman" w:hAnsi="Times New Roman" w:cs="Times New Roman"/>
          <w:bCs/>
          <w:color w:val="000000"/>
          <w:sz w:val="20"/>
          <w:szCs w:val="20"/>
          <w:vertAlign w:val="superscript"/>
        </w:rPr>
        <w:t>-</w:t>
      </w:r>
      <w:r w:rsidRPr="00E2770D">
        <w:rPr>
          <w:rFonts w:ascii="Times New Roman" w:hAnsi="Times New Roman" w:cs="Times New Roman"/>
          <w:sz w:val="20"/>
          <w:szCs w:val="20"/>
        </w:rPr>
        <w:t xml:space="preserve"> uptake of tissues derived from the basic JGOFS (Joint Global Ocean Flux Study) protocol of inorganic carbon assimilation</w:t>
      </w:r>
      <w:r w:rsidR="00DF090C" w:rsidRPr="00E2770D">
        <w:rPr>
          <w:rFonts w:ascii="Times New Roman" w:hAnsi="Times New Roman" w:cs="Times New Roman"/>
          <w:sz w:val="20"/>
          <w:szCs w:val="20"/>
        </w:rPr>
        <w:t xml:space="preserve"> </w:t>
      </w:r>
      <w:r w:rsidR="00DF090C" w:rsidRPr="00E2770D">
        <w:rPr>
          <w:rFonts w:ascii="Times New Roman" w:hAnsi="Times New Roman" w:cs="Times New Roman"/>
          <w:color w:val="000000"/>
          <w:sz w:val="20"/>
          <w:szCs w:val="20"/>
        </w:rPr>
        <w:t>(</w:t>
      </w:r>
      <w:r w:rsidR="00DF090C" w:rsidRPr="00E2770D">
        <w:rPr>
          <w:rFonts w:ascii="Times New Roman" w:eastAsia="Times New Roman" w:hAnsi="Times New Roman" w:cs="Times New Roman"/>
          <w:sz w:val="20"/>
          <w:szCs w:val="20"/>
        </w:rPr>
        <w:t>Pimenov</w:t>
      </w:r>
      <w:r w:rsidR="00DF090C" w:rsidRPr="00E2770D">
        <w:rPr>
          <w:rFonts w:ascii="Times New Roman" w:hAnsi="Times New Roman" w:cs="Times New Roman"/>
          <w:color w:val="000000"/>
          <w:sz w:val="20"/>
          <w:szCs w:val="20"/>
          <w:vertAlign w:val="superscript"/>
        </w:rPr>
        <w:t xml:space="preserve"> </w:t>
      </w:r>
      <w:r w:rsidR="00DF090C" w:rsidRPr="00E2770D">
        <w:rPr>
          <w:rFonts w:ascii="Times New Roman" w:hAnsi="Times New Roman" w:cs="Times New Roman"/>
          <w:color w:val="000000"/>
          <w:sz w:val="20"/>
          <w:szCs w:val="20"/>
        </w:rPr>
        <w:t>et al. 2002)</w:t>
      </w:r>
      <w:r w:rsidRPr="00E2770D">
        <w:rPr>
          <w:rFonts w:ascii="Times New Roman" w:hAnsi="Times New Roman" w:cs="Times New Roman"/>
          <w:sz w:val="20"/>
          <w:szCs w:val="20"/>
        </w:rPr>
        <w:t xml:space="preserve">. Apart from DPM (disintegration per minute), time of incubation, volume of sample filtered, dissolved inorganic carbon (DIC) of Mandovi estuarine water, amount of tissue used, were taken into consideration for the calculation of rates as follows: </w:t>
      </w:r>
    </w:p>
    <w:tbl>
      <w:tblPr>
        <w:tblW w:w="9648" w:type="dxa"/>
        <w:tblInd w:w="540" w:type="dxa"/>
        <w:tblLook w:val="04A0"/>
      </w:tblPr>
      <w:tblGrid>
        <w:gridCol w:w="1638"/>
        <w:gridCol w:w="8010"/>
      </w:tblGrid>
      <w:tr w:rsidR="009D60FF" w:rsidRPr="00E2770D" w:rsidTr="004D52FB">
        <w:trPr>
          <w:trHeight w:val="287"/>
        </w:trPr>
        <w:tc>
          <w:tcPr>
            <w:tcW w:w="1638" w:type="dxa"/>
            <w:hideMark/>
          </w:tcPr>
          <w:p w:rsidR="009D60FF" w:rsidRPr="00E2770D" w:rsidRDefault="009D60FF" w:rsidP="00C04F95">
            <w:pPr>
              <w:spacing w:after="0" w:line="480" w:lineRule="auto"/>
              <w:jc w:val="both"/>
              <w:rPr>
                <w:rFonts w:ascii="Times New Roman" w:hAnsi="Times New Roman" w:cs="Times New Roman"/>
                <w:b/>
                <w:bCs/>
                <w:sz w:val="20"/>
                <w:szCs w:val="20"/>
              </w:rPr>
            </w:pPr>
            <w:r w:rsidRPr="00E2770D">
              <w:rPr>
                <w:rFonts w:ascii="Times New Roman" w:eastAsia="Times New Roman" w:hAnsi="Times New Roman" w:cs="Times New Roman"/>
                <w:sz w:val="20"/>
                <w:szCs w:val="20"/>
              </w:rPr>
              <w:t>mg C m</w:t>
            </w:r>
            <w:r w:rsidRPr="00E2770D">
              <w:rPr>
                <w:rFonts w:ascii="Times New Roman" w:eastAsia="Times New Roman" w:hAnsi="Times New Roman" w:cs="Times New Roman"/>
                <w:sz w:val="20"/>
                <w:szCs w:val="20"/>
                <w:vertAlign w:val="superscript"/>
              </w:rPr>
              <w:t>-3</w:t>
            </w:r>
            <w:r w:rsidRPr="00E2770D">
              <w:rPr>
                <w:rFonts w:ascii="Times New Roman" w:eastAsia="Times New Roman" w:hAnsi="Times New Roman" w:cs="Times New Roman"/>
                <w:sz w:val="20"/>
                <w:szCs w:val="20"/>
              </w:rPr>
              <w:t xml:space="preserve"> d</w:t>
            </w:r>
            <w:r w:rsidRPr="00E2770D">
              <w:rPr>
                <w:rFonts w:ascii="Times New Roman" w:eastAsia="Times New Roman" w:hAnsi="Times New Roman" w:cs="Times New Roman"/>
                <w:sz w:val="20"/>
                <w:szCs w:val="20"/>
                <w:vertAlign w:val="superscript"/>
              </w:rPr>
              <w:t>-1</w:t>
            </w:r>
          </w:p>
        </w:tc>
        <w:tc>
          <w:tcPr>
            <w:tcW w:w="8010" w:type="dxa"/>
            <w:hideMark/>
          </w:tcPr>
          <w:p w:rsidR="009D60FF" w:rsidRPr="00E2770D" w:rsidRDefault="009D60FF" w:rsidP="00C04F95">
            <w:pPr>
              <w:numPr>
                <w:ilvl w:val="1"/>
                <w:numId w:val="1"/>
              </w:numPr>
              <w:spacing w:after="0" w:line="480" w:lineRule="auto"/>
              <w:ind w:left="0" w:hanging="720"/>
              <w:jc w:val="both"/>
              <w:rPr>
                <w:rFonts w:ascii="Times New Roman" w:hAnsi="Times New Roman" w:cs="Times New Roman"/>
                <w:b/>
                <w:bCs/>
                <w:sz w:val="20"/>
                <w:szCs w:val="20"/>
              </w:rPr>
            </w:pPr>
            <w:r w:rsidRPr="00E2770D">
              <w:rPr>
                <w:rFonts w:ascii="Times New Roman" w:eastAsia="Times New Roman" w:hAnsi="Times New Roman" w:cs="Times New Roman"/>
                <w:sz w:val="20"/>
                <w:szCs w:val="20"/>
              </w:rPr>
              <w:t>=DPM/V * W * 0.25/1000 * 1/TDPM * 1.05/T</w:t>
            </w:r>
          </w:p>
        </w:tc>
      </w:tr>
      <w:tr w:rsidR="009D60FF" w:rsidRPr="00E2770D" w:rsidTr="004D52FB">
        <w:trPr>
          <w:trHeight w:val="287"/>
        </w:trPr>
        <w:tc>
          <w:tcPr>
            <w:tcW w:w="1638" w:type="dxa"/>
          </w:tcPr>
          <w:p w:rsidR="009D60FF" w:rsidRPr="00E2770D" w:rsidRDefault="00342C14" w:rsidP="00C04F95">
            <w:pPr>
              <w:spacing w:after="0" w:line="480" w:lineRule="auto"/>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Where, </w:t>
            </w:r>
            <w:r w:rsidR="009D60FF" w:rsidRPr="00E2770D">
              <w:rPr>
                <w:rFonts w:ascii="Times New Roman" w:eastAsia="Times New Roman" w:hAnsi="Times New Roman" w:cs="Times New Roman"/>
                <w:sz w:val="20"/>
                <w:szCs w:val="20"/>
              </w:rPr>
              <w:t xml:space="preserve"> DPM</w:t>
            </w:r>
          </w:p>
        </w:tc>
        <w:tc>
          <w:tcPr>
            <w:tcW w:w="8010" w:type="dxa"/>
          </w:tcPr>
          <w:p w:rsidR="009D60FF" w:rsidRPr="00E2770D" w:rsidRDefault="009D60FF" w:rsidP="00C04F95">
            <w:pPr>
              <w:numPr>
                <w:ilvl w:val="1"/>
                <w:numId w:val="1"/>
              </w:numPr>
              <w:spacing w:after="0" w:line="480" w:lineRule="auto"/>
              <w:ind w:left="0" w:hanging="720"/>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DPM (sample)-DPM (control)</w:t>
            </w:r>
          </w:p>
        </w:tc>
      </w:tr>
      <w:tr w:rsidR="009D60FF" w:rsidRPr="00E2770D" w:rsidTr="004D52FB">
        <w:tc>
          <w:tcPr>
            <w:tcW w:w="1638" w:type="dxa"/>
            <w:hideMark/>
          </w:tcPr>
          <w:p w:rsidR="009D60FF" w:rsidRPr="00E2770D" w:rsidRDefault="009D60FF" w:rsidP="00C04F95">
            <w:pPr>
              <w:spacing w:after="0" w:line="480" w:lineRule="auto"/>
              <w:jc w:val="both"/>
              <w:rPr>
                <w:rFonts w:ascii="Times New Roman" w:hAnsi="Times New Roman" w:cs="Times New Roman"/>
                <w:b/>
                <w:bCs/>
                <w:sz w:val="20"/>
                <w:szCs w:val="20"/>
              </w:rPr>
            </w:pPr>
            <w:r w:rsidRPr="00E2770D">
              <w:rPr>
                <w:rFonts w:ascii="Times New Roman" w:eastAsia="Times New Roman" w:hAnsi="Times New Roman" w:cs="Times New Roman"/>
                <w:sz w:val="20"/>
                <w:szCs w:val="20"/>
              </w:rPr>
              <w:t>V</w:t>
            </w:r>
          </w:p>
        </w:tc>
        <w:tc>
          <w:tcPr>
            <w:tcW w:w="8010" w:type="dxa"/>
            <w:hideMark/>
          </w:tcPr>
          <w:p w:rsidR="009D60FF" w:rsidRPr="00E2770D" w:rsidRDefault="009D60FF" w:rsidP="00C04F95">
            <w:pPr>
              <w:spacing w:after="0" w:line="480" w:lineRule="auto"/>
              <w:jc w:val="both"/>
              <w:rPr>
                <w:rFonts w:ascii="Times New Roman" w:hAnsi="Times New Roman" w:cs="Times New Roman"/>
                <w:b/>
                <w:bCs/>
                <w:sz w:val="20"/>
                <w:szCs w:val="20"/>
              </w:rPr>
            </w:pPr>
            <w:r w:rsidRPr="00E2770D">
              <w:rPr>
                <w:rFonts w:ascii="Times New Roman" w:eastAsia="Times New Roman" w:hAnsi="Times New Roman" w:cs="Times New Roman"/>
                <w:sz w:val="20"/>
                <w:szCs w:val="20"/>
              </w:rPr>
              <w:t>:Volume filtered</w:t>
            </w:r>
          </w:p>
        </w:tc>
      </w:tr>
      <w:tr w:rsidR="009D60FF" w:rsidRPr="00E2770D" w:rsidTr="004D52FB">
        <w:tc>
          <w:tcPr>
            <w:tcW w:w="1638" w:type="dxa"/>
            <w:hideMark/>
          </w:tcPr>
          <w:p w:rsidR="009D60FF" w:rsidRPr="00E2770D" w:rsidRDefault="009D60FF" w:rsidP="00C04F95">
            <w:pPr>
              <w:spacing w:after="0" w:line="480" w:lineRule="auto"/>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W</w:t>
            </w:r>
          </w:p>
        </w:tc>
        <w:tc>
          <w:tcPr>
            <w:tcW w:w="8010" w:type="dxa"/>
            <w:hideMark/>
          </w:tcPr>
          <w:p w:rsidR="009D60FF" w:rsidRPr="00E2770D" w:rsidRDefault="009D60FF" w:rsidP="00C04F95">
            <w:pPr>
              <w:numPr>
                <w:ilvl w:val="1"/>
                <w:numId w:val="1"/>
              </w:numPr>
              <w:spacing w:after="0" w:line="480" w:lineRule="auto"/>
              <w:ind w:left="0" w:hanging="720"/>
              <w:jc w:val="both"/>
              <w:rPr>
                <w:rFonts w:ascii="Times New Roman" w:eastAsia="Calibri" w:hAnsi="Times New Roman" w:cs="Times New Roman"/>
                <w:b/>
                <w:bCs/>
                <w:sz w:val="20"/>
                <w:szCs w:val="20"/>
              </w:rPr>
            </w:pPr>
            <w:r w:rsidRPr="00E2770D">
              <w:rPr>
                <w:rFonts w:ascii="Times New Roman" w:eastAsia="Times New Roman" w:hAnsi="Times New Roman" w:cs="Times New Roman"/>
                <w:sz w:val="20"/>
                <w:szCs w:val="20"/>
              </w:rPr>
              <w:t>: DIC concentration in Mandovi estuarine water (361 μM)</w:t>
            </w:r>
            <w:r w:rsidR="00342C14" w:rsidRPr="00E2770D">
              <w:rPr>
                <w:rFonts w:ascii="Times New Roman" w:eastAsia="Times New Roman" w:hAnsi="Times New Roman" w:cs="Times New Roman"/>
                <w:sz w:val="20"/>
                <w:szCs w:val="20"/>
              </w:rPr>
              <w:t xml:space="preserve"> (Sarma et al. 2012)</w:t>
            </w:r>
          </w:p>
        </w:tc>
      </w:tr>
      <w:tr w:rsidR="009D60FF" w:rsidRPr="00E2770D" w:rsidTr="004D52FB">
        <w:tc>
          <w:tcPr>
            <w:tcW w:w="1638" w:type="dxa"/>
            <w:hideMark/>
          </w:tcPr>
          <w:p w:rsidR="009D60FF" w:rsidRPr="00E2770D" w:rsidRDefault="009D60FF" w:rsidP="00C04F95">
            <w:pPr>
              <w:spacing w:after="0" w:line="480" w:lineRule="auto"/>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0.25/1000</w:t>
            </w:r>
          </w:p>
        </w:tc>
        <w:tc>
          <w:tcPr>
            <w:tcW w:w="8010" w:type="dxa"/>
            <w:hideMark/>
          </w:tcPr>
          <w:p w:rsidR="009D60FF" w:rsidRPr="00E2770D" w:rsidRDefault="009D60FF" w:rsidP="00C04F95">
            <w:pPr>
              <w:numPr>
                <w:ilvl w:val="1"/>
                <w:numId w:val="1"/>
              </w:numPr>
              <w:spacing w:after="0" w:line="480" w:lineRule="auto"/>
              <w:ind w:left="0" w:hanging="720"/>
              <w:jc w:val="both"/>
              <w:rPr>
                <w:rFonts w:ascii="Times New Roman" w:eastAsia="Calibri" w:hAnsi="Times New Roman" w:cs="Times New Roman"/>
                <w:b/>
                <w:bCs/>
                <w:sz w:val="20"/>
                <w:szCs w:val="20"/>
              </w:rPr>
            </w:pPr>
            <w:r w:rsidRPr="00E2770D">
              <w:rPr>
                <w:rFonts w:ascii="Times New Roman" w:eastAsia="Times New Roman" w:hAnsi="Times New Roman" w:cs="Times New Roman"/>
                <w:sz w:val="20"/>
                <w:szCs w:val="20"/>
              </w:rPr>
              <w:t>: Conversion of pipetted volume (ml) of control (gluteraldehyde fixed tissue) for TDPM to liters</w:t>
            </w:r>
          </w:p>
        </w:tc>
      </w:tr>
      <w:tr w:rsidR="009D60FF" w:rsidRPr="00E2770D" w:rsidTr="004D52FB">
        <w:trPr>
          <w:trHeight w:val="575"/>
        </w:trPr>
        <w:tc>
          <w:tcPr>
            <w:tcW w:w="1638" w:type="dxa"/>
            <w:hideMark/>
          </w:tcPr>
          <w:p w:rsidR="009D60FF" w:rsidRPr="00E2770D" w:rsidRDefault="009D60FF" w:rsidP="00C04F95">
            <w:pPr>
              <w:spacing w:after="0" w:line="480" w:lineRule="auto"/>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TDPM </w:t>
            </w:r>
          </w:p>
        </w:tc>
        <w:tc>
          <w:tcPr>
            <w:tcW w:w="8010" w:type="dxa"/>
            <w:hideMark/>
          </w:tcPr>
          <w:p w:rsidR="009D60FF" w:rsidRPr="00E2770D" w:rsidRDefault="009D60FF" w:rsidP="004D52FB">
            <w:pPr>
              <w:tabs>
                <w:tab w:val="left" w:pos="0"/>
              </w:tabs>
              <w:spacing w:after="0" w:line="480" w:lineRule="auto"/>
              <w:jc w:val="both"/>
              <w:rPr>
                <w:rFonts w:ascii="Times New Roman" w:eastAsia="Calibri" w:hAnsi="Times New Roman" w:cs="Times New Roman"/>
                <w:b/>
                <w:bCs/>
                <w:sz w:val="20"/>
                <w:szCs w:val="20"/>
              </w:rPr>
            </w:pPr>
            <w:r w:rsidRPr="00E2770D">
              <w:rPr>
                <w:rFonts w:ascii="Times New Roman" w:eastAsia="Times New Roman" w:hAnsi="Times New Roman" w:cs="Times New Roman"/>
                <w:sz w:val="20"/>
                <w:szCs w:val="20"/>
              </w:rPr>
              <w:t xml:space="preserve">: Total </w:t>
            </w:r>
            <w:r w:rsidR="004D52FB" w:rsidRPr="00E2770D">
              <w:rPr>
                <w:rFonts w:ascii="Times New Roman" w:hAnsi="Times New Roman" w:cs="Times New Roman"/>
                <w:sz w:val="20"/>
                <w:szCs w:val="20"/>
              </w:rPr>
              <w:t>Disintegration Per Minute</w:t>
            </w:r>
            <w:r w:rsidR="004D52FB" w:rsidRPr="00E2770D">
              <w:rPr>
                <w:rFonts w:ascii="Times New Roman" w:eastAsia="Times New Roman" w:hAnsi="Times New Roman" w:cs="Times New Roman"/>
                <w:sz w:val="20"/>
                <w:szCs w:val="20"/>
              </w:rPr>
              <w:t xml:space="preserve"> </w:t>
            </w:r>
            <w:r w:rsidRPr="00E2770D">
              <w:rPr>
                <w:rFonts w:ascii="Times New Roman" w:eastAsia="Times New Roman" w:hAnsi="Times New Roman" w:cs="Times New Roman"/>
                <w:sz w:val="20"/>
                <w:szCs w:val="20"/>
              </w:rPr>
              <w:t xml:space="preserve">of ethanolamine containing added </w:t>
            </w:r>
            <w:r w:rsidRPr="00E2770D">
              <w:rPr>
                <w:rFonts w:ascii="Times New Roman" w:eastAsia="Times New Roman" w:hAnsi="Times New Roman" w:cs="Times New Roman"/>
                <w:sz w:val="20"/>
                <w:szCs w:val="20"/>
                <w:vertAlign w:val="superscript"/>
              </w:rPr>
              <w:t>14</w:t>
            </w:r>
            <w:r w:rsidRPr="00E2770D">
              <w:rPr>
                <w:rFonts w:ascii="Times New Roman" w:eastAsia="Times New Roman" w:hAnsi="Times New Roman" w:cs="Times New Roman"/>
                <w:sz w:val="20"/>
                <w:szCs w:val="20"/>
              </w:rPr>
              <w:t>C</w:t>
            </w:r>
          </w:p>
        </w:tc>
      </w:tr>
      <w:tr w:rsidR="009D60FF" w:rsidRPr="00E2770D" w:rsidTr="004D52FB">
        <w:trPr>
          <w:trHeight w:val="548"/>
        </w:trPr>
        <w:tc>
          <w:tcPr>
            <w:tcW w:w="1638" w:type="dxa"/>
            <w:hideMark/>
          </w:tcPr>
          <w:p w:rsidR="009D60FF" w:rsidRPr="00E2770D" w:rsidRDefault="009D60FF" w:rsidP="00C04F95">
            <w:pPr>
              <w:spacing w:after="0" w:line="480" w:lineRule="auto"/>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 xml:space="preserve">                1.05</w:t>
            </w:r>
          </w:p>
        </w:tc>
        <w:tc>
          <w:tcPr>
            <w:tcW w:w="8010" w:type="dxa"/>
            <w:hideMark/>
          </w:tcPr>
          <w:p w:rsidR="009D60FF" w:rsidRPr="00E2770D" w:rsidRDefault="009D60FF" w:rsidP="00C04F95">
            <w:pPr>
              <w:tabs>
                <w:tab w:val="left" w:pos="0"/>
              </w:tabs>
              <w:spacing w:after="0" w:line="480" w:lineRule="auto"/>
              <w:ind w:hanging="90"/>
              <w:jc w:val="both"/>
              <w:rPr>
                <w:rFonts w:ascii="Times New Roman" w:eastAsia="Times New Roman" w:hAnsi="Times New Roman" w:cs="Times New Roman"/>
                <w:sz w:val="20"/>
                <w:szCs w:val="20"/>
              </w:rPr>
            </w:pPr>
            <w:r w:rsidRPr="00E2770D">
              <w:rPr>
                <w:rFonts w:ascii="Times New Roman" w:eastAsia="Times New Roman" w:hAnsi="Times New Roman" w:cs="Times New Roman"/>
                <w:sz w:val="20"/>
                <w:szCs w:val="20"/>
              </w:rPr>
              <w:t>:C</w:t>
            </w:r>
            <w:r w:rsidRPr="00E2770D">
              <w:rPr>
                <w:rFonts w:ascii="Times New Roman" w:hAnsi="Times New Roman" w:cs="Times New Roman"/>
                <w:sz w:val="20"/>
                <w:szCs w:val="20"/>
              </w:rPr>
              <w:t xml:space="preserve">orrection for the lower uptake of </w:t>
            </w:r>
            <w:r w:rsidRPr="00E2770D">
              <w:rPr>
                <w:rFonts w:ascii="Times New Roman" w:hAnsi="Times New Roman" w:cs="Times New Roman"/>
                <w:sz w:val="20"/>
                <w:szCs w:val="20"/>
                <w:vertAlign w:val="superscript"/>
              </w:rPr>
              <w:t>14</w:t>
            </w:r>
            <w:r w:rsidRPr="00E2770D">
              <w:rPr>
                <w:rFonts w:ascii="Times New Roman" w:hAnsi="Times New Roman" w:cs="Times New Roman"/>
                <w:sz w:val="20"/>
                <w:szCs w:val="20"/>
              </w:rPr>
              <w:t xml:space="preserve">C compared to </w:t>
            </w:r>
            <w:r w:rsidRPr="00E2770D">
              <w:rPr>
                <w:rFonts w:ascii="Times New Roman" w:hAnsi="Times New Roman" w:cs="Times New Roman"/>
                <w:sz w:val="20"/>
                <w:szCs w:val="20"/>
                <w:vertAlign w:val="superscript"/>
              </w:rPr>
              <w:t>12</w:t>
            </w:r>
            <w:r w:rsidRPr="00E2770D">
              <w:rPr>
                <w:rFonts w:ascii="Times New Roman" w:hAnsi="Times New Roman" w:cs="Times New Roman"/>
                <w:sz w:val="20"/>
                <w:szCs w:val="20"/>
              </w:rPr>
              <w:t>C (as per standard protocol)</w:t>
            </w:r>
          </w:p>
        </w:tc>
      </w:tr>
      <w:tr w:rsidR="009D60FF" w:rsidRPr="00E2770D" w:rsidTr="004D52FB">
        <w:trPr>
          <w:trHeight w:val="260"/>
        </w:trPr>
        <w:tc>
          <w:tcPr>
            <w:tcW w:w="1638" w:type="dxa"/>
            <w:hideMark/>
          </w:tcPr>
          <w:p w:rsidR="009D60FF" w:rsidRPr="00E2770D" w:rsidRDefault="009D60FF" w:rsidP="00C04F95">
            <w:pPr>
              <w:spacing w:after="0" w:line="480" w:lineRule="auto"/>
              <w:jc w:val="both"/>
              <w:rPr>
                <w:rFonts w:ascii="Times New Roman" w:eastAsia="Times New Roman" w:hAnsi="Times New Roman" w:cs="Times New Roman"/>
                <w:sz w:val="20"/>
                <w:szCs w:val="20"/>
              </w:rPr>
            </w:pPr>
            <w:r w:rsidRPr="00E2770D">
              <w:rPr>
                <w:rFonts w:ascii="Times New Roman" w:hAnsi="Times New Roman" w:cs="Times New Roman"/>
                <w:sz w:val="20"/>
                <w:szCs w:val="20"/>
              </w:rPr>
              <w:t xml:space="preserve">                    T</w:t>
            </w:r>
          </w:p>
        </w:tc>
        <w:tc>
          <w:tcPr>
            <w:tcW w:w="8010" w:type="dxa"/>
            <w:hideMark/>
          </w:tcPr>
          <w:p w:rsidR="009D60FF" w:rsidRPr="00E2770D" w:rsidRDefault="009D60FF" w:rsidP="00C04F95">
            <w:pPr>
              <w:tabs>
                <w:tab w:val="left" w:pos="0"/>
              </w:tabs>
              <w:spacing w:after="0" w:line="480" w:lineRule="auto"/>
              <w:jc w:val="both"/>
              <w:rPr>
                <w:rFonts w:ascii="Times New Roman" w:eastAsia="Calibri" w:hAnsi="Times New Roman" w:cs="Times New Roman"/>
                <w:sz w:val="20"/>
                <w:szCs w:val="20"/>
              </w:rPr>
            </w:pPr>
            <w:r w:rsidRPr="00E2770D">
              <w:rPr>
                <w:rFonts w:ascii="Times New Roman" w:hAnsi="Times New Roman" w:cs="Times New Roman"/>
                <w:sz w:val="20"/>
                <w:szCs w:val="20"/>
              </w:rPr>
              <w:t>: Time in days (expressed incubation time in day by dividing with 24 hours as per JGOFS protocol)</w:t>
            </w:r>
          </w:p>
        </w:tc>
      </w:tr>
    </w:tbl>
    <w:p w:rsidR="009D60FF" w:rsidRPr="004D52FB" w:rsidRDefault="009D60FF" w:rsidP="009D60FF">
      <w:pPr>
        <w:spacing w:after="0" w:line="480" w:lineRule="auto"/>
        <w:contextualSpacing/>
        <w:jc w:val="both"/>
        <w:rPr>
          <w:rFonts w:ascii="Times New Roman" w:hAnsi="Times New Roman" w:cs="Times New Roman"/>
          <w:color w:val="000000"/>
          <w:sz w:val="20"/>
          <w:szCs w:val="20"/>
          <w:lang w:bidi="hi-IN"/>
        </w:rPr>
      </w:pPr>
      <w:r w:rsidRPr="00E2770D">
        <w:rPr>
          <w:rFonts w:ascii="Times New Roman" w:hAnsi="Times New Roman" w:cs="Times New Roman"/>
          <w:color w:val="000000"/>
          <w:sz w:val="20"/>
          <w:szCs w:val="20"/>
        </w:rPr>
        <w:t>Uptake rates are expressed in nmole C g dry wt</w:t>
      </w:r>
      <w:r w:rsidRPr="00E2770D">
        <w:rPr>
          <w:rFonts w:ascii="Times New Roman" w:hAnsi="Times New Roman" w:cs="Times New Roman"/>
          <w:color w:val="000000"/>
          <w:sz w:val="20"/>
          <w:szCs w:val="20"/>
          <w:vertAlign w:val="superscript"/>
        </w:rPr>
        <w:t xml:space="preserve">-1 </w:t>
      </w:r>
      <w:r w:rsidRPr="00E2770D">
        <w:rPr>
          <w:rFonts w:ascii="Times New Roman" w:hAnsi="Times New Roman" w:cs="Times New Roman"/>
          <w:color w:val="000000"/>
          <w:sz w:val="20"/>
          <w:szCs w:val="20"/>
        </w:rPr>
        <w:t>h</w:t>
      </w:r>
      <w:r w:rsidRPr="00E2770D">
        <w:rPr>
          <w:rFonts w:ascii="Times New Roman" w:hAnsi="Times New Roman" w:cs="Times New Roman"/>
          <w:color w:val="000000"/>
          <w:sz w:val="20"/>
          <w:szCs w:val="20"/>
          <w:vertAlign w:val="superscript"/>
        </w:rPr>
        <w:t>-1</w:t>
      </w:r>
      <w:r w:rsidRPr="00E2770D">
        <w:rPr>
          <w:rFonts w:ascii="Times New Roman" w:hAnsi="Times New Roman" w:cs="Times New Roman"/>
          <w:color w:val="000000"/>
          <w:sz w:val="20"/>
          <w:szCs w:val="20"/>
        </w:rPr>
        <w:t>. Separately, dry weight of tissues were calculated from a conversion constant obtained by measuring the wet and dry weight of a series of different tissues of gill, foot and mantle (n=5 each) as mentioned earlier. This procedure was adopted to minimize radioactive contamination.</w:t>
      </w:r>
    </w:p>
    <w:p w:rsidR="009D60FF" w:rsidRPr="004D52FB" w:rsidRDefault="009D60FF" w:rsidP="009D60FF">
      <w:pPr>
        <w:spacing w:line="480" w:lineRule="auto"/>
        <w:jc w:val="both"/>
        <w:rPr>
          <w:sz w:val="20"/>
          <w:szCs w:val="20"/>
        </w:rPr>
      </w:pPr>
    </w:p>
    <w:p w:rsidR="007F13B6" w:rsidRPr="004D52FB" w:rsidRDefault="007F13B6">
      <w:pPr>
        <w:rPr>
          <w:sz w:val="20"/>
          <w:szCs w:val="20"/>
        </w:rPr>
      </w:pPr>
    </w:p>
    <w:sectPr w:rsidR="007F13B6" w:rsidRPr="004D52FB" w:rsidSect="00FD076E">
      <w:footerReference w:type="default" r:id="rId8"/>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6D70" w:rsidRDefault="002F6D70">
      <w:pPr>
        <w:spacing w:after="0" w:line="240" w:lineRule="auto"/>
      </w:pPr>
      <w:r>
        <w:separator/>
      </w:r>
    </w:p>
  </w:endnote>
  <w:endnote w:type="continuationSeparator" w:id="1">
    <w:p w:rsidR="002F6D70" w:rsidRDefault="002F6D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5802805"/>
      <w:docPartObj>
        <w:docPartGallery w:val="Page Numbers (Bottom of Page)"/>
        <w:docPartUnique/>
      </w:docPartObj>
    </w:sdtPr>
    <w:sdtEndPr>
      <w:rPr>
        <w:noProof/>
      </w:rPr>
    </w:sdtEndPr>
    <w:sdtContent>
      <w:p w:rsidR="004E7702" w:rsidRDefault="002C71C1">
        <w:pPr>
          <w:pStyle w:val="Footer"/>
          <w:jc w:val="center"/>
        </w:pPr>
        <w:r>
          <w:fldChar w:fldCharType="begin"/>
        </w:r>
        <w:r w:rsidR="009D60FF">
          <w:instrText xml:space="preserve"> PAGE   \* MERGEFORMAT </w:instrText>
        </w:r>
        <w:r>
          <w:fldChar w:fldCharType="separate"/>
        </w:r>
        <w:r w:rsidR="00C97208">
          <w:rPr>
            <w:noProof/>
          </w:rPr>
          <w:t>10</w:t>
        </w:r>
        <w:r>
          <w:rPr>
            <w:noProof/>
          </w:rPr>
          <w:fldChar w:fldCharType="end"/>
        </w:r>
      </w:p>
    </w:sdtContent>
  </w:sdt>
  <w:p w:rsidR="004E7702" w:rsidRDefault="002F6D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6D70" w:rsidRDefault="002F6D70">
      <w:pPr>
        <w:spacing w:after="0" w:line="240" w:lineRule="auto"/>
      </w:pPr>
      <w:r>
        <w:separator/>
      </w:r>
    </w:p>
  </w:footnote>
  <w:footnote w:type="continuationSeparator" w:id="1">
    <w:p w:rsidR="002F6D70" w:rsidRDefault="002F6D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C05553"/>
    <w:multiLevelType w:val="multilevel"/>
    <w:tmpl w:val="7AFEFDAC"/>
    <w:lvl w:ilvl="0">
      <w:start w:val="2"/>
      <w:numFmt w:val="decimal"/>
      <w:lvlText w:val="%1."/>
      <w:lvlJc w:val="left"/>
      <w:pPr>
        <w:ind w:left="450" w:hanging="450"/>
      </w:pPr>
    </w:lvl>
    <w:lvl w:ilvl="1">
      <w:start w:val="5"/>
      <w:numFmt w:val="decimal"/>
      <w:lvlText w:val="%1.%2."/>
      <w:lvlJc w:val="left"/>
      <w:pPr>
        <w:ind w:left="945" w:hanging="450"/>
      </w:pPr>
    </w:lvl>
    <w:lvl w:ilvl="2">
      <w:start w:val="2"/>
      <w:numFmt w:val="decimal"/>
      <w:lvlText w:val="%1.%2.%3."/>
      <w:lvlJc w:val="left"/>
      <w:pPr>
        <w:ind w:left="1710" w:hanging="720"/>
      </w:pPr>
    </w:lvl>
    <w:lvl w:ilvl="3">
      <w:start w:val="1"/>
      <w:numFmt w:val="decimal"/>
      <w:lvlText w:val="%1.%2.%3.%4."/>
      <w:lvlJc w:val="left"/>
      <w:pPr>
        <w:ind w:left="2205" w:hanging="720"/>
      </w:pPr>
    </w:lvl>
    <w:lvl w:ilvl="4">
      <w:start w:val="1"/>
      <w:numFmt w:val="decimal"/>
      <w:lvlText w:val="%1.%2.%3.%4.%5."/>
      <w:lvlJc w:val="left"/>
      <w:pPr>
        <w:ind w:left="3060" w:hanging="1080"/>
      </w:pPr>
    </w:lvl>
    <w:lvl w:ilvl="5">
      <w:start w:val="1"/>
      <w:numFmt w:val="decimal"/>
      <w:lvlText w:val="%1.%2.%3.%4.%5.%6."/>
      <w:lvlJc w:val="left"/>
      <w:pPr>
        <w:ind w:left="3555" w:hanging="1080"/>
      </w:pPr>
    </w:lvl>
    <w:lvl w:ilvl="6">
      <w:start w:val="1"/>
      <w:numFmt w:val="decimal"/>
      <w:lvlText w:val="%1.%2.%3.%4.%5.%6.%7."/>
      <w:lvlJc w:val="left"/>
      <w:pPr>
        <w:ind w:left="4050" w:hanging="1080"/>
      </w:pPr>
    </w:lvl>
    <w:lvl w:ilvl="7">
      <w:start w:val="1"/>
      <w:numFmt w:val="decimal"/>
      <w:lvlText w:val="%1.%2.%3.%4.%5.%6.%7.%8."/>
      <w:lvlJc w:val="left"/>
      <w:pPr>
        <w:ind w:left="4905" w:hanging="1440"/>
      </w:pPr>
    </w:lvl>
    <w:lvl w:ilvl="8">
      <w:start w:val="1"/>
      <w:numFmt w:val="decimal"/>
      <w:lvlText w:val="%1.%2.%3.%4.%5.%6.%7.%8.%9."/>
      <w:lvlJc w:val="left"/>
      <w:pPr>
        <w:ind w:left="5400" w:hanging="1440"/>
      </w:pPr>
    </w:lvl>
  </w:abstractNum>
  <w:num w:numId="1">
    <w:abstractNumId w:val="0"/>
    <w:lvlOverride w:ilvl="0">
      <w:startOverride w:val="2"/>
    </w:lvlOverride>
    <w:lvlOverride w:ilvl="1">
      <w:startOverride w:val="5"/>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6"/>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D60FF"/>
    <w:rsid w:val="000F616D"/>
    <w:rsid w:val="002C71C1"/>
    <w:rsid w:val="002F6D70"/>
    <w:rsid w:val="00342C14"/>
    <w:rsid w:val="004D52FB"/>
    <w:rsid w:val="006218A5"/>
    <w:rsid w:val="00730408"/>
    <w:rsid w:val="007F13B6"/>
    <w:rsid w:val="009D60FF"/>
    <w:rsid w:val="00A73DA7"/>
    <w:rsid w:val="00BC6584"/>
    <w:rsid w:val="00C97208"/>
    <w:rsid w:val="00DD6924"/>
    <w:rsid w:val="00DF090C"/>
    <w:rsid w:val="00E2770D"/>
    <w:rsid w:val="00F05F7E"/>
    <w:rsid w:val="00F20C08"/>
    <w:rsid w:val="00F7330A"/>
    <w:rsid w:val="00F85811"/>
    <w:rsid w:val="00FD07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0FF"/>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D60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60FF"/>
    <w:rPr>
      <w:lang w:val="en-US"/>
    </w:rPr>
  </w:style>
  <w:style w:type="character" w:styleId="LineNumber">
    <w:name w:val="line number"/>
    <w:basedOn w:val="DefaultParagraphFont"/>
    <w:uiPriority w:val="99"/>
    <w:semiHidden/>
    <w:unhideWhenUsed/>
    <w:rsid w:val="009D60FF"/>
  </w:style>
  <w:style w:type="paragraph" w:styleId="BalloonText">
    <w:name w:val="Balloon Text"/>
    <w:basedOn w:val="Normal"/>
    <w:link w:val="BalloonTextChar"/>
    <w:uiPriority w:val="99"/>
    <w:semiHidden/>
    <w:unhideWhenUsed/>
    <w:rsid w:val="00DF09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90C"/>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1231</Words>
  <Characters>7019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Rakhee 1209</cp:lastModifiedBy>
  <cp:revision>5</cp:revision>
  <dcterms:created xsi:type="dcterms:W3CDTF">2021-05-24T19:18:00Z</dcterms:created>
  <dcterms:modified xsi:type="dcterms:W3CDTF">2021-05-24T19:21:00Z</dcterms:modified>
</cp:coreProperties>
</file>