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0D9E0" w14:textId="77777777" w:rsidR="00DC6325" w:rsidRDefault="00DC6325" w:rsidP="00DC6325">
      <w:pPr>
        <w:pStyle w:val="ListParagraph"/>
        <w:ind w:left="142"/>
        <w:contextualSpacing w:val="0"/>
      </w:pPr>
      <w:r w:rsidRPr="003D6220">
        <w:t>Table 1. Summary of GSP; water-droplet mobility, GSP slope, surface roughness (Ra), resistant to UV irradiation, and free energy in water (</w:t>
      </w:r>
      <w:r w:rsidRPr="003D6220">
        <w:rPr>
          <w:rFonts w:ascii="Symbol" w:hAnsi="Symbol"/>
        </w:rPr>
        <w:t>D</w:t>
      </w:r>
      <w:r w:rsidRPr="003D6220">
        <w:t>G) for droplet control by photopatterning</w:t>
      </w:r>
    </w:p>
    <w:p w14:paraId="2F633D71" w14:textId="77777777" w:rsidR="00DC6325" w:rsidRPr="00007DB2" w:rsidRDefault="00DC6325" w:rsidP="00DC6325">
      <w:pPr>
        <w:pStyle w:val="ListParagraph"/>
        <w:ind w:left="142"/>
        <w:contextualSpacing w:val="0"/>
      </w:pPr>
      <w:r>
        <w:rPr>
          <w:noProof/>
        </w:rPr>
        <w:drawing>
          <wp:inline distT="0" distB="0" distL="0" distR="0" wp14:anchorId="0D38F471" wp14:editId="5D06451A">
            <wp:extent cx="5861674" cy="2436169"/>
            <wp:effectExtent l="0" t="0" r="6350" b="2540"/>
            <wp:docPr id="1618546395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170" cy="2464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4371A" w14:textId="77777777" w:rsidR="00755780" w:rsidRDefault="00755780"/>
    <w:sectPr w:rsidR="00755780" w:rsidSect="00DC6325">
      <w:footerReference w:type="even" r:id="rId5"/>
      <w:footerReference w:type="default" r:id="rId6"/>
      <w:pgSz w:w="11906" w:h="16838"/>
      <w:pgMar w:top="1276" w:right="1274" w:bottom="1276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75588589"/>
      <w:docPartObj>
        <w:docPartGallery w:val="Page Numbers (Bottom of Page)"/>
        <w:docPartUnique/>
      </w:docPartObj>
    </w:sdtPr>
    <w:sdtContent>
      <w:p w14:paraId="5495DD2C" w14:textId="77777777" w:rsidR="00000000" w:rsidRDefault="00000000" w:rsidP="001150E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452BBF3" w14:textId="77777777" w:rsidR="00000000" w:rsidRDefault="00000000" w:rsidP="0012704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028050950"/>
      <w:docPartObj>
        <w:docPartGallery w:val="Page Numbers (Bottom of Page)"/>
        <w:docPartUnique/>
      </w:docPartObj>
    </w:sdtPr>
    <w:sdtContent>
      <w:p w14:paraId="574437E7" w14:textId="77777777" w:rsidR="00000000" w:rsidRDefault="00000000" w:rsidP="00CF0DC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27</w:t>
        </w:r>
        <w:r>
          <w:rPr>
            <w:rStyle w:val="PageNumber"/>
          </w:rPr>
          <w:fldChar w:fldCharType="end"/>
        </w:r>
      </w:p>
    </w:sdtContent>
  </w:sdt>
  <w:p w14:paraId="6F216CC3" w14:textId="77777777" w:rsidR="00000000" w:rsidRDefault="00000000" w:rsidP="0012704C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325"/>
    <w:rsid w:val="00331A6B"/>
    <w:rsid w:val="005D26A3"/>
    <w:rsid w:val="00755780"/>
    <w:rsid w:val="00857596"/>
    <w:rsid w:val="00DC6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6A607"/>
  <w15:chartTrackingRefBased/>
  <w15:docId w15:val="{890DE09E-1F9F-414C-AAA9-DD11F8681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6325"/>
    <w:pPr>
      <w:widowControl w:val="0"/>
      <w:spacing w:after="0" w:line="240" w:lineRule="auto"/>
      <w:jc w:val="both"/>
    </w:pPr>
    <w:rPr>
      <w:rFonts w:ascii="Century" w:eastAsia="MS Mincho" w:hAnsi="Century" w:cs="Times New Roman"/>
      <w:sz w:val="21"/>
      <w:szCs w:val="24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6325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6325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6325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6325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6325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6325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6325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6325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6325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63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63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63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63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63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63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63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63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63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632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63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6325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C63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6325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C63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6325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63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632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63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632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C6325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DC6325"/>
    <w:rPr>
      <w:rFonts w:eastAsiaTheme="minorEastAsia"/>
      <w:sz w:val="21"/>
      <w:lang w:eastAsia="ja-JP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DC63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>Springer Nature</Company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2025-02-14T07:30:00Z</dcterms:created>
  <dcterms:modified xsi:type="dcterms:W3CDTF">2025-02-14T07:30:00Z</dcterms:modified>
</cp:coreProperties>
</file>