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Supplementary Materials</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Resistance to Innovation and Entrepreneurship in Promotion and Tenure Evaluation at Universities</w:t>
      </w:r>
    </w:p>
    <w:p w:rsidR="00000000" w:rsidDel="00000000" w:rsidP="00000000" w:rsidRDefault="00000000" w:rsidRPr="00000000" w14:paraId="0000000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PDF file includes: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1: Innovation and Entrepreneurship dictionary terms for linguistic analyses (LIWC).</w:t>
      </w:r>
    </w:p>
    <w:p w:rsidR="00000000" w:rsidDel="00000000" w:rsidP="00000000" w:rsidRDefault="00000000" w:rsidRPr="00000000" w14:paraId="0000001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2: Rubric-Interventions used in third study.</w:t>
      </w:r>
    </w:p>
    <w:p w:rsidR="00000000" w:rsidDel="00000000" w:rsidP="00000000" w:rsidRDefault="00000000" w:rsidRPr="00000000" w14:paraId="0000001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Tables S1 to S21.</w:t>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1</w:t>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Dictionary for Innovation and Entrepreneurship (I&amp;E) language used in P&amp;T study (Study 1).</w:t>
      </w:r>
      <w:r w:rsidDel="00000000" w:rsidR="00000000" w:rsidRPr="00000000">
        <w:rPr>
          <w:rFonts w:ascii="Times New Roman" w:cs="Times New Roman" w:eastAsia="Times New Roman" w:hAnsi="Times New Roman"/>
          <w:sz w:val="24"/>
          <w:szCs w:val="24"/>
          <w:rtl w:val="0"/>
        </w:rPr>
        <w:t xml:space="preserve"> This dictionary </w:t>
      </w:r>
      <w:r w:rsidDel="00000000" w:rsidR="00000000" w:rsidRPr="00000000">
        <w:rPr>
          <w:rFonts w:ascii="Times New Roman" w:cs="Times New Roman" w:eastAsia="Times New Roman" w:hAnsi="Times New Roman"/>
          <w:color w:val="444746"/>
          <w:sz w:val="24"/>
          <w:szCs w:val="24"/>
          <w:rtl w:val="0"/>
        </w:rPr>
        <w:t xml:space="preserve">was developed using a Delphi panel process involving university administrators and I&amp;E researchers, we created a dictionary for LIWC consisting of phrases and terminology reflecting innovation and entrepreneurship in P&amp;T processes</w:t>
      </w: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80" w:rightFromText="180" w:topFromText="180" w:bottomFromText="180" w:vertAnchor="text" w:horzAnchor="text" w:tblpX="0" w:tblpY="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0000000000002"/>
        <w:gridCol w:w="1872.0000000000002"/>
        <w:gridCol w:w="1872.0000000000002"/>
        <w:gridCol w:w="1872.0000000000002"/>
        <w:gridCol w:w="1872.0000000000002"/>
        <w:tblGridChange w:id="0">
          <w:tblGrid>
            <w:gridCol w:w="1872.0000000000002"/>
            <w:gridCol w:w="1872.0000000000002"/>
            <w:gridCol w:w="1872.0000000000002"/>
            <w:gridCol w:w="1872.0000000000002"/>
            <w:gridCol w:w="1872.0000000000002"/>
          </w:tblGrid>
        </w:tblGridChange>
      </w:tblGrid>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actualize</w:t>
            </w:r>
          </w:p>
        </w:tc>
        <w:tc>
          <w:tcPr>
            <w:tcMar>
              <w:top w:w="0.0" w:type="dxa"/>
              <w:left w:w="20.0" w:type="dxa"/>
              <w:bottom w:w="0.0" w:type="dxa"/>
              <w:right w:w="20.0" w:type="dxa"/>
            </w:tcMar>
            <w:vAlign w:val="bottom"/>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concoct</w:t>
            </w:r>
          </w:p>
        </w:tc>
        <w:tc>
          <w:tcPr>
            <w:tcMar>
              <w:top w:w="0.0" w:type="dxa"/>
              <w:left w:w="20.0" w:type="dxa"/>
              <w:bottom w:w="0.0" w:type="dxa"/>
              <w:right w:w="20.0" w:type="dxa"/>
            </w:tcMar>
            <w:vAlign w:val="bottom"/>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w:t>
            </w:r>
          </w:p>
        </w:tc>
        <w:tc>
          <w:tcPr>
            <w:tcMar>
              <w:top w:w="0.0" w:type="dxa"/>
              <w:left w:w="20.0" w:type="dxa"/>
              <w:bottom w:w="0.0" w:type="dxa"/>
              <w:right w:w="20.0" w:type="dxa"/>
            </w:tcMar>
            <w:vAlign w:val="bottom"/>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litigat*</w:t>
            </w:r>
          </w:p>
        </w:tc>
        <w:tc>
          <w:tcPr>
            <w:tcMar>
              <w:top w:w="0.0" w:type="dxa"/>
              <w:left w:w="20.0" w:type="dxa"/>
              <w:bottom w:w="0.0" w:type="dxa"/>
              <w:right w:w="20.0" w:type="dxa"/>
            </w:tcMar>
            <w:vAlign w:val="bottom"/>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series B</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 investor*</w:t>
            </w:r>
          </w:p>
        </w:tc>
        <w:tc>
          <w:tcPr>
            <w:tcMar>
              <w:top w:w="0.0" w:type="dxa"/>
              <w:left w:w="20.0" w:type="dxa"/>
              <w:bottom w:w="0.0" w:type="dxa"/>
              <w:right w:w="20.0" w:type="dxa"/>
            </w:tcMar>
            <w:vAlign w:val="bottom"/>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w:t>
            </w:r>
          </w:p>
        </w:tc>
        <w:tc>
          <w:tcPr>
            <w:tcMar>
              <w:top w:w="0.0" w:type="dxa"/>
              <w:left w:w="20.0" w:type="dxa"/>
              <w:bottom w:w="0.0" w:type="dxa"/>
              <w:right w:w="20.0" w:type="dxa"/>
            </w:tcMar>
            <w:vAlign w:val="bottom"/>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foundation</w:t>
            </w:r>
          </w:p>
        </w:tc>
        <w:tc>
          <w:tcPr>
            <w:tcMar>
              <w:top w:w="0.0" w:type="dxa"/>
              <w:left w:w="20.0" w:type="dxa"/>
              <w:bottom w:w="0.0" w:type="dxa"/>
              <w:right w:w="20.0" w:type="dxa"/>
            </w:tcMar>
            <w:vAlign w:val="bottom"/>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LLC</w:t>
            </w:r>
          </w:p>
        </w:tc>
        <w:tc>
          <w:tcPr>
            <w:tcMar>
              <w:top w:w="0.0" w:type="dxa"/>
              <w:left w:w="20.0" w:type="dxa"/>
              <w:bottom w:w="0.0" w:type="dxa"/>
              <w:right w:w="20.0" w:type="dxa"/>
            </w:tcMar>
            <w:vAlign w:val="bottom"/>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series C</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w:t>
            </w:r>
          </w:p>
        </w:tc>
        <w:tc>
          <w:tcPr>
            <w:tcMar>
              <w:top w:w="0.0" w:type="dxa"/>
              <w:left w:w="20.0" w:type="dxa"/>
              <w:bottom w:w="0.0" w:type="dxa"/>
              <w:right w:w="20.0" w:type="dxa"/>
            </w:tcMar>
            <w:vAlign w:val="bottom"/>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contrive</w:t>
            </w:r>
          </w:p>
        </w:tc>
        <w:tc>
          <w:tcPr>
            <w:tcMar>
              <w:top w:w="0.0" w:type="dxa"/>
              <w:left w:w="20.0" w:type="dxa"/>
              <w:bottom w:w="0.0" w:type="dxa"/>
              <w:right w:w="20.0" w:type="dxa"/>
            </w:tcMar>
            <w:vAlign w:val="bottom"/>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franchise</w:t>
            </w:r>
          </w:p>
        </w:tc>
        <w:tc>
          <w:tcPr>
            <w:tcMar>
              <w:top w:w="0.0" w:type="dxa"/>
              <w:left w:w="20.0" w:type="dxa"/>
              <w:bottom w:w="0.0" w:type="dxa"/>
              <w:right w:w="20.0" w:type="dxa"/>
            </w:tcMar>
            <w:vAlign w:val="bottom"/>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modernization</w:t>
            </w:r>
          </w:p>
        </w:tc>
        <w:tc>
          <w:tcPr>
            <w:tcMar>
              <w:top w:w="0.0" w:type="dxa"/>
              <w:left w:w="20.0" w:type="dxa"/>
              <w:bottom w:w="0.0" w:type="dxa"/>
              <w:right w:w="20.0" w:type="dxa"/>
            </w:tcMar>
            <w:vAlign w:val="bottom"/>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up</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breakthrough</w:t>
            </w:r>
          </w:p>
        </w:tc>
        <w:tc>
          <w:tcPr>
            <w:tcMar>
              <w:top w:w="0.0" w:type="dxa"/>
              <w:left w:w="20.0" w:type="dxa"/>
              <w:bottom w:w="0.0" w:type="dxa"/>
              <w:right w:w="20.0" w:type="dxa"/>
            </w:tcMar>
            <w:vAlign w:val="bottom"/>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w:t>
            </w:r>
          </w:p>
        </w:tc>
        <w:tc>
          <w:tcPr>
            <w:tcMar>
              <w:top w:w="0.0" w:type="dxa"/>
              <w:left w:w="20.0" w:type="dxa"/>
              <w:bottom w:w="0.0" w:type="dxa"/>
              <w:right w:w="20.0" w:type="dxa"/>
            </w:tcMar>
            <w:vAlign w:val="bottom"/>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purpose technology</w:t>
            </w:r>
          </w:p>
        </w:tc>
        <w:tc>
          <w:tcPr>
            <w:tcMar>
              <w:top w:w="0.0" w:type="dxa"/>
              <w:left w:w="20.0" w:type="dxa"/>
              <w:bottom w:w="0.0" w:type="dxa"/>
              <w:right w:w="20.0" w:type="dxa"/>
            </w:tcMar>
            <w:vAlign w:val="bottom"/>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non-profit</w:t>
            </w:r>
          </w:p>
        </w:tc>
        <w:tc>
          <w:tcPr>
            <w:tcMar>
              <w:top w:w="0.0" w:type="dxa"/>
              <w:left w:w="20.0" w:type="dxa"/>
              <w:bottom w:w="0.0" w:type="dxa"/>
              <w:right w:w="20.0" w:type="dxa"/>
            </w:tcMar>
            <w:vAlign w:val="bottom"/>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shape</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into being</w:t>
            </w:r>
          </w:p>
        </w:tc>
        <w:tc>
          <w:tcPr>
            <w:tcMar>
              <w:top w:w="0.0" w:type="dxa"/>
              <w:left w:w="20.0" w:type="dxa"/>
              <w:bottom w:w="0.0" w:type="dxa"/>
              <w:right w:w="20.0" w:type="dxa"/>
            </w:tcMar>
            <w:vAlign w:val="bottom"/>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corporation</w:t>
            </w:r>
          </w:p>
        </w:tc>
        <w:tc>
          <w:tcPr>
            <w:tcMar>
              <w:top w:w="0.0" w:type="dxa"/>
              <w:left w:w="20.0" w:type="dxa"/>
              <w:bottom w:w="0.0" w:type="dxa"/>
              <w:right w:w="20.0" w:type="dxa"/>
            </w:tcMar>
            <w:vAlign w:val="bottom"/>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generate</w:t>
            </w:r>
          </w:p>
        </w:tc>
        <w:tc>
          <w:tcPr>
            <w:tcMar>
              <w:top w:w="0.0" w:type="dxa"/>
              <w:left w:w="20.0" w:type="dxa"/>
              <w:bottom w:w="0.0" w:type="dxa"/>
              <w:right w:w="20.0" w:type="dxa"/>
            </w:tcMar>
            <w:vAlign w:val="bottom"/>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novelty</w:t>
            </w:r>
          </w:p>
        </w:tc>
        <w:tc>
          <w:tcPr>
            <w:tcMar>
              <w:top w:w="0.0" w:type="dxa"/>
              <w:left w:w="20.0" w:type="dxa"/>
              <w:bottom w:w="0.0" w:type="dxa"/>
              <w:right w:w="20.0" w:type="dxa"/>
            </w:tcMar>
            <w:vAlign w:val="bottom"/>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into existence</w:t>
            </w:r>
          </w:p>
        </w:tc>
        <w:tc>
          <w:tcPr>
            <w:tcMar>
              <w:top w:w="0.0" w:type="dxa"/>
              <w:left w:w="20.0" w:type="dxa"/>
              <w:bottom w:w="0.0" w:type="dxa"/>
              <w:right w:w="20.0" w:type="dxa"/>
            </w:tcMar>
            <w:vAlign w:val="bottom"/>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w:t>
            </w:r>
          </w:p>
        </w:tc>
        <w:tc>
          <w:tcPr>
            <w:tcMar>
              <w:top w:w="0.0" w:type="dxa"/>
              <w:left w:w="20.0" w:type="dxa"/>
              <w:bottom w:w="0.0" w:type="dxa"/>
              <w:right w:w="20.0" w:type="dxa"/>
            </w:tcMar>
            <w:vAlign w:val="bottom"/>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birth to</w:t>
            </w:r>
          </w:p>
        </w:tc>
        <w:tc>
          <w:tcPr>
            <w:tcMar>
              <w:top w:w="0.0" w:type="dxa"/>
              <w:left w:w="20.0" w:type="dxa"/>
              <w:bottom w:w="0.0" w:type="dxa"/>
              <w:right w:w="20.0" w:type="dxa"/>
            </w:tcMar>
            <w:vAlign w:val="bottom"/>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w:t>
            </w:r>
          </w:p>
        </w:tc>
        <w:tc>
          <w:tcPr>
            <w:tcMar>
              <w:top w:w="0.0" w:type="dxa"/>
              <w:left w:w="20.0" w:type="dxa"/>
              <w:bottom w:w="0.0" w:type="dxa"/>
              <w:right w:w="20.0" w:type="dxa"/>
            </w:tcMar>
            <w:vAlign w:val="bottom"/>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spawn</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w:t>
            </w:r>
          </w:p>
        </w:tc>
        <w:tc>
          <w:tcPr>
            <w:tcMar>
              <w:top w:w="0.0" w:type="dxa"/>
              <w:left w:w="20.0" w:type="dxa"/>
              <w:bottom w:w="0.0" w:type="dxa"/>
              <w:right w:w="20.0" w:type="dxa"/>
            </w:tcMar>
            <w:vAlign w:val="bottom"/>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cutting edge</w:t>
            </w:r>
          </w:p>
        </w:tc>
        <w:tc>
          <w:tcPr>
            <w:tcMar>
              <w:top w:w="0.0" w:type="dxa"/>
              <w:left w:w="20.0" w:type="dxa"/>
              <w:bottom w:w="0.0" w:type="dxa"/>
              <w:right w:w="20.0" w:type="dxa"/>
            </w:tcMar>
            <w:vAlign w:val="bottom"/>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GPT</w:t>
            </w:r>
          </w:p>
        </w:tc>
        <w:tc>
          <w:tcPr>
            <w:tcMar>
              <w:top w:w="0.0" w:type="dxa"/>
              <w:left w:w="20.0" w:type="dxa"/>
              <w:bottom w:w="0.0" w:type="dxa"/>
              <w:right w:w="20.0" w:type="dxa"/>
            </w:tcMar>
            <w:vAlign w:val="bottom"/>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originate</w:t>
            </w:r>
          </w:p>
        </w:tc>
        <w:tc>
          <w:tcPr>
            <w:tcMar>
              <w:top w:w="0.0" w:type="dxa"/>
              <w:left w:w="20.0" w:type="dxa"/>
              <w:bottom w:w="0.0" w:type="dxa"/>
              <w:right w:w="20.0" w:type="dxa"/>
            </w:tcMar>
            <w:vAlign w:val="bottom"/>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sponsored</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w:t>
            </w:r>
          </w:p>
        </w:tc>
        <w:tc>
          <w:tcPr>
            <w:tcMar>
              <w:top w:w="0.0" w:type="dxa"/>
              <w:left w:w="20.0" w:type="dxa"/>
              <w:bottom w:w="0.0" w:type="dxa"/>
              <w:right w:w="20.0" w:type="dxa"/>
            </w:tcMar>
            <w:vAlign w:val="bottom"/>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w:t>
            </w:r>
          </w:p>
        </w:tc>
        <w:tc>
          <w:tcPr>
            <w:tcMar>
              <w:top w:w="0.0" w:type="dxa"/>
              <w:left w:w="20.0" w:type="dxa"/>
              <w:bottom w:w="0.0" w:type="dxa"/>
              <w:right w:w="20.0" w:type="dxa"/>
            </w:tcMar>
            <w:vAlign w:val="bottom"/>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hatch</w:t>
            </w:r>
          </w:p>
        </w:tc>
        <w:tc>
          <w:tcPr>
            <w:tcMar>
              <w:top w:w="0.0" w:type="dxa"/>
              <w:left w:w="20.0" w:type="dxa"/>
              <w:bottom w:w="0.0" w:type="dxa"/>
              <w:right w:w="20.0" w:type="dxa"/>
            </w:tcMar>
            <w:vAlign w:val="bottom"/>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w:t>
            </w:r>
          </w:p>
        </w:tc>
        <w:tc>
          <w:tcPr>
            <w:tcMar>
              <w:top w:w="0.0" w:type="dxa"/>
              <w:left w:w="20.0" w:type="dxa"/>
              <w:bottom w:w="0.0" w:type="dxa"/>
              <w:right w:w="20.0" w:type="dxa"/>
            </w:tcMar>
            <w:vAlign w:val="bottom"/>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w:t>
            </w:r>
          </w:p>
        </w:tc>
      </w:tr>
      <w:tr>
        <w:trPr>
          <w:cantSplit w:val="0"/>
          <w:trHeight w:val="415" w:hRule="atLeast"/>
          <w:tblHeader w:val="0"/>
        </w:trPr>
        <w:tc>
          <w:tcPr>
            <w:tcMar>
              <w:top w:w="0.0" w:type="dxa"/>
              <w:left w:w="20.0" w:type="dxa"/>
              <w:bottom w:w="0.0" w:type="dxa"/>
              <w:right w:w="20.0" w:type="dxa"/>
            </w:tcMar>
            <w:vAlign w:val="bottom"/>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w:t>
            </w:r>
          </w:p>
        </w:tc>
        <w:tc>
          <w:tcPr>
            <w:tcMar>
              <w:top w:w="0.0" w:type="dxa"/>
              <w:left w:w="20.0" w:type="dxa"/>
              <w:bottom w:w="0.0" w:type="dxa"/>
              <w:right w:w="20.0" w:type="dxa"/>
            </w:tcMar>
            <w:vAlign w:val="bottom"/>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w:t>
            </w:r>
          </w:p>
        </w:tc>
        <w:tc>
          <w:tcPr>
            <w:tcBorders>
              <w:bottom w:color="202124" w:space="0" w:sz="8" w:val="single"/>
            </w:tcBorders>
            <w:tcMar>
              <w:top w:w="20.0" w:type="dxa"/>
              <w:left w:w="20.0" w:type="dxa"/>
              <w:right w:w="20.0" w:type="dxa"/>
            </w:tcMar>
            <w:vAlign w:val="bottom"/>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holding</w:t>
            </w:r>
          </w:p>
        </w:tc>
        <w:tc>
          <w:tcPr>
            <w:tcMar>
              <w:top w:w="0.0" w:type="dxa"/>
              <w:left w:w="20.0" w:type="dxa"/>
              <w:bottom w:w="0.0" w:type="dxa"/>
              <w:right w:w="20.0" w:type="dxa"/>
            </w:tcMar>
            <w:vAlign w:val="bottom"/>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w:t>
            </w:r>
          </w:p>
        </w:tc>
        <w:tc>
          <w:tcPr>
            <w:tcMar>
              <w:top w:w="0.0" w:type="dxa"/>
              <w:left w:w="20.0" w:type="dxa"/>
              <w:bottom w:w="0.0" w:type="dxa"/>
              <w:right w:w="20.0" w:type="dxa"/>
            </w:tcMar>
            <w:vAlign w:val="bottom"/>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 up</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w:t>
            </w:r>
          </w:p>
        </w:tc>
        <w:tc>
          <w:tcPr>
            <w:tcMar>
              <w:top w:w="0.0" w:type="dxa"/>
              <w:left w:w="20.0" w:type="dxa"/>
              <w:bottom w:w="0.0" w:type="dxa"/>
              <w:right w:w="20.0" w:type="dxa"/>
            </w:tcMar>
            <w:vAlign w:val="bottom"/>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w:t>
            </w:r>
          </w:p>
        </w:tc>
        <w:tc>
          <w:tcPr>
            <w:tcBorders>
              <w:top w:color="202124" w:space="0" w:sz="8" w:val="single"/>
            </w:tcBorders>
            <w:tcMar>
              <w:top w:w="0.0" w:type="dxa"/>
              <w:left w:w="20.0" w:type="dxa"/>
              <w:bottom w:w="0.0" w:type="dxa"/>
              <w:right w:w="20.0" w:type="dxa"/>
            </w:tcMar>
            <w:vAlign w:val="bottom"/>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incubat*</w:t>
            </w:r>
          </w:p>
        </w:tc>
        <w:tc>
          <w:tcPr>
            <w:tcMar>
              <w:top w:w="0.0" w:type="dxa"/>
              <w:left w:w="20.0" w:type="dxa"/>
              <w:bottom w:w="0.0" w:type="dxa"/>
              <w:right w:w="20.0" w:type="dxa"/>
            </w:tcMar>
            <w:vAlign w:val="bottom"/>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patent*</w:t>
            </w:r>
          </w:p>
        </w:tc>
        <w:tc>
          <w:tcPr>
            <w:tcMar>
              <w:top w:w="0.0" w:type="dxa"/>
              <w:left w:w="20.0" w:type="dxa"/>
              <w:bottom w:w="0.0" w:type="dxa"/>
              <w:right w:w="20.0" w:type="dxa"/>
            </w:tcMar>
            <w:vAlign w:val="bottom"/>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start-up</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charter</w:t>
            </w:r>
          </w:p>
        </w:tc>
        <w:tc>
          <w:tcPr>
            <w:tcMar>
              <w:top w:w="0.0" w:type="dxa"/>
              <w:left w:w="20.0" w:type="dxa"/>
              <w:bottom w:w="0.0" w:type="dxa"/>
              <w:right w:w="20.0" w:type="dxa"/>
            </w:tcMar>
            <w:vAlign w:val="bottom"/>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dream up</w:t>
            </w:r>
          </w:p>
        </w:tc>
        <w:tc>
          <w:tcPr>
            <w:tcMar>
              <w:top w:w="0.0" w:type="dxa"/>
              <w:left w:w="20.0" w:type="dxa"/>
              <w:bottom w:w="0.0" w:type="dxa"/>
              <w:right w:w="20.0" w:type="dxa"/>
            </w:tcMar>
            <w:vAlign w:val="bottom"/>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w:t>
            </w:r>
          </w:p>
        </w:tc>
        <w:tc>
          <w:tcPr>
            <w:tcMar>
              <w:top w:w="0.0" w:type="dxa"/>
              <w:left w:w="20.0" w:type="dxa"/>
              <w:bottom w:w="0.0" w:type="dxa"/>
              <w:right w:w="20.0" w:type="dxa"/>
            </w:tcMar>
            <w:vAlign w:val="bottom"/>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permit</w:t>
            </w:r>
          </w:p>
        </w:tc>
        <w:tc>
          <w:tcPr>
            <w:tcMar>
              <w:top w:w="0.0" w:type="dxa"/>
              <w:left w:w="20.0" w:type="dxa"/>
              <w:bottom w:w="0.0" w:type="dxa"/>
              <w:right w:w="20.0" w:type="dxa"/>
            </w:tcMar>
            <w:vAlign w:val="bottom"/>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startup</w:t>
            </w:r>
          </w:p>
        </w:tc>
      </w:tr>
      <w:tr>
        <w:trPr>
          <w:cantSplit w:val="0"/>
          <w:trHeight w:val="415" w:hRule="atLeast"/>
          <w:tblHeader w:val="0"/>
        </w:trPr>
        <w:tc>
          <w:tcPr>
            <w:tcMar>
              <w:top w:w="0.0" w:type="dxa"/>
              <w:left w:w="20.0" w:type="dxa"/>
              <w:bottom w:w="0.0" w:type="dxa"/>
              <w:right w:w="20.0" w:type="dxa"/>
            </w:tcMar>
            <w:vAlign w:val="bottom"/>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w:t>
            </w:r>
          </w:p>
        </w:tc>
        <w:tc>
          <w:tcPr>
            <w:tcMar>
              <w:top w:w="0.0" w:type="dxa"/>
              <w:left w:w="20.0" w:type="dxa"/>
              <w:bottom w:w="0.0" w:type="dxa"/>
              <w:right w:w="20.0" w:type="dxa"/>
            </w:tcMar>
            <w:vAlign w:val="bottom"/>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entrepreneur*</w:t>
            </w:r>
          </w:p>
        </w:tc>
        <w:tc>
          <w:tcPr>
            <w:tcMar>
              <w:top w:w="0.0" w:type="dxa"/>
              <w:left w:w="20.0" w:type="dxa"/>
              <w:bottom w:w="0.0" w:type="dxa"/>
              <w:right w:w="20.0" w:type="dxa"/>
            </w:tcMar>
            <w:vAlign w:val="bottom"/>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w:t>
            </w:r>
          </w:p>
        </w:tc>
        <w:tc>
          <w:tcPr>
            <w:tcMar>
              <w:top w:w="0.0" w:type="dxa"/>
              <w:left w:w="20.0" w:type="dxa"/>
              <w:bottom w:w="0.0" w:type="dxa"/>
              <w:right w:w="20.0" w:type="dxa"/>
            </w:tcMar>
            <w:vAlign w:val="bottom"/>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pioneer</w:t>
            </w:r>
          </w:p>
        </w:tc>
        <w:tc>
          <w:tcPr>
            <w:tcBorders>
              <w:right w:color="202124" w:space="0" w:sz="8" w:val="single"/>
            </w:tcBorders>
            <w:tcMar>
              <w:top w:w="20.0" w:type="dxa"/>
              <w:left w:w="20.0" w:type="dxa"/>
              <w:right w:w="20.0" w:type="dxa"/>
            </w:tcMar>
            <w:vAlign w:val="bottom"/>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syndicate</w:t>
            </w:r>
            <w:r w:rsidDel="00000000" w:rsidR="00000000" w:rsidRPr="00000000">
              <w:rPr>
                <w:rtl w:val="0"/>
              </w:rPr>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trial</w:t>
            </w:r>
          </w:p>
        </w:tc>
        <w:tc>
          <w:tcPr>
            <w:tcMar>
              <w:top w:w="0.0" w:type="dxa"/>
              <w:left w:w="20.0" w:type="dxa"/>
              <w:bottom w:w="0.0" w:type="dxa"/>
              <w:right w:w="20.0" w:type="dxa"/>
            </w:tcMar>
            <w:vAlign w:val="bottom"/>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w:t>
            </w:r>
          </w:p>
        </w:tc>
        <w:tc>
          <w:tcPr>
            <w:tcMar>
              <w:top w:w="0.0" w:type="dxa"/>
              <w:left w:w="20.0" w:type="dxa"/>
              <w:bottom w:w="0.0" w:type="dxa"/>
              <w:right w:w="20.0" w:type="dxa"/>
            </w:tcMar>
            <w:vAlign w:val="bottom"/>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Intellectual property</w:t>
            </w:r>
          </w:p>
        </w:tc>
        <w:tc>
          <w:tcPr>
            <w:tcMar>
              <w:top w:w="0.0" w:type="dxa"/>
              <w:left w:w="20.0" w:type="dxa"/>
              <w:bottom w:w="0.0" w:type="dxa"/>
              <w:right w:w="20.0" w:type="dxa"/>
            </w:tcMar>
            <w:vAlign w:val="bottom"/>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w:t>
            </w:r>
          </w:p>
        </w:tc>
        <w:tc>
          <w:tcPr>
            <w:tcMar>
              <w:top w:w="0.0" w:type="dxa"/>
              <w:left w:w="20.0" w:type="dxa"/>
              <w:bottom w:w="0.0" w:type="dxa"/>
              <w:right w:w="20.0" w:type="dxa"/>
            </w:tcMar>
            <w:vAlign w:val="bottom"/>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w:t>
            </w:r>
          </w:p>
        </w:tc>
        <w:tc>
          <w:tcPr>
            <w:tcMar>
              <w:top w:w="0.0" w:type="dxa"/>
              <w:left w:w="20.0" w:type="dxa"/>
              <w:bottom w:w="0.0" w:type="dxa"/>
              <w:right w:w="20.0" w:type="dxa"/>
            </w:tcMar>
            <w:vAlign w:val="bottom"/>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erect</w:t>
            </w:r>
          </w:p>
        </w:tc>
        <w:tc>
          <w:tcPr>
            <w:tcMar>
              <w:top w:w="0.0" w:type="dxa"/>
              <w:left w:w="20.0" w:type="dxa"/>
              <w:bottom w:w="0.0" w:type="dxa"/>
              <w:right w:w="20.0" w:type="dxa"/>
            </w:tcMar>
            <w:vAlign w:val="bottom"/>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w:t>
            </w:r>
          </w:p>
        </w:tc>
        <w:tc>
          <w:tcPr>
            <w:tcMar>
              <w:top w:w="0.0" w:type="dxa"/>
              <w:left w:w="20.0" w:type="dxa"/>
              <w:bottom w:w="0.0" w:type="dxa"/>
              <w:right w:w="20.0" w:type="dxa"/>
            </w:tcMar>
            <w:vAlign w:val="bottom"/>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propriet*</w:t>
            </w:r>
          </w:p>
        </w:tc>
        <w:tc>
          <w:tcPr>
            <w:tcMar>
              <w:top w:w="0.0" w:type="dxa"/>
              <w:left w:w="20.0" w:type="dxa"/>
              <w:bottom w:w="0.0" w:type="dxa"/>
              <w:right w:w="20.0" w:type="dxa"/>
            </w:tcMar>
            <w:vAlign w:val="bottom"/>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trademark</w:t>
            </w:r>
          </w:p>
        </w:tc>
      </w:tr>
      <w:tr>
        <w:trPr>
          <w:cantSplit w:val="0"/>
          <w:trHeight w:val="415" w:hRule="atLeast"/>
          <w:tblHeader w:val="0"/>
        </w:trPr>
        <w:tc>
          <w:tcPr>
            <w:tcMar>
              <w:top w:w="20.0" w:type="dxa"/>
              <w:left w:w="20.0" w:type="dxa"/>
              <w:right w:w="20.0" w:type="dxa"/>
            </w:tcMar>
            <w:vAlign w:val="bottom"/>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viability</w:t>
            </w:r>
          </w:p>
        </w:tc>
        <w:tc>
          <w:tcPr>
            <w:tcMar>
              <w:top w:w="0.0" w:type="dxa"/>
              <w:left w:w="20.0" w:type="dxa"/>
              <w:bottom w:w="0.0" w:type="dxa"/>
              <w:right w:w="20.0" w:type="dxa"/>
            </w:tcMar>
            <w:vAlign w:val="bottom"/>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w:t>
            </w:r>
          </w:p>
        </w:tc>
        <w:tc>
          <w:tcPr>
            <w:tcMar>
              <w:top w:w="20.0" w:type="dxa"/>
              <w:left w:w="20.0" w:type="dxa"/>
              <w:right w:w="20.0" w:type="dxa"/>
            </w:tcMar>
            <w:vAlign w:val="bottom"/>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invention disclosure</w:t>
            </w:r>
          </w:p>
        </w:tc>
        <w:tc>
          <w:tcPr>
            <w:tcMar>
              <w:top w:w="0.0" w:type="dxa"/>
              <w:left w:w="20.0" w:type="dxa"/>
              <w:bottom w:w="0.0" w:type="dxa"/>
              <w:right w:w="20.0" w:type="dxa"/>
            </w:tcMar>
            <w:vAlign w:val="bottom"/>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w:t>
            </w:r>
          </w:p>
        </w:tc>
        <w:tc>
          <w:tcPr>
            <w:tcMar>
              <w:top w:w="0.0" w:type="dxa"/>
              <w:left w:w="20.0" w:type="dxa"/>
              <w:bottom w:w="0.0" w:type="dxa"/>
              <w:right w:w="20.0" w:type="dxa"/>
            </w:tcMar>
            <w:vAlign w:val="bottom"/>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translational</w:t>
            </w:r>
          </w:p>
        </w:tc>
      </w:tr>
      <w:tr>
        <w:trPr>
          <w:cantSplit w:val="0"/>
          <w:trHeight w:val="415" w:hRule="atLeast"/>
          <w:tblHeader w:val="0"/>
        </w:trPr>
        <w:tc>
          <w:tcPr>
            <w:tcMar>
              <w:top w:w="20.0" w:type="dxa"/>
              <w:left w:w="20.0" w:type="dxa"/>
              <w:right w:w="20.0" w:type="dxa"/>
            </w:tcMar>
            <w:vAlign w:val="bottom"/>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commercialization</w:t>
            </w:r>
          </w:p>
        </w:tc>
        <w:tc>
          <w:tcPr>
            <w:tcMar>
              <w:top w:w="0.0" w:type="dxa"/>
              <w:left w:w="20.0" w:type="dxa"/>
              <w:bottom w:w="0.0" w:type="dxa"/>
              <w:right w:w="20.0" w:type="dxa"/>
            </w:tcMar>
            <w:vAlign w:val="bottom"/>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patent office</w:t>
            </w:r>
          </w:p>
        </w:tc>
        <w:tc>
          <w:tcPr>
            <w:tcMar>
              <w:top w:w="0.0" w:type="dxa"/>
              <w:left w:w="20.0" w:type="dxa"/>
              <w:bottom w:w="0.0" w:type="dxa"/>
              <w:right w:w="20.0" w:type="dxa"/>
            </w:tcMar>
            <w:vAlign w:val="bottom"/>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w:t>
            </w:r>
          </w:p>
        </w:tc>
        <w:tc>
          <w:tcPr>
            <w:tcMar>
              <w:top w:w="0.0" w:type="dxa"/>
              <w:left w:w="20.0" w:type="dxa"/>
              <w:bottom w:w="0.0" w:type="dxa"/>
              <w:right w:w="20.0" w:type="dxa"/>
            </w:tcMar>
            <w:vAlign w:val="bottom"/>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R&amp;D</w:t>
            </w:r>
          </w:p>
        </w:tc>
        <w:tc>
          <w:tcPr>
            <w:tcMar>
              <w:top w:w="20.0" w:type="dxa"/>
              <w:left w:w="20.0" w:type="dxa"/>
              <w:right w:w="20.0" w:type="dxa"/>
            </w:tcMar>
            <w:vAlign w:val="bottom"/>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TTO</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commissioned</w:t>
            </w:r>
          </w:p>
        </w:tc>
        <w:tc>
          <w:tcPr>
            <w:tcMar>
              <w:top w:w="0.0" w:type="dxa"/>
              <w:left w:w="20.0" w:type="dxa"/>
              <w:bottom w:w="0.0" w:type="dxa"/>
              <w:right w:w="20.0" w:type="dxa"/>
            </w:tcMar>
            <w:vAlign w:val="bottom"/>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fabricate</w:t>
            </w:r>
          </w:p>
        </w:tc>
        <w:tc>
          <w:tcPr>
            <w:tcMar>
              <w:top w:w="0.0" w:type="dxa"/>
              <w:left w:w="20.0" w:type="dxa"/>
              <w:bottom w:w="0.0" w:type="dxa"/>
              <w:right w:w="20.0" w:type="dxa"/>
            </w:tcMar>
            <w:vAlign w:val="bottom"/>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w:t>
            </w:r>
          </w:p>
        </w:tc>
        <w:tc>
          <w:tcPr>
            <w:tcMar>
              <w:top w:w="0.0" w:type="dxa"/>
              <w:left w:w="20.0" w:type="dxa"/>
              <w:bottom w:w="0.0" w:type="dxa"/>
              <w:right w:w="20.0" w:type="dxa"/>
            </w:tcMar>
            <w:vAlign w:val="bottom"/>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radical</w:t>
            </w:r>
          </w:p>
        </w:tc>
        <w:tc>
          <w:tcPr>
            <w:tcMar>
              <w:top w:w="0.0" w:type="dxa"/>
              <w:left w:w="20.0" w:type="dxa"/>
              <w:bottom w:w="0.0" w:type="dxa"/>
              <w:right w:w="20.0" w:type="dxa"/>
            </w:tcMar>
            <w:vAlign w:val="bottom"/>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unearth</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w:t>
            </w:r>
          </w:p>
        </w:tc>
        <w:tc>
          <w:tcPr>
            <w:tcMar>
              <w:top w:w="0.0" w:type="dxa"/>
              <w:left w:w="20.0" w:type="dxa"/>
              <w:bottom w:w="0.0" w:type="dxa"/>
              <w:right w:w="20.0" w:type="dxa"/>
            </w:tcMar>
            <w:vAlign w:val="bottom"/>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fashion</w:t>
            </w:r>
          </w:p>
        </w:tc>
        <w:tc>
          <w:tcPr>
            <w:tcMar>
              <w:top w:w="0.0" w:type="dxa"/>
              <w:left w:w="20.0" w:type="dxa"/>
              <w:bottom w:w="0.0" w:type="dxa"/>
              <w:right w:w="20.0" w:type="dxa"/>
            </w:tcMar>
            <w:vAlign w:val="bottom"/>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japan patent office</w:t>
            </w:r>
          </w:p>
        </w:tc>
        <w:tc>
          <w:tcPr>
            <w:tcMar>
              <w:top w:w="0.0" w:type="dxa"/>
              <w:left w:w="20.0" w:type="dxa"/>
              <w:bottom w:w="0.0" w:type="dxa"/>
              <w:right w:w="20.0" w:type="dxa"/>
            </w:tcMar>
            <w:vAlign w:val="bottom"/>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and design</w:t>
            </w:r>
          </w:p>
        </w:tc>
        <w:tc>
          <w:tcPr>
            <w:tcMar>
              <w:top w:w="0.0" w:type="dxa"/>
              <w:left w:w="20.0" w:type="dxa"/>
              <w:bottom w:w="0.0" w:type="dxa"/>
              <w:right w:w="20.0" w:type="dxa"/>
            </w:tcMar>
            <w:vAlign w:val="bottom"/>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USPTO</w:t>
            </w:r>
          </w:p>
        </w:tc>
      </w:tr>
      <w:tr>
        <w:trPr>
          <w:cantSplit w:val="0"/>
          <w:trHeight w:val="315" w:hRule="atLeast"/>
          <w:tblHeader w:val="0"/>
        </w:trPr>
        <w:tc>
          <w:tcPr>
            <w:tcMar>
              <w:top w:w="0.0" w:type="dxa"/>
              <w:left w:w="20.0" w:type="dxa"/>
              <w:bottom w:w="0.0" w:type="dxa"/>
              <w:right w:w="20.0" w:type="dxa"/>
            </w:tcMar>
            <w:vAlign w:val="bottom"/>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compose</w:t>
            </w:r>
          </w:p>
        </w:tc>
        <w:tc>
          <w:tcPr>
            <w:tcMar>
              <w:top w:w="0.0" w:type="dxa"/>
              <w:left w:w="20.0" w:type="dxa"/>
              <w:bottom w:w="0.0" w:type="dxa"/>
              <w:right w:w="20.0" w:type="dxa"/>
            </w:tcMar>
            <w:vAlign w:val="bottom"/>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forge</w:t>
            </w:r>
          </w:p>
        </w:tc>
        <w:tc>
          <w:tcPr>
            <w:tcMar>
              <w:top w:w="0.0" w:type="dxa"/>
              <w:left w:w="20.0" w:type="dxa"/>
              <w:bottom w:w="0.0" w:type="dxa"/>
              <w:right w:w="20.0" w:type="dxa"/>
            </w:tcMar>
            <w:vAlign w:val="bottom"/>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JPO</w:t>
            </w:r>
          </w:p>
        </w:tc>
        <w:tc>
          <w:tcPr>
            <w:tcMar>
              <w:top w:w="0.0" w:type="dxa"/>
              <w:left w:w="20.0" w:type="dxa"/>
              <w:bottom w:w="0.0" w:type="dxa"/>
              <w:right w:w="20.0" w:type="dxa"/>
            </w:tcMar>
            <w:vAlign w:val="bottom"/>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royalt*</w:t>
            </w:r>
          </w:p>
        </w:tc>
        <w:tc>
          <w:tcPr>
            <w:tcMar>
              <w:top w:w="0.0" w:type="dxa"/>
              <w:left w:w="20.0" w:type="dxa"/>
              <w:bottom w:w="0.0" w:type="dxa"/>
              <w:right w:w="20.0" w:type="dxa"/>
            </w:tcMar>
            <w:vAlign w:val="bottom"/>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venture</w:t>
            </w:r>
          </w:p>
        </w:tc>
      </w:tr>
      <w:tr>
        <w:trPr>
          <w:cantSplit w:val="0"/>
          <w:trHeight w:val="415" w:hRule="atLeast"/>
          <w:tblHeader w:val="0"/>
        </w:trPr>
        <w:tc>
          <w:tcPr>
            <w:tcMar>
              <w:top w:w="0.0" w:type="dxa"/>
              <w:left w:w="20.0" w:type="dxa"/>
              <w:bottom w:w="0.0" w:type="dxa"/>
              <w:right w:w="20.0" w:type="dxa"/>
            </w:tcMar>
            <w:vAlign w:val="bottom"/>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conceive</w:t>
            </w:r>
          </w:p>
        </w:tc>
        <w:tc>
          <w:tcPr>
            <w:tcMar>
              <w:top w:w="0.0" w:type="dxa"/>
              <w:left w:w="20.0" w:type="dxa"/>
              <w:bottom w:w="0.0" w:type="dxa"/>
              <w:right w:w="20.0" w:type="dxa"/>
            </w:tcMar>
            <w:vAlign w:val="bottom"/>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w:t>
            </w:r>
          </w:p>
        </w:tc>
        <w:tc>
          <w:tcPr>
            <w:tcBorders>
              <w:bottom w:color="4d5156" w:space="0" w:sz="8" w:val="single"/>
            </w:tcBorders>
            <w:tcMar>
              <w:top w:w="20.0" w:type="dxa"/>
              <w:left w:w="20.0" w:type="dxa"/>
              <w:right w:w="20.0" w:type="dxa"/>
            </w:tcMar>
            <w:vAlign w:val="bottom"/>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d5156"/>
                <w:sz w:val="24"/>
                <w:szCs w:val="24"/>
                <w:rtl w:val="0"/>
              </w:rPr>
              <w:t xml:space="preserve">licens*</w:t>
            </w:r>
            <w:r w:rsidDel="00000000" w:rsidR="00000000" w:rsidRPr="00000000">
              <w:rPr>
                <w:rtl w:val="0"/>
              </w:rPr>
            </w:r>
          </w:p>
        </w:tc>
        <w:tc>
          <w:tcPr>
            <w:tcMar>
              <w:top w:w="0.0" w:type="dxa"/>
              <w:left w:w="20.0" w:type="dxa"/>
              <w:bottom w:w="0.0" w:type="dxa"/>
              <w:right w:w="20.0" w:type="dxa"/>
            </w:tcMar>
            <w:vAlign w:val="bottom"/>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SBIR</w:t>
            </w:r>
          </w:p>
        </w:tc>
        <w:tc>
          <w:tcPr>
            <w:tcMar>
              <w:top w:w="0.0" w:type="dxa"/>
              <w:left w:w="20.0" w:type="dxa"/>
              <w:bottom w:w="0.0" w:type="dxa"/>
              <w:right w:w="20.0" w:type="dxa"/>
            </w:tcMar>
            <w:vAlign w:val="bottom"/>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paper</w:t>
            </w:r>
          </w:p>
        </w:tc>
      </w:tr>
      <w:tr>
        <w:trPr>
          <w:cantSplit w:val="0"/>
          <w:trHeight w:val="415" w:hRule="atLeast"/>
          <w:tblHeader w:val="0"/>
        </w:trPr>
        <w:tc>
          <w:tcPr>
            <w:tcMar>
              <w:top w:w="0.0" w:type="dxa"/>
              <w:left w:w="20.0" w:type="dxa"/>
              <w:bottom w:w="0.0" w:type="dxa"/>
              <w:right w:w="20.0" w:type="dxa"/>
            </w:tcMar>
            <w:vAlign w:val="bottom"/>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concession</w:t>
            </w:r>
          </w:p>
        </w:tc>
        <w:tc>
          <w:tcPr>
            <w:tcMar>
              <w:top w:w="0.0" w:type="dxa"/>
              <w:left w:w="20.0" w:type="dxa"/>
              <w:bottom w:w="0.0" w:type="dxa"/>
              <w:right w:w="20.0" w:type="dxa"/>
            </w:tcMar>
            <w:vAlign w:val="bottom"/>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formulate</w:t>
            </w:r>
          </w:p>
        </w:tc>
        <w:tc>
          <w:tcPr>
            <w:tcBorders>
              <w:top w:color="4d5156" w:space="0" w:sz="8" w:val="single"/>
              <w:bottom w:color="4d5156" w:space="0" w:sz="8" w:val="single"/>
            </w:tcBorders>
            <w:tcMar>
              <w:top w:w="20.0" w:type="dxa"/>
              <w:left w:w="20.0" w:type="dxa"/>
              <w:right w:w="20.0" w:type="dxa"/>
            </w:tcMar>
            <w:vAlign w:val="bottom"/>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d5156"/>
                <w:sz w:val="24"/>
                <w:szCs w:val="24"/>
                <w:rtl w:val="0"/>
              </w:rPr>
              <w:t xml:space="preserve">limited</w:t>
            </w:r>
            <w:r w:rsidDel="00000000" w:rsidR="00000000" w:rsidRPr="00000000">
              <w:rPr>
                <w:rtl w:val="0"/>
              </w:rPr>
            </w:r>
          </w:p>
        </w:tc>
        <w:tc>
          <w:tcPr>
            <w:tcMar>
              <w:top w:w="0.0" w:type="dxa"/>
              <w:left w:w="20.0" w:type="dxa"/>
              <w:bottom w:w="0.0" w:type="dxa"/>
              <w:right w:w="20.0" w:type="dxa"/>
            </w:tcMar>
            <w:vAlign w:val="bottom"/>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series A</w:t>
            </w:r>
          </w:p>
        </w:tc>
        <w:tc>
          <w:tcPr>
            <w:tcMar>
              <w:top w:w="20.0" w:type="dxa"/>
              <w:left w:w="20.0" w:type="dxa"/>
              <w:right w:w="20.0" w:type="dxa"/>
            </w:tcMar>
            <w:vAlign w:val="bottom"/>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24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2</w:t>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Rubric-Intervention used in the third study. For “entrepreneurial activities,” the framing varied across conditions, </w:t>
      </w:r>
      <w:r w:rsidDel="00000000" w:rsidR="00000000" w:rsidRPr="00000000">
        <w:rPr>
          <w:rFonts w:ascii="Times New Roman" w:cs="Times New Roman" w:eastAsia="Times New Roman" w:hAnsi="Times New Roman"/>
          <w:sz w:val="24"/>
          <w:szCs w:val="24"/>
          <w:rtl w:val="0"/>
        </w:rPr>
        <w:t xml:space="preserve">but </w:t>
      </w:r>
      <w:r w:rsidDel="00000000" w:rsidR="00000000" w:rsidRPr="00000000">
        <w:rPr>
          <w:rFonts w:ascii="Times New Roman" w:cs="Times New Roman" w:eastAsia="Times New Roman" w:hAnsi="Times New Roman"/>
          <w:sz w:val="24"/>
          <w:szCs w:val="24"/>
          <w:rtl w:val="0"/>
        </w:rPr>
        <w:t xml:space="preserve">the other criteria remained the same. In the control condition, no information was provided</w:t>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0"/>
        <w:gridCol w:w="4560"/>
        <w:tblGridChange w:id="0">
          <w:tblGrid>
            <w:gridCol w:w="4560"/>
            <w:gridCol w:w="456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Promotion and Tenure Criteria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Rubric Information</w:t>
            </w:r>
          </w:p>
        </w:tc>
      </w:tr>
      <w:tr>
        <w:trPr>
          <w:cantSplit w:val="0"/>
          <w:trHeight w:val="81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8">
            <w:pPr>
              <w:spacing w:line="276" w:lineRule="auto"/>
              <w:rPr>
                <w:b w:val="1"/>
                <w:sz w:val="20"/>
                <w:szCs w:val="20"/>
              </w:rPr>
            </w:pPr>
            <w:r w:rsidDel="00000000" w:rsidR="00000000" w:rsidRPr="00000000">
              <w:rPr>
                <w:b w:val="1"/>
                <w:sz w:val="20"/>
                <w:szCs w:val="20"/>
                <w:rtl w:val="0"/>
              </w:rPr>
              <w:t xml:space="preserve">Entrepreneurial Activities</w:t>
            </w:r>
          </w:p>
          <w:p w:rsidR="00000000" w:rsidDel="00000000" w:rsidP="00000000" w:rsidRDefault="00000000" w:rsidRPr="00000000" w14:paraId="00000089">
            <w:pPr>
              <w:spacing w:line="276" w:lineRule="auto"/>
              <w:rPr>
                <w:b w:val="1"/>
                <w:sz w:val="20"/>
                <w:szCs w:val="20"/>
              </w:rPr>
            </w:pPr>
            <w:r w:rsidDel="00000000" w:rsidR="00000000" w:rsidRPr="00000000">
              <w:rPr>
                <w:b w:val="1"/>
                <w:sz w:val="20"/>
                <w:szCs w:val="20"/>
                <w:rtl w:val="0"/>
              </w:rPr>
              <w:t xml:space="preserve">(e.g., Patents Filed and Received)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spacing w:line="276" w:lineRule="auto"/>
              <w:jc w:val="both"/>
              <w:rPr>
                <w:b w:val="1"/>
                <w:i w:val="1"/>
                <w:sz w:val="20"/>
                <w:szCs w:val="20"/>
              </w:rPr>
            </w:pPr>
            <w:r w:rsidDel="00000000" w:rsidR="00000000" w:rsidRPr="00000000">
              <w:rPr>
                <w:b w:val="1"/>
                <w:i w:val="1"/>
                <w:sz w:val="20"/>
                <w:szCs w:val="20"/>
                <w:rtl w:val="0"/>
              </w:rPr>
              <w:t xml:space="preserve">Societal Benefit Framing</w:t>
            </w:r>
          </w:p>
          <w:p w:rsidR="00000000" w:rsidDel="00000000" w:rsidP="00000000" w:rsidRDefault="00000000" w:rsidRPr="00000000" w14:paraId="0000008B">
            <w:pPr>
              <w:spacing w:line="276" w:lineRule="auto"/>
              <w:jc w:val="both"/>
              <w:rPr>
                <w:sz w:val="20"/>
                <w:szCs w:val="20"/>
              </w:rPr>
            </w:pPr>
            <w:r w:rsidDel="00000000" w:rsidR="00000000" w:rsidRPr="00000000">
              <w:rPr>
                <w:sz w:val="20"/>
                <w:szCs w:val="20"/>
                <w:rtl w:val="0"/>
              </w:rPr>
              <w:t xml:space="preserve">Patents and other entrepreneurial activities have a significant impact on society, with a significant portion of medicines (e.g., over a third of cancer medicines, Kinch et al., 2020) including COVID-19 vaccines (e.g., AstraZeneca) and numerous technological advancements coming from university-based researchers. Therefore, rewarding candidates for this work increases the societal impact of academic research.</w:t>
            </w:r>
          </w:p>
          <w:p w:rsidR="00000000" w:rsidDel="00000000" w:rsidP="00000000" w:rsidRDefault="00000000" w:rsidRPr="00000000" w14:paraId="0000008C">
            <w:pP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8D">
            <w:pPr>
              <w:spacing w:line="276" w:lineRule="auto"/>
              <w:jc w:val="both"/>
              <w:rPr>
                <w:b w:val="1"/>
                <w:i w:val="1"/>
                <w:sz w:val="20"/>
                <w:szCs w:val="20"/>
              </w:rPr>
            </w:pPr>
            <w:r w:rsidDel="00000000" w:rsidR="00000000" w:rsidRPr="00000000">
              <w:rPr>
                <w:b w:val="1"/>
                <w:i w:val="1"/>
                <w:sz w:val="20"/>
                <w:szCs w:val="20"/>
                <w:rtl w:val="0"/>
              </w:rPr>
              <w:t xml:space="preserve">Dispelling Productivity Myth Framing</w:t>
            </w:r>
          </w:p>
          <w:p w:rsidR="00000000" w:rsidDel="00000000" w:rsidP="00000000" w:rsidRDefault="00000000" w:rsidRPr="00000000" w14:paraId="0000008E">
            <w:pPr>
              <w:spacing w:line="276" w:lineRule="auto"/>
              <w:jc w:val="both"/>
              <w:rPr>
                <w:sz w:val="20"/>
                <w:szCs w:val="20"/>
              </w:rPr>
            </w:pPr>
            <w:r w:rsidDel="00000000" w:rsidR="00000000" w:rsidRPr="00000000">
              <w:rPr>
                <w:sz w:val="20"/>
                <w:szCs w:val="20"/>
                <w:rtl w:val="0"/>
              </w:rPr>
              <w:t xml:space="preserve">Faculty who engage in patents and other entrepreneurial activities are able to maintain or even increase their scholarly output due in part to their increased industry connections, in some fields leading to more publications in high impact journals (Zinner et al., 2009). Therefore, engaging in entrepreneurial activities enhances a candidate's other outputs (Sanberg et al., 2014).</w:t>
            </w:r>
          </w:p>
          <w:p w:rsidR="00000000" w:rsidDel="00000000" w:rsidP="00000000" w:rsidRDefault="00000000" w:rsidRPr="00000000" w14:paraId="0000008F">
            <w:pP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90">
            <w:pPr>
              <w:spacing w:line="276" w:lineRule="auto"/>
              <w:jc w:val="both"/>
              <w:rPr>
                <w:b w:val="1"/>
                <w:i w:val="1"/>
                <w:sz w:val="20"/>
                <w:szCs w:val="20"/>
              </w:rPr>
            </w:pPr>
            <w:r w:rsidDel="00000000" w:rsidR="00000000" w:rsidRPr="00000000">
              <w:rPr>
                <w:b w:val="1"/>
                <w:i w:val="1"/>
                <w:sz w:val="20"/>
                <w:szCs w:val="20"/>
                <w:rtl w:val="0"/>
              </w:rPr>
              <w:t xml:space="preserve">Financial Benefit (Institution)</w:t>
            </w:r>
          </w:p>
          <w:p w:rsidR="00000000" w:rsidDel="00000000" w:rsidP="00000000" w:rsidRDefault="00000000" w:rsidRPr="00000000" w14:paraId="00000091">
            <w:pPr>
              <w:spacing w:line="276" w:lineRule="auto"/>
              <w:jc w:val="both"/>
              <w:rPr>
                <w:sz w:val="20"/>
                <w:szCs w:val="20"/>
              </w:rPr>
            </w:pPr>
            <w:r w:rsidDel="00000000" w:rsidR="00000000" w:rsidRPr="00000000">
              <w:rPr>
                <w:sz w:val="20"/>
                <w:szCs w:val="20"/>
                <w:rtl w:val="0"/>
              </w:rPr>
              <w:t xml:space="preserve">Entrepreneurial activities can generate funding to support graduate student assistantships, post-doctoral researchers, and sometimes contribute to the buildout of shared university resources, while also strengthening philanthropic relationships with industry partners.</w:t>
            </w:r>
          </w:p>
          <w:p w:rsidR="00000000" w:rsidDel="00000000" w:rsidP="00000000" w:rsidRDefault="00000000" w:rsidRPr="00000000" w14:paraId="00000092">
            <w:pP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93">
            <w:pPr>
              <w:spacing w:line="276" w:lineRule="auto"/>
              <w:jc w:val="both"/>
              <w:rPr>
                <w:b w:val="1"/>
                <w:i w:val="1"/>
                <w:sz w:val="20"/>
                <w:szCs w:val="20"/>
              </w:rPr>
            </w:pPr>
            <w:r w:rsidDel="00000000" w:rsidR="00000000" w:rsidRPr="00000000">
              <w:rPr>
                <w:b w:val="1"/>
                <w:i w:val="1"/>
                <w:sz w:val="20"/>
                <w:szCs w:val="20"/>
                <w:rtl w:val="0"/>
              </w:rPr>
              <w:t xml:space="preserve">Financial Benefit (Personal)</w:t>
            </w:r>
          </w:p>
          <w:p w:rsidR="00000000" w:rsidDel="00000000" w:rsidP="00000000" w:rsidRDefault="00000000" w:rsidRPr="00000000" w14:paraId="00000094">
            <w:pPr>
              <w:spacing w:line="276" w:lineRule="auto"/>
              <w:jc w:val="both"/>
              <w:rPr>
                <w:sz w:val="20"/>
                <w:szCs w:val="20"/>
              </w:rPr>
            </w:pPr>
            <w:r w:rsidDel="00000000" w:rsidR="00000000" w:rsidRPr="00000000">
              <w:rPr>
                <w:sz w:val="20"/>
                <w:szCs w:val="20"/>
                <w:rtl w:val="0"/>
              </w:rPr>
              <w:t xml:space="preserve">Faculty who engage in patents and other entrepreneurial activities benefit as they often become owners or co-owners of startups and the intellectual property generated through their work.</w:t>
            </w:r>
          </w:p>
          <w:p w:rsidR="00000000" w:rsidDel="00000000" w:rsidP="00000000" w:rsidRDefault="00000000" w:rsidRPr="00000000" w14:paraId="00000095">
            <w:pPr>
              <w:spacing w:line="276" w:lineRule="auto"/>
              <w:jc w:val="both"/>
              <w:rPr>
                <w:sz w:val="20"/>
                <w:szCs w:val="20"/>
              </w:rPr>
            </w:pPr>
            <w:r w:rsidDel="00000000" w:rsidR="00000000" w:rsidRPr="00000000">
              <w:rPr>
                <w:sz w:val="20"/>
                <w:szCs w:val="20"/>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6">
            <w:pPr>
              <w:spacing w:line="276" w:lineRule="auto"/>
              <w:rPr>
                <w:b w:val="1"/>
                <w:sz w:val="20"/>
                <w:szCs w:val="20"/>
              </w:rPr>
            </w:pPr>
            <w:r w:rsidDel="00000000" w:rsidR="00000000" w:rsidRPr="00000000">
              <w:rPr>
                <w:b w:val="1"/>
                <w:sz w:val="20"/>
                <w:szCs w:val="20"/>
                <w:rtl w:val="0"/>
              </w:rPr>
              <w:t xml:space="preserve">Publication Metrics</w:t>
            </w:r>
          </w:p>
          <w:p w:rsidR="00000000" w:rsidDel="00000000" w:rsidP="00000000" w:rsidRDefault="00000000" w:rsidRPr="00000000" w14:paraId="00000097">
            <w:pPr>
              <w:spacing w:line="276" w:lineRule="auto"/>
              <w:rPr>
                <w:b w:val="1"/>
                <w:sz w:val="20"/>
                <w:szCs w:val="20"/>
              </w:rPr>
            </w:pPr>
            <w:r w:rsidDel="00000000" w:rsidR="00000000" w:rsidRPr="00000000">
              <w:rPr>
                <w:b w:val="1"/>
                <w:sz w:val="20"/>
                <w:szCs w:val="20"/>
                <w:rtl w:val="0"/>
              </w:rPr>
              <w:t xml:space="preserve">(e.g., H Index and Total Citations)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8">
            <w:pPr>
              <w:spacing w:line="276" w:lineRule="auto"/>
              <w:jc w:val="both"/>
              <w:rPr>
                <w:sz w:val="20"/>
                <w:szCs w:val="20"/>
              </w:rPr>
            </w:pPr>
            <w:r w:rsidDel="00000000" w:rsidR="00000000" w:rsidRPr="00000000">
              <w:rPr>
                <w:sz w:val="20"/>
                <w:szCs w:val="20"/>
                <w:rtl w:val="0"/>
              </w:rPr>
              <w:t xml:space="preserve">Metrics can provide a standardized approach to quantifying the impact of a faculty member's research. This allows faculty to be compared using the same measuring stick.</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9">
            <w:pPr>
              <w:spacing w:line="276" w:lineRule="auto"/>
              <w:rPr>
                <w:b w:val="1"/>
                <w:sz w:val="20"/>
                <w:szCs w:val="20"/>
              </w:rPr>
            </w:pPr>
            <w:r w:rsidDel="00000000" w:rsidR="00000000" w:rsidRPr="00000000">
              <w:rPr>
                <w:b w:val="1"/>
                <w:sz w:val="20"/>
                <w:szCs w:val="20"/>
                <w:rtl w:val="0"/>
              </w:rPr>
              <w:t xml:space="preserve">Research Quality</w:t>
            </w:r>
          </w:p>
          <w:p w:rsidR="00000000" w:rsidDel="00000000" w:rsidP="00000000" w:rsidRDefault="00000000" w:rsidRPr="00000000" w14:paraId="0000009A">
            <w:pPr>
              <w:spacing w:line="276" w:lineRule="auto"/>
              <w:rPr>
                <w:b w:val="1"/>
                <w:sz w:val="20"/>
                <w:szCs w:val="20"/>
              </w:rPr>
            </w:pPr>
            <w:r w:rsidDel="00000000" w:rsidR="00000000" w:rsidRPr="00000000">
              <w:rPr>
                <w:b w:val="1"/>
                <w:sz w:val="20"/>
                <w:szCs w:val="20"/>
                <w:rtl w:val="0"/>
              </w:rPr>
              <w:t xml:space="preserve">(e.g., Subjective Assessment of Quality)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B">
            <w:pPr>
              <w:spacing w:line="276" w:lineRule="auto"/>
              <w:jc w:val="both"/>
              <w:rPr>
                <w:sz w:val="20"/>
                <w:szCs w:val="20"/>
              </w:rPr>
            </w:pPr>
            <w:r w:rsidDel="00000000" w:rsidR="00000000" w:rsidRPr="00000000">
              <w:rPr>
                <w:sz w:val="20"/>
                <w:szCs w:val="20"/>
                <w:rtl w:val="0"/>
              </w:rPr>
              <w:t xml:space="preserve">P&amp;T committee members' analysis of the quality of a candidate’s research, through reviewing their scholarly output, allows for a more in-depth analysis of the value of a candidate's scholarship.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C">
            <w:pPr>
              <w:spacing w:line="276" w:lineRule="auto"/>
              <w:rPr>
                <w:b w:val="1"/>
                <w:sz w:val="20"/>
                <w:szCs w:val="20"/>
              </w:rPr>
            </w:pPr>
            <w:r w:rsidDel="00000000" w:rsidR="00000000" w:rsidRPr="00000000">
              <w:rPr>
                <w:b w:val="1"/>
                <w:sz w:val="20"/>
                <w:szCs w:val="20"/>
                <w:rtl w:val="0"/>
              </w:rPr>
              <w:t xml:space="preserve">Funding</w:t>
            </w:r>
          </w:p>
          <w:p w:rsidR="00000000" w:rsidDel="00000000" w:rsidP="00000000" w:rsidRDefault="00000000" w:rsidRPr="00000000" w14:paraId="0000009D">
            <w:pPr>
              <w:spacing w:line="276" w:lineRule="auto"/>
              <w:rPr>
                <w:b w:val="1"/>
                <w:sz w:val="20"/>
                <w:szCs w:val="20"/>
              </w:rPr>
            </w:pPr>
            <w:r w:rsidDel="00000000" w:rsidR="00000000" w:rsidRPr="00000000">
              <w:rPr>
                <w:b w:val="1"/>
                <w:sz w:val="20"/>
                <w:szCs w:val="20"/>
                <w:rtl w:val="0"/>
              </w:rPr>
              <w:t xml:space="preserve">(e.g., Grants)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E">
            <w:pPr>
              <w:spacing w:after="200" w:line="276" w:lineRule="auto"/>
              <w:jc w:val="both"/>
              <w:rPr>
                <w:sz w:val="20"/>
                <w:szCs w:val="20"/>
              </w:rPr>
            </w:pPr>
            <w:r w:rsidDel="00000000" w:rsidR="00000000" w:rsidRPr="00000000">
              <w:rPr>
                <w:sz w:val="20"/>
                <w:szCs w:val="20"/>
                <w:rtl w:val="0"/>
              </w:rPr>
              <w:t xml:space="preserve">Faculty funding demonstrates that a panel of experts reviewed their work and deemed it meritorious enough to receive funding in a competitive process, underlying the value of the candidate’s contributions.</w:t>
            </w:r>
          </w:p>
        </w:tc>
      </w:tr>
      <w:tr>
        <w:trPr>
          <w:cantSplit w:val="0"/>
          <w:trHeight w:val="9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F">
            <w:pPr>
              <w:spacing w:line="276" w:lineRule="auto"/>
              <w:rPr>
                <w:b w:val="1"/>
                <w:sz w:val="20"/>
                <w:szCs w:val="20"/>
              </w:rPr>
            </w:pPr>
            <w:r w:rsidDel="00000000" w:rsidR="00000000" w:rsidRPr="00000000">
              <w:rPr>
                <w:b w:val="1"/>
                <w:sz w:val="20"/>
                <w:szCs w:val="20"/>
                <w:rtl w:val="0"/>
              </w:rPr>
              <w:t xml:space="preserve">Teaching</w:t>
            </w:r>
          </w:p>
          <w:p w:rsidR="00000000" w:rsidDel="00000000" w:rsidP="00000000" w:rsidRDefault="00000000" w:rsidRPr="00000000" w14:paraId="000000A0">
            <w:pPr>
              <w:spacing w:line="276" w:lineRule="auto"/>
              <w:rPr>
                <w:b w:val="1"/>
                <w:sz w:val="20"/>
                <w:szCs w:val="20"/>
              </w:rPr>
            </w:pPr>
            <w:r w:rsidDel="00000000" w:rsidR="00000000" w:rsidRPr="00000000">
              <w:rPr>
                <w:b w:val="1"/>
                <w:sz w:val="20"/>
                <w:szCs w:val="20"/>
                <w:rtl w:val="0"/>
              </w:rPr>
              <w:t xml:space="preserve">(e.g., Student Evaluation and Teaching Observation)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1">
            <w:pPr>
              <w:spacing w:line="276" w:lineRule="auto"/>
              <w:jc w:val="both"/>
              <w:rPr>
                <w:sz w:val="20"/>
                <w:szCs w:val="20"/>
              </w:rPr>
            </w:pPr>
            <w:r w:rsidDel="00000000" w:rsidR="00000000" w:rsidRPr="00000000">
              <w:rPr>
                <w:sz w:val="20"/>
                <w:szCs w:val="20"/>
                <w:rtl w:val="0"/>
              </w:rPr>
              <w:t xml:space="preserve">A strong teaching record demonstrates that a candidate significantly contributes to the education of students.</w:t>
            </w:r>
          </w:p>
        </w:tc>
      </w:tr>
      <w:tr>
        <w:trPr>
          <w:cantSplit w:val="0"/>
          <w:trHeight w:val="9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2">
            <w:pPr>
              <w:spacing w:line="276" w:lineRule="auto"/>
              <w:rPr>
                <w:b w:val="1"/>
                <w:sz w:val="20"/>
                <w:szCs w:val="20"/>
              </w:rPr>
            </w:pPr>
            <w:r w:rsidDel="00000000" w:rsidR="00000000" w:rsidRPr="00000000">
              <w:rPr>
                <w:b w:val="1"/>
                <w:sz w:val="20"/>
                <w:szCs w:val="20"/>
                <w:rtl w:val="0"/>
              </w:rPr>
              <w:t xml:space="preserve">Service</w:t>
            </w:r>
          </w:p>
          <w:p w:rsidR="00000000" w:rsidDel="00000000" w:rsidP="00000000" w:rsidRDefault="00000000" w:rsidRPr="00000000" w14:paraId="000000A3">
            <w:pPr>
              <w:spacing w:line="276" w:lineRule="auto"/>
              <w:rPr>
                <w:b w:val="1"/>
                <w:sz w:val="20"/>
                <w:szCs w:val="20"/>
              </w:rPr>
            </w:pPr>
            <w:r w:rsidDel="00000000" w:rsidR="00000000" w:rsidRPr="00000000">
              <w:rPr>
                <w:b w:val="1"/>
                <w:sz w:val="20"/>
                <w:szCs w:val="20"/>
                <w:rtl w:val="0"/>
              </w:rPr>
              <w:t xml:space="preserve">(e.g., Students supervised, # of Internal Committees, and Journal Reviews)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4">
            <w:pPr>
              <w:spacing w:line="276" w:lineRule="auto"/>
              <w:jc w:val="both"/>
              <w:rPr>
                <w:sz w:val="20"/>
                <w:szCs w:val="20"/>
              </w:rPr>
            </w:pPr>
            <w:r w:rsidDel="00000000" w:rsidR="00000000" w:rsidRPr="00000000">
              <w:rPr>
                <w:sz w:val="20"/>
                <w:szCs w:val="20"/>
                <w:rtl w:val="0"/>
              </w:rPr>
              <w:t xml:space="preserve">A strong service record demonstrates that a candidate significantly contributes to their institution, department, and discipline.</w:t>
            </w:r>
          </w:p>
        </w:tc>
      </w:tr>
    </w:tbl>
    <w:p w:rsidR="00000000" w:rsidDel="00000000" w:rsidP="00000000" w:rsidRDefault="00000000" w:rsidRPr="00000000" w14:paraId="000000A5">
      <w:pPr>
        <w:spacing w:line="240" w:lineRule="auto"/>
        <w:jc w:val="both"/>
        <w:rPr>
          <w:rFonts w:ascii="Times New Roman" w:cs="Times New Roman" w:eastAsia="Times New Roman" w:hAnsi="Times New Roman"/>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b w:val="1"/>
          <w:sz w:val="24"/>
          <w:szCs w:val="24"/>
        </w:rPr>
      </w:pPr>
      <w:r w:rsidDel="00000000" w:rsidR="00000000" w:rsidRPr="00000000">
        <w:rPr>
          <w:rtl w:val="0"/>
        </w:rPr>
      </w:r>
    </w:p>
    <w:sdt>
      <w:sdtPr>
        <w:lock w:val="contentLocked"/>
        <w:tag w:val="goog_rdk_0"/>
      </w:sdtPr>
      <w:sdtContent>
        <w:tbl>
          <w:tblPr>
            <w:tblStyle w:val="Table3"/>
            <w:tblW w:w="12576.000000000002"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880"/>
            <w:gridCol w:w="1872"/>
            <w:gridCol w:w="1360"/>
            <w:gridCol w:w="1872"/>
            <w:gridCol w:w="1360"/>
            <w:gridCol w:w="1872"/>
            <w:gridCol w:w="1360"/>
            <w:tblGridChange w:id="0">
              <w:tblGrid>
                <w:gridCol w:w="2880"/>
                <w:gridCol w:w="1872"/>
                <w:gridCol w:w="1360"/>
                <w:gridCol w:w="1872"/>
                <w:gridCol w:w="1360"/>
                <w:gridCol w:w="1872"/>
                <w:gridCol w:w="1360"/>
              </w:tblGrid>
            </w:tblGridChange>
          </w:tblGrid>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Fixed Effects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0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0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0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0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0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C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0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0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0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w:t>
                </w:r>
              </w:p>
            </w:tc>
            <w:tc>
              <w:tcPr>
                <w:tcMar>
                  <w:top w:w="0.0" w:type="dxa"/>
                  <w:left w:w="0.0" w:type="dxa"/>
                  <w:bottom w:w="0.0" w:type="dxa"/>
                  <w:right w:w="0.0" w:type="dxa"/>
                </w:tcMar>
              </w:tcPr>
              <w:p w:rsidR="00000000" w:rsidDel="00000000" w:rsidP="00000000" w:rsidRDefault="00000000" w:rsidRPr="00000000" w14:paraId="000000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w:t>
                </w:r>
              </w:p>
            </w:tc>
            <w:tc>
              <w:tcPr>
                <w:tcMar>
                  <w:top w:w="0.0" w:type="dxa"/>
                  <w:left w:w="0.0" w:type="dxa"/>
                  <w:bottom w:w="0.0" w:type="dxa"/>
                  <w:right w:w="0.0" w:type="dxa"/>
                </w:tcMar>
              </w:tcPr>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0D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D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D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c>
              <w:tcPr>
                <w:tcMar>
                  <w:top w:w="0.0" w:type="dxa"/>
                  <w:left w:w="0.0" w:type="dxa"/>
                  <w:bottom w:w="0.0" w:type="dxa"/>
                  <w:right w:w="0.0" w:type="dxa"/>
                </w:tcMar>
              </w:tcPr>
              <w:p w:rsidR="00000000" w:rsidDel="00000000" w:rsidP="00000000" w:rsidRDefault="00000000" w:rsidRPr="00000000" w14:paraId="000000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D9">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DA">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DB">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DC">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Random Effects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0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r>
          <w:tr>
            <w:trPr>
              <w:cantSplit w:val="0"/>
              <w:tblHeader w:val="0"/>
            </w:trPr>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P&amp;T candidate</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r>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0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0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4039</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0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3276</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0FB">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Marginal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0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Mar>
                  <w:top w:w="0.0" w:type="dxa"/>
                  <w:left w:w="0.0" w:type="dxa"/>
                  <w:bottom w:w="0.0" w:type="dxa"/>
                  <w:right w:w="0.0" w:type="dxa"/>
                </w:tcMar>
              </w:tcPr>
              <w:p w:rsidR="00000000" w:rsidDel="00000000" w:rsidP="00000000" w:rsidRDefault="00000000" w:rsidRPr="00000000" w14:paraId="000000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Mar>
                  <w:top w:w="0.0" w:type="dxa"/>
                  <w:left w:w="0.0" w:type="dxa"/>
                  <w:bottom w:w="0.0" w:type="dxa"/>
                  <w:right w:w="0.0" w:type="dxa"/>
                </w:tcMar>
              </w:tcPr>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0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Conditional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2"/>
                <w:tcMar>
                  <w:top w:w="0.0" w:type="dxa"/>
                  <w:left w:w="0.0" w:type="dxa"/>
                  <w:bottom w:w="0.0" w:type="dxa"/>
                  <w:right w:w="0.0" w:type="dxa"/>
                </w:tcMar>
              </w:tcPr>
              <w:p w:rsidR="00000000" w:rsidDel="00000000" w:rsidP="00000000" w:rsidRDefault="00000000" w:rsidRPr="00000000" w14:paraId="000001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2"/>
                <w:tcMar>
                  <w:top w:w="0.0" w:type="dxa"/>
                  <w:left w:w="0.0" w:type="dxa"/>
                  <w:bottom w:w="0.0" w:type="dxa"/>
                  <w:right w:w="0.0" w:type="dxa"/>
                </w:tcMar>
              </w:tcPr>
              <w:p w:rsidR="00000000" w:rsidDel="00000000" w:rsidP="00000000" w:rsidRDefault="00000000" w:rsidRPr="00000000" w14:paraId="000001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sdtContent>
    </w:sdt>
    <w:p w:rsidR="00000000" w:rsidDel="00000000" w:rsidP="00000000" w:rsidRDefault="00000000" w:rsidRPr="00000000" w14:paraId="00000109">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S1. Multilevel regression results for candidate patent count predicting I&amp;E language.</w:t>
      </w:r>
      <w:r w:rsidDel="00000000" w:rsidR="00000000" w:rsidRPr="00000000">
        <w:rPr>
          <w:rFonts w:ascii="Times New Roman" w:cs="Times New Roman" w:eastAsia="Times New Roman" w:hAnsi="Times New Roman"/>
          <w:sz w:val="24"/>
          <w:szCs w:val="24"/>
          <w:rtl w:val="0"/>
        </w:rPr>
        <w:t xml:space="preserve">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p>
    <w:p w:rsidR="00000000" w:rsidDel="00000000" w:rsidP="00000000" w:rsidRDefault="00000000" w:rsidRPr="00000000" w14:paraId="0000010A">
      <w:pPr>
        <w:spacing w:after="16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b w:val="1"/>
          <w:sz w:val="24"/>
          <w:szCs w:val="24"/>
        </w:rPr>
      </w:pPr>
      <w:r w:rsidDel="00000000" w:rsidR="00000000" w:rsidRPr="00000000">
        <w:rPr>
          <w:rtl w:val="0"/>
        </w:rPr>
      </w:r>
    </w:p>
    <w:tbl>
      <w:tblPr>
        <w:tblStyle w:val="Table4"/>
        <w:tblW w:w="12576.000000000002"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880"/>
        <w:gridCol w:w="1872"/>
        <w:gridCol w:w="1360"/>
        <w:gridCol w:w="1872"/>
        <w:gridCol w:w="1360"/>
        <w:gridCol w:w="1872"/>
        <w:gridCol w:w="1360"/>
        <w:tblGridChange w:id="0">
          <w:tblGrid>
            <w:gridCol w:w="2880"/>
            <w:gridCol w:w="1872"/>
            <w:gridCol w:w="1360"/>
            <w:gridCol w:w="1872"/>
            <w:gridCol w:w="1360"/>
            <w:gridCol w:w="1872"/>
            <w:gridCol w:w="1360"/>
          </w:tblGrid>
        </w:tblGridChange>
      </w:tblGrid>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Fixed Effects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patent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129">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2A">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13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w:t>
            </w:r>
          </w:p>
        </w:tc>
        <w:tc>
          <w:tcPr>
            <w:tcMar>
              <w:top w:w="0.0" w:type="dxa"/>
              <w:left w:w="0.0" w:type="dxa"/>
              <w:bottom w:w="0.0" w:type="dxa"/>
              <w:right w:w="0.0" w:type="dxa"/>
            </w:tcMar>
          </w:tcPr>
          <w:p w:rsidR="00000000" w:rsidDel="00000000" w:rsidP="00000000" w:rsidRDefault="00000000" w:rsidRPr="00000000" w14:paraId="000001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w:t>
            </w:r>
          </w:p>
        </w:tc>
        <w:tc>
          <w:tcPr>
            <w:tcMar>
              <w:top w:w="0.0" w:type="dxa"/>
              <w:left w:w="0.0" w:type="dxa"/>
              <w:bottom w:w="0.0" w:type="dxa"/>
              <w:right w:w="0.0" w:type="dxa"/>
            </w:tcMar>
          </w:tcPr>
          <w:p w:rsidR="00000000" w:rsidDel="00000000" w:rsidP="00000000" w:rsidRDefault="00000000" w:rsidRPr="00000000" w14:paraId="000001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13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9">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A">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Mar>
              <w:top w:w="0.0" w:type="dxa"/>
              <w:left w:w="0.0" w:type="dxa"/>
              <w:bottom w:w="0.0" w:type="dxa"/>
              <w:right w:w="0.0" w:type="dxa"/>
            </w:tcMar>
          </w:tcPr>
          <w:p w:rsidR="00000000" w:rsidDel="00000000" w:rsidP="00000000" w:rsidRDefault="00000000" w:rsidRPr="00000000" w14:paraId="000001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3E">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3F">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40">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41">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Random Effects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r>
      <w:tr>
        <w:trPr>
          <w:cantSplit w:val="0"/>
          <w:tblHeader w:val="0"/>
        </w:trPr>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P&amp;T candidate</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r>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1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4039</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1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3276</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1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60">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Marginal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1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Mar>
              <w:top w:w="0.0" w:type="dxa"/>
              <w:left w:w="0.0" w:type="dxa"/>
              <w:bottom w:w="0.0" w:type="dxa"/>
              <w:right w:w="0.0" w:type="dxa"/>
            </w:tcMar>
          </w:tcPr>
          <w:p w:rsidR="00000000" w:rsidDel="00000000" w:rsidP="00000000" w:rsidRDefault="00000000" w:rsidRPr="00000000" w14:paraId="000001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Mar>
              <w:top w:w="0.0" w:type="dxa"/>
              <w:left w:w="0.0" w:type="dxa"/>
              <w:bottom w:w="0.0" w:type="dxa"/>
              <w:right w:w="0.0" w:type="dxa"/>
            </w:tcMar>
          </w:tcPr>
          <w:p w:rsidR="00000000" w:rsidDel="00000000" w:rsidP="00000000" w:rsidRDefault="00000000" w:rsidRPr="00000000" w14:paraId="000001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6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Conditional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1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Mar>
              <w:top w:w="0.0" w:type="dxa"/>
              <w:left w:w="0.0" w:type="dxa"/>
              <w:bottom w:w="0.0" w:type="dxa"/>
              <w:right w:w="0.0" w:type="dxa"/>
            </w:tcMar>
          </w:tcPr>
          <w:p w:rsidR="00000000" w:rsidDel="00000000" w:rsidP="00000000" w:rsidRDefault="00000000" w:rsidRPr="00000000" w14:paraId="000001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2"/>
            <w:tcMar>
              <w:top w:w="0.0" w:type="dxa"/>
              <w:left w:w="0.0" w:type="dxa"/>
              <w:bottom w:w="0.0" w:type="dxa"/>
              <w:right w:w="0.0" w:type="dxa"/>
            </w:tcMar>
          </w:tcPr>
          <w:p w:rsidR="00000000" w:rsidDel="00000000" w:rsidP="00000000" w:rsidRDefault="00000000" w:rsidRPr="00000000" w14:paraId="000001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bl>
    <w:p w:rsidR="00000000" w:rsidDel="00000000" w:rsidP="00000000" w:rsidRDefault="00000000" w:rsidRPr="00000000" w14:paraId="0000016E">
      <w:pPr>
        <w:spacing w:after="1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S2. Multilevel regression results for having a patent predicting I&amp;E language.</w:t>
      </w:r>
      <w:r w:rsidDel="00000000" w:rsidR="00000000" w:rsidRPr="00000000">
        <w:rPr>
          <w:rFonts w:ascii="Times New Roman" w:cs="Times New Roman" w:eastAsia="Times New Roman" w:hAnsi="Times New Roman"/>
          <w:sz w:val="24"/>
          <w:szCs w:val="24"/>
          <w:rtl w:val="0"/>
        </w:rPr>
        <w:t xml:space="preserve">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16F">
      <w:pPr>
        <w:spacing w:after="160" w:line="240" w:lineRule="auto"/>
        <w:rPr>
          <w:rFonts w:ascii="Times New Roman" w:cs="Times New Roman" w:eastAsia="Times New Roman" w:hAnsi="Times New Roman"/>
          <w:b w:val="1"/>
          <w:sz w:val="24"/>
          <w:szCs w:val="24"/>
        </w:rPr>
      </w:pPr>
      <w:r w:rsidDel="00000000" w:rsidR="00000000" w:rsidRPr="00000000">
        <w:rPr>
          <w:rtl w:val="0"/>
        </w:rPr>
      </w:r>
    </w:p>
    <w:sdt>
      <w:sdtPr>
        <w:lock w:val="contentLocked"/>
        <w:tag w:val="goog_rdk_1"/>
      </w:sdtPr>
      <w:sdtContent>
        <w:tbl>
          <w:tblPr>
            <w:tblStyle w:val="Table5"/>
            <w:tblW w:w="12576.000000000002"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880"/>
            <w:gridCol w:w="1872"/>
            <w:gridCol w:w="1360"/>
            <w:gridCol w:w="1872"/>
            <w:gridCol w:w="1360"/>
            <w:gridCol w:w="1872"/>
            <w:gridCol w:w="1360"/>
            <w:tblGridChange w:id="0">
              <w:tblGrid>
                <w:gridCol w:w="2880"/>
                <w:gridCol w:w="1872"/>
                <w:gridCol w:w="1360"/>
                <w:gridCol w:w="1872"/>
                <w:gridCol w:w="1360"/>
                <w:gridCol w:w="1872"/>
                <w:gridCol w:w="1360"/>
              </w:tblGrid>
            </w:tblGridChange>
          </w:tblGrid>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Fixed Effects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writer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3.51e-4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3.73e-4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3.74e-4</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18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2.74e-5</w:t>
                </w:r>
              </w:p>
            </w:tc>
            <w:tc>
              <w:tcPr>
                <w:tcMar>
                  <w:top w:w="0.0" w:type="dxa"/>
                  <w:left w:w="0.0" w:type="dxa"/>
                  <w:bottom w:w="0.0" w:type="dxa"/>
                  <w:right w:w="0.0" w:type="dxa"/>
                </w:tcMar>
              </w:tcPr>
              <w:p w:rsidR="00000000" w:rsidDel="00000000" w:rsidP="00000000" w:rsidRDefault="00000000" w:rsidRPr="00000000" w14:paraId="000001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-2.01e-5</w:t>
                </w:r>
              </w:p>
            </w:tc>
            <w:tc>
              <w:tcPr>
                <w:tcMar>
                  <w:top w:w="0.0" w:type="dxa"/>
                  <w:left w:w="0.0" w:type="dxa"/>
                  <w:bottom w:w="0.0" w:type="dxa"/>
                  <w:right w:w="0.0" w:type="dxa"/>
                </w:tcMar>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w:t>
                </w:r>
              </w:p>
            </w:tc>
            <w:tc>
              <w:tcPr>
                <w:tcMar>
                  <w:top w:w="0.0" w:type="dxa"/>
                  <w:left w:w="0.0" w:type="dxa"/>
                  <w:bottom w:w="0.0" w:type="dxa"/>
                  <w:right w:w="0.0" w:type="dxa"/>
                </w:tcMar>
              </w:tcPr>
              <w:p w:rsidR="00000000" w:rsidDel="00000000" w:rsidP="00000000" w:rsidRDefault="00000000" w:rsidRPr="00000000" w14:paraId="000001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w:t>
                </w:r>
              </w:p>
            </w:tc>
            <w:tc>
              <w:tcPr>
                <w:tcMar>
                  <w:top w:w="0.0" w:type="dxa"/>
                  <w:left w:w="0.0" w:type="dxa"/>
                  <w:bottom w:w="0.0" w:type="dxa"/>
                  <w:right w:w="0.0" w:type="dxa"/>
                </w:tcMar>
              </w:tcPr>
              <w:p w:rsidR="00000000" w:rsidDel="00000000" w:rsidP="00000000" w:rsidRDefault="00000000" w:rsidRPr="00000000" w14:paraId="000001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19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c>
              <w:tcPr>
                <w:tcMar>
                  <w:top w:w="0.0" w:type="dxa"/>
                  <w:left w:w="0.0" w:type="dxa"/>
                  <w:bottom w:w="0.0" w:type="dxa"/>
                  <w:right w:w="0.0" w:type="dxa"/>
                </w:tcMar>
              </w:tcPr>
              <w:p w:rsidR="00000000" w:rsidDel="00000000" w:rsidP="00000000" w:rsidRDefault="00000000" w:rsidRPr="00000000" w14:paraId="000001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A2">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A3">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A4">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A5">
                <w:pPr>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0"/>
              <w:tblHeader w:val="0"/>
            </w:trPr>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Random Effects</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r>
          <w:tr>
            <w:trPr>
              <w:cantSplit w:val="0"/>
              <w:tblHeader w:val="0"/>
            </w:trPr>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P&amp;T candidate</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r>
          <w:tr>
            <w:trPr>
              <w:cantSplit w:val="0"/>
              <w:tblHeader w:val="0"/>
            </w:trPr>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bottom w:color="000000" w:space="0" w:sz="8" w:val="single"/>
                </w:tcBorders>
                <w:tcMar>
                  <w:top w:w="0.0" w:type="dxa"/>
                  <w:left w:w="0.0" w:type="dxa"/>
                  <w:bottom w:w="0.0" w:type="dxa"/>
                  <w:right w:w="0.0" w:type="dxa"/>
                </w:tcMar>
              </w:tcPr>
              <w:p w:rsidR="00000000" w:rsidDel="00000000" w:rsidP="00000000" w:rsidRDefault="00000000" w:rsidRPr="00000000" w14:paraId="000001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8" w:val="single"/>
                </w:tcBorders>
                <w:tcMar>
                  <w:top w:w="0.0" w:type="dxa"/>
                  <w:left w:w="0.0" w:type="dxa"/>
                  <w:bottom w:w="0.0" w:type="dxa"/>
                  <w:right w:w="0.0" w:type="dxa"/>
                </w:tcMar>
              </w:tcPr>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1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4039</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1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3276</w:t>
                </w:r>
              </w:p>
            </w:tc>
            <w:tc>
              <w:tcPr>
                <w:gridSpan w:val="2"/>
                <w:tcBorders>
                  <w:top w:color="000000" w:space="0" w:sz="8" w:val="single"/>
                </w:tcBorders>
                <w:tcMar>
                  <w:top w:w="0.0" w:type="dxa"/>
                  <w:left w:w="0.0" w:type="dxa"/>
                  <w:bottom w:w="0.0" w:type="dxa"/>
                  <w:right w:w="0.0" w:type="dxa"/>
                </w:tcMar>
              </w:tcPr>
              <w:p w:rsidR="00000000" w:rsidDel="00000000" w:rsidP="00000000" w:rsidRDefault="00000000" w:rsidRPr="00000000" w14:paraId="000001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C4">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Marginal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1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c>
              <w:tcPr>
                <w:gridSpan w:val="2"/>
                <w:tcMar>
                  <w:top w:w="0.0" w:type="dxa"/>
                  <w:left w:w="0.0" w:type="dxa"/>
                  <w:bottom w:w="0.0" w:type="dxa"/>
                  <w:right w:w="0.0" w:type="dxa"/>
                </w:tcMar>
              </w:tcPr>
              <w:p w:rsidR="00000000" w:rsidDel="00000000" w:rsidP="00000000" w:rsidRDefault="00000000" w:rsidRPr="00000000" w14:paraId="000001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Mar>
                  <w:top w:w="0.0" w:type="dxa"/>
                  <w:left w:w="0.0" w:type="dxa"/>
                  <w:bottom w:w="0.0" w:type="dxa"/>
                  <w:right w:w="0.0" w:type="dxa"/>
                </w:tcMar>
              </w:tcPr>
              <w:p w:rsidR="00000000" w:rsidDel="00000000" w:rsidP="00000000" w:rsidRDefault="00000000" w:rsidRPr="00000000" w14:paraId="000001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C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Conditional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1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gridSpan w:val="2"/>
                <w:tcMar>
                  <w:top w:w="0.0" w:type="dxa"/>
                  <w:left w:w="0.0" w:type="dxa"/>
                  <w:bottom w:w="0.0" w:type="dxa"/>
                  <w:right w:w="0.0" w:type="dxa"/>
                </w:tcMar>
              </w:tcPr>
              <w:p w:rsidR="00000000" w:rsidDel="00000000" w:rsidP="00000000" w:rsidRDefault="00000000" w:rsidRPr="00000000" w14:paraId="000001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2"/>
                <w:tcMar>
                  <w:top w:w="0.0" w:type="dxa"/>
                  <w:left w:w="0.0" w:type="dxa"/>
                  <w:bottom w:w="0.0" w:type="dxa"/>
                  <w:right w:w="0.0" w:type="dxa"/>
                </w:tcMar>
              </w:tcPr>
              <w:p w:rsidR="00000000" w:rsidDel="00000000" w:rsidP="00000000" w:rsidRDefault="00000000" w:rsidRPr="00000000" w14:paraId="000001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sdtContent>
    </w:sdt>
    <w:p w:rsidR="00000000" w:rsidDel="00000000" w:rsidP="00000000" w:rsidRDefault="00000000" w:rsidRPr="00000000" w14:paraId="000001D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S3. Multilevel regression results for letter writer patent count predicting I&amp;E language.</w:t>
      </w:r>
      <w:r w:rsidDel="00000000" w:rsidR="00000000" w:rsidRPr="00000000">
        <w:rPr>
          <w:rFonts w:ascii="Times New Roman" w:cs="Times New Roman" w:eastAsia="Times New Roman" w:hAnsi="Times New Roman"/>
          <w:sz w:val="24"/>
          <w:szCs w:val="24"/>
          <w:rtl w:val="0"/>
        </w:rPr>
        <w:t xml:space="preserve">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p>
    <w:p w:rsidR="00000000" w:rsidDel="00000000" w:rsidP="00000000" w:rsidRDefault="00000000" w:rsidRPr="00000000" w14:paraId="000001D3">
      <w:pPr>
        <w:spacing w:after="16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4">
      <w:pPr>
        <w:spacing w:after="160" w:line="240" w:lineRule="auto"/>
        <w:rPr>
          <w:rFonts w:ascii="Times New Roman" w:cs="Times New Roman" w:eastAsia="Times New Roman" w:hAnsi="Times New Roman"/>
          <w:sz w:val="24"/>
          <w:szCs w:val="24"/>
        </w:rPr>
      </w:pPr>
      <w:r w:rsidDel="00000000" w:rsidR="00000000" w:rsidRPr="00000000">
        <w:rPr>
          <w:rtl w:val="0"/>
        </w:rPr>
      </w:r>
    </w:p>
    <w:tbl>
      <w:tblPr>
        <w:tblStyle w:val="Table6"/>
        <w:tblW w:w="12576.000000000002"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880"/>
        <w:gridCol w:w="1872"/>
        <w:gridCol w:w="1360"/>
        <w:gridCol w:w="1872"/>
        <w:gridCol w:w="1360"/>
        <w:gridCol w:w="1872"/>
        <w:gridCol w:w="1360"/>
        <w:tblGridChange w:id="0">
          <w:tblGrid>
            <w:gridCol w:w="2880"/>
            <w:gridCol w:w="1872"/>
            <w:gridCol w:w="1360"/>
            <w:gridCol w:w="1872"/>
            <w:gridCol w:w="1360"/>
            <w:gridCol w:w="1872"/>
            <w:gridCol w:w="1360"/>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1D5">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1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1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I&amp;E language</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1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1F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F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1F9">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FA">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Mar>
              <w:top w:w="0.0" w:type="dxa"/>
              <w:left w:w="0.0" w:type="dxa"/>
              <w:bottom w:w="0.0" w:type="dxa"/>
              <w:right w:w="0.0" w:type="dxa"/>
            </w:tcMar>
          </w:tcPr>
          <w:p w:rsidR="00000000" w:rsidDel="00000000" w:rsidP="00000000" w:rsidRDefault="00000000" w:rsidRPr="00000000" w14:paraId="000001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1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Mar>
              <w:top w:w="0.0" w:type="dxa"/>
              <w:left w:w="0.0" w:type="dxa"/>
              <w:bottom w:w="0.0" w:type="dxa"/>
              <w:right w:w="0.0" w:type="dxa"/>
            </w:tcMar>
          </w:tcPr>
          <w:p w:rsidR="00000000" w:rsidDel="00000000" w:rsidP="00000000" w:rsidRDefault="00000000" w:rsidRPr="00000000" w14:paraId="000001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20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2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Mar>
              <w:top w:w="0.0" w:type="dxa"/>
              <w:left w:w="0.0" w:type="dxa"/>
              <w:bottom w:w="0.0" w:type="dxa"/>
              <w:right w:w="0.0" w:type="dxa"/>
            </w:tcMar>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gridSpan w:val="2"/>
            <w:tcMar>
              <w:top w:w="0.0" w:type="dxa"/>
              <w:left w:w="0.0" w:type="dxa"/>
              <w:bottom w:w="0.0" w:type="dxa"/>
              <w:right w:w="0.0" w:type="dxa"/>
            </w:tcMar>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1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w:t>
            </w:r>
          </w:p>
        </w:tc>
        <w:tc>
          <w:tcPr>
            <w:gridSpan w:val="2"/>
            <w:tcMar>
              <w:top w:w="0.0" w:type="dxa"/>
              <w:left w:w="0.0" w:type="dxa"/>
              <w:bottom w:w="0.0" w:type="dxa"/>
              <w:right w:w="0.0" w:type="dxa"/>
            </w:tcMar>
          </w:tcPr>
          <w:p w:rsidR="00000000" w:rsidDel="00000000" w:rsidP="00000000" w:rsidRDefault="00000000" w:rsidRPr="00000000" w14:paraId="000002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w:t>
            </w:r>
          </w:p>
        </w:tc>
        <w:tc>
          <w:tcPr>
            <w:gridSpan w:val="2"/>
            <w:tcMar>
              <w:top w:w="0.0" w:type="dxa"/>
              <w:left w:w="0.0" w:type="dxa"/>
              <w:bottom w:w="0.0" w:type="dxa"/>
              <w:right w:w="0.0" w:type="dxa"/>
            </w:tcMar>
          </w:tcPr>
          <w:p w:rsidR="00000000" w:rsidDel="00000000" w:rsidP="00000000" w:rsidRDefault="00000000" w:rsidRPr="00000000" w14:paraId="000002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w:t>
            </w:r>
          </w:p>
        </w:tc>
        <w:tc>
          <w:tcPr>
            <w:gridSpan w:val="2"/>
            <w:tcMar>
              <w:top w:w="0.0" w:type="dxa"/>
              <w:left w:w="0.0" w:type="dxa"/>
              <w:bottom w:w="0.0" w:type="dxa"/>
              <w:right w:w="0.0" w:type="dxa"/>
            </w:tcMar>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1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2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w:t>
            </w:r>
          </w:p>
        </w:tc>
        <w:tc>
          <w:tcPr>
            <w:gridSpan w:val="2"/>
            <w:tcMar>
              <w:top w:w="0.0" w:type="dxa"/>
              <w:left w:w="0.0" w:type="dxa"/>
              <w:bottom w:w="0.0" w:type="dxa"/>
              <w:right w:w="0.0" w:type="dxa"/>
            </w:tcMar>
          </w:tcPr>
          <w:p w:rsidR="00000000" w:rsidDel="00000000" w:rsidP="00000000" w:rsidRDefault="00000000" w:rsidRPr="00000000" w14:paraId="000002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tc>
        <w:tc>
          <w:tcPr>
            <w:gridSpan w:val="2"/>
            <w:tcMar>
              <w:top w:w="0.0" w:type="dxa"/>
              <w:left w:w="0.0" w:type="dxa"/>
              <w:bottom w:w="0.0" w:type="dxa"/>
              <w:right w:w="0.0" w:type="dxa"/>
            </w:tcMar>
          </w:tcPr>
          <w:p w:rsidR="00000000" w:rsidDel="00000000" w:rsidP="00000000" w:rsidRDefault="00000000" w:rsidRPr="00000000" w14:paraId="000002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w:t>
            </w:r>
          </w:p>
        </w:tc>
      </w:tr>
    </w:tbl>
    <w:p w:rsidR="00000000" w:rsidDel="00000000" w:rsidP="00000000" w:rsidRDefault="00000000" w:rsidRPr="00000000" w14:paraId="0000022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S4. OLS regression results for I&amp;E language predicting department committee negative vote percentage.</w:t>
      </w:r>
      <w:r w:rsidDel="00000000" w:rsidR="00000000" w:rsidRPr="00000000">
        <w:rPr>
          <w:rFonts w:ascii="Times New Roman" w:cs="Times New Roman" w:eastAsia="Times New Roman" w:hAnsi="Times New Roman"/>
          <w:sz w:val="24"/>
          <w:szCs w:val="24"/>
          <w:rtl w:val="0"/>
        </w:rPr>
        <w:t xml:space="preserve"> I&amp;E language is aggregated at the candidate level.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223">
      <w:pPr>
        <w:spacing w:line="240" w:lineRule="auto"/>
        <w:rPr>
          <w:rFonts w:ascii="Times New Roman" w:cs="Times New Roman" w:eastAsia="Times New Roman" w:hAnsi="Times New Roman"/>
          <w:b w:val="1"/>
          <w:sz w:val="24"/>
          <w:szCs w:val="24"/>
        </w:rPr>
      </w:pPr>
      <w:r w:rsidDel="00000000" w:rsidR="00000000" w:rsidRPr="00000000">
        <w:rPr>
          <w:rtl w:val="0"/>
        </w:rPr>
      </w:r>
    </w:p>
    <w:tbl>
      <w:tblPr>
        <w:tblStyle w:val="Table7"/>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224">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2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I&amp;E language</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24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4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Mar>
              <w:top w:w="0.0" w:type="dxa"/>
              <w:left w:w="0.0" w:type="dxa"/>
              <w:bottom w:w="0.0" w:type="dxa"/>
              <w:right w:w="0.0" w:type="dxa"/>
            </w:tcMar>
          </w:tcPr>
          <w:p w:rsidR="00000000" w:rsidDel="00000000" w:rsidP="00000000" w:rsidRDefault="00000000" w:rsidRPr="00000000" w14:paraId="000002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2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24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c>
          <w:tcPr>
            <w:tcMar>
              <w:top w:w="0.0" w:type="dxa"/>
              <w:left w:w="0.0" w:type="dxa"/>
              <w:bottom w:w="0.0" w:type="dxa"/>
              <w:right w:w="0.0" w:type="dxa"/>
            </w:tcMar>
          </w:tcPr>
          <w:p w:rsidR="00000000" w:rsidDel="00000000" w:rsidP="00000000" w:rsidRDefault="00000000" w:rsidRPr="00000000" w14:paraId="000002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25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9">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c>
          <w:tcPr>
            <w:tcMar>
              <w:top w:w="0.0" w:type="dxa"/>
              <w:left w:w="0.0" w:type="dxa"/>
              <w:bottom w:w="0.0" w:type="dxa"/>
              <w:right w:w="0.0" w:type="dxa"/>
            </w:tcMar>
          </w:tcPr>
          <w:p w:rsidR="00000000" w:rsidDel="00000000" w:rsidP="00000000" w:rsidRDefault="00000000" w:rsidRPr="00000000" w14:paraId="000002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2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gridSpan w:val="2"/>
            <w:tcMar>
              <w:top w:w="0.0" w:type="dxa"/>
              <w:left w:w="0.0" w:type="dxa"/>
              <w:bottom w:w="0.0" w:type="dxa"/>
              <w:right w:w="0.0" w:type="dxa"/>
            </w:tcMar>
          </w:tcPr>
          <w:p w:rsidR="00000000" w:rsidDel="00000000" w:rsidP="00000000" w:rsidRDefault="00000000" w:rsidRPr="00000000" w14:paraId="000002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gridSpan w:val="2"/>
            <w:tcMar>
              <w:top w:w="0.0" w:type="dxa"/>
              <w:left w:w="0.0" w:type="dxa"/>
              <w:bottom w:w="0.0" w:type="dxa"/>
              <w:right w:w="0.0" w:type="dxa"/>
            </w:tcMar>
          </w:tcPr>
          <w:p w:rsidR="00000000" w:rsidDel="00000000" w:rsidP="00000000" w:rsidRDefault="00000000" w:rsidRPr="00000000" w14:paraId="000002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6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w:t>
            </w:r>
          </w:p>
        </w:tc>
        <w:tc>
          <w:tcPr>
            <w:gridSpan w:val="2"/>
            <w:tcMar>
              <w:top w:w="0.0" w:type="dxa"/>
              <w:left w:w="0.0" w:type="dxa"/>
              <w:bottom w:w="0.0" w:type="dxa"/>
              <w:right w:w="0.0" w:type="dxa"/>
            </w:tcMar>
          </w:tcPr>
          <w:p w:rsidR="00000000" w:rsidDel="00000000" w:rsidP="00000000" w:rsidRDefault="00000000" w:rsidRPr="00000000" w14:paraId="000002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tc>
        <w:tc>
          <w:tcPr>
            <w:gridSpan w:val="2"/>
            <w:tcMar>
              <w:top w:w="0.0" w:type="dxa"/>
              <w:left w:w="0.0" w:type="dxa"/>
              <w:bottom w:w="0.0" w:type="dxa"/>
              <w:right w:w="0.0" w:type="dxa"/>
            </w:tcMar>
          </w:tcPr>
          <w:p w:rsidR="00000000" w:rsidDel="00000000" w:rsidP="00000000" w:rsidRDefault="00000000" w:rsidRPr="00000000" w14:paraId="000002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3.48</w:t>
            </w:r>
          </w:p>
        </w:tc>
        <w:tc>
          <w:tcPr>
            <w:gridSpan w:val="2"/>
            <w:tcMar>
              <w:top w:w="0.0" w:type="dxa"/>
              <w:left w:w="0.0" w:type="dxa"/>
              <w:bottom w:w="0.0" w:type="dxa"/>
              <w:right w:w="0.0" w:type="dxa"/>
            </w:tcMar>
          </w:tcPr>
          <w:p w:rsidR="00000000" w:rsidDel="00000000" w:rsidP="00000000" w:rsidRDefault="00000000" w:rsidRPr="00000000" w14:paraId="000002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6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2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w:t>
            </w:r>
          </w:p>
        </w:tc>
        <w:tc>
          <w:tcPr>
            <w:gridSpan w:val="2"/>
            <w:tcMar>
              <w:top w:w="0.0" w:type="dxa"/>
              <w:left w:w="0.0" w:type="dxa"/>
              <w:bottom w:w="0.0" w:type="dxa"/>
              <w:right w:w="0.0" w:type="dxa"/>
            </w:tcMar>
          </w:tcPr>
          <w:p w:rsidR="00000000" w:rsidDel="00000000" w:rsidP="00000000" w:rsidRDefault="00000000" w:rsidRPr="00000000" w14:paraId="000002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548</w:t>
            </w:r>
          </w:p>
        </w:tc>
        <w:tc>
          <w:tcPr>
            <w:gridSpan w:val="2"/>
            <w:tcMar>
              <w:top w:w="0.0" w:type="dxa"/>
              <w:left w:w="0.0" w:type="dxa"/>
              <w:bottom w:w="0.0" w:type="dxa"/>
              <w:right w:w="0.0" w:type="dxa"/>
            </w:tcMar>
          </w:tcPr>
          <w:p w:rsidR="00000000" w:rsidDel="00000000" w:rsidP="00000000" w:rsidRDefault="00000000" w:rsidRPr="00000000" w14:paraId="000002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w:t>
            </w:r>
          </w:p>
        </w:tc>
      </w:tr>
    </w:tbl>
    <w:p w:rsidR="00000000" w:rsidDel="00000000" w:rsidP="00000000" w:rsidRDefault="00000000" w:rsidRPr="00000000" w14:paraId="0000027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S5. OLS regression results for I&amp;E language predicting college committee negative vote percentage. </w:t>
      </w:r>
      <w:r w:rsidDel="00000000" w:rsidR="00000000" w:rsidRPr="00000000">
        <w:rPr>
          <w:rFonts w:ascii="Times New Roman" w:cs="Times New Roman" w:eastAsia="Times New Roman" w:hAnsi="Times New Roman"/>
          <w:sz w:val="24"/>
          <w:szCs w:val="24"/>
          <w:rtl w:val="0"/>
        </w:rPr>
        <w:t xml:space="preserve">I&amp;E language is aggregated at the candidate level.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8"/>
        <w:tblW w:w="12564.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060"/>
        <w:gridCol w:w="1584"/>
        <w:gridCol w:w="1584"/>
        <w:gridCol w:w="1584"/>
        <w:gridCol w:w="1584"/>
        <w:gridCol w:w="1584"/>
        <w:gridCol w:w="1584"/>
        <w:tblGridChange w:id="0">
          <w:tblGrid>
            <w:gridCol w:w="3060"/>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3.68e-4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29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9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29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29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9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Mar>
              <w:top w:w="0.0" w:type="dxa"/>
              <w:left w:w="0.0" w:type="dxa"/>
              <w:bottom w:w="0.0" w:type="dxa"/>
              <w:right w:w="0.0" w:type="dxa"/>
            </w:tcMar>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Mar>
              <w:top w:w="0.0" w:type="dxa"/>
              <w:left w:w="0.0" w:type="dxa"/>
              <w:bottom w:w="0.0" w:type="dxa"/>
              <w:right w:w="0.0" w:type="dxa"/>
            </w:tcMar>
          </w:tcPr>
          <w:p w:rsidR="00000000" w:rsidDel="00000000" w:rsidP="00000000" w:rsidRDefault="00000000" w:rsidRPr="00000000" w14:paraId="000002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2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gridSpan w:val="2"/>
            <w:tcMar>
              <w:top w:w="0.0" w:type="dxa"/>
              <w:left w:w="0.0" w:type="dxa"/>
              <w:bottom w:w="0.0" w:type="dxa"/>
              <w:right w:w="0.0" w:type="dxa"/>
            </w:tcMar>
          </w:tcPr>
          <w:p w:rsidR="00000000" w:rsidDel="00000000" w:rsidP="00000000" w:rsidRDefault="00000000" w:rsidRPr="00000000" w14:paraId="000002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gridSpan w:val="2"/>
            <w:tcMar>
              <w:top w:w="0.0" w:type="dxa"/>
              <w:left w:w="0.0" w:type="dxa"/>
              <w:bottom w:w="0.0" w:type="dxa"/>
              <w:right w:w="0.0" w:type="dxa"/>
            </w:tcMar>
          </w:tcPr>
          <w:p w:rsidR="00000000" w:rsidDel="00000000" w:rsidP="00000000" w:rsidRDefault="00000000" w:rsidRPr="00000000" w14:paraId="000002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B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w:t>
            </w:r>
          </w:p>
        </w:tc>
        <w:tc>
          <w:tcPr>
            <w:gridSpan w:val="2"/>
            <w:tcMar>
              <w:top w:w="0.0" w:type="dxa"/>
              <w:left w:w="0.0" w:type="dxa"/>
              <w:bottom w:w="0.0" w:type="dxa"/>
              <w:right w:w="0.0" w:type="dxa"/>
            </w:tcMar>
          </w:tcPr>
          <w:p w:rsidR="00000000" w:rsidDel="00000000" w:rsidP="00000000" w:rsidRDefault="00000000" w:rsidRPr="00000000" w14:paraId="000002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tc>
        <w:tc>
          <w:tcPr>
            <w:gridSpan w:val="2"/>
            <w:tcMar>
              <w:top w:w="0.0" w:type="dxa"/>
              <w:left w:w="0.0" w:type="dxa"/>
              <w:bottom w:w="0.0" w:type="dxa"/>
              <w:right w:w="0.0" w:type="dxa"/>
            </w:tcMar>
          </w:tcPr>
          <w:p w:rsidR="00000000" w:rsidDel="00000000" w:rsidP="00000000" w:rsidRDefault="00000000" w:rsidRPr="00000000" w14:paraId="000002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w:t>
            </w:r>
          </w:p>
        </w:tc>
        <w:tc>
          <w:tcPr>
            <w:gridSpan w:val="2"/>
            <w:tcMar>
              <w:top w:w="0.0" w:type="dxa"/>
              <w:left w:w="0.0" w:type="dxa"/>
              <w:bottom w:w="0.0" w:type="dxa"/>
              <w:right w:w="0.0" w:type="dxa"/>
            </w:tcMar>
          </w:tcPr>
          <w:p w:rsidR="00000000" w:rsidDel="00000000" w:rsidP="00000000" w:rsidRDefault="00000000" w:rsidRPr="00000000" w14:paraId="000002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B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2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tc>
        <w:tc>
          <w:tcPr>
            <w:gridSpan w:val="2"/>
            <w:tcMar>
              <w:top w:w="0.0" w:type="dxa"/>
              <w:left w:w="0.0" w:type="dxa"/>
              <w:bottom w:w="0.0" w:type="dxa"/>
              <w:right w:w="0.0" w:type="dxa"/>
            </w:tcMar>
          </w:tcPr>
          <w:p w:rsidR="00000000" w:rsidDel="00000000" w:rsidP="00000000" w:rsidRDefault="00000000" w:rsidRPr="00000000" w14:paraId="000002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c>
          <w:tcPr>
            <w:gridSpan w:val="2"/>
            <w:tcMar>
              <w:top w:w="0.0" w:type="dxa"/>
              <w:left w:w="0.0" w:type="dxa"/>
              <w:bottom w:w="0.0" w:type="dxa"/>
              <w:right w:w="0.0" w:type="dxa"/>
            </w:tcMar>
          </w:tcPr>
          <w:p w:rsidR="00000000" w:rsidDel="00000000" w:rsidP="00000000" w:rsidRDefault="00000000" w:rsidRPr="00000000" w14:paraId="000002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r>
    </w:tbl>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S6. OLS regression results for candidate patent count predicting department committee negative vote percentage. </w:t>
      </w:r>
      <w:r w:rsidDel="00000000" w:rsidR="00000000" w:rsidRPr="00000000">
        <w:rPr>
          <w:rFonts w:ascii="Times New Roman" w:cs="Times New Roman" w:eastAsia="Times New Roman" w:hAnsi="Times New Roman"/>
          <w:sz w:val="24"/>
          <w:szCs w:val="24"/>
          <w:rtl w:val="0"/>
        </w:rPr>
        <w:t xml:space="preserve">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9"/>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2C2">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2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2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2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2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2D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2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2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2E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Mar>
              <w:top w:w="0.0" w:type="dxa"/>
              <w:left w:w="0.0" w:type="dxa"/>
              <w:bottom w:w="0.0" w:type="dxa"/>
              <w:right w:w="0.0" w:type="dxa"/>
            </w:tcMar>
          </w:tcPr>
          <w:p w:rsidR="00000000" w:rsidDel="00000000" w:rsidP="00000000" w:rsidRDefault="00000000" w:rsidRPr="00000000" w14:paraId="000002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2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Mar>
              <w:top w:w="0.0" w:type="dxa"/>
              <w:left w:w="0.0" w:type="dxa"/>
              <w:bottom w:w="0.0" w:type="dxa"/>
              <w:right w:w="0.0" w:type="dxa"/>
            </w:tcMar>
          </w:tcPr>
          <w:p w:rsidR="00000000" w:rsidDel="00000000" w:rsidP="00000000" w:rsidRDefault="00000000" w:rsidRPr="00000000" w14:paraId="000002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2E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2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2F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tcMar>
              <w:top w:w="0.0" w:type="dxa"/>
              <w:left w:w="0.0" w:type="dxa"/>
              <w:bottom w:w="0.0" w:type="dxa"/>
              <w:right w:w="0.0" w:type="dxa"/>
            </w:tcMar>
          </w:tcPr>
          <w:p w:rsidR="00000000" w:rsidDel="00000000" w:rsidP="00000000" w:rsidRDefault="00000000" w:rsidRPr="00000000" w14:paraId="000002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2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gridSpan w:val="2"/>
            <w:tcMar>
              <w:top w:w="0.0" w:type="dxa"/>
              <w:left w:w="0.0" w:type="dxa"/>
              <w:bottom w:w="0.0" w:type="dxa"/>
              <w:right w:w="0.0" w:type="dxa"/>
            </w:tcMar>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gridSpan w:val="2"/>
            <w:tcMar>
              <w:top w:w="0.0" w:type="dxa"/>
              <w:left w:w="0.0" w:type="dxa"/>
              <w:bottom w:w="0.0" w:type="dxa"/>
              <w:right w:w="0.0" w:type="dxa"/>
            </w:tcMar>
          </w:tcPr>
          <w:p w:rsidR="00000000" w:rsidDel="00000000" w:rsidP="00000000" w:rsidRDefault="00000000" w:rsidRPr="00000000" w14:paraId="000002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0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w:t>
            </w:r>
          </w:p>
        </w:tc>
        <w:tc>
          <w:tcPr>
            <w:gridSpan w:val="2"/>
            <w:tcMar>
              <w:top w:w="0.0" w:type="dxa"/>
              <w:left w:w="0.0" w:type="dxa"/>
              <w:bottom w:w="0.0" w:type="dxa"/>
              <w:right w:w="0.0" w:type="dxa"/>
            </w:tcMar>
          </w:tcPr>
          <w:p w:rsidR="00000000" w:rsidDel="00000000" w:rsidP="00000000" w:rsidRDefault="00000000" w:rsidRPr="00000000" w14:paraId="000003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4.73</w:t>
            </w:r>
          </w:p>
        </w:tc>
        <w:tc>
          <w:tcPr>
            <w:gridSpan w:val="2"/>
            <w:tcMar>
              <w:top w:w="0.0" w:type="dxa"/>
              <w:left w:w="0.0" w:type="dxa"/>
              <w:bottom w:w="0.0" w:type="dxa"/>
              <w:right w:w="0.0" w:type="dxa"/>
            </w:tcMar>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c>
          <w:tcPr>
            <w:gridSpan w:val="2"/>
            <w:tcMar>
              <w:top w:w="0.0" w:type="dxa"/>
              <w:left w:w="0.0" w:type="dxa"/>
              <w:bottom w:w="0.0" w:type="dxa"/>
              <w:right w:w="0.0" w:type="dxa"/>
            </w:tcMar>
          </w:tcPr>
          <w:p w:rsidR="00000000" w:rsidDel="00000000" w:rsidP="00000000" w:rsidRDefault="00000000" w:rsidRPr="00000000" w14:paraId="000003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3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749</w:t>
            </w:r>
          </w:p>
        </w:tc>
        <w:tc>
          <w:tcPr>
            <w:gridSpan w:val="2"/>
            <w:tcMar>
              <w:top w:w="0.0" w:type="dxa"/>
              <w:left w:w="0.0" w:type="dxa"/>
              <w:bottom w:w="0.0" w:type="dxa"/>
              <w:right w:w="0.0" w:type="dxa"/>
            </w:tcMar>
          </w:tcPr>
          <w:p w:rsidR="00000000" w:rsidDel="00000000" w:rsidP="00000000" w:rsidRDefault="00000000" w:rsidRPr="00000000" w14:paraId="000003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w:t>
            </w:r>
          </w:p>
        </w:tc>
        <w:tc>
          <w:tcPr>
            <w:gridSpan w:val="2"/>
            <w:tcMar>
              <w:top w:w="0.0" w:type="dxa"/>
              <w:left w:w="0.0" w:type="dxa"/>
              <w:bottom w:w="0.0" w:type="dxa"/>
              <w:right w:w="0.0" w:type="dxa"/>
            </w:tcMar>
          </w:tcPr>
          <w:p w:rsidR="00000000" w:rsidDel="00000000" w:rsidP="00000000" w:rsidRDefault="00000000" w:rsidRPr="00000000" w14:paraId="000003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r>
    </w:tbl>
    <w:p w:rsidR="00000000" w:rsidDel="00000000" w:rsidP="00000000" w:rsidRDefault="00000000" w:rsidRPr="00000000" w14:paraId="000003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S7. OLS regression results for candidate patent count predicting college committee negative vote percentage. </w:t>
      </w:r>
      <w:r w:rsidDel="00000000" w:rsidR="00000000" w:rsidRPr="00000000">
        <w:rPr>
          <w:rFonts w:ascii="Times New Roman" w:cs="Times New Roman" w:eastAsia="Times New Roman" w:hAnsi="Times New Roman"/>
          <w:sz w:val="24"/>
          <w:szCs w:val="24"/>
          <w:rtl w:val="0"/>
        </w:rPr>
        <w:t xml:space="preserve">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 </w:t>
      </w:r>
      <w:r w:rsidDel="00000000" w:rsidR="00000000" w:rsidRPr="00000000">
        <w:br w:type="page"/>
      </w:r>
      <w:r w:rsidDel="00000000" w:rsidR="00000000" w:rsidRPr="00000000">
        <w:rPr>
          <w:rtl w:val="0"/>
        </w:rPr>
      </w:r>
    </w:p>
    <w:p w:rsidR="00000000" w:rsidDel="00000000" w:rsidP="00000000" w:rsidRDefault="00000000" w:rsidRPr="00000000" w14:paraId="00000310">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rHeight w:val="215" w:hRule="atLeast"/>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311">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rHeight w:val="215" w:hRule="atLeast"/>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3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rHeight w:val="215" w:hRule="atLeast"/>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patent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rHeight w:val="215" w:hRule="atLeast"/>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rHeight w:val="215" w:hRule="atLeast"/>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32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2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rHeight w:val="215" w:hRule="atLeast"/>
          <w:tblHeader w:val="0"/>
        </w:trPr>
        <w:tc>
          <w:tcPr>
            <w:tcMar>
              <w:top w:w="0.0" w:type="dxa"/>
              <w:left w:w="0.0" w:type="dxa"/>
              <w:bottom w:w="0.0" w:type="dxa"/>
              <w:right w:w="0.0" w:type="dxa"/>
            </w:tcMar>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33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rHeight w:val="215" w:hRule="atLeast"/>
          <w:tblHeader w:val="0"/>
        </w:trPr>
        <w:tc>
          <w:tcPr>
            <w:tcMar>
              <w:top w:w="0.0" w:type="dxa"/>
              <w:left w:w="0.0" w:type="dxa"/>
              <w:bottom w:w="0.0" w:type="dxa"/>
              <w:right w:w="0.0" w:type="dxa"/>
            </w:tcMar>
          </w:tcPr>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33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rHeight w:val="215" w:hRule="atLeast"/>
          <w:tblHeader w:val="0"/>
        </w:trPr>
        <w:tc>
          <w:tcPr>
            <w:tcMar>
              <w:top w:w="0.0" w:type="dxa"/>
              <w:left w:w="0.0" w:type="dxa"/>
              <w:bottom w:w="0.0" w:type="dxa"/>
              <w:right w:w="0.0" w:type="dxa"/>
            </w:tcMar>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34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4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4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4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Mar>
              <w:top w:w="0.0" w:type="dxa"/>
              <w:left w:w="0.0" w:type="dxa"/>
              <w:bottom w:w="0.0" w:type="dxa"/>
              <w:right w:w="0.0" w:type="dxa"/>
            </w:tcMar>
          </w:tcPr>
          <w:p w:rsidR="00000000" w:rsidDel="00000000" w:rsidP="00000000" w:rsidRDefault="00000000" w:rsidRPr="00000000" w14:paraId="000003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0"/>
          <w:trHeight w:val="215" w:hRule="atLeast"/>
          <w:tblHeader w:val="0"/>
        </w:trPr>
        <w:tc>
          <w:tcPr>
            <w:tcMar>
              <w:top w:w="0.0" w:type="dxa"/>
              <w:left w:w="0.0" w:type="dxa"/>
              <w:bottom w:w="0.0" w:type="dxa"/>
              <w:right w:w="0.0" w:type="dxa"/>
            </w:tcMar>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3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gridSpan w:val="2"/>
            <w:tcMar>
              <w:top w:w="0.0" w:type="dxa"/>
              <w:left w:w="0.0" w:type="dxa"/>
              <w:bottom w:w="0.0" w:type="dxa"/>
              <w:right w:w="0.0" w:type="dxa"/>
            </w:tcMar>
          </w:tcPr>
          <w:p w:rsidR="00000000" w:rsidDel="00000000" w:rsidP="00000000" w:rsidRDefault="00000000" w:rsidRPr="00000000" w14:paraId="000003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gridSpan w:val="2"/>
            <w:tcMar>
              <w:top w:w="0.0" w:type="dxa"/>
              <w:left w:w="0.0" w:type="dxa"/>
              <w:bottom w:w="0.0" w:type="dxa"/>
              <w:right w:w="0.0" w:type="dxa"/>
            </w:tcMar>
          </w:tcPr>
          <w:p w:rsidR="00000000" w:rsidDel="00000000" w:rsidP="00000000" w:rsidRDefault="00000000" w:rsidRPr="00000000" w14:paraId="000003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5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w:t>
            </w:r>
          </w:p>
        </w:tc>
        <w:tc>
          <w:tcPr>
            <w:gridSpan w:val="2"/>
            <w:tcMar>
              <w:top w:w="0.0" w:type="dxa"/>
              <w:left w:w="0.0" w:type="dxa"/>
              <w:bottom w:w="0.0" w:type="dxa"/>
              <w:right w:w="0.0" w:type="dxa"/>
            </w:tcMar>
          </w:tcPr>
          <w:p w:rsidR="00000000" w:rsidDel="00000000" w:rsidP="00000000" w:rsidRDefault="00000000" w:rsidRPr="00000000" w14:paraId="000003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w:t>
            </w:r>
          </w:p>
        </w:tc>
        <w:tc>
          <w:tcPr>
            <w:gridSpan w:val="2"/>
            <w:tcMar>
              <w:top w:w="0.0" w:type="dxa"/>
              <w:left w:w="0.0" w:type="dxa"/>
              <w:bottom w:w="0.0" w:type="dxa"/>
              <w:right w:w="0.0" w:type="dxa"/>
            </w:tcMar>
          </w:tcPr>
          <w:p w:rsidR="00000000" w:rsidDel="00000000" w:rsidP="00000000" w:rsidRDefault="00000000" w:rsidRPr="00000000" w14:paraId="000003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gridSpan w:val="2"/>
            <w:tcMar>
              <w:top w:w="0.0" w:type="dxa"/>
              <w:left w:w="0.0" w:type="dxa"/>
              <w:bottom w:w="0.0" w:type="dxa"/>
              <w:right w:w="0.0" w:type="dxa"/>
            </w:tcMar>
          </w:tcPr>
          <w:p w:rsidR="00000000" w:rsidDel="00000000" w:rsidP="00000000" w:rsidRDefault="00000000" w:rsidRPr="00000000" w14:paraId="000003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5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3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tc>
        <w:tc>
          <w:tcPr>
            <w:gridSpan w:val="2"/>
            <w:tcMar>
              <w:top w:w="0.0" w:type="dxa"/>
              <w:left w:w="0.0" w:type="dxa"/>
              <w:bottom w:w="0.0" w:type="dxa"/>
              <w:right w:w="0.0" w:type="dxa"/>
            </w:tcMar>
          </w:tcPr>
          <w:p w:rsidR="00000000" w:rsidDel="00000000" w:rsidP="00000000" w:rsidRDefault="00000000" w:rsidRPr="00000000" w14:paraId="000003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c>
          <w:tcPr>
            <w:gridSpan w:val="2"/>
            <w:tcMar>
              <w:top w:w="0.0" w:type="dxa"/>
              <w:left w:w="0.0" w:type="dxa"/>
              <w:bottom w:w="0.0" w:type="dxa"/>
              <w:right w:w="0.0" w:type="dxa"/>
            </w:tcMar>
          </w:tcPr>
          <w:p w:rsidR="00000000" w:rsidDel="00000000" w:rsidP="00000000" w:rsidRDefault="00000000" w:rsidRPr="00000000" w14:paraId="000003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r>
    </w:tbl>
    <w:p w:rsidR="00000000" w:rsidDel="00000000" w:rsidP="00000000" w:rsidRDefault="00000000" w:rsidRPr="00000000" w14:paraId="000003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S8. OLS regression results for having a patent predicting department committee negative vote percentage. </w:t>
      </w:r>
      <w:r w:rsidDel="00000000" w:rsidR="00000000" w:rsidRPr="00000000">
        <w:rPr>
          <w:rFonts w:ascii="Times New Roman" w:cs="Times New Roman" w:eastAsia="Times New Roman" w:hAnsi="Times New Roman"/>
          <w:sz w:val="24"/>
          <w:szCs w:val="24"/>
          <w:rtl w:val="0"/>
        </w:rPr>
        <w:t xml:space="preserve">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35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1"/>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360">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patent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37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7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3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3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38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8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tc>
        <w:tc>
          <w:tcPr>
            <w:tcMar>
              <w:top w:w="0.0" w:type="dxa"/>
              <w:left w:w="0.0" w:type="dxa"/>
              <w:bottom w:w="0.0" w:type="dxa"/>
              <w:right w:w="0.0" w:type="dxa"/>
            </w:tcMar>
          </w:tcPr>
          <w:p w:rsidR="00000000" w:rsidDel="00000000" w:rsidP="00000000" w:rsidRDefault="00000000" w:rsidRPr="00000000" w14:paraId="000003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c>
          <w:tcPr>
            <w:tcMar>
              <w:top w:w="0.0" w:type="dxa"/>
              <w:left w:w="0.0" w:type="dxa"/>
              <w:bottom w:w="0.0" w:type="dxa"/>
              <w:right w:w="0.0" w:type="dxa"/>
            </w:tcMar>
          </w:tcPr>
          <w:p w:rsidR="00000000" w:rsidDel="00000000" w:rsidP="00000000" w:rsidRDefault="00000000" w:rsidRPr="00000000" w14:paraId="000003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w:t>
            </w:r>
          </w:p>
        </w:tc>
        <w:tc>
          <w:tcPr>
            <w:tcMar>
              <w:top w:w="0.0" w:type="dxa"/>
              <w:left w:w="0.0" w:type="dxa"/>
              <w:bottom w:w="0.0" w:type="dxa"/>
              <w:right w:w="0.0" w:type="dxa"/>
            </w:tcMar>
          </w:tcPr>
          <w:p w:rsidR="00000000" w:rsidDel="00000000" w:rsidP="00000000" w:rsidRDefault="00000000" w:rsidRPr="00000000" w14:paraId="000003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8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8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3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39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9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tcMar>
              <w:top w:w="0.0" w:type="dxa"/>
              <w:left w:w="0.0" w:type="dxa"/>
              <w:bottom w:w="0.0" w:type="dxa"/>
              <w:right w:w="0.0" w:type="dxa"/>
            </w:tcMar>
          </w:tcPr>
          <w:p w:rsidR="00000000" w:rsidDel="00000000" w:rsidP="00000000" w:rsidRDefault="00000000" w:rsidRPr="00000000" w14:paraId="000003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3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gridSpan w:val="2"/>
            <w:tcMar>
              <w:top w:w="0.0" w:type="dxa"/>
              <w:left w:w="0.0" w:type="dxa"/>
              <w:bottom w:w="0.0" w:type="dxa"/>
              <w:right w:w="0.0" w:type="dxa"/>
            </w:tcMar>
          </w:tcPr>
          <w:p w:rsidR="00000000" w:rsidDel="00000000" w:rsidP="00000000" w:rsidRDefault="00000000" w:rsidRPr="00000000" w14:paraId="000003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gridSpan w:val="2"/>
            <w:tcMar>
              <w:top w:w="0.0" w:type="dxa"/>
              <w:left w:w="0.0" w:type="dxa"/>
              <w:bottom w:w="0.0" w:type="dxa"/>
              <w:right w:w="0.0" w:type="dxa"/>
            </w:tcMar>
          </w:tcPr>
          <w:p w:rsidR="00000000" w:rsidDel="00000000" w:rsidP="00000000" w:rsidRDefault="00000000" w:rsidRPr="00000000" w14:paraId="000003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9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w:t>
            </w:r>
          </w:p>
        </w:tc>
        <w:tc>
          <w:tcPr>
            <w:gridSpan w:val="2"/>
            <w:tcMar>
              <w:top w:w="0.0" w:type="dxa"/>
              <w:left w:w="0.0" w:type="dxa"/>
              <w:bottom w:w="0.0" w:type="dxa"/>
              <w:right w:w="0.0" w:type="dxa"/>
            </w:tcMar>
          </w:tcPr>
          <w:p w:rsidR="00000000" w:rsidDel="00000000" w:rsidP="00000000" w:rsidRDefault="00000000" w:rsidRPr="00000000" w14:paraId="000003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4.63</w:t>
            </w:r>
          </w:p>
        </w:tc>
        <w:tc>
          <w:tcPr>
            <w:gridSpan w:val="2"/>
            <w:tcMar>
              <w:top w:w="0.0" w:type="dxa"/>
              <w:left w:w="0.0" w:type="dxa"/>
              <w:bottom w:w="0.0" w:type="dxa"/>
              <w:right w:w="0.0" w:type="dxa"/>
            </w:tcMar>
          </w:tcPr>
          <w:p w:rsidR="00000000" w:rsidDel="00000000" w:rsidP="00000000" w:rsidRDefault="00000000" w:rsidRPr="00000000" w14:paraId="000003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c>
          <w:tcPr>
            <w:gridSpan w:val="2"/>
            <w:tcMar>
              <w:top w:w="0.0" w:type="dxa"/>
              <w:left w:w="0.0" w:type="dxa"/>
              <w:bottom w:w="0.0" w:type="dxa"/>
              <w:right w:w="0.0" w:type="dxa"/>
            </w:tcMar>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A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3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749</w:t>
            </w:r>
          </w:p>
        </w:tc>
        <w:tc>
          <w:tcPr>
            <w:gridSpan w:val="2"/>
            <w:tcMar>
              <w:top w:w="0.0" w:type="dxa"/>
              <w:left w:w="0.0" w:type="dxa"/>
              <w:bottom w:w="0.0" w:type="dxa"/>
              <w:right w:w="0.0" w:type="dxa"/>
            </w:tcMar>
          </w:tcPr>
          <w:p w:rsidR="00000000" w:rsidDel="00000000" w:rsidP="00000000" w:rsidRDefault="00000000" w:rsidRPr="00000000" w14:paraId="000003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w:t>
            </w:r>
          </w:p>
        </w:tc>
        <w:tc>
          <w:tcPr>
            <w:gridSpan w:val="2"/>
            <w:tcMar>
              <w:top w:w="0.0" w:type="dxa"/>
              <w:left w:w="0.0" w:type="dxa"/>
              <w:bottom w:w="0.0" w:type="dxa"/>
              <w:right w:w="0.0" w:type="dxa"/>
            </w:tcMar>
          </w:tcPr>
          <w:p w:rsidR="00000000" w:rsidDel="00000000" w:rsidP="00000000" w:rsidRDefault="00000000" w:rsidRPr="00000000" w14:paraId="000003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r>
    </w:tbl>
    <w:p w:rsidR="00000000" w:rsidDel="00000000" w:rsidP="00000000" w:rsidRDefault="00000000" w:rsidRPr="00000000" w14:paraId="000003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S9. OLS regression results for having a patent predicting college committee negative vote percentage. </w:t>
      </w:r>
      <w:r w:rsidDel="00000000" w:rsidR="00000000" w:rsidRPr="00000000">
        <w:rPr>
          <w:rFonts w:ascii="Times New Roman" w:cs="Times New Roman" w:eastAsia="Times New Roman" w:hAnsi="Times New Roman"/>
          <w:sz w:val="24"/>
          <w:szCs w:val="24"/>
          <w:rtl w:val="0"/>
        </w:rPr>
        <w:t xml:space="preserve">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3AE">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2"/>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3AF">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3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I&amp;E language</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0.10-0.57</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0.07-0.60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0.06-0.56</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0.49-1.01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0.42-1.04</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0.43-0.1.05</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3C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C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3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0.97-1.01</w:t>
            </w:r>
          </w:p>
        </w:tc>
        <w:tc>
          <w:tcPr>
            <w:tcMar>
              <w:top w:w="0.0" w:type="dxa"/>
              <w:left w:w="0.0" w:type="dxa"/>
              <w:bottom w:w="0.0" w:type="dxa"/>
              <w:right w:w="0.0" w:type="dxa"/>
            </w:tcMar>
          </w:tcPr>
          <w:p w:rsidR="00000000" w:rsidDel="00000000" w:rsidP="00000000" w:rsidRDefault="00000000" w:rsidRPr="00000000" w14:paraId="000003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3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3D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D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Mar>
              <w:top w:w="0.0" w:type="dxa"/>
              <w:left w:w="0.0" w:type="dxa"/>
              <w:bottom w:w="0.0" w:type="dxa"/>
              <w:right w:w="0.0" w:type="dxa"/>
            </w:tcMar>
          </w:tcPr>
          <w:p w:rsidR="00000000" w:rsidDel="00000000" w:rsidP="00000000" w:rsidRDefault="00000000" w:rsidRPr="00000000" w14:paraId="000003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0.98-1.04</w:t>
            </w:r>
          </w:p>
        </w:tc>
        <w:tc>
          <w:tcPr>
            <w:tcMar>
              <w:top w:w="0.0" w:type="dxa"/>
              <w:left w:w="0.0" w:type="dxa"/>
              <w:bottom w:w="0.0" w:type="dxa"/>
              <w:right w:w="0.0" w:type="dxa"/>
            </w:tcMar>
          </w:tcPr>
          <w:p w:rsidR="00000000" w:rsidDel="00000000" w:rsidP="00000000" w:rsidRDefault="00000000" w:rsidRPr="00000000" w14:paraId="000003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Mar>
              <w:top w:w="0.0" w:type="dxa"/>
              <w:left w:w="0.0" w:type="dxa"/>
              <w:bottom w:w="0.0" w:type="dxa"/>
              <w:right w:w="0.0" w:type="dxa"/>
            </w:tcMar>
          </w:tcPr>
          <w:p w:rsidR="00000000" w:rsidDel="00000000" w:rsidP="00000000" w:rsidRDefault="00000000" w:rsidRPr="00000000" w14:paraId="000003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0.98-1.04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D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D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D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tcMar>
              <w:top w:w="0.0" w:type="dxa"/>
              <w:left w:w="0.0" w:type="dxa"/>
              <w:bottom w:w="0.0" w:type="dxa"/>
              <w:right w:w="0.0" w:type="dxa"/>
            </w:tcMar>
          </w:tcPr>
          <w:p w:rsidR="00000000" w:rsidDel="00000000" w:rsidP="00000000" w:rsidRDefault="00000000" w:rsidRPr="00000000" w14:paraId="000003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0.48-1.22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3E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E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E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E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tcMar>
              <w:top w:w="0.0" w:type="dxa"/>
              <w:left w:w="0.0" w:type="dxa"/>
              <w:bottom w:w="0.0" w:type="dxa"/>
              <w:right w:w="0.0" w:type="dxa"/>
            </w:tcMar>
          </w:tcPr>
          <w:p w:rsidR="00000000" w:rsidDel="00000000" w:rsidP="00000000" w:rsidRDefault="00000000" w:rsidRPr="00000000" w14:paraId="000003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0.36-1.85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E7">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3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2"/>
            <w:tcMar>
              <w:top w:w="0.0" w:type="dxa"/>
              <w:left w:w="0.0" w:type="dxa"/>
              <w:bottom w:w="0.0" w:type="dxa"/>
              <w:right w:w="0.0" w:type="dxa"/>
            </w:tcMar>
          </w:tcPr>
          <w:p w:rsidR="00000000" w:rsidDel="00000000" w:rsidP="00000000" w:rsidRDefault="00000000" w:rsidRPr="00000000" w14:paraId="000003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gridSpan w:val="2"/>
            <w:tcMar>
              <w:top w:w="0.0" w:type="dxa"/>
              <w:left w:w="0.0" w:type="dxa"/>
              <w:bottom w:w="0.0" w:type="dxa"/>
              <w:right w:w="0.0" w:type="dxa"/>
            </w:tcMar>
          </w:tcPr>
          <w:p w:rsidR="00000000" w:rsidDel="00000000" w:rsidP="00000000" w:rsidRDefault="00000000" w:rsidRPr="00000000" w14:paraId="000003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3E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3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w:t>
            </w:r>
          </w:p>
        </w:tc>
        <w:tc>
          <w:tcPr>
            <w:gridSpan w:val="2"/>
            <w:tcMar>
              <w:top w:w="0.0" w:type="dxa"/>
              <w:left w:w="0.0" w:type="dxa"/>
              <w:bottom w:w="0.0" w:type="dxa"/>
              <w:right w:w="0.0" w:type="dxa"/>
            </w:tcMar>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tc>
        <w:tc>
          <w:tcPr>
            <w:gridSpan w:val="2"/>
            <w:tcMar>
              <w:top w:w="0.0" w:type="dxa"/>
              <w:left w:w="0.0" w:type="dxa"/>
              <w:bottom w:w="0.0" w:type="dxa"/>
              <w:right w:w="0.0" w:type="dxa"/>
            </w:tcMar>
          </w:tcPr>
          <w:p w:rsidR="00000000" w:rsidDel="00000000" w:rsidP="00000000" w:rsidRDefault="00000000" w:rsidRPr="00000000" w14:paraId="000003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w:t>
            </w:r>
          </w:p>
        </w:tc>
      </w:tr>
    </w:tbl>
    <w:p w:rsidR="00000000" w:rsidDel="00000000" w:rsidP="00000000" w:rsidRDefault="00000000" w:rsidRPr="00000000" w14:paraId="000003F5">
      <w:pPr>
        <w:spacing w:after="1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S10. Logistic regression results for I&amp;E language predicting department committee unanimous votes.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I&amp;E language is aggregated at the candidate level.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 </w:t>
      </w:r>
      <w:r w:rsidDel="00000000" w:rsidR="00000000" w:rsidRPr="00000000">
        <w:br w:type="page"/>
      </w:r>
      <w:r w:rsidDel="00000000" w:rsidR="00000000" w:rsidRPr="00000000">
        <w:rPr>
          <w:rtl w:val="0"/>
        </w:rPr>
      </w:r>
    </w:p>
    <w:p w:rsidR="00000000" w:rsidDel="00000000" w:rsidP="00000000" w:rsidRDefault="00000000" w:rsidRPr="00000000" w14:paraId="000003F6">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3"/>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3F7">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3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3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I&amp;E language</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0.16-0.90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0.10-0.81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0.11-0.86</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0.25-0.53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0.13-0.36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0.12-0.33</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41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1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4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1.00-1.05</w:t>
            </w:r>
          </w:p>
        </w:tc>
        <w:tc>
          <w:tcPr>
            <w:tcMar>
              <w:top w:w="0.0" w:type="dxa"/>
              <w:left w:w="0.0" w:type="dxa"/>
              <w:bottom w:w="0.0" w:type="dxa"/>
              <w:right w:w="0.0" w:type="dxa"/>
            </w:tcMar>
          </w:tcPr>
          <w:p w:rsidR="00000000" w:rsidDel="00000000" w:rsidP="00000000" w:rsidRDefault="00000000" w:rsidRPr="00000000" w14:paraId="000004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4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41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1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0.0" w:type="dxa"/>
              <w:left w:w="0.0" w:type="dxa"/>
              <w:bottom w:w="0.0" w:type="dxa"/>
              <w:right w:w="0.0" w:type="dxa"/>
            </w:tcMar>
          </w:tcPr>
          <w:p w:rsidR="00000000" w:rsidDel="00000000" w:rsidP="00000000" w:rsidRDefault="00000000" w:rsidRPr="00000000" w14:paraId="000004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1.01-1.07</w:t>
            </w:r>
          </w:p>
        </w:tc>
        <w:tc>
          <w:tcPr>
            <w:tcMar>
              <w:top w:w="0.0" w:type="dxa"/>
              <w:left w:w="0.0" w:type="dxa"/>
              <w:bottom w:w="0.0" w:type="dxa"/>
              <w:right w:w="0.0" w:type="dxa"/>
            </w:tcMar>
          </w:tcPr>
          <w:p w:rsidR="00000000" w:rsidDel="00000000" w:rsidP="00000000" w:rsidRDefault="00000000" w:rsidRPr="00000000" w14:paraId="000004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0.0" w:type="dxa"/>
              <w:left w:w="0.0" w:type="dxa"/>
              <w:bottom w:w="0.0" w:type="dxa"/>
              <w:right w:w="0.0" w:type="dxa"/>
            </w:tcMar>
          </w:tcPr>
          <w:p w:rsidR="00000000" w:rsidDel="00000000" w:rsidP="00000000" w:rsidRDefault="00000000" w:rsidRPr="00000000" w14:paraId="000004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1.01-1.08</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tcMar>
              <w:top w:w="0.0" w:type="dxa"/>
              <w:left w:w="0.0" w:type="dxa"/>
              <w:bottom w:w="0.0" w:type="dxa"/>
              <w:right w:w="0.0" w:type="dxa"/>
            </w:tcMar>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0.80-2.26</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429">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A">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Mar>
              <w:top w:w="0.0" w:type="dxa"/>
              <w:left w:w="0.0" w:type="dxa"/>
              <w:bottom w:w="0.0" w:type="dxa"/>
              <w:right w:w="0.0" w:type="dxa"/>
            </w:tcMar>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0.44-4.04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2F">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4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2"/>
            <w:tcMar>
              <w:top w:w="0.0" w:type="dxa"/>
              <w:left w:w="0.0" w:type="dxa"/>
              <w:bottom w:w="0.0" w:type="dxa"/>
              <w:right w:w="0.0" w:type="dxa"/>
            </w:tcMar>
          </w:tcPr>
          <w:p w:rsidR="00000000" w:rsidDel="00000000" w:rsidP="00000000" w:rsidRDefault="00000000" w:rsidRPr="00000000" w14:paraId="000004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gridSpan w:val="2"/>
            <w:tcMar>
              <w:top w:w="0.0" w:type="dxa"/>
              <w:left w:w="0.0" w:type="dxa"/>
              <w:bottom w:w="0.0" w:type="dxa"/>
              <w:right w:w="0.0" w:type="dxa"/>
            </w:tcMar>
          </w:tcPr>
          <w:p w:rsidR="00000000" w:rsidDel="00000000" w:rsidP="00000000" w:rsidRDefault="00000000" w:rsidRPr="00000000" w14:paraId="000004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w:t>
            </w:r>
          </w:p>
        </w:tc>
        <w:tc>
          <w:tcPr>
            <w:gridSpan w:val="2"/>
            <w:tcMar>
              <w:top w:w="0.0" w:type="dxa"/>
              <w:left w:w="0.0" w:type="dxa"/>
              <w:bottom w:w="0.0" w:type="dxa"/>
              <w:right w:w="0.0" w:type="dxa"/>
            </w:tcMar>
          </w:tcPr>
          <w:p w:rsidR="00000000" w:rsidDel="00000000" w:rsidP="00000000" w:rsidRDefault="00000000" w:rsidRPr="00000000" w14:paraId="000004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548</w:t>
            </w:r>
          </w:p>
        </w:tc>
        <w:tc>
          <w:tcPr>
            <w:gridSpan w:val="2"/>
            <w:tcMar>
              <w:top w:w="0.0" w:type="dxa"/>
              <w:left w:w="0.0" w:type="dxa"/>
              <w:bottom w:w="0.0" w:type="dxa"/>
              <w:right w:w="0.0" w:type="dxa"/>
            </w:tcMar>
          </w:tcPr>
          <w:p w:rsidR="00000000" w:rsidDel="00000000" w:rsidP="00000000" w:rsidRDefault="00000000" w:rsidRPr="00000000" w14:paraId="000004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w:t>
            </w:r>
          </w:p>
        </w:tc>
      </w:tr>
    </w:tbl>
    <w:p w:rsidR="00000000" w:rsidDel="00000000" w:rsidP="00000000" w:rsidRDefault="00000000" w:rsidRPr="00000000" w14:paraId="0000043D">
      <w:pPr>
        <w:spacing w:after="160" w:line="240" w:lineRule="auto"/>
        <w:rPr>
          <w:rFonts w:ascii="Times New Roman" w:cs="Times New Roman" w:eastAsia="Times New Roman" w:hAnsi="Times New Roman"/>
          <w:b w:val="1"/>
          <w:sz w:val="24"/>
          <w:szCs w:val="24"/>
        </w:rPr>
        <w:sectPr>
          <w:type w:val="nextPage"/>
          <w:pgSz w:h="12240" w:w="15840" w:orient="landscape"/>
          <w:pgMar w:bottom="1440" w:top="1440" w:left="1440" w:right="1440" w:header="720" w:footer="720"/>
        </w:sectPr>
      </w:pPr>
      <w:r w:rsidDel="00000000" w:rsidR="00000000" w:rsidRPr="00000000">
        <w:rPr>
          <w:rFonts w:ascii="Times New Roman" w:cs="Times New Roman" w:eastAsia="Times New Roman" w:hAnsi="Times New Roman"/>
          <w:b w:val="1"/>
          <w:sz w:val="24"/>
          <w:szCs w:val="24"/>
          <w:rtl w:val="0"/>
        </w:rPr>
        <w:t xml:space="preserve">Table S11. Logistic regression results for I&amp;E language predicting college committee unanimous votes.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I&amp;E language is aggregated at the candidate level.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rPr>
          <w:rtl w:val="0"/>
        </w:rPr>
      </w:r>
    </w:p>
    <w:p w:rsidR="00000000" w:rsidDel="00000000" w:rsidP="00000000" w:rsidRDefault="00000000" w:rsidRPr="00000000" w14:paraId="0000043E">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4"/>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4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0.97-1.04</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0.47-1.10</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0.47-1.12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45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4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0.97-1.01</w:t>
            </w:r>
          </w:p>
        </w:tc>
        <w:tc>
          <w:tcPr>
            <w:tcMar>
              <w:top w:w="0.0" w:type="dxa"/>
              <w:left w:w="0.0" w:type="dxa"/>
              <w:bottom w:w="0.0" w:type="dxa"/>
              <w:right w:w="0.0" w:type="dxa"/>
            </w:tcMar>
          </w:tcPr>
          <w:p w:rsidR="00000000" w:rsidDel="00000000" w:rsidP="00000000" w:rsidRDefault="00000000" w:rsidRPr="00000000" w14:paraId="000004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4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46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4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0.97-1.02</w:t>
            </w:r>
          </w:p>
        </w:tc>
        <w:tc>
          <w:tcPr>
            <w:tcMar>
              <w:top w:w="0.0" w:type="dxa"/>
              <w:left w:w="0.0" w:type="dxa"/>
              <w:bottom w:w="0.0" w:type="dxa"/>
              <w:right w:w="0.0" w:type="dxa"/>
            </w:tcMar>
          </w:tcPr>
          <w:p w:rsidR="00000000" w:rsidDel="00000000" w:rsidP="00000000" w:rsidRDefault="00000000" w:rsidRPr="00000000" w14:paraId="000004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4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46A">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w:t>
            </w:r>
          </w:p>
        </w:tc>
        <w:tc>
          <w:tcPr>
            <w:tcMar>
              <w:top w:w="0.0" w:type="dxa"/>
              <w:left w:w="0.0" w:type="dxa"/>
              <w:bottom w:w="0.0" w:type="dxa"/>
              <w:right w:w="0.0" w:type="dxa"/>
            </w:tcMar>
          </w:tcPr>
          <w:p w:rsidR="00000000" w:rsidDel="00000000" w:rsidP="00000000" w:rsidRDefault="00000000" w:rsidRPr="00000000" w14:paraId="000004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0.49-1.21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47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72">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7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7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w:t>
            </w:r>
          </w:p>
        </w:tc>
        <w:tc>
          <w:tcPr>
            <w:tcMar>
              <w:top w:w="0.0" w:type="dxa"/>
              <w:left w:w="0.0" w:type="dxa"/>
              <w:bottom w:w="0.0" w:type="dxa"/>
              <w:right w:w="0.0" w:type="dxa"/>
            </w:tcMar>
          </w:tcPr>
          <w:p w:rsidR="00000000" w:rsidDel="00000000" w:rsidP="00000000" w:rsidRDefault="00000000" w:rsidRPr="00000000" w14:paraId="000004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0.36-1.82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77">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4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gridSpan w:val="2"/>
            <w:tcMar>
              <w:top w:w="0.0" w:type="dxa"/>
              <w:left w:w="0.0" w:type="dxa"/>
              <w:bottom w:w="0.0" w:type="dxa"/>
              <w:right w:w="0.0" w:type="dxa"/>
            </w:tcMar>
          </w:tcPr>
          <w:p w:rsidR="00000000" w:rsidDel="00000000" w:rsidP="00000000" w:rsidRDefault="00000000" w:rsidRPr="00000000" w14:paraId="000004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gridSpan w:val="2"/>
            <w:tcMar>
              <w:top w:w="0.0" w:type="dxa"/>
              <w:left w:w="0.0" w:type="dxa"/>
              <w:bottom w:w="0.0" w:type="dxa"/>
              <w:right w:w="0.0" w:type="dxa"/>
            </w:tcMar>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4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tc>
        <w:tc>
          <w:tcPr>
            <w:gridSpan w:val="2"/>
            <w:tcMar>
              <w:top w:w="0.0" w:type="dxa"/>
              <w:left w:w="0.0" w:type="dxa"/>
              <w:bottom w:w="0.0" w:type="dxa"/>
              <w:right w:w="0.0" w:type="dxa"/>
            </w:tcMar>
          </w:tcPr>
          <w:p w:rsidR="00000000" w:rsidDel="00000000" w:rsidP="00000000" w:rsidRDefault="00000000" w:rsidRPr="00000000" w14:paraId="000004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c>
          <w:tcPr>
            <w:gridSpan w:val="2"/>
            <w:tcMar>
              <w:top w:w="0.0" w:type="dxa"/>
              <w:left w:w="0.0" w:type="dxa"/>
              <w:bottom w:w="0.0" w:type="dxa"/>
              <w:right w:w="0.0" w:type="dxa"/>
            </w:tcMar>
          </w:tcPr>
          <w:p w:rsidR="00000000" w:rsidDel="00000000" w:rsidP="00000000" w:rsidRDefault="00000000" w:rsidRPr="00000000" w14:paraId="000004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r>
    </w:tbl>
    <w:p w:rsidR="00000000" w:rsidDel="00000000" w:rsidP="00000000" w:rsidRDefault="00000000" w:rsidRPr="00000000" w14:paraId="00000485">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Table S12. Logistic regression results for candidate patent count predicting department committee unanimous votes.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4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5"/>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489">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4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0.98-1.05</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0.97-1.04</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0.25-0.51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0.13-0.34</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0.12-0.31</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4A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A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1.00-1.06</w:t>
            </w:r>
          </w:p>
        </w:tc>
        <w:tc>
          <w:tcPr>
            <w:tcMar>
              <w:top w:w="0.0" w:type="dxa"/>
              <w:left w:w="0.0" w:type="dxa"/>
              <w:bottom w:w="0.0" w:type="dxa"/>
              <w:right w:w="0.0" w:type="dxa"/>
            </w:tcMar>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4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1.00-1.06</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4A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A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4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1.00-1.06</w:t>
            </w:r>
          </w:p>
        </w:tc>
        <w:tc>
          <w:tcPr>
            <w:tcMar>
              <w:top w:w="0.0" w:type="dxa"/>
              <w:left w:w="0.0" w:type="dxa"/>
              <w:bottom w:w="0.0" w:type="dxa"/>
              <w:right w:w="0.0" w:type="dxa"/>
            </w:tcMar>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1.00-1.06</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4B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tcMar>
              <w:top w:w="0.0" w:type="dxa"/>
              <w:left w:w="0.0" w:type="dxa"/>
              <w:bottom w:w="0.0" w:type="dxa"/>
              <w:right w:w="0.0" w:type="dxa"/>
            </w:tcMar>
          </w:tcPr>
          <w:p w:rsidR="00000000" w:rsidDel="00000000" w:rsidP="00000000" w:rsidRDefault="00000000" w:rsidRPr="00000000" w14:paraId="000004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0.78-2.10</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4B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Mar>
              <w:top w:w="0.0" w:type="dxa"/>
              <w:left w:w="0.0" w:type="dxa"/>
              <w:bottom w:w="0.0" w:type="dxa"/>
              <w:right w:w="0.0" w:type="dxa"/>
            </w:tcMar>
          </w:tcPr>
          <w:p w:rsidR="00000000" w:rsidDel="00000000" w:rsidP="00000000" w:rsidRDefault="00000000" w:rsidRPr="00000000" w14:paraId="000004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0.75-4.25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C1">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4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gridSpan w:val="2"/>
            <w:tcMar>
              <w:top w:w="0.0" w:type="dxa"/>
              <w:left w:w="0.0" w:type="dxa"/>
              <w:bottom w:w="0.0" w:type="dxa"/>
              <w:right w:w="0.0" w:type="dxa"/>
            </w:tcMar>
          </w:tcPr>
          <w:p w:rsidR="00000000" w:rsidDel="00000000" w:rsidP="00000000" w:rsidRDefault="00000000" w:rsidRPr="00000000" w14:paraId="000004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gridSpan w:val="2"/>
            <w:tcMar>
              <w:top w:w="0.0" w:type="dxa"/>
              <w:left w:w="0.0" w:type="dxa"/>
              <w:bottom w:w="0.0" w:type="dxa"/>
              <w:right w:w="0.0" w:type="dxa"/>
            </w:tcMar>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4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749</w:t>
            </w:r>
          </w:p>
        </w:tc>
        <w:tc>
          <w:tcPr>
            <w:gridSpan w:val="2"/>
            <w:tcMar>
              <w:top w:w="0.0" w:type="dxa"/>
              <w:left w:w="0.0" w:type="dxa"/>
              <w:bottom w:w="0.0" w:type="dxa"/>
              <w:right w:w="0.0" w:type="dxa"/>
            </w:tcMar>
          </w:tcPr>
          <w:p w:rsidR="00000000" w:rsidDel="00000000" w:rsidP="00000000" w:rsidRDefault="00000000" w:rsidRPr="00000000" w14:paraId="000004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w:t>
            </w:r>
          </w:p>
        </w:tc>
        <w:tc>
          <w:tcPr>
            <w:gridSpan w:val="2"/>
            <w:tcMar>
              <w:top w:w="0.0" w:type="dxa"/>
              <w:left w:w="0.0" w:type="dxa"/>
              <w:bottom w:w="0.0" w:type="dxa"/>
              <w:right w:w="0.0" w:type="dxa"/>
            </w:tcMar>
          </w:tcPr>
          <w:p w:rsidR="00000000" w:rsidDel="00000000" w:rsidP="00000000" w:rsidRDefault="00000000" w:rsidRPr="00000000" w14:paraId="000004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r>
    </w:tbl>
    <w:p w:rsidR="00000000" w:rsidDel="00000000" w:rsidP="00000000" w:rsidRDefault="00000000" w:rsidRPr="00000000" w14:paraId="000004CF">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S13. Logistic regression results for candidate patent count predicting college committee unanimous votes.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 </w:t>
      </w:r>
      <w:r w:rsidDel="00000000" w:rsidR="00000000" w:rsidRPr="00000000">
        <w:br w:type="page"/>
      </w:r>
      <w:r w:rsidDel="00000000" w:rsidR="00000000" w:rsidRPr="00000000">
        <w:rPr>
          <w:rtl w:val="0"/>
        </w:rPr>
      </w:r>
    </w:p>
    <w:p w:rsidR="00000000" w:rsidDel="00000000" w:rsidP="00000000" w:rsidRDefault="00000000" w:rsidRPr="00000000" w14:paraId="000004D0">
      <w:pPr>
        <w:spacing w:after="160" w:line="240" w:lineRule="auto"/>
        <w:rPr>
          <w:rFonts w:ascii="Times New Roman" w:cs="Times New Roman" w:eastAsia="Times New Roman" w:hAnsi="Times New Roman"/>
          <w:sz w:val="24"/>
          <w:szCs w:val="24"/>
        </w:rPr>
      </w:pPr>
      <w:r w:rsidDel="00000000" w:rsidR="00000000" w:rsidRPr="00000000">
        <w:rPr>
          <w:rtl w:val="0"/>
        </w:rPr>
      </w:r>
    </w:p>
    <w:tbl>
      <w:tblPr>
        <w:tblStyle w:val="Table16"/>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4D1">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4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patent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0.52-1.14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0.48-1.12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4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0.45-1.08</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0.54-1.06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0.45-1.07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0.45-1.09</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4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4E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E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4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0.98-1.01</w:t>
            </w:r>
          </w:p>
        </w:tc>
        <w:tc>
          <w:tcPr>
            <w:tcMar>
              <w:top w:w="0.0" w:type="dxa"/>
              <w:left w:w="0.0" w:type="dxa"/>
              <w:bottom w:w="0.0" w:type="dxa"/>
              <w:right w:w="0.0" w:type="dxa"/>
            </w:tcMar>
          </w:tcPr>
          <w:p w:rsidR="00000000" w:rsidDel="00000000" w:rsidP="00000000" w:rsidRDefault="00000000" w:rsidRPr="00000000" w14:paraId="000004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4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4F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Mar>
              <w:top w:w="0.0" w:type="dxa"/>
              <w:left w:w="0.0" w:type="dxa"/>
              <w:bottom w:w="0.0" w:type="dxa"/>
              <w:right w:w="0.0" w:type="dxa"/>
            </w:tcMar>
          </w:tcPr>
          <w:p w:rsidR="00000000" w:rsidDel="00000000" w:rsidP="00000000" w:rsidRDefault="00000000" w:rsidRPr="00000000" w14:paraId="000004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0.97-1.02</w:t>
            </w:r>
          </w:p>
        </w:tc>
        <w:tc>
          <w:tcPr>
            <w:tcMar>
              <w:top w:w="0.0" w:type="dxa"/>
              <w:left w:w="0.0" w:type="dxa"/>
              <w:bottom w:w="0.0" w:type="dxa"/>
              <w:right w:w="0.0" w:type="dxa"/>
            </w:tcMar>
          </w:tcPr>
          <w:p w:rsidR="00000000" w:rsidDel="00000000" w:rsidP="00000000" w:rsidRDefault="00000000" w:rsidRPr="00000000" w14:paraId="000004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w:t>
            </w:r>
          </w:p>
        </w:tc>
        <w:tc>
          <w:tcPr>
            <w:tcMar>
              <w:top w:w="0.0" w:type="dxa"/>
              <w:left w:w="0.0" w:type="dxa"/>
              <w:bottom w:w="0.0" w:type="dxa"/>
              <w:right w:w="0.0" w:type="dxa"/>
            </w:tcMar>
          </w:tcPr>
          <w:p w:rsidR="00000000" w:rsidDel="00000000" w:rsidP="00000000" w:rsidRDefault="00000000" w:rsidRPr="00000000" w14:paraId="000004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4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tcMar>
              <w:top w:w="0.0" w:type="dxa"/>
              <w:left w:w="0.0" w:type="dxa"/>
              <w:bottom w:w="0.0" w:type="dxa"/>
              <w:right w:w="0.0" w:type="dxa"/>
            </w:tcMar>
          </w:tcPr>
          <w:p w:rsidR="00000000" w:rsidDel="00000000" w:rsidP="00000000" w:rsidRDefault="00000000" w:rsidRPr="00000000" w14:paraId="000005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0.47-1.18</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0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0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tcMar>
              <w:top w:w="0.0" w:type="dxa"/>
              <w:left w:w="0.0" w:type="dxa"/>
              <w:bottom w:w="0.0" w:type="dxa"/>
              <w:right w:w="0.0" w:type="dxa"/>
            </w:tcMar>
          </w:tcPr>
          <w:p w:rsidR="00000000" w:rsidDel="00000000" w:rsidP="00000000" w:rsidRDefault="00000000" w:rsidRPr="00000000" w14:paraId="000005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0.37-1.86</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09">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5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gridSpan w:val="2"/>
            <w:tcMar>
              <w:top w:w="0.0" w:type="dxa"/>
              <w:left w:w="0.0" w:type="dxa"/>
              <w:bottom w:w="0.0" w:type="dxa"/>
              <w:right w:w="0.0" w:type="dxa"/>
            </w:tcMar>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gridSpan w:val="2"/>
            <w:tcMar>
              <w:top w:w="0.0" w:type="dxa"/>
              <w:left w:w="0.0" w:type="dxa"/>
              <w:bottom w:w="0.0" w:type="dxa"/>
              <w:right w:w="0.0" w:type="dxa"/>
            </w:tcMar>
          </w:tcPr>
          <w:p w:rsidR="00000000" w:rsidDel="00000000" w:rsidP="00000000" w:rsidRDefault="00000000" w:rsidRPr="00000000" w14:paraId="000005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5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tc>
        <w:tc>
          <w:tcPr>
            <w:gridSpan w:val="2"/>
            <w:tcMar>
              <w:top w:w="0.0" w:type="dxa"/>
              <w:left w:w="0.0" w:type="dxa"/>
              <w:bottom w:w="0.0" w:type="dxa"/>
              <w:right w:w="0.0" w:type="dxa"/>
            </w:tcMar>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c>
          <w:tcPr>
            <w:gridSpan w:val="2"/>
            <w:tcMar>
              <w:top w:w="0.0" w:type="dxa"/>
              <w:left w:w="0.0" w:type="dxa"/>
              <w:bottom w:w="0.0" w:type="dxa"/>
              <w:right w:w="0.0" w:type="dxa"/>
            </w:tcMar>
          </w:tcPr>
          <w:p w:rsidR="00000000" w:rsidDel="00000000" w:rsidP="00000000" w:rsidRDefault="00000000" w:rsidRPr="00000000" w14:paraId="000005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r>
    </w:tbl>
    <w:p w:rsidR="00000000" w:rsidDel="00000000" w:rsidP="00000000" w:rsidRDefault="00000000" w:rsidRPr="00000000" w14:paraId="00000517">
      <w:pPr>
        <w:spacing w:after="1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S14. Logistic regression results for having a patent predicting department committee unanimous votes.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518">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7"/>
        <w:tblW w:w="12672.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584"/>
        <w:tblGridChange w:id="0">
          <w:tblGrid>
            <w:gridCol w:w="3168"/>
            <w:gridCol w:w="1584"/>
            <w:gridCol w:w="1584"/>
            <w:gridCol w:w="1584"/>
            <w:gridCol w:w="1584"/>
            <w:gridCol w:w="1584"/>
            <w:gridCol w:w="1584"/>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519">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5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patent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0.87-1.92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0.72-1.76</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0.75-1.87</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0.25-0.51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0.13-0.35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0.12-0.32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53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3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5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1.00-1.05</w:t>
            </w:r>
          </w:p>
        </w:tc>
        <w:tc>
          <w:tcPr>
            <w:tcMar>
              <w:top w:w="0.0" w:type="dxa"/>
              <w:left w:w="0.0" w:type="dxa"/>
              <w:bottom w:w="0.0" w:type="dxa"/>
              <w:right w:w="0.0" w:type="dxa"/>
            </w:tcMar>
          </w:tcPr>
          <w:p w:rsidR="00000000" w:rsidDel="00000000" w:rsidP="00000000" w:rsidRDefault="00000000" w:rsidRPr="00000000" w14:paraId="000005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5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53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3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5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1.00-1.06</w:t>
            </w:r>
          </w:p>
        </w:tc>
        <w:tc>
          <w:tcPr>
            <w:tcMar>
              <w:top w:w="0.0" w:type="dxa"/>
              <w:left w:w="0.0" w:type="dxa"/>
              <w:bottom w:w="0.0" w:type="dxa"/>
              <w:right w:w="0.0" w:type="dxa"/>
            </w:tcMar>
          </w:tcPr>
          <w:p w:rsidR="00000000" w:rsidDel="00000000" w:rsidP="00000000" w:rsidRDefault="00000000" w:rsidRPr="00000000" w14:paraId="000005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0.0" w:type="dxa"/>
              <w:left w:w="0.0" w:type="dxa"/>
              <w:bottom w:w="0.0" w:type="dxa"/>
              <w:right w:w="0.0" w:type="dxa"/>
            </w:tcMar>
          </w:tcPr>
          <w:p w:rsidR="00000000" w:rsidDel="00000000" w:rsidP="00000000" w:rsidRDefault="00000000" w:rsidRPr="00000000" w14:paraId="000005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1.00-1.06</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54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tcMar>
              <w:top w:w="0.0" w:type="dxa"/>
              <w:left w:w="0.0" w:type="dxa"/>
              <w:bottom w:w="0.0" w:type="dxa"/>
              <w:right w:w="0.0" w:type="dxa"/>
            </w:tcMar>
          </w:tcPr>
          <w:p w:rsidR="00000000" w:rsidDel="00000000" w:rsidP="00000000" w:rsidRDefault="00000000" w:rsidRPr="00000000" w14:paraId="000005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0.78-2.12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54B">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tcMar>
              <w:top w:w="0.0" w:type="dxa"/>
              <w:left w:w="0.0" w:type="dxa"/>
              <w:bottom w:w="0.0" w:type="dxa"/>
              <w:right w:w="0.0" w:type="dxa"/>
            </w:tcMar>
          </w:tcPr>
          <w:p w:rsidR="00000000" w:rsidDel="00000000" w:rsidP="00000000" w:rsidRDefault="00000000" w:rsidRPr="00000000" w14:paraId="000005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0.74-4.20</w:t>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551">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gridSpan w:val="2"/>
            <w:tcMar>
              <w:top w:w="0.0" w:type="dxa"/>
              <w:left w:w="0.0" w:type="dxa"/>
              <w:bottom w:w="0.0" w:type="dxa"/>
              <w:right w:w="0.0" w:type="dxa"/>
            </w:tcMar>
          </w:tcPr>
          <w:p w:rsidR="00000000" w:rsidDel="00000000" w:rsidP="00000000" w:rsidRDefault="00000000" w:rsidRPr="00000000" w14:paraId="000005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gridSpan w:val="2"/>
            <w:tcMar>
              <w:top w:w="0.0" w:type="dxa"/>
              <w:left w:w="0.0" w:type="dxa"/>
              <w:bottom w:w="0.0" w:type="dxa"/>
              <w:right w:w="0.0" w:type="dxa"/>
            </w:tcMar>
          </w:tcPr>
          <w:p w:rsidR="00000000" w:rsidDel="00000000" w:rsidP="00000000" w:rsidRDefault="00000000" w:rsidRPr="00000000" w14:paraId="000005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60" w:hRule="atLeast"/>
          <w:tblHeader w:val="0"/>
        </w:trPr>
        <w:tc>
          <w:tcPr>
            <w:tcMar>
              <w:top w:w="0.0" w:type="dxa"/>
              <w:left w:w="0.0" w:type="dxa"/>
              <w:bottom w:w="0.0" w:type="dxa"/>
              <w:right w:w="0.0" w:type="dxa"/>
            </w:tcMar>
          </w:tcPr>
          <w:p w:rsidR="00000000" w:rsidDel="00000000" w:rsidP="00000000" w:rsidRDefault="00000000" w:rsidRPr="00000000" w14:paraId="000005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5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749</w:t>
            </w:r>
          </w:p>
        </w:tc>
        <w:tc>
          <w:tcPr>
            <w:gridSpan w:val="2"/>
            <w:tcMar>
              <w:top w:w="0.0" w:type="dxa"/>
              <w:left w:w="0.0" w:type="dxa"/>
              <w:bottom w:w="0.0" w:type="dxa"/>
              <w:right w:w="0.0" w:type="dxa"/>
            </w:tcMar>
          </w:tcPr>
          <w:p w:rsidR="00000000" w:rsidDel="00000000" w:rsidP="00000000" w:rsidRDefault="00000000" w:rsidRPr="00000000" w14:paraId="000005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w:t>
            </w:r>
          </w:p>
        </w:tc>
        <w:tc>
          <w:tcPr>
            <w:gridSpan w:val="2"/>
            <w:tcMar>
              <w:top w:w="0.0" w:type="dxa"/>
              <w:left w:w="0.0" w:type="dxa"/>
              <w:bottom w:w="0.0" w:type="dxa"/>
              <w:right w:w="0.0" w:type="dxa"/>
            </w:tcMar>
          </w:tcPr>
          <w:p w:rsidR="00000000" w:rsidDel="00000000" w:rsidP="00000000" w:rsidRDefault="00000000" w:rsidRPr="00000000" w14:paraId="000005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r>
    </w:tbl>
    <w:p w:rsidR="00000000" w:rsidDel="00000000" w:rsidP="00000000" w:rsidRDefault="00000000" w:rsidRPr="00000000" w14:paraId="000005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S15. Logistic regression results for having a patent predicting college committee unanimous votes.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p>
    <w:p w:rsidR="00000000" w:rsidDel="00000000" w:rsidP="00000000" w:rsidRDefault="00000000" w:rsidRPr="00000000" w14:paraId="00000560">
      <w:pPr>
        <w:spacing w:after="160" w:line="240" w:lineRule="auto"/>
        <w:rPr>
          <w:rFonts w:ascii="Times New Roman" w:cs="Times New Roman" w:eastAsia="Times New Roman" w:hAnsi="Times New Roman"/>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6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8"/>
        <w:tblW w:w="12888.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800"/>
        <w:tblGridChange w:id="0">
          <w:tblGrid>
            <w:gridCol w:w="3168"/>
            <w:gridCol w:w="1584"/>
            <w:gridCol w:w="1584"/>
            <w:gridCol w:w="1584"/>
            <w:gridCol w:w="1584"/>
            <w:gridCol w:w="1584"/>
            <w:gridCol w:w="1800"/>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562">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5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I&amp;E language</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0.05-0.70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0.02-0.59</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0.02-0.56</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0.25-1.15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0.12-0.91</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0.12-0.91</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57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8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Mar>
              <w:top w:w="0.0" w:type="dxa"/>
              <w:left w:w="0.0" w:type="dxa"/>
              <w:bottom w:w="0.0" w:type="dxa"/>
              <w:right w:w="0.0" w:type="dxa"/>
            </w:tcMar>
          </w:tcPr>
          <w:p w:rsidR="00000000" w:rsidDel="00000000" w:rsidP="00000000" w:rsidRDefault="00000000" w:rsidRPr="00000000" w14:paraId="000005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0.96-1.08</w:t>
            </w:r>
          </w:p>
        </w:tc>
        <w:tc>
          <w:tcPr>
            <w:tcMar>
              <w:top w:w="0.0" w:type="dxa"/>
              <w:left w:w="0.0" w:type="dxa"/>
              <w:bottom w:w="0.0" w:type="dxa"/>
              <w:right w:w="0.0" w:type="dxa"/>
            </w:tcMar>
          </w:tcPr>
          <w:p w:rsidR="00000000" w:rsidDel="00000000" w:rsidP="00000000" w:rsidRDefault="00000000" w:rsidRPr="00000000" w14:paraId="000005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Mar>
              <w:top w:w="0.0" w:type="dxa"/>
              <w:left w:w="0.0" w:type="dxa"/>
              <w:bottom w:w="0.0" w:type="dxa"/>
              <w:right w:w="0.0" w:type="dxa"/>
            </w:tcMar>
          </w:tcPr>
          <w:p w:rsidR="00000000" w:rsidDel="00000000" w:rsidP="00000000" w:rsidRDefault="00000000" w:rsidRPr="00000000" w14:paraId="000005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0.96-1.08</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58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8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Mar>
              <w:top w:w="0.0" w:type="dxa"/>
              <w:left w:w="0.0" w:type="dxa"/>
              <w:bottom w:w="0.0" w:type="dxa"/>
              <w:right w:w="0.0" w:type="dxa"/>
            </w:tcMar>
          </w:tcPr>
          <w:p w:rsidR="00000000" w:rsidDel="00000000" w:rsidP="00000000" w:rsidRDefault="00000000" w:rsidRPr="00000000" w14:paraId="000005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1.00-1.20</w:t>
            </w:r>
          </w:p>
        </w:tc>
        <w:tc>
          <w:tcPr>
            <w:tcMar>
              <w:top w:w="0.0" w:type="dxa"/>
              <w:left w:w="0.0" w:type="dxa"/>
              <w:bottom w:w="0.0" w:type="dxa"/>
              <w:right w:w="0.0" w:type="dxa"/>
            </w:tcMar>
          </w:tcPr>
          <w:p w:rsidR="00000000" w:rsidDel="00000000" w:rsidP="00000000" w:rsidRDefault="00000000" w:rsidRPr="00000000" w14:paraId="000005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tcMar>
              <w:top w:w="0.0" w:type="dxa"/>
              <w:left w:w="0.0" w:type="dxa"/>
              <w:bottom w:w="0.0" w:type="dxa"/>
              <w:right w:w="0.0" w:type="dxa"/>
            </w:tcMar>
          </w:tcPr>
          <w:p w:rsidR="00000000" w:rsidDel="00000000" w:rsidP="00000000" w:rsidRDefault="00000000" w:rsidRPr="00000000" w14:paraId="000005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1.00-1.20</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58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8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8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9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w:t>
            </w:r>
          </w:p>
        </w:tc>
        <w:tc>
          <w:tcPr>
            <w:tcMar>
              <w:top w:w="0.0" w:type="dxa"/>
              <w:left w:w="0.0" w:type="dxa"/>
              <w:bottom w:w="0.0" w:type="dxa"/>
              <w:right w:w="0.0" w:type="dxa"/>
            </w:tcMar>
          </w:tcPr>
          <w:p w:rsidR="00000000" w:rsidDel="00000000" w:rsidP="00000000" w:rsidRDefault="00000000" w:rsidRPr="00000000" w14:paraId="000005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0.23-1.83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594">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9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9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9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tcMar>
              <w:top w:w="0.0" w:type="dxa"/>
              <w:left w:w="0.0" w:type="dxa"/>
              <w:bottom w:w="0.0" w:type="dxa"/>
              <w:right w:w="0.0" w:type="dxa"/>
            </w:tcMar>
          </w:tcPr>
          <w:p w:rsidR="00000000" w:rsidDel="00000000" w:rsidP="00000000" w:rsidRDefault="00000000" w:rsidRPr="00000000" w14:paraId="000005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0.20-14.60</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9A">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5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gridSpan w:val="2"/>
            <w:tcMar>
              <w:top w:w="0.0" w:type="dxa"/>
              <w:left w:w="0.0" w:type="dxa"/>
              <w:bottom w:w="0.0" w:type="dxa"/>
              <w:right w:w="0.0" w:type="dxa"/>
            </w:tcMar>
          </w:tcPr>
          <w:p w:rsidR="00000000" w:rsidDel="00000000" w:rsidP="00000000" w:rsidRDefault="00000000" w:rsidRPr="00000000" w14:paraId="000005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gridSpan w:val="2"/>
            <w:tcMar>
              <w:top w:w="0.0" w:type="dxa"/>
              <w:left w:w="0.0" w:type="dxa"/>
              <w:bottom w:w="0.0" w:type="dxa"/>
              <w:right w:w="0.0" w:type="dxa"/>
            </w:tcMar>
          </w:tcPr>
          <w:p w:rsidR="00000000" w:rsidDel="00000000" w:rsidP="00000000" w:rsidRDefault="00000000" w:rsidRPr="00000000" w14:paraId="000005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5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w:t>
            </w:r>
          </w:p>
        </w:tc>
        <w:tc>
          <w:tcPr>
            <w:gridSpan w:val="2"/>
            <w:tcMar>
              <w:top w:w="0.0" w:type="dxa"/>
              <w:left w:w="0.0" w:type="dxa"/>
              <w:bottom w:w="0.0" w:type="dxa"/>
              <w:right w:w="0.0" w:type="dxa"/>
            </w:tcMar>
          </w:tcPr>
          <w:p w:rsidR="00000000" w:rsidDel="00000000" w:rsidP="00000000" w:rsidRDefault="00000000" w:rsidRPr="00000000" w14:paraId="000005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482</w:t>
            </w:r>
          </w:p>
        </w:tc>
        <w:tc>
          <w:tcPr>
            <w:gridSpan w:val="2"/>
            <w:tcMar>
              <w:top w:w="0.0" w:type="dxa"/>
              <w:left w:w="0.0" w:type="dxa"/>
              <w:bottom w:w="0.0" w:type="dxa"/>
              <w:right w:w="0.0" w:type="dxa"/>
            </w:tcMar>
          </w:tcPr>
          <w:p w:rsidR="00000000" w:rsidDel="00000000" w:rsidP="00000000" w:rsidRDefault="00000000" w:rsidRPr="00000000" w14:paraId="000005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479</w:t>
            </w:r>
          </w:p>
        </w:tc>
      </w:tr>
    </w:tbl>
    <w:p w:rsidR="00000000" w:rsidDel="00000000" w:rsidP="00000000" w:rsidRDefault="00000000" w:rsidRPr="00000000" w14:paraId="000005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S16. Logistic regression results for I&amp;E language predicting the Provost vote.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I&amp;E language is aggregated at the candidate level.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r w:rsidDel="00000000" w:rsidR="00000000" w:rsidRPr="00000000">
        <w:br w:type="page"/>
      </w:r>
      <w:r w:rsidDel="00000000" w:rsidR="00000000" w:rsidRPr="00000000">
        <w:rPr>
          <w:rtl w:val="0"/>
        </w:rPr>
      </w:r>
    </w:p>
    <w:p w:rsidR="00000000" w:rsidDel="00000000" w:rsidP="00000000" w:rsidRDefault="00000000" w:rsidRPr="00000000" w14:paraId="000005A9">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9"/>
        <w:tblW w:w="12888.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800"/>
        <w:tblGridChange w:id="0">
          <w:tblGrid>
            <w:gridCol w:w="3168"/>
            <w:gridCol w:w="1584"/>
            <w:gridCol w:w="1584"/>
            <w:gridCol w:w="1584"/>
            <w:gridCol w:w="1584"/>
            <w:gridCol w:w="1584"/>
            <w:gridCol w:w="1800"/>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5AA">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5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0.95-1.07</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0.92-1.04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5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0.92-1.04</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0.64</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0.33-1.25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0.14-0.96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0.09-0.96</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5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5C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C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0.0" w:type="dxa"/>
              <w:left w:w="0.0" w:type="dxa"/>
              <w:bottom w:w="0.0" w:type="dxa"/>
              <w:right w:w="0.0" w:type="dxa"/>
            </w:tcMar>
          </w:tcPr>
          <w:p w:rsidR="00000000" w:rsidDel="00000000" w:rsidP="00000000" w:rsidRDefault="00000000" w:rsidRPr="00000000" w14:paraId="000005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0.98-1.12</w:t>
            </w:r>
          </w:p>
        </w:tc>
        <w:tc>
          <w:tcPr>
            <w:tcMar>
              <w:top w:w="0.0" w:type="dxa"/>
              <w:left w:w="0.0" w:type="dxa"/>
              <w:bottom w:w="0.0" w:type="dxa"/>
              <w:right w:w="0.0" w:type="dxa"/>
            </w:tcMar>
          </w:tcPr>
          <w:p w:rsidR="00000000" w:rsidDel="00000000" w:rsidP="00000000" w:rsidRDefault="00000000" w:rsidRPr="00000000" w14:paraId="000005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0.0" w:type="dxa"/>
              <w:left w:w="0.0" w:type="dxa"/>
              <w:bottom w:w="0.0" w:type="dxa"/>
              <w:right w:w="0.0" w:type="dxa"/>
            </w:tcMar>
          </w:tcPr>
          <w:p w:rsidR="00000000" w:rsidDel="00000000" w:rsidP="00000000" w:rsidRDefault="00000000" w:rsidRPr="00000000" w14:paraId="000005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0.96-1.11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5C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C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0.0" w:type="dxa"/>
              <w:left w:w="0.0" w:type="dxa"/>
              <w:bottom w:w="0.0" w:type="dxa"/>
              <w:right w:w="0.0" w:type="dxa"/>
            </w:tcMar>
          </w:tcPr>
          <w:p w:rsidR="00000000" w:rsidDel="00000000" w:rsidP="00000000" w:rsidRDefault="00000000" w:rsidRPr="00000000" w14:paraId="000005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0.97-1.12</w:t>
            </w:r>
          </w:p>
        </w:tc>
        <w:tc>
          <w:tcPr>
            <w:tcMar>
              <w:top w:w="0.0" w:type="dxa"/>
              <w:left w:w="0.0" w:type="dxa"/>
              <w:bottom w:w="0.0" w:type="dxa"/>
              <w:right w:w="0.0" w:type="dxa"/>
            </w:tcMar>
          </w:tcPr>
          <w:p w:rsidR="00000000" w:rsidDel="00000000" w:rsidP="00000000" w:rsidRDefault="00000000" w:rsidRPr="00000000" w14:paraId="000005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0.0" w:type="dxa"/>
              <w:left w:w="0.0" w:type="dxa"/>
              <w:bottom w:w="0.0" w:type="dxa"/>
              <w:right w:w="0.0" w:type="dxa"/>
            </w:tcMar>
          </w:tcPr>
          <w:p w:rsidR="00000000" w:rsidDel="00000000" w:rsidP="00000000" w:rsidRDefault="00000000" w:rsidRPr="00000000" w14:paraId="000005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0.96-1.12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5D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0.64</w:t>
            </w:r>
          </w:p>
        </w:tc>
        <w:tc>
          <w:tcPr>
            <w:tcMar>
              <w:top w:w="0.0" w:type="dxa"/>
              <w:left w:w="0.0" w:type="dxa"/>
              <w:bottom w:w="0.0" w:type="dxa"/>
              <w:right w:w="0.0" w:type="dxa"/>
            </w:tcMar>
          </w:tcPr>
          <w:p w:rsidR="00000000" w:rsidDel="00000000" w:rsidP="00000000" w:rsidRDefault="00000000" w:rsidRPr="00000000" w14:paraId="000005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0.18-1.66</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5DC">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D">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D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5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tcMar>
              <w:top w:w="0.0" w:type="dxa"/>
              <w:left w:w="0.0" w:type="dxa"/>
              <w:bottom w:w="0.0" w:type="dxa"/>
              <w:right w:w="0.0" w:type="dxa"/>
            </w:tcMar>
          </w:tcPr>
          <w:p w:rsidR="00000000" w:rsidDel="00000000" w:rsidP="00000000" w:rsidRDefault="00000000" w:rsidRPr="00000000" w14:paraId="000005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0.17-4.23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E2">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5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Mar>
              <w:top w:w="0.0" w:type="dxa"/>
              <w:left w:w="0.0" w:type="dxa"/>
              <w:bottom w:w="0.0" w:type="dxa"/>
              <w:right w:w="0.0" w:type="dxa"/>
            </w:tcMar>
          </w:tcPr>
          <w:p w:rsidR="00000000" w:rsidDel="00000000" w:rsidP="00000000" w:rsidRDefault="00000000" w:rsidRPr="00000000" w14:paraId="000005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2"/>
            <w:tcMar>
              <w:top w:w="0.0" w:type="dxa"/>
              <w:left w:w="0.0" w:type="dxa"/>
              <w:bottom w:w="0.0" w:type="dxa"/>
              <w:right w:w="0.0" w:type="dxa"/>
            </w:tcMar>
          </w:tcPr>
          <w:p w:rsidR="00000000" w:rsidDel="00000000" w:rsidP="00000000" w:rsidRDefault="00000000" w:rsidRPr="00000000" w14:paraId="000005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5E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5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678</w:t>
            </w:r>
          </w:p>
        </w:tc>
        <w:tc>
          <w:tcPr>
            <w:gridSpan w:val="2"/>
            <w:tcMar>
              <w:top w:w="0.0" w:type="dxa"/>
              <w:left w:w="0.0" w:type="dxa"/>
              <w:bottom w:w="0.0" w:type="dxa"/>
              <w:right w:w="0.0" w:type="dxa"/>
            </w:tcMar>
          </w:tcPr>
          <w:p w:rsidR="00000000" w:rsidDel="00000000" w:rsidP="00000000" w:rsidRDefault="00000000" w:rsidRPr="00000000" w14:paraId="000005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p>
        </w:tc>
        <w:tc>
          <w:tcPr>
            <w:gridSpan w:val="2"/>
            <w:tcMar>
              <w:top w:w="0.0" w:type="dxa"/>
              <w:left w:w="0.0" w:type="dxa"/>
              <w:bottom w:w="0.0" w:type="dxa"/>
              <w:right w:w="0.0" w:type="dxa"/>
            </w:tcMar>
          </w:tcPr>
          <w:p w:rsidR="00000000" w:rsidDel="00000000" w:rsidP="00000000" w:rsidRDefault="00000000" w:rsidRPr="00000000" w14:paraId="000005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r>
    </w:tbl>
    <w:p w:rsidR="00000000" w:rsidDel="00000000" w:rsidP="00000000" w:rsidRDefault="00000000" w:rsidRPr="00000000" w14:paraId="000005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S17. Logistic regression results for candidate patent count predicting the Provost vote.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w:t>
      </w:r>
    </w:p>
    <w:p w:rsidR="00000000" w:rsidDel="00000000" w:rsidP="00000000" w:rsidRDefault="00000000" w:rsidRPr="00000000" w14:paraId="000005F1">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F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12888.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3168"/>
        <w:gridCol w:w="1584"/>
        <w:gridCol w:w="1584"/>
        <w:gridCol w:w="1584"/>
        <w:gridCol w:w="1584"/>
        <w:gridCol w:w="1584"/>
        <w:gridCol w:w="1800"/>
        <w:tblGridChange w:id="0">
          <w:tblGrid>
            <w:gridCol w:w="3168"/>
            <w:gridCol w:w="1584"/>
            <w:gridCol w:w="1584"/>
            <w:gridCol w:w="1584"/>
            <w:gridCol w:w="1584"/>
            <w:gridCol w:w="1584"/>
            <w:gridCol w:w="1800"/>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5F3">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1</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2</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3</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tcPr>
          <w:p w:rsidR="00000000" w:rsidDel="00000000" w:rsidP="00000000" w:rsidRDefault="00000000" w:rsidRPr="00000000" w14:paraId="000005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5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tc>
        <w:tc>
          <w:tcPr>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6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patent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0.40-1.70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0.12-0.85</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0.12-0.88</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0.64</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0.33-1.26</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0.12-0.87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0.12-0.89</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61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1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0.0" w:type="dxa"/>
              <w:left w:w="0.0" w:type="dxa"/>
              <w:bottom w:w="0.0" w:type="dxa"/>
              <w:right w:w="0.0" w:type="dxa"/>
            </w:tcMar>
          </w:tcPr>
          <w:p w:rsidR="00000000" w:rsidDel="00000000" w:rsidP="00000000" w:rsidRDefault="00000000" w:rsidRPr="00000000" w14:paraId="000006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0.99-1.13</w:t>
            </w:r>
          </w:p>
        </w:tc>
        <w:tc>
          <w:tcPr>
            <w:tcMar>
              <w:top w:w="0.0" w:type="dxa"/>
              <w:left w:w="0.0" w:type="dxa"/>
              <w:bottom w:w="0.0" w:type="dxa"/>
              <w:right w:w="0.0" w:type="dxa"/>
            </w:tcMar>
          </w:tcPr>
          <w:p w:rsidR="00000000" w:rsidDel="00000000" w:rsidP="00000000" w:rsidRDefault="00000000" w:rsidRPr="00000000" w14:paraId="000006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0.0" w:type="dxa"/>
              <w:left w:w="0.0" w:type="dxa"/>
              <w:bottom w:w="0.0" w:type="dxa"/>
              <w:right w:w="0.0" w:type="dxa"/>
            </w:tcMar>
          </w:tcPr>
          <w:p w:rsidR="00000000" w:rsidDel="00000000" w:rsidP="00000000" w:rsidRDefault="00000000" w:rsidRPr="00000000" w14:paraId="000006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0.99-1.12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61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1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0.0" w:type="dxa"/>
              <w:left w:w="0.0" w:type="dxa"/>
              <w:bottom w:w="0.0" w:type="dxa"/>
              <w:right w:w="0.0" w:type="dxa"/>
            </w:tcMar>
          </w:tcPr>
          <w:p w:rsidR="00000000" w:rsidDel="00000000" w:rsidP="00000000" w:rsidRDefault="00000000" w:rsidRPr="00000000" w14:paraId="000006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0.99-1.15</w:t>
            </w:r>
          </w:p>
        </w:tc>
        <w:tc>
          <w:tcPr>
            <w:tcMar>
              <w:top w:w="0.0" w:type="dxa"/>
              <w:left w:w="0.0" w:type="dxa"/>
              <w:bottom w:w="0.0" w:type="dxa"/>
              <w:right w:w="0.0" w:type="dxa"/>
            </w:tcMar>
          </w:tcPr>
          <w:p w:rsidR="00000000" w:rsidDel="00000000" w:rsidP="00000000" w:rsidRDefault="00000000" w:rsidRPr="00000000" w14:paraId="000006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0.0" w:type="dxa"/>
              <w:left w:w="0.0" w:type="dxa"/>
              <w:bottom w:w="0.0" w:type="dxa"/>
              <w:right w:w="0.0" w:type="dxa"/>
            </w:tcMar>
          </w:tcPr>
          <w:p w:rsidR="00000000" w:rsidDel="00000000" w:rsidP="00000000" w:rsidRDefault="00000000" w:rsidRPr="00000000" w14:paraId="000006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0.98-1.14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61E">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1F">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20">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21">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w:t>
            </w:r>
          </w:p>
        </w:tc>
        <w:tc>
          <w:tcPr>
            <w:tcMar>
              <w:top w:w="0.0" w:type="dxa"/>
              <w:left w:w="0.0" w:type="dxa"/>
              <w:bottom w:w="0.0" w:type="dxa"/>
              <w:right w:w="0.0" w:type="dxa"/>
            </w:tcMar>
          </w:tcPr>
          <w:p w:rsidR="00000000" w:rsidDel="00000000" w:rsidP="00000000" w:rsidRDefault="00000000" w:rsidRPr="00000000" w14:paraId="000006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0.23-1.62</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625">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26">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27">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28">
            <w:pPr>
              <w:jc w:val="center"/>
              <w:rPr>
                <w:rFonts w:ascii="Times New Roman" w:cs="Times New Roman" w:eastAsia="Times New Roman" w:hAnsi="Times New Roman"/>
                <w:sz w:val="24"/>
                <w:szCs w:val="24"/>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6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tcMar>
              <w:top w:w="0.0" w:type="dxa"/>
              <w:left w:w="0.0" w:type="dxa"/>
              <w:bottom w:w="0.0" w:type="dxa"/>
              <w:right w:w="0.0" w:type="dxa"/>
            </w:tcMar>
          </w:tcPr>
          <w:p w:rsidR="00000000" w:rsidDel="00000000" w:rsidP="00000000" w:rsidRDefault="00000000" w:rsidRPr="00000000" w14:paraId="000006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0.17-4.31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2B">
            <w:pP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Nagelkerke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p>
        </w:tc>
        <w:tc>
          <w:tcPr>
            <w:gridSpan w:val="2"/>
            <w:tcMar>
              <w:top w:w="0.0" w:type="dxa"/>
              <w:left w:w="0.0" w:type="dxa"/>
              <w:bottom w:w="0.0" w:type="dxa"/>
              <w:right w:w="0.0" w:type="dxa"/>
            </w:tcMar>
          </w:tcPr>
          <w:p w:rsidR="00000000" w:rsidDel="00000000" w:rsidP="00000000" w:rsidRDefault="00000000" w:rsidRPr="00000000" w14:paraId="000006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Mar>
              <w:top w:w="0.0" w:type="dxa"/>
              <w:left w:w="0.0" w:type="dxa"/>
              <w:bottom w:w="0.0" w:type="dxa"/>
              <w:right w:w="0.0" w:type="dxa"/>
            </w:tcMar>
          </w:tcPr>
          <w:p w:rsidR="00000000" w:rsidDel="00000000" w:rsidP="00000000" w:rsidRDefault="00000000" w:rsidRPr="00000000" w14:paraId="000006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gridSpan w:val="2"/>
            <w:tcMar>
              <w:top w:w="0.0" w:type="dxa"/>
              <w:left w:w="0.0" w:type="dxa"/>
              <w:bottom w:w="0.0" w:type="dxa"/>
              <w:right w:w="0.0" w:type="dxa"/>
            </w:tcMar>
          </w:tcPr>
          <w:p w:rsidR="00000000" w:rsidDel="00000000" w:rsidP="00000000" w:rsidRDefault="00000000" w:rsidRPr="00000000" w14:paraId="000006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tl w:val="0"/>
              </w:rPr>
            </w:r>
          </w:p>
        </w:tc>
        <w:tc>
          <w:tcPr>
            <w:gridSpan w:val="2"/>
            <w:tcMar>
              <w:top w:w="0.0" w:type="dxa"/>
              <w:left w:w="0.0" w:type="dxa"/>
              <w:bottom w:w="0.0" w:type="dxa"/>
              <w:right w:w="0.0" w:type="dxa"/>
            </w:tcMar>
          </w:tcPr>
          <w:p w:rsidR="00000000" w:rsidDel="00000000" w:rsidP="00000000" w:rsidRDefault="00000000" w:rsidRPr="00000000" w14:paraId="000006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678</w:t>
            </w:r>
          </w:p>
        </w:tc>
        <w:tc>
          <w:tcPr>
            <w:gridSpan w:val="2"/>
            <w:tcMar>
              <w:top w:w="0.0" w:type="dxa"/>
              <w:left w:w="0.0" w:type="dxa"/>
              <w:bottom w:w="0.0" w:type="dxa"/>
              <w:right w:w="0.0" w:type="dxa"/>
            </w:tcMar>
          </w:tcPr>
          <w:p w:rsidR="00000000" w:rsidDel="00000000" w:rsidP="00000000" w:rsidRDefault="00000000" w:rsidRPr="00000000" w14:paraId="000006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p>
        </w:tc>
        <w:tc>
          <w:tcPr>
            <w:gridSpan w:val="2"/>
            <w:tcMar>
              <w:top w:w="0.0" w:type="dxa"/>
              <w:left w:w="0.0" w:type="dxa"/>
              <w:bottom w:w="0.0" w:type="dxa"/>
              <w:right w:w="0.0" w:type="dxa"/>
            </w:tcMar>
          </w:tcPr>
          <w:p w:rsidR="00000000" w:rsidDel="00000000" w:rsidP="00000000" w:rsidRDefault="00000000" w:rsidRPr="00000000" w14:paraId="000006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r>
    </w:tbl>
    <w:p w:rsidR="00000000" w:rsidDel="00000000" w:rsidP="00000000" w:rsidRDefault="00000000" w:rsidRPr="00000000" w14:paraId="000006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S18. Logistic regression results for having a patent predicting the Provost vote. </w:t>
      </w:r>
      <w:r w:rsidDel="00000000" w:rsidR="00000000" w:rsidRPr="00000000">
        <w:rPr>
          <w:rFonts w:ascii="Times New Roman" w:cs="Times New Roman" w:eastAsia="Times New Roman" w:hAnsi="Times New Roman"/>
          <w:sz w:val="24"/>
          <w:szCs w:val="24"/>
          <w:rtl w:val="0"/>
        </w:rPr>
        <w:t xml:space="preserve">OR refers to odds ratios. 95% CI refers to 95% confidence intervals.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for all three models but are not presented due to the large number of parameters. * p &lt; .05; ** p &lt; .01; *** p &lt; .001. </w:t>
      </w:r>
      <w:r w:rsidDel="00000000" w:rsidR="00000000" w:rsidRPr="00000000">
        <w:br w:type="page"/>
      </w:r>
      <w:r w:rsidDel="00000000" w:rsidR="00000000" w:rsidRPr="00000000">
        <w:rPr>
          <w:rtl w:val="0"/>
        </w:rPr>
      </w:r>
    </w:p>
    <w:p w:rsidR="00000000" w:rsidDel="00000000" w:rsidP="00000000" w:rsidRDefault="00000000" w:rsidRPr="00000000" w14:paraId="0000063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1"/>
        <w:tblW w:w="12671.999999999998"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880"/>
        <w:gridCol w:w="2448"/>
        <w:gridCol w:w="2448"/>
        <w:gridCol w:w="2448"/>
        <w:gridCol w:w="2448"/>
        <w:tblGridChange w:id="0">
          <w:tblGrid>
            <w:gridCol w:w="2880"/>
            <w:gridCol w:w="2448"/>
            <w:gridCol w:w="2448"/>
            <w:gridCol w:w="2448"/>
            <w:gridCol w:w="2448"/>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63B">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6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Negative Vote %</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6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Negative Vote %</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1d35"/>
                <w:sz w:val="27"/>
                <w:szCs w:val="27"/>
                <w:highlight w:val="white"/>
                <w:rtl w:val="0"/>
              </w:rPr>
              <w:t xml:space="preserve">β</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1d35"/>
                <w:sz w:val="27"/>
                <w:szCs w:val="27"/>
                <w:highlight w:val="white"/>
                <w:rtl w:val="0"/>
              </w:rPr>
              <w:t xml:space="preserve">β</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I&amp;E language</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0.73</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0.15, 1.32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-0.53, 0.91</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0.49</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4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0.21, 0.79</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4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0.99</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0.61, 1.37</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6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Mar>
              <w:top w:w="0.0" w:type="dxa"/>
              <w:left w:w="0.0" w:type="dxa"/>
              <w:bottom w:w="0.0" w:type="dxa"/>
              <w:right w:w="0.0" w:type="dxa"/>
            </w:tcMar>
          </w:tcPr>
          <w:p w:rsidR="00000000" w:rsidDel="00000000" w:rsidP="00000000" w:rsidRDefault="00000000" w:rsidRPr="00000000" w14:paraId="000006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-0.02, 0.01</w:t>
            </w:r>
          </w:p>
        </w:tc>
        <w:tc>
          <w:tcPr>
            <w:tcMar>
              <w:top w:w="0.0" w:type="dxa"/>
              <w:left w:w="0.0" w:type="dxa"/>
              <w:bottom w:w="0.0" w:type="dxa"/>
              <w:right w:w="0.0" w:type="dxa"/>
            </w:tcMar>
          </w:tcPr>
          <w:p w:rsidR="00000000" w:rsidDel="00000000" w:rsidP="00000000" w:rsidRDefault="00000000" w:rsidRPr="00000000" w14:paraId="000006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c>
          <w:tcPr>
            <w:tcMar>
              <w:top w:w="0.0" w:type="dxa"/>
              <w:left w:w="0.0" w:type="dxa"/>
              <w:bottom w:w="0.0" w:type="dxa"/>
              <w:right w:w="0.0" w:type="dxa"/>
            </w:tcMar>
          </w:tcPr>
          <w:p w:rsidR="00000000" w:rsidDel="00000000" w:rsidP="00000000" w:rsidRDefault="00000000" w:rsidRPr="00000000" w14:paraId="0000065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 -0.01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6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6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-0.03, 0.01</w:t>
            </w:r>
          </w:p>
        </w:tc>
        <w:tc>
          <w:tcPr>
            <w:tcMar>
              <w:top w:w="0.0" w:type="dxa"/>
              <w:left w:w="0.0" w:type="dxa"/>
              <w:bottom w:w="0.0" w:type="dxa"/>
              <w:right w:w="0.0" w:type="dxa"/>
            </w:tcMar>
          </w:tcPr>
          <w:p w:rsidR="00000000" w:rsidDel="00000000" w:rsidP="00000000" w:rsidRDefault="00000000" w:rsidRPr="00000000" w14:paraId="000006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Mar>
              <w:top w:w="0.0" w:type="dxa"/>
              <w:left w:w="0.0" w:type="dxa"/>
              <w:bottom w:w="0.0" w:type="dxa"/>
              <w:right w:w="0.0" w:type="dxa"/>
            </w:tcMar>
          </w:tcPr>
          <w:p w:rsidR="00000000" w:rsidDel="00000000" w:rsidP="00000000" w:rsidRDefault="00000000" w:rsidRPr="00000000" w14:paraId="000006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-0.04, 0.00</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6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w:t>
            </w:r>
          </w:p>
        </w:tc>
        <w:tc>
          <w:tcPr>
            <w:tcMar>
              <w:top w:w="0.0" w:type="dxa"/>
              <w:left w:w="0.0" w:type="dxa"/>
              <w:bottom w:w="0.0" w:type="dxa"/>
              <w:right w:w="0.0" w:type="dxa"/>
            </w:tcMar>
          </w:tcPr>
          <w:p w:rsidR="00000000" w:rsidDel="00000000" w:rsidP="00000000" w:rsidRDefault="00000000" w:rsidRPr="00000000" w14:paraId="000006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-0.45, 0.15</w:t>
            </w:r>
          </w:p>
        </w:tc>
        <w:tc>
          <w:tcPr>
            <w:tcMar>
              <w:top w:w="0.0" w:type="dxa"/>
              <w:left w:w="0.0" w:type="dxa"/>
              <w:bottom w:w="0.0" w:type="dxa"/>
              <w:right w:w="0.0" w:type="dxa"/>
            </w:tcMar>
          </w:tcPr>
          <w:p w:rsidR="00000000" w:rsidDel="00000000" w:rsidP="00000000" w:rsidRDefault="00000000" w:rsidRPr="00000000" w14:paraId="000006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Mar>
              <w:top w:w="0.0" w:type="dxa"/>
              <w:left w:w="0.0" w:type="dxa"/>
              <w:bottom w:w="0.0" w:type="dxa"/>
              <w:right w:w="0.0" w:type="dxa"/>
            </w:tcMar>
          </w:tcPr>
          <w:p w:rsidR="00000000" w:rsidDel="00000000" w:rsidP="00000000" w:rsidRDefault="00000000" w:rsidRPr="00000000" w14:paraId="000006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-0.49. 0.24</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6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tcMar>
              <w:top w:w="0.0" w:type="dxa"/>
              <w:left w:w="0.0" w:type="dxa"/>
              <w:bottom w:w="0.0" w:type="dxa"/>
              <w:right w:w="0.0" w:type="dxa"/>
            </w:tcMar>
          </w:tcPr>
          <w:p w:rsidR="00000000" w:rsidDel="00000000" w:rsidP="00000000" w:rsidRDefault="00000000" w:rsidRPr="00000000" w14:paraId="000006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-0.27, 0.71</w:t>
            </w:r>
          </w:p>
        </w:tc>
        <w:tc>
          <w:tcPr>
            <w:tcMar>
              <w:top w:w="0.0" w:type="dxa"/>
              <w:left w:w="0.0" w:type="dxa"/>
              <w:bottom w:w="0.0" w:type="dxa"/>
              <w:right w:w="0.0" w:type="dxa"/>
            </w:tcMar>
          </w:tcPr>
          <w:p w:rsidR="00000000" w:rsidDel="00000000" w:rsidP="00000000" w:rsidRDefault="00000000" w:rsidRPr="00000000" w14:paraId="000006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c>
          <w:tcPr>
            <w:tcMar>
              <w:top w:w="0.0" w:type="dxa"/>
              <w:left w:w="0.0" w:type="dxa"/>
              <w:bottom w:w="0.0" w:type="dxa"/>
              <w:right w:w="0.0" w:type="dxa"/>
            </w:tcMar>
          </w:tcPr>
          <w:p w:rsidR="00000000" w:rsidDel="00000000" w:rsidP="00000000" w:rsidRDefault="00000000" w:rsidRPr="00000000" w14:paraId="000006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-0.78, 0.47</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6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6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w:t>
            </w:r>
          </w:p>
        </w:tc>
        <w:tc>
          <w:tcPr>
            <w:gridSpan w:val="2"/>
            <w:tcMar>
              <w:top w:w="0.0" w:type="dxa"/>
              <w:left w:w="0.0" w:type="dxa"/>
              <w:bottom w:w="0.0" w:type="dxa"/>
              <w:right w:w="0.0" w:type="dxa"/>
            </w:tcMar>
          </w:tcPr>
          <w:p w:rsidR="00000000" w:rsidDel="00000000" w:rsidP="00000000" w:rsidRDefault="00000000" w:rsidRPr="00000000" w14:paraId="000006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w:t>
            </w:r>
          </w:p>
        </w:tc>
      </w:tr>
    </w:tbl>
    <w:p w:rsidR="00000000" w:rsidDel="00000000" w:rsidP="00000000" w:rsidRDefault="00000000" w:rsidRPr="00000000" w14:paraId="0000066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S19. Ordered beta regression results for I&amp;E language predicting committee negative vote percentage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I&amp;E language is aggregated at the candidate level.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but are not presented due to the large number of parameters. Estimates in </w:t>
      </w:r>
      <w:r w:rsidDel="00000000" w:rsidR="00000000" w:rsidRPr="00000000">
        <w:rPr>
          <w:rFonts w:ascii="Times New Roman" w:cs="Times New Roman" w:eastAsia="Times New Roman" w:hAnsi="Times New Roman"/>
          <w:b w:val="1"/>
          <w:sz w:val="24"/>
          <w:szCs w:val="24"/>
          <w:rtl w:val="0"/>
        </w:rPr>
        <w:t xml:space="preserve">bold </w:t>
      </w:r>
      <w:r w:rsidDel="00000000" w:rsidR="00000000" w:rsidRPr="00000000">
        <w:rPr>
          <w:rFonts w:ascii="Times New Roman" w:cs="Times New Roman" w:eastAsia="Times New Roman" w:hAnsi="Times New Roman"/>
          <w:sz w:val="24"/>
          <w:szCs w:val="24"/>
          <w:rtl w:val="0"/>
        </w:rPr>
        <w:t xml:space="preserve">are significant at p &lt; .05.</w:t>
      </w:r>
    </w:p>
    <w:p w:rsidR="00000000" w:rsidDel="00000000" w:rsidP="00000000" w:rsidRDefault="00000000" w:rsidRPr="00000000" w14:paraId="00000669">
      <w:pPr>
        <w:spacing w:after="16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6A">
      <w:pPr>
        <w:spacing w:after="160" w:line="24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2"/>
      </w:sdtPr>
      <w:sdtContent>
        <w:tbl>
          <w:tblPr>
            <w:tblStyle w:val="Table22"/>
            <w:tblW w:w="12671.999999999998"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880"/>
            <w:gridCol w:w="2448"/>
            <w:gridCol w:w="2448"/>
            <w:gridCol w:w="2448"/>
            <w:gridCol w:w="2448"/>
            <w:tblGridChange w:id="0">
              <w:tblGrid>
                <w:gridCol w:w="2880"/>
                <w:gridCol w:w="2448"/>
                <w:gridCol w:w="2448"/>
                <w:gridCol w:w="2448"/>
                <w:gridCol w:w="2448"/>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66B">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6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Negative Vote %</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6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Negative Vote %</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1d35"/>
                    <w:sz w:val="27"/>
                    <w:szCs w:val="27"/>
                    <w:highlight w:val="white"/>
                    <w:rtl w:val="0"/>
                  </w:rPr>
                  <w:t xml:space="preserve">β</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1d35"/>
                    <w:sz w:val="27"/>
                    <w:szCs w:val="27"/>
                    <w:highlight w:val="white"/>
                    <w:rtl w:val="0"/>
                  </w:rPr>
                  <w:t xml:space="preserve">β</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patent count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-0.01, 0.04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-0.03, 0.02</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7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0.49</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0.21, 0.77</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1.02</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7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0.65, 1.37</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6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6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-0.02, 0.01</w:t>
                </w:r>
              </w:p>
            </w:tc>
            <w:tc>
              <w:tcPr>
                <w:tcMar>
                  <w:top w:w="0.0" w:type="dxa"/>
                  <w:left w:w="0.0" w:type="dxa"/>
                  <w:bottom w:w="0.0" w:type="dxa"/>
                  <w:right w:w="0.0" w:type="dxa"/>
                </w:tcMar>
              </w:tcPr>
              <w:p w:rsidR="00000000" w:rsidDel="00000000" w:rsidP="00000000" w:rsidRDefault="00000000" w:rsidRPr="00000000" w14:paraId="000006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-0.02</w:t>
                </w:r>
              </w:p>
            </w:tc>
            <w:tc>
              <w:tcPr>
                <w:tcMar>
                  <w:top w:w="0.0" w:type="dxa"/>
                  <w:left w:w="0.0" w:type="dxa"/>
                  <w:bottom w:w="0.0" w:type="dxa"/>
                  <w:right w:w="0.0" w:type="dxa"/>
                </w:tcMar>
              </w:tcPr>
              <w:p w:rsidR="00000000" w:rsidDel="00000000" w:rsidP="00000000" w:rsidRDefault="00000000" w:rsidRPr="00000000" w14:paraId="0000068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 -0.01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6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6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-0.03, 0.01</w:t>
                </w:r>
              </w:p>
            </w:tc>
            <w:tc>
              <w:tcPr>
                <w:tcMar>
                  <w:top w:w="0.0" w:type="dxa"/>
                  <w:left w:w="0.0" w:type="dxa"/>
                  <w:bottom w:w="0.0" w:type="dxa"/>
                  <w:right w:w="0.0" w:type="dxa"/>
                </w:tcMar>
              </w:tcPr>
              <w:p w:rsidR="00000000" w:rsidDel="00000000" w:rsidP="00000000" w:rsidRDefault="00000000" w:rsidRPr="00000000" w14:paraId="000006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6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-0.03, 0.01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6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w:t>
                </w:r>
              </w:p>
            </w:tc>
            <w:tc>
              <w:tcPr>
                <w:tcMar>
                  <w:top w:w="0.0" w:type="dxa"/>
                  <w:left w:w="0.0" w:type="dxa"/>
                  <w:bottom w:w="0.0" w:type="dxa"/>
                  <w:right w:w="0.0" w:type="dxa"/>
                </w:tcMar>
              </w:tcPr>
              <w:p w:rsidR="00000000" w:rsidDel="00000000" w:rsidP="00000000" w:rsidRDefault="00000000" w:rsidRPr="00000000" w14:paraId="000006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-0.45, 0.15</w:t>
                </w:r>
              </w:p>
            </w:tc>
            <w:tc>
              <w:tcPr>
                <w:tcMar>
                  <w:top w:w="0.0" w:type="dxa"/>
                  <w:left w:w="0.0" w:type="dxa"/>
                  <w:bottom w:w="0.0" w:type="dxa"/>
                  <w:right w:w="0.0" w:type="dxa"/>
                </w:tcMar>
              </w:tcPr>
              <w:p w:rsidR="00000000" w:rsidDel="00000000" w:rsidP="00000000" w:rsidRDefault="00000000" w:rsidRPr="00000000" w14:paraId="000006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Mar>
                  <w:top w:w="0.0" w:type="dxa"/>
                  <w:left w:w="0.0" w:type="dxa"/>
                  <w:bottom w:w="0.0" w:type="dxa"/>
                  <w:right w:w="0.0" w:type="dxa"/>
                </w:tcMar>
              </w:tcPr>
              <w:p w:rsidR="00000000" w:rsidDel="00000000" w:rsidP="00000000" w:rsidRDefault="00000000" w:rsidRPr="00000000" w14:paraId="000006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-0.35, 0.35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6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tcMar>
                  <w:top w:w="0.0" w:type="dxa"/>
                  <w:left w:w="0.0" w:type="dxa"/>
                  <w:bottom w:w="0.0" w:type="dxa"/>
                  <w:right w:w="0.0" w:type="dxa"/>
                </w:tcMar>
              </w:tcPr>
              <w:p w:rsidR="00000000" w:rsidDel="00000000" w:rsidP="00000000" w:rsidRDefault="00000000" w:rsidRPr="00000000" w14:paraId="000006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-0.30, 0.72</w:t>
                </w:r>
              </w:p>
            </w:tc>
            <w:tc>
              <w:tcPr>
                <w:tcMar>
                  <w:top w:w="0.0" w:type="dxa"/>
                  <w:left w:w="0.0" w:type="dxa"/>
                  <w:bottom w:w="0.0" w:type="dxa"/>
                  <w:right w:w="0.0" w:type="dxa"/>
                </w:tcMar>
              </w:tcPr>
              <w:p w:rsidR="00000000" w:rsidDel="00000000" w:rsidP="00000000" w:rsidRDefault="00000000" w:rsidRPr="00000000" w14:paraId="000006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c>
              <w:tcPr>
                <w:tcMar>
                  <w:top w:w="0.0" w:type="dxa"/>
                  <w:left w:w="0.0" w:type="dxa"/>
                  <w:bottom w:w="0.0" w:type="dxa"/>
                  <w:right w:w="0.0" w:type="dxa"/>
                </w:tcMar>
              </w:tcPr>
              <w:p w:rsidR="00000000" w:rsidDel="00000000" w:rsidP="00000000" w:rsidRDefault="00000000" w:rsidRPr="00000000" w14:paraId="000006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-0.82, 0.53</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9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6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c>
              <w:tcPr>
                <w:gridSpan w:val="2"/>
                <w:tcMar>
                  <w:top w:w="0.0" w:type="dxa"/>
                  <w:left w:w="0.0" w:type="dxa"/>
                  <w:bottom w:w="0.0" w:type="dxa"/>
                  <w:right w:w="0.0" w:type="dxa"/>
                </w:tcMar>
              </w:tcPr>
              <w:p w:rsidR="00000000" w:rsidDel="00000000" w:rsidP="00000000" w:rsidRDefault="00000000" w:rsidRPr="00000000" w14:paraId="000006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r>
        </w:tbl>
      </w:sdtContent>
    </w:sdt>
    <w:p w:rsidR="00000000" w:rsidDel="00000000" w:rsidP="00000000" w:rsidRDefault="00000000" w:rsidRPr="00000000" w14:paraId="0000069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S20. Ordered beta regression results for candidate patent count predicting committee negative vote percentage.</w:t>
      </w:r>
      <w:r w:rsidDel="00000000" w:rsidR="00000000" w:rsidRPr="00000000">
        <w:rPr>
          <w:rFonts w:ascii="Times New Roman" w:cs="Times New Roman" w:eastAsia="Times New Roman" w:hAnsi="Times New Roman"/>
          <w:sz w:val="24"/>
          <w:szCs w:val="24"/>
          <w:rtl w:val="0"/>
        </w:rPr>
        <w:t xml:space="preserve">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but are not presented due to the large number of parameters. Estimates in </w:t>
      </w:r>
      <w:r w:rsidDel="00000000" w:rsidR="00000000" w:rsidRPr="00000000">
        <w:rPr>
          <w:rFonts w:ascii="Times New Roman" w:cs="Times New Roman" w:eastAsia="Times New Roman" w:hAnsi="Times New Roman"/>
          <w:b w:val="1"/>
          <w:sz w:val="24"/>
          <w:szCs w:val="24"/>
          <w:rtl w:val="0"/>
        </w:rPr>
        <w:t xml:space="preserve">bold </w:t>
      </w:r>
      <w:r w:rsidDel="00000000" w:rsidR="00000000" w:rsidRPr="00000000">
        <w:rPr>
          <w:rFonts w:ascii="Times New Roman" w:cs="Times New Roman" w:eastAsia="Times New Roman" w:hAnsi="Times New Roman"/>
          <w:sz w:val="24"/>
          <w:szCs w:val="24"/>
          <w:rtl w:val="0"/>
        </w:rPr>
        <w:t xml:space="preserve">are significant at p &lt; .05.</w:t>
      </w:r>
      <w:r w:rsidDel="00000000" w:rsidR="00000000" w:rsidRPr="00000000">
        <w:br w:type="page"/>
      </w:r>
      <w:r w:rsidDel="00000000" w:rsidR="00000000" w:rsidRPr="00000000">
        <w:rPr>
          <w:rtl w:val="0"/>
        </w:rPr>
      </w:r>
    </w:p>
    <w:p w:rsidR="00000000" w:rsidDel="00000000" w:rsidP="00000000" w:rsidRDefault="00000000" w:rsidRPr="00000000" w14:paraId="00000699">
      <w:pPr>
        <w:spacing w:after="160" w:line="240" w:lineRule="auto"/>
        <w:rPr>
          <w:rFonts w:ascii="Times New Roman" w:cs="Times New Roman" w:eastAsia="Times New Roman" w:hAnsi="Times New Roman"/>
          <w:sz w:val="24"/>
          <w:szCs w:val="24"/>
        </w:rPr>
      </w:pPr>
      <w:r w:rsidDel="00000000" w:rsidR="00000000" w:rsidRPr="00000000">
        <w:rPr>
          <w:rtl w:val="0"/>
        </w:rPr>
      </w:r>
    </w:p>
    <w:sdt>
      <w:sdtPr>
        <w:lock w:val="contentLocked"/>
        <w:tag w:val="goog_rdk_3"/>
      </w:sdtPr>
      <w:sdtContent>
        <w:tbl>
          <w:tblPr>
            <w:tblStyle w:val="Table23"/>
            <w:tblW w:w="12671.999999999998"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880"/>
            <w:gridCol w:w="2448"/>
            <w:gridCol w:w="2448"/>
            <w:gridCol w:w="2448"/>
            <w:gridCol w:w="2448"/>
            <w:tblGridChange w:id="0">
              <w:tblGrid>
                <w:gridCol w:w="2880"/>
                <w:gridCol w:w="2448"/>
                <w:gridCol w:w="2448"/>
                <w:gridCol w:w="2448"/>
                <w:gridCol w:w="2448"/>
              </w:tblGrid>
            </w:tblGridChange>
          </w:tblGrid>
          <w:tr>
            <w:trPr>
              <w:cantSplit w:val="0"/>
              <w:tblHeader w:val="0"/>
            </w:trPr>
            <w:tc>
              <w:tcPr>
                <w:tcBorders>
                  <w:bottom w:color="000000" w:space="0" w:sz="0" w:val="nil"/>
                </w:tcBorders>
                <w:tcMar>
                  <w:top w:w="0.0" w:type="dxa"/>
                  <w:left w:w="0.0" w:type="dxa"/>
                  <w:bottom w:w="0.0" w:type="dxa"/>
                  <w:right w:w="0.0" w:type="dxa"/>
                </w:tcMar>
              </w:tcPr>
              <w:p w:rsidR="00000000" w:rsidDel="00000000" w:rsidP="00000000" w:rsidRDefault="00000000" w:rsidRPr="00000000" w14:paraId="0000069A">
                <w:pPr>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6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Negative Vote %</w:t>
                </w:r>
              </w:p>
            </w:tc>
            <w:tc>
              <w:tcPr>
                <w:gridSpan w:val="2"/>
                <w:tcBorders>
                  <w:top w:color="000000" w:space="0" w:sz="8" w:val="single"/>
                  <w:bottom w:color="000000" w:space="0" w:sz="8" w:val="single"/>
                </w:tcBorders>
                <w:tcMar>
                  <w:top w:w="0.0" w:type="dxa"/>
                  <w:left w:w="0.0" w:type="dxa"/>
                  <w:bottom w:w="0.0" w:type="dxa"/>
                  <w:right w:w="0.0" w:type="dxa"/>
                </w:tcMar>
              </w:tcPr>
              <w:p w:rsidR="00000000" w:rsidDel="00000000" w:rsidP="00000000" w:rsidRDefault="00000000" w:rsidRPr="00000000" w14:paraId="000006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Negative Vote %</w:t>
                </w:r>
              </w:p>
            </w:tc>
          </w:tr>
          <w:tr>
            <w:trPr>
              <w:cantSplit w:val="0"/>
              <w:tblHeader w:val="0"/>
            </w:trPr>
            <w:tc>
              <w:tcPr>
                <w:tcBorders>
                  <w:top w:color="000000" w:space="0" w:sz="0" w:val="nil"/>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1d35"/>
                    <w:sz w:val="27"/>
                    <w:szCs w:val="27"/>
                    <w:highlight w:val="white"/>
                    <w:rtl w:val="0"/>
                  </w:rPr>
                  <w:t xml:space="preserve">β</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1d35"/>
                    <w:sz w:val="27"/>
                    <w:szCs w:val="27"/>
                    <w:highlight w:val="white"/>
                    <w:rtl w:val="0"/>
                  </w:rPr>
                  <w:t xml:space="preserve">β</w:t>
                </w:r>
                <w:r w:rsidDel="00000000" w:rsidR="00000000" w:rsidRPr="00000000">
                  <w:rPr>
                    <w:rtl w:val="0"/>
                  </w:rPr>
                </w:r>
              </w:p>
            </w:tc>
            <w:tc>
              <w:tcPr>
                <w:tcBorders>
                  <w:top w:color="000000" w:space="0" w:sz="8" w:val="single"/>
                  <w:bottom w:color="000000" w:space="0" w:sz="8" w:val="single"/>
                </w:tcBorders>
                <w:tcMar>
                  <w:top w:w="0.0" w:type="dxa"/>
                  <w:left w:w="0.0" w:type="dxa"/>
                  <w:bottom w:w="0.0" w:type="dxa"/>
                  <w:right w:w="0.0" w:type="dxa"/>
                </w:tcMar>
                <w:vAlign w:val="center"/>
              </w:tcPr>
              <w:p w:rsidR="00000000" w:rsidDel="00000000" w:rsidP="00000000" w:rsidRDefault="00000000" w:rsidRPr="00000000" w14:paraId="000006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CI</w:t>
                </w:r>
              </w:p>
            </w:tc>
          </w:tr>
          <w:tr>
            <w:trPr>
              <w:cantSplit w:val="0"/>
              <w:trHeight w:val="230.9765625" w:hRule="atLeast"/>
              <w:tblHeader w:val="0"/>
            </w:trPr>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patent</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A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A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0.07, 0.61</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w:t>
                </w:r>
              </w:p>
            </w:tc>
            <w:tc>
              <w:tcPr>
                <w:tcBorders>
                  <w:top w:color="000000" w:space="0" w:sz="8" w:val="single"/>
                  <w:bottom w:color="000000" w:space="0" w:sz="0" w:val="nil"/>
                </w:tcBorders>
                <w:tcMar>
                  <w:top w:w="0.0" w:type="dxa"/>
                  <w:left w:w="0.0" w:type="dxa"/>
                  <w:bottom w:w="0.0" w:type="dxa"/>
                  <w:right w:w="0.0" w:type="dxa"/>
                </w:tcMar>
              </w:tcPr>
              <w:p w:rsidR="00000000" w:rsidDel="00000000" w:rsidP="00000000" w:rsidRDefault="00000000" w:rsidRPr="00000000" w14:paraId="000006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-0.28, 0.36</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to full professor</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0.54</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0.24, 0.85</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A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1.03</w:t>
                </w:r>
              </w:p>
            </w:tc>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A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0.67, 1.40</w:t>
                </w:r>
              </w:p>
            </w:tc>
          </w:tr>
          <w:tr>
            <w:trPr>
              <w:cantSplit w:val="0"/>
              <w:tblHeader w:val="0"/>
            </w:trPr>
            <w:tc>
              <w:tcPr>
                <w:tcBorders>
                  <w:top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6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h-index</w:t>
                </w:r>
              </w:p>
            </w:tc>
            <w:tc>
              <w:tcPr>
                <w:tcMar>
                  <w:top w:w="0.0" w:type="dxa"/>
                  <w:left w:w="0.0" w:type="dxa"/>
                  <w:bottom w:w="0.0" w:type="dxa"/>
                  <w:right w:w="0.0" w:type="dxa"/>
                </w:tcMar>
              </w:tcPr>
              <w:p w:rsidR="00000000" w:rsidDel="00000000" w:rsidP="00000000" w:rsidRDefault="00000000" w:rsidRPr="00000000" w14:paraId="000006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6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-0.02, 0.01</w:t>
                </w:r>
              </w:p>
            </w:tc>
            <w:tc>
              <w:tcPr>
                <w:tcMar>
                  <w:top w:w="0.0" w:type="dxa"/>
                  <w:left w:w="0.0" w:type="dxa"/>
                  <w:bottom w:w="0.0" w:type="dxa"/>
                  <w:right w:w="0.0" w:type="dxa"/>
                </w:tcMar>
              </w:tcPr>
              <w:p w:rsidR="00000000" w:rsidDel="00000000" w:rsidP="00000000" w:rsidRDefault="00000000" w:rsidRPr="00000000" w14:paraId="000006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c>
              <w:tcPr>
                <w:tcMar>
                  <w:top w:w="0.0" w:type="dxa"/>
                  <w:left w:w="0.0" w:type="dxa"/>
                  <w:bottom w:w="0.0" w:type="dxa"/>
                  <w:right w:w="0.0" w:type="dxa"/>
                </w:tcMar>
              </w:tcPr>
              <w:p w:rsidR="00000000" w:rsidDel="00000000" w:rsidP="00000000" w:rsidRDefault="00000000" w:rsidRPr="00000000" w14:paraId="000006B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-0.05, -0.01</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grants</w:t>
                </w:r>
              </w:p>
            </w:tc>
            <w:tc>
              <w:tcPr>
                <w:tcMar>
                  <w:top w:w="0.0" w:type="dxa"/>
                  <w:left w:w="0.0" w:type="dxa"/>
                  <w:bottom w:w="0.0" w:type="dxa"/>
                  <w:right w:w="0.0" w:type="dxa"/>
                </w:tcMar>
              </w:tcPr>
              <w:p w:rsidR="00000000" w:rsidDel="00000000" w:rsidP="00000000" w:rsidRDefault="00000000" w:rsidRPr="00000000" w14:paraId="000006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6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-0.03, 0.01</w:t>
                </w:r>
              </w:p>
            </w:tc>
            <w:tc>
              <w:tcPr>
                <w:tcMar>
                  <w:top w:w="0.0" w:type="dxa"/>
                  <w:left w:w="0.0" w:type="dxa"/>
                  <w:bottom w:w="0.0" w:type="dxa"/>
                  <w:right w:w="0.0" w:type="dxa"/>
                </w:tcMar>
              </w:tcPr>
              <w:p w:rsidR="00000000" w:rsidDel="00000000" w:rsidP="00000000" w:rsidRDefault="00000000" w:rsidRPr="00000000" w14:paraId="000006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Mar>
                  <w:top w:w="0.0" w:type="dxa"/>
                  <w:left w:w="0.0" w:type="dxa"/>
                  <w:bottom w:w="0.0" w:type="dxa"/>
                  <w:right w:w="0.0" w:type="dxa"/>
                </w:tcMar>
              </w:tcPr>
              <w:p w:rsidR="00000000" w:rsidDel="00000000" w:rsidP="00000000" w:rsidRDefault="00000000" w:rsidRPr="00000000" w14:paraId="000006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-0.03, 0.00</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gender</w:t>
                </w:r>
              </w:p>
            </w:tc>
            <w:tc>
              <w:tcPr>
                <w:tcMar>
                  <w:top w:w="0.0" w:type="dxa"/>
                  <w:left w:w="0.0" w:type="dxa"/>
                  <w:bottom w:w="0.0" w:type="dxa"/>
                  <w:right w:w="0.0" w:type="dxa"/>
                </w:tcMar>
              </w:tcPr>
              <w:p w:rsidR="00000000" w:rsidDel="00000000" w:rsidP="00000000" w:rsidRDefault="00000000" w:rsidRPr="00000000" w14:paraId="000006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tcMar>
                  <w:top w:w="0.0" w:type="dxa"/>
                  <w:left w:w="0.0" w:type="dxa"/>
                  <w:bottom w:w="0.0" w:type="dxa"/>
                  <w:right w:w="0.0" w:type="dxa"/>
                </w:tcMar>
              </w:tcPr>
              <w:p w:rsidR="00000000" w:rsidDel="00000000" w:rsidP="00000000" w:rsidRDefault="00000000" w:rsidRPr="00000000" w14:paraId="000006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-0.41, 0.17</w:t>
                </w:r>
              </w:p>
            </w:tc>
            <w:tc>
              <w:tcPr>
                <w:tcMar>
                  <w:top w:w="0.0" w:type="dxa"/>
                  <w:left w:w="0.0" w:type="dxa"/>
                  <w:bottom w:w="0.0" w:type="dxa"/>
                  <w:right w:w="0.0" w:type="dxa"/>
                </w:tcMar>
              </w:tcPr>
              <w:p w:rsidR="00000000" w:rsidDel="00000000" w:rsidP="00000000" w:rsidRDefault="00000000" w:rsidRPr="00000000" w14:paraId="000006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Mar>
                  <w:top w:w="0.0" w:type="dxa"/>
                  <w:left w:w="0.0" w:type="dxa"/>
                  <w:bottom w:w="0.0" w:type="dxa"/>
                  <w:right w:w="0.0" w:type="dxa"/>
                </w:tcMar>
              </w:tcPr>
              <w:p w:rsidR="00000000" w:rsidDel="00000000" w:rsidP="00000000" w:rsidRDefault="00000000" w:rsidRPr="00000000" w14:paraId="000006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-0.35, 0.35</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 URM</w:t>
                </w:r>
              </w:p>
            </w:tc>
            <w:tc>
              <w:tcPr>
                <w:tcMar>
                  <w:top w:w="0.0" w:type="dxa"/>
                  <w:left w:w="0.0" w:type="dxa"/>
                  <w:bottom w:w="0.0" w:type="dxa"/>
                  <w:right w:w="0.0" w:type="dxa"/>
                </w:tcMar>
              </w:tcPr>
              <w:p w:rsidR="00000000" w:rsidDel="00000000" w:rsidP="00000000" w:rsidRDefault="00000000" w:rsidRPr="00000000" w14:paraId="000006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w:t>
                </w:r>
              </w:p>
            </w:tc>
            <w:tc>
              <w:tcPr>
                <w:tcMar>
                  <w:top w:w="0.0" w:type="dxa"/>
                  <w:left w:w="0.0" w:type="dxa"/>
                  <w:bottom w:w="0.0" w:type="dxa"/>
                  <w:right w:w="0.0" w:type="dxa"/>
                </w:tcMar>
              </w:tcPr>
              <w:p w:rsidR="00000000" w:rsidDel="00000000" w:rsidP="00000000" w:rsidRDefault="00000000" w:rsidRPr="00000000" w14:paraId="000006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-0.31, 0.66</w:t>
                </w:r>
              </w:p>
            </w:tc>
            <w:tc>
              <w:tcPr>
                <w:tcMar>
                  <w:top w:w="0.0" w:type="dxa"/>
                  <w:left w:w="0.0" w:type="dxa"/>
                  <w:bottom w:w="0.0" w:type="dxa"/>
                  <w:right w:w="0.0" w:type="dxa"/>
                </w:tcMar>
              </w:tcPr>
              <w:p w:rsidR="00000000" w:rsidDel="00000000" w:rsidP="00000000" w:rsidRDefault="00000000" w:rsidRPr="00000000" w14:paraId="000006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c>
              <w:tcPr>
                <w:tcMar>
                  <w:top w:w="0.0" w:type="dxa"/>
                  <w:left w:w="0.0" w:type="dxa"/>
                  <w:bottom w:w="0.0" w:type="dxa"/>
                  <w:right w:w="0.0" w:type="dxa"/>
                </w:tcMar>
              </w:tcPr>
              <w:p w:rsidR="00000000" w:rsidDel="00000000" w:rsidP="00000000" w:rsidRDefault="00000000" w:rsidRPr="00000000" w14:paraId="000006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-0.80, 0.47</w:t>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6C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w:t>
                </w:r>
              </w:p>
            </w:tc>
            <w:tc>
              <w:tcPr>
                <w:gridSpan w:val="2"/>
                <w:tcMar>
                  <w:top w:w="0.0" w:type="dxa"/>
                  <w:left w:w="0.0" w:type="dxa"/>
                  <w:bottom w:w="0.0" w:type="dxa"/>
                  <w:right w:w="0.0" w:type="dxa"/>
                </w:tcMar>
              </w:tcPr>
              <w:p w:rsidR="00000000" w:rsidDel="00000000" w:rsidP="00000000" w:rsidRDefault="00000000" w:rsidRPr="00000000" w14:paraId="000006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c>
              <w:tcPr>
                <w:gridSpan w:val="2"/>
                <w:tcMar>
                  <w:top w:w="0.0" w:type="dxa"/>
                  <w:left w:w="0.0" w:type="dxa"/>
                  <w:bottom w:w="0.0" w:type="dxa"/>
                  <w:right w:w="0.0" w:type="dxa"/>
                </w:tcMar>
              </w:tcPr>
              <w:p w:rsidR="00000000" w:rsidDel="00000000" w:rsidP="00000000" w:rsidRDefault="00000000" w:rsidRPr="00000000" w14:paraId="000006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r>
        </w:tbl>
      </w:sdtContent>
    </w:sdt>
    <w:p w:rsidR="00000000" w:rsidDel="00000000" w:rsidP="00000000" w:rsidRDefault="00000000" w:rsidRPr="00000000" w14:paraId="000006C7">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S21. Ordered beta regression results for having a patent predicting committee negative vote percentage.</w:t>
      </w:r>
      <w:r w:rsidDel="00000000" w:rsidR="00000000" w:rsidRPr="00000000">
        <w:rPr>
          <w:rFonts w:ascii="Times New Roman" w:cs="Times New Roman" w:eastAsia="Times New Roman" w:hAnsi="Times New Roman"/>
          <w:sz w:val="24"/>
          <w:szCs w:val="24"/>
          <w:rtl w:val="0"/>
        </w:rPr>
        <w:t xml:space="preserve"> I&amp;E language is aggregated at the candidate level. Promotion to full professor is coded 1 for candidates seeking Promotion to full professor and 0 for candidates seeking promotion to associate professor. with tenure Candidate h-index is centered at the grand mean. PI grants refers to the number of external grants awarded as principal investigator. Candidate gender is coded 1 for women and 0 for men. Candidate URM is coded 1 for URM candidates and 0 for non-URM candidates. Institution and discipline are also included as controls but are not presented due to the large number of parameters. Estimates in </w:t>
      </w:r>
      <w:r w:rsidDel="00000000" w:rsidR="00000000" w:rsidRPr="00000000">
        <w:rPr>
          <w:rFonts w:ascii="Times New Roman" w:cs="Times New Roman" w:eastAsia="Times New Roman" w:hAnsi="Times New Roman"/>
          <w:b w:val="1"/>
          <w:sz w:val="24"/>
          <w:szCs w:val="24"/>
          <w:rtl w:val="0"/>
        </w:rPr>
        <w:t xml:space="preserve">bold </w:t>
      </w:r>
      <w:r w:rsidDel="00000000" w:rsidR="00000000" w:rsidRPr="00000000">
        <w:rPr>
          <w:rFonts w:ascii="Times New Roman" w:cs="Times New Roman" w:eastAsia="Times New Roman" w:hAnsi="Times New Roman"/>
          <w:sz w:val="24"/>
          <w:szCs w:val="24"/>
          <w:rtl w:val="0"/>
        </w:rPr>
        <w:t xml:space="preserve">are significant at p &lt; .05.</w:t>
      </w:r>
    </w:p>
    <w:p w:rsidR="00000000" w:rsidDel="00000000" w:rsidP="00000000" w:rsidRDefault="00000000" w:rsidRPr="00000000" w14:paraId="000006C8">
      <w:pPr>
        <w:spacing w:after="160" w:line="240" w:lineRule="auto"/>
        <w:rPr>
          <w:rFonts w:ascii="Times New Roman" w:cs="Times New Roman" w:eastAsia="Times New Roman" w:hAnsi="Times New Roman"/>
          <w:sz w:val="24"/>
          <w:szCs w:val="24"/>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5">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LFsuVZveN2gyj/vbsYC1PQpRA==">CgMxLjAaHwoBMBIaChgICVIUChJ0YWJsZS40M3NzdnQ3czBzMG8aHwoBMRIaChgICVIUChJ0YWJsZS5pM3hkdnE0anY2NmIaHwoBMhIaChgICVIUChJ0YWJsZS5raW1odWNjanMwdW8aHwoBMxIaChgICVIUChJ0YWJsZS4xZHdqYmNrOWM4amw4AGomChRzdWdnZXN0Lnh0bGNpOGtvdmUxNRIOQWxseSBTdC4gQXViaW5qJgoUc3VnZ2VzdC5sYzhiMmFqenN2YTcSDkFsbHkgU3QuIEF1YmluaiYKFHN1Z2dlc3QuN2RzOTR5YmxweWw3Eg5BbGx5IFN0LiBBdWJpbmomChRzdWdnZXN0LnppYXVuNDNjNGdpMRIOQWxseSBTdC4gQXViaW5qJQoTc3VnZ2VzdC4yOTNlcHJ2bm56chIOQWxseSBTdC4gQXViaW5yITFHT21PUWNzaEJhV2kxV0FXRXBxVy1Gc3dpZDQ1VzFt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