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833A15B" w:rsidP="69001D65" w:rsidRDefault="2833A15B" w14:paraId="753E2191" w14:textId="149ABFFD">
      <w:pPr>
        <w:spacing w:before="0" w:beforeAutospacing="off" w:after="160" w:afterAutospacing="off" w:line="278" w:lineRule="auto"/>
        <w:rPr>
          <w:rFonts w:ascii="Aptos" w:hAnsi="Aptos" w:eastAsia="Aptos" w:cs="Aptos" w:asciiTheme="minorAscii" w:hAnsiTheme="minorAscii" w:eastAsiaTheme="minorAscii" w:cstheme="minorAscii"/>
          <w:noProof w:val="0"/>
          <w:sz w:val="22"/>
          <w:szCs w:val="22"/>
          <w:lang w:val="en-US"/>
        </w:rPr>
      </w:pPr>
      <w:r w:rsidRPr="69001D65" w:rsidR="2833A15B">
        <w:rPr>
          <w:rFonts w:ascii="Aptos" w:hAnsi="Aptos" w:eastAsia="Aptos" w:cs="Aptos" w:asciiTheme="minorAscii" w:hAnsiTheme="minorAscii" w:eastAsiaTheme="minorAscii" w:cstheme="minorAscii"/>
          <w:noProof w:val="0"/>
          <w:sz w:val="22"/>
          <w:szCs w:val="22"/>
          <w:lang w:val="en-US"/>
        </w:rPr>
        <w:t xml:space="preserve">Table 2: Themes from the scoping review related to the behavioural/psychosocial issues, </w:t>
      </w:r>
      <w:r w:rsidRPr="69001D65" w:rsidR="2833A15B">
        <w:rPr>
          <w:rFonts w:ascii="Aptos" w:hAnsi="Aptos" w:eastAsia="Aptos" w:cs="Aptos" w:asciiTheme="minorAscii" w:hAnsiTheme="minorAscii" w:eastAsiaTheme="minorAscii" w:cstheme="minorAscii"/>
          <w:noProof w:val="0"/>
          <w:sz w:val="22"/>
          <w:szCs w:val="22"/>
          <w:lang w:val="en-US"/>
        </w:rPr>
        <w:t>needs</w:t>
      </w:r>
      <w:r w:rsidRPr="69001D65" w:rsidR="2833A15B">
        <w:rPr>
          <w:rFonts w:ascii="Aptos" w:hAnsi="Aptos" w:eastAsia="Aptos" w:cs="Aptos" w:asciiTheme="minorAscii" w:hAnsiTheme="minorAscii" w:eastAsiaTheme="minorAscii" w:cstheme="minorAscii"/>
          <w:noProof w:val="0"/>
          <w:sz w:val="22"/>
          <w:szCs w:val="22"/>
          <w:lang w:val="en-US"/>
        </w:rPr>
        <w:t xml:space="preserve"> and challenges to incorporating health into urban planning</w:t>
      </w:r>
    </w:p>
    <w:tbl>
      <w:tblPr>
        <w:tblStyle w:val="TableNormal"/>
        <w:tblW w:w="0" w:type="auto"/>
        <w:tblLayout w:type="fixed"/>
        <w:tblLook w:val="04A0" w:firstRow="1" w:lastRow="0" w:firstColumn="1" w:lastColumn="0" w:noHBand="0" w:noVBand="1"/>
      </w:tblPr>
      <w:tblGrid>
        <w:gridCol w:w="3102"/>
        <w:gridCol w:w="6368"/>
        <w:gridCol w:w="4481"/>
      </w:tblGrid>
      <w:tr w:rsidR="69001D65" w:rsidTr="69001D65" w14:paraId="5A9F4991">
        <w:trPr>
          <w:trHeight w:val="300"/>
        </w:trPr>
        <w:tc>
          <w:tcPr>
            <w:tcW w:w="3102" w:type="dxa"/>
            <w:tcBorders>
              <w:top w:val="single" w:color="E1E1E1" w:sz="8"/>
              <w:left w:val="single" w:color="E1E1E1" w:sz="8"/>
              <w:bottom w:val="single" w:color="E1E1E1" w:sz="8"/>
              <w:right w:val="single" w:color="E1E1E1" w:sz="8"/>
            </w:tcBorders>
            <w:shd w:val="clear" w:color="auto" w:fill="FFFFFF" w:themeFill="background1"/>
            <w:tcMar>
              <w:top w:w="180" w:type="dxa"/>
              <w:left w:w="45" w:type="dxa"/>
              <w:bottom w:w="180" w:type="dxa"/>
              <w:right w:w="45" w:type="dxa"/>
            </w:tcMar>
            <w:vAlign w:val="top"/>
          </w:tcPr>
          <w:p w:rsidR="69001D65" w:rsidP="69001D65" w:rsidRDefault="69001D65" w14:paraId="76F9EE4C" w14:textId="5A21CE53">
            <w:pPr>
              <w:spacing w:before="0" w:beforeAutospacing="off" w:after="0" w:afterAutospacing="off"/>
              <w:rPr>
                <w:rFonts w:ascii="Aptos" w:hAnsi="Aptos" w:eastAsia="Aptos" w:cs="Aptos" w:asciiTheme="minorAscii" w:hAnsiTheme="minorAscii" w:eastAsiaTheme="minorAscii" w:cstheme="minorAscii"/>
                <w:b w:val="1"/>
                <w:bCs w:val="1"/>
                <w:i w:val="1"/>
                <w:iCs w:val="1"/>
                <w:color w:val="333333"/>
                <w:sz w:val="22"/>
                <w:szCs w:val="22"/>
                <w:lang w:val="en-US"/>
              </w:rPr>
            </w:pPr>
            <w:r w:rsidRPr="69001D65" w:rsidR="69001D65">
              <w:rPr>
                <w:rFonts w:ascii="Aptos" w:hAnsi="Aptos" w:eastAsia="Aptos" w:cs="Aptos" w:asciiTheme="minorAscii" w:hAnsiTheme="minorAscii" w:eastAsiaTheme="minorAscii" w:cstheme="minorAscii"/>
                <w:b w:val="1"/>
                <w:bCs w:val="1"/>
                <w:i w:val="1"/>
                <w:iCs w:val="1"/>
                <w:color w:val="333333"/>
                <w:sz w:val="22"/>
                <w:szCs w:val="22"/>
                <w:lang w:val="en-US"/>
              </w:rPr>
              <w:t>Key themes</w:t>
            </w:r>
          </w:p>
        </w:tc>
        <w:tc>
          <w:tcPr>
            <w:tcW w:w="6368" w:type="dxa"/>
            <w:tcBorders>
              <w:top w:val="single" w:color="E1E1E1" w:sz="8"/>
              <w:left w:val="single" w:color="E1E1E1" w:sz="8"/>
              <w:bottom w:val="single" w:color="E1E1E1" w:sz="8"/>
              <w:right w:val="single" w:color="E1E1E1" w:sz="8"/>
            </w:tcBorders>
            <w:shd w:val="clear" w:color="auto" w:fill="FFFFFF" w:themeFill="background1"/>
            <w:tcMar>
              <w:top w:w="180" w:type="dxa"/>
              <w:left w:w="45" w:type="dxa"/>
              <w:bottom w:w="180" w:type="dxa"/>
              <w:right w:w="45" w:type="dxa"/>
            </w:tcMar>
            <w:vAlign w:val="top"/>
          </w:tcPr>
          <w:p w:rsidR="69001D65" w:rsidP="69001D65" w:rsidRDefault="69001D65" w14:paraId="631A40F1" w14:textId="53D13F2F">
            <w:pPr>
              <w:spacing w:before="0" w:beforeAutospacing="off" w:after="0" w:afterAutospacing="off"/>
              <w:rPr>
                <w:rFonts w:ascii="Aptos" w:hAnsi="Aptos" w:eastAsia="Aptos" w:cs="Aptos" w:asciiTheme="minorAscii" w:hAnsiTheme="minorAscii" w:eastAsiaTheme="minorAscii" w:cstheme="minorAscii"/>
                <w:b w:val="1"/>
                <w:bCs w:val="1"/>
                <w:color w:val="333333"/>
                <w:sz w:val="22"/>
                <w:szCs w:val="22"/>
                <w:lang w:val="en-US"/>
              </w:rPr>
            </w:pPr>
            <w:r w:rsidRPr="69001D65" w:rsidR="69001D65">
              <w:rPr>
                <w:rFonts w:ascii="Aptos" w:hAnsi="Aptos" w:eastAsia="Aptos" w:cs="Aptos" w:asciiTheme="minorAscii" w:hAnsiTheme="minorAscii" w:eastAsiaTheme="minorAscii" w:cstheme="minorAscii"/>
                <w:b w:val="1"/>
                <w:bCs w:val="1"/>
                <w:color w:val="333333"/>
                <w:sz w:val="22"/>
                <w:szCs w:val="22"/>
                <w:lang w:val="en-US"/>
              </w:rPr>
              <w:t xml:space="preserve">Detail of the issue, </w:t>
            </w:r>
            <w:r w:rsidRPr="69001D65" w:rsidR="69001D65">
              <w:rPr>
                <w:rFonts w:ascii="Aptos" w:hAnsi="Aptos" w:eastAsia="Aptos" w:cs="Aptos" w:asciiTheme="minorAscii" w:hAnsiTheme="minorAscii" w:eastAsiaTheme="minorAscii" w:cstheme="minorAscii"/>
                <w:b w:val="1"/>
                <w:bCs w:val="1"/>
                <w:color w:val="333333"/>
                <w:sz w:val="22"/>
                <w:szCs w:val="22"/>
                <w:lang w:val="en-US"/>
              </w:rPr>
              <w:t>need</w:t>
            </w:r>
            <w:r w:rsidRPr="69001D65" w:rsidR="69001D65">
              <w:rPr>
                <w:rFonts w:ascii="Aptos" w:hAnsi="Aptos" w:eastAsia="Aptos" w:cs="Aptos" w:asciiTheme="minorAscii" w:hAnsiTheme="minorAscii" w:eastAsiaTheme="minorAscii" w:cstheme="minorAscii"/>
                <w:b w:val="1"/>
                <w:bCs w:val="1"/>
                <w:color w:val="333333"/>
                <w:sz w:val="22"/>
                <w:szCs w:val="22"/>
                <w:lang w:val="en-US"/>
              </w:rPr>
              <w:t xml:space="preserve"> or challenges from the literature</w:t>
            </w:r>
          </w:p>
        </w:tc>
        <w:tc>
          <w:tcPr>
            <w:tcW w:w="4481" w:type="dxa"/>
            <w:tcBorders>
              <w:top w:val="single" w:color="E1E1E1" w:sz="8"/>
              <w:left w:val="single" w:color="E1E1E1" w:sz="8"/>
              <w:bottom w:val="single" w:color="E1E1E1" w:sz="8"/>
              <w:right w:val="single" w:color="E1E1E1" w:sz="8"/>
            </w:tcBorders>
            <w:shd w:val="clear" w:color="auto" w:fill="FFFFFF" w:themeFill="background1"/>
            <w:tcMar>
              <w:top w:w="15" w:type="dxa"/>
              <w:left w:w="15" w:type="dxa"/>
              <w:bottom w:w="15" w:type="dxa"/>
              <w:right w:w="15" w:type="dxa"/>
            </w:tcMar>
            <w:vAlign w:val="top"/>
          </w:tcPr>
          <w:p w:rsidR="69001D65" w:rsidP="69001D65" w:rsidRDefault="69001D65" w14:paraId="1EEA6064" w14:textId="64AA91C8">
            <w:pPr>
              <w:spacing w:before="0" w:beforeAutospacing="off" w:after="0" w:afterAutospacing="off"/>
              <w:rPr>
                <w:rFonts w:ascii="Aptos" w:hAnsi="Aptos" w:eastAsia="Aptos" w:cs="Aptos" w:asciiTheme="minorAscii" w:hAnsiTheme="minorAscii" w:eastAsiaTheme="minorAscii" w:cstheme="minorAscii"/>
                <w:b w:val="1"/>
                <w:bCs w:val="1"/>
                <w:color w:val="333333"/>
                <w:sz w:val="22"/>
                <w:szCs w:val="22"/>
                <w:lang w:val="en-US"/>
              </w:rPr>
            </w:pPr>
            <w:r w:rsidRPr="69001D65" w:rsidR="69001D65">
              <w:rPr>
                <w:rFonts w:ascii="Aptos" w:hAnsi="Aptos" w:eastAsia="Aptos" w:cs="Aptos" w:asciiTheme="minorAscii" w:hAnsiTheme="minorAscii" w:eastAsiaTheme="minorAscii" w:cstheme="minorAscii"/>
                <w:b w:val="1"/>
                <w:bCs w:val="1"/>
                <w:color w:val="333333"/>
                <w:sz w:val="22"/>
                <w:szCs w:val="22"/>
                <w:lang w:val="en-US"/>
              </w:rPr>
              <w:t xml:space="preserve">Recommendations to address the issue, </w:t>
            </w:r>
            <w:r w:rsidRPr="69001D65" w:rsidR="69001D65">
              <w:rPr>
                <w:rFonts w:ascii="Aptos" w:hAnsi="Aptos" w:eastAsia="Aptos" w:cs="Aptos" w:asciiTheme="minorAscii" w:hAnsiTheme="minorAscii" w:eastAsiaTheme="minorAscii" w:cstheme="minorAscii"/>
                <w:b w:val="1"/>
                <w:bCs w:val="1"/>
                <w:color w:val="333333"/>
                <w:sz w:val="22"/>
                <w:szCs w:val="22"/>
                <w:lang w:val="en-US"/>
              </w:rPr>
              <w:t>need</w:t>
            </w:r>
            <w:r w:rsidRPr="69001D65" w:rsidR="69001D65">
              <w:rPr>
                <w:rFonts w:ascii="Aptos" w:hAnsi="Aptos" w:eastAsia="Aptos" w:cs="Aptos" w:asciiTheme="minorAscii" w:hAnsiTheme="minorAscii" w:eastAsiaTheme="minorAscii" w:cstheme="minorAscii"/>
                <w:b w:val="1"/>
                <w:bCs w:val="1"/>
                <w:color w:val="333333"/>
                <w:sz w:val="22"/>
                <w:szCs w:val="22"/>
                <w:lang w:val="en-US"/>
              </w:rPr>
              <w:t xml:space="preserve"> or challenge from the literature</w:t>
            </w:r>
          </w:p>
        </w:tc>
      </w:tr>
      <w:tr w:rsidR="69001D65" w:rsidTr="69001D65" w14:paraId="572B4932">
        <w:trPr>
          <w:trHeight w:val="300"/>
        </w:trPr>
        <w:tc>
          <w:tcPr>
            <w:tcW w:w="3102" w:type="dxa"/>
            <w:tcBorders>
              <w:top w:val="single" w:color="E1E1E1" w:sz="8"/>
              <w:left w:val="single" w:color="E1E1E1" w:sz="8"/>
              <w:bottom w:val="single" w:color="E1E1E1" w:sz="8"/>
              <w:right w:val="single" w:color="E1E1E1" w:sz="8"/>
            </w:tcBorders>
            <w:shd w:val="clear" w:color="auto" w:fill="FFFFFF" w:themeFill="background1"/>
            <w:tcMar>
              <w:top w:w="180" w:type="dxa"/>
              <w:left w:w="45" w:type="dxa"/>
              <w:bottom w:w="180" w:type="dxa"/>
              <w:right w:w="45" w:type="dxa"/>
            </w:tcMar>
            <w:vAlign w:val="top"/>
          </w:tcPr>
          <w:p w:rsidR="69001D65" w:rsidP="69001D65" w:rsidRDefault="69001D65" w14:paraId="33A4A198" w14:textId="2D35B230">
            <w:pPr>
              <w:spacing w:before="0" w:beforeAutospacing="off" w:after="160" w:afterAutospacing="off"/>
              <w:rPr>
                <w:rFonts w:ascii="Aptos" w:hAnsi="Aptos" w:eastAsia="Aptos" w:cs="Aptos" w:asciiTheme="minorAscii" w:hAnsiTheme="minorAscii" w:eastAsiaTheme="minorAscii" w:cstheme="minorAscii"/>
                <w:b w:val="1"/>
                <w:bCs w:val="1"/>
                <w:i w:val="1"/>
                <w:iCs w:val="1"/>
                <w:color w:val="333333"/>
                <w:sz w:val="22"/>
                <w:szCs w:val="22"/>
                <w:lang w:val="en-US"/>
              </w:rPr>
            </w:pPr>
            <w:r w:rsidRPr="69001D65" w:rsidR="69001D65">
              <w:rPr>
                <w:rFonts w:ascii="Aptos" w:hAnsi="Aptos" w:eastAsia="Aptos" w:cs="Aptos" w:asciiTheme="minorAscii" w:hAnsiTheme="minorAscii" w:eastAsiaTheme="minorAscii" w:cstheme="minorAscii"/>
                <w:b w:val="1"/>
                <w:bCs w:val="1"/>
                <w:i w:val="1"/>
                <w:iCs w:val="1"/>
                <w:color w:val="333333"/>
                <w:sz w:val="22"/>
                <w:szCs w:val="22"/>
                <w:lang w:val="en-US"/>
              </w:rPr>
              <w:t>Absence of agreed broad definition of health</w:t>
            </w:r>
          </w:p>
        </w:tc>
        <w:tc>
          <w:tcPr>
            <w:tcW w:w="6368" w:type="dxa"/>
            <w:tcBorders>
              <w:top w:val="single" w:color="E1E1E1" w:sz="8"/>
              <w:left w:val="single" w:color="E1E1E1" w:sz="8"/>
              <w:bottom w:val="single" w:color="E1E1E1" w:sz="8"/>
              <w:right w:val="single" w:color="E1E1E1" w:sz="8"/>
            </w:tcBorders>
            <w:shd w:val="clear" w:color="auto" w:fill="FFFFFF" w:themeFill="background1"/>
            <w:tcMar>
              <w:top w:w="180" w:type="dxa"/>
              <w:left w:w="45" w:type="dxa"/>
              <w:bottom w:w="180" w:type="dxa"/>
              <w:right w:w="45" w:type="dxa"/>
            </w:tcMar>
            <w:vAlign w:val="top"/>
          </w:tcPr>
          <w:p w:rsidR="69001D65" w:rsidP="69001D65" w:rsidRDefault="69001D65" w14:paraId="3C07685A" w14:textId="6DDB1847">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rPr>
            </w:pPr>
            <w:r w:rsidRPr="69001D65" w:rsidR="69001D65">
              <w:rPr>
                <w:rFonts w:ascii="Aptos" w:hAnsi="Aptos" w:eastAsia="Aptos" w:cs="Aptos" w:asciiTheme="minorAscii" w:hAnsiTheme="minorAscii" w:eastAsiaTheme="minorAscii" w:cstheme="minorAscii"/>
                <w:b w:val="1"/>
                <w:bCs w:val="1"/>
                <w:color w:val="000000" w:themeColor="text1" w:themeTint="FF" w:themeShade="FF"/>
                <w:sz w:val="22"/>
                <w:szCs w:val="22"/>
              </w:rPr>
              <w:t>Lack of agreement on the definition of health:</w:t>
            </w:r>
            <w:r w:rsidRPr="69001D65" w:rsidR="69001D65">
              <w:rPr>
                <w:rFonts w:ascii="Aptos" w:hAnsi="Aptos" w:eastAsia="Aptos" w:cs="Aptos" w:asciiTheme="minorAscii" w:hAnsiTheme="minorAscii" w:eastAsiaTheme="minorAscii" w:cstheme="minorAscii"/>
                <w:color w:val="000000" w:themeColor="text1" w:themeTint="FF" w:themeShade="FF"/>
                <w:sz w:val="22"/>
                <w:szCs w:val="22"/>
              </w:rPr>
              <w:t xml:space="preserve"> </w:t>
            </w:r>
            <w:r w:rsidRPr="69001D65" w:rsidR="69001D65">
              <w:rPr>
                <w:rFonts w:ascii="Aptos" w:hAnsi="Aptos" w:eastAsia="Aptos" w:cs="Aptos" w:asciiTheme="minorAscii" w:hAnsiTheme="minorAscii" w:eastAsiaTheme="minorAscii" w:cstheme="minorAscii"/>
                <w:color w:val="1F1F1F"/>
                <w:sz w:val="22"/>
                <w:szCs w:val="22"/>
              </w:rPr>
              <w:t xml:space="preserve"> The urban development sector </w:t>
            </w:r>
            <w:r w:rsidRPr="69001D65" w:rsidR="69001D65">
              <w:rPr>
                <w:rFonts w:ascii="Aptos" w:hAnsi="Aptos" w:eastAsia="Aptos" w:cs="Aptos" w:asciiTheme="minorAscii" w:hAnsiTheme="minorAscii" w:eastAsiaTheme="minorAscii" w:cstheme="minorAscii"/>
                <w:color w:val="1F1F1F"/>
                <w:sz w:val="22"/>
                <w:szCs w:val="22"/>
              </w:rPr>
              <w:t>has a tendency to</w:t>
            </w:r>
            <w:r w:rsidRPr="69001D65" w:rsidR="69001D65">
              <w:rPr>
                <w:rFonts w:ascii="Aptos" w:hAnsi="Aptos" w:eastAsia="Aptos" w:cs="Aptos" w:asciiTheme="minorAscii" w:hAnsiTheme="minorAscii" w:eastAsiaTheme="minorAscii" w:cstheme="minorAscii"/>
                <w:color w:val="1F1F1F"/>
                <w:sz w:val="22"/>
                <w:szCs w:val="22"/>
              </w:rPr>
              <w:t xml:space="preserve"> focus on physical and environmental health concerns, such as air, </w:t>
            </w:r>
            <w:r w:rsidRPr="69001D65" w:rsidR="69001D65">
              <w:rPr>
                <w:rFonts w:ascii="Aptos" w:hAnsi="Aptos" w:eastAsia="Aptos" w:cs="Aptos" w:asciiTheme="minorAscii" w:hAnsiTheme="minorAscii" w:eastAsiaTheme="minorAscii" w:cstheme="minorAscii"/>
                <w:color w:val="1F1F1F"/>
                <w:sz w:val="22"/>
                <w:szCs w:val="22"/>
              </w:rPr>
              <w:t>water</w:t>
            </w:r>
            <w:r w:rsidRPr="69001D65" w:rsidR="69001D65">
              <w:rPr>
                <w:rFonts w:ascii="Aptos" w:hAnsi="Aptos" w:eastAsia="Aptos" w:cs="Aptos" w:asciiTheme="minorAscii" w:hAnsiTheme="minorAscii" w:eastAsiaTheme="minorAscii" w:cstheme="minorAscii"/>
                <w:color w:val="1F1F1F"/>
                <w:sz w:val="22"/>
                <w:szCs w:val="22"/>
              </w:rPr>
              <w:t xml:space="preserve"> and noise issues, rather than on the broader social and cultural determinants of health (Carmichael, Barton et al. 2012, Chang 2018, Le </w:t>
            </w:r>
            <w:r w:rsidRPr="69001D65" w:rsidR="69001D65">
              <w:rPr>
                <w:rFonts w:ascii="Aptos" w:hAnsi="Aptos" w:eastAsia="Aptos" w:cs="Aptos" w:asciiTheme="minorAscii" w:hAnsiTheme="minorAscii" w:eastAsiaTheme="minorAscii" w:cstheme="minorAscii"/>
                <w:color w:val="1F1F1F"/>
                <w:sz w:val="22"/>
                <w:szCs w:val="22"/>
              </w:rPr>
              <w:t>Gouais</w:t>
            </w:r>
            <w:r w:rsidRPr="69001D65" w:rsidR="69001D65">
              <w:rPr>
                <w:rFonts w:ascii="Aptos" w:hAnsi="Aptos" w:eastAsia="Aptos" w:cs="Aptos" w:asciiTheme="minorAscii" w:hAnsiTheme="minorAscii" w:eastAsiaTheme="minorAscii" w:cstheme="minorAscii"/>
                <w:color w:val="1F1F1F"/>
                <w:sz w:val="22"/>
                <w:szCs w:val="22"/>
              </w:rPr>
              <w:t>, Bates et al. 2023)</w:t>
            </w:r>
            <w:r w:rsidRPr="69001D65" w:rsidR="69001D65">
              <w:rPr>
                <w:rFonts w:ascii="Aptos" w:hAnsi="Aptos" w:eastAsia="Aptos" w:cs="Aptos" w:asciiTheme="minorAscii" w:hAnsiTheme="minorAscii" w:eastAsiaTheme="minorAscii" w:cstheme="minorAscii"/>
                <w:color w:val="000000" w:themeColor="text1" w:themeTint="FF" w:themeShade="FF"/>
                <w:sz w:val="22"/>
                <w:szCs w:val="22"/>
              </w:rPr>
              <w:t>.</w:t>
            </w:r>
          </w:p>
          <w:p w:rsidR="69001D65" w:rsidP="69001D65" w:rsidRDefault="69001D65" w14:paraId="1960C16D" w14:textId="0BBF3A96">
            <w:pPr>
              <w:spacing w:before="0" w:beforeAutospacing="off" w:after="0" w:afterAutospacing="off" w:line="278" w:lineRule="auto"/>
              <w:rPr>
                <w:rFonts w:ascii="Aptos" w:hAnsi="Aptos" w:eastAsia="Aptos" w:cs="Aptos" w:asciiTheme="minorAscii" w:hAnsiTheme="minorAscii" w:eastAsiaTheme="minorAscii" w:cstheme="minorAscii"/>
                <w:b w:val="1"/>
                <w:bCs w:val="1"/>
                <w:color w:val="1F1F1F"/>
                <w:sz w:val="22"/>
                <w:szCs w:val="22"/>
                <w:lang w:val="en-US"/>
              </w:rPr>
            </w:pPr>
            <w:r w:rsidRPr="69001D65" w:rsidR="69001D65">
              <w:rPr>
                <w:rFonts w:ascii="Aptos" w:hAnsi="Aptos" w:eastAsia="Aptos" w:cs="Aptos" w:asciiTheme="minorAscii" w:hAnsiTheme="minorAscii" w:eastAsiaTheme="minorAscii" w:cstheme="minorAscii"/>
                <w:b w:val="1"/>
                <w:bCs w:val="1"/>
                <w:color w:val="1F1F1F"/>
                <w:sz w:val="22"/>
                <w:szCs w:val="22"/>
                <w:lang w:val="en-US"/>
              </w:rPr>
              <w:t>Where the responsibility lies for health</w:t>
            </w:r>
            <w:r w:rsidRPr="69001D65" w:rsidR="69001D65">
              <w:rPr>
                <w:rFonts w:ascii="Aptos" w:hAnsi="Aptos" w:eastAsia="Aptos" w:cs="Aptos" w:asciiTheme="minorAscii" w:hAnsiTheme="minorAscii" w:eastAsiaTheme="minorAscii" w:cstheme="minorAscii"/>
                <w:color w:val="1F1F1F"/>
                <w:sz w:val="22"/>
                <w:szCs w:val="22"/>
                <w:lang w:val="en-US"/>
              </w:rPr>
              <w:t xml:space="preserve">: </w:t>
            </w:r>
            <w:r w:rsidRPr="69001D65" w:rsidR="69001D65">
              <w:rPr>
                <w:rFonts w:ascii="Aptos" w:hAnsi="Aptos" w:eastAsia="Aptos" w:cs="Aptos" w:asciiTheme="minorAscii" w:hAnsiTheme="minorAscii" w:eastAsiaTheme="minorAscii" w:cstheme="minorAscii"/>
                <w:color w:val="000000" w:themeColor="text1" w:themeTint="FF" w:themeShade="FF"/>
                <w:sz w:val="22"/>
                <w:szCs w:val="22"/>
                <w:lang w:val="en-US"/>
              </w:rPr>
              <w:t>the narrow definition of health</w:t>
            </w:r>
            <w:r w:rsidRPr="69001D65" w:rsidR="69001D65">
              <w:rPr>
                <w:rFonts w:ascii="Aptos" w:hAnsi="Aptos" w:eastAsia="Aptos" w:cs="Aptos" w:asciiTheme="minorAscii" w:hAnsiTheme="minorAscii" w:eastAsiaTheme="minorAscii" w:cstheme="minorAscii"/>
                <w:b w:val="1"/>
                <w:bCs w:val="1"/>
                <w:color w:val="000000" w:themeColor="text1" w:themeTint="FF" w:themeShade="FF"/>
                <w:sz w:val="22"/>
                <w:szCs w:val="22"/>
                <w:lang w:val="en-US"/>
              </w:rPr>
              <w:t xml:space="preserve"> </w:t>
            </w:r>
            <w:r w:rsidRPr="69001D65" w:rsidR="69001D65">
              <w:rPr>
                <w:rFonts w:ascii="Aptos" w:hAnsi="Aptos" w:eastAsia="Aptos" w:cs="Aptos" w:asciiTheme="minorAscii" w:hAnsiTheme="minorAscii" w:eastAsiaTheme="minorAscii" w:cstheme="minorAscii"/>
                <w:color w:val="000000" w:themeColor="text1" w:themeTint="FF" w:themeShade="FF"/>
                <w:sz w:val="22"/>
                <w:szCs w:val="22"/>
                <w:lang w:val="en-US"/>
              </w:rPr>
              <w:t xml:space="preserve">leads to urban developers not </w:t>
            </w:r>
            <w:r w:rsidRPr="69001D65" w:rsidR="69001D65">
              <w:rPr>
                <w:rFonts w:ascii="Aptos" w:hAnsi="Aptos" w:eastAsia="Aptos" w:cs="Aptos" w:asciiTheme="minorAscii" w:hAnsiTheme="minorAscii" w:eastAsiaTheme="minorAscii" w:cstheme="minorAscii"/>
                <w:color w:val="1F1F1F"/>
                <w:sz w:val="22"/>
                <w:szCs w:val="22"/>
                <w:lang w:val="en-US"/>
              </w:rPr>
              <w:t xml:space="preserve">viewing health as their responsibility (Riley and de </w:t>
            </w:r>
            <w:r w:rsidRPr="69001D65" w:rsidR="69001D65">
              <w:rPr>
                <w:rFonts w:ascii="Aptos" w:hAnsi="Aptos" w:eastAsia="Aptos" w:cs="Aptos" w:asciiTheme="minorAscii" w:hAnsiTheme="minorAscii" w:eastAsiaTheme="minorAscii" w:cstheme="minorAscii"/>
                <w:color w:val="1F1F1F"/>
                <w:sz w:val="22"/>
                <w:szCs w:val="22"/>
                <w:lang w:val="en-US"/>
              </w:rPr>
              <w:t>Nazelle</w:t>
            </w:r>
            <w:r w:rsidRPr="69001D65" w:rsidR="69001D65">
              <w:rPr>
                <w:rFonts w:ascii="Aptos" w:hAnsi="Aptos" w:eastAsia="Aptos" w:cs="Aptos" w:asciiTheme="minorAscii" w:hAnsiTheme="minorAscii" w:eastAsiaTheme="minorAscii" w:cstheme="minorAscii"/>
                <w:color w:val="1F1F1F"/>
                <w:sz w:val="22"/>
                <w:szCs w:val="22"/>
                <w:lang w:val="en-US"/>
              </w:rPr>
              <w:t xml:space="preserve"> 2018, Le </w:t>
            </w:r>
            <w:r w:rsidRPr="69001D65" w:rsidR="69001D65">
              <w:rPr>
                <w:rFonts w:ascii="Aptos" w:hAnsi="Aptos" w:eastAsia="Aptos" w:cs="Aptos" w:asciiTheme="minorAscii" w:hAnsiTheme="minorAscii" w:eastAsiaTheme="minorAscii" w:cstheme="minorAscii"/>
                <w:color w:val="1F1F1F"/>
                <w:sz w:val="22"/>
                <w:szCs w:val="22"/>
                <w:lang w:val="en-US"/>
              </w:rPr>
              <w:t>Gouais</w:t>
            </w:r>
            <w:r w:rsidRPr="69001D65" w:rsidR="69001D65">
              <w:rPr>
                <w:rFonts w:ascii="Aptos" w:hAnsi="Aptos" w:eastAsia="Aptos" w:cs="Aptos" w:asciiTheme="minorAscii" w:hAnsiTheme="minorAscii" w:eastAsiaTheme="minorAscii" w:cstheme="minorAscii"/>
                <w:color w:val="1F1F1F"/>
                <w:sz w:val="22"/>
                <w:szCs w:val="22"/>
                <w:lang w:val="en-US"/>
              </w:rPr>
              <w:t>, Bates et al. 2023)</w:t>
            </w:r>
            <w:r w:rsidRPr="69001D65" w:rsidR="69001D65">
              <w:rPr>
                <w:rFonts w:ascii="Aptos" w:hAnsi="Aptos" w:eastAsia="Aptos" w:cs="Aptos" w:asciiTheme="minorAscii" w:hAnsiTheme="minorAscii" w:eastAsiaTheme="minorAscii" w:cstheme="minorAscii"/>
                <w:color w:val="000000" w:themeColor="text1" w:themeTint="FF" w:themeShade="FF"/>
                <w:sz w:val="22"/>
                <w:szCs w:val="22"/>
                <w:lang w:val="en-US"/>
              </w:rPr>
              <w:t>.</w:t>
            </w:r>
            <w:r w:rsidRPr="69001D65" w:rsidR="69001D65">
              <w:rPr>
                <w:rFonts w:ascii="Aptos" w:hAnsi="Aptos" w:eastAsia="Aptos" w:cs="Aptos" w:asciiTheme="minorAscii" w:hAnsiTheme="minorAscii" w:eastAsiaTheme="minorAscii" w:cstheme="minorAscii"/>
                <w:b w:val="1"/>
                <w:bCs w:val="1"/>
                <w:color w:val="1F1F1F"/>
                <w:sz w:val="22"/>
                <w:szCs w:val="22"/>
                <w:lang w:val="en-US"/>
              </w:rPr>
              <w:t xml:space="preserve"> </w:t>
            </w:r>
          </w:p>
          <w:p w:rsidR="69001D65" w:rsidP="69001D65" w:rsidRDefault="69001D65" w14:paraId="0DD14EDB" w14:textId="334A82C8">
            <w:pPr>
              <w:spacing w:before="0" w:beforeAutospacing="off" w:after="0" w:afterAutospacing="off" w:line="278" w:lineRule="auto"/>
              <w:rPr>
                <w:rFonts w:ascii="Aptos" w:hAnsi="Aptos" w:eastAsia="Aptos" w:cs="Aptos" w:asciiTheme="minorAscii" w:hAnsiTheme="minorAscii" w:eastAsiaTheme="minorAscii" w:cstheme="minorAscii"/>
                <w:color w:val="000000" w:themeColor="text1" w:themeTint="FF" w:themeShade="FF"/>
                <w:sz w:val="22"/>
                <w:szCs w:val="22"/>
                <w:lang w:val="en-US"/>
              </w:rPr>
            </w:pPr>
            <w:r w:rsidRPr="69001D65" w:rsidR="69001D65">
              <w:rPr>
                <w:rFonts w:ascii="Aptos" w:hAnsi="Aptos" w:eastAsia="Aptos" w:cs="Aptos" w:asciiTheme="minorAscii" w:hAnsiTheme="minorAscii" w:eastAsiaTheme="minorAscii" w:cstheme="minorAscii"/>
                <w:b w:val="1"/>
                <w:bCs w:val="1"/>
                <w:color w:val="333333"/>
                <w:sz w:val="22"/>
                <w:szCs w:val="22"/>
                <w:lang w:val="en-US"/>
              </w:rPr>
              <w:t>Believe they are already addressing health</w:t>
            </w:r>
            <w:r w:rsidRPr="69001D65" w:rsidR="69001D65">
              <w:rPr>
                <w:rFonts w:ascii="Aptos" w:hAnsi="Aptos" w:eastAsia="Aptos" w:cs="Aptos" w:asciiTheme="minorAscii" w:hAnsiTheme="minorAscii" w:eastAsiaTheme="minorAscii" w:cstheme="minorAscii"/>
                <w:color w:val="000000" w:themeColor="text1" w:themeTint="FF" w:themeShade="FF"/>
                <w:sz w:val="22"/>
                <w:szCs w:val="22"/>
                <w:lang w:val="en-US"/>
              </w:rPr>
              <w:t>: Due to the narrow definition of health, some developers felt they had already consulted on health but had not had any input from the public health team, or they had not addressed the range of public health concerns and the “wider determinants” of health expected by the council (Chang 2018).</w:t>
            </w:r>
          </w:p>
        </w:tc>
        <w:tc>
          <w:tcPr>
            <w:tcW w:w="4481" w:type="dxa"/>
            <w:tcBorders>
              <w:top w:val="single" w:color="E1E1E1" w:sz="8"/>
              <w:left w:val="single" w:color="E1E1E1" w:sz="8"/>
              <w:bottom w:val="single" w:color="E1E1E1" w:sz="8"/>
              <w:right w:val="single" w:color="E1E1E1" w:sz="8"/>
            </w:tcBorders>
            <w:shd w:val="clear" w:color="auto" w:fill="FFFFFF" w:themeFill="background1"/>
            <w:tcMar>
              <w:top w:w="15" w:type="dxa"/>
              <w:left w:w="15" w:type="dxa"/>
              <w:bottom w:w="15" w:type="dxa"/>
              <w:right w:w="15" w:type="dxa"/>
            </w:tcMar>
            <w:vAlign w:val="top"/>
          </w:tcPr>
          <w:p w:rsidR="69001D65" w:rsidP="69001D65" w:rsidRDefault="69001D65" w14:paraId="7423EB9F" w14:textId="53B7C2E0">
            <w:pPr>
              <w:spacing w:before="0" w:beforeAutospacing="off" w:after="0" w:afterAutospacing="off"/>
              <w:rPr>
                <w:rFonts w:ascii="Aptos" w:hAnsi="Aptos" w:eastAsia="Aptos" w:cs="Aptos" w:asciiTheme="minorAscii" w:hAnsiTheme="minorAscii" w:eastAsiaTheme="minorAscii" w:cstheme="minorAscii"/>
                <w:color w:val="1F1F1F"/>
                <w:sz w:val="22"/>
                <w:szCs w:val="22"/>
              </w:rPr>
            </w:pPr>
            <w:r w:rsidRPr="69001D65" w:rsidR="69001D65">
              <w:rPr>
                <w:rFonts w:ascii="Aptos" w:hAnsi="Aptos" w:eastAsia="Aptos" w:cs="Aptos" w:asciiTheme="minorAscii" w:hAnsiTheme="minorAscii" w:eastAsiaTheme="minorAscii" w:cstheme="minorAscii"/>
                <w:b w:val="1"/>
                <w:bCs w:val="1"/>
                <w:color w:val="000000" w:themeColor="text1" w:themeTint="FF" w:themeShade="FF"/>
                <w:sz w:val="22"/>
                <w:szCs w:val="22"/>
              </w:rPr>
              <w:t xml:space="preserve">Provide a definition of the wider determinants of health </w:t>
            </w:r>
            <w:r w:rsidRPr="69001D65" w:rsidR="69001D65">
              <w:rPr>
                <w:rFonts w:ascii="Aptos" w:hAnsi="Aptos" w:eastAsia="Aptos" w:cs="Aptos" w:asciiTheme="minorAscii" w:hAnsiTheme="minorAscii" w:eastAsiaTheme="minorAscii" w:cstheme="minorAscii"/>
                <w:color w:val="1F1F1F"/>
                <w:sz w:val="22"/>
                <w:szCs w:val="22"/>
              </w:rPr>
              <w:t>(Carmichael, Barton et al. 2012).</w:t>
            </w:r>
          </w:p>
        </w:tc>
      </w:tr>
      <w:tr w:rsidR="69001D65" w:rsidTr="69001D65" w14:paraId="2166105A">
        <w:trPr>
          <w:trHeight w:val="300"/>
        </w:trPr>
        <w:tc>
          <w:tcPr>
            <w:tcW w:w="3102" w:type="dxa"/>
            <w:tcBorders>
              <w:top w:val="single" w:color="E1E1E1" w:sz="8"/>
              <w:left w:val="single" w:color="E1E1E1" w:sz="8"/>
              <w:bottom w:val="single" w:color="E1E1E1" w:sz="8"/>
              <w:right w:val="single" w:color="E1E1E1" w:sz="8"/>
            </w:tcBorders>
            <w:shd w:val="clear" w:color="auto" w:fill="FFFFFF" w:themeFill="background1"/>
            <w:tcMar>
              <w:top w:w="180" w:type="dxa"/>
              <w:left w:w="45" w:type="dxa"/>
              <w:bottom w:w="180" w:type="dxa"/>
              <w:right w:w="45" w:type="dxa"/>
            </w:tcMar>
            <w:vAlign w:val="top"/>
          </w:tcPr>
          <w:p w:rsidR="69001D65" w:rsidP="69001D65" w:rsidRDefault="69001D65" w14:paraId="3F14D208" w14:textId="7DC6F56B">
            <w:pPr>
              <w:spacing w:before="0" w:beforeAutospacing="off" w:after="0" w:afterAutospacing="off"/>
              <w:rPr>
                <w:rFonts w:ascii="Aptos" w:hAnsi="Aptos" w:eastAsia="Aptos" w:cs="Aptos" w:asciiTheme="minorAscii" w:hAnsiTheme="minorAscii" w:eastAsiaTheme="minorAscii" w:cstheme="minorAscii"/>
                <w:b w:val="1"/>
                <w:bCs w:val="1"/>
                <w:i w:val="1"/>
                <w:iCs w:val="1"/>
                <w:color w:val="000000" w:themeColor="text1" w:themeTint="FF" w:themeShade="FF"/>
                <w:sz w:val="22"/>
                <w:szCs w:val="22"/>
                <w:lang w:val="en-US"/>
              </w:rPr>
            </w:pPr>
            <w:r w:rsidRPr="69001D65" w:rsidR="69001D65">
              <w:rPr>
                <w:rFonts w:ascii="Aptos" w:hAnsi="Aptos" w:eastAsia="Aptos" w:cs="Aptos" w:asciiTheme="minorAscii" w:hAnsiTheme="minorAscii" w:eastAsiaTheme="minorAscii" w:cstheme="minorAscii"/>
                <w:b w:val="1"/>
                <w:bCs w:val="1"/>
                <w:i w:val="1"/>
                <w:iCs w:val="1"/>
                <w:color w:val="000000" w:themeColor="text1" w:themeTint="FF" w:themeShade="FF"/>
                <w:sz w:val="22"/>
                <w:szCs w:val="22"/>
                <w:lang w:val="en-US"/>
              </w:rPr>
              <w:t>Position of power</w:t>
            </w:r>
          </w:p>
        </w:tc>
        <w:tc>
          <w:tcPr>
            <w:tcW w:w="6368" w:type="dxa"/>
            <w:tcBorders>
              <w:top w:val="single" w:color="E1E1E1" w:sz="8"/>
              <w:left w:val="single" w:color="E1E1E1" w:sz="8"/>
              <w:bottom w:val="single" w:color="E1E1E1" w:sz="8"/>
              <w:right w:val="single" w:color="E1E1E1" w:sz="8"/>
            </w:tcBorders>
            <w:shd w:val="clear" w:color="auto" w:fill="FFFFFF" w:themeFill="background1"/>
            <w:tcMar>
              <w:top w:w="180" w:type="dxa"/>
              <w:left w:w="45" w:type="dxa"/>
              <w:bottom w:w="180" w:type="dxa"/>
              <w:right w:w="45" w:type="dxa"/>
            </w:tcMar>
            <w:vAlign w:val="top"/>
          </w:tcPr>
          <w:p w:rsidR="69001D65" w:rsidP="69001D65" w:rsidRDefault="69001D65" w14:paraId="5BF2D6BD" w14:textId="4AE400E2">
            <w:pPr>
              <w:spacing w:before="0" w:beforeAutospacing="off" w:after="0" w:afterAutospacing="off" w:line="278" w:lineRule="auto"/>
              <w:rPr>
                <w:rFonts w:ascii="Aptos" w:hAnsi="Aptos" w:eastAsia="Aptos" w:cs="Aptos" w:asciiTheme="minorAscii" w:hAnsiTheme="minorAscii" w:eastAsiaTheme="minorAscii" w:cstheme="minorAscii"/>
                <w:color w:val="1F1F1F"/>
                <w:sz w:val="22"/>
                <w:szCs w:val="22"/>
                <w:lang w:val="en-US"/>
              </w:rPr>
            </w:pPr>
            <w:r w:rsidRPr="69001D65" w:rsidR="69001D65">
              <w:rPr>
                <w:rFonts w:ascii="Aptos" w:hAnsi="Aptos" w:eastAsia="Aptos" w:cs="Aptos" w:asciiTheme="minorAscii" w:hAnsiTheme="minorAscii" w:eastAsiaTheme="minorAscii" w:cstheme="minorAscii"/>
                <w:color w:val="1F1F1F"/>
                <w:sz w:val="22"/>
                <w:szCs w:val="22"/>
                <w:lang w:val="en-US"/>
              </w:rPr>
              <w:t xml:space="preserve">Private sector actors appeared motivated to improve people's health, but felt they had limited power </w:t>
            </w:r>
            <w:r w:rsidRPr="69001D65" w:rsidR="69001D65">
              <w:rPr>
                <w:rFonts w:ascii="Aptos" w:hAnsi="Aptos" w:eastAsia="Aptos" w:cs="Aptos" w:asciiTheme="minorAscii" w:hAnsiTheme="minorAscii" w:eastAsiaTheme="minorAscii" w:cstheme="minorAscii"/>
                <w:color w:val="1F1F1F"/>
                <w:sz w:val="22"/>
                <w:szCs w:val="22"/>
                <w:lang w:val="en-US"/>
              </w:rPr>
              <w:t>integrate</w:t>
            </w:r>
            <w:r w:rsidRPr="69001D65" w:rsidR="69001D65">
              <w:rPr>
                <w:rFonts w:ascii="Aptos" w:hAnsi="Aptos" w:eastAsia="Aptos" w:cs="Aptos" w:asciiTheme="minorAscii" w:hAnsiTheme="minorAscii" w:eastAsiaTheme="minorAscii" w:cstheme="minorAscii"/>
                <w:color w:val="1F1F1F"/>
                <w:sz w:val="22"/>
                <w:szCs w:val="22"/>
                <w:lang w:val="en-US"/>
              </w:rPr>
              <w:t xml:space="preserve"> health into urban planning (Le </w:t>
            </w:r>
            <w:r w:rsidRPr="69001D65" w:rsidR="69001D65">
              <w:rPr>
                <w:rFonts w:ascii="Aptos" w:hAnsi="Aptos" w:eastAsia="Aptos" w:cs="Aptos" w:asciiTheme="minorAscii" w:hAnsiTheme="minorAscii" w:eastAsiaTheme="minorAscii" w:cstheme="minorAscii"/>
                <w:color w:val="1F1F1F"/>
                <w:sz w:val="22"/>
                <w:szCs w:val="22"/>
                <w:lang w:val="en-US"/>
              </w:rPr>
              <w:t>Gouais</w:t>
            </w:r>
            <w:r w:rsidRPr="69001D65" w:rsidR="69001D65">
              <w:rPr>
                <w:rFonts w:ascii="Aptos" w:hAnsi="Aptos" w:eastAsia="Aptos" w:cs="Aptos" w:asciiTheme="minorAscii" w:hAnsiTheme="minorAscii" w:eastAsiaTheme="minorAscii" w:cstheme="minorAscii"/>
                <w:color w:val="1F1F1F"/>
                <w:sz w:val="22"/>
                <w:szCs w:val="22"/>
                <w:lang w:val="en-US"/>
              </w:rPr>
              <w:t xml:space="preserve">, Bates et al. 2023). There were accusations of an ‘old boys’ network’ in some private sector </w:t>
            </w:r>
            <w:r w:rsidRPr="69001D65" w:rsidR="69001D65">
              <w:rPr>
                <w:rFonts w:ascii="Aptos" w:hAnsi="Aptos" w:eastAsia="Aptos" w:cs="Aptos" w:asciiTheme="minorAscii" w:hAnsiTheme="minorAscii" w:eastAsiaTheme="minorAscii" w:cstheme="minorAscii"/>
                <w:color w:val="1F1F1F"/>
                <w:sz w:val="22"/>
                <w:szCs w:val="22"/>
                <w:lang w:val="en-US"/>
              </w:rPr>
              <w:t>organisations</w:t>
            </w:r>
            <w:r w:rsidRPr="69001D65" w:rsidR="69001D65">
              <w:rPr>
                <w:rFonts w:ascii="Aptos" w:hAnsi="Aptos" w:eastAsia="Aptos" w:cs="Aptos" w:asciiTheme="minorAscii" w:hAnsiTheme="minorAscii" w:eastAsiaTheme="minorAscii" w:cstheme="minorAscii"/>
                <w:color w:val="1F1F1F"/>
                <w:sz w:val="22"/>
                <w:szCs w:val="22"/>
                <w:lang w:val="en-US"/>
              </w:rPr>
              <w:t xml:space="preserve"> that shaped decision-making (Le </w:t>
            </w:r>
            <w:r w:rsidRPr="69001D65" w:rsidR="69001D65">
              <w:rPr>
                <w:rFonts w:ascii="Aptos" w:hAnsi="Aptos" w:eastAsia="Aptos" w:cs="Aptos" w:asciiTheme="minorAscii" w:hAnsiTheme="minorAscii" w:eastAsiaTheme="minorAscii" w:cstheme="minorAscii"/>
                <w:color w:val="1F1F1F"/>
                <w:sz w:val="22"/>
                <w:szCs w:val="22"/>
                <w:lang w:val="en-US"/>
              </w:rPr>
              <w:t>Gouais</w:t>
            </w:r>
            <w:r w:rsidRPr="69001D65" w:rsidR="69001D65">
              <w:rPr>
                <w:rFonts w:ascii="Aptos" w:hAnsi="Aptos" w:eastAsia="Aptos" w:cs="Aptos" w:asciiTheme="minorAscii" w:hAnsiTheme="minorAscii" w:eastAsiaTheme="minorAscii" w:cstheme="minorAscii"/>
                <w:color w:val="1F1F1F"/>
                <w:sz w:val="22"/>
                <w:szCs w:val="22"/>
                <w:lang w:val="en-US"/>
              </w:rPr>
              <w:t>, Bates et al. 2023)</w:t>
            </w:r>
          </w:p>
          <w:p w:rsidR="69001D65" w:rsidP="69001D65" w:rsidRDefault="69001D65" w14:paraId="1AD2F6C8" w14:textId="370A37AA">
            <w:pPr>
              <w:spacing w:before="240" w:beforeAutospacing="off" w:after="0" w:afterAutospacing="off"/>
              <w:rPr>
                <w:rFonts w:ascii="Aptos" w:hAnsi="Aptos" w:eastAsia="Aptos" w:cs="Aptos" w:asciiTheme="minorAscii" w:hAnsiTheme="minorAscii" w:eastAsiaTheme="minorAscii" w:cstheme="minorAscii"/>
                <w:color w:val="333333"/>
                <w:sz w:val="22"/>
                <w:szCs w:val="22"/>
              </w:rPr>
            </w:pPr>
            <w:r w:rsidRPr="69001D65" w:rsidR="69001D65">
              <w:rPr>
                <w:rFonts w:ascii="Aptos" w:hAnsi="Aptos" w:eastAsia="Aptos" w:cs="Aptos" w:asciiTheme="minorAscii" w:hAnsiTheme="minorAscii" w:eastAsiaTheme="minorAscii" w:cstheme="minorAscii"/>
                <w:color w:val="333333"/>
                <w:sz w:val="22"/>
                <w:szCs w:val="22"/>
              </w:rPr>
              <w:t>There is an unresolved question in Pineo et al.’s (2022) interviews as to whether professionals can ‘convince private sector developers’, with arguments about wider value. They concluded that this points to inherent power differentials between developers and other stakeholders (Pineo and Moore 2022).</w:t>
            </w:r>
          </w:p>
        </w:tc>
        <w:tc>
          <w:tcPr>
            <w:tcW w:w="4481" w:type="dxa"/>
            <w:tcBorders>
              <w:top w:val="single" w:color="E1E1E1" w:sz="8"/>
              <w:left w:val="single" w:color="E1E1E1" w:sz="8"/>
              <w:bottom w:val="single" w:color="E1E1E1" w:sz="8"/>
              <w:right w:val="single" w:color="E1E1E1" w:sz="8"/>
            </w:tcBorders>
            <w:shd w:val="clear" w:color="auto" w:fill="FFFFFF" w:themeFill="background1"/>
            <w:tcMar>
              <w:top w:w="15" w:type="dxa"/>
              <w:left w:w="15" w:type="dxa"/>
              <w:bottom w:w="15" w:type="dxa"/>
              <w:right w:w="15" w:type="dxa"/>
            </w:tcMar>
            <w:vAlign w:val="top"/>
          </w:tcPr>
          <w:p w:rsidR="69001D65" w:rsidP="69001D65" w:rsidRDefault="69001D65" w14:paraId="0EBB7A81" w14:textId="23CA502E">
            <w:pPr>
              <w:spacing w:before="0" w:beforeAutospacing="off" w:after="0" w:afterAutospacing="off"/>
              <w:jc w:val="both"/>
              <w:rPr>
                <w:rFonts w:ascii="Aptos" w:hAnsi="Aptos" w:eastAsia="Aptos" w:cs="Aptos" w:asciiTheme="minorAscii" w:hAnsiTheme="minorAscii" w:eastAsiaTheme="minorAscii" w:cstheme="minorAscii"/>
                <w:color w:val="000000" w:themeColor="text1" w:themeTint="FF" w:themeShade="FF"/>
                <w:sz w:val="22"/>
                <w:szCs w:val="22"/>
              </w:rPr>
            </w:pPr>
            <w:r w:rsidRPr="69001D65" w:rsidR="69001D65">
              <w:rPr>
                <w:rFonts w:ascii="Aptos" w:hAnsi="Aptos" w:eastAsia="Aptos" w:cs="Aptos" w:asciiTheme="minorAscii" w:hAnsiTheme="minorAscii" w:eastAsiaTheme="minorAscii" w:cstheme="minorAscii"/>
                <w:color w:val="000000" w:themeColor="text1" w:themeTint="FF" w:themeShade="FF"/>
                <w:sz w:val="22"/>
                <w:szCs w:val="22"/>
              </w:rPr>
              <w:t>None</w:t>
            </w:r>
          </w:p>
        </w:tc>
      </w:tr>
      <w:tr w:rsidR="69001D65" w:rsidTr="69001D65" w14:paraId="4C679F74">
        <w:trPr>
          <w:trHeight w:val="300"/>
        </w:trPr>
        <w:tc>
          <w:tcPr>
            <w:tcW w:w="3102" w:type="dxa"/>
            <w:tcBorders>
              <w:top w:val="single" w:color="E1E1E1" w:sz="8"/>
              <w:left w:val="single" w:color="E1E1E1" w:sz="8"/>
              <w:bottom w:val="single" w:color="E1E1E1" w:sz="8"/>
              <w:right w:val="single" w:color="E1E1E1" w:sz="8"/>
            </w:tcBorders>
            <w:shd w:val="clear" w:color="auto" w:fill="FFFFFF" w:themeFill="background1"/>
            <w:tcMar>
              <w:top w:w="180" w:type="dxa"/>
              <w:left w:w="45" w:type="dxa"/>
              <w:bottom w:w="180" w:type="dxa"/>
              <w:right w:w="45" w:type="dxa"/>
            </w:tcMar>
            <w:vAlign w:val="top"/>
          </w:tcPr>
          <w:p w:rsidR="69001D65" w:rsidP="69001D65" w:rsidRDefault="69001D65" w14:paraId="736271BA" w14:textId="7F133423">
            <w:pPr>
              <w:spacing w:before="0" w:beforeAutospacing="off" w:after="0" w:afterAutospacing="off"/>
              <w:rPr>
                <w:rFonts w:ascii="Aptos" w:hAnsi="Aptos" w:eastAsia="Aptos" w:cs="Aptos" w:asciiTheme="minorAscii" w:hAnsiTheme="minorAscii" w:eastAsiaTheme="minorAscii" w:cstheme="minorAscii"/>
                <w:b w:val="1"/>
                <w:bCs w:val="1"/>
                <w:i w:val="1"/>
                <w:iCs w:val="1"/>
                <w:color w:val="333333"/>
                <w:sz w:val="22"/>
                <w:szCs w:val="22"/>
                <w:lang w:val="en-US"/>
              </w:rPr>
            </w:pPr>
            <w:r w:rsidRPr="69001D65" w:rsidR="69001D65">
              <w:rPr>
                <w:rFonts w:ascii="Aptos" w:hAnsi="Aptos" w:eastAsia="Aptos" w:cs="Aptos" w:asciiTheme="minorAscii" w:hAnsiTheme="minorAscii" w:eastAsiaTheme="minorAscii" w:cstheme="minorAscii"/>
                <w:b w:val="1"/>
                <w:bCs w:val="1"/>
                <w:i w:val="1"/>
                <w:iCs w:val="1"/>
                <w:color w:val="333333"/>
                <w:sz w:val="22"/>
                <w:szCs w:val="22"/>
                <w:lang w:val="en-US"/>
              </w:rPr>
              <w:t xml:space="preserve">Competing priorities - short term profit over long-term health </w:t>
            </w:r>
          </w:p>
        </w:tc>
        <w:tc>
          <w:tcPr>
            <w:tcW w:w="6368" w:type="dxa"/>
            <w:tcBorders>
              <w:top w:val="single" w:color="E1E1E1" w:sz="8"/>
              <w:left w:val="single" w:color="E1E1E1" w:sz="8"/>
              <w:bottom w:val="single" w:color="E1E1E1" w:sz="8"/>
              <w:right w:val="single" w:color="E1E1E1" w:sz="8"/>
            </w:tcBorders>
            <w:shd w:val="clear" w:color="auto" w:fill="FFFFFF" w:themeFill="background1"/>
            <w:tcMar>
              <w:top w:w="180" w:type="dxa"/>
              <w:left w:w="45" w:type="dxa"/>
              <w:bottom w:w="180" w:type="dxa"/>
              <w:right w:w="45" w:type="dxa"/>
            </w:tcMar>
            <w:vAlign w:val="top"/>
          </w:tcPr>
          <w:p w:rsidR="69001D65" w:rsidP="69001D65" w:rsidRDefault="69001D65" w14:paraId="054606B1" w14:textId="705D211E">
            <w:pPr>
              <w:spacing w:before="0" w:beforeAutospacing="off" w:after="0" w:afterAutospacing="off" w:line="278" w:lineRule="auto"/>
              <w:rPr>
                <w:rFonts w:ascii="Aptos" w:hAnsi="Aptos" w:eastAsia="Aptos" w:cs="Aptos" w:asciiTheme="minorAscii" w:hAnsiTheme="minorAscii" w:eastAsiaTheme="minorAscii" w:cstheme="minorAscii"/>
                <w:color w:val="333333"/>
                <w:sz w:val="22"/>
                <w:szCs w:val="22"/>
                <w:lang w:val="en-US"/>
              </w:rPr>
            </w:pPr>
            <w:r w:rsidRPr="69001D65" w:rsidR="69001D65">
              <w:rPr>
                <w:rFonts w:ascii="Aptos" w:hAnsi="Aptos" w:eastAsia="Aptos" w:cs="Aptos" w:asciiTheme="minorAscii" w:hAnsiTheme="minorAscii" w:eastAsiaTheme="minorAscii" w:cstheme="minorAscii"/>
                <w:b w:val="1"/>
                <w:bCs w:val="1"/>
                <w:color w:val="313131"/>
                <w:sz w:val="22"/>
                <w:szCs w:val="22"/>
                <w:lang w:val="en-US"/>
              </w:rPr>
              <w:t>Health is not as high on the agenda as financial gain</w:t>
            </w:r>
            <w:r w:rsidRPr="69001D65" w:rsidR="69001D65">
              <w:rPr>
                <w:rFonts w:ascii="Aptos" w:hAnsi="Aptos" w:eastAsia="Aptos" w:cs="Aptos" w:asciiTheme="minorAscii" w:hAnsiTheme="minorAscii" w:eastAsiaTheme="minorAscii" w:cstheme="minorAscii"/>
                <w:color w:val="313131"/>
                <w:sz w:val="22"/>
                <w:szCs w:val="22"/>
                <w:lang w:val="en-US"/>
              </w:rPr>
              <w:t xml:space="preserve">: </w:t>
            </w:r>
            <w:r w:rsidRPr="69001D65" w:rsidR="69001D65">
              <w:rPr>
                <w:rFonts w:ascii="Aptos" w:hAnsi="Aptos" w:eastAsia="Aptos" w:cs="Aptos" w:asciiTheme="minorAscii" w:hAnsiTheme="minorAscii" w:eastAsiaTheme="minorAscii" w:cstheme="minorAscii"/>
                <w:color w:val="000000" w:themeColor="text1" w:themeTint="FF" w:themeShade="FF"/>
                <w:sz w:val="22"/>
                <w:szCs w:val="22"/>
                <w:lang w:val="en-US"/>
              </w:rPr>
              <w:t xml:space="preserve">Investors and developers make decisions based on financial viability and increasing the value of the company as opposed to improving health outcomes </w:t>
            </w:r>
            <w:r w:rsidRPr="69001D65" w:rsidR="69001D65">
              <w:rPr>
                <w:rFonts w:ascii="Aptos" w:hAnsi="Aptos" w:eastAsia="Aptos" w:cs="Aptos" w:asciiTheme="minorAscii" w:hAnsiTheme="minorAscii" w:eastAsiaTheme="minorAscii" w:cstheme="minorAscii"/>
                <w:color w:val="1F1F1F"/>
                <w:sz w:val="22"/>
                <w:szCs w:val="22"/>
                <w:lang w:val="en-US"/>
              </w:rPr>
              <w:t xml:space="preserve">(Black, Pilkington et al. 2021, Bates, Ayres et al. 2023, Le </w:t>
            </w:r>
            <w:r w:rsidRPr="69001D65" w:rsidR="69001D65">
              <w:rPr>
                <w:rFonts w:ascii="Aptos" w:hAnsi="Aptos" w:eastAsia="Aptos" w:cs="Aptos" w:asciiTheme="minorAscii" w:hAnsiTheme="minorAscii" w:eastAsiaTheme="minorAscii" w:cstheme="minorAscii"/>
                <w:color w:val="1F1F1F"/>
                <w:sz w:val="22"/>
                <w:szCs w:val="22"/>
                <w:lang w:val="en-US"/>
              </w:rPr>
              <w:t>Gouais</w:t>
            </w:r>
            <w:r w:rsidRPr="69001D65" w:rsidR="69001D65">
              <w:rPr>
                <w:rFonts w:ascii="Aptos" w:hAnsi="Aptos" w:eastAsia="Aptos" w:cs="Aptos" w:asciiTheme="minorAscii" w:hAnsiTheme="minorAscii" w:eastAsiaTheme="minorAscii" w:cstheme="minorAscii"/>
                <w:color w:val="1F1F1F"/>
                <w:sz w:val="22"/>
                <w:szCs w:val="22"/>
                <w:lang w:val="en-US"/>
              </w:rPr>
              <w:t>, Bates et al. 2023)</w:t>
            </w:r>
            <w:r w:rsidRPr="69001D65" w:rsidR="69001D65">
              <w:rPr>
                <w:rFonts w:ascii="Aptos" w:hAnsi="Aptos" w:eastAsia="Aptos" w:cs="Aptos" w:asciiTheme="minorAscii" w:hAnsiTheme="minorAscii" w:eastAsiaTheme="minorAscii" w:cstheme="minorAscii"/>
                <w:color w:val="000000" w:themeColor="text1" w:themeTint="FF" w:themeShade="FF"/>
                <w:sz w:val="22"/>
                <w:szCs w:val="22"/>
                <w:lang w:val="en-US"/>
              </w:rPr>
              <w:t>. Whe</w:t>
            </w:r>
            <w:r w:rsidRPr="69001D65" w:rsidR="69001D65">
              <w:rPr>
                <w:rFonts w:ascii="Aptos" w:hAnsi="Aptos" w:eastAsia="Aptos" w:cs="Aptos" w:asciiTheme="minorAscii" w:hAnsiTheme="minorAscii" w:eastAsiaTheme="minorAscii" w:cstheme="minorAscii"/>
                <w:color w:val="313131"/>
                <w:sz w:val="22"/>
                <w:szCs w:val="22"/>
                <w:lang w:val="en-US"/>
              </w:rPr>
              <w:t xml:space="preserve">re associated health costs have a direct </w:t>
            </w:r>
            <w:r w:rsidRPr="69001D65" w:rsidR="69001D65">
              <w:rPr>
                <w:rFonts w:ascii="Aptos" w:hAnsi="Aptos" w:eastAsia="Aptos" w:cs="Aptos" w:asciiTheme="minorAscii" w:hAnsiTheme="minorAscii" w:eastAsiaTheme="minorAscii" w:cstheme="minorAscii"/>
                <w:color w:val="313131"/>
                <w:sz w:val="22"/>
                <w:szCs w:val="22"/>
                <w:lang w:val="en-US"/>
              </w:rPr>
              <w:t>financial impact</w:t>
            </w:r>
            <w:r w:rsidRPr="69001D65" w:rsidR="69001D65">
              <w:rPr>
                <w:rFonts w:ascii="Aptos" w:hAnsi="Aptos" w:eastAsia="Aptos" w:cs="Aptos" w:asciiTheme="minorAscii" w:hAnsiTheme="minorAscii" w:eastAsiaTheme="minorAscii" w:cstheme="minorAscii"/>
                <w:color w:val="313131"/>
                <w:sz w:val="22"/>
                <w:szCs w:val="22"/>
                <w:lang w:val="en-US"/>
              </w:rPr>
              <w:t xml:space="preserve"> on an organisation, they are </w:t>
            </w:r>
            <w:r w:rsidRPr="69001D65" w:rsidR="69001D65">
              <w:rPr>
                <w:rFonts w:ascii="Aptos" w:hAnsi="Aptos" w:eastAsia="Aptos" w:cs="Aptos" w:asciiTheme="minorAscii" w:hAnsiTheme="minorAscii" w:eastAsiaTheme="minorAscii" w:cstheme="minorAscii"/>
                <w:color w:val="313131"/>
                <w:sz w:val="22"/>
                <w:szCs w:val="22"/>
                <w:lang w:val="en-US"/>
              </w:rPr>
              <w:t>energised</w:t>
            </w:r>
            <w:r w:rsidRPr="69001D65" w:rsidR="69001D65">
              <w:rPr>
                <w:rFonts w:ascii="Aptos" w:hAnsi="Aptos" w:eastAsia="Aptos" w:cs="Aptos" w:asciiTheme="minorAscii" w:hAnsiTheme="minorAscii" w:eastAsiaTheme="minorAscii" w:cstheme="minorAscii"/>
                <w:color w:val="313131"/>
                <w:sz w:val="22"/>
                <w:szCs w:val="22"/>
                <w:lang w:val="en-US"/>
              </w:rPr>
              <w:t xml:space="preserve"> to act (Black, Pilkington et al. 2021, Pineo and Moore 2022, Bates, Ayres et al. 2023)</w:t>
            </w:r>
            <w:r w:rsidRPr="69001D65" w:rsidR="69001D65">
              <w:rPr>
                <w:rFonts w:ascii="Aptos" w:hAnsi="Aptos" w:eastAsia="Aptos" w:cs="Aptos" w:asciiTheme="minorAscii" w:hAnsiTheme="minorAscii" w:eastAsiaTheme="minorAscii" w:cstheme="minorAscii"/>
                <w:color w:val="333333"/>
                <w:sz w:val="22"/>
                <w:szCs w:val="22"/>
                <w:lang w:val="en-US"/>
              </w:rPr>
              <w:t xml:space="preserve">. </w:t>
            </w:r>
          </w:p>
          <w:p w:rsidR="69001D65" w:rsidP="69001D65" w:rsidRDefault="69001D65" w14:paraId="052DAA73" w14:textId="3CBE1C6C">
            <w:pPr>
              <w:spacing w:before="0" w:beforeAutospacing="off" w:after="0" w:afterAutospacing="off"/>
              <w:rPr>
                <w:rFonts w:ascii="Aptos" w:hAnsi="Aptos" w:eastAsia="Aptos" w:cs="Aptos" w:asciiTheme="minorAscii" w:hAnsiTheme="minorAscii" w:eastAsiaTheme="minorAscii" w:cstheme="minorAscii"/>
                <w:color w:val="1F1F1F"/>
                <w:sz w:val="22"/>
                <w:szCs w:val="22"/>
              </w:rPr>
            </w:pPr>
            <w:r w:rsidRPr="69001D65" w:rsidR="69001D65">
              <w:rPr>
                <w:rFonts w:ascii="Aptos" w:hAnsi="Aptos" w:eastAsia="Aptos" w:cs="Aptos" w:asciiTheme="minorAscii" w:hAnsiTheme="minorAscii" w:eastAsiaTheme="minorAscii" w:cstheme="minorAscii"/>
                <w:b w:val="1"/>
                <w:bCs w:val="1"/>
                <w:color w:val="000000" w:themeColor="text1" w:themeTint="FF" w:themeShade="FF"/>
                <w:sz w:val="22"/>
                <w:szCs w:val="22"/>
              </w:rPr>
              <w:t>Challenges of the ‘green premium’:</w:t>
            </w:r>
            <w:r w:rsidRPr="69001D65" w:rsidR="69001D65">
              <w:rPr>
                <w:rFonts w:ascii="Aptos" w:hAnsi="Aptos" w:eastAsia="Aptos" w:cs="Aptos" w:asciiTheme="minorAscii" w:hAnsiTheme="minorAscii" w:eastAsiaTheme="minorAscii" w:cstheme="minorAscii"/>
                <w:color w:val="000000" w:themeColor="text1" w:themeTint="FF" w:themeShade="FF"/>
                <w:sz w:val="22"/>
                <w:szCs w:val="22"/>
              </w:rPr>
              <w:t xml:space="preserve"> Developers are aware that they can add value to their developments by including “healthy” elements in them. However, h</w:t>
            </w:r>
            <w:r w:rsidRPr="69001D65" w:rsidR="69001D65">
              <w:rPr>
                <w:rFonts w:ascii="Aptos" w:hAnsi="Aptos" w:eastAsia="Aptos" w:cs="Aptos" w:asciiTheme="minorAscii" w:hAnsiTheme="minorAscii" w:eastAsiaTheme="minorAscii" w:cstheme="minorAscii"/>
                <w:color w:val="1F1F1F"/>
                <w:sz w:val="22"/>
                <w:szCs w:val="22"/>
              </w:rPr>
              <w:t xml:space="preserve">igher prices due to ‘green </w:t>
            </w:r>
            <w:r w:rsidRPr="69001D65" w:rsidR="69001D65">
              <w:rPr>
                <w:rFonts w:ascii="Aptos" w:hAnsi="Aptos" w:eastAsia="Aptos" w:cs="Aptos" w:asciiTheme="minorAscii" w:hAnsiTheme="minorAscii" w:eastAsiaTheme="minorAscii" w:cstheme="minorAscii"/>
                <w:color w:val="1F1F1F"/>
                <w:sz w:val="22"/>
                <w:szCs w:val="22"/>
              </w:rPr>
              <w:t>premiums’</w:t>
            </w:r>
            <w:r w:rsidRPr="69001D65" w:rsidR="69001D65">
              <w:rPr>
                <w:rFonts w:ascii="Aptos" w:hAnsi="Aptos" w:eastAsia="Aptos" w:cs="Aptos" w:asciiTheme="minorAscii" w:hAnsiTheme="minorAscii" w:eastAsiaTheme="minorAscii" w:cstheme="minorAscii"/>
                <w:color w:val="1F1F1F"/>
                <w:sz w:val="22"/>
                <w:szCs w:val="22"/>
              </w:rPr>
              <w:t xml:space="preserve"> may </w:t>
            </w:r>
            <w:r w:rsidRPr="69001D65" w:rsidR="69001D65">
              <w:rPr>
                <w:rFonts w:ascii="Aptos" w:hAnsi="Aptos" w:eastAsia="Aptos" w:cs="Aptos" w:asciiTheme="minorAscii" w:hAnsiTheme="minorAscii" w:eastAsiaTheme="minorAscii" w:cstheme="minorAscii"/>
                <w:color w:val="1F1F1F"/>
                <w:sz w:val="22"/>
                <w:szCs w:val="22"/>
              </w:rPr>
              <w:t>exacerbate</w:t>
            </w:r>
            <w:r w:rsidRPr="69001D65" w:rsidR="69001D65">
              <w:rPr>
                <w:rFonts w:ascii="Aptos" w:hAnsi="Aptos" w:eastAsia="Aptos" w:cs="Aptos" w:asciiTheme="minorAscii" w:hAnsiTheme="minorAscii" w:eastAsiaTheme="minorAscii" w:cstheme="minorAscii"/>
                <w:color w:val="1F1F1F"/>
                <w:sz w:val="22"/>
                <w:szCs w:val="22"/>
              </w:rPr>
              <w:t xml:space="preserve"> inequalities (Le </w:t>
            </w:r>
            <w:r w:rsidRPr="69001D65" w:rsidR="69001D65">
              <w:rPr>
                <w:rFonts w:ascii="Aptos" w:hAnsi="Aptos" w:eastAsia="Aptos" w:cs="Aptos" w:asciiTheme="minorAscii" w:hAnsiTheme="minorAscii" w:eastAsiaTheme="minorAscii" w:cstheme="minorAscii"/>
                <w:color w:val="1F1F1F"/>
                <w:sz w:val="22"/>
                <w:szCs w:val="22"/>
              </w:rPr>
              <w:t>Gouais</w:t>
            </w:r>
            <w:r w:rsidRPr="69001D65" w:rsidR="69001D65">
              <w:rPr>
                <w:rFonts w:ascii="Aptos" w:hAnsi="Aptos" w:eastAsia="Aptos" w:cs="Aptos" w:asciiTheme="minorAscii" w:hAnsiTheme="minorAscii" w:eastAsiaTheme="minorAscii" w:cstheme="minorAscii"/>
                <w:color w:val="1F1F1F"/>
                <w:sz w:val="22"/>
                <w:szCs w:val="22"/>
              </w:rPr>
              <w:t>, Bates et al. 2023).</w:t>
            </w:r>
          </w:p>
          <w:p w:rsidR="69001D65" w:rsidP="69001D65" w:rsidRDefault="69001D65" w14:paraId="3308DA0B" w14:textId="50EAC69F">
            <w:pPr>
              <w:spacing w:before="0" w:beforeAutospacing="off" w:after="0" w:afterAutospacing="off" w:line="278" w:lineRule="auto"/>
              <w:rPr>
                <w:rFonts w:ascii="Aptos" w:hAnsi="Aptos" w:eastAsia="Aptos" w:cs="Aptos" w:asciiTheme="minorAscii" w:hAnsiTheme="minorAscii" w:eastAsiaTheme="minorAscii" w:cstheme="minorAscii"/>
                <w:color w:val="333333"/>
                <w:sz w:val="22"/>
                <w:szCs w:val="22"/>
                <w:lang w:val="en-US"/>
              </w:rPr>
            </w:pPr>
            <w:r w:rsidRPr="69001D65" w:rsidR="69001D65">
              <w:rPr>
                <w:rFonts w:ascii="Aptos" w:hAnsi="Aptos" w:eastAsia="Aptos" w:cs="Aptos" w:asciiTheme="minorAscii" w:hAnsiTheme="minorAscii" w:eastAsiaTheme="minorAscii" w:cstheme="minorAscii"/>
                <w:b w:val="1"/>
                <w:bCs w:val="1"/>
                <w:color w:val="000000" w:themeColor="text1" w:themeTint="FF" w:themeShade="FF"/>
                <w:sz w:val="22"/>
                <w:szCs w:val="22"/>
                <w:lang w:val="en-US"/>
              </w:rPr>
              <w:t>Outcome vs output driven</w:t>
            </w:r>
            <w:r w:rsidRPr="69001D65" w:rsidR="69001D65">
              <w:rPr>
                <w:rFonts w:ascii="Aptos" w:hAnsi="Aptos" w:eastAsia="Aptos" w:cs="Aptos" w:asciiTheme="minorAscii" w:hAnsiTheme="minorAscii" w:eastAsiaTheme="minorAscii" w:cstheme="minorAscii"/>
                <w:color w:val="000000" w:themeColor="text1" w:themeTint="FF" w:themeShade="FF"/>
                <w:sz w:val="22"/>
                <w:szCs w:val="22"/>
                <w:lang w:val="en-US"/>
              </w:rPr>
              <w:t xml:space="preserve">: </w:t>
            </w:r>
            <w:r w:rsidRPr="69001D65" w:rsidR="69001D65">
              <w:rPr>
                <w:rFonts w:ascii="Aptos" w:hAnsi="Aptos" w:eastAsia="Aptos" w:cs="Aptos" w:asciiTheme="minorAscii" w:hAnsiTheme="minorAscii" w:eastAsiaTheme="minorAscii" w:cstheme="minorAscii"/>
                <w:color w:val="333333"/>
                <w:sz w:val="22"/>
                <w:szCs w:val="22"/>
                <w:lang w:val="en-US"/>
              </w:rPr>
              <w:t>Organisations</w:t>
            </w:r>
            <w:r w:rsidRPr="69001D65" w:rsidR="69001D65">
              <w:rPr>
                <w:rFonts w:ascii="Aptos" w:hAnsi="Aptos" w:eastAsia="Aptos" w:cs="Aptos" w:asciiTheme="minorAscii" w:hAnsiTheme="minorAscii" w:eastAsiaTheme="minorAscii" w:cstheme="minorAscii"/>
                <w:color w:val="333333"/>
                <w:sz w:val="22"/>
                <w:szCs w:val="22"/>
                <w:lang w:val="en-US"/>
              </w:rPr>
              <w:t xml:space="preserve"> more willing to take a healthy design approach were described as </w:t>
            </w:r>
            <w:r w:rsidRPr="69001D65" w:rsidR="69001D65">
              <w:rPr>
                <w:rFonts w:ascii="Aptos" w:hAnsi="Aptos" w:eastAsia="Aptos" w:cs="Aptos" w:asciiTheme="minorAscii" w:hAnsiTheme="minorAscii" w:eastAsiaTheme="minorAscii" w:cstheme="minorAscii"/>
                <w:i w:val="1"/>
                <w:iCs w:val="1"/>
                <w:color w:val="333333"/>
                <w:sz w:val="22"/>
                <w:szCs w:val="22"/>
                <w:lang w:val="en-US"/>
              </w:rPr>
              <w:t>outcome-driven</w:t>
            </w:r>
            <w:r w:rsidRPr="69001D65" w:rsidR="69001D65">
              <w:rPr>
                <w:rFonts w:ascii="Aptos" w:hAnsi="Aptos" w:eastAsia="Aptos" w:cs="Aptos" w:asciiTheme="minorAscii" w:hAnsiTheme="minorAscii" w:eastAsiaTheme="minorAscii" w:cstheme="minorAscii"/>
                <w:color w:val="333333"/>
                <w:sz w:val="22"/>
                <w:szCs w:val="22"/>
                <w:lang w:val="en-US"/>
              </w:rPr>
              <w:t xml:space="preserve"> and </w:t>
            </w:r>
            <w:r w:rsidRPr="69001D65" w:rsidR="69001D65">
              <w:rPr>
                <w:rFonts w:ascii="Aptos" w:hAnsi="Aptos" w:eastAsia="Aptos" w:cs="Aptos" w:asciiTheme="minorAscii" w:hAnsiTheme="minorAscii" w:eastAsiaTheme="minorAscii" w:cstheme="minorAscii"/>
                <w:color w:val="333333"/>
                <w:sz w:val="22"/>
                <w:szCs w:val="22"/>
                <w:lang w:val="en-US"/>
              </w:rPr>
              <w:t>those who are</w:t>
            </w:r>
            <w:r w:rsidRPr="69001D65" w:rsidR="69001D65">
              <w:rPr>
                <w:rFonts w:ascii="Aptos" w:hAnsi="Aptos" w:eastAsia="Aptos" w:cs="Aptos" w:asciiTheme="minorAscii" w:hAnsiTheme="minorAscii" w:eastAsiaTheme="minorAscii" w:cstheme="minorAscii"/>
                <w:color w:val="333333"/>
                <w:sz w:val="22"/>
                <w:szCs w:val="22"/>
                <w:lang w:val="en-US"/>
              </w:rPr>
              <w:t xml:space="preserve"> not described as </w:t>
            </w:r>
            <w:r w:rsidRPr="69001D65" w:rsidR="69001D65">
              <w:rPr>
                <w:rFonts w:ascii="Aptos" w:hAnsi="Aptos" w:eastAsia="Aptos" w:cs="Aptos" w:asciiTheme="minorAscii" w:hAnsiTheme="minorAscii" w:eastAsiaTheme="minorAscii" w:cstheme="minorAscii"/>
                <w:i w:val="1"/>
                <w:iCs w:val="1"/>
                <w:color w:val="333333"/>
                <w:sz w:val="22"/>
                <w:szCs w:val="22"/>
                <w:lang w:val="en-US"/>
              </w:rPr>
              <w:t>output-driven</w:t>
            </w:r>
            <w:r w:rsidRPr="69001D65" w:rsidR="69001D65">
              <w:rPr>
                <w:rFonts w:ascii="Aptos" w:hAnsi="Aptos" w:eastAsia="Aptos" w:cs="Aptos" w:asciiTheme="minorAscii" w:hAnsiTheme="minorAscii" w:eastAsiaTheme="minorAscii" w:cstheme="minorAscii"/>
                <w:color w:val="333333"/>
                <w:sz w:val="22"/>
                <w:szCs w:val="22"/>
                <w:lang w:val="en-US"/>
              </w:rPr>
              <w:t>. Both developers were focused on finances, however the outcome-driven companies are more likely to integrate health-promoting design, within financial limits (Pineo and Moore 2022).</w:t>
            </w:r>
          </w:p>
          <w:p w:rsidR="69001D65" w:rsidP="69001D65" w:rsidRDefault="69001D65" w14:paraId="0EEB9693" w14:textId="49DAC77B">
            <w:pPr>
              <w:spacing w:before="0" w:beforeAutospacing="off" w:after="0" w:afterAutospacing="off"/>
              <w:rPr>
                <w:rFonts w:ascii="Aptos" w:hAnsi="Aptos" w:eastAsia="Aptos" w:cs="Aptos" w:asciiTheme="minorAscii" w:hAnsiTheme="minorAscii" w:eastAsiaTheme="minorAscii" w:cstheme="minorAscii"/>
                <w:i w:val="1"/>
                <w:iCs w:val="1"/>
                <w:color w:val="000000" w:themeColor="text1" w:themeTint="FF" w:themeShade="FF"/>
                <w:sz w:val="22"/>
                <w:szCs w:val="22"/>
              </w:rPr>
            </w:pPr>
            <w:r w:rsidRPr="69001D65" w:rsidR="69001D65">
              <w:rPr>
                <w:rFonts w:ascii="Aptos" w:hAnsi="Aptos" w:eastAsia="Aptos" w:cs="Aptos" w:asciiTheme="minorAscii" w:hAnsiTheme="minorAscii" w:eastAsiaTheme="minorAscii" w:cstheme="minorAscii"/>
                <w:b w:val="1"/>
                <w:bCs w:val="1"/>
                <w:color w:val="333333"/>
                <w:sz w:val="22"/>
                <w:szCs w:val="22"/>
              </w:rPr>
              <w:t>Shift from short-term cost to long-term gain:</w:t>
            </w:r>
            <w:r w:rsidRPr="69001D65" w:rsidR="69001D65">
              <w:rPr>
                <w:rFonts w:ascii="Aptos" w:hAnsi="Aptos" w:eastAsia="Aptos" w:cs="Aptos" w:asciiTheme="minorAscii" w:hAnsiTheme="minorAscii" w:eastAsiaTheme="minorAscii" w:cstheme="minorAscii"/>
                <w:color w:val="333333"/>
                <w:sz w:val="22"/>
                <w:szCs w:val="22"/>
              </w:rPr>
              <w:t xml:space="preserve"> There was </w:t>
            </w:r>
            <w:r w:rsidRPr="69001D65" w:rsidR="69001D65">
              <w:rPr>
                <w:rFonts w:ascii="Aptos" w:hAnsi="Aptos" w:eastAsia="Aptos" w:cs="Aptos" w:asciiTheme="minorAscii" w:hAnsiTheme="minorAscii" w:eastAsiaTheme="minorAscii" w:cstheme="minorAscii"/>
                <w:color w:val="333333"/>
                <w:sz w:val="22"/>
                <w:szCs w:val="22"/>
              </w:rPr>
              <w:t>an indication</w:t>
            </w:r>
            <w:r w:rsidRPr="69001D65" w:rsidR="69001D65">
              <w:rPr>
                <w:rFonts w:ascii="Aptos" w:hAnsi="Aptos" w:eastAsia="Aptos" w:cs="Aptos" w:asciiTheme="minorAscii" w:hAnsiTheme="minorAscii" w:eastAsiaTheme="minorAscii" w:cstheme="minorAscii"/>
                <w:color w:val="333333"/>
                <w:sz w:val="22"/>
                <w:szCs w:val="22"/>
              </w:rPr>
              <w:t xml:space="preserve"> of a recent shift in developers’ </w:t>
            </w:r>
            <w:r w:rsidRPr="69001D65" w:rsidR="69001D65">
              <w:rPr>
                <w:rFonts w:ascii="Aptos" w:hAnsi="Aptos" w:eastAsia="Aptos" w:cs="Aptos" w:asciiTheme="minorAscii" w:hAnsiTheme="minorAscii" w:eastAsiaTheme="minorAscii" w:cstheme="minorAscii"/>
                <w:color w:val="333333"/>
                <w:sz w:val="22"/>
                <w:szCs w:val="22"/>
              </w:rPr>
              <w:t>conceptualisations</w:t>
            </w:r>
            <w:r w:rsidRPr="69001D65" w:rsidR="69001D65">
              <w:rPr>
                <w:rFonts w:ascii="Aptos" w:hAnsi="Aptos" w:eastAsia="Aptos" w:cs="Aptos" w:asciiTheme="minorAscii" w:hAnsiTheme="minorAscii" w:eastAsiaTheme="minorAscii" w:cstheme="minorAscii"/>
                <w:color w:val="333333"/>
                <w:sz w:val="22"/>
                <w:szCs w:val="22"/>
              </w:rPr>
              <w:t xml:space="preserve"> of economic value, from short-term costs to long-term gains, thereby affecting how design teams can make a business case (Pineo and Moore 2022, Le </w:t>
            </w:r>
            <w:r w:rsidRPr="69001D65" w:rsidR="69001D65">
              <w:rPr>
                <w:rFonts w:ascii="Aptos" w:hAnsi="Aptos" w:eastAsia="Aptos" w:cs="Aptos" w:asciiTheme="minorAscii" w:hAnsiTheme="minorAscii" w:eastAsiaTheme="minorAscii" w:cstheme="minorAscii"/>
                <w:color w:val="333333"/>
                <w:sz w:val="22"/>
                <w:szCs w:val="22"/>
              </w:rPr>
              <w:t>Gouais</w:t>
            </w:r>
            <w:r w:rsidRPr="69001D65" w:rsidR="69001D65">
              <w:rPr>
                <w:rFonts w:ascii="Aptos" w:hAnsi="Aptos" w:eastAsia="Aptos" w:cs="Aptos" w:asciiTheme="minorAscii" w:hAnsiTheme="minorAscii" w:eastAsiaTheme="minorAscii" w:cstheme="minorAscii"/>
                <w:color w:val="333333"/>
                <w:sz w:val="22"/>
                <w:szCs w:val="22"/>
              </w:rPr>
              <w:t>, Bates et al. 2023)</w:t>
            </w:r>
            <w:r w:rsidRPr="69001D65" w:rsidR="69001D65">
              <w:rPr>
                <w:rFonts w:ascii="Aptos" w:hAnsi="Aptos" w:eastAsia="Aptos" w:cs="Aptos" w:asciiTheme="minorAscii" w:hAnsiTheme="minorAscii" w:eastAsiaTheme="minorAscii" w:cstheme="minorAscii"/>
                <w:i w:val="1"/>
                <w:iCs w:val="1"/>
                <w:color w:val="000000" w:themeColor="text1" w:themeTint="FF" w:themeShade="FF"/>
                <w:sz w:val="22"/>
                <w:szCs w:val="22"/>
              </w:rPr>
              <w:t>.</w:t>
            </w:r>
          </w:p>
          <w:p w:rsidR="69001D65" w:rsidP="69001D65" w:rsidRDefault="69001D65" w14:paraId="58E84F00" w14:textId="524F7573">
            <w:pPr>
              <w:spacing w:before="0" w:beforeAutospacing="off" w:after="0" w:afterAutospacing="off" w:line="278" w:lineRule="auto"/>
              <w:rPr>
                <w:rFonts w:ascii="Aptos" w:hAnsi="Aptos" w:eastAsia="Aptos" w:cs="Aptos" w:asciiTheme="minorAscii" w:hAnsiTheme="minorAscii" w:eastAsiaTheme="minorAscii" w:cstheme="minorAscii"/>
                <w:color w:val="333333"/>
                <w:sz w:val="22"/>
                <w:szCs w:val="22"/>
                <w:lang w:val="en-US"/>
              </w:rPr>
            </w:pPr>
            <w:r w:rsidRPr="69001D65" w:rsidR="69001D65">
              <w:rPr>
                <w:rFonts w:ascii="Aptos" w:hAnsi="Aptos" w:eastAsia="Aptos" w:cs="Aptos" w:asciiTheme="minorAscii" w:hAnsiTheme="minorAscii" w:eastAsiaTheme="minorAscii" w:cstheme="minorAscii"/>
                <w:b w:val="1"/>
                <w:bCs w:val="1"/>
                <w:color w:val="333333"/>
                <w:sz w:val="22"/>
                <w:szCs w:val="22"/>
                <w:lang w:val="en-US"/>
              </w:rPr>
              <w:t>Communicate value and cost:</w:t>
            </w:r>
            <w:r w:rsidRPr="69001D65" w:rsidR="69001D65">
              <w:rPr>
                <w:rFonts w:ascii="Aptos" w:hAnsi="Aptos" w:eastAsia="Aptos" w:cs="Aptos" w:asciiTheme="minorAscii" w:hAnsiTheme="minorAscii" w:eastAsiaTheme="minorAscii" w:cstheme="minorAscii"/>
                <w:color w:val="333333"/>
                <w:sz w:val="22"/>
                <w:szCs w:val="22"/>
                <w:lang w:val="en-US"/>
              </w:rPr>
              <w:t xml:space="preserve"> There is evidence that high-quality development creates value for health, social, </w:t>
            </w:r>
            <w:r w:rsidRPr="69001D65" w:rsidR="69001D65">
              <w:rPr>
                <w:rFonts w:ascii="Aptos" w:hAnsi="Aptos" w:eastAsia="Aptos" w:cs="Aptos" w:asciiTheme="minorAscii" w:hAnsiTheme="minorAscii" w:eastAsiaTheme="minorAscii" w:cstheme="minorAscii"/>
                <w:color w:val="333333"/>
                <w:sz w:val="22"/>
                <w:szCs w:val="22"/>
                <w:lang w:val="en-US"/>
              </w:rPr>
              <w:t>economic</w:t>
            </w:r>
            <w:r w:rsidRPr="69001D65" w:rsidR="69001D65">
              <w:rPr>
                <w:rFonts w:ascii="Aptos" w:hAnsi="Aptos" w:eastAsia="Aptos" w:cs="Aptos" w:asciiTheme="minorAscii" w:hAnsiTheme="minorAscii" w:eastAsiaTheme="minorAscii" w:cstheme="minorAscii"/>
                <w:color w:val="333333"/>
                <w:sz w:val="22"/>
                <w:szCs w:val="22"/>
                <w:lang w:val="en-US"/>
              </w:rPr>
              <w:t xml:space="preserve"> and environmental outcomes. However, market structures prevent developers from accounting for these wider economic costs and benefits in their financial viability calculations (Pineo and Moore 2022). </w:t>
            </w:r>
          </w:p>
        </w:tc>
        <w:tc>
          <w:tcPr>
            <w:tcW w:w="4481" w:type="dxa"/>
            <w:tcBorders>
              <w:top w:val="single" w:color="E1E1E1" w:sz="8"/>
              <w:left w:val="single" w:color="E1E1E1" w:sz="8"/>
              <w:bottom w:val="single" w:color="E1E1E1" w:sz="8"/>
              <w:right w:val="single" w:color="E1E1E1" w:sz="8"/>
            </w:tcBorders>
            <w:shd w:val="clear" w:color="auto" w:fill="FFFFFF" w:themeFill="background1"/>
            <w:tcMar>
              <w:top w:w="15" w:type="dxa"/>
              <w:left w:w="15" w:type="dxa"/>
              <w:bottom w:w="15" w:type="dxa"/>
              <w:right w:w="15" w:type="dxa"/>
            </w:tcMar>
            <w:vAlign w:val="top"/>
          </w:tcPr>
          <w:p w:rsidR="69001D65" w:rsidP="69001D65" w:rsidRDefault="69001D65" w14:paraId="0296BD28" w14:textId="371CD77E">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69001D65" w:rsidR="69001D65">
              <w:rPr>
                <w:rFonts w:ascii="Aptos" w:hAnsi="Aptos" w:eastAsia="Aptos" w:cs="Aptos" w:asciiTheme="minorAscii" w:hAnsiTheme="minorAscii" w:eastAsiaTheme="minorAscii" w:cstheme="minorAscii"/>
                <w:b w:val="1"/>
                <w:bCs w:val="1"/>
                <w:color w:val="333333"/>
                <w:sz w:val="22"/>
                <w:szCs w:val="22"/>
                <w:lang w:val="en-US"/>
              </w:rPr>
              <w:t>Highlight benefit of healthy place for the organisation</w:t>
            </w:r>
            <w:r w:rsidRPr="69001D65" w:rsidR="69001D65">
              <w:rPr>
                <w:rFonts w:ascii="Aptos" w:hAnsi="Aptos" w:eastAsia="Aptos" w:cs="Aptos" w:asciiTheme="minorAscii" w:hAnsiTheme="minorAscii" w:eastAsiaTheme="minorAscii" w:cstheme="minorAscii"/>
                <w:color w:val="333333"/>
                <w:sz w:val="22"/>
                <w:szCs w:val="22"/>
                <w:lang w:val="en-US"/>
              </w:rPr>
              <w:t xml:space="preserve">- for legacy and reputation of the company and provide examples of other companies who are doing </w:t>
            </w:r>
            <w:r w:rsidRPr="69001D65" w:rsidR="69001D65">
              <w:rPr>
                <w:rFonts w:ascii="Aptos" w:hAnsi="Aptos" w:eastAsia="Aptos" w:cs="Aptos" w:asciiTheme="minorAscii" w:hAnsiTheme="minorAscii" w:eastAsiaTheme="minorAscii" w:cstheme="minorAscii"/>
                <w:color w:val="333333"/>
                <w:sz w:val="22"/>
                <w:szCs w:val="22"/>
                <w:lang w:val="en-US"/>
              </w:rPr>
              <w:t>this</w:t>
            </w:r>
            <w:r w:rsidRPr="69001D65" w:rsidR="69001D65">
              <w:rPr>
                <w:rFonts w:ascii="Aptos" w:hAnsi="Aptos" w:eastAsia="Aptos" w:cs="Aptos" w:asciiTheme="minorAscii" w:hAnsiTheme="minorAscii" w:eastAsiaTheme="minorAscii" w:cstheme="minorAscii"/>
                <w:color w:val="000000" w:themeColor="text1" w:themeTint="FF" w:themeShade="FF"/>
                <w:sz w:val="22"/>
                <w:szCs w:val="22"/>
                <w:lang w:val="en-US"/>
              </w:rPr>
              <w:t>(</w:t>
            </w:r>
            <w:r w:rsidRPr="69001D65" w:rsidR="69001D65">
              <w:rPr>
                <w:rFonts w:ascii="Aptos" w:hAnsi="Aptos" w:eastAsia="Aptos" w:cs="Aptos" w:asciiTheme="minorAscii" w:hAnsiTheme="minorAscii" w:eastAsiaTheme="minorAscii" w:cstheme="minorAscii"/>
                <w:color w:val="000000" w:themeColor="text1" w:themeTint="FF" w:themeShade="FF"/>
                <w:sz w:val="22"/>
                <w:szCs w:val="22"/>
                <w:lang w:val="en-US"/>
              </w:rPr>
              <w:t>Chang 2018)</w:t>
            </w:r>
          </w:p>
          <w:p w:rsidR="69001D65" w:rsidP="69001D65" w:rsidRDefault="69001D65" w14:paraId="09FD08A8" w14:textId="74D5141D">
            <w:pPr>
              <w:spacing w:before="0" w:beforeAutospacing="off" w:after="0" w:afterAutospacing="off"/>
              <w:rPr>
                <w:rFonts w:ascii="Aptos" w:hAnsi="Aptos" w:eastAsia="Aptos" w:cs="Aptos" w:asciiTheme="minorAscii" w:hAnsiTheme="minorAscii" w:eastAsiaTheme="minorAscii" w:cstheme="minorAscii"/>
                <w:color w:val="333333"/>
                <w:sz w:val="22"/>
                <w:szCs w:val="22"/>
                <w:lang w:val="en-US"/>
              </w:rPr>
            </w:pPr>
            <w:r w:rsidRPr="69001D65" w:rsidR="69001D65">
              <w:rPr>
                <w:rFonts w:ascii="Aptos" w:hAnsi="Aptos" w:eastAsia="Aptos" w:cs="Aptos" w:asciiTheme="minorAscii" w:hAnsiTheme="minorAscii" w:eastAsiaTheme="minorAscii" w:cstheme="minorAscii"/>
                <w:b w:val="1"/>
                <w:bCs w:val="1"/>
                <w:color w:val="333333"/>
                <w:sz w:val="22"/>
                <w:szCs w:val="22"/>
                <w:lang w:val="en-US"/>
              </w:rPr>
              <w:t>P</w:t>
            </w:r>
            <w:r w:rsidRPr="69001D65" w:rsidR="69001D65">
              <w:rPr>
                <w:rFonts w:ascii="Aptos" w:hAnsi="Aptos" w:eastAsia="Aptos" w:cs="Aptos" w:asciiTheme="minorAscii" w:hAnsiTheme="minorAscii" w:eastAsiaTheme="minorAscii" w:cstheme="minorAscii"/>
                <w:b w:val="1"/>
                <w:bCs w:val="1"/>
                <w:color w:val="000000" w:themeColor="text1" w:themeTint="FF" w:themeShade="FF"/>
                <w:sz w:val="22"/>
                <w:szCs w:val="22"/>
                <w:lang w:val="en-US"/>
              </w:rPr>
              <w:t>ropose alternate viability models:</w:t>
            </w:r>
            <w:r w:rsidRPr="69001D65" w:rsidR="69001D65">
              <w:rPr>
                <w:rFonts w:ascii="Aptos" w:hAnsi="Aptos" w:eastAsia="Aptos" w:cs="Aptos" w:asciiTheme="minorAscii" w:hAnsiTheme="minorAscii" w:eastAsiaTheme="minorAscii" w:cstheme="minorAscii"/>
                <w:color w:val="000000" w:themeColor="text1" w:themeTint="FF" w:themeShade="FF"/>
                <w:sz w:val="22"/>
                <w:szCs w:val="22"/>
                <w:lang w:val="en-US"/>
              </w:rPr>
              <w:t xml:space="preserve"> </w:t>
            </w:r>
            <w:r w:rsidRPr="69001D65" w:rsidR="69001D65">
              <w:rPr>
                <w:rFonts w:ascii="Aptos" w:hAnsi="Aptos" w:eastAsia="Aptos" w:cs="Aptos" w:asciiTheme="minorAscii" w:hAnsiTheme="minorAscii" w:eastAsiaTheme="minorAscii" w:cstheme="minorAscii"/>
                <w:color w:val="333333"/>
                <w:sz w:val="22"/>
                <w:szCs w:val="22"/>
                <w:lang w:val="en-US"/>
              </w:rPr>
              <w:t xml:space="preserve">There is a need to pragmatically evaluate the mechanisms that could change the viability equation for developers (7). </w:t>
            </w:r>
          </w:p>
        </w:tc>
      </w:tr>
      <w:tr w:rsidR="69001D65" w:rsidTr="69001D65" w14:paraId="01EB4EDA">
        <w:trPr>
          <w:trHeight w:val="300"/>
        </w:trPr>
        <w:tc>
          <w:tcPr>
            <w:tcW w:w="3102" w:type="dxa"/>
            <w:tcBorders>
              <w:top w:val="single" w:color="E1E1E1" w:sz="8"/>
              <w:left w:val="single" w:color="E1E1E1" w:sz="8"/>
              <w:bottom w:val="single" w:color="E1E1E1" w:sz="8"/>
              <w:right w:val="single" w:color="E1E1E1" w:sz="8"/>
            </w:tcBorders>
            <w:shd w:val="clear" w:color="auto" w:fill="FFFFFF" w:themeFill="background1"/>
            <w:tcMar>
              <w:top w:w="180" w:type="dxa"/>
              <w:left w:w="45" w:type="dxa"/>
              <w:bottom w:w="180" w:type="dxa"/>
              <w:right w:w="45" w:type="dxa"/>
            </w:tcMar>
            <w:vAlign w:val="top"/>
          </w:tcPr>
          <w:p w:rsidR="69001D65" w:rsidP="69001D65" w:rsidRDefault="69001D65" w14:paraId="6FD8BCBB" w14:textId="255C0E32">
            <w:pPr>
              <w:spacing w:before="0" w:beforeAutospacing="off" w:after="0" w:afterAutospacing="off"/>
              <w:rPr>
                <w:rFonts w:ascii="Aptos" w:hAnsi="Aptos" w:eastAsia="Aptos" w:cs="Aptos" w:asciiTheme="minorAscii" w:hAnsiTheme="minorAscii" w:eastAsiaTheme="minorAscii" w:cstheme="minorAscii"/>
                <w:b w:val="1"/>
                <w:bCs w:val="1"/>
                <w:i w:val="1"/>
                <w:iCs w:val="1"/>
                <w:color w:val="000000" w:themeColor="text1" w:themeTint="FF" w:themeShade="FF"/>
                <w:sz w:val="22"/>
                <w:szCs w:val="22"/>
                <w:lang w:val="en-US"/>
              </w:rPr>
            </w:pPr>
            <w:r w:rsidRPr="69001D65" w:rsidR="69001D65">
              <w:rPr>
                <w:rFonts w:ascii="Aptos" w:hAnsi="Aptos" w:eastAsia="Aptos" w:cs="Aptos" w:asciiTheme="minorAscii" w:hAnsiTheme="minorAscii" w:eastAsiaTheme="minorAscii" w:cstheme="minorAscii"/>
                <w:b w:val="1"/>
                <w:bCs w:val="1"/>
                <w:i w:val="1"/>
                <w:iCs w:val="1"/>
                <w:color w:val="000000" w:themeColor="text1" w:themeTint="FF" w:themeShade="FF"/>
                <w:sz w:val="22"/>
                <w:szCs w:val="22"/>
                <w:lang w:val="en-US"/>
              </w:rPr>
              <w:t xml:space="preserve">Absence of shared norms, </w:t>
            </w:r>
            <w:r w:rsidRPr="69001D65" w:rsidR="69001D65">
              <w:rPr>
                <w:rFonts w:ascii="Aptos" w:hAnsi="Aptos" w:eastAsia="Aptos" w:cs="Aptos" w:asciiTheme="minorAscii" w:hAnsiTheme="minorAscii" w:eastAsiaTheme="minorAscii" w:cstheme="minorAscii"/>
                <w:b w:val="1"/>
                <w:bCs w:val="1"/>
                <w:i w:val="1"/>
                <w:iCs w:val="1"/>
                <w:color w:val="000000" w:themeColor="text1" w:themeTint="FF" w:themeShade="FF"/>
                <w:sz w:val="22"/>
                <w:szCs w:val="22"/>
                <w:lang w:val="en-US"/>
              </w:rPr>
              <w:t>language</w:t>
            </w:r>
            <w:r w:rsidRPr="69001D65" w:rsidR="69001D65">
              <w:rPr>
                <w:rFonts w:ascii="Aptos" w:hAnsi="Aptos" w:eastAsia="Aptos" w:cs="Aptos" w:asciiTheme="minorAscii" w:hAnsiTheme="minorAscii" w:eastAsiaTheme="minorAscii" w:cstheme="minorAscii"/>
                <w:b w:val="1"/>
                <w:bCs w:val="1"/>
                <w:i w:val="1"/>
                <w:iCs w:val="1"/>
                <w:color w:val="000000" w:themeColor="text1" w:themeTint="FF" w:themeShade="FF"/>
                <w:sz w:val="22"/>
                <w:szCs w:val="22"/>
                <w:lang w:val="en-US"/>
              </w:rPr>
              <w:t xml:space="preserve"> and values </w:t>
            </w:r>
          </w:p>
        </w:tc>
        <w:tc>
          <w:tcPr>
            <w:tcW w:w="6368" w:type="dxa"/>
            <w:tcBorders>
              <w:top w:val="single" w:color="E1E1E1" w:sz="8"/>
              <w:left w:val="single" w:color="E1E1E1" w:sz="8"/>
              <w:bottom w:val="single" w:color="E1E1E1" w:sz="8"/>
              <w:right w:val="single" w:color="E1E1E1" w:sz="8"/>
            </w:tcBorders>
            <w:shd w:val="clear" w:color="auto" w:fill="FFFFFF" w:themeFill="background1"/>
            <w:tcMar>
              <w:top w:w="180" w:type="dxa"/>
              <w:left w:w="45" w:type="dxa"/>
              <w:bottom w:w="180" w:type="dxa"/>
              <w:right w:w="45" w:type="dxa"/>
            </w:tcMar>
            <w:vAlign w:val="top"/>
          </w:tcPr>
          <w:p w:rsidR="69001D65" w:rsidP="69001D65" w:rsidRDefault="69001D65" w14:paraId="509F4270" w14:textId="127E4B69">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69001D65" w:rsidR="69001D65">
              <w:rPr>
                <w:rFonts w:ascii="Aptos" w:hAnsi="Aptos" w:eastAsia="Aptos" w:cs="Aptos" w:asciiTheme="minorAscii" w:hAnsiTheme="minorAscii" w:eastAsiaTheme="minorAscii" w:cstheme="minorAscii"/>
                <w:b w:val="1"/>
                <w:bCs w:val="1"/>
                <w:color w:val="1F1F1F"/>
                <w:sz w:val="22"/>
                <w:szCs w:val="22"/>
                <w:lang w:val="en-US"/>
              </w:rPr>
              <w:t>Lack of intersectoral collaboration</w:t>
            </w:r>
            <w:r w:rsidRPr="69001D65" w:rsidR="69001D65">
              <w:rPr>
                <w:rFonts w:ascii="Aptos" w:hAnsi="Aptos" w:eastAsia="Aptos" w:cs="Aptos" w:asciiTheme="minorAscii" w:hAnsiTheme="minorAscii" w:eastAsiaTheme="minorAscii" w:cstheme="minorAscii"/>
                <w:color w:val="1F1F1F"/>
                <w:sz w:val="22"/>
                <w:szCs w:val="22"/>
                <w:lang w:val="en-US"/>
              </w:rPr>
              <w:t xml:space="preserve">: Has resulted in a lack of inter-sectoral understanding and knowledge, leading to a lack of trust, which hindered future partnership working (Carmichael, Barton et al. 2012, Riley and de </w:t>
            </w:r>
            <w:r w:rsidRPr="69001D65" w:rsidR="69001D65">
              <w:rPr>
                <w:rFonts w:ascii="Aptos" w:hAnsi="Aptos" w:eastAsia="Aptos" w:cs="Aptos" w:asciiTheme="minorAscii" w:hAnsiTheme="minorAscii" w:eastAsiaTheme="minorAscii" w:cstheme="minorAscii"/>
                <w:color w:val="1F1F1F"/>
                <w:sz w:val="22"/>
                <w:szCs w:val="22"/>
                <w:lang w:val="en-US"/>
              </w:rPr>
              <w:t>Nazelle</w:t>
            </w:r>
            <w:r w:rsidRPr="69001D65" w:rsidR="69001D65">
              <w:rPr>
                <w:rFonts w:ascii="Aptos" w:hAnsi="Aptos" w:eastAsia="Aptos" w:cs="Aptos" w:asciiTheme="minorAscii" w:hAnsiTheme="minorAscii" w:eastAsiaTheme="minorAscii" w:cstheme="minorAscii"/>
                <w:color w:val="1F1F1F"/>
                <w:sz w:val="22"/>
                <w:szCs w:val="22"/>
                <w:lang w:val="en-US"/>
              </w:rPr>
              <w:t xml:space="preserve"> 2018)</w:t>
            </w:r>
            <w:r w:rsidRPr="69001D65" w:rsidR="69001D65">
              <w:rPr>
                <w:rFonts w:ascii="Aptos" w:hAnsi="Aptos" w:eastAsia="Aptos" w:cs="Aptos" w:asciiTheme="minorAscii" w:hAnsiTheme="minorAscii" w:eastAsiaTheme="minorAscii" w:cstheme="minorAscii"/>
                <w:color w:val="000000" w:themeColor="text1" w:themeTint="FF" w:themeShade="FF"/>
                <w:sz w:val="22"/>
                <w:szCs w:val="22"/>
                <w:lang w:val="en-US"/>
              </w:rPr>
              <w:t>.</w:t>
            </w:r>
          </w:p>
          <w:p w:rsidR="69001D65" w:rsidP="69001D65" w:rsidRDefault="69001D65" w14:paraId="7C551BD3" w14:textId="2BB9D339">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69001D65" w:rsidR="69001D65">
              <w:rPr>
                <w:rFonts w:ascii="Aptos" w:hAnsi="Aptos" w:eastAsia="Aptos" w:cs="Aptos" w:asciiTheme="minorAscii" w:hAnsiTheme="minorAscii" w:eastAsiaTheme="minorAscii" w:cstheme="minorAscii"/>
                <w:b w:val="1"/>
                <w:bCs w:val="1"/>
                <w:sz w:val="22"/>
                <w:szCs w:val="22"/>
                <w:lang w:val="en-US"/>
              </w:rPr>
              <w:t xml:space="preserve"> </w:t>
            </w:r>
          </w:p>
          <w:p w:rsidR="69001D65" w:rsidP="69001D65" w:rsidRDefault="69001D65" w14:paraId="148566D1" w14:textId="5BCC13F1">
            <w:pPr>
              <w:spacing w:before="0" w:beforeAutospacing="off" w:after="0" w:afterAutospacing="off"/>
              <w:rPr>
                <w:rFonts w:ascii="Aptos" w:hAnsi="Aptos" w:eastAsia="Aptos" w:cs="Aptos" w:asciiTheme="minorAscii" w:hAnsiTheme="minorAscii" w:eastAsiaTheme="minorAscii" w:cstheme="minorAscii"/>
                <w:i w:val="1"/>
                <w:iCs w:val="1"/>
                <w:color w:val="1F1F1F"/>
                <w:sz w:val="22"/>
                <w:szCs w:val="22"/>
                <w:lang w:val="en-US"/>
              </w:rPr>
            </w:pPr>
            <w:r w:rsidRPr="69001D65" w:rsidR="69001D65">
              <w:rPr>
                <w:rFonts w:ascii="Aptos" w:hAnsi="Aptos" w:eastAsia="Aptos" w:cs="Aptos" w:asciiTheme="minorAscii" w:hAnsiTheme="minorAscii" w:eastAsiaTheme="minorAscii" w:cstheme="minorAscii"/>
                <w:b w:val="1"/>
                <w:bCs w:val="1"/>
                <w:color w:val="000000" w:themeColor="text1" w:themeTint="FF" w:themeShade="FF"/>
                <w:sz w:val="22"/>
                <w:szCs w:val="22"/>
                <w:lang w:val="en-US"/>
              </w:rPr>
              <w:t>Different language and values</w:t>
            </w:r>
            <w:r w:rsidRPr="69001D65" w:rsidR="69001D65">
              <w:rPr>
                <w:rFonts w:ascii="Aptos" w:hAnsi="Aptos" w:eastAsia="Aptos" w:cs="Aptos" w:asciiTheme="minorAscii" w:hAnsiTheme="minorAscii" w:eastAsiaTheme="minorAscii" w:cstheme="minorAscii"/>
                <w:b w:val="1"/>
                <w:bCs w:val="1"/>
                <w:color w:val="000000" w:themeColor="text1" w:themeTint="FF" w:themeShade="FF"/>
                <w:sz w:val="22"/>
                <w:szCs w:val="22"/>
                <w:lang w:val="en-US"/>
              </w:rPr>
              <w:t>:</w:t>
            </w:r>
            <w:r w:rsidRPr="69001D65" w:rsidR="69001D65">
              <w:rPr>
                <w:rFonts w:ascii="Aptos" w:hAnsi="Aptos" w:eastAsia="Aptos" w:cs="Aptos" w:asciiTheme="minorAscii" w:hAnsiTheme="minorAscii" w:eastAsiaTheme="minorAscii" w:cstheme="minorAscii"/>
                <w:color w:val="000000" w:themeColor="text1" w:themeTint="FF" w:themeShade="FF"/>
                <w:sz w:val="22"/>
                <w:szCs w:val="22"/>
                <w:lang w:val="en-US"/>
              </w:rPr>
              <w:t xml:space="preserve"> </w:t>
            </w:r>
            <w:r w:rsidRPr="69001D65" w:rsidR="69001D65">
              <w:rPr>
                <w:rFonts w:ascii="Aptos" w:hAnsi="Aptos" w:eastAsia="Aptos" w:cs="Aptos" w:asciiTheme="minorAscii" w:hAnsiTheme="minorAscii" w:eastAsiaTheme="minorAscii" w:cstheme="minorAscii"/>
                <w:color w:val="1F1F1F"/>
                <w:sz w:val="22"/>
                <w:szCs w:val="22"/>
                <w:lang w:val="en-US"/>
              </w:rPr>
              <w:t xml:space="preserve"> Various</w:t>
            </w:r>
            <w:r w:rsidRPr="69001D65" w:rsidR="69001D65">
              <w:rPr>
                <w:rFonts w:ascii="Aptos" w:hAnsi="Aptos" w:eastAsia="Aptos" w:cs="Aptos" w:asciiTheme="minorAscii" w:hAnsiTheme="minorAscii" w:eastAsiaTheme="minorAscii" w:cstheme="minorAscii"/>
                <w:color w:val="1F1F1F"/>
                <w:sz w:val="22"/>
                <w:szCs w:val="22"/>
                <w:lang w:val="en-US"/>
              </w:rPr>
              <w:t xml:space="preserve"> </w:t>
            </w:r>
            <w:r w:rsidRPr="69001D65" w:rsidR="69001D65">
              <w:rPr>
                <w:rFonts w:ascii="Aptos" w:hAnsi="Aptos" w:eastAsia="Aptos" w:cs="Aptos" w:asciiTheme="minorAscii" w:hAnsiTheme="minorAscii" w:eastAsiaTheme="minorAscii" w:cstheme="minorAscii"/>
                <w:color w:val="1F1F1F"/>
                <w:sz w:val="22"/>
                <w:szCs w:val="22"/>
                <w:lang w:val="en-US"/>
              </w:rPr>
              <w:t>organisations</w:t>
            </w:r>
            <w:r w:rsidRPr="69001D65" w:rsidR="69001D65">
              <w:rPr>
                <w:rFonts w:ascii="Aptos" w:hAnsi="Aptos" w:eastAsia="Aptos" w:cs="Aptos" w:asciiTheme="minorAscii" w:hAnsiTheme="minorAscii" w:eastAsiaTheme="minorAscii" w:cstheme="minorAscii"/>
                <w:color w:val="1F1F1F"/>
                <w:sz w:val="22"/>
                <w:szCs w:val="22"/>
                <w:lang w:val="en-US"/>
              </w:rPr>
              <w:t xml:space="preserve"> who need to work together </w:t>
            </w:r>
            <w:r w:rsidRPr="69001D65" w:rsidR="69001D65">
              <w:rPr>
                <w:rFonts w:ascii="Aptos" w:hAnsi="Aptos" w:eastAsia="Aptos" w:cs="Aptos" w:asciiTheme="minorAscii" w:hAnsiTheme="minorAscii" w:eastAsiaTheme="minorAscii" w:cstheme="minorAscii"/>
                <w:color w:val="1F1F1F"/>
                <w:sz w:val="22"/>
                <w:szCs w:val="22"/>
                <w:lang w:val="en-US"/>
              </w:rPr>
              <w:t>in order to</w:t>
            </w:r>
            <w:r w:rsidRPr="69001D65" w:rsidR="69001D65">
              <w:rPr>
                <w:rFonts w:ascii="Aptos" w:hAnsi="Aptos" w:eastAsia="Aptos" w:cs="Aptos" w:asciiTheme="minorAscii" w:hAnsiTheme="minorAscii" w:eastAsiaTheme="minorAscii" w:cstheme="minorAscii"/>
                <w:color w:val="1F1F1F"/>
                <w:sz w:val="22"/>
                <w:szCs w:val="22"/>
                <w:lang w:val="en-US"/>
              </w:rPr>
              <w:t xml:space="preserve"> integrate health considerations into planning often have </w:t>
            </w:r>
            <w:r w:rsidRPr="69001D65" w:rsidR="69001D65">
              <w:rPr>
                <w:rFonts w:ascii="Aptos" w:hAnsi="Aptos" w:eastAsia="Aptos" w:cs="Aptos" w:asciiTheme="minorAscii" w:hAnsiTheme="minorAscii" w:eastAsiaTheme="minorAscii" w:cstheme="minorAscii"/>
                <w:color w:val="1F1F1F"/>
                <w:sz w:val="22"/>
                <w:szCs w:val="22"/>
                <w:lang w:val="en-US"/>
              </w:rPr>
              <w:t>very different</w:t>
            </w:r>
            <w:r w:rsidRPr="69001D65" w:rsidR="69001D65">
              <w:rPr>
                <w:rFonts w:ascii="Aptos" w:hAnsi="Aptos" w:eastAsia="Aptos" w:cs="Aptos" w:asciiTheme="minorAscii" w:hAnsiTheme="minorAscii" w:eastAsiaTheme="minorAscii" w:cstheme="minorAscii"/>
                <w:color w:val="1F1F1F"/>
                <w:sz w:val="22"/>
                <w:szCs w:val="22"/>
                <w:lang w:val="en-US"/>
              </w:rPr>
              <w:t xml:space="preserve"> </w:t>
            </w:r>
            <w:r w:rsidRPr="69001D65" w:rsidR="69001D65">
              <w:rPr>
                <w:rFonts w:ascii="Aptos" w:hAnsi="Aptos" w:eastAsia="Aptos" w:cs="Aptos" w:asciiTheme="minorAscii" w:hAnsiTheme="minorAscii" w:eastAsiaTheme="minorAscii" w:cstheme="minorAscii"/>
                <w:color w:val="1F1F1F"/>
                <w:sz w:val="22"/>
                <w:szCs w:val="22"/>
                <w:lang w:val="en-US"/>
              </w:rPr>
              <w:t>cultures, and</w:t>
            </w:r>
            <w:r w:rsidRPr="69001D65" w:rsidR="69001D65">
              <w:rPr>
                <w:rFonts w:ascii="Aptos" w:hAnsi="Aptos" w:eastAsia="Aptos" w:cs="Aptos" w:asciiTheme="minorAscii" w:hAnsiTheme="minorAscii" w:eastAsiaTheme="minorAscii" w:cstheme="minorAscii"/>
                <w:color w:val="1F1F1F"/>
                <w:sz w:val="22"/>
                <w:szCs w:val="22"/>
                <w:lang w:val="en-US"/>
              </w:rPr>
              <w:t xml:space="preserve"> use different languages and terminologies. This can cause problems in interpretation and </w:t>
            </w:r>
            <w:r w:rsidRPr="69001D65" w:rsidR="69001D65">
              <w:rPr>
                <w:rFonts w:ascii="Aptos" w:hAnsi="Aptos" w:eastAsia="Aptos" w:cs="Aptos" w:asciiTheme="minorAscii" w:hAnsiTheme="minorAscii" w:eastAsiaTheme="minorAscii" w:cstheme="minorAscii"/>
                <w:color w:val="1F1F1F"/>
                <w:sz w:val="22"/>
                <w:szCs w:val="22"/>
                <w:lang w:val="en-US"/>
              </w:rPr>
              <w:t>contextualisation</w:t>
            </w:r>
            <w:r w:rsidRPr="69001D65" w:rsidR="69001D65">
              <w:rPr>
                <w:rFonts w:ascii="Aptos" w:hAnsi="Aptos" w:eastAsia="Aptos" w:cs="Aptos" w:asciiTheme="minorAscii" w:hAnsiTheme="minorAscii" w:eastAsiaTheme="minorAscii" w:cstheme="minorAscii"/>
                <w:color w:val="1F1F1F"/>
                <w:sz w:val="22"/>
                <w:szCs w:val="22"/>
                <w:lang w:val="en-US"/>
              </w:rPr>
              <w:t xml:space="preserve"> of key terms such as health. (Carmichael, Barton et al. 2012, Black, Pilkington et al. 2021, Pineo and Moore 2022)</w:t>
            </w:r>
            <w:r w:rsidRPr="69001D65" w:rsidR="69001D65">
              <w:rPr>
                <w:rFonts w:ascii="Aptos" w:hAnsi="Aptos" w:eastAsia="Aptos" w:cs="Aptos" w:asciiTheme="minorAscii" w:hAnsiTheme="minorAscii" w:eastAsiaTheme="minorAscii" w:cstheme="minorAscii"/>
                <w:i w:val="1"/>
                <w:iCs w:val="1"/>
                <w:color w:val="1F1F1F"/>
                <w:sz w:val="22"/>
                <w:szCs w:val="22"/>
                <w:lang w:val="en-US"/>
              </w:rPr>
              <w:t>.</w:t>
            </w:r>
          </w:p>
        </w:tc>
        <w:tc>
          <w:tcPr>
            <w:tcW w:w="4481" w:type="dxa"/>
            <w:tcBorders>
              <w:top w:val="single" w:color="E1E1E1" w:sz="8"/>
              <w:left w:val="single" w:color="E1E1E1" w:sz="8"/>
              <w:bottom w:val="single" w:color="E1E1E1" w:sz="8"/>
              <w:right w:val="single" w:color="E1E1E1" w:sz="8"/>
            </w:tcBorders>
            <w:shd w:val="clear" w:color="auto" w:fill="FFFFFF" w:themeFill="background1"/>
            <w:tcMar>
              <w:top w:w="15" w:type="dxa"/>
              <w:left w:w="15" w:type="dxa"/>
              <w:bottom w:w="15" w:type="dxa"/>
              <w:right w:w="15" w:type="dxa"/>
            </w:tcMar>
            <w:vAlign w:val="top"/>
          </w:tcPr>
          <w:p w:rsidR="69001D65" w:rsidP="69001D65" w:rsidRDefault="69001D65" w14:paraId="077F5643" w14:textId="7C82CF5D">
            <w:pPr>
              <w:spacing w:before="0" w:beforeAutospacing="off" w:after="0" w:afterAutospacing="off"/>
              <w:rPr>
                <w:rFonts w:ascii="Aptos" w:hAnsi="Aptos" w:eastAsia="Aptos" w:cs="Aptos" w:asciiTheme="minorAscii" w:hAnsiTheme="minorAscii" w:eastAsiaTheme="minorAscii" w:cstheme="minorAscii"/>
                <w:color w:val="1F1F1F"/>
                <w:sz w:val="22"/>
                <w:szCs w:val="22"/>
                <w:lang w:val="en-US"/>
              </w:rPr>
            </w:pPr>
            <w:r w:rsidRPr="69001D65" w:rsidR="69001D65">
              <w:rPr>
                <w:rFonts w:ascii="Aptos" w:hAnsi="Aptos" w:eastAsia="Aptos" w:cs="Aptos" w:asciiTheme="minorAscii" w:hAnsiTheme="minorAscii" w:eastAsiaTheme="minorAscii" w:cstheme="minorAscii"/>
                <w:b w:val="1"/>
                <w:bCs w:val="1"/>
                <w:color w:val="1F1F1F"/>
                <w:sz w:val="22"/>
                <w:szCs w:val="22"/>
                <w:lang w:val="en-US"/>
              </w:rPr>
              <w:t xml:space="preserve">Need for </w:t>
            </w:r>
            <w:r w:rsidRPr="69001D65" w:rsidR="69001D65">
              <w:rPr>
                <w:rFonts w:ascii="Aptos" w:hAnsi="Aptos" w:eastAsia="Aptos" w:cs="Aptos" w:asciiTheme="minorAscii" w:hAnsiTheme="minorAscii" w:eastAsiaTheme="minorAscii" w:cstheme="minorAscii"/>
                <w:b w:val="1"/>
                <w:bCs w:val="1"/>
                <w:color w:val="000000" w:themeColor="text1" w:themeTint="FF" w:themeShade="FF"/>
                <w:sz w:val="22"/>
                <w:szCs w:val="22"/>
                <w:lang w:val="en-US"/>
              </w:rPr>
              <w:t xml:space="preserve">formal and informal networking structures </w:t>
            </w:r>
            <w:r w:rsidRPr="69001D65" w:rsidR="69001D65">
              <w:rPr>
                <w:rFonts w:ascii="Aptos" w:hAnsi="Aptos" w:eastAsia="Aptos" w:cs="Aptos" w:asciiTheme="minorAscii" w:hAnsiTheme="minorAscii" w:eastAsiaTheme="minorAscii" w:cstheme="minorAscii"/>
                <w:color w:val="1F1F1F"/>
                <w:sz w:val="22"/>
                <w:szCs w:val="22"/>
                <w:lang w:val="en-US"/>
              </w:rPr>
              <w:t xml:space="preserve">(Carmichael, Barton et al. 2012, Riley and de </w:t>
            </w:r>
            <w:r w:rsidRPr="69001D65" w:rsidR="69001D65">
              <w:rPr>
                <w:rFonts w:ascii="Aptos" w:hAnsi="Aptos" w:eastAsia="Aptos" w:cs="Aptos" w:asciiTheme="minorAscii" w:hAnsiTheme="minorAscii" w:eastAsiaTheme="minorAscii" w:cstheme="minorAscii"/>
                <w:color w:val="1F1F1F"/>
                <w:sz w:val="22"/>
                <w:szCs w:val="22"/>
                <w:lang w:val="en-US"/>
              </w:rPr>
              <w:t>Nazelle</w:t>
            </w:r>
            <w:r w:rsidRPr="69001D65" w:rsidR="69001D65">
              <w:rPr>
                <w:rFonts w:ascii="Aptos" w:hAnsi="Aptos" w:eastAsia="Aptos" w:cs="Aptos" w:asciiTheme="minorAscii" w:hAnsiTheme="minorAscii" w:eastAsiaTheme="minorAscii" w:cstheme="minorAscii"/>
                <w:color w:val="1F1F1F"/>
                <w:sz w:val="22"/>
                <w:szCs w:val="22"/>
                <w:lang w:val="en-US"/>
              </w:rPr>
              <w:t xml:space="preserve"> 2018).</w:t>
            </w:r>
          </w:p>
          <w:p w:rsidR="69001D65" w:rsidP="69001D65" w:rsidRDefault="69001D65" w14:paraId="6DBD1B04" w14:textId="31ED26FA">
            <w:pPr>
              <w:spacing w:before="0" w:beforeAutospacing="off" w:after="0" w:afterAutospacing="off"/>
              <w:rPr>
                <w:rFonts w:ascii="Aptos" w:hAnsi="Aptos" w:eastAsia="Aptos" w:cs="Aptos" w:asciiTheme="minorAscii" w:hAnsiTheme="minorAscii" w:eastAsiaTheme="minorAscii" w:cstheme="minorAscii"/>
                <w:b w:val="1"/>
                <w:bCs w:val="1"/>
                <w:color w:val="1F1F1F"/>
                <w:sz w:val="22"/>
                <w:szCs w:val="22"/>
                <w:lang w:val="en-US"/>
              </w:rPr>
            </w:pPr>
            <w:r w:rsidRPr="69001D65" w:rsidR="69001D65">
              <w:rPr>
                <w:rFonts w:ascii="Aptos" w:hAnsi="Aptos" w:eastAsia="Aptos" w:cs="Aptos" w:asciiTheme="minorAscii" w:hAnsiTheme="minorAscii" w:eastAsiaTheme="minorAscii" w:cstheme="minorAscii"/>
                <w:b w:val="1"/>
                <w:bCs w:val="1"/>
                <w:color w:val="1F1F1F"/>
                <w:sz w:val="22"/>
                <w:szCs w:val="22"/>
                <w:lang w:val="en-US"/>
              </w:rPr>
              <w:t xml:space="preserve"> </w:t>
            </w:r>
          </w:p>
          <w:p w:rsidR="69001D65" w:rsidP="69001D65" w:rsidRDefault="69001D65" w14:paraId="50207751" w14:textId="2CE178DD">
            <w:pPr>
              <w:spacing w:before="0" w:beforeAutospacing="off" w:after="0" w:afterAutospacing="off"/>
              <w:rPr>
                <w:rFonts w:ascii="Aptos" w:hAnsi="Aptos" w:eastAsia="Aptos" w:cs="Aptos" w:asciiTheme="minorAscii" w:hAnsiTheme="minorAscii" w:eastAsiaTheme="minorAscii" w:cstheme="minorAscii"/>
                <w:color w:val="1F1F1F"/>
                <w:sz w:val="22"/>
                <w:szCs w:val="22"/>
                <w:lang w:val="en-US"/>
              </w:rPr>
            </w:pPr>
            <w:r w:rsidRPr="69001D65" w:rsidR="69001D65">
              <w:rPr>
                <w:rFonts w:ascii="Aptos" w:hAnsi="Aptos" w:eastAsia="Aptos" w:cs="Aptos" w:asciiTheme="minorAscii" w:hAnsiTheme="minorAscii" w:eastAsiaTheme="minorAscii" w:cstheme="minorAscii"/>
                <w:b w:val="1"/>
                <w:bCs w:val="1"/>
                <w:color w:val="000000" w:themeColor="text1" w:themeTint="FF" w:themeShade="FF"/>
                <w:sz w:val="22"/>
                <w:szCs w:val="22"/>
                <w:lang w:val="en-US"/>
              </w:rPr>
              <w:t>Support the development of a shared language:</w:t>
            </w:r>
            <w:r w:rsidRPr="69001D65" w:rsidR="69001D65">
              <w:rPr>
                <w:rFonts w:ascii="Aptos" w:hAnsi="Aptos" w:eastAsia="Aptos" w:cs="Aptos" w:asciiTheme="minorAscii" w:hAnsiTheme="minorAscii" w:eastAsiaTheme="minorAscii" w:cstheme="minorAscii"/>
                <w:color w:val="000000" w:themeColor="text1" w:themeTint="FF" w:themeShade="FF"/>
                <w:sz w:val="22"/>
                <w:szCs w:val="22"/>
                <w:lang w:val="en-US"/>
              </w:rPr>
              <w:t xml:space="preserve"> </w:t>
            </w:r>
            <w:r w:rsidRPr="69001D65" w:rsidR="69001D65">
              <w:rPr>
                <w:rFonts w:ascii="Aptos" w:hAnsi="Aptos" w:eastAsia="Aptos" w:cs="Aptos" w:asciiTheme="minorAscii" w:hAnsiTheme="minorAscii" w:eastAsiaTheme="minorAscii" w:cstheme="minorAscii"/>
                <w:color w:val="1F1F1F"/>
                <w:sz w:val="22"/>
                <w:szCs w:val="22"/>
                <w:lang w:val="en-US"/>
              </w:rPr>
              <w:t xml:space="preserve">Common languages can help the integration of different forms of knowledge, </w:t>
            </w:r>
            <w:r w:rsidRPr="69001D65" w:rsidR="69001D65">
              <w:rPr>
                <w:rFonts w:ascii="Aptos" w:hAnsi="Aptos" w:eastAsia="Aptos" w:cs="Aptos" w:asciiTheme="minorAscii" w:hAnsiTheme="minorAscii" w:eastAsiaTheme="minorAscii" w:cstheme="minorAscii"/>
                <w:color w:val="1F1F1F"/>
                <w:sz w:val="22"/>
                <w:szCs w:val="22"/>
                <w:lang w:val="en-US"/>
              </w:rPr>
              <w:t>expertise</w:t>
            </w:r>
            <w:r w:rsidRPr="69001D65" w:rsidR="69001D65">
              <w:rPr>
                <w:rFonts w:ascii="Aptos" w:hAnsi="Aptos" w:eastAsia="Aptos" w:cs="Aptos" w:asciiTheme="minorAscii" w:hAnsiTheme="minorAscii" w:eastAsiaTheme="minorAscii" w:cstheme="minorAscii"/>
                <w:color w:val="1F1F1F"/>
                <w:sz w:val="22"/>
                <w:szCs w:val="22"/>
                <w:lang w:val="en-US"/>
              </w:rPr>
              <w:t xml:space="preserve"> and life experience and can in turn help </w:t>
            </w:r>
            <w:r w:rsidRPr="69001D65" w:rsidR="69001D65">
              <w:rPr>
                <w:rFonts w:ascii="Aptos" w:hAnsi="Aptos" w:eastAsia="Aptos" w:cs="Aptos" w:asciiTheme="minorAscii" w:hAnsiTheme="minorAscii" w:eastAsiaTheme="minorAscii" w:cstheme="minorAscii"/>
                <w:color w:val="1F1F1F"/>
                <w:sz w:val="22"/>
                <w:szCs w:val="22"/>
                <w:lang w:val="en-US"/>
              </w:rPr>
              <w:t>identifying</w:t>
            </w:r>
            <w:r w:rsidRPr="69001D65" w:rsidR="69001D65">
              <w:rPr>
                <w:rFonts w:ascii="Aptos" w:hAnsi="Aptos" w:eastAsia="Aptos" w:cs="Aptos" w:asciiTheme="minorAscii" w:hAnsiTheme="minorAscii" w:eastAsiaTheme="minorAscii" w:cstheme="minorAscii"/>
                <w:color w:val="1F1F1F"/>
                <w:sz w:val="22"/>
                <w:szCs w:val="22"/>
                <w:lang w:val="en-US"/>
              </w:rPr>
              <w:t xml:space="preserve"> broader problem definition to consider health outcomes of planning decisions (Carmichael, Barton et al. 2012).</w:t>
            </w:r>
          </w:p>
          <w:p w:rsidR="69001D65" w:rsidP="69001D65" w:rsidRDefault="69001D65" w14:paraId="10A1C77E" w14:textId="60813258">
            <w:pPr>
              <w:spacing w:before="0" w:beforeAutospacing="off" w:after="0" w:afterAutospacing="off"/>
              <w:rPr>
                <w:rFonts w:ascii="Aptos" w:hAnsi="Aptos" w:eastAsia="Aptos" w:cs="Aptos" w:asciiTheme="minorAscii" w:hAnsiTheme="minorAscii" w:eastAsiaTheme="minorAscii" w:cstheme="minorAscii"/>
                <w:color w:val="333333"/>
                <w:sz w:val="22"/>
                <w:szCs w:val="22"/>
                <w:lang w:val="en-US"/>
              </w:rPr>
            </w:pPr>
            <w:r w:rsidRPr="69001D65" w:rsidR="69001D65">
              <w:rPr>
                <w:rFonts w:ascii="Aptos" w:hAnsi="Aptos" w:eastAsia="Aptos" w:cs="Aptos" w:asciiTheme="minorAscii" w:hAnsiTheme="minorAscii" w:eastAsiaTheme="minorAscii" w:cstheme="minorAscii"/>
                <w:b w:val="1"/>
                <w:bCs w:val="1"/>
                <w:color w:val="000000" w:themeColor="text1" w:themeTint="FF" w:themeShade="FF"/>
                <w:sz w:val="22"/>
                <w:szCs w:val="22"/>
                <w:lang w:val="en-US"/>
              </w:rPr>
              <w:t xml:space="preserve">Shifting norms: </w:t>
            </w:r>
            <w:r w:rsidRPr="69001D65" w:rsidR="69001D65">
              <w:rPr>
                <w:rFonts w:ascii="Aptos" w:hAnsi="Aptos" w:eastAsia="Aptos" w:cs="Aptos" w:asciiTheme="minorAscii" w:hAnsiTheme="minorAscii" w:eastAsiaTheme="minorAscii" w:cstheme="minorAscii"/>
                <w:color w:val="333333"/>
                <w:sz w:val="22"/>
                <w:szCs w:val="22"/>
                <w:lang w:val="en-US"/>
              </w:rPr>
              <w:t>Urban planners and developers spoke of discussing, persuading, negotiating, and influencing to bring forward specific healthy design measures (Pineo and Moore 2022).</w:t>
            </w:r>
          </w:p>
          <w:p w:rsidR="69001D65" w:rsidP="69001D65" w:rsidRDefault="69001D65" w14:paraId="3A2AC667" w14:textId="062A2E6B">
            <w:pPr>
              <w:spacing w:before="0" w:beforeAutospacing="off" w:after="0" w:afterAutospacing="off"/>
              <w:rPr>
                <w:rFonts w:ascii="Aptos" w:hAnsi="Aptos" w:eastAsia="Aptos" w:cs="Aptos" w:asciiTheme="minorAscii" w:hAnsiTheme="minorAscii" w:eastAsiaTheme="minorAscii" w:cstheme="minorAscii"/>
                <w:color w:val="222222"/>
                <w:sz w:val="22"/>
                <w:szCs w:val="22"/>
                <w:lang w:val="en-US"/>
              </w:rPr>
            </w:pPr>
            <w:r w:rsidRPr="69001D65" w:rsidR="69001D65">
              <w:rPr>
                <w:rFonts w:ascii="Aptos" w:hAnsi="Aptos" w:eastAsia="Aptos" w:cs="Aptos" w:asciiTheme="minorAscii" w:hAnsiTheme="minorAscii" w:eastAsiaTheme="minorAscii" w:cstheme="minorAscii"/>
                <w:b w:val="1"/>
                <w:bCs w:val="1"/>
                <w:color w:val="222222"/>
                <w:sz w:val="22"/>
                <w:szCs w:val="22"/>
                <w:lang w:val="en-US"/>
              </w:rPr>
              <w:t xml:space="preserve">Develop shared values </w:t>
            </w:r>
            <w:r w:rsidRPr="69001D65" w:rsidR="69001D65">
              <w:rPr>
                <w:rFonts w:ascii="Aptos" w:hAnsi="Aptos" w:eastAsia="Aptos" w:cs="Aptos" w:asciiTheme="minorAscii" w:hAnsiTheme="minorAscii" w:eastAsiaTheme="minorAscii" w:cstheme="minorAscii"/>
                <w:b w:val="1"/>
                <w:bCs w:val="1"/>
                <w:color w:val="222222"/>
                <w:sz w:val="22"/>
                <w:szCs w:val="22"/>
                <w:lang w:val="en-US"/>
              </w:rPr>
              <w:t>regarding</w:t>
            </w:r>
            <w:r w:rsidRPr="69001D65" w:rsidR="69001D65">
              <w:rPr>
                <w:rFonts w:ascii="Aptos" w:hAnsi="Aptos" w:eastAsia="Aptos" w:cs="Aptos" w:asciiTheme="minorAscii" w:hAnsiTheme="minorAscii" w:eastAsiaTheme="minorAscii" w:cstheme="minorAscii"/>
                <w:b w:val="1"/>
                <w:bCs w:val="1"/>
                <w:color w:val="222222"/>
                <w:sz w:val="22"/>
                <w:szCs w:val="22"/>
                <w:lang w:val="en-US"/>
              </w:rPr>
              <w:t xml:space="preserve"> health in developments </w:t>
            </w:r>
            <w:r w:rsidRPr="69001D65" w:rsidR="69001D65">
              <w:rPr>
                <w:rFonts w:ascii="Aptos" w:hAnsi="Aptos" w:eastAsia="Aptos" w:cs="Aptos" w:asciiTheme="minorAscii" w:hAnsiTheme="minorAscii" w:eastAsiaTheme="minorAscii" w:cstheme="minorAscii"/>
                <w:color w:val="222222"/>
                <w:sz w:val="22"/>
                <w:szCs w:val="22"/>
                <w:lang w:val="en-US"/>
              </w:rPr>
              <w:t>(Black, Pilkington et al. 2021).</w:t>
            </w:r>
          </w:p>
        </w:tc>
      </w:tr>
      <w:tr w:rsidR="69001D65" w:rsidTr="69001D65" w14:paraId="4EADEE06">
        <w:trPr>
          <w:trHeight w:val="300"/>
        </w:trPr>
        <w:tc>
          <w:tcPr>
            <w:tcW w:w="3102" w:type="dxa"/>
            <w:tcBorders>
              <w:top w:val="single" w:color="E1E1E1" w:sz="8"/>
              <w:left w:val="single" w:color="E1E1E1" w:sz="8"/>
              <w:bottom w:val="single" w:color="E1E1E1" w:sz="8"/>
              <w:right w:val="single" w:color="E1E1E1" w:sz="8"/>
            </w:tcBorders>
            <w:shd w:val="clear" w:color="auto" w:fill="FFFFFF" w:themeFill="background1"/>
            <w:tcMar>
              <w:top w:w="180" w:type="dxa"/>
              <w:left w:w="45" w:type="dxa"/>
              <w:bottom w:w="180" w:type="dxa"/>
              <w:right w:w="45" w:type="dxa"/>
            </w:tcMar>
            <w:vAlign w:val="top"/>
          </w:tcPr>
          <w:p w:rsidR="69001D65" w:rsidP="69001D65" w:rsidRDefault="69001D65" w14:paraId="7C095994" w14:textId="3DE64E82">
            <w:pPr>
              <w:spacing w:before="0" w:beforeAutospacing="off" w:after="160" w:afterAutospacing="off" w:line="278" w:lineRule="auto"/>
              <w:rPr>
                <w:rFonts w:ascii="Aptos" w:hAnsi="Aptos" w:eastAsia="Aptos" w:cs="Aptos" w:asciiTheme="minorAscii" w:hAnsiTheme="minorAscii" w:eastAsiaTheme="minorAscii" w:cstheme="minorAscii"/>
                <w:b w:val="1"/>
                <w:bCs w:val="1"/>
                <w:i w:val="1"/>
                <w:iCs w:val="1"/>
                <w:color w:val="222222"/>
                <w:sz w:val="22"/>
                <w:szCs w:val="22"/>
                <w:lang w:val="en-US"/>
              </w:rPr>
            </w:pPr>
            <w:r w:rsidRPr="69001D65" w:rsidR="69001D65">
              <w:rPr>
                <w:rFonts w:ascii="Aptos" w:hAnsi="Aptos" w:eastAsia="Aptos" w:cs="Aptos" w:asciiTheme="minorAscii" w:hAnsiTheme="minorAscii" w:eastAsiaTheme="minorAscii" w:cstheme="minorAscii"/>
                <w:b w:val="1"/>
                <w:bCs w:val="1"/>
                <w:i w:val="1"/>
                <w:iCs w:val="1"/>
                <w:color w:val="222222"/>
                <w:sz w:val="22"/>
                <w:szCs w:val="22"/>
                <w:lang w:val="en-US"/>
              </w:rPr>
              <w:t xml:space="preserve">Risks of claiming healthy placemaking </w:t>
            </w:r>
          </w:p>
          <w:p w:rsidR="69001D65" w:rsidP="69001D65" w:rsidRDefault="69001D65" w14:paraId="33EA98A1" w14:textId="6ECCA9BE">
            <w:pPr>
              <w:spacing w:before="0" w:beforeAutospacing="off" w:after="0" w:afterAutospacing="off"/>
              <w:rPr>
                <w:rFonts w:ascii="Aptos" w:hAnsi="Aptos" w:eastAsia="Aptos" w:cs="Aptos" w:asciiTheme="minorAscii" w:hAnsiTheme="minorAscii" w:eastAsiaTheme="minorAscii" w:cstheme="minorAscii"/>
                <w:b w:val="1"/>
                <w:bCs w:val="1"/>
                <w:i w:val="1"/>
                <w:iCs w:val="1"/>
                <w:color w:val="333333"/>
                <w:sz w:val="22"/>
                <w:szCs w:val="22"/>
                <w:lang w:val="en-US"/>
              </w:rPr>
            </w:pPr>
            <w:r w:rsidRPr="69001D65" w:rsidR="69001D65">
              <w:rPr>
                <w:rFonts w:ascii="Aptos" w:hAnsi="Aptos" w:eastAsia="Aptos" w:cs="Aptos" w:asciiTheme="minorAscii" w:hAnsiTheme="minorAscii" w:eastAsiaTheme="minorAscii" w:cstheme="minorAscii"/>
                <w:b w:val="1"/>
                <w:bCs w:val="1"/>
                <w:i w:val="1"/>
                <w:iCs w:val="1"/>
                <w:color w:val="333333"/>
                <w:sz w:val="22"/>
                <w:szCs w:val="22"/>
                <w:lang w:val="en-US"/>
              </w:rPr>
              <w:t xml:space="preserve"> </w:t>
            </w:r>
          </w:p>
        </w:tc>
        <w:tc>
          <w:tcPr>
            <w:tcW w:w="6368" w:type="dxa"/>
            <w:tcBorders>
              <w:top w:val="single" w:color="E1E1E1" w:sz="8"/>
              <w:left w:val="single" w:color="E1E1E1" w:sz="8"/>
              <w:bottom w:val="single" w:color="E1E1E1" w:sz="8"/>
              <w:right w:val="single" w:color="E1E1E1" w:sz="8"/>
            </w:tcBorders>
            <w:shd w:val="clear" w:color="auto" w:fill="FFFFFF" w:themeFill="background1"/>
            <w:tcMar>
              <w:top w:w="180" w:type="dxa"/>
              <w:left w:w="45" w:type="dxa"/>
              <w:bottom w:w="180" w:type="dxa"/>
              <w:right w:w="45" w:type="dxa"/>
            </w:tcMar>
            <w:vAlign w:val="top"/>
          </w:tcPr>
          <w:p w:rsidR="69001D65" w:rsidP="69001D65" w:rsidRDefault="69001D65" w14:paraId="060E393A" w14:textId="1D017821">
            <w:pPr>
              <w:spacing w:before="0" w:beforeAutospacing="off" w:after="0" w:afterAutospacing="off" w:line="278" w:lineRule="auto"/>
              <w:rPr>
                <w:rFonts w:ascii="Aptos" w:hAnsi="Aptos" w:eastAsia="Aptos" w:cs="Aptos" w:asciiTheme="minorAscii" w:hAnsiTheme="minorAscii" w:eastAsiaTheme="minorAscii" w:cstheme="minorAscii"/>
                <w:b w:val="1"/>
                <w:bCs w:val="1"/>
                <w:color w:val="333333"/>
                <w:sz w:val="22"/>
                <w:szCs w:val="22"/>
                <w:lang w:val="en-US"/>
              </w:rPr>
            </w:pPr>
            <w:r w:rsidRPr="69001D65" w:rsidR="69001D65">
              <w:rPr>
                <w:rFonts w:ascii="Aptos" w:hAnsi="Aptos" w:eastAsia="Aptos" w:cs="Aptos" w:asciiTheme="minorAscii" w:hAnsiTheme="minorAscii" w:eastAsiaTheme="minorAscii" w:cstheme="minorAscii"/>
                <w:b w:val="1"/>
                <w:bCs w:val="1"/>
                <w:color w:val="333333"/>
                <w:sz w:val="22"/>
                <w:szCs w:val="22"/>
                <w:lang w:val="en-US"/>
              </w:rPr>
              <w:t>Risk of claiming healthy placemaking:</w:t>
            </w:r>
          </w:p>
          <w:p w:rsidR="69001D65" w:rsidP="69001D65" w:rsidRDefault="69001D65" w14:paraId="50F90E6E" w14:textId="54D30FF5">
            <w:pPr>
              <w:pStyle w:val="ListParagraph"/>
              <w:numPr>
                <w:ilvl w:val="0"/>
                <w:numId w:val="3"/>
              </w:numPr>
              <w:spacing w:before="0" w:beforeAutospacing="off" w:after="0" w:afterAutospacing="off" w:line="257" w:lineRule="auto"/>
              <w:ind w:left="720" w:right="0" w:hanging="360"/>
              <w:rPr>
                <w:rFonts w:ascii="Aptos" w:hAnsi="Aptos" w:eastAsia="Aptos" w:cs="Aptos" w:asciiTheme="minorAscii" w:hAnsiTheme="minorAscii" w:eastAsiaTheme="minorAscii" w:cstheme="minorAscii"/>
                <w:color w:val="333333"/>
                <w:sz w:val="22"/>
                <w:szCs w:val="22"/>
              </w:rPr>
            </w:pPr>
            <w:r w:rsidRPr="69001D65" w:rsidR="69001D65">
              <w:rPr>
                <w:rFonts w:ascii="Aptos" w:hAnsi="Aptos" w:eastAsia="Aptos" w:cs="Aptos" w:asciiTheme="minorAscii" w:hAnsiTheme="minorAscii" w:eastAsiaTheme="minorAscii" w:cstheme="minorAscii"/>
                <w:b w:val="1"/>
                <w:bCs w:val="1"/>
                <w:color w:val="333333"/>
                <w:sz w:val="22"/>
                <w:szCs w:val="22"/>
              </w:rPr>
              <w:t>Lack of control</w:t>
            </w:r>
            <w:r w:rsidRPr="69001D65" w:rsidR="69001D65">
              <w:rPr>
                <w:rFonts w:ascii="Aptos" w:hAnsi="Aptos" w:eastAsia="Aptos" w:cs="Aptos" w:asciiTheme="minorAscii" w:hAnsiTheme="minorAscii" w:eastAsiaTheme="minorAscii" w:cstheme="minorAscii"/>
                <w:color w:val="333333"/>
                <w:sz w:val="22"/>
                <w:szCs w:val="22"/>
              </w:rPr>
              <w:t>: About the measurable or perceived health impacts of development (Pineo and Moore 2022)</w:t>
            </w:r>
          </w:p>
          <w:p w:rsidR="69001D65" w:rsidP="69001D65" w:rsidRDefault="69001D65" w14:paraId="0CC35530" w14:textId="123806AF">
            <w:pPr>
              <w:pStyle w:val="ListParagraph"/>
              <w:numPr>
                <w:ilvl w:val="0"/>
                <w:numId w:val="3"/>
              </w:numPr>
              <w:spacing w:before="0" w:beforeAutospacing="off" w:after="0" w:afterAutospacing="off"/>
              <w:ind w:left="720" w:right="0" w:hanging="360"/>
              <w:rPr>
                <w:rFonts w:ascii="Aptos" w:hAnsi="Aptos" w:eastAsia="Aptos" w:cs="Aptos" w:asciiTheme="minorAscii" w:hAnsiTheme="minorAscii" w:eastAsiaTheme="minorAscii" w:cstheme="minorAscii"/>
                <w:color w:val="333333"/>
                <w:sz w:val="22"/>
                <w:szCs w:val="22"/>
              </w:rPr>
            </w:pPr>
            <w:r w:rsidRPr="69001D65" w:rsidR="69001D65">
              <w:rPr>
                <w:rFonts w:ascii="Aptos" w:hAnsi="Aptos" w:eastAsia="Aptos" w:cs="Aptos" w:asciiTheme="minorAscii" w:hAnsiTheme="minorAscii" w:eastAsiaTheme="minorAscii" w:cstheme="minorAscii"/>
                <w:b w:val="1"/>
                <w:bCs w:val="1"/>
                <w:color w:val="333333"/>
                <w:sz w:val="22"/>
                <w:szCs w:val="22"/>
              </w:rPr>
              <w:t>Perceived risk of costs</w:t>
            </w:r>
            <w:r w:rsidRPr="69001D65" w:rsidR="69001D65">
              <w:rPr>
                <w:rFonts w:ascii="Aptos" w:hAnsi="Aptos" w:eastAsia="Aptos" w:cs="Aptos" w:asciiTheme="minorAscii" w:hAnsiTheme="minorAscii" w:eastAsiaTheme="minorAscii" w:cstheme="minorAscii"/>
                <w:color w:val="333333"/>
                <w:sz w:val="22"/>
                <w:szCs w:val="22"/>
              </w:rPr>
              <w:t xml:space="preserve"> associated with design team knowledge gaps, expensive materials or technical systems, certification, community participation, maintenance and more. There </w:t>
            </w:r>
            <w:r w:rsidRPr="69001D65" w:rsidR="69001D65">
              <w:rPr>
                <w:rFonts w:ascii="Aptos" w:hAnsi="Aptos" w:eastAsia="Aptos" w:cs="Aptos" w:asciiTheme="minorAscii" w:hAnsiTheme="minorAscii" w:eastAsiaTheme="minorAscii" w:cstheme="minorAscii"/>
                <w:color w:val="333333"/>
                <w:sz w:val="22"/>
                <w:szCs w:val="22"/>
              </w:rPr>
              <w:t>is also is</w:t>
            </w:r>
            <w:r w:rsidRPr="69001D65" w:rsidR="69001D65">
              <w:rPr>
                <w:rFonts w:ascii="Aptos" w:hAnsi="Aptos" w:eastAsia="Aptos" w:cs="Aptos" w:asciiTheme="minorAscii" w:hAnsiTheme="minorAscii" w:eastAsiaTheme="minorAscii" w:cstheme="minorAscii"/>
                <w:color w:val="333333"/>
                <w:sz w:val="22"/>
                <w:szCs w:val="22"/>
              </w:rPr>
              <w:t xml:space="preserve"> a lack of data about whether healthy buildings can achieve a higher value for commercial developers (Pineo and Moore 2022). </w:t>
            </w:r>
          </w:p>
          <w:p w:rsidR="69001D65" w:rsidP="69001D65" w:rsidRDefault="69001D65" w14:paraId="005D3B7B" w14:textId="2F1B8FEB">
            <w:pPr>
              <w:pStyle w:val="ListParagraph"/>
              <w:numPr>
                <w:ilvl w:val="0"/>
                <w:numId w:val="3"/>
              </w:numPr>
              <w:spacing w:before="0" w:beforeAutospacing="off" w:after="0" w:afterAutospacing="off"/>
              <w:ind w:left="720" w:right="0" w:hanging="360"/>
              <w:rPr>
                <w:rFonts w:ascii="Aptos" w:hAnsi="Aptos" w:eastAsia="Aptos" w:cs="Aptos" w:asciiTheme="minorAscii" w:hAnsiTheme="minorAscii" w:eastAsiaTheme="minorAscii" w:cstheme="minorAscii"/>
                <w:color w:val="333333"/>
                <w:sz w:val="22"/>
                <w:szCs w:val="22"/>
              </w:rPr>
            </w:pPr>
            <w:r w:rsidRPr="69001D65" w:rsidR="69001D65">
              <w:rPr>
                <w:rFonts w:ascii="Aptos" w:hAnsi="Aptos" w:eastAsia="Aptos" w:cs="Aptos" w:asciiTheme="minorAscii" w:hAnsiTheme="minorAscii" w:eastAsiaTheme="minorAscii" w:cstheme="minorAscii"/>
                <w:b w:val="1"/>
                <w:bCs w:val="1"/>
                <w:color w:val="333333"/>
                <w:sz w:val="22"/>
                <w:szCs w:val="22"/>
              </w:rPr>
              <w:t xml:space="preserve">Challenge of applying industry standards </w:t>
            </w:r>
            <w:r w:rsidRPr="69001D65" w:rsidR="69001D65">
              <w:rPr>
                <w:rFonts w:ascii="Aptos" w:hAnsi="Aptos" w:eastAsia="Aptos" w:cs="Aptos" w:asciiTheme="minorAscii" w:hAnsiTheme="minorAscii" w:eastAsiaTheme="minorAscii" w:cstheme="minorAscii"/>
                <w:color w:val="333333"/>
                <w:sz w:val="22"/>
                <w:szCs w:val="22"/>
              </w:rPr>
              <w:t xml:space="preserve">(Pineo and Moore 2022). </w:t>
            </w:r>
          </w:p>
          <w:p w:rsidR="69001D65" w:rsidP="69001D65" w:rsidRDefault="69001D65" w14:paraId="276B18D3" w14:textId="4E8C5597">
            <w:pPr>
              <w:shd w:val="clear" w:color="auto" w:fill="FFFFFF" w:themeFill="background1"/>
              <w:spacing w:before="0" w:beforeAutospacing="off" w:after="240" w:afterAutospacing="off"/>
              <w:rPr>
                <w:rFonts w:ascii="Aptos" w:hAnsi="Aptos" w:eastAsia="Aptos" w:cs="Aptos" w:asciiTheme="minorAscii" w:hAnsiTheme="minorAscii" w:eastAsiaTheme="minorAscii" w:cstheme="minorAscii"/>
                <w:color w:val="333333"/>
                <w:sz w:val="22"/>
                <w:szCs w:val="22"/>
              </w:rPr>
            </w:pPr>
            <w:r w:rsidRPr="69001D65" w:rsidR="69001D65">
              <w:rPr>
                <w:rFonts w:ascii="Aptos" w:hAnsi="Aptos" w:eastAsia="Aptos" w:cs="Aptos" w:asciiTheme="minorAscii" w:hAnsiTheme="minorAscii" w:eastAsiaTheme="minorAscii" w:cstheme="minorAscii"/>
                <w:color w:val="333333"/>
                <w:sz w:val="22"/>
                <w:szCs w:val="22"/>
              </w:rPr>
              <w:t xml:space="preserve"> </w:t>
            </w:r>
          </w:p>
        </w:tc>
        <w:tc>
          <w:tcPr>
            <w:tcW w:w="4481" w:type="dxa"/>
            <w:tcBorders>
              <w:top w:val="single" w:color="E1E1E1" w:sz="8"/>
              <w:left w:val="single" w:color="E1E1E1" w:sz="8"/>
              <w:bottom w:val="single" w:color="E1E1E1" w:sz="8"/>
              <w:right w:val="single" w:color="E1E1E1" w:sz="8"/>
            </w:tcBorders>
            <w:shd w:val="clear" w:color="auto" w:fill="FFFFFF" w:themeFill="background1"/>
            <w:tcMar>
              <w:top w:w="15" w:type="dxa"/>
              <w:left w:w="15" w:type="dxa"/>
              <w:bottom w:w="15" w:type="dxa"/>
              <w:right w:w="15" w:type="dxa"/>
            </w:tcMar>
            <w:vAlign w:val="top"/>
          </w:tcPr>
          <w:p w:rsidR="69001D65" w:rsidP="69001D65" w:rsidRDefault="69001D65" w14:paraId="4E48E6D7" w14:textId="65B66AB6">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1"/>
                <w:bCs w:val="1"/>
                <w:color w:val="313131"/>
                <w:sz w:val="22"/>
                <w:szCs w:val="22"/>
              </w:rPr>
            </w:pPr>
            <w:r w:rsidRPr="69001D65" w:rsidR="69001D65">
              <w:rPr>
                <w:rFonts w:ascii="Aptos" w:hAnsi="Aptos" w:eastAsia="Aptos" w:cs="Aptos" w:asciiTheme="minorAscii" w:hAnsiTheme="minorAscii" w:eastAsiaTheme="minorAscii" w:cstheme="minorAscii"/>
                <w:b w:val="1"/>
                <w:bCs w:val="1"/>
                <w:color w:val="1F1F1F"/>
                <w:sz w:val="22"/>
                <w:szCs w:val="22"/>
              </w:rPr>
              <w:t xml:space="preserve">Provide examples of </w:t>
            </w:r>
            <w:r w:rsidRPr="69001D65" w:rsidR="69001D65">
              <w:rPr>
                <w:rFonts w:ascii="Aptos" w:hAnsi="Aptos" w:eastAsia="Aptos" w:cs="Aptos" w:asciiTheme="minorAscii" w:hAnsiTheme="minorAscii" w:eastAsiaTheme="minorAscii" w:cstheme="minorAscii"/>
                <w:b w:val="1"/>
                <w:bCs w:val="1"/>
                <w:color w:val="1F1F1F"/>
                <w:sz w:val="22"/>
                <w:szCs w:val="22"/>
              </w:rPr>
              <w:t>how to</w:t>
            </w:r>
            <w:r w:rsidRPr="69001D65" w:rsidR="69001D65">
              <w:rPr>
                <w:rFonts w:ascii="Aptos" w:hAnsi="Aptos" w:eastAsia="Aptos" w:cs="Aptos" w:asciiTheme="minorAscii" w:hAnsiTheme="minorAscii" w:eastAsiaTheme="minorAscii" w:cstheme="minorAscii"/>
                <w:b w:val="1"/>
                <w:bCs w:val="1"/>
                <w:color w:val="1F1F1F"/>
                <w:sz w:val="22"/>
                <w:szCs w:val="22"/>
              </w:rPr>
              <w:t xml:space="preserve"> </w:t>
            </w:r>
            <w:r w:rsidRPr="69001D65" w:rsidR="69001D65">
              <w:rPr>
                <w:rFonts w:ascii="Aptos" w:hAnsi="Aptos" w:eastAsia="Aptos" w:cs="Aptos" w:asciiTheme="minorAscii" w:hAnsiTheme="minorAscii" w:eastAsiaTheme="minorAscii" w:cstheme="minorAscii"/>
                <w:b w:val="1"/>
                <w:bCs w:val="1"/>
                <w:color w:val="313131"/>
                <w:sz w:val="22"/>
                <w:szCs w:val="22"/>
              </w:rPr>
              <w:t xml:space="preserve">de-risk healthy place-making </w:t>
            </w:r>
            <w:r w:rsidRPr="69001D65" w:rsidR="69001D65">
              <w:rPr>
                <w:rFonts w:ascii="Aptos" w:hAnsi="Aptos" w:eastAsia="Aptos" w:cs="Aptos" w:asciiTheme="minorAscii" w:hAnsiTheme="minorAscii" w:eastAsiaTheme="minorAscii" w:cstheme="minorAscii"/>
                <w:b w:val="1"/>
                <w:bCs w:val="1"/>
                <w:color w:val="333333"/>
                <w:sz w:val="22"/>
                <w:szCs w:val="22"/>
              </w:rPr>
              <w:t>(Pineo and Moore 2022)</w:t>
            </w:r>
            <w:r w:rsidRPr="69001D65" w:rsidR="69001D65">
              <w:rPr>
                <w:rFonts w:ascii="Aptos" w:hAnsi="Aptos" w:eastAsia="Aptos" w:cs="Aptos" w:asciiTheme="minorAscii" w:hAnsiTheme="minorAscii" w:eastAsiaTheme="minorAscii" w:cstheme="minorAscii"/>
                <w:b w:val="1"/>
                <w:bCs w:val="1"/>
                <w:color w:val="313131"/>
                <w:sz w:val="22"/>
                <w:szCs w:val="22"/>
              </w:rPr>
              <w:t>:</w:t>
            </w:r>
          </w:p>
          <w:p w:rsidR="69001D65" w:rsidP="69001D65" w:rsidRDefault="69001D65" w14:paraId="0637B788" w14:textId="70E63F75">
            <w:pPr>
              <w:pStyle w:val="ListParagraph"/>
              <w:numPr>
                <w:ilvl w:val="0"/>
                <w:numId w:val="4"/>
              </w:numPr>
              <w:spacing w:before="0" w:beforeAutospacing="off" w:after="0" w:afterAutospacing="off"/>
              <w:ind w:left="720" w:right="0" w:hanging="360"/>
              <w:rPr>
                <w:rFonts w:ascii="Aptos" w:hAnsi="Aptos" w:eastAsia="Aptos" w:cs="Aptos" w:asciiTheme="minorAscii" w:hAnsiTheme="minorAscii" w:eastAsiaTheme="minorAscii" w:cstheme="minorAscii"/>
                <w:color w:val="000000" w:themeColor="text1" w:themeTint="FF" w:themeShade="FF"/>
                <w:sz w:val="22"/>
                <w:szCs w:val="22"/>
              </w:rPr>
            </w:pPr>
            <w:r w:rsidRPr="69001D65" w:rsidR="69001D65">
              <w:rPr>
                <w:rFonts w:ascii="Aptos" w:hAnsi="Aptos" w:eastAsia="Aptos" w:cs="Aptos" w:asciiTheme="minorAscii" w:hAnsiTheme="minorAscii" w:eastAsiaTheme="minorAscii" w:cstheme="minorAscii"/>
                <w:b w:val="1"/>
                <w:bCs w:val="1"/>
                <w:color w:val="333333"/>
                <w:sz w:val="22"/>
                <w:szCs w:val="22"/>
              </w:rPr>
              <w:t xml:space="preserve">Pilot projects: </w:t>
            </w:r>
            <w:r w:rsidRPr="69001D65" w:rsidR="69001D65">
              <w:rPr>
                <w:rFonts w:ascii="Aptos" w:hAnsi="Aptos" w:eastAsia="Aptos" w:cs="Aptos" w:asciiTheme="minorAscii" w:hAnsiTheme="minorAscii" w:eastAsiaTheme="minorAscii" w:cstheme="minorAscii"/>
                <w:color w:val="000000" w:themeColor="text1" w:themeTint="FF" w:themeShade="FF"/>
                <w:sz w:val="22"/>
                <w:szCs w:val="22"/>
              </w:rPr>
              <w:t>Overcome the perceived risks and typical economic constraints of new development. Can be used to explore innovative practices without necessarily promising success.</w:t>
            </w:r>
          </w:p>
          <w:p w:rsidR="69001D65" w:rsidP="69001D65" w:rsidRDefault="69001D65" w14:paraId="6C8A3162" w14:textId="7876318E">
            <w:pPr>
              <w:pStyle w:val="ListParagraph"/>
              <w:numPr>
                <w:ilvl w:val="0"/>
                <w:numId w:val="4"/>
              </w:numPr>
              <w:spacing w:before="0" w:beforeAutospacing="off" w:after="0" w:afterAutospacing="off" w:line="257" w:lineRule="auto"/>
              <w:ind w:left="720" w:right="0" w:hanging="360"/>
              <w:rPr>
                <w:rFonts w:ascii="Aptos" w:hAnsi="Aptos" w:eastAsia="Aptos" w:cs="Aptos" w:asciiTheme="minorAscii" w:hAnsiTheme="minorAscii" w:eastAsiaTheme="minorAscii" w:cstheme="minorAscii"/>
                <w:color w:val="333333"/>
                <w:sz w:val="22"/>
                <w:szCs w:val="22"/>
              </w:rPr>
            </w:pPr>
            <w:r w:rsidRPr="69001D65" w:rsidR="69001D65">
              <w:rPr>
                <w:rFonts w:ascii="Aptos" w:hAnsi="Aptos" w:eastAsia="Aptos" w:cs="Aptos" w:asciiTheme="minorAscii" w:hAnsiTheme="minorAscii" w:eastAsiaTheme="minorAscii" w:cstheme="minorAscii"/>
                <w:b w:val="1"/>
                <w:bCs w:val="1"/>
                <w:color w:val="333333"/>
                <w:sz w:val="22"/>
                <w:szCs w:val="22"/>
              </w:rPr>
              <w:t>Standards</w:t>
            </w:r>
            <w:r w:rsidRPr="69001D65" w:rsidR="69001D65">
              <w:rPr>
                <w:rFonts w:ascii="Aptos" w:hAnsi="Aptos" w:eastAsia="Aptos" w:cs="Aptos" w:asciiTheme="minorAscii" w:hAnsiTheme="minorAscii" w:eastAsiaTheme="minorAscii" w:cstheme="minorAscii"/>
                <w:color w:val="333333"/>
                <w:sz w:val="22"/>
                <w:szCs w:val="22"/>
              </w:rPr>
              <w:t>: Were seen to de-risk healthy building processes because the responsibility can be shifted to the standard itself (</w:t>
            </w:r>
            <w:r w:rsidRPr="69001D65" w:rsidR="69001D65">
              <w:rPr>
                <w:rFonts w:ascii="Aptos" w:hAnsi="Aptos" w:eastAsia="Aptos" w:cs="Aptos" w:asciiTheme="minorAscii" w:hAnsiTheme="minorAscii" w:eastAsiaTheme="minorAscii" w:cstheme="minorAscii"/>
                <w:color w:val="333333"/>
                <w:sz w:val="22"/>
                <w:szCs w:val="22"/>
              </w:rPr>
              <w:t>i.e.</w:t>
            </w:r>
            <w:r w:rsidRPr="69001D65" w:rsidR="69001D65">
              <w:rPr>
                <w:rFonts w:ascii="Aptos" w:hAnsi="Aptos" w:eastAsia="Aptos" w:cs="Aptos" w:asciiTheme="minorAscii" w:hAnsiTheme="minorAscii" w:eastAsiaTheme="minorAscii" w:cstheme="minorAscii"/>
                <w:color w:val="333333"/>
                <w:sz w:val="22"/>
                <w:szCs w:val="22"/>
              </w:rPr>
              <w:t xml:space="preserve"> for both success </w:t>
            </w:r>
            <w:r w:rsidRPr="69001D65" w:rsidR="69001D65">
              <w:rPr>
                <w:rFonts w:ascii="Aptos" w:hAnsi="Aptos" w:eastAsia="Aptos" w:cs="Aptos" w:asciiTheme="minorAscii" w:hAnsiTheme="minorAscii" w:eastAsiaTheme="minorAscii" w:cstheme="minorAscii"/>
                <w:color w:val="333333"/>
                <w:sz w:val="22"/>
                <w:szCs w:val="22"/>
              </w:rPr>
              <w:t>or</w:t>
            </w:r>
            <w:r w:rsidRPr="69001D65" w:rsidR="69001D65">
              <w:rPr>
                <w:rFonts w:ascii="Aptos" w:hAnsi="Aptos" w:eastAsia="Aptos" w:cs="Aptos" w:asciiTheme="minorAscii" w:hAnsiTheme="minorAscii" w:eastAsiaTheme="minorAscii" w:cstheme="minorAscii"/>
                <w:color w:val="333333"/>
                <w:sz w:val="22"/>
                <w:szCs w:val="22"/>
              </w:rPr>
              <w:t xml:space="preserve"> lack thereof).</w:t>
            </w:r>
          </w:p>
          <w:p w:rsidR="69001D65" w:rsidP="69001D65" w:rsidRDefault="69001D65" w14:paraId="132E4D3A" w14:textId="7246F854">
            <w:pPr>
              <w:pStyle w:val="ListParagraph"/>
              <w:numPr>
                <w:ilvl w:val="0"/>
                <w:numId w:val="4"/>
              </w:numPr>
              <w:spacing w:before="0" w:beforeAutospacing="off" w:after="0" w:afterAutospacing="off" w:line="257" w:lineRule="auto"/>
              <w:ind w:left="720" w:right="0" w:hanging="360"/>
              <w:rPr>
                <w:rFonts w:ascii="Aptos" w:hAnsi="Aptos" w:eastAsia="Aptos" w:cs="Aptos" w:asciiTheme="minorAscii" w:hAnsiTheme="minorAscii" w:eastAsiaTheme="minorAscii" w:cstheme="minorAscii"/>
                <w:color w:val="000000" w:themeColor="text1" w:themeTint="FF" w:themeShade="FF"/>
                <w:sz w:val="22"/>
                <w:szCs w:val="22"/>
              </w:rPr>
            </w:pPr>
            <w:r w:rsidRPr="69001D65" w:rsidR="69001D65">
              <w:rPr>
                <w:rFonts w:ascii="Aptos" w:hAnsi="Aptos" w:eastAsia="Aptos" w:cs="Aptos" w:asciiTheme="minorAscii" w:hAnsiTheme="minorAscii" w:eastAsiaTheme="minorAscii" w:cstheme="minorAscii"/>
                <w:b w:val="1"/>
                <w:bCs w:val="1"/>
                <w:color w:val="333333"/>
                <w:sz w:val="22"/>
                <w:szCs w:val="22"/>
              </w:rPr>
              <w:t>Cost-related risks will continue to drop over time</w:t>
            </w:r>
            <w:r w:rsidRPr="69001D65" w:rsidR="69001D65">
              <w:rPr>
                <w:rFonts w:ascii="Aptos" w:hAnsi="Aptos" w:eastAsia="Aptos" w:cs="Aptos" w:asciiTheme="minorAscii" w:hAnsiTheme="minorAscii" w:eastAsiaTheme="minorAscii" w:cstheme="minorAscii"/>
                <w:color w:val="333333"/>
                <w:sz w:val="22"/>
                <w:szCs w:val="22"/>
              </w:rPr>
              <w:t xml:space="preserve">: As the supply chain (and potentially the public) respond to the healthy building agenda. </w:t>
            </w:r>
            <w:r w:rsidRPr="69001D65" w:rsidR="69001D65">
              <w:rPr>
                <w:rFonts w:ascii="Aptos" w:hAnsi="Aptos" w:eastAsia="Aptos" w:cs="Aptos" w:asciiTheme="minorAscii" w:hAnsiTheme="minorAscii" w:eastAsiaTheme="minorAscii" w:cstheme="minorAscii"/>
                <w:color w:val="000000" w:themeColor="text1" w:themeTint="FF" w:themeShade="FF"/>
                <w:sz w:val="22"/>
                <w:szCs w:val="22"/>
              </w:rPr>
              <w:t>The challenge is to make the case to developers that “high quality” does not necessarily mean “high specification” and “hard infrastructure</w:t>
            </w:r>
            <w:r w:rsidRPr="69001D65" w:rsidR="69001D65">
              <w:rPr>
                <w:rFonts w:ascii="Aptos" w:hAnsi="Aptos" w:eastAsia="Aptos" w:cs="Aptos" w:asciiTheme="minorAscii" w:hAnsiTheme="minorAscii" w:eastAsiaTheme="minorAscii" w:cstheme="minorAscii"/>
                <w:color w:val="000000" w:themeColor="text1" w:themeTint="FF" w:themeShade="FF"/>
                <w:sz w:val="22"/>
                <w:szCs w:val="22"/>
              </w:rPr>
              <w:t>”,</w:t>
            </w:r>
            <w:r w:rsidRPr="69001D65" w:rsidR="69001D65">
              <w:rPr>
                <w:rFonts w:ascii="Aptos" w:hAnsi="Aptos" w:eastAsia="Aptos" w:cs="Aptos" w:asciiTheme="minorAscii" w:hAnsiTheme="minorAscii" w:eastAsiaTheme="minorAscii" w:cstheme="minorAscii"/>
                <w:color w:val="000000" w:themeColor="text1" w:themeTint="FF" w:themeShade="FF"/>
                <w:sz w:val="22"/>
                <w:szCs w:val="22"/>
              </w:rPr>
              <w:t xml:space="preserve"> all of which often lead to higher construction costs and will </w:t>
            </w:r>
            <w:r w:rsidRPr="69001D65" w:rsidR="69001D65">
              <w:rPr>
                <w:rFonts w:ascii="Aptos" w:hAnsi="Aptos" w:eastAsia="Aptos" w:cs="Aptos" w:asciiTheme="minorAscii" w:hAnsiTheme="minorAscii" w:eastAsiaTheme="minorAscii" w:cstheme="minorAscii"/>
                <w:color w:val="000000" w:themeColor="text1" w:themeTint="FF" w:themeShade="FF"/>
                <w:sz w:val="22"/>
                <w:szCs w:val="22"/>
              </w:rPr>
              <w:t>ultimately lead</w:t>
            </w:r>
            <w:r w:rsidRPr="69001D65" w:rsidR="69001D65">
              <w:rPr>
                <w:rFonts w:ascii="Aptos" w:hAnsi="Aptos" w:eastAsia="Aptos" w:cs="Aptos" w:asciiTheme="minorAscii" w:hAnsiTheme="minorAscii" w:eastAsiaTheme="minorAscii" w:cstheme="minorAscii"/>
                <w:color w:val="000000" w:themeColor="text1" w:themeTint="FF" w:themeShade="FF"/>
                <w:sz w:val="22"/>
                <w:szCs w:val="22"/>
              </w:rPr>
              <w:t xml:space="preserve"> to higher house prices. </w:t>
            </w:r>
          </w:p>
          <w:p w:rsidR="69001D65" w:rsidP="69001D65" w:rsidRDefault="69001D65" w14:paraId="710BC93F" w14:textId="65CADC00">
            <w:pPr>
              <w:pStyle w:val="ListParagraph"/>
              <w:numPr>
                <w:ilvl w:val="0"/>
                <w:numId w:val="4"/>
              </w:numPr>
              <w:spacing w:before="0" w:beforeAutospacing="off" w:after="0" w:afterAutospacing="off" w:line="257" w:lineRule="auto"/>
              <w:ind w:left="720" w:right="0" w:hanging="360"/>
              <w:rPr>
                <w:rFonts w:ascii="Aptos" w:hAnsi="Aptos" w:eastAsia="Aptos" w:cs="Aptos" w:asciiTheme="minorAscii" w:hAnsiTheme="minorAscii" w:eastAsiaTheme="minorAscii" w:cstheme="minorAscii"/>
                <w:color w:val="333333"/>
                <w:sz w:val="22"/>
                <w:szCs w:val="22"/>
              </w:rPr>
            </w:pPr>
            <w:r w:rsidRPr="69001D65" w:rsidR="69001D65">
              <w:rPr>
                <w:rFonts w:ascii="Aptos" w:hAnsi="Aptos" w:eastAsia="Aptos" w:cs="Aptos" w:asciiTheme="minorAscii" w:hAnsiTheme="minorAscii" w:eastAsiaTheme="minorAscii" w:cstheme="minorAscii"/>
                <w:b w:val="1"/>
                <w:bCs w:val="1"/>
                <w:color w:val="333333"/>
                <w:sz w:val="22"/>
                <w:szCs w:val="22"/>
              </w:rPr>
              <w:t>Explore longer term return of investment</w:t>
            </w:r>
            <w:r w:rsidRPr="69001D65" w:rsidR="69001D65">
              <w:rPr>
                <w:rFonts w:ascii="Aptos" w:hAnsi="Aptos" w:eastAsia="Aptos" w:cs="Aptos" w:asciiTheme="minorAscii" w:hAnsiTheme="minorAscii" w:eastAsiaTheme="minorAscii" w:cstheme="minorAscii"/>
                <w:color w:val="333333"/>
                <w:sz w:val="22"/>
                <w:szCs w:val="22"/>
              </w:rPr>
              <w:t xml:space="preserve">: The economic constraints and risks associated with healthy development may be dampened for developers if they </w:t>
            </w:r>
            <w:r w:rsidRPr="69001D65" w:rsidR="69001D65">
              <w:rPr>
                <w:rFonts w:ascii="Aptos" w:hAnsi="Aptos" w:eastAsia="Aptos" w:cs="Aptos" w:asciiTheme="minorAscii" w:hAnsiTheme="minorAscii" w:eastAsiaTheme="minorAscii" w:cstheme="minorAscii"/>
                <w:color w:val="333333"/>
                <w:sz w:val="22"/>
                <w:szCs w:val="22"/>
              </w:rPr>
              <w:t>retain</w:t>
            </w:r>
            <w:r w:rsidRPr="69001D65" w:rsidR="69001D65">
              <w:rPr>
                <w:rFonts w:ascii="Aptos" w:hAnsi="Aptos" w:eastAsia="Aptos" w:cs="Aptos" w:asciiTheme="minorAscii" w:hAnsiTheme="minorAscii" w:eastAsiaTheme="minorAscii" w:cstheme="minorAscii"/>
                <w:color w:val="333333"/>
                <w:sz w:val="22"/>
                <w:szCs w:val="22"/>
              </w:rPr>
              <w:t xml:space="preserve"> properties and measure their return on investment over many years.</w:t>
            </w:r>
          </w:p>
        </w:tc>
      </w:tr>
      <w:tr w:rsidR="69001D65" w:rsidTr="69001D65" w14:paraId="726E0F7A">
        <w:trPr>
          <w:trHeight w:val="300"/>
        </w:trPr>
        <w:tc>
          <w:tcPr>
            <w:tcW w:w="3102" w:type="dxa"/>
            <w:tcBorders>
              <w:top w:val="single" w:color="E1E1E1" w:sz="8"/>
              <w:left w:val="single" w:color="E1E1E1" w:sz="8"/>
              <w:bottom w:val="single" w:color="E1E1E1" w:sz="8"/>
              <w:right w:val="single" w:color="E1E1E1" w:sz="8"/>
            </w:tcBorders>
            <w:shd w:val="clear" w:color="auto" w:fill="FFFFFF" w:themeFill="background1"/>
            <w:tcMar>
              <w:top w:w="180" w:type="dxa"/>
              <w:left w:w="45" w:type="dxa"/>
              <w:bottom w:w="180" w:type="dxa"/>
              <w:right w:w="45" w:type="dxa"/>
            </w:tcMar>
            <w:vAlign w:val="top"/>
          </w:tcPr>
          <w:p w:rsidR="69001D65" w:rsidP="69001D65" w:rsidRDefault="69001D65" w14:paraId="4E600E55" w14:textId="7D95EAD4">
            <w:pPr>
              <w:spacing w:before="0" w:beforeAutospacing="off" w:after="0" w:afterAutospacing="off"/>
              <w:rPr>
                <w:rFonts w:ascii="Aptos" w:hAnsi="Aptos" w:eastAsia="Aptos" w:cs="Aptos" w:asciiTheme="minorAscii" w:hAnsiTheme="minorAscii" w:eastAsiaTheme="minorAscii" w:cstheme="minorAscii"/>
                <w:b w:val="1"/>
                <w:bCs w:val="1"/>
                <w:i w:val="1"/>
                <w:iCs w:val="1"/>
                <w:color w:val="333333"/>
                <w:sz w:val="22"/>
                <w:szCs w:val="22"/>
                <w:lang w:val="en-US"/>
              </w:rPr>
            </w:pPr>
            <w:r w:rsidRPr="69001D65" w:rsidR="69001D65">
              <w:rPr>
                <w:rFonts w:ascii="Aptos" w:hAnsi="Aptos" w:eastAsia="Aptos" w:cs="Aptos" w:asciiTheme="minorAscii" w:hAnsiTheme="minorAscii" w:eastAsiaTheme="minorAscii" w:cstheme="minorAscii"/>
                <w:b w:val="1"/>
                <w:bCs w:val="1"/>
                <w:i w:val="1"/>
                <w:iCs w:val="1"/>
                <w:color w:val="333333"/>
                <w:sz w:val="22"/>
                <w:szCs w:val="22"/>
                <w:lang w:val="en-US"/>
              </w:rPr>
              <w:t xml:space="preserve">Need for advocates/champions </w:t>
            </w:r>
          </w:p>
        </w:tc>
        <w:tc>
          <w:tcPr>
            <w:tcW w:w="6368" w:type="dxa"/>
            <w:tcBorders>
              <w:top w:val="single" w:color="E1E1E1" w:sz="8"/>
              <w:left w:val="single" w:color="E1E1E1" w:sz="8"/>
              <w:bottom w:val="single" w:color="E1E1E1" w:sz="8"/>
              <w:right w:val="single" w:color="E1E1E1" w:sz="8"/>
            </w:tcBorders>
            <w:shd w:val="clear" w:color="auto" w:fill="FFFFFF" w:themeFill="background1"/>
            <w:tcMar>
              <w:top w:w="180" w:type="dxa"/>
              <w:left w:w="45" w:type="dxa"/>
              <w:bottom w:w="180" w:type="dxa"/>
              <w:right w:w="45" w:type="dxa"/>
            </w:tcMar>
            <w:vAlign w:val="top"/>
          </w:tcPr>
          <w:p w:rsidR="69001D65" w:rsidP="69001D65" w:rsidRDefault="69001D65" w14:paraId="19A58D54" w14:textId="00B8A70D">
            <w:pPr>
              <w:spacing w:before="0" w:beforeAutospacing="off" w:after="160" w:afterAutospacing="off" w:line="278" w:lineRule="auto"/>
              <w:rPr>
                <w:rFonts w:ascii="Aptos" w:hAnsi="Aptos" w:eastAsia="Aptos" w:cs="Aptos" w:asciiTheme="minorAscii" w:hAnsiTheme="minorAscii" w:eastAsiaTheme="minorAscii" w:cstheme="minorAscii"/>
                <w:b w:val="1"/>
                <w:bCs w:val="1"/>
                <w:sz w:val="22"/>
                <w:szCs w:val="22"/>
                <w:lang w:val="en-US"/>
              </w:rPr>
            </w:pPr>
            <w:r w:rsidRPr="69001D65" w:rsidR="69001D65">
              <w:rPr>
                <w:rFonts w:ascii="Aptos" w:hAnsi="Aptos" w:eastAsia="Aptos" w:cs="Aptos" w:asciiTheme="minorAscii" w:hAnsiTheme="minorAscii" w:eastAsiaTheme="minorAscii" w:cstheme="minorAscii"/>
                <w:b w:val="1"/>
                <w:bCs w:val="1"/>
                <w:sz w:val="22"/>
                <w:szCs w:val="22"/>
                <w:lang w:val="en-US"/>
              </w:rPr>
              <w:t xml:space="preserve"> </w:t>
            </w:r>
          </w:p>
        </w:tc>
        <w:tc>
          <w:tcPr>
            <w:tcW w:w="4481" w:type="dxa"/>
            <w:tcBorders>
              <w:top w:val="single" w:color="E1E1E1" w:sz="8"/>
              <w:left w:val="single" w:color="E1E1E1" w:sz="8"/>
              <w:bottom w:val="single" w:color="E1E1E1" w:sz="8"/>
              <w:right w:val="single" w:color="E1E1E1" w:sz="8"/>
            </w:tcBorders>
            <w:shd w:val="clear" w:color="auto" w:fill="FFFFFF" w:themeFill="background1"/>
            <w:tcMar>
              <w:top w:w="15" w:type="dxa"/>
              <w:left w:w="15" w:type="dxa"/>
              <w:bottom w:w="15" w:type="dxa"/>
              <w:right w:w="15" w:type="dxa"/>
            </w:tcMar>
            <w:vAlign w:val="top"/>
          </w:tcPr>
          <w:p w:rsidR="69001D65" w:rsidP="69001D65" w:rsidRDefault="69001D65" w14:paraId="454DC14A" w14:textId="6768BC98">
            <w:pPr>
              <w:spacing w:before="0" w:beforeAutospacing="off" w:after="150" w:afterAutospacing="off"/>
              <w:rPr>
                <w:rFonts w:ascii="Aptos" w:hAnsi="Aptos" w:eastAsia="Aptos" w:cs="Aptos" w:asciiTheme="minorAscii" w:hAnsiTheme="minorAscii" w:eastAsiaTheme="minorAscii" w:cstheme="minorAscii"/>
                <w:color w:val="1F1F1F"/>
                <w:sz w:val="22"/>
                <w:szCs w:val="22"/>
                <w:lang w:val="en-US"/>
              </w:rPr>
            </w:pPr>
            <w:r w:rsidRPr="69001D65" w:rsidR="69001D65">
              <w:rPr>
                <w:rFonts w:ascii="Aptos" w:hAnsi="Aptos" w:eastAsia="Aptos" w:cs="Aptos" w:asciiTheme="minorAscii" w:hAnsiTheme="minorAscii" w:eastAsiaTheme="minorAscii" w:cstheme="minorAscii"/>
                <w:b w:val="1"/>
                <w:bCs w:val="1"/>
                <w:color w:val="1F1F1F"/>
                <w:sz w:val="22"/>
                <w:szCs w:val="22"/>
                <w:lang w:val="en-US"/>
              </w:rPr>
              <w:t>Need for advocates or champions to drive the prioritisation of health</w:t>
            </w:r>
            <w:r w:rsidRPr="69001D65" w:rsidR="69001D65">
              <w:rPr>
                <w:rFonts w:ascii="Aptos" w:hAnsi="Aptos" w:eastAsia="Aptos" w:cs="Aptos" w:asciiTheme="minorAscii" w:hAnsiTheme="minorAscii" w:eastAsiaTheme="minorAscii" w:cstheme="minorAscii"/>
                <w:color w:val="333333"/>
                <w:sz w:val="22"/>
                <w:szCs w:val="22"/>
                <w:lang w:val="en-US"/>
              </w:rPr>
              <w:t xml:space="preserve"> (Pineo and Moore 2022, Le </w:t>
            </w:r>
            <w:r w:rsidRPr="69001D65" w:rsidR="69001D65">
              <w:rPr>
                <w:rFonts w:ascii="Aptos" w:hAnsi="Aptos" w:eastAsia="Aptos" w:cs="Aptos" w:asciiTheme="minorAscii" w:hAnsiTheme="minorAscii" w:eastAsiaTheme="minorAscii" w:cstheme="minorAscii"/>
                <w:color w:val="333333"/>
                <w:sz w:val="22"/>
                <w:szCs w:val="22"/>
                <w:lang w:val="en-US"/>
              </w:rPr>
              <w:t>Gouais</w:t>
            </w:r>
            <w:r w:rsidRPr="69001D65" w:rsidR="69001D65">
              <w:rPr>
                <w:rFonts w:ascii="Aptos" w:hAnsi="Aptos" w:eastAsia="Aptos" w:cs="Aptos" w:asciiTheme="minorAscii" w:hAnsiTheme="minorAscii" w:eastAsiaTheme="minorAscii" w:cstheme="minorAscii"/>
                <w:color w:val="333333"/>
                <w:sz w:val="22"/>
                <w:szCs w:val="22"/>
                <w:lang w:val="en-US"/>
              </w:rPr>
              <w:t>, Bates et al. 2023)</w:t>
            </w:r>
            <w:r w:rsidRPr="69001D65" w:rsidR="69001D65">
              <w:rPr>
                <w:rFonts w:ascii="Aptos" w:hAnsi="Aptos" w:eastAsia="Aptos" w:cs="Aptos" w:asciiTheme="minorAscii" w:hAnsiTheme="minorAscii" w:eastAsiaTheme="minorAscii" w:cstheme="minorAscii"/>
                <w:color w:val="1F1F1F"/>
                <w:sz w:val="22"/>
                <w:szCs w:val="22"/>
                <w:lang w:val="en-US"/>
              </w:rPr>
              <w:t>.</w:t>
            </w:r>
          </w:p>
        </w:tc>
      </w:tr>
      <w:tr w:rsidR="69001D65" w:rsidTr="69001D65" w14:paraId="594FEFCB">
        <w:trPr>
          <w:trHeight w:val="300"/>
        </w:trPr>
        <w:tc>
          <w:tcPr>
            <w:tcW w:w="3102" w:type="dxa"/>
            <w:tcBorders>
              <w:top w:val="single" w:color="E1E1E1" w:sz="8"/>
              <w:left w:val="single" w:color="E1E1E1" w:sz="8"/>
              <w:bottom w:val="single" w:color="E1E1E1" w:sz="8"/>
              <w:right w:val="single" w:color="E1E1E1" w:sz="8"/>
            </w:tcBorders>
            <w:shd w:val="clear" w:color="auto" w:fill="FFFFFF" w:themeFill="background1"/>
            <w:tcMar>
              <w:top w:w="180" w:type="dxa"/>
              <w:left w:w="45" w:type="dxa"/>
              <w:bottom w:w="180" w:type="dxa"/>
              <w:right w:w="45" w:type="dxa"/>
            </w:tcMar>
            <w:vAlign w:val="top"/>
          </w:tcPr>
          <w:p w:rsidR="69001D65" w:rsidP="69001D65" w:rsidRDefault="69001D65" w14:paraId="02623ABB" w14:textId="2E86F244">
            <w:pPr>
              <w:spacing w:before="0" w:beforeAutospacing="off" w:after="0" w:afterAutospacing="off"/>
              <w:rPr>
                <w:rFonts w:ascii="Aptos" w:hAnsi="Aptos" w:eastAsia="Aptos" w:cs="Aptos" w:asciiTheme="minorAscii" w:hAnsiTheme="minorAscii" w:eastAsiaTheme="minorAscii" w:cstheme="minorAscii"/>
                <w:b w:val="1"/>
                <w:bCs w:val="1"/>
                <w:i w:val="1"/>
                <w:iCs w:val="1"/>
                <w:color w:val="333333"/>
                <w:sz w:val="22"/>
                <w:szCs w:val="22"/>
                <w:lang w:val="en-US"/>
              </w:rPr>
            </w:pPr>
            <w:r w:rsidRPr="69001D65" w:rsidR="69001D65">
              <w:rPr>
                <w:rFonts w:ascii="Aptos" w:hAnsi="Aptos" w:eastAsia="Aptos" w:cs="Aptos" w:asciiTheme="minorAscii" w:hAnsiTheme="minorAscii" w:eastAsiaTheme="minorAscii" w:cstheme="minorAscii"/>
                <w:b w:val="1"/>
                <w:bCs w:val="1"/>
                <w:i w:val="1"/>
                <w:iCs w:val="1"/>
                <w:color w:val="333333"/>
                <w:sz w:val="22"/>
                <w:szCs w:val="22"/>
                <w:lang w:val="en-US"/>
              </w:rPr>
              <w:t>Need for accessible convincing evidence</w:t>
            </w:r>
          </w:p>
        </w:tc>
        <w:tc>
          <w:tcPr>
            <w:tcW w:w="6368" w:type="dxa"/>
            <w:tcBorders>
              <w:top w:val="single" w:color="E1E1E1" w:sz="8"/>
              <w:left w:val="single" w:color="E1E1E1" w:sz="8"/>
              <w:bottom w:val="single" w:color="E1E1E1" w:sz="8"/>
              <w:right w:val="single" w:color="E1E1E1" w:sz="8"/>
            </w:tcBorders>
            <w:shd w:val="clear" w:color="auto" w:fill="FFFFFF" w:themeFill="background1"/>
            <w:tcMar>
              <w:top w:w="180" w:type="dxa"/>
              <w:left w:w="45" w:type="dxa"/>
              <w:bottom w:w="180" w:type="dxa"/>
              <w:right w:w="45" w:type="dxa"/>
            </w:tcMar>
            <w:vAlign w:val="top"/>
          </w:tcPr>
          <w:p w:rsidR="69001D65" w:rsidP="69001D65" w:rsidRDefault="69001D65" w14:paraId="43571067" w14:textId="1FF7A818">
            <w:pPr>
              <w:spacing w:before="0" w:beforeAutospacing="off" w:after="0" w:afterAutospacing="off" w:line="278" w:lineRule="auto"/>
              <w:rPr>
                <w:rFonts w:ascii="Aptos" w:hAnsi="Aptos" w:eastAsia="Aptos" w:cs="Aptos" w:asciiTheme="minorAscii" w:hAnsiTheme="minorAscii" w:eastAsiaTheme="minorAscii" w:cstheme="minorAscii"/>
                <w:i w:val="1"/>
                <w:iCs w:val="1"/>
                <w:color w:val="333333"/>
                <w:sz w:val="22"/>
                <w:szCs w:val="22"/>
                <w:lang w:val="en-US"/>
              </w:rPr>
            </w:pPr>
            <w:r w:rsidRPr="69001D65" w:rsidR="69001D65">
              <w:rPr>
                <w:rFonts w:ascii="Aptos" w:hAnsi="Aptos" w:eastAsia="Aptos" w:cs="Aptos" w:asciiTheme="minorAscii" w:hAnsiTheme="minorAscii" w:eastAsiaTheme="minorAscii" w:cstheme="minorAscii"/>
                <w:b w:val="1"/>
                <w:bCs w:val="1"/>
                <w:color w:val="000000" w:themeColor="text1" w:themeTint="FF" w:themeShade="FF"/>
                <w:sz w:val="22"/>
                <w:szCs w:val="22"/>
                <w:lang w:val="en-US"/>
              </w:rPr>
              <w:t>Translation of evidence</w:t>
            </w:r>
            <w:r w:rsidRPr="69001D65" w:rsidR="69001D65">
              <w:rPr>
                <w:rFonts w:ascii="Aptos" w:hAnsi="Aptos" w:eastAsia="Aptos" w:cs="Aptos" w:asciiTheme="minorAscii" w:hAnsiTheme="minorAscii" w:eastAsiaTheme="minorAscii" w:cstheme="minorAscii"/>
                <w:color w:val="000000" w:themeColor="text1" w:themeTint="FF" w:themeShade="FF"/>
                <w:sz w:val="22"/>
                <w:szCs w:val="22"/>
                <w:lang w:val="en-US"/>
              </w:rPr>
              <w:t xml:space="preserve">: </w:t>
            </w:r>
            <w:r w:rsidRPr="69001D65" w:rsidR="69001D65">
              <w:rPr>
                <w:rFonts w:ascii="Aptos" w:hAnsi="Aptos" w:eastAsia="Aptos" w:cs="Aptos" w:asciiTheme="minorAscii" w:hAnsiTheme="minorAscii" w:eastAsiaTheme="minorAscii" w:cstheme="minorAscii"/>
                <w:color w:val="000000" w:themeColor="text1" w:themeTint="FF" w:themeShade="FF"/>
                <w:sz w:val="22"/>
                <w:szCs w:val="22"/>
                <w:lang w:val="en-US"/>
              </w:rPr>
              <w:t>the majority of</w:t>
            </w:r>
            <w:r w:rsidRPr="69001D65" w:rsidR="69001D65">
              <w:rPr>
                <w:rFonts w:ascii="Aptos" w:hAnsi="Aptos" w:eastAsia="Aptos" w:cs="Aptos" w:asciiTheme="minorAscii" w:hAnsiTheme="minorAscii" w:eastAsiaTheme="minorAscii" w:cstheme="minorAscii"/>
                <w:color w:val="000000" w:themeColor="text1" w:themeTint="FF" w:themeShade="FF"/>
                <w:sz w:val="22"/>
                <w:szCs w:val="22"/>
                <w:lang w:val="en-US"/>
              </w:rPr>
              <w:t xml:space="preserve"> </w:t>
            </w:r>
            <w:r w:rsidRPr="69001D65" w:rsidR="69001D65">
              <w:rPr>
                <w:rFonts w:ascii="Aptos" w:hAnsi="Aptos" w:eastAsia="Aptos" w:cs="Aptos" w:asciiTheme="minorAscii" w:hAnsiTheme="minorAscii" w:eastAsiaTheme="minorAscii" w:cstheme="minorAscii"/>
                <w:color w:val="222222"/>
                <w:sz w:val="22"/>
                <w:szCs w:val="22"/>
                <w:lang w:val="en-US"/>
              </w:rPr>
              <w:t xml:space="preserve">urban health challenges are well known to decision-makers, including air pollution, excessive car use, obesogenic food environments, mental health, and the need for access to nature </w:t>
            </w:r>
            <w:r w:rsidRPr="69001D65" w:rsidR="69001D65">
              <w:rPr>
                <w:rFonts w:ascii="Aptos" w:hAnsi="Aptos" w:eastAsia="Aptos" w:cs="Aptos" w:asciiTheme="minorAscii" w:hAnsiTheme="minorAscii" w:eastAsiaTheme="minorAscii" w:cstheme="minorAscii"/>
                <w:color w:val="1F1F1F"/>
                <w:sz w:val="22"/>
                <w:szCs w:val="22"/>
                <w:lang w:val="en-US"/>
              </w:rPr>
              <w:t xml:space="preserve">(Black, Pilkington et al. 2021). However, there is a challenge </w:t>
            </w:r>
            <w:r w:rsidRPr="69001D65" w:rsidR="69001D65">
              <w:rPr>
                <w:rFonts w:ascii="Aptos" w:hAnsi="Aptos" w:eastAsia="Aptos" w:cs="Aptos" w:asciiTheme="minorAscii" w:hAnsiTheme="minorAscii" w:eastAsiaTheme="minorAscii" w:cstheme="minorAscii"/>
                <w:color w:val="000000" w:themeColor="text1" w:themeTint="FF" w:themeShade="FF"/>
                <w:sz w:val="22"/>
                <w:szCs w:val="22"/>
                <w:lang w:val="en-US"/>
              </w:rPr>
              <w:t xml:space="preserve">effectively communicating the relationship between the built environment and health, which is complex. </w:t>
            </w:r>
            <w:r w:rsidRPr="69001D65" w:rsidR="69001D65">
              <w:rPr>
                <w:rFonts w:ascii="Aptos" w:hAnsi="Aptos" w:eastAsia="Aptos" w:cs="Aptos" w:asciiTheme="minorAscii" w:hAnsiTheme="minorAscii" w:eastAsiaTheme="minorAscii" w:cstheme="minorAscii"/>
                <w:color w:val="000000" w:themeColor="text1" w:themeTint="FF" w:themeShade="FF"/>
                <w:sz w:val="22"/>
                <w:szCs w:val="22"/>
                <w:lang w:val="en-US"/>
              </w:rPr>
              <w:t>So</w:t>
            </w:r>
            <w:r w:rsidRPr="69001D65" w:rsidR="69001D65">
              <w:rPr>
                <w:rFonts w:ascii="Aptos" w:hAnsi="Aptos" w:eastAsia="Aptos" w:cs="Aptos" w:asciiTheme="minorAscii" w:hAnsiTheme="minorAscii" w:eastAsiaTheme="minorAscii" w:cstheme="minorAscii"/>
                <w:color w:val="000000" w:themeColor="text1" w:themeTint="FF" w:themeShade="FF"/>
                <w:sz w:val="22"/>
                <w:szCs w:val="22"/>
                <w:lang w:val="en-US"/>
              </w:rPr>
              <w:t xml:space="preserve"> decision makers are left with only a partial understanding (Riley and de </w:t>
            </w:r>
            <w:r w:rsidRPr="69001D65" w:rsidR="69001D65">
              <w:rPr>
                <w:rFonts w:ascii="Aptos" w:hAnsi="Aptos" w:eastAsia="Aptos" w:cs="Aptos" w:asciiTheme="minorAscii" w:hAnsiTheme="minorAscii" w:eastAsiaTheme="minorAscii" w:cstheme="minorAscii"/>
                <w:color w:val="000000" w:themeColor="text1" w:themeTint="FF" w:themeShade="FF"/>
                <w:sz w:val="22"/>
                <w:szCs w:val="22"/>
                <w:lang w:val="en-US"/>
              </w:rPr>
              <w:t>Nazelle</w:t>
            </w:r>
            <w:r w:rsidRPr="69001D65" w:rsidR="69001D65">
              <w:rPr>
                <w:rFonts w:ascii="Aptos" w:hAnsi="Aptos" w:eastAsia="Aptos" w:cs="Aptos" w:asciiTheme="minorAscii" w:hAnsiTheme="minorAscii" w:eastAsiaTheme="minorAscii" w:cstheme="minorAscii"/>
                <w:color w:val="000000" w:themeColor="text1" w:themeTint="FF" w:themeShade="FF"/>
                <w:sz w:val="22"/>
                <w:szCs w:val="22"/>
                <w:lang w:val="en-US"/>
              </w:rPr>
              <w:t xml:space="preserve"> 2018), and often unaware of how their development can make a specific impact on improving health and wellbeing (Chang 2018). </w:t>
            </w:r>
            <w:r w:rsidRPr="69001D65" w:rsidR="69001D65">
              <w:rPr>
                <w:rFonts w:ascii="Aptos" w:hAnsi="Aptos" w:eastAsia="Aptos" w:cs="Aptos" w:asciiTheme="minorAscii" w:hAnsiTheme="minorAscii" w:eastAsiaTheme="minorAscii" w:cstheme="minorAscii"/>
                <w:color w:val="333333"/>
                <w:sz w:val="22"/>
                <w:szCs w:val="22"/>
                <w:lang w:val="en-US"/>
              </w:rPr>
              <w:t xml:space="preserve">Developers described needing to be convinced of the added value of healthy developments, about health improvements or financial benefits from other projects. The absence of evidence made building a </w:t>
            </w:r>
            <w:r w:rsidRPr="69001D65" w:rsidR="69001D65">
              <w:rPr>
                <w:rFonts w:ascii="Aptos" w:hAnsi="Aptos" w:eastAsia="Aptos" w:cs="Aptos" w:asciiTheme="minorAscii" w:hAnsiTheme="minorAscii" w:eastAsiaTheme="minorAscii" w:cstheme="minorAscii"/>
                <w:i w:val="1"/>
                <w:iCs w:val="1"/>
                <w:color w:val="333333"/>
                <w:sz w:val="22"/>
                <w:szCs w:val="22"/>
                <w:lang w:val="en-US"/>
              </w:rPr>
              <w:t>‘business case’</w:t>
            </w:r>
            <w:r w:rsidRPr="69001D65" w:rsidR="69001D65">
              <w:rPr>
                <w:rFonts w:ascii="Aptos" w:hAnsi="Aptos" w:eastAsia="Aptos" w:cs="Aptos" w:asciiTheme="minorAscii" w:hAnsiTheme="minorAscii" w:eastAsiaTheme="minorAscii" w:cstheme="minorAscii"/>
                <w:color w:val="333333"/>
                <w:sz w:val="22"/>
                <w:szCs w:val="22"/>
                <w:lang w:val="en-US"/>
              </w:rPr>
              <w:t xml:space="preserve"> challenging (Pineo and Moore 2022)</w:t>
            </w:r>
            <w:r w:rsidRPr="69001D65" w:rsidR="69001D65">
              <w:rPr>
                <w:rFonts w:ascii="Aptos" w:hAnsi="Aptos" w:eastAsia="Aptos" w:cs="Aptos" w:asciiTheme="minorAscii" w:hAnsiTheme="minorAscii" w:eastAsiaTheme="minorAscii" w:cstheme="minorAscii"/>
                <w:i w:val="1"/>
                <w:iCs w:val="1"/>
                <w:color w:val="333333"/>
                <w:sz w:val="22"/>
                <w:szCs w:val="22"/>
                <w:lang w:val="en-US"/>
              </w:rPr>
              <w:t xml:space="preserve">. </w:t>
            </w:r>
          </w:p>
          <w:p w:rsidR="69001D65" w:rsidP="69001D65" w:rsidRDefault="69001D65" w14:paraId="4E4E1600" w14:textId="28F1254A">
            <w:pPr>
              <w:spacing w:before="0" w:beforeAutospacing="off" w:after="0" w:afterAutospacing="off" w:line="278" w:lineRule="auto"/>
              <w:rPr>
                <w:rFonts w:ascii="Aptos" w:hAnsi="Aptos" w:eastAsia="Aptos" w:cs="Aptos" w:asciiTheme="minorAscii" w:hAnsiTheme="minorAscii" w:eastAsiaTheme="minorAscii" w:cstheme="minorAscii"/>
                <w:color w:val="313131"/>
                <w:sz w:val="22"/>
                <w:szCs w:val="22"/>
                <w:lang w:val="en-US"/>
              </w:rPr>
            </w:pPr>
            <w:r w:rsidRPr="69001D65" w:rsidR="69001D65">
              <w:rPr>
                <w:rFonts w:ascii="Aptos" w:hAnsi="Aptos" w:eastAsia="Aptos" w:cs="Aptos" w:asciiTheme="minorAscii" w:hAnsiTheme="minorAscii" w:eastAsiaTheme="minorAscii" w:cstheme="minorAscii"/>
                <w:b w:val="1"/>
                <w:bCs w:val="1"/>
                <w:color w:val="222222"/>
                <w:sz w:val="22"/>
                <w:szCs w:val="22"/>
                <w:lang w:val="en-US"/>
              </w:rPr>
              <w:t xml:space="preserve">Accessibility of evidence: </w:t>
            </w:r>
            <w:r w:rsidRPr="69001D65" w:rsidR="69001D65">
              <w:rPr>
                <w:rFonts w:ascii="Aptos" w:hAnsi="Aptos" w:eastAsia="Aptos" w:cs="Aptos" w:asciiTheme="minorAscii" w:hAnsiTheme="minorAscii" w:eastAsiaTheme="minorAscii" w:cstheme="minorAscii"/>
                <w:color w:val="313131"/>
                <w:sz w:val="22"/>
                <w:szCs w:val="22"/>
                <w:lang w:val="en-US"/>
              </w:rPr>
              <w:t>providing evidence through lengthy narrative accounts is impractical, and over-technical data has been identified as a barrier to utilisation (Bates, Ayres et al. 2023).</w:t>
            </w:r>
          </w:p>
          <w:p w:rsidR="69001D65" w:rsidP="69001D65" w:rsidRDefault="69001D65" w14:paraId="42EAF880" w14:textId="460CEB10">
            <w:pPr>
              <w:spacing w:before="0" w:beforeAutospacing="off" w:after="0" w:afterAutospacing="off" w:line="278" w:lineRule="auto"/>
              <w:rPr>
                <w:rFonts w:ascii="Aptos" w:hAnsi="Aptos" w:eastAsia="Aptos" w:cs="Aptos" w:asciiTheme="minorAscii" w:hAnsiTheme="minorAscii" w:eastAsiaTheme="minorAscii" w:cstheme="minorAscii"/>
                <w:color w:val="313131"/>
                <w:sz w:val="22"/>
                <w:szCs w:val="22"/>
                <w:lang w:val="en-US"/>
              </w:rPr>
            </w:pPr>
            <w:r w:rsidRPr="69001D65" w:rsidR="69001D65">
              <w:rPr>
                <w:rFonts w:ascii="Aptos" w:hAnsi="Aptos" w:eastAsia="Aptos" w:cs="Aptos" w:asciiTheme="minorAscii" w:hAnsiTheme="minorAscii" w:eastAsiaTheme="minorAscii" w:cstheme="minorAscii"/>
                <w:b w:val="1"/>
                <w:bCs w:val="1"/>
                <w:color w:val="333333"/>
                <w:sz w:val="22"/>
                <w:szCs w:val="22"/>
                <w:lang w:val="en-US"/>
              </w:rPr>
              <w:t>Convincing evidence</w:t>
            </w:r>
            <w:r w:rsidRPr="69001D65" w:rsidR="69001D65">
              <w:rPr>
                <w:rFonts w:ascii="Aptos" w:hAnsi="Aptos" w:eastAsia="Aptos" w:cs="Aptos" w:asciiTheme="minorAscii" w:hAnsiTheme="minorAscii" w:eastAsiaTheme="minorAscii" w:cstheme="minorAscii"/>
                <w:i w:val="1"/>
                <w:iCs w:val="1"/>
                <w:color w:val="333333"/>
                <w:sz w:val="22"/>
                <w:szCs w:val="22"/>
                <w:lang w:val="en-US"/>
              </w:rPr>
              <w:t>: S</w:t>
            </w:r>
            <w:r w:rsidRPr="69001D65" w:rsidR="69001D65">
              <w:rPr>
                <w:rFonts w:ascii="Aptos" w:hAnsi="Aptos" w:eastAsia="Aptos" w:cs="Aptos" w:asciiTheme="minorAscii" w:hAnsiTheme="minorAscii" w:eastAsiaTheme="minorAscii" w:cstheme="minorAscii"/>
                <w:color w:val="313131"/>
                <w:sz w:val="22"/>
                <w:szCs w:val="22"/>
                <w:lang w:val="en-US"/>
              </w:rPr>
              <w:t xml:space="preserve">ome urban planners and developers were distrustful of narrative evidence. </w:t>
            </w:r>
            <w:r w:rsidRPr="69001D65" w:rsidR="69001D65">
              <w:rPr>
                <w:rFonts w:ascii="Aptos" w:hAnsi="Aptos" w:eastAsia="Aptos" w:cs="Aptos" w:asciiTheme="minorAscii" w:hAnsiTheme="minorAscii" w:eastAsiaTheme="minorAscii" w:cstheme="minorAscii"/>
                <w:color w:val="313131"/>
                <w:sz w:val="22"/>
                <w:szCs w:val="22"/>
                <w:lang w:val="en-US"/>
              </w:rPr>
              <w:t>Data, statistics and modelling were often referred to as necessary to underpin qualitative accounts (Bates, Ayres et al. 2023).</w:t>
            </w:r>
            <w:r w:rsidRPr="69001D65" w:rsidR="69001D65">
              <w:rPr>
                <w:rFonts w:ascii="Aptos" w:hAnsi="Aptos" w:eastAsia="Aptos" w:cs="Aptos" w:asciiTheme="minorAscii" w:hAnsiTheme="minorAscii" w:eastAsiaTheme="minorAscii" w:cstheme="minorAscii"/>
                <w:color w:val="313131"/>
                <w:sz w:val="22"/>
                <w:szCs w:val="22"/>
                <w:lang w:val="en-US"/>
              </w:rPr>
              <w:t xml:space="preserve"> </w:t>
            </w:r>
          </w:p>
        </w:tc>
        <w:tc>
          <w:tcPr>
            <w:tcW w:w="4481" w:type="dxa"/>
            <w:tcBorders>
              <w:top w:val="single" w:color="E1E1E1" w:sz="8"/>
              <w:left w:val="single" w:color="E1E1E1" w:sz="8"/>
              <w:bottom w:val="single" w:color="E1E1E1" w:sz="8"/>
              <w:right w:val="single" w:color="E1E1E1" w:sz="8"/>
            </w:tcBorders>
            <w:shd w:val="clear" w:color="auto" w:fill="FFFFFF" w:themeFill="background1"/>
            <w:tcMar>
              <w:top w:w="15" w:type="dxa"/>
              <w:left w:w="15" w:type="dxa"/>
              <w:bottom w:w="15" w:type="dxa"/>
              <w:right w:w="15" w:type="dxa"/>
            </w:tcMar>
            <w:vAlign w:val="top"/>
          </w:tcPr>
          <w:p w:rsidR="69001D65" w:rsidP="69001D65" w:rsidRDefault="69001D65" w14:paraId="46AAB11B" w14:textId="3B211BDA">
            <w:pPr>
              <w:spacing w:before="0" w:beforeAutospacing="off" w:after="150" w:afterAutospacing="off"/>
              <w:rPr>
                <w:rFonts w:ascii="Aptos" w:hAnsi="Aptos" w:eastAsia="Aptos" w:cs="Aptos" w:asciiTheme="minorAscii" w:hAnsiTheme="minorAscii" w:eastAsiaTheme="minorAscii" w:cstheme="minorAscii"/>
                <w:color w:val="313131"/>
                <w:sz w:val="22"/>
                <w:szCs w:val="22"/>
                <w:lang w:val="en-US"/>
              </w:rPr>
            </w:pPr>
            <w:r w:rsidRPr="69001D65" w:rsidR="69001D65">
              <w:rPr>
                <w:rFonts w:ascii="Aptos" w:hAnsi="Aptos" w:eastAsia="Aptos" w:cs="Aptos" w:asciiTheme="minorAscii" w:hAnsiTheme="minorAscii" w:eastAsiaTheme="minorAscii" w:cstheme="minorAscii"/>
                <w:b w:val="1"/>
                <w:bCs w:val="1"/>
                <w:color w:val="313131"/>
                <w:sz w:val="22"/>
                <w:szCs w:val="22"/>
                <w:lang w:val="en-US"/>
              </w:rPr>
              <w:t>Need to pair emotive narratives with accessible quantitative data evidence</w:t>
            </w:r>
            <w:r w:rsidRPr="69001D65" w:rsidR="69001D65">
              <w:rPr>
                <w:rFonts w:ascii="Aptos" w:hAnsi="Aptos" w:eastAsia="Aptos" w:cs="Aptos" w:asciiTheme="minorAscii" w:hAnsiTheme="minorAscii" w:eastAsiaTheme="minorAscii" w:cstheme="minorAscii"/>
                <w:color w:val="313131"/>
                <w:sz w:val="22"/>
                <w:szCs w:val="22"/>
                <w:lang w:val="en-US"/>
              </w:rPr>
              <w:t xml:space="preserve">: Lived experiences were shown to be important in getting the attention of busy people and making them care enough to invest valuable time in seeking change (Riley and de </w:t>
            </w:r>
            <w:r w:rsidRPr="69001D65" w:rsidR="69001D65">
              <w:rPr>
                <w:rFonts w:ascii="Aptos" w:hAnsi="Aptos" w:eastAsia="Aptos" w:cs="Aptos" w:asciiTheme="minorAscii" w:hAnsiTheme="minorAscii" w:eastAsiaTheme="minorAscii" w:cstheme="minorAscii"/>
                <w:color w:val="313131"/>
                <w:sz w:val="22"/>
                <w:szCs w:val="22"/>
                <w:lang w:val="en-US"/>
              </w:rPr>
              <w:t>Nazelle</w:t>
            </w:r>
            <w:r w:rsidRPr="69001D65" w:rsidR="69001D65">
              <w:rPr>
                <w:rFonts w:ascii="Aptos" w:hAnsi="Aptos" w:eastAsia="Aptos" w:cs="Aptos" w:asciiTheme="minorAscii" w:hAnsiTheme="minorAscii" w:eastAsiaTheme="minorAscii" w:cstheme="minorAscii"/>
                <w:color w:val="313131"/>
                <w:sz w:val="22"/>
                <w:szCs w:val="22"/>
                <w:lang w:val="en-US"/>
              </w:rPr>
              <w:t xml:space="preserve"> 2018, Bates, Ayres et al. 2023). Narratives supported by credible evidence were seen as effective only if presented in an accessible way (Bates, Ayres et al. 2023).</w:t>
            </w:r>
          </w:p>
          <w:p w:rsidR="69001D65" w:rsidP="69001D65" w:rsidRDefault="69001D65" w14:paraId="592BD906" w14:textId="2668A64B">
            <w:pPr>
              <w:spacing w:before="0" w:beforeAutospacing="off" w:after="0" w:afterAutospacing="off"/>
              <w:rPr>
                <w:rFonts w:ascii="Aptos" w:hAnsi="Aptos" w:eastAsia="Aptos" w:cs="Aptos" w:asciiTheme="minorAscii" w:hAnsiTheme="minorAscii" w:eastAsiaTheme="minorAscii" w:cstheme="minorAscii"/>
                <w:color w:val="313131"/>
                <w:sz w:val="22"/>
                <w:szCs w:val="22"/>
                <w:lang w:val="en-US"/>
              </w:rPr>
            </w:pPr>
            <w:r w:rsidRPr="69001D65" w:rsidR="69001D65">
              <w:rPr>
                <w:rFonts w:ascii="Aptos" w:hAnsi="Aptos" w:eastAsia="Aptos" w:cs="Aptos" w:asciiTheme="minorAscii" w:hAnsiTheme="minorAscii" w:eastAsiaTheme="minorAscii" w:cstheme="minorAscii"/>
                <w:b w:val="1"/>
                <w:bCs w:val="1"/>
                <w:color w:val="313131"/>
                <w:sz w:val="22"/>
                <w:szCs w:val="22"/>
                <w:lang w:val="en-US"/>
              </w:rPr>
              <w:t>Signpost</w:t>
            </w:r>
            <w:r w:rsidRPr="69001D65" w:rsidR="69001D65">
              <w:rPr>
                <w:rFonts w:ascii="Aptos" w:hAnsi="Aptos" w:eastAsia="Aptos" w:cs="Aptos" w:asciiTheme="minorAscii" w:hAnsiTheme="minorAscii" w:eastAsiaTheme="minorAscii" w:cstheme="minorAscii"/>
                <w:b w:val="1"/>
                <w:bCs w:val="1"/>
                <w:i w:val="1"/>
                <w:iCs w:val="1"/>
                <w:color w:val="313131"/>
                <w:sz w:val="22"/>
                <w:szCs w:val="22"/>
                <w:lang w:val="en-US"/>
              </w:rPr>
              <w:t xml:space="preserve"> </w:t>
            </w:r>
            <w:r w:rsidRPr="69001D65" w:rsidR="69001D65">
              <w:rPr>
                <w:rFonts w:ascii="Aptos" w:hAnsi="Aptos" w:eastAsia="Aptos" w:cs="Aptos" w:asciiTheme="minorAscii" w:hAnsiTheme="minorAscii" w:eastAsiaTheme="minorAscii" w:cstheme="minorAscii"/>
                <w:b w:val="1"/>
                <w:bCs w:val="1"/>
                <w:color w:val="313131"/>
                <w:sz w:val="22"/>
                <w:szCs w:val="22"/>
                <w:lang w:val="en-US"/>
              </w:rPr>
              <w:t xml:space="preserve">to evidence decision-makers were interested in: </w:t>
            </w:r>
            <w:r w:rsidRPr="69001D65" w:rsidR="69001D65">
              <w:rPr>
                <w:rFonts w:ascii="Aptos" w:hAnsi="Aptos" w:eastAsia="Aptos" w:cs="Aptos" w:asciiTheme="minorAscii" w:hAnsiTheme="minorAscii" w:eastAsiaTheme="minorAscii" w:cstheme="minorAscii"/>
                <w:color w:val="1F1F1F"/>
                <w:sz w:val="22"/>
                <w:szCs w:val="22"/>
                <w:lang w:val="en-US"/>
              </w:rPr>
              <w:t xml:space="preserve">health problems in localities (Carmichael, Barton et al. 2012), the causal pathways connecting health outcomes to wider determinants (Carmichael, Barton et al. 2012, Bates, Ayres et al. 2023, Le </w:t>
            </w:r>
            <w:r w:rsidRPr="69001D65" w:rsidR="69001D65">
              <w:rPr>
                <w:rFonts w:ascii="Aptos" w:hAnsi="Aptos" w:eastAsia="Aptos" w:cs="Aptos" w:asciiTheme="minorAscii" w:hAnsiTheme="minorAscii" w:eastAsiaTheme="minorAscii" w:cstheme="minorAscii"/>
                <w:color w:val="1F1F1F"/>
                <w:sz w:val="22"/>
                <w:szCs w:val="22"/>
                <w:lang w:val="en-US"/>
              </w:rPr>
              <w:t>Gouais</w:t>
            </w:r>
            <w:r w:rsidRPr="69001D65" w:rsidR="69001D65">
              <w:rPr>
                <w:rFonts w:ascii="Aptos" w:hAnsi="Aptos" w:eastAsia="Aptos" w:cs="Aptos" w:asciiTheme="minorAscii" w:hAnsiTheme="minorAscii" w:eastAsiaTheme="minorAscii" w:cstheme="minorAscii"/>
                <w:color w:val="1F1F1F"/>
                <w:sz w:val="22"/>
                <w:szCs w:val="22"/>
                <w:lang w:val="en-US"/>
              </w:rPr>
              <w:t xml:space="preserve">, Bates et al. 2023), and </w:t>
            </w:r>
            <w:r w:rsidRPr="69001D65" w:rsidR="69001D65">
              <w:rPr>
                <w:rFonts w:ascii="Aptos" w:hAnsi="Aptos" w:eastAsia="Aptos" w:cs="Aptos" w:asciiTheme="minorAscii" w:hAnsiTheme="minorAscii" w:eastAsiaTheme="minorAscii" w:cstheme="minorAscii"/>
                <w:color w:val="313131"/>
                <w:sz w:val="22"/>
                <w:szCs w:val="22"/>
                <w:lang w:val="en-US"/>
              </w:rPr>
              <w:t xml:space="preserve">evidence showing the economic valuations of unhealthy urban development, where some kind of commercial advantage can be identified (Bates, Ayres et al. 2023). </w:t>
            </w:r>
          </w:p>
        </w:tc>
      </w:tr>
      <w:tr w:rsidR="69001D65" w:rsidTr="69001D65" w14:paraId="5FCAFDEA">
        <w:trPr>
          <w:trHeight w:val="300"/>
        </w:trPr>
        <w:tc>
          <w:tcPr>
            <w:tcW w:w="3102" w:type="dxa"/>
            <w:tcBorders>
              <w:top w:val="single" w:color="E1E1E1" w:sz="8"/>
              <w:left w:val="single" w:color="E1E1E1" w:sz="8"/>
              <w:bottom w:val="single" w:color="E1E1E1" w:sz="8"/>
              <w:right w:val="single" w:color="E1E1E1" w:sz="8"/>
            </w:tcBorders>
            <w:shd w:val="clear" w:color="auto" w:fill="FFFFFF" w:themeFill="background1"/>
            <w:tcMar>
              <w:top w:w="180" w:type="dxa"/>
              <w:left w:w="45" w:type="dxa"/>
              <w:bottom w:w="180" w:type="dxa"/>
              <w:right w:w="45" w:type="dxa"/>
            </w:tcMar>
            <w:vAlign w:val="top"/>
          </w:tcPr>
          <w:p w:rsidR="69001D65" w:rsidP="69001D65" w:rsidRDefault="69001D65" w14:paraId="53D28B58" w14:textId="728E1F79">
            <w:pPr>
              <w:spacing w:before="0" w:beforeAutospacing="off" w:after="0" w:afterAutospacing="off"/>
              <w:rPr>
                <w:rFonts w:ascii="Aptos" w:hAnsi="Aptos" w:eastAsia="Aptos" w:cs="Aptos" w:asciiTheme="minorAscii" w:hAnsiTheme="minorAscii" w:eastAsiaTheme="minorAscii" w:cstheme="minorAscii"/>
                <w:b w:val="1"/>
                <w:bCs w:val="1"/>
                <w:i w:val="1"/>
                <w:iCs w:val="1"/>
                <w:color w:val="333333"/>
                <w:sz w:val="22"/>
                <w:szCs w:val="22"/>
                <w:lang w:val="en-US"/>
              </w:rPr>
            </w:pPr>
            <w:r w:rsidRPr="69001D65" w:rsidR="69001D65">
              <w:rPr>
                <w:rFonts w:ascii="Aptos" w:hAnsi="Aptos" w:eastAsia="Aptos" w:cs="Aptos" w:asciiTheme="minorAscii" w:hAnsiTheme="minorAscii" w:eastAsiaTheme="minorAscii" w:cstheme="minorAscii"/>
                <w:b w:val="1"/>
                <w:bCs w:val="1"/>
                <w:i w:val="1"/>
                <w:iCs w:val="1"/>
                <w:color w:val="333333"/>
                <w:sz w:val="22"/>
                <w:szCs w:val="22"/>
                <w:lang w:val="en-US"/>
              </w:rPr>
              <w:t>Need for examples and actionable interventions</w:t>
            </w:r>
          </w:p>
          <w:p w:rsidR="69001D65" w:rsidP="69001D65" w:rsidRDefault="69001D65" w14:paraId="6045ADD4" w14:textId="7405A210">
            <w:pPr>
              <w:spacing w:before="0" w:beforeAutospacing="off" w:after="160" w:afterAutospacing="off"/>
              <w:rPr>
                <w:rFonts w:ascii="Aptos" w:hAnsi="Aptos" w:eastAsia="Aptos" w:cs="Aptos" w:asciiTheme="minorAscii" w:hAnsiTheme="minorAscii" w:eastAsiaTheme="minorAscii" w:cstheme="minorAscii"/>
                <w:b w:val="1"/>
                <w:bCs w:val="1"/>
                <w:i w:val="1"/>
                <w:iCs w:val="1"/>
                <w:color w:val="333333"/>
                <w:sz w:val="22"/>
                <w:szCs w:val="22"/>
                <w:lang w:val="en-US"/>
              </w:rPr>
            </w:pPr>
            <w:r w:rsidRPr="69001D65" w:rsidR="69001D65">
              <w:rPr>
                <w:rFonts w:ascii="Aptos" w:hAnsi="Aptos" w:eastAsia="Aptos" w:cs="Aptos" w:asciiTheme="minorAscii" w:hAnsiTheme="minorAscii" w:eastAsiaTheme="minorAscii" w:cstheme="minorAscii"/>
                <w:b w:val="1"/>
                <w:bCs w:val="1"/>
                <w:i w:val="1"/>
                <w:iCs w:val="1"/>
                <w:color w:val="333333"/>
                <w:sz w:val="22"/>
                <w:szCs w:val="22"/>
                <w:lang w:val="en-US"/>
              </w:rPr>
              <w:t xml:space="preserve"> </w:t>
            </w:r>
          </w:p>
        </w:tc>
        <w:tc>
          <w:tcPr>
            <w:tcW w:w="6368" w:type="dxa"/>
            <w:tcBorders>
              <w:top w:val="single" w:color="E1E1E1" w:sz="8"/>
              <w:left w:val="single" w:color="E1E1E1" w:sz="8"/>
              <w:bottom w:val="single" w:color="E1E1E1" w:sz="8"/>
              <w:right w:val="single" w:color="E1E1E1" w:sz="8"/>
            </w:tcBorders>
            <w:shd w:val="clear" w:color="auto" w:fill="FFFFFF" w:themeFill="background1"/>
            <w:tcMar>
              <w:top w:w="180" w:type="dxa"/>
              <w:left w:w="45" w:type="dxa"/>
              <w:bottom w:w="180" w:type="dxa"/>
              <w:right w:w="45" w:type="dxa"/>
            </w:tcMar>
            <w:vAlign w:val="top"/>
          </w:tcPr>
          <w:p w:rsidR="69001D65" w:rsidP="69001D65" w:rsidRDefault="69001D65" w14:paraId="519CFBBA" w14:textId="2BA8EAC5">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rPr>
            </w:pPr>
            <w:r w:rsidRPr="69001D65" w:rsidR="69001D65">
              <w:rPr>
                <w:rFonts w:ascii="Aptos" w:hAnsi="Aptos" w:eastAsia="Aptos" w:cs="Aptos" w:asciiTheme="minorAscii" w:hAnsiTheme="minorAscii" w:eastAsiaTheme="minorAscii" w:cstheme="minorAscii"/>
                <w:b w:val="1"/>
                <w:bCs w:val="1"/>
                <w:color w:val="222222"/>
                <w:sz w:val="22"/>
                <w:szCs w:val="22"/>
              </w:rPr>
              <w:t>Absence of ideas for how to incorporate health into urban planning:</w:t>
            </w:r>
            <w:r w:rsidRPr="69001D65" w:rsidR="69001D65">
              <w:rPr>
                <w:rFonts w:ascii="Aptos" w:hAnsi="Aptos" w:eastAsia="Aptos" w:cs="Aptos" w:asciiTheme="minorAscii" w:hAnsiTheme="minorAscii" w:eastAsiaTheme="minorAscii" w:cstheme="minorAscii"/>
                <w:color w:val="222222"/>
                <w:sz w:val="22"/>
                <w:szCs w:val="22"/>
              </w:rPr>
              <w:t xml:space="preserve"> Urban developers were interested in tools to support </w:t>
            </w:r>
            <w:r w:rsidRPr="69001D65" w:rsidR="69001D65">
              <w:rPr>
                <w:rFonts w:ascii="Aptos" w:hAnsi="Aptos" w:eastAsia="Aptos" w:cs="Aptos" w:asciiTheme="minorAscii" w:hAnsiTheme="minorAscii" w:eastAsiaTheme="minorAscii" w:cstheme="minorAscii"/>
                <w:color w:val="222222"/>
                <w:sz w:val="22"/>
                <w:szCs w:val="22"/>
              </w:rPr>
              <w:t>prioritising</w:t>
            </w:r>
            <w:r w:rsidRPr="69001D65" w:rsidR="69001D65">
              <w:rPr>
                <w:rFonts w:ascii="Aptos" w:hAnsi="Aptos" w:eastAsia="Aptos" w:cs="Aptos" w:asciiTheme="minorAscii" w:hAnsiTheme="minorAscii" w:eastAsiaTheme="minorAscii" w:cstheme="minorAscii"/>
                <w:color w:val="222222"/>
                <w:sz w:val="22"/>
                <w:szCs w:val="22"/>
              </w:rPr>
              <w:t xml:space="preserve"> issues, understanding orders of magnitude and communicating value (Black, Pilkington et al. 2021). </w:t>
            </w:r>
            <w:r w:rsidRPr="69001D65" w:rsidR="69001D65">
              <w:rPr>
                <w:rFonts w:ascii="Aptos" w:hAnsi="Aptos" w:eastAsia="Aptos" w:cs="Aptos" w:asciiTheme="minorAscii" w:hAnsiTheme="minorAscii" w:eastAsiaTheme="minorAscii" w:cstheme="minorAscii"/>
                <w:color w:val="000000" w:themeColor="text1" w:themeTint="FF" w:themeShade="FF"/>
                <w:sz w:val="22"/>
                <w:szCs w:val="22"/>
              </w:rPr>
              <w:t xml:space="preserve">They wanted suggestions for interventions that are actionable, and evidence that provides a costing and an analysis of actionable alternatives (Riley and de </w:t>
            </w:r>
            <w:r w:rsidRPr="69001D65" w:rsidR="69001D65">
              <w:rPr>
                <w:rFonts w:ascii="Aptos" w:hAnsi="Aptos" w:eastAsia="Aptos" w:cs="Aptos" w:asciiTheme="minorAscii" w:hAnsiTheme="minorAscii" w:eastAsiaTheme="minorAscii" w:cstheme="minorAscii"/>
                <w:color w:val="000000" w:themeColor="text1" w:themeTint="FF" w:themeShade="FF"/>
                <w:sz w:val="22"/>
                <w:szCs w:val="22"/>
              </w:rPr>
              <w:t>Nazelle</w:t>
            </w:r>
            <w:r w:rsidRPr="69001D65" w:rsidR="69001D65">
              <w:rPr>
                <w:rFonts w:ascii="Aptos" w:hAnsi="Aptos" w:eastAsia="Aptos" w:cs="Aptos" w:asciiTheme="minorAscii" w:hAnsiTheme="minorAscii" w:eastAsiaTheme="minorAscii" w:cstheme="minorAscii"/>
                <w:color w:val="000000" w:themeColor="text1" w:themeTint="FF" w:themeShade="FF"/>
                <w:sz w:val="22"/>
                <w:szCs w:val="22"/>
              </w:rPr>
              <w:t xml:space="preserve"> 2018).</w:t>
            </w:r>
          </w:p>
        </w:tc>
        <w:tc>
          <w:tcPr>
            <w:tcW w:w="4481" w:type="dxa"/>
            <w:tcBorders>
              <w:top w:val="single" w:color="E1E1E1" w:sz="8"/>
              <w:left w:val="single" w:color="E1E1E1" w:sz="8"/>
              <w:bottom w:val="single" w:color="E1E1E1" w:sz="8"/>
              <w:right w:val="single" w:color="E1E1E1" w:sz="8"/>
            </w:tcBorders>
            <w:shd w:val="clear" w:color="auto" w:fill="FFFFFF" w:themeFill="background1"/>
            <w:tcMar>
              <w:top w:w="15" w:type="dxa"/>
              <w:left w:w="15" w:type="dxa"/>
              <w:bottom w:w="15" w:type="dxa"/>
              <w:right w:w="15" w:type="dxa"/>
            </w:tcMar>
            <w:vAlign w:val="top"/>
          </w:tcPr>
          <w:p w:rsidR="69001D65" w:rsidP="69001D65" w:rsidRDefault="69001D65" w14:paraId="5997D801" w14:textId="5F5F507A">
            <w:pPr>
              <w:spacing w:before="0" w:beforeAutospacing="off" w:after="0" w:afterAutospacing="off"/>
              <w:rPr>
                <w:rFonts w:ascii="Aptos" w:hAnsi="Aptos" w:eastAsia="Aptos" w:cs="Aptos" w:asciiTheme="minorAscii" w:hAnsiTheme="minorAscii" w:eastAsiaTheme="minorAscii" w:cstheme="minorAscii"/>
                <w:color w:val="1F1F1F"/>
                <w:sz w:val="22"/>
                <w:szCs w:val="22"/>
              </w:rPr>
            </w:pPr>
            <w:r w:rsidRPr="69001D65" w:rsidR="69001D65">
              <w:rPr>
                <w:rFonts w:ascii="Aptos" w:hAnsi="Aptos" w:eastAsia="Aptos" w:cs="Aptos" w:asciiTheme="minorAscii" w:hAnsiTheme="minorAscii" w:eastAsiaTheme="minorAscii" w:cstheme="minorAscii"/>
                <w:b w:val="1"/>
                <w:bCs w:val="1"/>
                <w:color w:val="1F1F1F"/>
                <w:sz w:val="22"/>
                <w:szCs w:val="22"/>
              </w:rPr>
              <w:t>Provide training:</w:t>
            </w:r>
            <w:r w:rsidRPr="69001D65" w:rsidR="69001D65">
              <w:rPr>
                <w:rFonts w:ascii="Aptos" w:hAnsi="Aptos" w:eastAsia="Aptos" w:cs="Aptos" w:asciiTheme="minorAscii" w:hAnsiTheme="minorAscii" w:eastAsiaTheme="minorAscii" w:cstheme="minorAscii"/>
                <w:color w:val="1F1F1F"/>
                <w:sz w:val="22"/>
                <w:szCs w:val="22"/>
              </w:rPr>
              <w:t xml:space="preserve"> Key partners should develop multi-agency training courses, to improve knowledge and understanding of </w:t>
            </w:r>
            <w:r w:rsidRPr="69001D65" w:rsidR="69001D65">
              <w:rPr>
                <w:rFonts w:ascii="Aptos" w:hAnsi="Aptos" w:eastAsia="Aptos" w:cs="Aptos" w:asciiTheme="minorAscii" w:hAnsiTheme="minorAscii" w:eastAsiaTheme="minorAscii" w:cstheme="minorAscii"/>
                <w:color w:val="1F1F1F"/>
                <w:sz w:val="22"/>
                <w:szCs w:val="22"/>
              </w:rPr>
              <w:t>health  bringing</w:t>
            </w:r>
            <w:r w:rsidRPr="69001D65" w:rsidR="69001D65">
              <w:rPr>
                <w:rFonts w:ascii="Aptos" w:hAnsi="Aptos" w:eastAsia="Aptos" w:cs="Aptos" w:asciiTheme="minorAscii" w:hAnsiTheme="minorAscii" w:eastAsiaTheme="minorAscii" w:cstheme="minorAscii"/>
                <w:color w:val="1F1F1F"/>
                <w:sz w:val="22"/>
                <w:szCs w:val="22"/>
              </w:rPr>
              <w:t xml:space="preserve"> those partners together for shared learning and development of relationships (Carmichael, Barton et al. 2012)</w:t>
            </w:r>
          </w:p>
          <w:p w:rsidR="69001D65" w:rsidP="69001D65" w:rsidRDefault="69001D65" w14:paraId="4B7928EF" w14:textId="519C6389">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rPr>
            </w:pPr>
            <w:r w:rsidRPr="69001D65" w:rsidR="69001D65">
              <w:rPr>
                <w:rFonts w:ascii="Aptos" w:hAnsi="Aptos" w:eastAsia="Aptos" w:cs="Aptos" w:asciiTheme="minorAscii" w:hAnsiTheme="minorAscii" w:eastAsiaTheme="minorAscii" w:cstheme="minorAscii"/>
                <w:b w:val="1"/>
                <w:bCs w:val="1"/>
                <w:color w:val="000000" w:themeColor="text1" w:themeTint="FF" w:themeShade="FF"/>
                <w:sz w:val="22"/>
                <w:szCs w:val="22"/>
              </w:rPr>
              <w:t>Draw attention to existing sources of health evidence</w:t>
            </w:r>
            <w:r w:rsidRPr="69001D65" w:rsidR="69001D65">
              <w:rPr>
                <w:rFonts w:ascii="Aptos" w:hAnsi="Aptos" w:eastAsia="Aptos" w:cs="Aptos" w:asciiTheme="minorAscii" w:hAnsiTheme="minorAscii" w:eastAsiaTheme="minorAscii" w:cstheme="minorAscii"/>
                <w:color w:val="000000" w:themeColor="text1" w:themeTint="FF" w:themeShade="FF"/>
                <w:sz w:val="22"/>
                <w:szCs w:val="22"/>
              </w:rPr>
              <w:t xml:space="preserve"> (Chang 2018).</w:t>
            </w:r>
          </w:p>
          <w:p w:rsidR="69001D65" w:rsidP="69001D65" w:rsidRDefault="69001D65" w14:paraId="030E41B7" w14:textId="4A9A262D">
            <w:pPr>
              <w:spacing w:before="0" w:beforeAutospacing="off" w:after="0" w:afterAutospacing="off"/>
              <w:rPr>
                <w:rFonts w:ascii="Aptos" w:hAnsi="Aptos" w:eastAsia="Aptos" w:cs="Aptos" w:asciiTheme="minorAscii" w:hAnsiTheme="minorAscii" w:eastAsiaTheme="minorAscii" w:cstheme="minorAscii"/>
                <w:color w:val="333333"/>
                <w:sz w:val="22"/>
                <w:szCs w:val="22"/>
              </w:rPr>
            </w:pPr>
            <w:r w:rsidRPr="69001D65" w:rsidR="69001D65">
              <w:rPr>
                <w:rFonts w:ascii="Aptos" w:hAnsi="Aptos" w:eastAsia="Aptos" w:cs="Aptos" w:asciiTheme="minorAscii" w:hAnsiTheme="minorAscii" w:eastAsiaTheme="minorAscii" w:cstheme="minorAscii"/>
                <w:b w:val="1"/>
                <w:bCs w:val="1"/>
                <w:color w:val="333333"/>
                <w:sz w:val="22"/>
                <w:szCs w:val="22"/>
              </w:rPr>
              <w:t>Support reflective and evaluative practice:</w:t>
            </w:r>
            <w:r w:rsidRPr="69001D65" w:rsidR="69001D65">
              <w:rPr>
                <w:rFonts w:ascii="Aptos" w:hAnsi="Aptos" w:eastAsia="Aptos" w:cs="Aptos" w:asciiTheme="minorAscii" w:hAnsiTheme="minorAscii" w:eastAsiaTheme="minorAscii" w:cstheme="minorAscii"/>
                <w:i w:val="1"/>
                <w:iCs w:val="1"/>
                <w:color w:val="333333"/>
                <w:sz w:val="22"/>
                <w:szCs w:val="22"/>
              </w:rPr>
              <w:t xml:space="preserve"> </w:t>
            </w:r>
            <w:r w:rsidRPr="69001D65" w:rsidR="69001D65">
              <w:rPr>
                <w:rFonts w:ascii="Aptos" w:hAnsi="Aptos" w:eastAsia="Aptos" w:cs="Aptos" w:asciiTheme="minorAscii" w:hAnsiTheme="minorAscii" w:eastAsiaTheme="minorAscii" w:cstheme="minorAscii"/>
                <w:color w:val="333333"/>
                <w:sz w:val="22"/>
                <w:szCs w:val="22"/>
              </w:rPr>
              <w:t xml:space="preserve">Healthy development involves a cyclical process where participants work to solve a problem, develop a solution, assess that solution, and then apply the insights gained to future </w:t>
            </w:r>
            <w:r w:rsidRPr="69001D65" w:rsidR="3E9098BB">
              <w:rPr>
                <w:rFonts w:ascii="Aptos" w:hAnsi="Aptos" w:eastAsia="Aptos" w:cs="Aptos" w:asciiTheme="minorAscii" w:hAnsiTheme="minorAscii" w:eastAsiaTheme="minorAscii" w:cstheme="minorAscii"/>
                <w:color w:val="333333"/>
                <w:sz w:val="22"/>
                <w:szCs w:val="22"/>
              </w:rPr>
              <w:t>endeavors</w:t>
            </w:r>
            <w:r w:rsidRPr="69001D65" w:rsidR="69001D65">
              <w:rPr>
                <w:rFonts w:ascii="Aptos" w:hAnsi="Aptos" w:eastAsia="Aptos" w:cs="Aptos" w:asciiTheme="minorAscii" w:hAnsiTheme="minorAscii" w:eastAsiaTheme="minorAscii" w:cstheme="minorAscii"/>
                <w:color w:val="333333"/>
                <w:sz w:val="22"/>
                <w:szCs w:val="22"/>
              </w:rPr>
              <w:t xml:space="preserve">. </w:t>
            </w:r>
            <w:r w:rsidRPr="69001D65" w:rsidR="69001D65">
              <w:rPr>
                <w:rFonts w:ascii="Aptos" w:hAnsi="Aptos" w:eastAsia="Aptos" w:cs="Aptos" w:asciiTheme="minorAscii" w:hAnsiTheme="minorAscii" w:eastAsiaTheme="minorAscii" w:cstheme="minorAscii"/>
                <w:color w:val="333333"/>
                <w:sz w:val="22"/>
                <w:szCs w:val="22"/>
              </w:rPr>
              <w:t>Utilising</w:t>
            </w:r>
            <w:r w:rsidRPr="69001D65" w:rsidR="69001D65">
              <w:rPr>
                <w:rFonts w:ascii="Aptos" w:hAnsi="Aptos" w:eastAsia="Aptos" w:cs="Aptos" w:asciiTheme="minorAscii" w:hAnsiTheme="minorAscii" w:eastAsiaTheme="minorAscii" w:cstheme="minorAscii"/>
                <w:color w:val="333333"/>
                <w:sz w:val="22"/>
                <w:szCs w:val="22"/>
              </w:rPr>
              <w:t xml:space="preserve"> collaborative and collective knowledge can also </w:t>
            </w:r>
            <w:r w:rsidRPr="69001D65" w:rsidR="69001D65">
              <w:rPr>
                <w:rFonts w:ascii="Aptos" w:hAnsi="Aptos" w:eastAsia="Aptos" w:cs="Aptos" w:asciiTheme="minorAscii" w:hAnsiTheme="minorAscii" w:eastAsiaTheme="minorAscii" w:cstheme="minorAscii"/>
                <w:color w:val="333333"/>
                <w:sz w:val="22"/>
                <w:szCs w:val="22"/>
              </w:rPr>
              <w:t>facilitate</w:t>
            </w:r>
            <w:r w:rsidRPr="69001D65" w:rsidR="69001D65">
              <w:rPr>
                <w:rFonts w:ascii="Aptos" w:hAnsi="Aptos" w:eastAsia="Aptos" w:cs="Aptos" w:asciiTheme="minorAscii" w:hAnsiTheme="minorAscii" w:eastAsiaTheme="minorAscii" w:cstheme="minorAscii"/>
                <w:color w:val="333333"/>
                <w:sz w:val="22"/>
                <w:szCs w:val="22"/>
              </w:rPr>
              <w:t xml:space="preserve"> this reflective practice (Pineo and Moore 2022).</w:t>
            </w:r>
          </w:p>
          <w:p w:rsidR="69001D65" w:rsidP="69001D65" w:rsidRDefault="69001D65" w14:paraId="2A1971AF" w14:textId="13C1D43E">
            <w:pPr>
              <w:spacing w:before="0" w:beforeAutospacing="off" w:after="0" w:afterAutospacing="off"/>
              <w:rPr>
                <w:rFonts w:ascii="Aptos" w:hAnsi="Aptos" w:eastAsia="Aptos" w:cs="Aptos" w:asciiTheme="minorAscii" w:hAnsiTheme="minorAscii" w:eastAsiaTheme="minorAscii" w:cstheme="minorAscii"/>
                <w:b w:val="1"/>
                <w:bCs w:val="1"/>
                <w:i w:val="1"/>
                <w:iCs w:val="1"/>
                <w:color w:val="000000" w:themeColor="text1" w:themeTint="FF" w:themeShade="FF"/>
                <w:sz w:val="22"/>
                <w:szCs w:val="22"/>
                <w:lang w:val="en-US"/>
              </w:rPr>
            </w:pPr>
            <w:r w:rsidRPr="69001D65" w:rsidR="69001D65">
              <w:rPr>
                <w:rFonts w:ascii="Aptos" w:hAnsi="Aptos" w:eastAsia="Aptos" w:cs="Aptos" w:asciiTheme="minorAscii" w:hAnsiTheme="minorAscii" w:eastAsiaTheme="minorAscii" w:cstheme="minorAscii"/>
                <w:b w:val="1"/>
                <w:bCs w:val="1"/>
                <w:color w:val="000000" w:themeColor="text1" w:themeTint="FF" w:themeShade="FF"/>
                <w:sz w:val="22"/>
                <w:szCs w:val="22"/>
                <w:lang w:val="en-US"/>
              </w:rPr>
              <w:t>Support the inclusion of health in place making frameworks</w:t>
            </w:r>
            <w:r w:rsidRPr="69001D65" w:rsidR="69001D65">
              <w:rPr>
                <w:rFonts w:ascii="Aptos" w:hAnsi="Aptos" w:eastAsia="Aptos" w:cs="Aptos" w:asciiTheme="minorAscii" w:hAnsiTheme="minorAscii" w:eastAsiaTheme="minorAscii" w:cstheme="minorAscii"/>
                <w:color w:val="000000" w:themeColor="text1" w:themeTint="FF" w:themeShade="FF"/>
                <w:sz w:val="22"/>
                <w:szCs w:val="22"/>
                <w:lang w:val="en-US"/>
              </w:rPr>
              <w:t xml:space="preserve"> (Chang 2018)</w:t>
            </w:r>
            <w:r w:rsidRPr="69001D65" w:rsidR="69001D65">
              <w:rPr>
                <w:rFonts w:ascii="Aptos" w:hAnsi="Aptos" w:eastAsia="Aptos" w:cs="Aptos" w:asciiTheme="minorAscii" w:hAnsiTheme="minorAscii" w:eastAsiaTheme="minorAscii" w:cstheme="minorAscii"/>
                <w:b w:val="1"/>
                <w:bCs w:val="1"/>
                <w:i w:val="1"/>
                <w:iCs w:val="1"/>
                <w:color w:val="000000" w:themeColor="text1" w:themeTint="FF" w:themeShade="FF"/>
                <w:sz w:val="22"/>
                <w:szCs w:val="22"/>
                <w:lang w:val="en-US"/>
              </w:rPr>
              <w:t>.</w:t>
            </w:r>
          </w:p>
          <w:p w:rsidR="69001D65" w:rsidP="69001D65" w:rsidRDefault="69001D65" w14:paraId="2914E02D" w14:textId="089258BC">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rPr>
            </w:pPr>
            <w:r w:rsidRPr="69001D65" w:rsidR="69001D65">
              <w:rPr>
                <w:rFonts w:ascii="Aptos" w:hAnsi="Aptos" w:eastAsia="Aptos" w:cs="Aptos" w:asciiTheme="minorAscii" w:hAnsiTheme="minorAscii" w:eastAsiaTheme="minorAscii" w:cstheme="minorAscii"/>
                <w:b w:val="1"/>
                <w:bCs w:val="1"/>
                <w:color w:val="000000" w:themeColor="text1" w:themeTint="FF" w:themeShade="FF"/>
                <w:sz w:val="22"/>
                <w:szCs w:val="22"/>
              </w:rPr>
              <w:t xml:space="preserve">Use of industry-initiated standards </w:t>
            </w:r>
            <w:r w:rsidRPr="69001D65" w:rsidR="69001D65">
              <w:rPr>
                <w:rFonts w:ascii="Aptos" w:hAnsi="Aptos" w:eastAsia="Aptos" w:cs="Aptos" w:asciiTheme="minorAscii" w:hAnsiTheme="minorAscii" w:eastAsiaTheme="minorAscii" w:cstheme="minorAscii"/>
                <w:b w:val="1"/>
                <w:bCs w:val="1"/>
                <w:color w:val="000000" w:themeColor="text1" w:themeTint="FF" w:themeShade="FF"/>
                <w:sz w:val="22"/>
                <w:szCs w:val="22"/>
              </w:rPr>
              <w:t>demonstrating</w:t>
            </w:r>
            <w:r w:rsidRPr="69001D65" w:rsidR="69001D65">
              <w:rPr>
                <w:rFonts w:ascii="Aptos" w:hAnsi="Aptos" w:eastAsia="Aptos" w:cs="Aptos" w:asciiTheme="minorAscii" w:hAnsiTheme="minorAscii" w:eastAsiaTheme="minorAscii" w:cstheme="minorAscii"/>
                <w:b w:val="1"/>
                <w:bCs w:val="1"/>
                <w:color w:val="000000" w:themeColor="text1" w:themeTint="FF" w:themeShade="FF"/>
                <w:sz w:val="22"/>
                <w:szCs w:val="22"/>
              </w:rPr>
              <w:t xml:space="preserve"> health</w:t>
            </w:r>
            <w:r w:rsidRPr="69001D65" w:rsidR="69001D65">
              <w:rPr>
                <w:rFonts w:ascii="Aptos" w:hAnsi="Aptos" w:eastAsia="Aptos" w:cs="Aptos" w:asciiTheme="minorAscii" w:hAnsiTheme="minorAscii" w:eastAsiaTheme="minorAscii" w:cstheme="minorAscii"/>
                <w:color w:val="000000" w:themeColor="text1" w:themeTint="FF" w:themeShade="FF"/>
                <w:sz w:val="22"/>
                <w:szCs w:val="22"/>
              </w:rPr>
              <w:t xml:space="preserve"> (Chang 2018).</w:t>
            </w:r>
          </w:p>
        </w:tc>
      </w:tr>
    </w:tbl>
    <w:p w:rsidR="69001D65" w:rsidP="69001D65" w:rsidRDefault="69001D65" w14:paraId="6BE444A0" w14:textId="1C27A35C">
      <w:pPr>
        <w:pStyle w:val="Normal"/>
        <w:rPr>
          <w:rFonts w:ascii="Aptos" w:hAnsi="Aptos" w:eastAsia="Aptos" w:cs="Aptos" w:asciiTheme="minorAscii" w:hAnsiTheme="minorAscii" w:eastAsiaTheme="minorAscii" w:cstheme="minorAscii"/>
          <w:sz w:val="22"/>
          <w:szCs w:val="22"/>
        </w:rPr>
      </w:pPr>
    </w:p>
    <w:sectPr w:rsidR="00C15169" w:rsidSect="00CD047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66dacd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6bfc5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477677B"/>
    <w:multiLevelType w:val="hybridMultilevel"/>
    <w:tmpl w:val="0EB0C80E"/>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3F706A25"/>
    <w:multiLevelType w:val="multilevel"/>
    <w:tmpl w:val="22CC71E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4">
    <w:abstractNumId w:val="3"/>
  </w:num>
  <w:num w:numId="3">
    <w:abstractNumId w:val="2"/>
  </w:num>
  <w:num w:numId="1" w16cid:durableId="1736465364">
    <w:abstractNumId w:val="1"/>
  </w:num>
  <w:num w:numId="2" w16cid:durableId="88487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D047B"/>
    <w:rsid w:val="00C15169"/>
    <w:rsid w:val="00CD047B"/>
    <w:rsid w:val="00D97E0F"/>
    <w:rsid w:val="00E72AAB"/>
    <w:rsid w:val="2833A15B"/>
    <w:rsid w:val="3E9098BB"/>
    <w:rsid w:val="513E7D31"/>
    <w:rsid w:val="69001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D060D"/>
  <w15:chartTrackingRefBased/>
  <w15:docId w15:val="{1BD50901-E48E-4AAC-A03E-C5693B9A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047B"/>
    <w:pPr>
      <w:spacing w:line="279" w:lineRule="auto"/>
    </w:pPr>
    <w:rPr>
      <w:rFonts w:eastAsiaTheme="minorEastAsia"/>
      <w:kern w:val="0"/>
      <w:sz w:val="24"/>
      <w:szCs w:val="24"/>
      <w:lang w:val="en-US" w:eastAsia="ja-JP"/>
    </w:rPr>
  </w:style>
  <w:style w:type="paragraph" w:styleId="Heading1">
    <w:name w:val="heading 1"/>
    <w:basedOn w:val="Normal"/>
    <w:next w:val="Normal"/>
    <w:link w:val="Heading1Char"/>
    <w:uiPriority w:val="9"/>
    <w:qFormat/>
    <w:rsid w:val="00CD047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47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4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4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4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47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D047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D047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D047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D047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D047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D047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D047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D047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D047B"/>
    <w:rPr>
      <w:rFonts w:eastAsiaTheme="majorEastAsia" w:cstheme="majorBidi"/>
      <w:color w:val="272727" w:themeColor="text1" w:themeTint="D8"/>
    </w:rPr>
  </w:style>
  <w:style w:type="paragraph" w:styleId="Title">
    <w:name w:val="Title"/>
    <w:basedOn w:val="Normal"/>
    <w:next w:val="Normal"/>
    <w:link w:val="TitleChar"/>
    <w:uiPriority w:val="10"/>
    <w:qFormat/>
    <w:rsid w:val="00CD047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D047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D047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D0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47B"/>
    <w:pPr>
      <w:spacing w:before="160"/>
      <w:jc w:val="center"/>
    </w:pPr>
    <w:rPr>
      <w:i/>
      <w:iCs/>
      <w:color w:val="404040" w:themeColor="text1" w:themeTint="BF"/>
    </w:rPr>
  </w:style>
  <w:style w:type="character" w:styleId="QuoteChar" w:customStyle="1">
    <w:name w:val="Quote Char"/>
    <w:basedOn w:val="DefaultParagraphFont"/>
    <w:link w:val="Quote"/>
    <w:uiPriority w:val="29"/>
    <w:rsid w:val="00CD047B"/>
    <w:rPr>
      <w:i/>
      <w:iCs/>
      <w:color w:val="404040" w:themeColor="text1" w:themeTint="BF"/>
    </w:rPr>
  </w:style>
  <w:style w:type="paragraph" w:styleId="ListParagraph">
    <w:name w:val="List Paragraph"/>
    <w:basedOn w:val="Normal"/>
    <w:link w:val="ListParagraphChar"/>
    <w:uiPriority w:val="34"/>
    <w:qFormat/>
    <w:rsid w:val="00CD047B"/>
    <w:pPr>
      <w:ind w:left="720"/>
      <w:contextualSpacing/>
    </w:pPr>
  </w:style>
  <w:style w:type="character" w:styleId="IntenseEmphasis">
    <w:name w:val="Intense Emphasis"/>
    <w:basedOn w:val="DefaultParagraphFont"/>
    <w:uiPriority w:val="21"/>
    <w:qFormat/>
    <w:rsid w:val="00CD047B"/>
    <w:rPr>
      <w:i/>
      <w:iCs/>
      <w:color w:val="0F4761" w:themeColor="accent1" w:themeShade="BF"/>
    </w:rPr>
  </w:style>
  <w:style w:type="paragraph" w:styleId="IntenseQuote">
    <w:name w:val="Intense Quote"/>
    <w:basedOn w:val="Normal"/>
    <w:next w:val="Normal"/>
    <w:link w:val="IntenseQuoteChar"/>
    <w:uiPriority w:val="30"/>
    <w:qFormat/>
    <w:rsid w:val="00CD047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D047B"/>
    <w:rPr>
      <w:i/>
      <w:iCs/>
      <w:color w:val="0F4761" w:themeColor="accent1" w:themeShade="BF"/>
    </w:rPr>
  </w:style>
  <w:style w:type="character" w:styleId="IntenseReference">
    <w:name w:val="Intense Reference"/>
    <w:basedOn w:val="DefaultParagraphFont"/>
    <w:uiPriority w:val="32"/>
    <w:qFormat/>
    <w:rsid w:val="00CD047B"/>
    <w:rPr>
      <w:b/>
      <w:bCs/>
      <w:smallCaps/>
      <w:color w:val="0F4761" w:themeColor="accent1" w:themeShade="BF"/>
      <w:spacing w:val="5"/>
    </w:rPr>
  </w:style>
  <w:style w:type="paragraph" w:styleId="paragraph" w:customStyle="1">
    <w:name w:val="paragraph"/>
    <w:basedOn w:val="Normal"/>
    <w:rsid w:val="00CD047B"/>
    <w:pPr>
      <w:spacing w:before="100" w:beforeAutospacing="1" w:after="100" w:afterAutospacing="1" w:line="240" w:lineRule="auto"/>
    </w:pPr>
    <w:rPr>
      <w:rFonts w:ascii="Times New Roman" w:hAnsi="Times New Roman" w:eastAsia="Times New Roman" w:cs="Times New Roman"/>
      <w:lang w:val="en-GB" w:eastAsia="en-GB"/>
    </w:rPr>
  </w:style>
  <w:style w:type="character" w:styleId="normaltextrun" w:customStyle="1">
    <w:name w:val="normaltextrun"/>
    <w:basedOn w:val="DefaultParagraphFont"/>
    <w:rsid w:val="00CD047B"/>
  </w:style>
  <w:style w:type="character" w:styleId="eop" w:customStyle="1">
    <w:name w:val="eop"/>
    <w:basedOn w:val="DefaultParagraphFont"/>
    <w:rsid w:val="00CD047B"/>
  </w:style>
  <w:style w:type="paragraph" w:styleId="NormalWeb">
    <w:name w:val="Normal (Web)"/>
    <w:basedOn w:val="Normal"/>
    <w:link w:val="NormalWebChar"/>
    <w:uiPriority w:val="99"/>
    <w:unhideWhenUsed/>
    <w:rsid w:val="00CD047B"/>
    <w:pPr>
      <w:spacing w:before="100" w:beforeAutospacing="1" w:after="100" w:afterAutospacing="1" w:line="240" w:lineRule="auto"/>
    </w:pPr>
    <w:rPr>
      <w:rFonts w:ascii="Times New Roman" w:hAnsi="Times New Roman" w:eastAsia="Times New Roman" w:cs="Times New Roman"/>
      <w:lang w:val="en-GB" w:eastAsia="en-GB"/>
    </w:rPr>
  </w:style>
  <w:style w:type="character" w:styleId="Emphasis">
    <w:name w:val="Emphasis"/>
    <w:basedOn w:val="DefaultParagraphFont"/>
    <w:uiPriority w:val="20"/>
    <w:qFormat/>
    <w:rsid w:val="00CD047B"/>
    <w:rPr>
      <w:i/>
      <w:iCs/>
    </w:rPr>
  </w:style>
  <w:style w:type="paragraph" w:styleId="last" w:customStyle="1">
    <w:name w:val="last"/>
    <w:basedOn w:val="Normal"/>
    <w:rsid w:val="00CD047B"/>
    <w:pPr>
      <w:spacing w:before="100" w:beforeAutospacing="1" w:after="100" w:afterAutospacing="1" w:line="240" w:lineRule="auto"/>
    </w:pPr>
    <w:rPr>
      <w:rFonts w:ascii="Times New Roman" w:hAnsi="Times New Roman" w:eastAsia="Times New Roman" w:cs="Times New Roman"/>
      <w:lang w:val="en-GB" w:eastAsia="en-GB"/>
    </w:rPr>
  </w:style>
  <w:style w:type="character" w:styleId="NormalWebChar" w:customStyle="1">
    <w:name w:val="Normal (Web) Char"/>
    <w:basedOn w:val="DefaultParagraphFont"/>
    <w:link w:val="NormalWeb"/>
    <w:uiPriority w:val="99"/>
    <w:rsid w:val="00CD047B"/>
    <w:rPr>
      <w:rFonts w:ascii="Times New Roman" w:hAnsi="Times New Roman" w:eastAsia="Times New Roman" w:cs="Times New Roman"/>
      <w:kern w:val="0"/>
      <w:sz w:val="24"/>
      <w:szCs w:val="24"/>
      <w:lang w:eastAsia="en-GB"/>
    </w:rPr>
  </w:style>
  <w:style w:type="character" w:styleId="ListParagraphChar" w:customStyle="1">
    <w:name w:val="List Paragraph Char"/>
    <w:basedOn w:val="DefaultParagraphFont"/>
    <w:link w:val="ListParagraph"/>
    <w:uiPriority w:val="34"/>
    <w:rsid w:val="00CD047B"/>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D99093588E3E4C9B0C28A967185309" ma:contentTypeVersion="17" ma:contentTypeDescription="Create a new document." ma:contentTypeScope="" ma:versionID="74ff1ff38b998e24bed56e604991fbe4">
  <xsd:schema xmlns:xsd="http://www.w3.org/2001/XMLSchema" xmlns:xs="http://www.w3.org/2001/XMLSchema" xmlns:p="http://schemas.microsoft.com/office/2006/metadata/properties" xmlns:ns2="a29b0043-0ea0-457a-91ba-62cac6cdf263" xmlns:ns3="edb9d0e4-5370-4cfb-9e4e-bdf6de379f60" xmlns:ns4="c424e947-c57b-4506-940f-959aacdded40" targetNamespace="http://schemas.microsoft.com/office/2006/metadata/properties" ma:root="true" ma:fieldsID="e0cf6ffc437ed6b2059d6813328fa41d" ns2:_="" ns3:_="" ns4:_="">
    <xsd:import namespace="a29b0043-0ea0-457a-91ba-62cac6cdf263"/>
    <xsd:import namespace="edb9d0e4-5370-4cfb-9e4e-bdf6de379f60"/>
    <xsd:import namespace="c424e947-c57b-4506-940f-959aacdded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b0043-0ea0-457a-91ba-62cac6cdf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e25833-2c28-4930-bb1d-6ff81894d92a}" ma:internalName="TaxCatchAll" ma:showField="CatchAllData" ma:web="c424e947-c57b-4506-940f-959aacdded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24e947-c57b-4506-940f-959aacdded4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a29b0043-0ea0-457a-91ba-62cac6cdf2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61B6CA-75CD-4827-869D-306EAA7A7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b0043-0ea0-457a-91ba-62cac6cdf263"/>
    <ds:schemaRef ds:uri="edb9d0e4-5370-4cfb-9e4e-bdf6de379f60"/>
    <ds:schemaRef ds:uri="c424e947-c57b-4506-940f-959aacdde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3471F4-7F22-4C43-8DCE-37CFE7740AB3}">
  <ds:schemaRefs>
    <ds:schemaRef ds:uri="http://schemas.microsoft.com/sharepoint/v3/contenttype/forms"/>
  </ds:schemaRefs>
</ds:datastoreItem>
</file>

<file path=customXml/itemProps3.xml><?xml version="1.0" encoding="utf-8"?>
<ds:datastoreItem xmlns:ds="http://schemas.openxmlformats.org/officeDocument/2006/customXml" ds:itemID="{8C47392C-7313-40C7-B5FA-9B72FE72CFB6}">
  <ds:schemaRefs>
    <ds:schemaRef ds:uri="http://purl.org/dc/elements/1.1/"/>
    <ds:schemaRef ds:uri="a29b0043-0ea0-457a-91ba-62cac6cdf263"/>
    <ds:schemaRef ds:uri="http://www.w3.org/XML/1998/namespace"/>
    <ds:schemaRef ds:uri="http://purl.org/dc/terms/"/>
    <ds:schemaRef ds:uri="c424e947-c57b-4506-940f-959aacdded40"/>
    <ds:schemaRef ds:uri="http://schemas.microsoft.com/office/infopath/2007/PartnerControls"/>
    <ds:schemaRef ds:uri="http://schemas.microsoft.com/office/2006/documentManagement/types"/>
    <ds:schemaRef ds:uri="http://schemas.openxmlformats.org/package/2006/metadata/core-properties"/>
    <ds:schemaRef ds:uri="edb9d0e4-5370-4cfb-9e4e-bdf6de379f60"/>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Turnbull</dc:creator>
  <keywords/>
  <dc:description/>
  <lastModifiedBy>Sophie Turnbull</lastModifiedBy>
  <revision>2</revision>
  <dcterms:created xsi:type="dcterms:W3CDTF">2025-03-25T16:09:00.0000000Z</dcterms:created>
  <dcterms:modified xsi:type="dcterms:W3CDTF">2025-03-25T16:12:39.6771971Z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0x0101009DD99093588E3E4C9B0C28A967185309</vt:lpwstr>
  </property>
  <property fmtid="{D5CDD505-2E9C-101B-9397-08002B2CF9AE}" pid="3" name="MediaServiceImageTags">
    <vt:lpwstr/>
  </property>
</Properties>
</file>