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FC" w:rsidRDefault="009C6AFC">
      <w:pPr>
        <w:rPr>
          <w:rFonts w:ascii="Arial" w:hAnsi="Arial" w:cs="Arial"/>
          <w:sz w:val="32"/>
        </w:rPr>
      </w:pPr>
      <w:r w:rsidRPr="009C6AFC">
        <w:rPr>
          <w:rFonts w:ascii="Arial" w:hAnsi="Arial" w:cs="Arial"/>
          <w:sz w:val="32"/>
        </w:rPr>
        <w:t xml:space="preserve">Supplementary Materials of </w:t>
      </w:r>
    </w:p>
    <w:p w:rsidR="009C6AFC" w:rsidRPr="009C6AFC" w:rsidRDefault="009C6AFC">
      <w:pPr>
        <w:rPr>
          <w:rFonts w:ascii="Arial" w:hAnsi="Arial" w:cs="Arial"/>
          <w:sz w:val="32"/>
        </w:rPr>
      </w:pPr>
    </w:p>
    <w:p w:rsidR="009C6AFC" w:rsidRPr="00DA07A4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8"/>
          <w:szCs w:val="24"/>
          <w:lang w:eastAsia="en-GB"/>
        </w:rPr>
      </w:pPr>
      <w:r w:rsidRPr="00DA07A4">
        <w:rPr>
          <w:rFonts w:ascii="Arial" w:eastAsia="Times New Roman" w:hAnsi="Arial" w:cs="Arial"/>
          <w:b/>
          <w:color w:val="000000"/>
          <w:sz w:val="28"/>
          <w:szCs w:val="24"/>
          <w:lang w:eastAsia="en-GB"/>
        </w:rPr>
        <w:t xml:space="preserve">Sentinel-2 enabled </w:t>
      </w:r>
      <w:r w:rsidRPr="00DA07A4">
        <w:rPr>
          <w:rFonts w:ascii="Arial" w:eastAsia="Times New Roman" w:hAnsi="Arial" w:cs="Arial"/>
          <w:b/>
          <w:i/>
          <w:iCs/>
          <w:color w:val="000000"/>
          <w:sz w:val="28"/>
          <w:szCs w:val="24"/>
          <w:lang w:eastAsia="en-GB"/>
        </w:rPr>
        <w:t>E. coli</w:t>
      </w:r>
      <w:r w:rsidRPr="00DA07A4">
        <w:rPr>
          <w:rFonts w:ascii="Arial" w:eastAsia="Times New Roman" w:hAnsi="Arial" w:cs="Arial"/>
          <w:b/>
          <w:color w:val="000000"/>
          <w:sz w:val="28"/>
          <w:szCs w:val="24"/>
          <w:lang w:eastAsia="en-GB"/>
        </w:rPr>
        <w:t xml:space="preserve"> and </w:t>
      </w:r>
      <w:r w:rsidRPr="00DA07A4">
        <w:rPr>
          <w:rFonts w:ascii="Arial" w:eastAsia="Times New Roman" w:hAnsi="Arial" w:cs="Arial"/>
          <w:b/>
          <w:i/>
          <w:iCs/>
          <w:color w:val="000000"/>
          <w:sz w:val="28"/>
          <w:szCs w:val="24"/>
          <w:lang w:eastAsia="en-GB"/>
        </w:rPr>
        <w:t xml:space="preserve">Enterococcus </w:t>
      </w:r>
      <w:r w:rsidRPr="00DA07A4">
        <w:rPr>
          <w:rFonts w:ascii="Arial" w:eastAsia="Times New Roman" w:hAnsi="Arial" w:cs="Arial"/>
          <w:b/>
          <w:color w:val="000000"/>
          <w:sz w:val="28"/>
          <w:szCs w:val="24"/>
          <w:lang w:eastAsia="en-GB"/>
        </w:rPr>
        <w:t xml:space="preserve">faecal bacteria surveillance in coastal-recreational waters </w:t>
      </w:r>
    </w:p>
    <w:p w:rsidR="009C6AFC" w:rsidRPr="00A20468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Masuma Chowdhury*</w:t>
      </w:r>
      <w:r w:rsidRPr="00A2046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" w:eastAsia="en-GB"/>
        </w:rPr>
        <w:t>1,2</w:t>
      </w: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, Irene Laiz</w:t>
      </w:r>
      <w:r w:rsidRPr="00A2046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" w:eastAsia="en-GB"/>
        </w:rPr>
        <w:t>2</w:t>
      </w: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, Ignacio de la Calle</w:t>
      </w:r>
      <w:r w:rsidRPr="00A2046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" w:eastAsia="en-GB"/>
        </w:rPr>
        <w:t>1</w:t>
      </w:r>
    </w:p>
    <w:p w:rsidR="009C6AFC" w:rsidRPr="00A20468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" w:eastAsia="en-GB"/>
        </w:rPr>
        <w:t>1</w:t>
      </w: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Quasar </w:t>
      </w:r>
      <w:proofErr w:type="spellStart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Science</w:t>
      </w:r>
      <w:proofErr w:type="spellEnd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 </w:t>
      </w:r>
      <w:proofErr w:type="spellStart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Resources</w:t>
      </w:r>
      <w:proofErr w:type="spellEnd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, S.L., Camino de las </w:t>
      </w:r>
      <w:proofErr w:type="spellStart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Ceudas</w:t>
      </w:r>
      <w:proofErr w:type="spellEnd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 2, 28232 Las Rozas de Madrid,</w:t>
      </w:r>
    </w:p>
    <w:p w:rsidR="009C6AFC" w:rsidRPr="00A20468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(Madrid), </w:t>
      </w:r>
      <w:proofErr w:type="spellStart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Spain</w:t>
      </w:r>
      <w:proofErr w:type="spellEnd"/>
    </w:p>
    <w:p w:rsidR="009C6AFC" w:rsidRPr="00A20468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masuma.chowdhury@quasarsr.com, ignaciodelacalle@quasarsr.com</w:t>
      </w:r>
    </w:p>
    <w:p w:rsidR="009C6AFC" w:rsidRPr="00A20468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s-ES" w:eastAsia="en-GB"/>
        </w:rPr>
        <w:t>2</w:t>
      </w: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Departamento de Física Aplicada, Instituto Universitario de Investigación Marina (INMAR), Universidad de Cádiz, Campus de Excelencia Internacional/Global del Mar (CEI·MAR), E-11510, Puerto Real (Cádiz), </w:t>
      </w:r>
      <w:proofErr w:type="spellStart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Spain</w:t>
      </w:r>
      <w:proofErr w:type="spellEnd"/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>.</w:t>
      </w:r>
    </w:p>
    <w:p w:rsidR="009C6AFC" w:rsidRDefault="009C6AFC" w:rsidP="009C6AFC">
      <w:pPr>
        <w:spacing w:before="120" w:after="12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lang w:val="es-ES" w:eastAsia="en-GB"/>
        </w:rPr>
        <w:t xml:space="preserve">masuma.chowdhury@uca.es, </w:t>
      </w:r>
      <w:hyperlink r:id="rId4" w:history="1">
        <w:r w:rsidR="004D4B6D" w:rsidRPr="004D4B6D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  <w:lang w:val="es-ES" w:eastAsia="en-GB"/>
          </w:rPr>
          <w:t>irene.laiz@uca.es</w:t>
        </w:r>
      </w:hyperlink>
    </w:p>
    <w:p w:rsidR="004D4B6D" w:rsidRPr="005314D6" w:rsidRDefault="004D4B6D" w:rsidP="004D4B6D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A2046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*Corresponding author’s email:  </w:t>
      </w:r>
      <w:r w:rsidRPr="005314D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masuma.chowdhury@quasarsr.com</w:t>
      </w:r>
    </w:p>
    <w:p w:rsidR="004D4B6D" w:rsidRPr="004D4B6D" w:rsidRDefault="004D4B6D" w:rsidP="009C6AFC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:rsidR="009C6AFC" w:rsidRPr="004D4B6D" w:rsidRDefault="009C6AFC"/>
    <w:p w:rsidR="002945E3" w:rsidRDefault="004D233A">
      <w:r>
        <w:rPr>
          <w:noProof/>
          <w:lang w:eastAsia="en-GB"/>
        </w:rPr>
        <w:lastRenderedPageBreak/>
        <w:drawing>
          <wp:inline distT="0" distB="0" distL="0" distR="0">
            <wp:extent cx="5731510" cy="7164705"/>
            <wp:effectExtent l="19050" t="19050" r="21590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3.Ecoli_S2bands_correlation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59F1" w:rsidRPr="00ED301B" w:rsidRDefault="009F59F1" w:rsidP="009F59F1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>Supplementary Figure 1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</w:t>
      </w:r>
      <w:r w:rsidR="009C4C0E"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(upper panel)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and non-linear </w:t>
      </w:r>
      <w:r w:rsidR="009C4C0E"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(bottom panel)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E.coli</w:t>
      </w:r>
      <w:r w:rsidRPr="00A5694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with </w:t>
      </w:r>
      <w:r w:rsidR="009C4C0E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>Sentinel-2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bands</w:t>
      </w:r>
      <w:r w:rsidR="009C4C0E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(B1-B12) and satellite-derived water quality indicators.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6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)</w:t>
      </w:r>
    </w:p>
    <w:p w:rsidR="009F59F1" w:rsidRDefault="009F59F1"/>
    <w:p w:rsidR="004D233A" w:rsidRDefault="004D233A">
      <w:r>
        <w:rPr>
          <w:noProof/>
          <w:lang w:eastAsia="en-GB"/>
        </w:rPr>
        <w:lastRenderedPageBreak/>
        <w:drawing>
          <wp:inline distT="0" distB="0" distL="0" distR="0">
            <wp:extent cx="5731510" cy="7164705"/>
            <wp:effectExtent l="19050" t="19050" r="2159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.3.Enterococos_S2bands_correlation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4C0E" w:rsidRPr="00ED301B" w:rsidRDefault="009C4C0E" w:rsidP="009C4C0E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2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(upper panel) and non-linear (bottom panel) 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Enterococcus</w:t>
      </w:r>
      <w:r w:rsidRPr="00A5694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with Sentinel-2 bands (B1-B12) and satellite-derived water quality indicators.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8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)</w:t>
      </w:r>
    </w:p>
    <w:p w:rsidR="004D233A" w:rsidRDefault="004D233A">
      <w:r>
        <w:rPr>
          <w:noProof/>
          <w:lang w:eastAsia="en-GB"/>
        </w:rPr>
        <w:lastRenderedPageBreak/>
        <w:drawing>
          <wp:inline distT="0" distB="0" distL="0" distR="0">
            <wp:extent cx="5731510" cy="3070225"/>
            <wp:effectExtent l="19050" t="19050" r="21590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4.Ecoli_S2ratio_correlation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4C0E" w:rsidRDefault="009C4C0E" w:rsidP="009C4C0E">
      <w:pPr>
        <w:spacing w:before="120" w:after="120" w:line="276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3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(upper panel) and non-linear (bottom panel) 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E.coli</w:t>
      </w:r>
      <w:r w:rsidRPr="00A5694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>with Sentinel-2 band ratios.</w:t>
      </w:r>
      <w:r w:rsidR="00FD3B4C" w:rsidRPr="00FD3B4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10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)</w:t>
      </w:r>
    </w:p>
    <w:p w:rsidR="00E414C6" w:rsidRDefault="00E414C6" w:rsidP="009C4C0E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9C4C0E" w:rsidRPr="00ED301B" w:rsidRDefault="00E414C6" w:rsidP="00E414C6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br w:type="page"/>
      </w:r>
    </w:p>
    <w:p w:rsidR="009C4C0E" w:rsidRDefault="009C4C0E"/>
    <w:p w:rsidR="004D233A" w:rsidRDefault="004D233A">
      <w:r>
        <w:rPr>
          <w:noProof/>
          <w:lang w:eastAsia="en-GB"/>
        </w:rPr>
        <w:drawing>
          <wp:inline distT="0" distB="0" distL="0" distR="0">
            <wp:extent cx="5731510" cy="3070225"/>
            <wp:effectExtent l="19050" t="19050" r="21590" b="15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4.Enterococos_S2ratio_correlation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4C0E" w:rsidRDefault="009C4C0E" w:rsidP="009C4C0E">
      <w:pPr>
        <w:spacing w:before="120" w:after="120" w:line="276" w:lineRule="auto"/>
        <w:jc w:val="both"/>
        <w:rPr>
          <w:rFonts w:ascii="Arial" w:hAnsi="Arial" w:cs="Arial"/>
          <w:color w:val="2E74B5" w:themeColor="accent5" w:themeShade="BF"/>
          <w:sz w:val="24"/>
          <w:shd w:val="clear" w:color="auto" w:fill="FFFFFF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4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(upper panel) and non-linear (bottom panel) 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Enterococcus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with Sentinel-2 band ratios.</w:t>
      </w:r>
      <w:r w:rsidR="00FD3B4C" w:rsidRPr="00FD3B4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12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9C6AFC">
        <w:rPr>
          <w:rFonts w:ascii="Arial" w:hAnsi="Arial" w:cs="Arial"/>
          <w:color w:val="2E74B5" w:themeColor="accent5" w:themeShade="BF"/>
          <w:sz w:val="24"/>
          <w:shd w:val="clear" w:color="auto" w:fill="FFFFFF"/>
        </w:rPr>
        <w:t>)</w:t>
      </w:r>
    </w:p>
    <w:p w:rsidR="00184AD0" w:rsidRDefault="00184AD0" w:rsidP="009C4C0E">
      <w:pPr>
        <w:spacing w:before="120" w:after="120" w:line="276" w:lineRule="auto"/>
        <w:jc w:val="both"/>
        <w:rPr>
          <w:rFonts w:ascii="Arial" w:hAnsi="Arial" w:cs="Arial"/>
          <w:color w:val="2E74B5" w:themeColor="accent5" w:themeShade="BF"/>
          <w:sz w:val="24"/>
          <w:shd w:val="clear" w:color="auto" w:fill="FFFFFF"/>
        </w:rPr>
      </w:pPr>
    </w:p>
    <w:p w:rsidR="00184AD0" w:rsidRPr="00184AD0" w:rsidRDefault="00184AD0" w:rsidP="00184AD0">
      <w:pPr>
        <w:rPr>
          <w:rFonts w:ascii="Arial" w:hAnsi="Arial" w:cs="Arial"/>
          <w:color w:val="2E74B5" w:themeColor="accent5" w:themeShade="BF"/>
          <w:sz w:val="24"/>
          <w:shd w:val="clear" w:color="auto" w:fill="FFFFFF"/>
        </w:rPr>
      </w:pPr>
      <w:r>
        <w:rPr>
          <w:rFonts w:ascii="Arial" w:hAnsi="Arial" w:cs="Arial"/>
          <w:color w:val="2E74B5" w:themeColor="accent5" w:themeShade="BF"/>
          <w:sz w:val="24"/>
          <w:shd w:val="clear" w:color="auto" w:fill="FFFFFF"/>
        </w:rPr>
        <w:br w:type="page"/>
      </w:r>
    </w:p>
    <w:p w:rsidR="009C4C0E" w:rsidRDefault="009C4C0E"/>
    <w:p w:rsidR="004D233A" w:rsidRDefault="004D233A">
      <w:r>
        <w:rPr>
          <w:noProof/>
          <w:lang w:eastAsia="en-GB"/>
        </w:rPr>
        <w:drawing>
          <wp:inline distT="0" distB="0" distL="0" distR="0">
            <wp:extent cx="5731510" cy="3070225"/>
            <wp:effectExtent l="19050" t="19050" r="21590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5.Ecoli_S2NDBI_correlation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84AD0" w:rsidRDefault="009C4C0E" w:rsidP="009C4C0E">
      <w:pPr>
        <w:spacing w:before="120" w:after="120" w:line="276" w:lineRule="auto"/>
        <w:jc w:val="both"/>
        <w:rPr>
          <w:rFonts w:ascii="Arial" w:hAnsi="Arial" w:cs="Arial"/>
          <w:color w:val="222222"/>
          <w:sz w:val="24"/>
          <w:shd w:val="clear" w:color="auto" w:fill="FFFFFF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5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(upper panel) and non-linear (bottom panel) 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E.coli</w:t>
      </w:r>
      <w:r w:rsidRPr="00A5694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>with Sentinel-2 band difference indices.</w:t>
      </w:r>
      <w:r w:rsidR="00407F0A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The features are indicated by </w:t>
      </w:r>
      <w:r w:rsidR="004D4B6D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the </w:t>
      </w:r>
      <w:r w:rsidR="00407F0A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>numerator of the indices.</w:t>
      </w:r>
      <w:r w:rsidR="00FD3B4C" w:rsidRPr="00FD3B4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14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)</w:t>
      </w:r>
    </w:p>
    <w:p w:rsidR="009C4C0E" w:rsidRPr="00184AD0" w:rsidRDefault="00184AD0" w:rsidP="00184AD0">
      <w:pPr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br w:type="page"/>
      </w:r>
    </w:p>
    <w:p w:rsidR="004D233A" w:rsidRDefault="004D233A">
      <w:r>
        <w:rPr>
          <w:noProof/>
          <w:lang w:eastAsia="en-GB"/>
        </w:rPr>
        <w:lastRenderedPageBreak/>
        <w:drawing>
          <wp:inline distT="0" distB="0" distL="0" distR="0">
            <wp:extent cx="5731510" cy="3070225"/>
            <wp:effectExtent l="19050" t="19050" r="21590" b="15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5.Enterococos_S2NDBI_correlation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F0A" w:rsidRPr="009C4C0E" w:rsidRDefault="009C4C0E" w:rsidP="00407F0A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6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GB"/>
        </w:rPr>
        <w:t xml:space="preserve">Linear (upper panel) and non-linear (bottom panel) correlation analysis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in-situ </w:t>
      </w:r>
      <w:r w:rsidRPr="00A56949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Enterococcus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with Sentinel-2 band difference indices.</w:t>
      </w:r>
      <w:r w:rsidR="00407F0A" w:rsidRPr="00407F0A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 </w:t>
      </w:r>
      <w:r w:rsidR="00407F0A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The features are indicated by </w:t>
      </w:r>
      <w:r w:rsidR="004D4B6D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the </w:t>
      </w:r>
      <w:bookmarkStart w:id="0" w:name="_GoBack"/>
      <w:bookmarkEnd w:id="0"/>
      <w:r w:rsidR="00407F0A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>numerator of the indices.</w:t>
      </w:r>
      <w:r w:rsidR="00FD3B4C" w:rsidRPr="00FD3B4C"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FD3B4C">
        <w:rPr>
          <w:rFonts w:ascii="Arial" w:hAnsi="Arial" w:cs="Arial"/>
          <w:color w:val="222222"/>
          <w:sz w:val="24"/>
          <w:shd w:val="clear" w:color="auto" w:fill="FFFFFF"/>
        </w:rPr>
        <w:t xml:space="preserve">Python 3.7 </w:t>
      </w:r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(</w:t>
      </w:r>
      <w:hyperlink r:id="rId16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hd w:val="clear" w:color="auto" w:fill="FFFFFF"/>
          </w:rPr>
          <w:t>https://www.python.org/downloads/release/python-370/</w:t>
        </w:r>
      </w:hyperlink>
      <w:r w:rsidR="00FD3B4C" w:rsidRPr="00372946">
        <w:rPr>
          <w:rFonts w:ascii="Arial" w:hAnsi="Arial" w:cs="Arial"/>
          <w:color w:val="222222"/>
          <w:sz w:val="24"/>
          <w:shd w:val="clear" w:color="auto" w:fill="FFFFFF"/>
        </w:rPr>
        <w:t>)</w:t>
      </w:r>
    </w:p>
    <w:p w:rsidR="00184AD0" w:rsidRDefault="00184AD0" w:rsidP="009C4C0E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9C4C0E" w:rsidRPr="00184AD0" w:rsidRDefault="00184AD0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br w:type="page"/>
      </w:r>
    </w:p>
    <w:p w:rsidR="00650B54" w:rsidRDefault="00650B54">
      <w:r>
        <w:rPr>
          <w:noProof/>
          <w:lang w:eastAsia="en-GB"/>
        </w:rPr>
        <w:lastRenderedPageBreak/>
        <w:drawing>
          <wp:inline distT="0" distB="0" distL="0" distR="0">
            <wp:extent cx="5731510" cy="2508250"/>
            <wp:effectExtent l="19050" t="19050" r="21590" b="254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_Figure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8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D3B4C" w:rsidRPr="00ED301B" w:rsidRDefault="0005661D" w:rsidP="00FD3B4C">
      <w:p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019BB"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Figure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7</w:t>
      </w:r>
      <w:r w:rsidRPr="008019BB">
        <w:rPr>
          <w:rFonts w:ascii="Arial" w:hAnsi="Arial" w:cs="Arial"/>
          <w:noProof/>
          <w:sz w:val="24"/>
          <w:szCs w:val="24"/>
          <w:lang w:val="en-US"/>
        </w:rPr>
        <w:t>:</w:t>
      </w:r>
      <w:r w:rsidR="00650B54" w:rsidRPr="00ED30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Temporal coverage of the Sentinel-2 satellite images used in this study from 2016 to 2023 for </w:t>
      </w:r>
      <w:r w:rsidR="00650B54" w:rsidRPr="00ED301B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excellent,</w:t>
      </w:r>
      <w:r w:rsidR="00650B54" w:rsidRPr="00ED30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650B54" w:rsidRPr="00ED301B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good</w:t>
      </w:r>
      <w:r w:rsidR="00650B54" w:rsidRPr="00ED30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="00650B54" w:rsidRPr="00ED301B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sufficient,</w:t>
      </w:r>
      <w:r w:rsidR="00650B54" w:rsidRPr="00ED30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</w:t>
      </w:r>
      <w:r w:rsidR="00650B54" w:rsidRPr="00ED301B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insufficient</w:t>
      </w:r>
      <w:r w:rsidR="00650B54" w:rsidRPr="00ED30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water quality types.</w:t>
      </w:r>
      <w:r w:rsidR="00FD3B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Microsoft Excel 2016 (</w:t>
      </w:r>
      <w:hyperlink r:id="rId18" w:history="1">
        <w:r w:rsidR="00FD3B4C" w:rsidRPr="009C6AFC">
          <w:rPr>
            <w:rStyle w:val="Hyperlink"/>
            <w:rFonts w:ascii="Arial" w:eastAsia="Times New Roman" w:hAnsi="Arial" w:cs="Arial"/>
            <w:color w:val="2E74B5" w:themeColor="accent5" w:themeShade="BF"/>
            <w:sz w:val="24"/>
            <w:szCs w:val="24"/>
            <w:lang w:eastAsia="en-GB"/>
          </w:rPr>
          <w:t>https://www.microsoft.com/en-us/microsoft-365/excel</w:t>
        </w:r>
      </w:hyperlink>
      <w:r w:rsidR="00FD3B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) and </w:t>
      </w:r>
      <w:r w:rsidR="00FD3B4C" w:rsidRPr="00AE2DAF">
        <w:rPr>
          <w:rFonts w:ascii="Arial" w:hAnsi="Arial" w:cs="Arial"/>
          <w:color w:val="222222"/>
          <w:sz w:val="24"/>
          <w:szCs w:val="24"/>
          <w:shd w:val="clear" w:color="auto" w:fill="FFFFFF"/>
        </w:rPr>
        <w:t>Photoshop 2023 (</w:t>
      </w:r>
      <w:hyperlink r:id="rId19" w:history="1">
        <w:r w:rsidR="00FD3B4C" w:rsidRPr="009C6AFC">
          <w:rPr>
            <w:rStyle w:val="Hyperlink"/>
            <w:rFonts w:ascii="Arial" w:hAnsi="Arial" w:cs="Arial"/>
            <w:color w:val="2E74B5" w:themeColor="accent5" w:themeShade="BF"/>
            <w:sz w:val="24"/>
            <w:szCs w:val="24"/>
            <w:shd w:val="clear" w:color="auto" w:fill="FFFFFF"/>
          </w:rPr>
          <w:t>https://www.adobe.com/products/photoshop.html</w:t>
        </w:r>
      </w:hyperlink>
      <w:r w:rsidR="00FD3B4C" w:rsidRPr="00AE2DAF">
        <w:rPr>
          <w:rFonts w:ascii="Arial" w:hAnsi="Arial" w:cs="Arial"/>
          <w:color w:val="222222"/>
          <w:sz w:val="24"/>
          <w:szCs w:val="24"/>
          <w:shd w:val="clear" w:color="auto" w:fill="FFFFFF"/>
        </w:rPr>
        <w:t>).</w:t>
      </w:r>
    </w:p>
    <w:p w:rsidR="00650B54" w:rsidRPr="00ED301B" w:rsidRDefault="00FD3B4C" w:rsidP="00650B54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:rsidR="00650B54" w:rsidRDefault="00650B54"/>
    <w:p w:rsidR="00650B54" w:rsidRDefault="00650B54"/>
    <w:p w:rsidR="00650B54" w:rsidRDefault="00650B54"/>
    <w:sectPr w:rsidR="00650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7A0NzA1MjMyNDI1NzJQ0lEKTi0uzszPAykwqgUA4i6IUSwAAAA="/>
  </w:docVars>
  <w:rsids>
    <w:rsidRoot w:val="004D233A"/>
    <w:rsid w:val="0005661D"/>
    <w:rsid w:val="00184AD0"/>
    <w:rsid w:val="002945E3"/>
    <w:rsid w:val="00407F0A"/>
    <w:rsid w:val="004C1703"/>
    <w:rsid w:val="004D233A"/>
    <w:rsid w:val="004D4B6D"/>
    <w:rsid w:val="005F1E7A"/>
    <w:rsid w:val="00650B54"/>
    <w:rsid w:val="008C6C88"/>
    <w:rsid w:val="009A5147"/>
    <w:rsid w:val="009C4C0E"/>
    <w:rsid w:val="009C6AFC"/>
    <w:rsid w:val="009F59F1"/>
    <w:rsid w:val="00B04666"/>
    <w:rsid w:val="00DB36E7"/>
    <w:rsid w:val="00E414C6"/>
    <w:rsid w:val="00E7772F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A8CC4"/>
  <w15:chartTrackingRefBased/>
  <w15:docId w15:val="{FBCBE311-ABCA-4C27-A9C6-03BAD6B8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downloads/release/python-370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microsoft.com/en-us/microsoft-365/exce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python.org/downloads/release/python-370/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www.python.org/downloads/release/python-370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ython.org/downloads/release/python-370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python.org/downloads/release/python-370/" TargetMode="External"/><Relationship Id="rId19" Type="http://schemas.openxmlformats.org/officeDocument/2006/relationships/hyperlink" Target="https://www.adobe.com/products/photoshop.html" TargetMode="External"/><Relationship Id="rId4" Type="http://schemas.openxmlformats.org/officeDocument/2006/relationships/hyperlink" Target="mailto:irene.laiz@uca.es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python.org/downloads/release/python-3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masuma</dc:creator>
  <cp:keywords/>
  <dc:description/>
  <cp:lastModifiedBy>masuma</cp:lastModifiedBy>
  <cp:revision>10</cp:revision>
  <dcterms:created xsi:type="dcterms:W3CDTF">2024-08-24T10:55:00Z</dcterms:created>
  <dcterms:modified xsi:type="dcterms:W3CDTF">2024-08-30T11:39:00Z</dcterms:modified>
</cp:coreProperties>
</file>