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860E" w14:textId="77777777" w:rsidR="00760C19" w:rsidRDefault="007E7C8E" w:rsidP="00760C19">
      <w:pPr>
        <w:pStyle w:val="Heading1"/>
        <w:spacing w:line="480" w:lineRule="auto"/>
        <w:rPr>
          <w:sz w:val="24"/>
          <w:szCs w:val="24"/>
        </w:rPr>
      </w:pPr>
      <w:r>
        <w:rPr>
          <w:sz w:val="24"/>
          <w:szCs w:val="24"/>
        </w:rPr>
        <w:t>Figures</w:t>
      </w:r>
    </w:p>
    <w:p w14:paraId="53BBFC7E" w14:textId="24FF7353" w:rsidR="00760C19" w:rsidRPr="00760C19" w:rsidRDefault="00760C19" w:rsidP="00760C19">
      <w:r w:rsidRPr="00630721">
        <w:rPr>
          <w:rFonts w:asciiTheme="majorHAnsi" w:hAnsiTheme="majorHAnsi" w:cstheme="majorHAnsi"/>
          <w:b/>
          <w:bCs/>
          <w:sz w:val="24"/>
        </w:rPr>
        <w:t>Figure</w:t>
      </w:r>
      <w:r w:rsidR="00630721" w:rsidRPr="00630721">
        <w:rPr>
          <w:rFonts w:asciiTheme="majorHAnsi" w:hAnsiTheme="majorHAnsi" w:cstheme="majorHAnsi"/>
          <w:b/>
          <w:bCs/>
          <w:sz w:val="24"/>
        </w:rPr>
        <w:t xml:space="preserve"> S</w:t>
      </w:r>
      <w:r w:rsidRPr="00630721">
        <w:rPr>
          <w:rFonts w:asciiTheme="majorHAnsi" w:hAnsiTheme="majorHAnsi" w:cstheme="majorHAnsi"/>
          <w:b/>
          <w:bCs/>
          <w:sz w:val="24"/>
        </w:rPr>
        <w:fldChar w:fldCharType="begin"/>
      </w:r>
      <w:r w:rsidRPr="00630721">
        <w:rPr>
          <w:rFonts w:asciiTheme="majorHAnsi" w:hAnsiTheme="majorHAnsi" w:cstheme="majorHAnsi"/>
          <w:b/>
          <w:bCs/>
          <w:sz w:val="24"/>
        </w:rPr>
        <w:instrText xml:space="preserve"> SEQ Figure \* ARABIC </w:instrText>
      </w:r>
      <w:r w:rsidRPr="00630721">
        <w:rPr>
          <w:rFonts w:asciiTheme="majorHAnsi" w:hAnsiTheme="majorHAnsi" w:cstheme="majorHAnsi"/>
          <w:b/>
          <w:bCs/>
          <w:sz w:val="24"/>
        </w:rPr>
        <w:fldChar w:fldCharType="separate"/>
      </w:r>
      <w:r w:rsidRPr="00630721">
        <w:rPr>
          <w:rFonts w:asciiTheme="majorHAnsi" w:hAnsiTheme="majorHAnsi" w:cstheme="majorHAnsi"/>
          <w:b/>
          <w:bCs/>
          <w:noProof/>
          <w:sz w:val="24"/>
        </w:rPr>
        <w:t>1</w:t>
      </w:r>
      <w:r w:rsidRPr="00630721">
        <w:rPr>
          <w:rFonts w:asciiTheme="majorHAnsi" w:hAnsiTheme="majorHAnsi" w:cstheme="majorHAnsi"/>
          <w:b/>
          <w:bCs/>
          <w:noProof/>
          <w:sz w:val="24"/>
        </w:rPr>
        <w:fldChar w:fldCharType="end"/>
      </w:r>
      <w:r w:rsidRPr="00D377A9">
        <w:rPr>
          <w:rFonts w:asciiTheme="majorHAnsi" w:hAnsiTheme="majorHAnsi" w:cstheme="majorHAnsi"/>
          <w:sz w:val="24"/>
        </w:rPr>
        <w:t xml:space="preserve"> Hierarchical realm (a) and biome (b) classifications underlying the ecoregions used as a basis for our analyses</w:t>
      </w:r>
      <w:r w:rsidRPr="00D377A9">
        <w:rPr>
          <w:rFonts w:asciiTheme="majorHAnsi" w:hAnsiTheme="majorHAnsi" w:cstheme="majorHAnsi"/>
          <w:b/>
          <w:bCs/>
          <w:sz w:val="24"/>
        </w:rPr>
        <w:fldChar w:fldCharType="begin"/>
      </w:r>
      <w:r w:rsidRPr="00D377A9">
        <w:rPr>
          <w:rFonts w:asciiTheme="majorHAnsi" w:hAnsiTheme="majorHAnsi" w:cstheme="majorHAnsi"/>
          <w:sz w:val="24"/>
        </w:rPr>
        <w:instrText xml:space="preserve"> CITATION Olson2001 </w:instrText>
      </w:r>
      <w:r w:rsidRPr="00D377A9">
        <w:rPr>
          <w:rFonts w:asciiTheme="majorHAnsi" w:hAnsiTheme="majorHAnsi" w:cstheme="majorHAnsi"/>
          <w:b/>
          <w:bCs/>
          <w:sz w:val="24"/>
        </w:rPr>
        <w:fldChar w:fldCharType="separate"/>
      </w:r>
      <w:r w:rsidRPr="00D377A9">
        <w:rPr>
          <w:rFonts w:asciiTheme="majorHAnsi" w:hAnsiTheme="majorHAnsi" w:cstheme="majorHAnsi"/>
          <w:noProof/>
          <w:sz w:val="24"/>
        </w:rPr>
        <w:t xml:space="preserve"> (Olson et al., 2001)</w:t>
      </w:r>
      <w:r w:rsidRPr="00D377A9">
        <w:rPr>
          <w:rFonts w:asciiTheme="majorHAnsi" w:hAnsiTheme="majorHAnsi" w:cstheme="majorHAnsi"/>
          <w:b/>
          <w:bCs/>
          <w:sz w:val="24"/>
        </w:rPr>
        <w:fldChar w:fldCharType="end"/>
      </w:r>
      <w:r w:rsidRPr="00D377A9">
        <w:rPr>
          <w:rFonts w:asciiTheme="majorHAnsi" w:hAnsiTheme="majorHAnsi" w:cstheme="majorHAnsi"/>
          <w:sz w:val="24"/>
        </w:rPr>
        <w:t xml:space="preserve">. </w:t>
      </w:r>
      <w:r w:rsidR="00630721">
        <w:rPr>
          <w:rFonts w:asciiTheme="majorHAnsi" w:hAnsiTheme="majorHAnsi" w:cstheme="majorHAnsi"/>
          <w:sz w:val="24"/>
        </w:rPr>
        <w:t xml:space="preserve">Note that code and figure dimensions are drawn from </w:t>
      </w:r>
      <w:r w:rsidR="007257FC">
        <w:rPr>
          <w:rFonts w:asciiTheme="majorHAnsi" w:hAnsiTheme="majorHAnsi" w:cstheme="majorHAnsi"/>
          <w:sz w:val="24"/>
        </w:rPr>
        <w:t xml:space="preserve">supplementary material originally published </w:t>
      </w:r>
      <w:r w:rsidR="00FE2E10">
        <w:rPr>
          <w:rFonts w:asciiTheme="majorHAnsi" w:hAnsiTheme="majorHAnsi" w:cstheme="majorHAnsi"/>
          <w:sz w:val="24"/>
        </w:rPr>
        <w:t>as part of</w:t>
      </w:r>
      <w:r w:rsidR="007257FC">
        <w:rPr>
          <w:rFonts w:asciiTheme="majorHAnsi" w:hAnsiTheme="majorHAnsi" w:cstheme="majorHAnsi"/>
          <w:sz w:val="24"/>
        </w:rPr>
        <w:t xml:space="preserve"> Ellis et al. (2024, doi:</w:t>
      </w:r>
      <w:r w:rsidR="00FE2E10" w:rsidRPr="00FE2E10">
        <w:rPr>
          <w:rFonts w:asciiTheme="majorHAnsi" w:hAnsiTheme="majorHAnsi" w:cstheme="majorHAnsi"/>
          <w:sz w:val="24"/>
        </w:rPr>
        <w:t>10.1111/ecog.07127</w:t>
      </w:r>
      <w:r w:rsidR="00FE2E10">
        <w:rPr>
          <w:rFonts w:asciiTheme="majorHAnsi" w:hAnsiTheme="majorHAnsi" w:cstheme="majorHAnsi"/>
          <w:sz w:val="24"/>
        </w:rPr>
        <w:t>).</w:t>
      </w:r>
    </w:p>
    <w:p w14:paraId="4A205411" w14:textId="58D82599" w:rsidR="007E7C8E" w:rsidRPr="00760C19" w:rsidRDefault="007E7C8E" w:rsidP="00760C19">
      <w:pPr>
        <w:pStyle w:val="Heading1"/>
        <w:spacing w:line="480" w:lineRule="auto"/>
        <w:rPr>
          <w:sz w:val="24"/>
          <w:szCs w:val="24"/>
        </w:rPr>
      </w:pPr>
      <w:r w:rsidRPr="00D377A9">
        <w:rPr>
          <w:rFonts w:asciiTheme="majorHAnsi" w:hAnsiTheme="majorHAnsi" w:cstheme="majorHAnsi"/>
          <w:noProof/>
          <w:sz w:val="24"/>
        </w:rPr>
        <w:lastRenderedPageBreak/>
        <w:drawing>
          <wp:inline distT="0" distB="0" distL="0" distR="0" wp14:anchorId="4CA3E881" wp14:editId="72CE9AAA">
            <wp:extent cx="5264406" cy="6317283"/>
            <wp:effectExtent l="0" t="0" r="0" b="7620"/>
            <wp:docPr id="1959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9822" cy="6383782"/>
                    </a:xfrm>
                    <a:prstGeom prst="rect">
                      <a:avLst/>
                    </a:prstGeom>
                    <a:noFill/>
                    <a:ln>
                      <a:noFill/>
                    </a:ln>
                  </pic:spPr>
                </pic:pic>
              </a:graphicData>
            </a:graphic>
          </wp:inline>
        </w:drawing>
      </w:r>
      <w:r>
        <w:rPr>
          <w:sz w:val="24"/>
          <w:szCs w:val="24"/>
        </w:rPr>
        <w:br w:type="page"/>
      </w:r>
    </w:p>
    <w:p w14:paraId="65F54507" w14:textId="322B81D3" w:rsidR="004C4B38" w:rsidRDefault="002C498F" w:rsidP="004C4B38">
      <w:pPr>
        <w:pStyle w:val="Heading1"/>
        <w:spacing w:line="480" w:lineRule="auto"/>
        <w:rPr>
          <w:sz w:val="24"/>
          <w:szCs w:val="24"/>
        </w:rPr>
      </w:pPr>
      <w:r>
        <w:rPr>
          <w:sz w:val="24"/>
          <w:szCs w:val="24"/>
        </w:rPr>
        <w:lastRenderedPageBreak/>
        <w:t>Tab</w:t>
      </w:r>
      <w:r w:rsidR="00DB552D">
        <w:rPr>
          <w:sz w:val="24"/>
          <w:szCs w:val="24"/>
        </w:rPr>
        <w:t>les</w:t>
      </w:r>
    </w:p>
    <w:p w14:paraId="77618DC9" w14:textId="1277F6C3" w:rsidR="00C75348" w:rsidRPr="00C75348" w:rsidRDefault="00C75348" w:rsidP="00C75348">
      <w:pPr>
        <w:pStyle w:val="Caption"/>
        <w:keepNext/>
        <w:rPr>
          <w:b w:val="0"/>
          <w:bCs w:val="0"/>
        </w:rPr>
      </w:pPr>
      <w:r>
        <w:t xml:space="preserve">Table </w:t>
      </w:r>
      <w:r>
        <w:fldChar w:fldCharType="begin"/>
      </w:r>
      <w:r>
        <w:instrText xml:space="preserve"> SEQ Table \* ARABIC </w:instrText>
      </w:r>
      <w:r>
        <w:fldChar w:fldCharType="separate"/>
      </w:r>
      <w:r>
        <w:rPr>
          <w:noProof/>
        </w:rPr>
        <w:t>1</w:t>
      </w:r>
      <w:r>
        <w:fldChar w:fldCharType="end"/>
      </w:r>
      <w:r>
        <w:t xml:space="preserve"> </w:t>
      </w:r>
      <w:r>
        <w:rPr>
          <w:b w:val="0"/>
          <w:bCs w:val="0"/>
        </w:rPr>
        <w:t>Data summary of all datasets used throughout our analyses.</w:t>
      </w:r>
    </w:p>
    <w:tbl>
      <w:tblPr>
        <w:tblStyle w:val="PlainTable3"/>
        <w:tblW w:w="0" w:type="auto"/>
        <w:tblLook w:val="0400" w:firstRow="0" w:lastRow="0" w:firstColumn="0" w:lastColumn="0" w:noHBand="0" w:noVBand="1"/>
      </w:tblPr>
      <w:tblGrid>
        <w:gridCol w:w="1615"/>
        <w:gridCol w:w="1481"/>
        <w:gridCol w:w="1490"/>
        <w:gridCol w:w="1610"/>
        <w:gridCol w:w="1361"/>
        <w:gridCol w:w="1392"/>
        <w:gridCol w:w="1086"/>
      </w:tblGrid>
      <w:tr w:rsidR="000067F2" w14:paraId="3096FC49" w14:textId="77777777" w:rsidTr="00C75348">
        <w:trPr>
          <w:cnfStyle w:val="000000100000" w:firstRow="0" w:lastRow="0" w:firstColumn="0" w:lastColumn="0" w:oddVBand="0" w:evenVBand="0" w:oddHBand="1" w:evenHBand="0" w:firstRowFirstColumn="0" w:firstRowLastColumn="0" w:lastRowFirstColumn="0" w:lastRowLastColumn="0"/>
        </w:trPr>
        <w:tc>
          <w:tcPr>
            <w:tcW w:w="1615" w:type="dxa"/>
            <w:tcBorders>
              <w:bottom w:val="single" w:sz="4" w:space="0" w:color="auto"/>
            </w:tcBorders>
          </w:tcPr>
          <w:p w14:paraId="443A9A2A" w14:textId="367274AB" w:rsidR="000067F2" w:rsidRDefault="000067F2" w:rsidP="001D1297">
            <w:r>
              <w:t>Dataset</w:t>
            </w:r>
          </w:p>
        </w:tc>
        <w:tc>
          <w:tcPr>
            <w:tcW w:w="1481" w:type="dxa"/>
            <w:tcBorders>
              <w:bottom w:val="single" w:sz="4" w:space="0" w:color="auto"/>
            </w:tcBorders>
          </w:tcPr>
          <w:p w14:paraId="4D586900" w14:textId="51851DC7" w:rsidR="000067F2" w:rsidRDefault="000067F2" w:rsidP="001D1297">
            <w:r>
              <w:t>Units</w:t>
            </w:r>
          </w:p>
        </w:tc>
        <w:tc>
          <w:tcPr>
            <w:tcW w:w="1490" w:type="dxa"/>
            <w:tcBorders>
              <w:bottom w:val="single" w:sz="4" w:space="0" w:color="auto"/>
            </w:tcBorders>
          </w:tcPr>
          <w:p w14:paraId="17391993" w14:textId="577F6527" w:rsidR="000067F2" w:rsidRDefault="000067F2" w:rsidP="001D1297">
            <w:r>
              <w:t>Timespan</w:t>
            </w:r>
          </w:p>
        </w:tc>
        <w:tc>
          <w:tcPr>
            <w:tcW w:w="1610" w:type="dxa"/>
            <w:tcBorders>
              <w:bottom w:val="single" w:sz="4" w:space="0" w:color="auto"/>
            </w:tcBorders>
          </w:tcPr>
          <w:p w14:paraId="0496C77D" w14:textId="18556401" w:rsidR="000067F2" w:rsidRDefault="000067F2" w:rsidP="001D1297">
            <w:r>
              <w:t>Reference(s)</w:t>
            </w:r>
          </w:p>
        </w:tc>
        <w:tc>
          <w:tcPr>
            <w:tcW w:w="1361" w:type="dxa"/>
            <w:tcBorders>
              <w:bottom w:val="single" w:sz="4" w:space="0" w:color="auto"/>
            </w:tcBorders>
          </w:tcPr>
          <w:p w14:paraId="66FEE971" w14:textId="225195BF" w:rsidR="000067F2" w:rsidRDefault="000067F2" w:rsidP="001D1297">
            <w:r>
              <w:t>Output</w:t>
            </w:r>
          </w:p>
        </w:tc>
        <w:tc>
          <w:tcPr>
            <w:tcW w:w="1392" w:type="dxa"/>
            <w:tcBorders>
              <w:bottom w:val="single" w:sz="4" w:space="0" w:color="auto"/>
            </w:tcBorders>
          </w:tcPr>
          <w:p w14:paraId="276FCAE5" w14:textId="402BAFAA" w:rsidR="000067F2" w:rsidRDefault="000067F2" w:rsidP="001D1297">
            <w:r>
              <w:t>Associated data</w:t>
            </w:r>
          </w:p>
        </w:tc>
        <w:tc>
          <w:tcPr>
            <w:tcW w:w="1086" w:type="dxa"/>
            <w:tcBorders>
              <w:bottom w:val="single" w:sz="4" w:space="0" w:color="auto"/>
            </w:tcBorders>
          </w:tcPr>
          <w:p w14:paraId="06C78DC9" w14:textId="77777777" w:rsidR="000067F2" w:rsidRDefault="000067F2" w:rsidP="001D1297"/>
        </w:tc>
      </w:tr>
      <w:tr w:rsidR="000067F2" w14:paraId="0BDCA2AE" w14:textId="77777777" w:rsidTr="00C75348">
        <w:tc>
          <w:tcPr>
            <w:tcW w:w="1615" w:type="dxa"/>
            <w:tcBorders>
              <w:top w:val="single" w:sz="4" w:space="0" w:color="auto"/>
            </w:tcBorders>
          </w:tcPr>
          <w:p w14:paraId="0EA2D568" w14:textId="458363BF" w:rsidR="000067F2" w:rsidRDefault="000067F2" w:rsidP="001D1297">
            <w:r>
              <w:t xml:space="preserve">Terrestrial ecoregions of the world </w:t>
            </w:r>
          </w:p>
        </w:tc>
        <w:tc>
          <w:tcPr>
            <w:tcW w:w="1481" w:type="dxa"/>
            <w:tcBorders>
              <w:top w:val="single" w:sz="4" w:space="0" w:color="auto"/>
            </w:tcBorders>
          </w:tcPr>
          <w:p w14:paraId="17E1BA85" w14:textId="5EF3430C" w:rsidR="000067F2" w:rsidRDefault="000067F2" w:rsidP="001D1297">
            <w:r>
              <w:t>Realm, biome, and ecoregion regional classifications</w:t>
            </w:r>
          </w:p>
        </w:tc>
        <w:tc>
          <w:tcPr>
            <w:tcW w:w="1490" w:type="dxa"/>
            <w:tcBorders>
              <w:top w:val="single" w:sz="4" w:space="0" w:color="auto"/>
            </w:tcBorders>
          </w:tcPr>
          <w:p w14:paraId="49BD3B96" w14:textId="1387CCB8" w:rsidR="000067F2" w:rsidRDefault="000067F2" w:rsidP="00ED334C">
            <w:pPr>
              <w:pStyle w:val="ListParagraph"/>
              <w:numPr>
                <w:ilvl w:val="0"/>
                <w:numId w:val="10"/>
              </w:numPr>
            </w:pPr>
          </w:p>
        </w:tc>
        <w:tc>
          <w:tcPr>
            <w:tcW w:w="1610" w:type="dxa"/>
            <w:tcBorders>
              <w:top w:val="single" w:sz="4" w:space="0" w:color="auto"/>
            </w:tcBorders>
          </w:tcPr>
          <w:p w14:paraId="7BA3B6F7" w14:textId="7E579491" w:rsidR="000067F2" w:rsidRDefault="000067F2" w:rsidP="001D1297">
            <w:r>
              <w:t>Olson et al., 2001</w:t>
            </w:r>
          </w:p>
        </w:tc>
        <w:tc>
          <w:tcPr>
            <w:tcW w:w="1361" w:type="dxa"/>
            <w:tcBorders>
              <w:top w:val="single" w:sz="4" w:space="0" w:color="auto"/>
            </w:tcBorders>
          </w:tcPr>
          <w:p w14:paraId="38B618A1" w14:textId="77777777" w:rsidR="000067F2" w:rsidRDefault="000067F2" w:rsidP="002357C1">
            <w:pPr>
              <w:pStyle w:val="ListParagraph"/>
              <w:numPr>
                <w:ilvl w:val="0"/>
                <w:numId w:val="10"/>
              </w:numPr>
            </w:pPr>
          </w:p>
        </w:tc>
        <w:tc>
          <w:tcPr>
            <w:tcW w:w="1392" w:type="dxa"/>
            <w:tcBorders>
              <w:top w:val="single" w:sz="4" w:space="0" w:color="auto"/>
            </w:tcBorders>
          </w:tcPr>
          <w:p w14:paraId="52AF1AE4" w14:textId="36BE2C4B" w:rsidR="000067F2" w:rsidRDefault="000067F2" w:rsidP="002357C1">
            <w:pPr>
              <w:pStyle w:val="ListParagraph"/>
              <w:numPr>
                <w:ilvl w:val="0"/>
                <w:numId w:val="10"/>
              </w:numPr>
            </w:pPr>
          </w:p>
        </w:tc>
        <w:tc>
          <w:tcPr>
            <w:tcW w:w="1086" w:type="dxa"/>
            <w:tcBorders>
              <w:top w:val="single" w:sz="4" w:space="0" w:color="auto"/>
            </w:tcBorders>
          </w:tcPr>
          <w:p w14:paraId="22A76BBB" w14:textId="77777777" w:rsidR="000067F2" w:rsidRDefault="000067F2" w:rsidP="001D1297"/>
        </w:tc>
      </w:tr>
      <w:tr w:rsidR="000067F2" w14:paraId="3770F84B" w14:textId="77777777" w:rsidTr="00C75348">
        <w:trPr>
          <w:cnfStyle w:val="000000100000" w:firstRow="0" w:lastRow="0" w:firstColumn="0" w:lastColumn="0" w:oddVBand="0" w:evenVBand="0" w:oddHBand="1" w:evenHBand="0" w:firstRowFirstColumn="0" w:firstRowLastColumn="0" w:lastRowFirstColumn="0" w:lastRowLastColumn="0"/>
        </w:trPr>
        <w:tc>
          <w:tcPr>
            <w:tcW w:w="1615" w:type="dxa"/>
          </w:tcPr>
          <w:p w14:paraId="2B595310" w14:textId="4F73BE49" w:rsidR="000067F2" w:rsidRDefault="000067F2" w:rsidP="0019386B">
            <w:r>
              <w:t>Ecoregional flammability thresholds</w:t>
            </w:r>
          </w:p>
        </w:tc>
        <w:tc>
          <w:tcPr>
            <w:tcW w:w="1481" w:type="dxa"/>
          </w:tcPr>
          <w:p w14:paraId="3E8D0879" w14:textId="54C6E62E" w:rsidR="000067F2" w:rsidRDefault="000067F2" w:rsidP="0019386B">
            <w:r>
              <w:t>Canadian Fire Weather Index (FWI) System dead fine fuel moisture content (DFFMC: %)</w:t>
            </w:r>
          </w:p>
        </w:tc>
        <w:tc>
          <w:tcPr>
            <w:tcW w:w="1490" w:type="dxa"/>
          </w:tcPr>
          <w:p w14:paraId="1CD45EC9" w14:textId="17915C42" w:rsidR="000067F2" w:rsidRDefault="000067F2" w:rsidP="0019386B">
            <w:r>
              <w:t>1979 - 2019</w:t>
            </w:r>
          </w:p>
        </w:tc>
        <w:tc>
          <w:tcPr>
            <w:tcW w:w="1610" w:type="dxa"/>
          </w:tcPr>
          <w:p w14:paraId="1A4513EC" w14:textId="0D66DD41" w:rsidR="000067F2" w:rsidRDefault="000067F2" w:rsidP="0019386B">
            <w:r>
              <w:t>Ellis et al., 2024</w:t>
            </w:r>
          </w:p>
        </w:tc>
        <w:tc>
          <w:tcPr>
            <w:tcW w:w="1361" w:type="dxa"/>
          </w:tcPr>
          <w:p w14:paraId="16E5FEF8" w14:textId="49D51757" w:rsidR="000067F2" w:rsidRDefault="000067F2" w:rsidP="000067F2">
            <w:pPr>
              <w:pStyle w:val="ListParagraph"/>
              <w:numPr>
                <w:ilvl w:val="0"/>
                <w:numId w:val="10"/>
              </w:numPr>
            </w:pPr>
          </w:p>
        </w:tc>
        <w:tc>
          <w:tcPr>
            <w:tcW w:w="1392" w:type="dxa"/>
          </w:tcPr>
          <w:p w14:paraId="671A0279" w14:textId="67D5FA08" w:rsidR="000067F2" w:rsidRDefault="000067F2" w:rsidP="0019386B">
            <w:r>
              <w:t>ERA5 reanalysis (Hersbach et al., 2020)</w:t>
            </w:r>
          </w:p>
        </w:tc>
        <w:tc>
          <w:tcPr>
            <w:tcW w:w="1086" w:type="dxa"/>
          </w:tcPr>
          <w:p w14:paraId="6BDDCF92" w14:textId="77777777" w:rsidR="000067F2" w:rsidRDefault="000067F2" w:rsidP="0019386B"/>
        </w:tc>
      </w:tr>
      <w:tr w:rsidR="000067F2" w14:paraId="0C5D5865" w14:textId="77777777" w:rsidTr="00C75348">
        <w:tc>
          <w:tcPr>
            <w:tcW w:w="1615" w:type="dxa"/>
          </w:tcPr>
          <w:p w14:paraId="03F23096" w14:textId="0180EA54" w:rsidR="000067F2" w:rsidRDefault="000067F2" w:rsidP="00023D3E">
            <w:r>
              <w:t>Global Fire Weather Index dataset</w:t>
            </w:r>
          </w:p>
        </w:tc>
        <w:tc>
          <w:tcPr>
            <w:tcW w:w="1481" w:type="dxa"/>
          </w:tcPr>
          <w:p w14:paraId="32702A20" w14:textId="1CB9AB5A" w:rsidR="000067F2" w:rsidRDefault="000067F2" w:rsidP="00023D3E">
            <w:r>
              <w:t>Canadian FWI System’s DFFMC</w:t>
            </w:r>
          </w:p>
        </w:tc>
        <w:tc>
          <w:tcPr>
            <w:tcW w:w="1490" w:type="dxa"/>
          </w:tcPr>
          <w:p w14:paraId="7D3EAE13" w14:textId="5F35EA73" w:rsidR="000067F2" w:rsidRDefault="000067F2" w:rsidP="00023D3E">
            <w:r>
              <w:t>1991 - 2020</w:t>
            </w:r>
          </w:p>
        </w:tc>
        <w:tc>
          <w:tcPr>
            <w:tcW w:w="1610" w:type="dxa"/>
          </w:tcPr>
          <w:p w14:paraId="68A908F5" w14:textId="3BBC01BD" w:rsidR="000067F2" w:rsidRDefault="000067F2" w:rsidP="00023D3E">
            <w:r>
              <w:t>McElhinny et al., 2020; Jain et al., 2022</w:t>
            </w:r>
          </w:p>
        </w:tc>
        <w:tc>
          <w:tcPr>
            <w:tcW w:w="1361" w:type="dxa"/>
          </w:tcPr>
          <w:p w14:paraId="1027C24E" w14:textId="5BBE2FEC" w:rsidR="000067F2" w:rsidRDefault="000067F2" w:rsidP="00023D3E">
            <w:r>
              <w:t>Fire seasons</w:t>
            </w:r>
          </w:p>
        </w:tc>
        <w:tc>
          <w:tcPr>
            <w:tcW w:w="1392" w:type="dxa"/>
          </w:tcPr>
          <w:p w14:paraId="37C99B29" w14:textId="744B8484" w:rsidR="000067F2" w:rsidRDefault="000067F2" w:rsidP="00023D3E">
            <w:r>
              <w:t xml:space="preserve">ERA5 reanalysis (Hersbach et al., 2020) </w:t>
            </w:r>
          </w:p>
        </w:tc>
        <w:tc>
          <w:tcPr>
            <w:tcW w:w="1086" w:type="dxa"/>
          </w:tcPr>
          <w:p w14:paraId="4C524CE9" w14:textId="77777777" w:rsidR="000067F2" w:rsidRDefault="000067F2" w:rsidP="00023D3E"/>
        </w:tc>
      </w:tr>
      <w:tr w:rsidR="000067F2" w14:paraId="464D73F4" w14:textId="77777777" w:rsidTr="00C75348">
        <w:trPr>
          <w:cnfStyle w:val="000000100000" w:firstRow="0" w:lastRow="0" w:firstColumn="0" w:lastColumn="0" w:oddVBand="0" w:evenVBand="0" w:oddHBand="1" w:evenHBand="0" w:firstRowFirstColumn="0" w:firstRowLastColumn="0" w:lastRowFirstColumn="0" w:lastRowLastColumn="0"/>
        </w:trPr>
        <w:tc>
          <w:tcPr>
            <w:tcW w:w="1615" w:type="dxa"/>
          </w:tcPr>
          <w:p w14:paraId="7414D4AF" w14:textId="0BFDE7F4" w:rsidR="000067F2" w:rsidRDefault="00F81F8F" w:rsidP="00023D3E">
            <w:r>
              <w:t xml:space="preserve">WWLLN Global Lightning </w:t>
            </w:r>
            <w:r w:rsidR="008553F8">
              <w:t>Climatology</w:t>
            </w:r>
          </w:p>
        </w:tc>
        <w:tc>
          <w:tcPr>
            <w:tcW w:w="1481" w:type="dxa"/>
          </w:tcPr>
          <w:p w14:paraId="5F47F4D5" w14:textId="1D519799" w:rsidR="000067F2" w:rsidRDefault="008553F8" w:rsidP="00023D3E">
            <w:r>
              <w:t>Lightning density</w:t>
            </w:r>
          </w:p>
        </w:tc>
        <w:tc>
          <w:tcPr>
            <w:tcW w:w="1490" w:type="dxa"/>
          </w:tcPr>
          <w:p w14:paraId="5E302E0A" w14:textId="5B575715" w:rsidR="000067F2" w:rsidRDefault="008553F8" w:rsidP="00023D3E">
            <w:r>
              <w:t>2010 - 2023</w:t>
            </w:r>
          </w:p>
        </w:tc>
        <w:tc>
          <w:tcPr>
            <w:tcW w:w="1610" w:type="dxa"/>
          </w:tcPr>
          <w:p w14:paraId="79632832" w14:textId="123F6FC8" w:rsidR="000067F2" w:rsidRDefault="008553F8" w:rsidP="00023D3E">
            <w:r>
              <w:t>Kaplan and Lau, 2021</w:t>
            </w:r>
          </w:p>
        </w:tc>
        <w:tc>
          <w:tcPr>
            <w:tcW w:w="1361" w:type="dxa"/>
          </w:tcPr>
          <w:p w14:paraId="494A4FD0" w14:textId="4A3D075F" w:rsidR="000067F2" w:rsidRDefault="008553F8" w:rsidP="00023D3E">
            <w:r>
              <w:t>Lightning strikes; mixed ignition period; anthropogenic ignition period</w:t>
            </w:r>
          </w:p>
        </w:tc>
        <w:tc>
          <w:tcPr>
            <w:tcW w:w="1392" w:type="dxa"/>
          </w:tcPr>
          <w:p w14:paraId="6C09FBF3" w14:textId="29BB1D71" w:rsidR="000067F2" w:rsidRDefault="00C02F71" w:rsidP="00023D3E">
            <w:proofErr w:type="gramStart"/>
            <w:r>
              <w:t>World Wide</w:t>
            </w:r>
            <w:proofErr w:type="gramEnd"/>
            <w:r>
              <w:t xml:space="preserve"> Lightning Location Network (</w:t>
            </w:r>
            <w:r w:rsidR="00D61E42">
              <w:t>Rodger et al., 2004)</w:t>
            </w:r>
          </w:p>
        </w:tc>
        <w:tc>
          <w:tcPr>
            <w:tcW w:w="1086" w:type="dxa"/>
          </w:tcPr>
          <w:p w14:paraId="561387CC" w14:textId="77777777" w:rsidR="000067F2" w:rsidRDefault="000067F2" w:rsidP="00023D3E"/>
        </w:tc>
      </w:tr>
      <w:tr w:rsidR="000067F2" w14:paraId="2F0A0FCD" w14:textId="77777777" w:rsidTr="00C75348">
        <w:tc>
          <w:tcPr>
            <w:tcW w:w="1615" w:type="dxa"/>
          </w:tcPr>
          <w:p w14:paraId="24661F20" w14:textId="65FB42CA" w:rsidR="000067F2" w:rsidRDefault="00504848" w:rsidP="00023D3E">
            <w:r>
              <w:t xml:space="preserve">MODIS </w:t>
            </w:r>
            <w:r w:rsidR="00F26494" w:rsidRPr="00F26494">
              <w:t>MCD64A1</w:t>
            </w:r>
            <w:r w:rsidR="00F26494">
              <w:t xml:space="preserve"> </w:t>
            </w:r>
            <w:r w:rsidR="00F26494" w:rsidRPr="00F26494">
              <w:lastRenderedPageBreak/>
              <w:t>Burned Area Product</w:t>
            </w:r>
          </w:p>
        </w:tc>
        <w:tc>
          <w:tcPr>
            <w:tcW w:w="1481" w:type="dxa"/>
          </w:tcPr>
          <w:p w14:paraId="1A9F4743" w14:textId="4AAF002B" w:rsidR="000067F2" w:rsidRDefault="00F24610" w:rsidP="00023D3E">
            <w:r>
              <w:lastRenderedPageBreak/>
              <w:t>Burn</w:t>
            </w:r>
            <w:r w:rsidR="008A44F0">
              <w:t>ed</w:t>
            </w:r>
            <w:r>
              <w:t xml:space="preserve"> area</w:t>
            </w:r>
          </w:p>
        </w:tc>
        <w:tc>
          <w:tcPr>
            <w:tcW w:w="1490" w:type="dxa"/>
          </w:tcPr>
          <w:p w14:paraId="7CC4CD09" w14:textId="00418D58" w:rsidR="000067F2" w:rsidRDefault="00F24610" w:rsidP="00023D3E">
            <w:r>
              <w:t>2001 - 2023</w:t>
            </w:r>
          </w:p>
        </w:tc>
        <w:tc>
          <w:tcPr>
            <w:tcW w:w="1610" w:type="dxa"/>
          </w:tcPr>
          <w:p w14:paraId="24FADE3D" w14:textId="460B1B56" w:rsidR="000067F2" w:rsidRDefault="00F24610" w:rsidP="00023D3E">
            <w:r>
              <w:t>Giglio et al., 2018</w:t>
            </w:r>
          </w:p>
        </w:tc>
        <w:tc>
          <w:tcPr>
            <w:tcW w:w="1361" w:type="dxa"/>
          </w:tcPr>
          <w:p w14:paraId="788321EC" w14:textId="52BAD938" w:rsidR="000067F2" w:rsidRDefault="00F24610" w:rsidP="00023D3E">
            <w:r>
              <w:t xml:space="preserve">Burnt area occurring within </w:t>
            </w:r>
            <w:r>
              <w:lastRenderedPageBreak/>
              <w:t>ignitions periods</w:t>
            </w:r>
          </w:p>
        </w:tc>
        <w:tc>
          <w:tcPr>
            <w:tcW w:w="1392" w:type="dxa"/>
          </w:tcPr>
          <w:p w14:paraId="472C8953" w14:textId="725D1889" w:rsidR="000067F2" w:rsidRDefault="000067F2" w:rsidP="00023D3E"/>
        </w:tc>
        <w:tc>
          <w:tcPr>
            <w:tcW w:w="1086" w:type="dxa"/>
          </w:tcPr>
          <w:p w14:paraId="129D13B7" w14:textId="77777777" w:rsidR="000067F2" w:rsidRDefault="000067F2" w:rsidP="00023D3E"/>
        </w:tc>
      </w:tr>
      <w:tr w:rsidR="000067F2" w14:paraId="5ADB2C54" w14:textId="77777777" w:rsidTr="00C75348">
        <w:trPr>
          <w:cnfStyle w:val="000000100000" w:firstRow="0" w:lastRow="0" w:firstColumn="0" w:lastColumn="0" w:oddVBand="0" w:evenVBand="0" w:oddHBand="1" w:evenHBand="0" w:firstRowFirstColumn="0" w:firstRowLastColumn="0" w:lastRowFirstColumn="0" w:lastRowLastColumn="0"/>
        </w:trPr>
        <w:tc>
          <w:tcPr>
            <w:tcW w:w="1615" w:type="dxa"/>
          </w:tcPr>
          <w:p w14:paraId="300CE76B" w14:textId="67323619" w:rsidR="000067F2" w:rsidRDefault="00DC2CA3" w:rsidP="00023D3E">
            <w:r w:rsidRPr="00DC2CA3">
              <w:t>MODIS MOD17A3</w:t>
            </w:r>
          </w:p>
        </w:tc>
        <w:tc>
          <w:tcPr>
            <w:tcW w:w="1481" w:type="dxa"/>
          </w:tcPr>
          <w:p w14:paraId="6AE2BBA9" w14:textId="090DA4CB" w:rsidR="000067F2" w:rsidRDefault="00DC2CA3" w:rsidP="00023D3E">
            <w:r>
              <w:t>Net primary productivity</w:t>
            </w:r>
          </w:p>
        </w:tc>
        <w:tc>
          <w:tcPr>
            <w:tcW w:w="1490" w:type="dxa"/>
          </w:tcPr>
          <w:p w14:paraId="7A16B355" w14:textId="461CBE96" w:rsidR="000067F2" w:rsidRDefault="00DC2CA3" w:rsidP="00023D3E">
            <w:r>
              <w:t>2001 - 2023</w:t>
            </w:r>
          </w:p>
        </w:tc>
        <w:tc>
          <w:tcPr>
            <w:tcW w:w="1610" w:type="dxa"/>
          </w:tcPr>
          <w:p w14:paraId="53EABE50" w14:textId="427388A9" w:rsidR="000067F2" w:rsidRDefault="00B07DF8" w:rsidP="00023D3E">
            <w:r>
              <w:t>Running et al., 2015</w:t>
            </w:r>
          </w:p>
        </w:tc>
        <w:tc>
          <w:tcPr>
            <w:tcW w:w="1361" w:type="dxa"/>
          </w:tcPr>
          <w:p w14:paraId="38C66750" w14:textId="231D4EB2" w:rsidR="000067F2" w:rsidRDefault="00B07DF8" w:rsidP="00023D3E">
            <w:r>
              <w:t>Mean net primary productivity</w:t>
            </w:r>
          </w:p>
        </w:tc>
        <w:tc>
          <w:tcPr>
            <w:tcW w:w="1392" w:type="dxa"/>
          </w:tcPr>
          <w:p w14:paraId="6F93D568" w14:textId="52F915CE" w:rsidR="000067F2" w:rsidRDefault="000067F2" w:rsidP="00023D3E"/>
        </w:tc>
        <w:tc>
          <w:tcPr>
            <w:tcW w:w="1086" w:type="dxa"/>
          </w:tcPr>
          <w:p w14:paraId="156EE886" w14:textId="77777777" w:rsidR="000067F2" w:rsidRDefault="000067F2" w:rsidP="00023D3E"/>
        </w:tc>
      </w:tr>
      <w:tr w:rsidR="00B07DF8" w14:paraId="42063887" w14:textId="77777777" w:rsidTr="00C75348">
        <w:tc>
          <w:tcPr>
            <w:tcW w:w="1615" w:type="dxa"/>
          </w:tcPr>
          <w:p w14:paraId="3950B5ED" w14:textId="47829CA1" w:rsidR="00B07DF8" w:rsidRPr="00DC2CA3" w:rsidRDefault="00FD0AD8" w:rsidP="00023D3E">
            <w:r w:rsidRPr="00FD0AD8">
              <w:t>Gridded Population of the World</w:t>
            </w:r>
          </w:p>
        </w:tc>
        <w:tc>
          <w:tcPr>
            <w:tcW w:w="1481" w:type="dxa"/>
          </w:tcPr>
          <w:p w14:paraId="68600B01" w14:textId="6081A3FD" w:rsidR="00B07DF8" w:rsidRDefault="00FD0AD8" w:rsidP="00023D3E">
            <w:r>
              <w:t>Population density</w:t>
            </w:r>
          </w:p>
        </w:tc>
        <w:tc>
          <w:tcPr>
            <w:tcW w:w="1490" w:type="dxa"/>
          </w:tcPr>
          <w:p w14:paraId="47931143" w14:textId="75667DB3" w:rsidR="00B07DF8" w:rsidRDefault="00FD0AD8" w:rsidP="00023D3E">
            <w:r>
              <w:t>2020</w:t>
            </w:r>
          </w:p>
        </w:tc>
        <w:tc>
          <w:tcPr>
            <w:tcW w:w="1610" w:type="dxa"/>
          </w:tcPr>
          <w:p w14:paraId="700A0064" w14:textId="27E0E9D5" w:rsidR="00B07DF8" w:rsidRDefault="00F84C78" w:rsidP="00023D3E">
            <w:r w:rsidRPr="00F84C78">
              <w:t>Center for International Earth Science Information Network, 2018</w:t>
            </w:r>
          </w:p>
        </w:tc>
        <w:tc>
          <w:tcPr>
            <w:tcW w:w="1361" w:type="dxa"/>
          </w:tcPr>
          <w:p w14:paraId="4ABE005A" w14:textId="49A659D7" w:rsidR="00B07DF8" w:rsidRDefault="00F84C78" w:rsidP="00023D3E">
            <w:r>
              <w:t>Population density</w:t>
            </w:r>
          </w:p>
        </w:tc>
        <w:tc>
          <w:tcPr>
            <w:tcW w:w="1392" w:type="dxa"/>
          </w:tcPr>
          <w:p w14:paraId="762058A1" w14:textId="77777777" w:rsidR="00B07DF8" w:rsidRDefault="00B07DF8" w:rsidP="00023D3E"/>
        </w:tc>
        <w:tc>
          <w:tcPr>
            <w:tcW w:w="1086" w:type="dxa"/>
          </w:tcPr>
          <w:p w14:paraId="51F513D2" w14:textId="77777777" w:rsidR="00B07DF8" w:rsidRDefault="00B07DF8" w:rsidP="00023D3E"/>
        </w:tc>
      </w:tr>
    </w:tbl>
    <w:p w14:paraId="5304BC44" w14:textId="77777777" w:rsidR="001D1297" w:rsidRPr="001D1297" w:rsidRDefault="001D1297" w:rsidP="001D1297"/>
    <w:p w14:paraId="1AC07597" w14:textId="77777777" w:rsidR="00E81A79" w:rsidRDefault="00E81A79">
      <w:pPr>
        <w:spacing w:line="240" w:lineRule="auto"/>
        <w:jc w:val="left"/>
        <w:rPr>
          <w:b/>
          <w:bCs/>
          <w:sz w:val="18"/>
          <w:szCs w:val="18"/>
        </w:rPr>
      </w:pPr>
      <w:r>
        <w:br w:type="page"/>
      </w:r>
    </w:p>
    <w:p w14:paraId="0D9AE707" w14:textId="53205743" w:rsidR="00ED14C5" w:rsidRDefault="00ED14C5" w:rsidP="00ED14C5">
      <w:pPr>
        <w:pStyle w:val="Caption"/>
        <w:keepNext/>
      </w:pPr>
      <w:r>
        <w:lastRenderedPageBreak/>
        <w:t xml:space="preserve">Table </w:t>
      </w:r>
      <w:r w:rsidR="001D1297">
        <w:t>S</w:t>
      </w:r>
      <w:r>
        <w:fldChar w:fldCharType="begin"/>
      </w:r>
      <w:r>
        <w:instrText xml:space="preserve"> SEQ Table \* ARABIC </w:instrText>
      </w:r>
      <w:r>
        <w:fldChar w:fldCharType="separate"/>
      </w:r>
      <w:r w:rsidR="00C75348">
        <w:rPr>
          <w:noProof/>
        </w:rPr>
        <w:t>2</w:t>
      </w:r>
      <w:r>
        <w:fldChar w:fldCharType="end"/>
      </w:r>
      <w:r w:rsidR="007B0071">
        <w:t xml:space="preserve"> </w:t>
      </w:r>
      <w:r w:rsidR="007B0071">
        <w:rPr>
          <w:b w:val="0"/>
          <w:bCs w:val="0"/>
        </w:rPr>
        <w:t>Summary statistics for biome- and realm-level fire season and ignition period definitions. Bare earth environments are excluded. Both mean and standard deviation are weighted by the total represented area.</w:t>
      </w:r>
    </w:p>
    <w:tbl>
      <w:tblPr>
        <w:tblStyle w:val="PlainTable5"/>
        <w:tblW w:w="0" w:type="auto"/>
        <w:tblLook w:val="0400" w:firstRow="0" w:lastRow="0" w:firstColumn="0" w:lastColumn="0" w:noHBand="0" w:noVBand="1"/>
      </w:tblPr>
      <w:tblGrid>
        <w:gridCol w:w="1018"/>
        <w:gridCol w:w="835"/>
        <w:gridCol w:w="865"/>
        <w:gridCol w:w="663"/>
        <w:gridCol w:w="525"/>
        <w:gridCol w:w="221"/>
        <w:gridCol w:w="693"/>
        <w:gridCol w:w="797"/>
        <w:gridCol w:w="743"/>
        <w:gridCol w:w="624"/>
        <w:gridCol w:w="1095"/>
        <w:gridCol w:w="221"/>
        <w:gridCol w:w="640"/>
        <w:gridCol w:w="1095"/>
      </w:tblGrid>
      <w:tr w:rsidR="00CF2687" w:rsidRPr="00A226CD" w14:paraId="32FB6EC2"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3690278" w14:textId="77777777" w:rsidR="00CF2687" w:rsidRPr="00A226CD" w:rsidRDefault="00CF2687" w:rsidP="00685B76">
            <w:pPr>
              <w:keepNext/>
              <w:spacing w:after="60"/>
              <w:rPr>
                <w:rFonts w:cs="Times New Roman"/>
                <w:sz w:val="16"/>
                <w:szCs w:val="16"/>
              </w:rPr>
            </w:pPr>
          </w:p>
        </w:tc>
        <w:tc>
          <w:tcPr>
            <w:tcW w:w="0" w:type="auto"/>
          </w:tcPr>
          <w:p w14:paraId="6E905F8D" w14:textId="77777777" w:rsidR="00CF2687" w:rsidRPr="00A226CD" w:rsidRDefault="00CF2687" w:rsidP="00685B76">
            <w:pPr>
              <w:keepNext/>
              <w:spacing w:after="60"/>
              <w:rPr>
                <w:rFonts w:cs="Times New Roman"/>
                <w:sz w:val="16"/>
                <w:szCs w:val="16"/>
              </w:rPr>
            </w:pPr>
          </w:p>
        </w:tc>
        <w:tc>
          <w:tcPr>
            <w:tcW w:w="0" w:type="auto"/>
            <w:gridSpan w:val="3"/>
            <w:tcBorders>
              <w:bottom w:val="single" w:sz="4" w:space="0" w:color="auto"/>
            </w:tcBorders>
          </w:tcPr>
          <w:p w14:paraId="33AE99A3" w14:textId="77777777" w:rsidR="00CF2687" w:rsidRPr="000118D5" w:rsidRDefault="00CF2687" w:rsidP="00685B76">
            <w:pPr>
              <w:keepNext/>
              <w:spacing w:after="60"/>
              <w:jc w:val="center"/>
              <w:rPr>
                <w:rFonts w:cs="Times New Roman"/>
                <w:i/>
                <w:iCs/>
                <w:sz w:val="16"/>
                <w:szCs w:val="16"/>
              </w:rPr>
            </w:pPr>
            <w:r w:rsidRPr="000118D5">
              <w:rPr>
                <w:rFonts w:cs="Times New Roman"/>
                <w:i/>
                <w:iCs/>
                <w:sz w:val="16"/>
                <w:szCs w:val="16"/>
              </w:rPr>
              <w:t>Totals</w:t>
            </w:r>
          </w:p>
        </w:tc>
        <w:tc>
          <w:tcPr>
            <w:tcW w:w="0" w:type="auto"/>
          </w:tcPr>
          <w:p w14:paraId="4C48CDF8" w14:textId="77777777" w:rsidR="00CF2687" w:rsidRPr="000118D5" w:rsidRDefault="00CF2687" w:rsidP="00685B76">
            <w:pPr>
              <w:keepNext/>
              <w:spacing w:after="60"/>
              <w:jc w:val="center"/>
              <w:rPr>
                <w:rFonts w:cs="Times New Roman"/>
                <w:i/>
                <w:iCs/>
                <w:sz w:val="16"/>
                <w:szCs w:val="16"/>
              </w:rPr>
            </w:pPr>
          </w:p>
        </w:tc>
        <w:tc>
          <w:tcPr>
            <w:tcW w:w="0" w:type="auto"/>
            <w:gridSpan w:val="5"/>
            <w:tcBorders>
              <w:bottom w:val="single" w:sz="4" w:space="0" w:color="auto"/>
            </w:tcBorders>
          </w:tcPr>
          <w:p w14:paraId="20126F13" w14:textId="77777777" w:rsidR="00CF2687" w:rsidRPr="000118D5" w:rsidRDefault="00CF2687" w:rsidP="00685B76">
            <w:pPr>
              <w:keepNext/>
              <w:spacing w:after="60"/>
              <w:jc w:val="center"/>
              <w:rPr>
                <w:rFonts w:cs="Times New Roman"/>
                <w:i/>
                <w:iCs/>
                <w:sz w:val="16"/>
                <w:szCs w:val="16"/>
              </w:rPr>
            </w:pPr>
            <w:r w:rsidRPr="000118D5">
              <w:rPr>
                <w:rFonts w:cs="Times New Roman"/>
                <w:i/>
                <w:iCs/>
                <w:sz w:val="16"/>
                <w:szCs w:val="16"/>
              </w:rPr>
              <w:t>Mean (±std. dev.)</w:t>
            </w:r>
          </w:p>
        </w:tc>
        <w:tc>
          <w:tcPr>
            <w:tcW w:w="0" w:type="auto"/>
          </w:tcPr>
          <w:p w14:paraId="7E3BE66B" w14:textId="77777777" w:rsidR="00CF2687" w:rsidRPr="000118D5" w:rsidRDefault="00CF2687" w:rsidP="00685B76">
            <w:pPr>
              <w:keepNext/>
              <w:spacing w:after="60"/>
              <w:jc w:val="center"/>
              <w:rPr>
                <w:rFonts w:cs="Times New Roman"/>
                <w:i/>
                <w:iCs/>
                <w:sz w:val="16"/>
                <w:szCs w:val="16"/>
              </w:rPr>
            </w:pPr>
          </w:p>
        </w:tc>
        <w:tc>
          <w:tcPr>
            <w:tcW w:w="0" w:type="auto"/>
            <w:gridSpan w:val="2"/>
            <w:tcBorders>
              <w:bottom w:val="single" w:sz="4" w:space="0" w:color="auto"/>
            </w:tcBorders>
          </w:tcPr>
          <w:p w14:paraId="5B0391C1" w14:textId="77777777" w:rsidR="00CF2687" w:rsidRPr="000118D5" w:rsidRDefault="00CF2687" w:rsidP="00685B76">
            <w:pPr>
              <w:keepNext/>
              <w:spacing w:after="60"/>
              <w:jc w:val="center"/>
              <w:rPr>
                <w:rFonts w:cs="Times New Roman"/>
                <w:i/>
                <w:iCs/>
                <w:sz w:val="16"/>
                <w:szCs w:val="16"/>
              </w:rPr>
            </w:pPr>
            <w:r w:rsidRPr="000118D5">
              <w:rPr>
                <w:rFonts w:cs="Times New Roman"/>
                <w:i/>
                <w:iCs/>
                <w:sz w:val="16"/>
                <w:szCs w:val="16"/>
              </w:rPr>
              <w:t>%</w:t>
            </w:r>
          </w:p>
        </w:tc>
      </w:tr>
      <w:tr w:rsidR="000118D5" w:rsidRPr="00A226CD" w14:paraId="5897417E" w14:textId="77777777" w:rsidTr="00685B76">
        <w:tc>
          <w:tcPr>
            <w:tcW w:w="0" w:type="auto"/>
          </w:tcPr>
          <w:p w14:paraId="72D4D38D" w14:textId="77777777" w:rsidR="00CF2687" w:rsidRPr="000118D5" w:rsidRDefault="00CF2687" w:rsidP="00685B76">
            <w:pPr>
              <w:keepNext/>
              <w:spacing w:after="60"/>
              <w:rPr>
                <w:rFonts w:cs="Times New Roman"/>
                <w:b/>
                <w:bCs/>
                <w:sz w:val="16"/>
                <w:szCs w:val="16"/>
              </w:rPr>
            </w:pPr>
          </w:p>
        </w:tc>
        <w:tc>
          <w:tcPr>
            <w:tcW w:w="0" w:type="auto"/>
          </w:tcPr>
          <w:p w14:paraId="69C4C893" w14:textId="77777777" w:rsidR="00CF2687" w:rsidRPr="000118D5" w:rsidRDefault="00CF2687" w:rsidP="00685B76">
            <w:pPr>
              <w:keepNext/>
              <w:spacing w:after="60"/>
              <w:rPr>
                <w:rFonts w:cs="Times New Roman"/>
                <w:b/>
                <w:bCs/>
                <w:sz w:val="16"/>
                <w:szCs w:val="16"/>
              </w:rPr>
            </w:pPr>
          </w:p>
        </w:tc>
        <w:tc>
          <w:tcPr>
            <w:tcW w:w="0" w:type="auto"/>
            <w:gridSpan w:val="3"/>
            <w:tcBorders>
              <w:top w:val="single" w:sz="4" w:space="0" w:color="auto"/>
            </w:tcBorders>
          </w:tcPr>
          <w:p w14:paraId="3D4F8F16" w14:textId="77777777" w:rsidR="00CF2687" w:rsidRPr="000118D5" w:rsidRDefault="00CF2687" w:rsidP="00685B76">
            <w:pPr>
              <w:keepNext/>
              <w:spacing w:after="60"/>
              <w:jc w:val="center"/>
              <w:rPr>
                <w:rFonts w:cs="Times New Roman"/>
                <w:b/>
                <w:bCs/>
                <w:sz w:val="16"/>
                <w:szCs w:val="16"/>
              </w:rPr>
            </w:pPr>
          </w:p>
        </w:tc>
        <w:tc>
          <w:tcPr>
            <w:tcW w:w="0" w:type="auto"/>
          </w:tcPr>
          <w:p w14:paraId="3031171C" w14:textId="77777777" w:rsidR="00CF2687" w:rsidRPr="000118D5" w:rsidRDefault="00CF2687" w:rsidP="00685B76">
            <w:pPr>
              <w:keepNext/>
              <w:spacing w:after="60"/>
              <w:jc w:val="center"/>
              <w:rPr>
                <w:rFonts w:cs="Times New Roman"/>
                <w:b/>
                <w:bCs/>
                <w:sz w:val="16"/>
                <w:szCs w:val="16"/>
              </w:rPr>
            </w:pPr>
          </w:p>
        </w:tc>
        <w:tc>
          <w:tcPr>
            <w:tcW w:w="0" w:type="auto"/>
            <w:gridSpan w:val="2"/>
            <w:tcBorders>
              <w:top w:val="single" w:sz="4" w:space="0" w:color="auto"/>
              <w:bottom w:val="single" w:sz="4" w:space="0" w:color="auto"/>
            </w:tcBorders>
          </w:tcPr>
          <w:p w14:paraId="66505806"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Season length</w:t>
            </w:r>
          </w:p>
        </w:tc>
        <w:tc>
          <w:tcPr>
            <w:tcW w:w="0" w:type="auto"/>
            <w:tcBorders>
              <w:top w:val="single" w:sz="4" w:space="0" w:color="auto"/>
            </w:tcBorders>
          </w:tcPr>
          <w:p w14:paraId="334DC9A1" w14:textId="77777777" w:rsidR="00CF2687" w:rsidRPr="000118D5" w:rsidRDefault="00CF2687" w:rsidP="00685B76">
            <w:pPr>
              <w:keepNext/>
              <w:spacing w:after="60"/>
              <w:rPr>
                <w:rFonts w:cs="Times New Roman"/>
                <w:b/>
                <w:bCs/>
                <w:sz w:val="16"/>
                <w:szCs w:val="16"/>
              </w:rPr>
            </w:pPr>
          </w:p>
        </w:tc>
        <w:tc>
          <w:tcPr>
            <w:tcW w:w="0" w:type="auto"/>
            <w:gridSpan w:val="2"/>
            <w:tcBorders>
              <w:top w:val="single" w:sz="4" w:space="0" w:color="auto"/>
              <w:bottom w:val="single" w:sz="4" w:space="0" w:color="auto"/>
            </w:tcBorders>
          </w:tcPr>
          <w:p w14:paraId="4A3CEB19"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Ignitions period length</w:t>
            </w:r>
          </w:p>
        </w:tc>
        <w:tc>
          <w:tcPr>
            <w:tcW w:w="0" w:type="auto"/>
          </w:tcPr>
          <w:p w14:paraId="1E13EE1C" w14:textId="77777777" w:rsidR="00CF2687" w:rsidRPr="000118D5" w:rsidRDefault="00CF2687" w:rsidP="00685B76">
            <w:pPr>
              <w:keepNext/>
              <w:spacing w:after="60"/>
              <w:jc w:val="center"/>
              <w:rPr>
                <w:rFonts w:cs="Times New Roman"/>
                <w:b/>
                <w:bCs/>
                <w:sz w:val="16"/>
                <w:szCs w:val="16"/>
              </w:rPr>
            </w:pPr>
          </w:p>
        </w:tc>
        <w:tc>
          <w:tcPr>
            <w:tcW w:w="0" w:type="auto"/>
            <w:gridSpan w:val="2"/>
            <w:tcBorders>
              <w:top w:val="single" w:sz="4" w:space="0" w:color="auto"/>
              <w:bottom w:val="single" w:sz="4" w:space="0" w:color="auto"/>
            </w:tcBorders>
          </w:tcPr>
          <w:p w14:paraId="7DA25B58"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Burnt area represented by ignitions period</w:t>
            </w:r>
          </w:p>
        </w:tc>
      </w:tr>
      <w:tr w:rsidR="00CF2687" w:rsidRPr="00A226CD" w14:paraId="646D1C9A" w14:textId="77777777" w:rsidTr="000118D5">
        <w:trPr>
          <w:cnfStyle w:val="000000100000" w:firstRow="0" w:lastRow="0" w:firstColumn="0" w:lastColumn="0" w:oddVBand="0" w:evenVBand="0" w:oddHBand="1" w:evenHBand="0" w:firstRowFirstColumn="0" w:firstRowLastColumn="0" w:lastRowFirstColumn="0" w:lastRowLastColumn="0"/>
        </w:trPr>
        <w:tc>
          <w:tcPr>
            <w:tcW w:w="0" w:type="auto"/>
            <w:tcBorders>
              <w:bottom w:val="single" w:sz="4" w:space="0" w:color="auto"/>
            </w:tcBorders>
          </w:tcPr>
          <w:p w14:paraId="3DB868CC" w14:textId="77777777" w:rsidR="00CF2687" w:rsidRPr="000118D5" w:rsidRDefault="00CF2687" w:rsidP="00685B76">
            <w:pPr>
              <w:keepNext/>
              <w:spacing w:after="60"/>
              <w:rPr>
                <w:rFonts w:cs="Times New Roman"/>
                <w:b/>
                <w:bCs/>
                <w:sz w:val="16"/>
                <w:szCs w:val="16"/>
              </w:rPr>
            </w:pPr>
            <w:r w:rsidRPr="000118D5">
              <w:rPr>
                <w:rFonts w:cs="Times New Roman"/>
                <w:b/>
                <w:bCs/>
                <w:sz w:val="16"/>
                <w:szCs w:val="16"/>
              </w:rPr>
              <w:t>Biome</w:t>
            </w:r>
          </w:p>
        </w:tc>
        <w:tc>
          <w:tcPr>
            <w:tcW w:w="0" w:type="auto"/>
            <w:tcBorders>
              <w:bottom w:val="single" w:sz="4" w:space="0" w:color="auto"/>
            </w:tcBorders>
          </w:tcPr>
          <w:p w14:paraId="669934C5"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Realm</w:t>
            </w:r>
          </w:p>
        </w:tc>
        <w:tc>
          <w:tcPr>
            <w:tcW w:w="0" w:type="auto"/>
            <w:tcBorders>
              <w:bottom w:val="single" w:sz="4" w:space="0" w:color="auto"/>
            </w:tcBorders>
          </w:tcPr>
          <w:p w14:paraId="1E8A6187" w14:textId="77777777" w:rsidR="00CF2687" w:rsidRPr="000118D5" w:rsidRDefault="00CF2687" w:rsidP="00685B76">
            <w:pPr>
              <w:keepNext/>
              <w:spacing w:after="60"/>
              <w:jc w:val="right"/>
              <w:rPr>
                <w:rFonts w:cs="Times New Roman"/>
                <w:b/>
                <w:bCs/>
                <w:sz w:val="16"/>
                <w:szCs w:val="16"/>
              </w:rPr>
            </w:pPr>
            <w:r w:rsidRPr="000118D5">
              <w:rPr>
                <w:rFonts w:cs="Times New Roman"/>
                <w:b/>
                <w:bCs/>
                <w:sz w:val="16"/>
                <w:szCs w:val="16"/>
              </w:rPr>
              <w:t>Ecoregions</w:t>
            </w:r>
          </w:p>
        </w:tc>
        <w:tc>
          <w:tcPr>
            <w:tcW w:w="0" w:type="auto"/>
            <w:tcBorders>
              <w:bottom w:val="single" w:sz="4" w:space="0" w:color="auto"/>
            </w:tcBorders>
          </w:tcPr>
          <w:p w14:paraId="3DCC4A77" w14:textId="77777777" w:rsidR="00CF2687" w:rsidRPr="000118D5" w:rsidRDefault="00CF2687" w:rsidP="00685B76">
            <w:pPr>
              <w:keepNext/>
              <w:spacing w:after="60"/>
              <w:jc w:val="right"/>
              <w:rPr>
                <w:rFonts w:cs="Times New Roman"/>
                <w:b/>
                <w:bCs/>
                <w:sz w:val="16"/>
                <w:szCs w:val="16"/>
              </w:rPr>
            </w:pPr>
            <w:r w:rsidRPr="000118D5">
              <w:rPr>
                <w:rFonts w:cs="Times New Roman"/>
                <w:b/>
                <w:bCs/>
                <w:sz w:val="16"/>
                <w:szCs w:val="16"/>
              </w:rPr>
              <w:t>Grid cells</w:t>
            </w:r>
          </w:p>
        </w:tc>
        <w:tc>
          <w:tcPr>
            <w:tcW w:w="0" w:type="auto"/>
            <w:tcBorders>
              <w:bottom w:val="single" w:sz="4" w:space="0" w:color="auto"/>
            </w:tcBorders>
          </w:tcPr>
          <w:p w14:paraId="61518993" w14:textId="77777777" w:rsidR="00CF2687" w:rsidRPr="000118D5" w:rsidRDefault="00CF2687" w:rsidP="00685B76">
            <w:pPr>
              <w:keepNext/>
              <w:spacing w:after="60"/>
              <w:jc w:val="right"/>
              <w:rPr>
                <w:rFonts w:cs="Times New Roman"/>
                <w:b/>
                <w:bCs/>
                <w:sz w:val="16"/>
                <w:szCs w:val="16"/>
              </w:rPr>
            </w:pPr>
            <w:r w:rsidRPr="000118D5">
              <w:rPr>
                <w:rFonts w:cs="Times New Roman"/>
                <w:b/>
                <w:bCs/>
                <w:sz w:val="16"/>
                <w:szCs w:val="16"/>
              </w:rPr>
              <w:t>Area (G ha)</w:t>
            </w:r>
          </w:p>
        </w:tc>
        <w:tc>
          <w:tcPr>
            <w:tcW w:w="0" w:type="auto"/>
            <w:tcBorders>
              <w:bottom w:val="single" w:sz="4" w:space="0" w:color="auto"/>
            </w:tcBorders>
          </w:tcPr>
          <w:p w14:paraId="1017BE26" w14:textId="77777777" w:rsidR="00CF2687" w:rsidRPr="000118D5" w:rsidRDefault="00CF2687" w:rsidP="00685B76">
            <w:pPr>
              <w:keepNext/>
              <w:spacing w:after="60"/>
              <w:jc w:val="center"/>
              <w:rPr>
                <w:rFonts w:cs="Times New Roman"/>
                <w:b/>
                <w:bCs/>
                <w:sz w:val="16"/>
                <w:szCs w:val="16"/>
              </w:rPr>
            </w:pPr>
          </w:p>
        </w:tc>
        <w:tc>
          <w:tcPr>
            <w:tcW w:w="0" w:type="auto"/>
            <w:tcBorders>
              <w:top w:val="single" w:sz="4" w:space="0" w:color="auto"/>
              <w:bottom w:val="single" w:sz="4" w:space="0" w:color="auto"/>
            </w:tcBorders>
          </w:tcPr>
          <w:p w14:paraId="79E660F0"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Fire</w:t>
            </w:r>
          </w:p>
        </w:tc>
        <w:tc>
          <w:tcPr>
            <w:tcW w:w="0" w:type="auto"/>
            <w:tcBorders>
              <w:top w:val="single" w:sz="4" w:space="0" w:color="auto"/>
              <w:bottom w:val="single" w:sz="4" w:space="0" w:color="auto"/>
            </w:tcBorders>
          </w:tcPr>
          <w:p w14:paraId="1621CCAE"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Lightning</w:t>
            </w:r>
          </w:p>
        </w:tc>
        <w:tc>
          <w:tcPr>
            <w:tcW w:w="0" w:type="auto"/>
            <w:tcBorders>
              <w:bottom w:val="single" w:sz="4" w:space="0" w:color="auto"/>
            </w:tcBorders>
          </w:tcPr>
          <w:p w14:paraId="29B5DB7F"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Peak daily lightning strikes</w:t>
            </w:r>
          </w:p>
        </w:tc>
        <w:tc>
          <w:tcPr>
            <w:tcW w:w="0" w:type="auto"/>
            <w:tcBorders>
              <w:top w:val="single" w:sz="4" w:space="0" w:color="auto"/>
              <w:bottom w:val="single" w:sz="4" w:space="0" w:color="auto"/>
            </w:tcBorders>
          </w:tcPr>
          <w:p w14:paraId="40B25806"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Mixed</w:t>
            </w:r>
          </w:p>
        </w:tc>
        <w:tc>
          <w:tcPr>
            <w:tcW w:w="0" w:type="auto"/>
            <w:tcBorders>
              <w:top w:val="single" w:sz="4" w:space="0" w:color="auto"/>
              <w:bottom w:val="single" w:sz="4" w:space="0" w:color="auto"/>
            </w:tcBorders>
          </w:tcPr>
          <w:p w14:paraId="14E7C390" w14:textId="77777777" w:rsidR="00CF2687" w:rsidRPr="000118D5" w:rsidRDefault="00CF2687" w:rsidP="00685B76">
            <w:pPr>
              <w:keepNext/>
              <w:spacing w:after="60"/>
              <w:jc w:val="center"/>
              <w:rPr>
                <w:rFonts w:cs="Times New Roman"/>
                <w:b/>
                <w:bCs/>
                <w:sz w:val="16"/>
                <w:szCs w:val="16"/>
              </w:rPr>
            </w:pPr>
            <w:r w:rsidRPr="000118D5">
              <w:rPr>
                <w:rFonts w:cs="Times New Roman"/>
                <w:b/>
                <w:bCs/>
                <w:sz w:val="16"/>
                <w:szCs w:val="16"/>
              </w:rPr>
              <w:t>Anthropogenic</w:t>
            </w:r>
          </w:p>
        </w:tc>
        <w:tc>
          <w:tcPr>
            <w:tcW w:w="0" w:type="auto"/>
            <w:tcBorders>
              <w:bottom w:val="single" w:sz="4" w:space="0" w:color="auto"/>
            </w:tcBorders>
          </w:tcPr>
          <w:p w14:paraId="1A461593" w14:textId="77777777" w:rsidR="00CF2687" w:rsidRPr="000118D5" w:rsidRDefault="00CF2687" w:rsidP="00685B76">
            <w:pPr>
              <w:keepNext/>
              <w:spacing w:after="60"/>
              <w:jc w:val="right"/>
              <w:rPr>
                <w:rFonts w:cs="Times New Roman"/>
                <w:b/>
                <w:bCs/>
                <w:sz w:val="16"/>
                <w:szCs w:val="16"/>
              </w:rPr>
            </w:pPr>
          </w:p>
        </w:tc>
        <w:tc>
          <w:tcPr>
            <w:tcW w:w="0" w:type="auto"/>
            <w:tcBorders>
              <w:top w:val="single" w:sz="4" w:space="0" w:color="auto"/>
              <w:bottom w:val="single" w:sz="4" w:space="0" w:color="auto"/>
            </w:tcBorders>
          </w:tcPr>
          <w:p w14:paraId="0DB66CF7" w14:textId="77777777" w:rsidR="00CF2687" w:rsidRPr="000118D5" w:rsidRDefault="00CF2687" w:rsidP="00685B76">
            <w:pPr>
              <w:keepNext/>
              <w:spacing w:after="60"/>
              <w:jc w:val="right"/>
              <w:rPr>
                <w:rFonts w:cs="Times New Roman"/>
                <w:b/>
                <w:bCs/>
                <w:sz w:val="16"/>
                <w:szCs w:val="16"/>
              </w:rPr>
            </w:pPr>
            <w:r w:rsidRPr="000118D5">
              <w:rPr>
                <w:rFonts w:cs="Times New Roman"/>
                <w:b/>
                <w:bCs/>
                <w:sz w:val="16"/>
                <w:szCs w:val="16"/>
              </w:rPr>
              <w:t>Mixed</w:t>
            </w:r>
          </w:p>
        </w:tc>
        <w:tc>
          <w:tcPr>
            <w:tcW w:w="0" w:type="auto"/>
            <w:tcBorders>
              <w:top w:val="single" w:sz="4" w:space="0" w:color="auto"/>
              <w:bottom w:val="single" w:sz="4" w:space="0" w:color="auto"/>
            </w:tcBorders>
          </w:tcPr>
          <w:p w14:paraId="2A7EFAED" w14:textId="77777777" w:rsidR="00CF2687" w:rsidRPr="000118D5" w:rsidRDefault="00CF2687" w:rsidP="00685B76">
            <w:pPr>
              <w:keepNext/>
              <w:spacing w:after="60"/>
              <w:jc w:val="right"/>
              <w:rPr>
                <w:rFonts w:cs="Times New Roman"/>
                <w:b/>
                <w:bCs/>
                <w:sz w:val="16"/>
                <w:szCs w:val="16"/>
              </w:rPr>
            </w:pPr>
            <w:r w:rsidRPr="000118D5">
              <w:rPr>
                <w:rFonts w:cs="Times New Roman"/>
                <w:b/>
                <w:bCs/>
                <w:sz w:val="16"/>
                <w:szCs w:val="16"/>
              </w:rPr>
              <w:t>Anthropogenic</w:t>
            </w:r>
          </w:p>
        </w:tc>
      </w:tr>
      <w:tr w:rsidR="000118D5" w:rsidRPr="00A226CD" w14:paraId="22AB3FBC" w14:textId="77777777" w:rsidTr="000118D5">
        <w:tc>
          <w:tcPr>
            <w:tcW w:w="0" w:type="auto"/>
            <w:tcBorders>
              <w:top w:val="single" w:sz="4" w:space="0" w:color="auto"/>
            </w:tcBorders>
          </w:tcPr>
          <w:p w14:paraId="48EF3D3A" w14:textId="77777777" w:rsidR="00CF2687" w:rsidRPr="00A226CD" w:rsidRDefault="00CF2687" w:rsidP="00685B76">
            <w:pPr>
              <w:keepNext/>
              <w:spacing w:after="60"/>
              <w:rPr>
                <w:rFonts w:cs="Times New Roman"/>
                <w:sz w:val="16"/>
                <w:szCs w:val="16"/>
              </w:rPr>
            </w:pPr>
            <w:r w:rsidRPr="00A226CD">
              <w:rPr>
                <w:rFonts w:cs="Times New Roman"/>
                <w:sz w:val="16"/>
                <w:szCs w:val="16"/>
              </w:rPr>
              <w:t>All biomes</w:t>
            </w:r>
          </w:p>
        </w:tc>
        <w:tc>
          <w:tcPr>
            <w:tcW w:w="0" w:type="auto"/>
            <w:tcBorders>
              <w:top w:val="single" w:sz="4" w:space="0" w:color="auto"/>
            </w:tcBorders>
          </w:tcPr>
          <w:p w14:paraId="1D0CA88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Borders>
              <w:top w:val="single" w:sz="4" w:space="0" w:color="auto"/>
            </w:tcBorders>
          </w:tcPr>
          <w:p w14:paraId="09A9D6F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751</w:t>
            </w:r>
          </w:p>
        </w:tc>
        <w:tc>
          <w:tcPr>
            <w:tcW w:w="0" w:type="auto"/>
            <w:tcBorders>
              <w:top w:val="single" w:sz="4" w:space="0" w:color="auto"/>
            </w:tcBorders>
          </w:tcPr>
          <w:p w14:paraId="53A8F46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197,256</w:t>
            </w:r>
          </w:p>
        </w:tc>
        <w:tc>
          <w:tcPr>
            <w:tcW w:w="0" w:type="auto"/>
            <w:tcBorders>
              <w:top w:val="single" w:sz="4" w:space="0" w:color="auto"/>
            </w:tcBorders>
          </w:tcPr>
          <w:p w14:paraId="13B6285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10.90</w:t>
            </w:r>
          </w:p>
        </w:tc>
        <w:tc>
          <w:tcPr>
            <w:tcW w:w="0" w:type="auto"/>
            <w:tcBorders>
              <w:top w:val="single" w:sz="4" w:space="0" w:color="auto"/>
            </w:tcBorders>
          </w:tcPr>
          <w:p w14:paraId="4E360ED5" w14:textId="77777777" w:rsidR="00CF2687" w:rsidRPr="00A226CD" w:rsidRDefault="00CF2687" w:rsidP="00685B76">
            <w:pPr>
              <w:keepNext/>
              <w:spacing w:after="60"/>
              <w:jc w:val="center"/>
              <w:rPr>
                <w:rFonts w:cs="Times New Roman"/>
                <w:sz w:val="16"/>
                <w:szCs w:val="16"/>
              </w:rPr>
            </w:pPr>
          </w:p>
        </w:tc>
        <w:tc>
          <w:tcPr>
            <w:tcW w:w="0" w:type="auto"/>
            <w:tcBorders>
              <w:top w:val="single" w:sz="4" w:space="0" w:color="auto"/>
            </w:tcBorders>
          </w:tcPr>
          <w:p w14:paraId="0AE3E5F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164.4 (±80)</w:t>
            </w:r>
          </w:p>
        </w:tc>
        <w:tc>
          <w:tcPr>
            <w:tcW w:w="0" w:type="auto"/>
            <w:tcBorders>
              <w:top w:val="single" w:sz="4" w:space="0" w:color="auto"/>
            </w:tcBorders>
          </w:tcPr>
          <w:p w14:paraId="63F8D28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185.7 (±90.1)</w:t>
            </w:r>
          </w:p>
        </w:tc>
        <w:tc>
          <w:tcPr>
            <w:tcW w:w="0" w:type="auto"/>
            <w:tcBorders>
              <w:top w:val="single" w:sz="4" w:space="0" w:color="auto"/>
            </w:tcBorders>
          </w:tcPr>
          <w:p w14:paraId="5BB12A3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8.3 (±11.3)</w:t>
            </w:r>
          </w:p>
        </w:tc>
        <w:tc>
          <w:tcPr>
            <w:tcW w:w="0" w:type="auto"/>
            <w:tcBorders>
              <w:top w:val="single" w:sz="4" w:space="0" w:color="auto"/>
            </w:tcBorders>
          </w:tcPr>
          <w:p w14:paraId="36AD10B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108.9 (±75.1)</w:t>
            </w:r>
          </w:p>
        </w:tc>
        <w:tc>
          <w:tcPr>
            <w:tcW w:w="0" w:type="auto"/>
            <w:tcBorders>
              <w:top w:val="single" w:sz="4" w:space="0" w:color="auto"/>
            </w:tcBorders>
          </w:tcPr>
          <w:p w14:paraId="28661D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55.5 (±53.8)</w:t>
            </w:r>
          </w:p>
        </w:tc>
        <w:tc>
          <w:tcPr>
            <w:tcW w:w="0" w:type="auto"/>
            <w:tcBorders>
              <w:top w:val="single" w:sz="4" w:space="0" w:color="auto"/>
            </w:tcBorders>
          </w:tcPr>
          <w:p w14:paraId="707A6777" w14:textId="77777777" w:rsidR="00CF2687" w:rsidRPr="00A226CD" w:rsidRDefault="00CF2687" w:rsidP="00685B76">
            <w:pPr>
              <w:keepNext/>
              <w:spacing w:after="60"/>
              <w:jc w:val="right"/>
              <w:rPr>
                <w:rFonts w:cs="Times New Roman"/>
                <w:sz w:val="16"/>
                <w:szCs w:val="16"/>
              </w:rPr>
            </w:pPr>
          </w:p>
        </w:tc>
        <w:tc>
          <w:tcPr>
            <w:tcW w:w="0" w:type="auto"/>
            <w:tcBorders>
              <w:top w:val="single" w:sz="4" w:space="0" w:color="auto"/>
            </w:tcBorders>
          </w:tcPr>
          <w:p w14:paraId="22E046C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23.7%</w:t>
            </w:r>
          </w:p>
        </w:tc>
        <w:tc>
          <w:tcPr>
            <w:tcW w:w="0" w:type="auto"/>
            <w:tcBorders>
              <w:top w:val="single" w:sz="4" w:space="0" w:color="auto"/>
            </w:tcBorders>
          </w:tcPr>
          <w:p w14:paraId="1109090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46.3%</w:t>
            </w:r>
          </w:p>
        </w:tc>
      </w:tr>
      <w:tr w:rsidR="000118D5" w:rsidRPr="00A226CD" w14:paraId="463946E9"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EB8D701" w14:textId="77777777" w:rsidR="00CF2687" w:rsidRPr="00A226CD" w:rsidRDefault="00CF2687" w:rsidP="00685B76">
            <w:pPr>
              <w:keepNext/>
              <w:spacing w:after="60"/>
              <w:rPr>
                <w:rFonts w:cs="Times New Roman"/>
                <w:sz w:val="16"/>
                <w:szCs w:val="16"/>
              </w:rPr>
            </w:pPr>
          </w:p>
        </w:tc>
        <w:tc>
          <w:tcPr>
            <w:tcW w:w="0" w:type="auto"/>
          </w:tcPr>
          <w:p w14:paraId="341D14A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5AAF56D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98</w:t>
            </w:r>
          </w:p>
        </w:tc>
        <w:tc>
          <w:tcPr>
            <w:tcW w:w="0" w:type="auto"/>
          </w:tcPr>
          <w:p w14:paraId="13A2503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25,454</w:t>
            </w:r>
          </w:p>
        </w:tc>
        <w:tc>
          <w:tcPr>
            <w:tcW w:w="0" w:type="auto"/>
          </w:tcPr>
          <w:p w14:paraId="54EC21F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1.90</w:t>
            </w:r>
          </w:p>
        </w:tc>
        <w:tc>
          <w:tcPr>
            <w:tcW w:w="0" w:type="auto"/>
          </w:tcPr>
          <w:p w14:paraId="01E03F0D" w14:textId="77777777" w:rsidR="00CF2687" w:rsidRPr="00A226CD" w:rsidRDefault="00CF2687" w:rsidP="00685B76">
            <w:pPr>
              <w:keepNext/>
              <w:spacing w:after="60"/>
              <w:jc w:val="center"/>
              <w:rPr>
                <w:rFonts w:cs="Times New Roman"/>
                <w:sz w:val="16"/>
                <w:szCs w:val="16"/>
              </w:rPr>
            </w:pPr>
          </w:p>
        </w:tc>
        <w:tc>
          <w:tcPr>
            <w:tcW w:w="0" w:type="auto"/>
          </w:tcPr>
          <w:p w14:paraId="12DF974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162.9 (±80.4)</w:t>
            </w:r>
          </w:p>
        </w:tc>
        <w:tc>
          <w:tcPr>
            <w:tcW w:w="0" w:type="auto"/>
          </w:tcPr>
          <w:p w14:paraId="26BBA2E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218.5 (±76.5)</w:t>
            </w:r>
          </w:p>
        </w:tc>
        <w:tc>
          <w:tcPr>
            <w:tcW w:w="0" w:type="auto"/>
          </w:tcPr>
          <w:p w14:paraId="0764C75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7.4 (±4.2)</w:t>
            </w:r>
          </w:p>
        </w:tc>
        <w:tc>
          <w:tcPr>
            <w:tcW w:w="0" w:type="auto"/>
          </w:tcPr>
          <w:p w14:paraId="4041200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71.6 (±83.4)</w:t>
            </w:r>
          </w:p>
        </w:tc>
        <w:tc>
          <w:tcPr>
            <w:tcW w:w="0" w:type="auto"/>
          </w:tcPr>
          <w:p w14:paraId="1D75FC2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91.4 (±65.9)</w:t>
            </w:r>
          </w:p>
        </w:tc>
        <w:tc>
          <w:tcPr>
            <w:tcW w:w="0" w:type="auto"/>
          </w:tcPr>
          <w:p w14:paraId="5256BDE1" w14:textId="77777777" w:rsidR="00CF2687" w:rsidRPr="00A226CD" w:rsidRDefault="00CF2687" w:rsidP="00685B76">
            <w:pPr>
              <w:keepNext/>
              <w:spacing w:after="60"/>
              <w:jc w:val="right"/>
              <w:rPr>
                <w:rFonts w:cs="Times New Roman"/>
                <w:sz w:val="16"/>
                <w:szCs w:val="16"/>
              </w:rPr>
            </w:pPr>
          </w:p>
        </w:tc>
        <w:tc>
          <w:tcPr>
            <w:tcW w:w="0" w:type="auto"/>
          </w:tcPr>
          <w:p w14:paraId="64BF418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11.8%</w:t>
            </w:r>
          </w:p>
        </w:tc>
        <w:tc>
          <w:tcPr>
            <w:tcW w:w="0" w:type="auto"/>
          </w:tcPr>
          <w:p w14:paraId="1842656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54.9%</w:t>
            </w:r>
          </w:p>
        </w:tc>
      </w:tr>
      <w:tr w:rsidR="000118D5" w:rsidRPr="00A226CD" w14:paraId="60195A58" w14:textId="77777777" w:rsidTr="00685B76">
        <w:tc>
          <w:tcPr>
            <w:tcW w:w="0" w:type="auto"/>
          </w:tcPr>
          <w:p w14:paraId="1E62235A" w14:textId="77777777" w:rsidR="00CF2687" w:rsidRPr="00A226CD" w:rsidRDefault="00CF2687" w:rsidP="00685B76">
            <w:pPr>
              <w:keepNext/>
              <w:spacing w:after="60"/>
              <w:rPr>
                <w:rFonts w:cs="Times New Roman"/>
                <w:sz w:val="16"/>
                <w:szCs w:val="16"/>
              </w:rPr>
            </w:pPr>
          </w:p>
        </w:tc>
        <w:tc>
          <w:tcPr>
            <w:tcW w:w="0" w:type="auto"/>
          </w:tcPr>
          <w:p w14:paraId="35F2EAD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43282E5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78</w:t>
            </w:r>
          </w:p>
        </w:tc>
        <w:tc>
          <w:tcPr>
            <w:tcW w:w="0" w:type="auto"/>
          </w:tcPr>
          <w:p w14:paraId="7785CF0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12,493</w:t>
            </w:r>
          </w:p>
        </w:tc>
        <w:tc>
          <w:tcPr>
            <w:tcW w:w="0" w:type="auto"/>
          </w:tcPr>
          <w:p w14:paraId="6365796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0.90</w:t>
            </w:r>
          </w:p>
        </w:tc>
        <w:tc>
          <w:tcPr>
            <w:tcW w:w="0" w:type="auto"/>
          </w:tcPr>
          <w:p w14:paraId="46EEF6C6" w14:textId="77777777" w:rsidR="00CF2687" w:rsidRPr="00A226CD" w:rsidRDefault="00CF2687" w:rsidP="00685B76">
            <w:pPr>
              <w:keepNext/>
              <w:spacing w:after="60"/>
              <w:jc w:val="center"/>
              <w:rPr>
                <w:rFonts w:cs="Times New Roman"/>
                <w:sz w:val="16"/>
                <w:szCs w:val="16"/>
              </w:rPr>
            </w:pPr>
          </w:p>
        </w:tc>
        <w:tc>
          <w:tcPr>
            <w:tcW w:w="0" w:type="auto"/>
          </w:tcPr>
          <w:p w14:paraId="587DF70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217.9 (±63.3)</w:t>
            </w:r>
          </w:p>
        </w:tc>
        <w:tc>
          <w:tcPr>
            <w:tcW w:w="0" w:type="auto"/>
          </w:tcPr>
          <w:p w14:paraId="737A8D0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194.7 (±57.1)</w:t>
            </w:r>
          </w:p>
        </w:tc>
        <w:tc>
          <w:tcPr>
            <w:tcW w:w="0" w:type="auto"/>
          </w:tcPr>
          <w:p w14:paraId="3F80217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11.6 (±11.7)</w:t>
            </w:r>
          </w:p>
        </w:tc>
        <w:tc>
          <w:tcPr>
            <w:tcW w:w="0" w:type="auto"/>
          </w:tcPr>
          <w:p w14:paraId="31901AB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151.4 (±64.4)</w:t>
            </w:r>
          </w:p>
        </w:tc>
        <w:tc>
          <w:tcPr>
            <w:tcW w:w="0" w:type="auto"/>
          </w:tcPr>
          <w:p w14:paraId="005D7B1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66.4 (±65)</w:t>
            </w:r>
          </w:p>
        </w:tc>
        <w:tc>
          <w:tcPr>
            <w:tcW w:w="0" w:type="auto"/>
          </w:tcPr>
          <w:p w14:paraId="1D487D1F" w14:textId="77777777" w:rsidR="00CF2687" w:rsidRPr="00A226CD" w:rsidRDefault="00CF2687" w:rsidP="00685B76">
            <w:pPr>
              <w:keepNext/>
              <w:spacing w:after="60"/>
              <w:jc w:val="right"/>
              <w:rPr>
                <w:rFonts w:cs="Times New Roman"/>
                <w:sz w:val="16"/>
                <w:szCs w:val="16"/>
              </w:rPr>
            </w:pPr>
          </w:p>
        </w:tc>
        <w:tc>
          <w:tcPr>
            <w:tcW w:w="0" w:type="auto"/>
          </w:tcPr>
          <w:p w14:paraId="00F4DE9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32.1%</w:t>
            </w:r>
          </w:p>
        </w:tc>
        <w:tc>
          <w:tcPr>
            <w:tcW w:w="0" w:type="auto"/>
          </w:tcPr>
          <w:p w14:paraId="4D0BFDE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41.8%</w:t>
            </w:r>
          </w:p>
        </w:tc>
      </w:tr>
      <w:tr w:rsidR="000118D5" w:rsidRPr="00A226CD" w14:paraId="09EA5A26"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47ABC0D4" w14:textId="77777777" w:rsidR="00CF2687" w:rsidRPr="00A226CD" w:rsidRDefault="00CF2687" w:rsidP="00685B76">
            <w:pPr>
              <w:keepNext/>
              <w:spacing w:after="60"/>
              <w:rPr>
                <w:rFonts w:cs="Times New Roman"/>
                <w:sz w:val="16"/>
                <w:szCs w:val="16"/>
              </w:rPr>
            </w:pPr>
          </w:p>
        </w:tc>
        <w:tc>
          <w:tcPr>
            <w:tcW w:w="0" w:type="auto"/>
          </w:tcPr>
          <w:p w14:paraId="23115D3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6C318C1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95</w:t>
            </w:r>
          </w:p>
        </w:tc>
        <w:tc>
          <w:tcPr>
            <w:tcW w:w="0" w:type="auto"/>
          </w:tcPr>
          <w:p w14:paraId="43D79C3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11,330</w:t>
            </w:r>
          </w:p>
        </w:tc>
        <w:tc>
          <w:tcPr>
            <w:tcW w:w="0" w:type="auto"/>
          </w:tcPr>
          <w:p w14:paraId="4191497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0.80</w:t>
            </w:r>
          </w:p>
        </w:tc>
        <w:tc>
          <w:tcPr>
            <w:tcW w:w="0" w:type="auto"/>
          </w:tcPr>
          <w:p w14:paraId="7DBD3A3D" w14:textId="77777777" w:rsidR="00CF2687" w:rsidRPr="00A226CD" w:rsidRDefault="00CF2687" w:rsidP="00685B76">
            <w:pPr>
              <w:keepNext/>
              <w:spacing w:after="60"/>
              <w:jc w:val="center"/>
              <w:rPr>
                <w:rFonts w:cs="Times New Roman"/>
                <w:sz w:val="16"/>
                <w:szCs w:val="16"/>
              </w:rPr>
            </w:pPr>
          </w:p>
        </w:tc>
        <w:tc>
          <w:tcPr>
            <w:tcW w:w="0" w:type="auto"/>
          </w:tcPr>
          <w:p w14:paraId="5F7043B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181.1 (±100.5)</w:t>
            </w:r>
          </w:p>
        </w:tc>
        <w:tc>
          <w:tcPr>
            <w:tcW w:w="0" w:type="auto"/>
          </w:tcPr>
          <w:p w14:paraId="70E2088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281.2 (±65.7)</w:t>
            </w:r>
          </w:p>
        </w:tc>
        <w:tc>
          <w:tcPr>
            <w:tcW w:w="0" w:type="auto"/>
          </w:tcPr>
          <w:p w14:paraId="2A6D654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11.7 (±8.9)</w:t>
            </w:r>
          </w:p>
        </w:tc>
        <w:tc>
          <w:tcPr>
            <w:tcW w:w="0" w:type="auto"/>
          </w:tcPr>
          <w:p w14:paraId="41D4216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129.6 (±93.5)</w:t>
            </w:r>
          </w:p>
        </w:tc>
        <w:tc>
          <w:tcPr>
            <w:tcW w:w="0" w:type="auto"/>
          </w:tcPr>
          <w:p w14:paraId="02122B8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51.5 (±53)</w:t>
            </w:r>
          </w:p>
        </w:tc>
        <w:tc>
          <w:tcPr>
            <w:tcW w:w="0" w:type="auto"/>
          </w:tcPr>
          <w:p w14:paraId="0E1BF1D2" w14:textId="77777777" w:rsidR="00CF2687" w:rsidRPr="00A226CD" w:rsidRDefault="00CF2687" w:rsidP="00685B76">
            <w:pPr>
              <w:keepNext/>
              <w:spacing w:after="60"/>
              <w:jc w:val="right"/>
              <w:rPr>
                <w:rFonts w:cs="Times New Roman"/>
                <w:sz w:val="16"/>
                <w:szCs w:val="16"/>
              </w:rPr>
            </w:pPr>
          </w:p>
        </w:tc>
        <w:tc>
          <w:tcPr>
            <w:tcW w:w="0" w:type="auto"/>
          </w:tcPr>
          <w:p w14:paraId="6118C5B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46.8%</w:t>
            </w:r>
          </w:p>
        </w:tc>
        <w:tc>
          <w:tcPr>
            <w:tcW w:w="0" w:type="auto"/>
          </w:tcPr>
          <w:p w14:paraId="0E66698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36.8%</w:t>
            </w:r>
          </w:p>
        </w:tc>
      </w:tr>
      <w:tr w:rsidR="000118D5" w:rsidRPr="00A226CD" w14:paraId="1C3968C2" w14:textId="77777777" w:rsidTr="00685B76">
        <w:tc>
          <w:tcPr>
            <w:tcW w:w="0" w:type="auto"/>
          </w:tcPr>
          <w:p w14:paraId="7E9126F0" w14:textId="77777777" w:rsidR="00CF2687" w:rsidRPr="00A226CD" w:rsidRDefault="00CF2687" w:rsidP="00685B76">
            <w:pPr>
              <w:keepNext/>
              <w:spacing w:after="60"/>
              <w:rPr>
                <w:rFonts w:cs="Times New Roman"/>
                <w:sz w:val="16"/>
                <w:szCs w:val="16"/>
              </w:rPr>
            </w:pPr>
          </w:p>
        </w:tc>
        <w:tc>
          <w:tcPr>
            <w:tcW w:w="0" w:type="auto"/>
          </w:tcPr>
          <w:p w14:paraId="218FBBC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22246FA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117</w:t>
            </w:r>
          </w:p>
        </w:tc>
        <w:tc>
          <w:tcPr>
            <w:tcW w:w="0" w:type="auto"/>
          </w:tcPr>
          <w:p w14:paraId="6ADB4A4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44,519</w:t>
            </w:r>
          </w:p>
        </w:tc>
        <w:tc>
          <w:tcPr>
            <w:tcW w:w="0" w:type="auto"/>
          </w:tcPr>
          <w:p w14:paraId="79BC867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2.00</w:t>
            </w:r>
          </w:p>
        </w:tc>
        <w:tc>
          <w:tcPr>
            <w:tcW w:w="0" w:type="auto"/>
          </w:tcPr>
          <w:p w14:paraId="50805262" w14:textId="77777777" w:rsidR="00CF2687" w:rsidRPr="00A226CD" w:rsidRDefault="00CF2687" w:rsidP="00685B76">
            <w:pPr>
              <w:keepNext/>
              <w:spacing w:after="60"/>
              <w:jc w:val="center"/>
              <w:rPr>
                <w:rFonts w:cs="Times New Roman"/>
                <w:sz w:val="16"/>
                <w:szCs w:val="16"/>
              </w:rPr>
            </w:pPr>
          </w:p>
        </w:tc>
        <w:tc>
          <w:tcPr>
            <w:tcW w:w="0" w:type="auto"/>
          </w:tcPr>
          <w:p w14:paraId="65E565D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149.8 (±79.3)</w:t>
            </w:r>
          </w:p>
        </w:tc>
        <w:tc>
          <w:tcPr>
            <w:tcW w:w="0" w:type="auto"/>
          </w:tcPr>
          <w:p w14:paraId="2C8207E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143.8 (±88.3)</w:t>
            </w:r>
          </w:p>
        </w:tc>
        <w:tc>
          <w:tcPr>
            <w:tcW w:w="0" w:type="auto"/>
          </w:tcPr>
          <w:p w14:paraId="13763EB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7.9 (±12.9)</w:t>
            </w:r>
          </w:p>
        </w:tc>
        <w:tc>
          <w:tcPr>
            <w:tcW w:w="0" w:type="auto"/>
          </w:tcPr>
          <w:p w14:paraId="3A5036B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114.4 (±72.4)</w:t>
            </w:r>
          </w:p>
        </w:tc>
        <w:tc>
          <w:tcPr>
            <w:tcW w:w="0" w:type="auto"/>
          </w:tcPr>
          <w:p w14:paraId="324ED9B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35.4 (±32.7)</w:t>
            </w:r>
          </w:p>
        </w:tc>
        <w:tc>
          <w:tcPr>
            <w:tcW w:w="0" w:type="auto"/>
          </w:tcPr>
          <w:p w14:paraId="16037B9B" w14:textId="77777777" w:rsidR="00CF2687" w:rsidRPr="00A226CD" w:rsidRDefault="00CF2687" w:rsidP="00685B76">
            <w:pPr>
              <w:keepNext/>
              <w:spacing w:after="60"/>
              <w:jc w:val="right"/>
              <w:rPr>
                <w:rFonts w:cs="Times New Roman"/>
                <w:sz w:val="16"/>
                <w:szCs w:val="16"/>
              </w:rPr>
            </w:pPr>
          </w:p>
        </w:tc>
        <w:tc>
          <w:tcPr>
            <w:tcW w:w="0" w:type="auto"/>
          </w:tcPr>
          <w:p w14:paraId="1EA9A44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66.2%</w:t>
            </w:r>
          </w:p>
        </w:tc>
        <w:tc>
          <w:tcPr>
            <w:tcW w:w="0" w:type="auto"/>
          </w:tcPr>
          <w:p w14:paraId="6D100FC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15.7%</w:t>
            </w:r>
          </w:p>
        </w:tc>
      </w:tr>
      <w:tr w:rsidR="000118D5" w:rsidRPr="00A226CD" w14:paraId="76ECBBED"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6174A7E0" w14:textId="77777777" w:rsidR="00CF2687" w:rsidRPr="00A226CD" w:rsidRDefault="00CF2687" w:rsidP="00685B76">
            <w:pPr>
              <w:keepNext/>
              <w:spacing w:after="60"/>
              <w:rPr>
                <w:rFonts w:cs="Times New Roman"/>
                <w:sz w:val="16"/>
                <w:szCs w:val="16"/>
              </w:rPr>
            </w:pPr>
          </w:p>
        </w:tc>
        <w:tc>
          <w:tcPr>
            <w:tcW w:w="0" w:type="auto"/>
          </w:tcPr>
          <w:p w14:paraId="53592E9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1F5C43A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157</w:t>
            </w:r>
          </w:p>
        </w:tc>
        <w:tc>
          <w:tcPr>
            <w:tcW w:w="0" w:type="auto"/>
          </w:tcPr>
          <w:p w14:paraId="319B078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25,114</w:t>
            </w:r>
          </w:p>
        </w:tc>
        <w:tc>
          <w:tcPr>
            <w:tcW w:w="0" w:type="auto"/>
          </w:tcPr>
          <w:p w14:paraId="237C749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1.80</w:t>
            </w:r>
          </w:p>
        </w:tc>
        <w:tc>
          <w:tcPr>
            <w:tcW w:w="0" w:type="auto"/>
          </w:tcPr>
          <w:p w14:paraId="7890FD85" w14:textId="77777777" w:rsidR="00CF2687" w:rsidRPr="00A226CD" w:rsidRDefault="00CF2687" w:rsidP="00685B76">
            <w:pPr>
              <w:keepNext/>
              <w:spacing w:after="60"/>
              <w:jc w:val="center"/>
              <w:rPr>
                <w:rFonts w:cs="Times New Roman"/>
                <w:sz w:val="16"/>
                <w:szCs w:val="16"/>
              </w:rPr>
            </w:pPr>
          </w:p>
        </w:tc>
        <w:tc>
          <w:tcPr>
            <w:tcW w:w="0" w:type="auto"/>
          </w:tcPr>
          <w:p w14:paraId="6D5ADA8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184.4 (±89.6)</w:t>
            </w:r>
          </w:p>
        </w:tc>
        <w:tc>
          <w:tcPr>
            <w:tcW w:w="0" w:type="auto"/>
          </w:tcPr>
          <w:p w14:paraId="517DD5E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247.8 (±70.9)</w:t>
            </w:r>
          </w:p>
        </w:tc>
        <w:tc>
          <w:tcPr>
            <w:tcW w:w="0" w:type="auto"/>
          </w:tcPr>
          <w:p w14:paraId="638360D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17.4 (±17.2)</w:t>
            </w:r>
          </w:p>
        </w:tc>
        <w:tc>
          <w:tcPr>
            <w:tcW w:w="0" w:type="auto"/>
          </w:tcPr>
          <w:p w14:paraId="42282B1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119.6 (±89.5)</w:t>
            </w:r>
          </w:p>
        </w:tc>
        <w:tc>
          <w:tcPr>
            <w:tcW w:w="0" w:type="auto"/>
          </w:tcPr>
          <w:p w14:paraId="1A09262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64.8 (±53.1)</w:t>
            </w:r>
          </w:p>
        </w:tc>
        <w:tc>
          <w:tcPr>
            <w:tcW w:w="0" w:type="auto"/>
          </w:tcPr>
          <w:p w14:paraId="6C08C2F6" w14:textId="77777777" w:rsidR="00CF2687" w:rsidRPr="00A226CD" w:rsidRDefault="00CF2687" w:rsidP="00685B76">
            <w:pPr>
              <w:keepNext/>
              <w:spacing w:after="60"/>
              <w:jc w:val="right"/>
              <w:rPr>
                <w:rFonts w:cs="Times New Roman"/>
                <w:sz w:val="16"/>
                <w:szCs w:val="16"/>
              </w:rPr>
            </w:pPr>
          </w:p>
        </w:tc>
        <w:tc>
          <w:tcPr>
            <w:tcW w:w="0" w:type="auto"/>
          </w:tcPr>
          <w:p w14:paraId="272C44B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37.7%</w:t>
            </w:r>
          </w:p>
        </w:tc>
        <w:tc>
          <w:tcPr>
            <w:tcW w:w="0" w:type="auto"/>
          </w:tcPr>
          <w:p w14:paraId="6853EE6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36.6%</w:t>
            </w:r>
          </w:p>
        </w:tc>
      </w:tr>
      <w:tr w:rsidR="000118D5" w:rsidRPr="00A226CD" w14:paraId="66991AD2" w14:textId="77777777" w:rsidTr="00685B76">
        <w:tc>
          <w:tcPr>
            <w:tcW w:w="0" w:type="auto"/>
          </w:tcPr>
          <w:p w14:paraId="72F2783E" w14:textId="77777777" w:rsidR="00CF2687" w:rsidRPr="00A226CD" w:rsidRDefault="00CF2687" w:rsidP="00685B76">
            <w:pPr>
              <w:keepNext/>
              <w:spacing w:after="60"/>
              <w:rPr>
                <w:rFonts w:cs="Times New Roman"/>
                <w:sz w:val="16"/>
                <w:szCs w:val="16"/>
              </w:rPr>
            </w:pPr>
          </w:p>
        </w:tc>
        <w:tc>
          <w:tcPr>
            <w:tcW w:w="0" w:type="auto"/>
          </w:tcPr>
          <w:p w14:paraId="5AFBDA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Oceania</w:t>
            </w:r>
          </w:p>
        </w:tc>
        <w:tc>
          <w:tcPr>
            <w:tcW w:w="0" w:type="auto"/>
          </w:tcPr>
          <w:p w14:paraId="0AEE1A1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w:t>
            </w:r>
          </w:p>
        </w:tc>
        <w:tc>
          <w:tcPr>
            <w:tcW w:w="0" w:type="auto"/>
          </w:tcPr>
          <w:p w14:paraId="6B6A9B3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56</w:t>
            </w:r>
          </w:p>
        </w:tc>
        <w:tc>
          <w:tcPr>
            <w:tcW w:w="0" w:type="auto"/>
          </w:tcPr>
          <w:p w14:paraId="73D2AC0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741DA6C2" w14:textId="77777777" w:rsidR="00CF2687" w:rsidRPr="00A226CD" w:rsidRDefault="00CF2687" w:rsidP="00685B76">
            <w:pPr>
              <w:keepNext/>
              <w:spacing w:after="60"/>
              <w:jc w:val="center"/>
              <w:rPr>
                <w:rFonts w:cs="Times New Roman"/>
                <w:sz w:val="16"/>
                <w:szCs w:val="16"/>
              </w:rPr>
            </w:pPr>
          </w:p>
        </w:tc>
        <w:tc>
          <w:tcPr>
            <w:tcW w:w="0" w:type="auto"/>
          </w:tcPr>
          <w:p w14:paraId="30935F2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259.5 (±75.4)</w:t>
            </w:r>
          </w:p>
        </w:tc>
        <w:tc>
          <w:tcPr>
            <w:tcW w:w="0" w:type="auto"/>
          </w:tcPr>
          <w:p w14:paraId="20B7478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245 (±61.1)</w:t>
            </w:r>
          </w:p>
        </w:tc>
        <w:tc>
          <w:tcPr>
            <w:tcW w:w="0" w:type="auto"/>
          </w:tcPr>
          <w:p w14:paraId="3240858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9.5 (±7.5)</w:t>
            </w:r>
          </w:p>
        </w:tc>
        <w:tc>
          <w:tcPr>
            <w:tcW w:w="0" w:type="auto"/>
          </w:tcPr>
          <w:p w14:paraId="705034D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148.3 (±81)</w:t>
            </w:r>
          </w:p>
        </w:tc>
        <w:tc>
          <w:tcPr>
            <w:tcW w:w="0" w:type="auto"/>
          </w:tcPr>
          <w:p w14:paraId="5007BB9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111.3 (±64.6)</w:t>
            </w:r>
          </w:p>
        </w:tc>
        <w:tc>
          <w:tcPr>
            <w:tcW w:w="0" w:type="auto"/>
          </w:tcPr>
          <w:p w14:paraId="53B3DB54" w14:textId="77777777" w:rsidR="00CF2687" w:rsidRPr="00A226CD" w:rsidRDefault="00CF2687" w:rsidP="00685B76">
            <w:pPr>
              <w:keepNext/>
              <w:spacing w:after="60"/>
              <w:jc w:val="right"/>
              <w:rPr>
                <w:rFonts w:cs="Times New Roman"/>
                <w:sz w:val="16"/>
                <w:szCs w:val="16"/>
              </w:rPr>
            </w:pPr>
          </w:p>
        </w:tc>
        <w:tc>
          <w:tcPr>
            <w:tcW w:w="0" w:type="auto"/>
          </w:tcPr>
          <w:p w14:paraId="35F2190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19.3%</w:t>
            </w:r>
          </w:p>
        </w:tc>
        <w:tc>
          <w:tcPr>
            <w:tcW w:w="0" w:type="auto"/>
          </w:tcPr>
          <w:p w14:paraId="23B80B6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65.7%</w:t>
            </w:r>
          </w:p>
        </w:tc>
      </w:tr>
      <w:tr w:rsidR="000118D5" w:rsidRPr="00A226CD" w14:paraId="03B488E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AA6C5EE" w14:textId="77777777" w:rsidR="00CF2687" w:rsidRPr="00A226CD" w:rsidRDefault="00CF2687" w:rsidP="00685B76">
            <w:pPr>
              <w:keepNext/>
              <w:spacing w:after="60"/>
              <w:rPr>
                <w:rFonts w:cs="Times New Roman"/>
                <w:sz w:val="16"/>
                <w:szCs w:val="16"/>
              </w:rPr>
            </w:pPr>
          </w:p>
        </w:tc>
        <w:tc>
          <w:tcPr>
            <w:tcW w:w="0" w:type="auto"/>
          </w:tcPr>
          <w:p w14:paraId="0B03F48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31C9D52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194</w:t>
            </w:r>
          </w:p>
        </w:tc>
        <w:tc>
          <w:tcPr>
            <w:tcW w:w="0" w:type="auto"/>
          </w:tcPr>
          <w:p w14:paraId="27035D1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78,290</w:t>
            </w:r>
          </w:p>
        </w:tc>
        <w:tc>
          <w:tcPr>
            <w:tcW w:w="0" w:type="auto"/>
          </w:tcPr>
          <w:p w14:paraId="4717E57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3.50</w:t>
            </w:r>
          </w:p>
        </w:tc>
        <w:tc>
          <w:tcPr>
            <w:tcW w:w="0" w:type="auto"/>
          </w:tcPr>
          <w:p w14:paraId="7ACC094F" w14:textId="77777777" w:rsidR="00CF2687" w:rsidRPr="00A226CD" w:rsidRDefault="00CF2687" w:rsidP="00685B76">
            <w:pPr>
              <w:keepNext/>
              <w:spacing w:after="60"/>
              <w:jc w:val="center"/>
              <w:rPr>
                <w:rFonts w:cs="Times New Roman"/>
                <w:sz w:val="16"/>
                <w:szCs w:val="16"/>
              </w:rPr>
            </w:pPr>
          </w:p>
        </w:tc>
        <w:tc>
          <w:tcPr>
            <w:tcW w:w="0" w:type="auto"/>
          </w:tcPr>
          <w:p w14:paraId="008E032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145.6 (±62.1)</w:t>
            </w:r>
          </w:p>
        </w:tc>
        <w:tc>
          <w:tcPr>
            <w:tcW w:w="0" w:type="auto"/>
          </w:tcPr>
          <w:p w14:paraId="631CA95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134.5 (±70.1)</w:t>
            </w:r>
          </w:p>
        </w:tc>
        <w:tc>
          <w:tcPr>
            <w:tcW w:w="0" w:type="auto"/>
          </w:tcPr>
          <w:p w14:paraId="5D99603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 (±3)</w:t>
            </w:r>
          </w:p>
        </w:tc>
        <w:tc>
          <w:tcPr>
            <w:tcW w:w="0" w:type="auto"/>
          </w:tcPr>
          <w:p w14:paraId="600C518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105.2 (±46.7)</w:t>
            </w:r>
          </w:p>
        </w:tc>
        <w:tc>
          <w:tcPr>
            <w:tcW w:w="0" w:type="auto"/>
          </w:tcPr>
          <w:p w14:paraId="53A183E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40.5 (±40.3)</w:t>
            </w:r>
          </w:p>
        </w:tc>
        <w:tc>
          <w:tcPr>
            <w:tcW w:w="0" w:type="auto"/>
          </w:tcPr>
          <w:p w14:paraId="764F4F5F" w14:textId="77777777" w:rsidR="00CF2687" w:rsidRPr="00A226CD" w:rsidRDefault="00CF2687" w:rsidP="00685B76">
            <w:pPr>
              <w:keepNext/>
              <w:spacing w:after="60"/>
              <w:jc w:val="right"/>
              <w:rPr>
                <w:rFonts w:cs="Times New Roman"/>
                <w:sz w:val="16"/>
                <w:szCs w:val="16"/>
              </w:rPr>
            </w:pPr>
          </w:p>
        </w:tc>
        <w:tc>
          <w:tcPr>
            <w:tcW w:w="0" w:type="auto"/>
          </w:tcPr>
          <w:p w14:paraId="5BA4F0C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50.6%</w:t>
            </w:r>
          </w:p>
        </w:tc>
        <w:tc>
          <w:tcPr>
            <w:tcW w:w="0" w:type="auto"/>
          </w:tcPr>
          <w:p w14:paraId="61B54F6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18.5%</w:t>
            </w:r>
          </w:p>
        </w:tc>
      </w:tr>
      <w:tr w:rsidR="000118D5" w:rsidRPr="00A226CD" w14:paraId="10E06097" w14:textId="77777777" w:rsidTr="00685B76">
        <w:tc>
          <w:tcPr>
            <w:tcW w:w="0" w:type="auto"/>
          </w:tcPr>
          <w:p w14:paraId="3FF4AEE7" w14:textId="77777777" w:rsidR="00CF2687" w:rsidRPr="00A226CD" w:rsidRDefault="00CF2687" w:rsidP="00685B76">
            <w:pPr>
              <w:keepNext/>
              <w:spacing w:after="60"/>
              <w:rPr>
                <w:rFonts w:cs="Times New Roman"/>
                <w:sz w:val="16"/>
                <w:szCs w:val="16"/>
              </w:rPr>
            </w:pPr>
            <w:r w:rsidRPr="00A226CD">
              <w:rPr>
                <w:rFonts w:cs="Times New Roman"/>
                <w:sz w:val="16"/>
                <w:szCs w:val="16"/>
              </w:rPr>
              <w:t>Boreal forests</w:t>
            </w:r>
          </w:p>
        </w:tc>
        <w:tc>
          <w:tcPr>
            <w:tcW w:w="0" w:type="auto"/>
          </w:tcPr>
          <w:p w14:paraId="28E6BB7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36B2C57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28</w:t>
            </w:r>
          </w:p>
        </w:tc>
        <w:tc>
          <w:tcPr>
            <w:tcW w:w="0" w:type="auto"/>
          </w:tcPr>
          <w:p w14:paraId="034EE63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39,086</w:t>
            </w:r>
          </w:p>
        </w:tc>
        <w:tc>
          <w:tcPr>
            <w:tcW w:w="0" w:type="auto"/>
          </w:tcPr>
          <w:p w14:paraId="04E1858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1.50</w:t>
            </w:r>
          </w:p>
        </w:tc>
        <w:tc>
          <w:tcPr>
            <w:tcW w:w="0" w:type="auto"/>
          </w:tcPr>
          <w:p w14:paraId="5ACB2C9C" w14:textId="77777777" w:rsidR="00CF2687" w:rsidRPr="00A226CD" w:rsidRDefault="00CF2687" w:rsidP="00685B76">
            <w:pPr>
              <w:keepNext/>
              <w:spacing w:after="60"/>
              <w:jc w:val="center"/>
              <w:rPr>
                <w:rFonts w:cs="Times New Roman"/>
                <w:sz w:val="16"/>
                <w:szCs w:val="16"/>
              </w:rPr>
            </w:pPr>
          </w:p>
        </w:tc>
        <w:tc>
          <w:tcPr>
            <w:tcW w:w="0" w:type="auto"/>
          </w:tcPr>
          <w:p w14:paraId="3F7B347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111.7 (±24.6)</w:t>
            </w:r>
          </w:p>
        </w:tc>
        <w:tc>
          <w:tcPr>
            <w:tcW w:w="0" w:type="auto"/>
          </w:tcPr>
          <w:p w14:paraId="749918B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92.6 (±25.1)</w:t>
            </w:r>
          </w:p>
        </w:tc>
        <w:tc>
          <w:tcPr>
            <w:tcW w:w="0" w:type="auto"/>
          </w:tcPr>
          <w:p w14:paraId="3057047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 (±1.3)</w:t>
            </w:r>
          </w:p>
        </w:tc>
        <w:tc>
          <w:tcPr>
            <w:tcW w:w="0" w:type="auto"/>
          </w:tcPr>
          <w:p w14:paraId="15543D1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84.1 (±21.1)</w:t>
            </w:r>
          </w:p>
        </w:tc>
        <w:tc>
          <w:tcPr>
            <w:tcW w:w="0" w:type="auto"/>
          </w:tcPr>
          <w:p w14:paraId="5BB8D46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27.6 (±18.9)</w:t>
            </w:r>
          </w:p>
        </w:tc>
        <w:tc>
          <w:tcPr>
            <w:tcW w:w="0" w:type="auto"/>
          </w:tcPr>
          <w:p w14:paraId="5CBA4C76" w14:textId="77777777" w:rsidR="00CF2687" w:rsidRPr="00A226CD" w:rsidRDefault="00CF2687" w:rsidP="00685B76">
            <w:pPr>
              <w:keepNext/>
              <w:spacing w:after="60"/>
              <w:jc w:val="right"/>
              <w:rPr>
                <w:rFonts w:cs="Times New Roman"/>
                <w:sz w:val="16"/>
                <w:szCs w:val="16"/>
              </w:rPr>
            </w:pPr>
          </w:p>
        </w:tc>
        <w:tc>
          <w:tcPr>
            <w:tcW w:w="0" w:type="auto"/>
          </w:tcPr>
          <w:p w14:paraId="7214362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64.9%</w:t>
            </w:r>
          </w:p>
        </w:tc>
        <w:tc>
          <w:tcPr>
            <w:tcW w:w="0" w:type="auto"/>
          </w:tcPr>
          <w:p w14:paraId="0C6EC74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13.8%</w:t>
            </w:r>
          </w:p>
        </w:tc>
      </w:tr>
      <w:tr w:rsidR="000118D5" w:rsidRPr="00A226CD" w14:paraId="5FEDA7BC"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AE63A41" w14:textId="77777777" w:rsidR="00CF2687" w:rsidRPr="00A226CD" w:rsidRDefault="00CF2687" w:rsidP="00685B76">
            <w:pPr>
              <w:keepNext/>
              <w:spacing w:after="60"/>
              <w:rPr>
                <w:rFonts w:cs="Times New Roman"/>
                <w:sz w:val="16"/>
                <w:szCs w:val="16"/>
              </w:rPr>
            </w:pPr>
          </w:p>
        </w:tc>
        <w:tc>
          <w:tcPr>
            <w:tcW w:w="0" w:type="auto"/>
          </w:tcPr>
          <w:p w14:paraId="3D55885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155C11F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w:t>
            </w:r>
          </w:p>
        </w:tc>
        <w:tc>
          <w:tcPr>
            <w:tcW w:w="0" w:type="auto"/>
          </w:tcPr>
          <w:p w14:paraId="082A694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12,306</w:t>
            </w:r>
          </w:p>
        </w:tc>
        <w:tc>
          <w:tcPr>
            <w:tcW w:w="0" w:type="auto"/>
          </w:tcPr>
          <w:p w14:paraId="5E15B13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0.50</w:t>
            </w:r>
          </w:p>
        </w:tc>
        <w:tc>
          <w:tcPr>
            <w:tcW w:w="0" w:type="auto"/>
          </w:tcPr>
          <w:p w14:paraId="013D794F" w14:textId="77777777" w:rsidR="00CF2687" w:rsidRPr="00A226CD" w:rsidRDefault="00CF2687" w:rsidP="00685B76">
            <w:pPr>
              <w:keepNext/>
              <w:spacing w:after="60"/>
              <w:jc w:val="center"/>
              <w:rPr>
                <w:rFonts w:cs="Times New Roman"/>
                <w:sz w:val="16"/>
                <w:szCs w:val="16"/>
              </w:rPr>
            </w:pPr>
          </w:p>
        </w:tc>
        <w:tc>
          <w:tcPr>
            <w:tcW w:w="0" w:type="auto"/>
          </w:tcPr>
          <w:p w14:paraId="2E6380C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114.6 (±25.3)</w:t>
            </w:r>
          </w:p>
        </w:tc>
        <w:tc>
          <w:tcPr>
            <w:tcW w:w="0" w:type="auto"/>
          </w:tcPr>
          <w:p w14:paraId="3A4F104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96.8 (±32.6)</w:t>
            </w:r>
          </w:p>
        </w:tc>
        <w:tc>
          <w:tcPr>
            <w:tcW w:w="0" w:type="auto"/>
          </w:tcPr>
          <w:p w14:paraId="06315B6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 (±1.2)</w:t>
            </w:r>
          </w:p>
        </w:tc>
        <w:tc>
          <w:tcPr>
            <w:tcW w:w="0" w:type="auto"/>
          </w:tcPr>
          <w:p w14:paraId="2E8CAFD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84.9 (±25.3)</w:t>
            </w:r>
          </w:p>
        </w:tc>
        <w:tc>
          <w:tcPr>
            <w:tcW w:w="0" w:type="auto"/>
          </w:tcPr>
          <w:p w14:paraId="6642F67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29.7 (±20.9)</w:t>
            </w:r>
          </w:p>
        </w:tc>
        <w:tc>
          <w:tcPr>
            <w:tcW w:w="0" w:type="auto"/>
          </w:tcPr>
          <w:p w14:paraId="31F61CE1" w14:textId="77777777" w:rsidR="00CF2687" w:rsidRPr="00A226CD" w:rsidRDefault="00CF2687" w:rsidP="00685B76">
            <w:pPr>
              <w:keepNext/>
              <w:spacing w:after="60"/>
              <w:jc w:val="right"/>
              <w:rPr>
                <w:rFonts w:cs="Times New Roman"/>
                <w:sz w:val="16"/>
                <w:szCs w:val="16"/>
              </w:rPr>
            </w:pPr>
          </w:p>
        </w:tc>
        <w:tc>
          <w:tcPr>
            <w:tcW w:w="0" w:type="auto"/>
          </w:tcPr>
          <w:p w14:paraId="49BEC1E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81.3%</w:t>
            </w:r>
          </w:p>
        </w:tc>
        <w:tc>
          <w:tcPr>
            <w:tcW w:w="0" w:type="auto"/>
          </w:tcPr>
          <w:p w14:paraId="362260F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7.7%</w:t>
            </w:r>
          </w:p>
        </w:tc>
      </w:tr>
      <w:tr w:rsidR="000118D5" w:rsidRPr="00A226CD" w14:paraId="219CBF72" w14:textId="77777777" w:rsidTr="00685B76">
        <w:tc>
          <w:tcPr>
            <w:tcW w:w="0" w:type="auto"/>
          </w:tcPr>
          <w:p w14:paraId="3B48BB40" w14:textId="77777777" w:rsidR="00CF2687" w:rsidRPr="00A226CD" w:rsidRDefault="00CF2687" w:rsidP="00685B76">
            <w:pPr>
              <w:keepNext/>
              <w:spacing w:after="60"/>
              <w:rPr>
                <w:rFonts w:cs="Times New Roman"/>
                <w:sz w:val="16"/>
                <w:szCs w:val="16"/>
              </w:rPr>
            </w:pPr>
          </w:p>
        </w:tc>
        <w:tc>
          <w:tcPr>
            <w:tcW w:w="0" w:type="auto"/>
          </w:tcPr>
          <w:p w14:paraId="70446B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0BED4F9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w:t>
            </w:r>
          </w:p>
        </w:tc>
        <w:tc>
          <w:tcPr>
            <w:tcW w:w="0" w:type="auto"/>
          </w:tcPr>
          <w:p w14:paraId="2A1354A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26,780</w:t>
            </w:r>
          </w:p>
        </w:tc>
        <w:tc>
          <w:tcPr>
            <w:tcW w:w="0" w:type="auto"/>
          </w:tcPr>
          <w:p w14:paraId="42A3941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1.00</w:t>
            </w:r>
          </w:p>
        </w:tc>
        <w:tc>
          <w:tcPr>
            <w:tcW w:w="0" w:type="auto"/>
          </w:tcPr>
          <w:p w14:paraId="1874EEC7" w14:textId="77777777" w:rsidR="00CF2687" w:rsidRPr="00A226CD" w:rsidRDefault="00CF2687" w:rsidP="00685B76">
            <w:pPr>
              <w:keepNext/>
              <w:spacing w:after="60"/>
              <w:jc w:val="center"/>
              <w:rPr>
                <w:rFonts w:cs="Times New Roman"/>
                <w:sz w:val="16"/>
                <w:szCs w:val="16"/>
              </w:rPr>
            </w:pPr>
          </w:p>
        </w:tc>
        <w:tc>
          <w:tcPr>
            <w:tcW w:w="0" w:type="auto"/>
          </w:tcPr>
          <w:p w14:paraId="58F9198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110.3 (±24.1)</w:t>
            </w:r>
          </w:p>
        </w:tc>
        <w:tc>
          <w:tcPr>
            <w:tcW w:w="0" w:type="auto"/>
          </w:tcPr>
          <w:p w14:paraId="6754B2E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90.5 (±19.8)</w:t>
            </w:r>
          </w:p>
        </w:tc>
        <w:tc>
          <w:tcPr>
            <w:tcW w:w="0" w:type="auto"/>
          </w:tcPr>
          <w:p w14:paraId="375FE22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 (±1.4)</w:t>
            </w:r>
          </w:p>
        </w:tc>
        <w:tc>
          <w:tcPr>
            <w:tcW w:w="0" w:type="auto"/>
          </w:tcPr>
          <w:p w14:paraId="74736EF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83.7 (±18.6)</w:t>
            </w:r>
          </w:p>
        </w:tc>
        <w:tc>
          <w:tcPr>
            <w:tcW w:w="0" w:type="auto"/>
          </w:tcPr>
          <w:p w14:paraId="0B741B0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26.6 (±17.7)</w:t>
            </w:r>
          </w:p>
        </w:tc>
        <w:tc>
          <w:tcPr>
            <w:tcW w:w="0" w:type="auto"/>
          </w:tcPr>
          <w:p w14:paraId="003D783F" w14:textId="77777777" w:rsidR="00CF2687" w:rsidRPr="00A226CD" w:rsidRDefault="00CF2687" w:rsidP="00685B76">
            <w:pPr>
              <w:keepNext/>
              <w:spacing w:after="60"/>
              <w:jc w:val="right"/>
              <w:rPr>
                <w:rFonts w:cs="Times New Roman"/>
                <w:sz w:val="16"/>
                <w:szCs w:val="16"/>
              </w:rPr>
            </w:pPr>
          </w:p>
        </w:tc>
        <w:tc>
          <w:tcPr>
            <w:tcW w:w="0" w:type="auto"/>
          </w:tcPr>
          <w:p w14:paraId="513AABC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59.6%</w:t>
            </w:r>
          </w:p>
        </w:tc>
        <w:tc>
          <w:tcPr>
            <w:tcW w:w="0" w:type="auto"/>
          </w:tcPr>
          <w:p w14:paraId="52DDCA0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15.7%</w:t>
            </w:r>
          </w:p>
        </w:tc>
      </w:tr>
      <w:tr w:rsidR="000118D5" w:rsidRPr="00A226CD" w14:paraId="302F0CF2"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5693BC7" w14:textId="77777777" w:rsidR="00CF2687" w:rsidRPr="00A226CD" w:rsidRDefault="00CF2687" w:rsidP="00685B76">
            <w:pPr>
              <w:keepNext/>
              <w:spacing w:after="60"/>
              <w:rPr>
                <w:rFonts w:cs="Times New Roman"/>
                <w:sz w:val="16"/>
                <w:szCs w:val="16"/>
              </w:rPr>
            </w:pPr>
            <w:r w:rsidRPr="00A226CD">
              <w:rPr>
                <w:rFonts w:cs="Times New Roman"/>
                <w:sz w:val="16"/>
                <w:szCs w:val="16"/>
              </w:rPr>
              <w:t>Deserts</w:t>
            </w:r>
          </w:p>
        </w:tc>
        <w:tc>
          <w:tcPr>
            <w:tcW w:w="0" w:type="auto"/>
          </w:tcPr>
          <w:p w14:paraId="0127001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503B07B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88</w:t>
            </w:r>
          </w:p>
        </w:tc>
        <w:tc>
          <w:tcPr>
            <w:tcW w:w="0" w:type="auto"/>
          </w:tcPr>
          <w:p w14:paraId="03A3A20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17,196</w:t>
            </w:r>
          </w:p>
        </w:tc>
        <w:tc>
          <w:tcPr>
            <w:tcW w:w="0" w:type="auto"/>
          </w:tcPr>
          <w:p w14:paraId="378C458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1.10</w:t>
            </w:r>
          </w:p>
        </w:tc>
        <w:tc>
          <w:tcPr>
            <w:tcW w:w="0" w:type="auto"/>
          </w:tcPr>
          <w:p w14:paraId="1B543B77" w14:textId="77777777" w:rsidR="00CF2687" w:rsidRPr="00A226CD" w:rsidRDefault="00CF2687" w:rsidP="00685B76">
            <w:pPr>
              <w:keepNext/>
              <w:spacing w:after="60"/>
              <w:jc w:val="center"/>
              <w:rPr>
                <w:rFonts w:cs="Times New Roman"/>
                <w:sz w:val="16"/>
                <w:szCs w:val="16"/>
              </w:rPr>
            </w:pPr>
          </w:p>
        </w:tc>
        <w:tc>
          <w:tcPr>
            <w:tcW w:w="0" w:type="auto"/>
          </w:tcPr>
          <w:p w14:paraId="0979FB8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188.2 (±66.9)</w:t>
            </w:r>
          </w:p>
        </w:tc>
        <w:tc>
          <w:tcPr>
            <w:tcW w:w="0" w:type="auto"/>
          </w:tcPr>
          <w:p w14:paraId="27B345D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203.9 (±66.9)</w:t>
            </w:r>
          </w:p>
        </w:tc>
        <w:tc>
          <w:tcPr>
            <w:tcW w:w="0" w:type="auto"/>
          </w:tcPr>
          <w:p w14:paraId="238AC36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6.7 (±8.9)</w:t>
            </w:r>
          </w:p>
        </w:tc>
        <w:tc>
          <w:tcPr>
            <w:tcW w:w="0" w:type="auto"/>
          </w:tcPr>
          <w:p w14:paraId="1D77747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135 (±60)</w:t>
            </w:r>
          </w:p>
        </w:tc>
        <w:tc>
          <w:tcPr>
            <w:tcW w:w="0" w:type="auto"/>
          </w:tcPr>
          <w:p w14:paraId="0ABC444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53.2 (±56.2)</w:t>
            </w:r>
          </w:p>
        </w:tc>
        <w:tc>
          <w:tcPr>
            <w:tcW w:w="0" w:type="auto"/>
          </w:tcPr>
          <w:p w14:paraId="739487CC" w14:textId="77777777" w:rsidR="00CF2687" w:rsidRPr="00A226CD" w:rsidRDefault="00CF2687" w:rsidP="00685B76">
            <w:pPr>
              <w:keepNext/>
              <w:spacing w:after="60"/>
              <w:jc w:val="right"/>
              <w:rPr>
                <w:rFonts w:cs="Times New Roman"/>
                <w:sz w:val="16"/>
                <w:szCs w:val="16"/>
              </w:rPr>
            </w:pPr>
          </w:p>
        </w:tc>
        <w:tc>
          <w:tcPr>
            <w:tcW w:w="0" w:type="auto"/>
          </w:tcPr>
          <w:p w14:paraId="242A90C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43.4%</w:t>
            </w:r>
          </w:p>
        </w:tc>
        <w:tc>
          <w:tcPr>
            <w:tcW w:w="0" w:type="auto"/>
          </w:tcPr>
          <w:p w14:paraId="1001CD5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30.3%</w:t>
            </w:r>
          </w:p>
        </w:tc>
      </w:tr>
      <w:tr w:rsidR="000118D5" w:rsidRPr="00A226CD" w14:paraId="628E8A84" w14:textId="77777777" w:rsidTr="00685B76">
        <w:tc>
          <w:tcPr>
            <w:tcW w:w="0" w:type="auto"/>
          </w:tcPr>
          <w:p w14:paraId="18107C4E" w14:textId="77777777" w:rsidR="00CF2687" w:rsidRPr="00A226CD" w:rsidRDefault="00CF2687" w:rsidP="00685B76">
            <w:pPr>
              <w:keepNext/>
              <w:spacing w:after="60"/>
              <w:rPr>
                <w:rFonts w:cs="Times New Roman"/>
                <w:sz w:val="16"/>
                <w:szCs w:val="16"/>
              </w:rPr>
            </w:pPr>
          </w:p>
        </w:tc>
        <w:tc>
          <w:tcPr>
            <w:tcW w:w="0" w:type="auto"/>
          </w:tcPr>
          <w:p w14:paraId="4B7D6E6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2600B2B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w:t>
            </w:r>
          </w:p>
        </w:tc>
        <w:tc>
          <w:tcPr>
            <w:tcW w:w="0" w:type="auto"/>
          </w:tcPr>
          <w:p w14:paraId="03D40B4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2,383</w:t>
            </w:r>
          </w:p>
        </w:tc>
        <w:tc>
          <w:tcPr>
            <w:tcW w:w="0" w:type="auto"/>
          </w:tcPr>
          <w:p w14:paraId="78C0F6C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1DC94B80" w14:textId="77777777" w:rsidR="00CF2687" w:rsidRPr="00A226CD" w:rsidRDefault="00CF2687" w:rsidP="00685B76">
            <w:pPr>
              <w:keepNext/>
              <w:spacing w:after="60"/>
              <w:jc w:val="center"/>
              <w:rPr>
                <w:rFonts w:cs="Times New Roman"/>
                <w:sz w:val="16"/>
                <w:szCs w:val="16"/>
              </w:rPr>
            </w:pPr>
          </w:p>
        </w:tc>
        <w:tc>
          <w:tcPr>
            <w:tcW w:w="0" w:type="auto"/>
          </w:tcPr>
          <w:p w14:paraId="4E62415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226.8 (±53)</w:t>
            </w:r>
          </w:p>
        </w:tc>
        <w:tc>
          <w:tcPr>
            <w:tcW w:w="0" w:type="auto"/>
          </w:tcPr>
          <w:p w14:paraId="2A71B0A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202.7 (±43.9)</w:t>
            </w:r>
          </w:p>
        </w:tc>
        <w:tc>
          <w:tcPr>
            <w:tcW w:w="0" w:type="auto"/>
          </w:tcPr>
          <w:p w14:paraId="6691B3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4.7 (±4.6)</w:t>
            </w:r>
          </w:p>
        </w:tc>
        <w:tc>
          <w:tcPr>
            <w:tcW w:w="0" w:type="auto"/>
          </w:tcPr>
          <w:p w14:paraId="7EB0881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151.3 (±53.8)</w:t>
            </w:r>
          </w:p>
        </w:tc>
        <w:tc>
          <w:tcPr>
            <w:tcW w:w="0" w:type="auto"/>
          </w:tcPr>
          <w:p w14:paraId="5561403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75.5 (±50.2)</w:t>
            </w:r>
          </w:p>
        </w:tc>
        <w:tc>
          <w:tcPr>
            <w:tcW w:w="0" w:type="auto"/>
          </w:tcPr>
          <w:p w14:paraId="0EE8FC1C" w14:textId="77777777" w:rsidR="00CF2687" w:rsidRPr="00A226CD" w:rsidRDefault="00CF2687" w:rsidP="00685B76">
            <w:pPr>
              <w:keepNext/>
              <w:spacing w:after="60"/>
              <w:jc w:val="right"/>
              <w:rPr>
                <w:rFonts w:cs="Times New Roman"/>
                <w:sz w:val="16"/>
                <w:szCs w:val="16"/>
              </w:rPr>
            </w:pPr>
          </w:p>
        </w:tc>
        <w:tc>
          <w:tcPr>
            <w:tcW w:w="0" w:type="auto"/>
          </w:tcPr>
          <w:p w14:paraId="1B1C834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17.4%</w:t>
            </w:r>
          </w:p>
        </w:tc>
        <w:tc>
          <w:tcPr>
            <w:tcW w:w="0" w:type="auto"/>
          </w:tcPr>
          <w:p w14:paraId="2FE4409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62.0%</w:t>
            </w:r>
          </w:p>
        </w:tc>
      </w:tr>
      <w:tr w:rsidR="000118D5" w:rsidRPr="00A226CD" w14:paraId="2D605DD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164C37F" w14:textId="77777777" w:rsidR="00CF2687" w:rsidRPr="00A226CD" w:rsidRDefault="00CF2687" w:rsidP="00685B76">
            <w:pPr>
              <w:keepNext/>
              <w:spacing w:after="60"/>
              <w:rPr>
                <w:rFonts w:cs="Times New Roman"/>
                <w:sz w:val="16"/>
                <w:szCs w:val="16"/>
              </w:rPr>
            </w:pPr>
          </w:p>
        </w:tc>
        <w:tc>
          <w:tcPr>
            <w:tcW w:w="0" w:type="auto"/>
          </w:tcPr>
          <w:p w14:paraId="61AC94E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34DA7EB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w:t>
            </w:r>
          </w:p>
        </w:tc>
        <w:tc>
          <w:tcPr>
            <w:tcW w:w="0" w:type="auto"/>
          </w:tcPr>
          <w:p w14:paraId="3D3B65C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4,580</w:t>
            </w:r>
          </w:p>
        </w:tc>
        <w:tc>
          <w:tcPr>
            <w:tcW w:w="0" w:type="auto"/>
          </w:tcPr>
          <w:p w14:paraId="2ABB76F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74CF404F" w14:textId="77777777" w:rsidR="00CF2687" w:rsidRPr="00A226CD" w:rsidRDefault="00CF2687" w:rsidP="00685B76">
            <w:pPr>
              <w:keepNext/>
              <w:spacing w:after="60"/>
              <w:jc w:val="center"/>
              <w:rPr>
                <w:rFonts w:cs="Times New Roman"/>
                <w:sz w:val="16"/>
                <w:szCs w:val="16"/>
              </w:rPr>
            </w:pPr>
          </w:p>
        </w:tc>
        <w:tc>
          <w:tcPr>
            <w:tcW w:w="0" w:type="auto"/>
          </w:tcPr>
          <w:p w14:paraId="4DE3167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206.2 (±37.9)</w:t>
            </w:r>
          </w:p>
        </w:tc>
        <w:tc>
          <w:tcPr>
            <w:tcW w:w="0" w:type="auto"/>
          </w:tcPr>
          <w:p w14:paraId="1BE12E7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181.5 (±38.8)</w:t>
            </w:r>
          </w:p>
        </w:tc>
        <w:tc>
          <w:tcPr>
            <w:tcW w:w="0" w:type="auto"/>
          </w:tcPr>
          <w:p w14:paraId="28BF77C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 (±6.1)</w:t>
            </w:r>
          </w:p>
        </w:tc>
        <w:tc>
          <w:tcPr>
            <w:tcW w:w="0" w:type="auto"/>
          </w:tcPr>
          <w:p w14:paraId="5462AEC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161.7 (±23.5)</w:t>
            </w:r>
          </w:p>
        </w:tc>
        <w:tc>
          <w:tcPr>
            <w:tcW w:w="0" w:type="auto"/>
          </w:tcPr>
          <w:p w14:paraId="68D8364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44.5 (±45.5)</w:t>
            </w:r>
          </w:p>
        </w:tc>
        <w:tc>
          <w:tcPr>
            <w:tcW w:w="0" w:type="auto"/>
          </w:tcPr>
          <w:p w14:paraId="49A712CA" w14:textId="77777777" w:rsidR="00CF2687" w:rsidRPr="00A226CD" w:rsidRDefault="00CF2687" w:rsidP="00685B76">
            <w:pPr>
              <w:keepNext/>
              <w:spacing w:after="60"/>
              <w:jc w:val="right"/>
              <w:rPr>
                <w:rFonts w:cs="Times New Roman"/>
                <w:sz w:val="16"/>
                <w:szCs w:val="16"/>
              </w:rPr>
            </w:pPr>
          </w:p>
        </w:tc>
        <w:tc>
          <w:tcPr>
            <w:tcW w:w="0" w:type="auto"/>
          </w:tcPr>
          <w:p w14:paraId="2988B6C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57.7%</w:t>
            </w:r>
          </w:p>
        </w:tc>
        <w:tc>
          <w:tcPr>
            <w:tcW w:w="0" w:type="auto"/>
          </w:tcPr>
          <w:p w14:paraId="7CD909F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21.5%</w:t>
            </w:r>
          </w:p>
        </w:tc>
      </w:tr>
      <w:tr w:rsidR="000118D5" w:rsidRPr="00A226CD" w14:paraId="7AEC8045" w14:textId="77777777" w:rsidTr="00685B76">
        <w:tc>
          <w:tcPr>
            <w:tcW w:w="0" w:type="auto"/>
          </w:tcPr>
          <w:p w14:paraId="64FCC690" w14:textId="77777777" w:rsidR="00CF2687" w:rsidRPr="00A226CD" w:rsidRDefault="00CF2687" w:rsidP="00685B76">
            <w:pPr>
              <w:keepNext/>
              <w:spacing w:after="60"/>
              <w:rPr>
                <w:rFonts w:cs="Times New Roman"/>
                <w:sz w:val="16"/>
                <w:szCs w:val="16"/>
              </w:rPr>
            </w:pPr>
          </w:p>
        </w:tc>
        <w:tc>
          <w:tcPr>
            <w:tcW w:w="0" w:type="auto"/>
          </w:tcPr>
          <w:p w14:paraId="505A6AC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37BE9C9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w:t>
            </w:r>
          </w:p>
        </w:tc>
        <w:tc>
          <w:tcPr>
            <w:tcW w:w="0" w:type="auto"/>
          </w:tcPr>
          <w:p w14:paraId="268B5B2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1,487</w:t>
            </w:r>
          </w:p>
        </w:tc>
        <w:tc>
          <w:tcPr>
            <w:tcW w:w="0" w:type="auto"/>
          </w:tcPr>
          <w:p w14:paraId="4B3597E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6211487D" w14:textId="77777777" w:rsidR="00CF2687" w:rsidRPr="00A226CD" w:rsidRDefault="00CF2687" w:rsidP="00685B76">
            <w:pPr>
              <w:keepNext/>
              <w:spacing w:after="60"/>
              <w:jc w:val="center"/>
              <w:rPr>
                <w:rFonts w:cs="Times New Roman"/>
                <w:sz w:val="16"/>
                <w:szCs w:val="16"/>
              </w:rPr>
            </w:pPr>
          </w:p>
        </w:tc>
        <w:tc>
          <w:tcPr>
            <w:tcW w:w="0" w:type="auto"/>
          </w:tcPr>
          <w:p w14:paraId="4C16DFD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205.4 (±87)</w:t>
            </w:r>
          </w:p>
        </w:tc>
        <w:tc>
          <w:tcPr>
            <w:tcW w:w="0" w:type="auto"/>
          </w:tcPr>
          <w:p w14:paraId="2497162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301.8 (±57.8)</w:t>
            </w:r>
          </w:p>
        </w:tc>
        <w:tc>
          <w:tcPr>
            <w:tcW w:w="0" w:type="auto"/>
          </w:tcPr>
          <w:p w14:paraId="533A7D9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 (±2.4)</w:t>
            </w:r>
          </w:p>
        </w:tc>
        <w:tc>
          <w:tcPr>
            <w:tcW w:w="0" w:type="auto"/>
          </w:tcPr>
          <w:p w14:paraId="05F1AB8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159.6 (±89.1)</w:t>
            </w:r>
          </w:p>
        </w:tc>
        <w:tc>
          <w:tcPr>
            <w:tcW w:w="0" w:type="auto"/>
          </w:tcPr>
          <w:p w14:paraId="234E3C6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45.9 (±49.2)</w:t>
            </w:r>
          </w:p>
        </w:tc>
        <w:tc>
          <w:tcPr>
            <w:tcW w:w="0" w:type="auto"/>
          </w:tcPr>
          <w:p w14:paraId="0B70E809" w14:textId="77777777" w:rsidR="00CF2687" w:rsidRPr="00A226CD" w:rsidRDefault="00CF2687" w:rsidP="00685B76">
            <w:pPr>
              <w:keepNext/>
              <w:spacing w:after="60"/>
              <w:jc w:val="right"/>
              <w:rPr>
                <w:rFonts w:cs="Times New Roman"/>
                <w:sz w:val="16"/>
                <w:szCs w:val="16"/>
              </w:rPr>
            </w:pPr>
          </w:p>
        </w:tc>
        <w:tc>
          <w:tcPr>
            <w:tcW w:w="0" w:type="auto"/>
          </w:tcPr>
          <w:p w14:paraId="05824AD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47.8%</w:t>
            </w:r>
          </w:p>
        </w:tc>
        <w:tc>
          <w:tcPr>
            <w:tcW w:w="0" w:type="auto"/>
          </w:tcPr>
          <w:p w14:paraId="727E862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11.0%</w:t>
            </w:r>
          </w:p>
        </w:tc>
      </w:tr>
      <w:tr w:rsidR="000118D5" w:rsidRPr="00A226CD" w14:paraId="4E4FD56D"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5E01C0A4" w14:textId="77777777" w:rsidR="00CF2687" w:rsidRPr="00A226CD" w:rsidRDefault="00CF2687" w:rsidP="00685B76">
            <w:pPr>
              <w:keepNext/>
              <w:spacing w:after="60"/>
              <w:rPr>
                <w:rFonts w:cs="Times New Roman"/>
                <w:sz w:val="16"/>
                <w:szCs w:val="16"/>
              </w:rPr>
            </w:pPr>
          </w:p>
        </w:tc>
        <w:tc>
          <w:tcPr>
            <w:tcW w:w="0" w:type="auto"/>
          </w:tcPr>
          <w:p w14:paraId="04482AE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5FA177F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w:t>
            </w:r>
          </w:p>
        </w:tc>
        <w:tc>
          <w:tcPr>
            <w:tcW w:w="0" w:type="auto"/>
          </w:tcPr>
          <w:p w14:paraId="5083249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3,622</w:t>
            </w:r>
          </w:p>
        </w:tc>
        <w:tc>
          <w:tcPr>
            <w:tcW w:w="0" w:type="auto"/>
          </w:tcPr>
          <w:p w14:paraId="52200FC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330AD582" w14:textId="77777777" w:rsidR="00CF2687" w:rsidRPr="00A226CD" w:rsidRDefault="00CF2687" w:rsidP="00685B76">
            <w:pPr>
              <w:keepNext/>
              <w:spacing w:after="60"/>
              <w:jc w:val="center"/>
              <w:rPr>
                <w:rFonts w:cs="Times New Roman"/>
                <w:sz w:val="16"/>
                <w:szCs w:val="16"/>
              </w:rPr>
            </w:pPr>
          </w:p>
        </w:tc>
        <w:tc>
          <w:tcPr>
            <w:tcW w:w="0" w:type="auto"/>
          </w:tcPr>
          <w:p w14:paraId="41ADB23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152.5 (±76)</w:t>
            </w:r>
          </w:p>
        </w:tc>
        <w:tc>
          <w:tcPr>
            <w:tcW w:w="0" w:type="auto"/>
          </w:tcPr>
          <w:p w14:paraId="3F9BE27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212.9 (±54.9)</w:t>
            </w:r>
          </w:p>
        </w:tc>
        <w:tc>
          <w:tcPr>
            <w:tcW w:w="0" w:type="auto"/>
          </w:tcPr>
          <w:p w14:paraId="5A4AF4C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11.8 (±14.5)</w:t>
            </w:r>
          </w:p>
        </w:tc>
        <w:tc>
          <w:tcPr>
            <w:tcW w:w="0" w:type="auto"/>
          </w:tcPr>
          <w:p w14:paraId="089E179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126.2 (±49.6)</w:t>
            </w:r>
          </w:p>
        </w:tc>
        <w:tc>
          <w:tcPr>
            <w:tcW w:w="0" w:type="auto"/>
          </w:tcPr>
          <w:p w14:paraId="33FBE1C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26.2 (±45.1)</w:t>
            </w:r>
          </w:p>
        </w:tc>
        <w:tc>
          <w:tcPr>
            <w:tcW w:w="0" w:type="auto"/>
          </w:tcPr>
          <w:p w14:paraId="6110AA83" w14:textId="77777777" w:rsidR="00CF2687" w:rsidRPr="00A226CD" w:rsidRDefault="00CF2687" w:rsidP="00685B76">
            <w:pPr>
              <w:keepNext/>
              <w:spacing w:after="60"/>
              <w:jc w:val="right"/>
              <w:rPr>
                <w:rFonts w:cs="Times New Roman"/>
                <w:sz w:val="16"/>
                <w:szCs w:val="16"/>
              </w:rPr>
            </w:pPr>
          </w:p>
        </w:tc>
        <w:tc>
          <w:tcPr>
            <w:tcW w:w="0" w:type="auto"/>
          </w:tcPr>
          <w:p w14:paraId="576A580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57.9%</w:t>
            </w:r>
          </w:p>
        </w:tc>
        <w:tc>
          <w:tcPr>
            <w:tcW w:w="0" w:type="auto"/>
          </w:tcPr>
          <w:p w14:paraId="25BFE8B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5.8%</w:t>
            </w:r>
          </w:p>
        </w:tc>
      </w:tr>
      <w:tr w:rsidR="000118D5" w:rsidRPr="00A226CD" w14:paraId="231CEA8C" w14:textId="77777777" w:rsidTr="00685B76">
        <w:tc>
          <w:tcPr>
            <w:tcW w:w="0" w:type="auto"/>
          </w:tcPr>
          <w:p w14:paraId="67BB96BB" w14:textId="77777777" w:rsidR="00CF2687" w:rsidRPr="00A226CD" w:rsidRDefault="00CF2687" w:rsidP="00685B76">
            <w:pPr>
              <w:keepNext/>
              <w:spacing w:after="60"/>
              <w:rPr>
                <w:rFonts w:cs="Times New Roman"/>
                <w:sz w:val="16"/>
                <w:szCs w:val="16"/>
              </w:rPr>
            </w:pPr>
          </w:p>
        </w:tc>
        <w:tc>
          <w:tcPr>
            <w:tcW w:w="0" w:type="auto"/>
          </w:tcPr>
          <w:p w14:paraId="22925F8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646663A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w:t>
            </w:r>
          </w:p>
        </w:tc>
        <w:tc>
          <w:tcPr>
            <w:tcW w:w="0" w:type="auto"/>
          </w:tcPr>
          <w:p w14:paraId="4708DED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1,157</w:t>
            </w:r>
          </w:p>
        </w:tc>
        <w:tc>
          <w:tcPr>
            <w:tcW w:w="0" w:type="auto"/>
          </w:tcPr>
          <w:p w14:paraId="3A58F52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01C0E0D6" w14:textId="77777777" w:rsidR="00CF2687" w:rsidRPr="00A226CD" w:rsidRDefault="00CF2687" w:rsidP="00685B76">
            <w:pPr>
              <w:keepNext/>
              <w:spacing w:after="60"/>
              <w:jc w:val="center"/>
              <w:rPr>
                <w:rFonts w:cs="Times New Roman"/>
                <w:sz w:val="16"/>
                <w:szCs w:val="16"/>
              </w:rPr>
            </w:pPr>
          </w:p>
        </w:tc>
        <w:tc>
          <w:tcPr>
            <w:tcW w:w="0" w:type="auto"/>
          </w:tcPr>
          <w:p w14:paraId="5F7E302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188.4 (±71.9)</w:t>
            </w:r>
          </w:p>
        </w:tc>
        <w:tc>
          <w:tcPr>
            <w:tcW w:w="0" w:type="auto"/>
          </w:tcPr>
          <w:p w14:paraId="070A542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185.1 (±56.2)</w:t>
            </w:r>
          </w:p>
        </w:tc>
        <w:tc>
          <w:tcPr>
            <w:tcW w:w="0" w:type="auto"/>
          </w:tcPr>
          <w:p w14:paraId="324A98E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9.1 (±11.4)</w:t>
            </w:r>
          </w:p>
        </w:tc>
        <w:tc>
          <w:tcPr>
            <w:tcW w:w="0" w:type="auto"/>
          </w:tcPr>
          <w:p w14:paraId="72D7EB9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89.4 (±63.4)</w:t>
            </w:r>
          </w:p>
        </w:tc>
        <w:tc>
          <w:tcPr>
            <w:tcW w:w="0" w:type="auto"/>
          </w:tcPr>
          <w:p w14:paraId="607609B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99 (±63.5)</w:t>
            </w:r>
          </w:p>
        </w:tc>
        <w:tc>
          <w:tcPr>
            <w:tcW w:w="0" w:type="auto"/>
          </w:tcPr>
          <w:p w14:paraId="2B5FE071" w14:textId="77777777" w:rsidR="00CF2687" w:rsidRPr="00A226CD" w:rsidRDefault="00CF2687" w:rsidP="00685B76">
            <w:pPr>
              <w:keepNext/>
              <w:spacing w:after="60"/>
              <w:jc w:val="right"/>
              <w:rPr>
                <w:rFonts w:cs="Times New Roman"/>
                <w:sz w:val="16"/>
                <w:szCs w:val="16"/>
              </w:rPr>
            </w:pPr>
          </w:p>
        </w:tc>
        <w:tc>
          <w:tcPr>
            <w:tcW w:w="0" w:type="auto"/>
          </w:tcPr>
          <w:p w14:paraId="1832078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35.7%</w:t>
            </w:r>
          </w:p>
        </w:tc>
        <w:tc>
          <w:tcPr>
            <w:tcW w:w="0" w:type="auto"/>
          </w:tcPr>
          <w:p w14:paraId="52585E0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52.2%</w:t>
            </w:r>
          </w:p>
        </w:tc>
      </w:tr>
      <w:tr w:rsidR="000118D5" w:rsidRPr="00A226CD" w14:paraId="4FF4F273"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75EBDD3" w14:textId="77777777" w:rsidR="00CF2687" w:rsidRPr="00A226CD" w:rsidRDefault="00CF2687" w:rsidP="00685B76">
            <w:pPr>
              <w:keepNext/>
              <w:spacing w:after="60"/>
              <w:rPr>
                <w:rFonts w:cs="Times New Roman"/>
                <w:sz w:val="16"/>
                <w:szCs w:val="16"/>
              </w:rPr>
            </w:pPr>
          </w:p>
        </w:tc>
        <w:tc>
          <w:tcPr>
            <w:tcW w:w="0" w:type="auto"/>
          </w:tcPr>
          <w:p w14:paraId="78A50DA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6F08F2B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31</w:t>
            </w:r>
          </w:p>
        </w:tc>
        <w:tc>
          <w:tcPr>
            <w:tcW w:w="0" w:type="auto"/>
          </w:tcPr>
          <w:p w14:paraId="455441D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3,967</w:t>
            </w:r>
          </w:p>
        </w:tc>
        <w:tc>
          <w:tcPr>
            <w:tcW w:w="0" w:type="auto"/>
          </w:tcPr>
          <w:p w14:paraId="4C6F2D4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6028B18A" w14:textId="77777777" w:rsidR="00CF2687" w:rsidRPr="00A226CD" w:rsidRDefault="00CF2687" w:rsidP="00685B76">
            <w:pPr>
              <w:keepNext/>
              <w:spacing w:after="60"/>
              <w:jc w:val="center"/>
              <w:rPr>
                <w:rFonts w:cs="Times New Roman"/>
                <w:sz w:val="16"/>
                <w:szCs w:val="16"/>
              </w:rPr>
            </w:pPr>
          </w:p>
        </w:tc>
        <w:tc>
          <w:tcPr>
            <w:tcW w:w="0" w:type="auto"/>
          </w:tcPr>
          <w:p w14:paraId="142FF6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163.5 (±58.4)</w:t>
            </w:r>
          </w:p>
        </w:tc>
        <w:tc>
          <w:tcPr>
            <w:tcW w:w="0" w:type="auto"/>
          </w:tcPr>
          <w:p w14:paraId="0F11EC3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190.2 (±85.9)</w:t>
            </w:r>
          </w:p>
        </w:tc>
        <w:tc>
          <w:tcPr>
            <w:tcW w:w="0" w:type="auto"/>
          </w:tcPr>
          <w:p w14:paraId="3D9EE86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 (±2.4)</w:t>
            </w:r>
          </w:p>
        </w:tc>
        <w:tc>
          <w:tcPr>
            <w:tcW w:w="0" w:type="auto"/>
          </w:tcPr>
          <w:p w14:paraId="1446474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101.9 (±62.3)</w:t>
            </w:r>
          </w:p>
        </w:tc>
        <w:tc>
          <w:tcPr>
            <w:tcW w:w="0" w:type="auto"/>
          </w:tcPr>
          <w:p w14:paraId="672A424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61.6 (±64.4)</w:t>
            </w:r>
          </w:p>
        </w:tc>
        <w:tc>
          <w:tcPr>
            <w:tcW w:w="0" w:type="auto"/>
          </w:tcPr>
          <w:p w14:paraId="5B3E119C" w14:textId="77777777" w:rsidR="00CF2687" w:rsidRPr="00A226CD" w:rsidRDefault="00CF2687" w:rsidP="00685B76">
            <w:pPr>
              <w:keepNext/>
              <w:spacing w:after="60"/>
              <w:jc w:val="right"/>
              <w:rPr>
                <w:rFonts w:cs="Times New Roman"/>
                <w:sz w:val="16"/>
                <w:szCs w:val="16"/>
              </w:rPr>
            </w:pPr>
          </w:p>
        </w:tc>
        <w:tc>
          <w:tcPr>
            <w:tcW w:w="0" w:type="auto"/>
          </w:tcPr>
          <w:p w14:paraId="773669C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44.3%</w:t>
            </w:r>
          </w:p>
        </w:tc>
        <w:tc>
          <w:tcPr>
            <w:tcW w:w="0" w:type="auto"/>
          </w:tcPr>
          <w:p w14:paraId="7D841A6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13.4%</w:t>
            </w:r>
          </w:p>
        </w:tc>
      </w:tr>
      <w:tr w:rsidR="000118D5" w:rsidRPr="00A226CD" w14:paraId="6476AB98" w14:textId="77777777" w:rsidTr="00685B76">
        <w:tc>
          <w:tcPr>
            <w:tcW w:w="0" w:type="auto"/>
          </w:tcPr>
          <w:p w14:paraId="0305FF52" w14:textId="77777777" w:rsidR="00CF2687" w:rsidRPr="00A226CD" w:rsidRDefault="00CF2687" w:rsidP="00685B76">
            <w:pPr>
              <w:keepNext/>
              <w:spacing w:after="60"/>
              <w:rPr>
                <w:rFonts w:cs="Times New Roman"/>
                <w:sz w:val="16"/>
                <w:szCs w:val="16"/>
              </w:rPr>
            </w:pPr>
            <w:r w:rsidRPr="00A226CD">
              <w:rPr>
                <w:rFonts w:cs="Times New Roman"/>
                <w:sz w:val="16"/>
                <w:szCs w:val="16"/>
              </w:rPr>
              <w:t>Flooded grasslands</w:t>
            </w:r>
          </w:p>
        </w:tc>
        <w:tc>
          <w:tcPr>
            <w:tcW w:w="0" w:type="auto"/>
          </w:tcPr>
          <w:p w14:paraId="1820A29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370A3E5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24</w:t>
            </w:r>
          </w:p>
        </w:tc>
        <w:tc>
          <w:tcPr>
            <w:tcW w:w="0" w:type="auto"/>
          </w:tcPr>
          <w:p w14:paraId="1F077FE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1,439</w:t>
            </w:r>
          </w:p>
        </w:tc>
        <w:tc>
          <w:tcPr>
            <w:tcW w:w="0" w:type="auto"/>
          </w:tcPr>
          <w:p w14:paraId="7DC1AB8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09DD9317" w14:textId="77777777" w:rsidR="00CF2687" w:rsidRPr="00A226CD" w:rsidRDefault="00CF2687" w:rsidP="00685B76">
            <w:pPr>
              <w:keepNext/>
              <w:spacing w:after="60"/>
              <w:jc w:val="center"/>
              <w:rPr>
                <w:rFonts w:cs="Times New Roman"/>
                <w:sz w:val="16"/>
                <w:szCs w:val="16"/>
              </w:rPr>
            </w:pPr>
          </w:p>
        </w:tc>
        <w:tc>
          <w:tcPr>
            <w:tcW w:w="0" w:type="auto"/>
          </w:tcPr>
          <w:p w14:paraId="14608C6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163.9 (±68.6)</w:t>
            </w:r>
          </w:p>
        </w:tc>
        <w:tc>
          <w:tcPr>
            <w:tcW w:w="0" w:type="auto"/>
          </w:tcPr>
          <w:p w14:paraId="56F659D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202.3 (±68.1)</w:t>
            </w:r>
          </w:p>
        </w:tc>
        <w:tc>
          <w:tcPr>
            <w:tcW w:w="0" w:type="auto"/>
          </w:tcPr>
          <w:p w14:paraId="43E0E5C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8.6 (±8)</w:t>
            </w:r>
          </w:p>
        </w:tc>
        <w:tc>
          <w:tcPr>
            <w:tcW w:w="0" w:type="auto"/>
          </w:tcPr>
          <w:p w14:paraId="25DB828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74.9 (±71.8)</w:t>
            </w:r>
          </w:p>
        </w:tc>
        <w:tc>
          <w:tcPr>
            <w:tcW w:w="0" w:type="auto"/>
          </w:tcPr>
          <w:p w14:paraId="712BEF6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89 (±57.6)</w:t>
            </w:r>
          </w:p>
        </w:tc>
        <w:tc>
          <w:tcPr>
            <w:tcW w:w="0" w:type="auto"/>
          </w:tcPr>
          <w:p w14:paraId="3D8B30C2" w14:textId="77777777" w:rsidR="00CF2687" w:rsidRPr="00A226CD" w:rsidRDefault="00CF2687" w:rsidP="00685B76">
            <w:pPr>
              <w:keepNext/>
              <w:spacing w:after="60"/>
              <w:jc w:val="right"/>
              <w:rPr>
                <w:rFonts w:cs="Times New Roman"/>
                <w:sz w:val="16"/>
                <w:szCs w:val="16"/>
              </w:rPr>
            </w:pPr>
          </w:p>
        </w:tc>
        <w:tc>
          <w:tcPr>
            <w:tcW w:w="0" w:type="auto"/>
          </w:tcPr>
          <w:p w14:paraId="1FDA581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15.1%</w:t>
            </w:r>
          </w:p>
        </w:tc>
        <w:tc>
          <w:tcPr>
            <w:tcW w:w="0" w:type="auto"/>
          </w:tcPr>
          <w:p w14:paraId="1673685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51.6%</w:t>
            </w:r>
          </w:p>
        </w:tc>
      </w:tr>
      <w:tr w:rsidR="000118D5" w:rsidRPr="00A226CD" w14:paraId="01544872"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37A1C5D4" w14:textId="77777777" w:rsidR="00CF2687" w:rsidRPr="00A226CD" w:rsidRDefault="00CF2687" w:rsidP="00685B76">
            <w:pPr>
              <w:keepNext/>
              <w:spacing w:after="60"/>
              <w:rPr>
                <w:rFonts w:cs="Times New Roman"/>
                <w:sz w:val="16"/>
                <w:szCs w:val="16"/>
              </w:rPr>
            </w:pPr>
          </w:p>
        </w:tc>
        <w:tc>
          <w:tcPr>
            <w:tcW w:w="0" w:type="auto"/>
          </w:tcPr>
          <w:p w14:paraId="542F272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2FFE453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w:t>
            </w:r>
          </w:p>
        </w:tc>
        <w:tc>
          <w:tcPr>
            <w:tcW w:w="0" w:type="auto"/>
          </w:tcPr>
          <w:p w14:paraId="48B2D38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549</w:t>
            </w:r>
          </w:p>
        </w:tc>
        <w:tc>
          <w:tcPr>
            <w:tcW w:w="0" w:type="auto"/>
          </w:tcPr>
          <w:p w14:paraId="0F68EB5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4719E6B0" w14:textId="77777777" w:rsidR="00CF2687" w:rsidRPr="00A226CD" w:rsidRDefault="00CF2687" w:rsidP="00685B76">
            <w:pPr>
              <w:keepNext/>
              <w:spacing w:after="60"/>
              <w:jc w:val="center"/>
              <w:rPr>
                <w:rFonts w:cs="Times New Roman"/>
                <w:sz w:val="16"/>
                <w:szCs w:val="16"/>
              </w:rPr>
            </w:pPr>
          </w:p>
        </w:tc>
        <w:tc>
          <w:tcPr>
            <w:tcW w:w="0" w:type="auto"/>
          </w:tcPr>
          <w:p w14:paraId="47B3C59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145.2 (±67.1)</w:t>
            </w:r>
          </w:p>
        </w:tc>
        <w:tc>
          <w:tcPr>
            <w:tcW w:w="0" w:type="auto"/>
          </w:tcPr>
          <w:p w14:paraId="56B092B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190.3 (±59.6)</w:t>
            </w:r>
          </w:p>
        </w:tc>
        <w:tc>
          <w:tcPr>
            <w:tcW w:w="0" w:type="auto"/>
          </w:tcPr>
          <w:p w14:paraId="4EF9544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 (±2.5)</w:t>
            </w:r>
          </w:p>
        </w:tc>
        <w:tc>
          <w:tcPr>
            <w:tcW w:w="0" w:type="auto"/>
          </w:tcPr>
          <w:p w14:paraId="4E23849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29.2 (±40.8)</w:t>
            </w:r>
          </w:p>
        </w:tc>
        <w:tc>
          <w:tcPr>
            <w:tcW w:w="0" w:type="auto"/>
          </w:tcPr>
          <w:p w14:paraId="43A3137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116 (±57.1)</w:t>
            </w:r>
          </w:p>
        </w:tc>
        <w:tc>
          <w:tcPr>
            <w:tcW w:w="0" w:type="auto"/>
          </w:tcPr>
          <w:p w14:paraId="622E77F2" w14:textId="77777777" w:rsidR="00CF2687" w:rsidRPr="00A226CD" w:rsidRDefault="00CF2687" w:rsidP="00685B76">
            <w:pPr>
              <w:keepNext/>
              <w:spacing w:after="60"/>
              <w:jc w:val="right"/>
              <w:rPr>
                <w:rFonts w:cs="Times New Roman"/>
                <w:sz w:val="16"/>
                <w:szCs w:val="16"/>
              </w:rPr>
            </w:pPr>
          </w:p>
        </w:tc>
        <w:tc>
          <w:tcPr>
            <w:tcW w:w="0" w:type="auto"/>
          </w:tcPr>
          <w:p w14:paraId="2BBC763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9.3%</w:t>
            </w:r>
          </w:p>
        </w:tc>
        <w:tc>
          <w:tcPr>
            <w:tcW w:w="0" w:type="auto"/>
          </w:tcPr>
          <w:p w14:paraId="780F62F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57.3%</w:t>
            </w:r>
          </w:p>
        </w:tc>
      </w:tr>
      <w:tr w:rsidR="000118D5" w:rsidRPr="00A226CD" w14:paraId="241176E6" w14:textId="77777777" w:rsidTr="00685B76">
        <w:tc>
          <w:tcPr>
            <w:tcW w:w="0" w:type="auto"/>
          </w:tcPr>
          <w:p w14:paraId="196BDF36" w14:textId="77777777" w:rsidR="00CF2687" w:rsidRPr="00A226CD" w:rsidRDefault="00CF2687" w:rsidP="00685B76">
            <w:pPr>
              <w:keepNext/>
              <w:spacing w:after="60"/>
              <w:rPr>
                <w:rFonts w:cs="Times New Roman"/>
                <w:sz w:val="16"/>
                <w:szCs w:val="16"/>
              </w:rPr>
            </w:pPr>
          </w:p>
        </w:tc>
        <w:tc>
          <w:tcPr>
            <w:tcW w:w="0" w:type="auto"/>
          </w:tcPr>
          <w:p w14:paraId="5A5ECB0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019F713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5CC65C6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41</w:t>
            </w:r>
          </w:p>
        </w:tc>
        <w:tc>
          <w:tcPr>
            <w:tcW w:w="0" w:type="auto"/>
          </w:tcPr>
          <w:p w14:paraId="40D317E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7D4911B1" w14:textId="77777777" w:rsidR="00CF2687" w:rsidRPr="00A226CD" w:rsidRDefault="00CF2687" w:rsidP="00685B76">
            <w:pPr>
              <w:keepNext/>
              <w:spacing w:after="60"/>
              <w:jc w:val="center"/>
              <w:rPr>
                <w:rFonts w:cs="Times New Roman"/>
                <w:sz w:val="16"/>
                <w:szCs w:val="16"/>
              </w:rPr>
            </w:pPr>
          </w:p>
        </w:tc>
        <w:tc>
          <w:tcPr>
            <w:tcW w:w="0" w:type="auto"/>
          </w:tcPr>
          <w:p w14:paraId="7738C18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216.5 (±28.4)</w:t>
            </w:r>
          </w:p>
        </w:tc>
        <w:tc>
          <w:tcPr>
            <w:tcW w:w="0" w:type="auto"/>
          </w:tcPr>
          <w:p w14:paraId="5764B58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215.7 (±56.9)</w:t>
            </w:r>
          </w:p>
        </w:tc>
        <w:tc>
          <w:tcPr>
            <w:tcW w:w="0" w:type="auto"/>
          </w:tcPr>
          <w:p w14:paraId="4D93D38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3.9 (±1.5)</w:t>
            </w:r>
          </w:p>
        </w:tc>
        <w:tc>
          <w:tcPr>
            <w:tcW w:w="0" w:type="auto"/>
          </w:tcPr>
          <w:p w14:paraId="3B26CEB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84.3 (±55)</w:t>
            </w:r>
          </w:p>
        </w:tc>
        <w:tc>
          <w:tcPr>
            <w:tcW w:w="0" w:type="auto"/>
          </w:tcPr>
          <w:p w14:paraId="5AD41E5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132.1 (±55.9)</w:t>
            </w:r>
          </w:p>
        </w:tc>
        <w:tc>
          <w:tcPr>
            <w:tcW w:w="0" w:type="auto"/>
          </w:tcPr>
          <w:p w14:paraId="169BBDE1" w14:textId="77777777" w:rsidR="00CF2687" w:rsidRPr="00A226CD" w:rsidRDefault="00CF2687" w:rsidP="00685B76">
            <w:pPr>
              <w:keepNext/>
              <w:spacing w:after="60"/>
              <w:jc w:val="right"/>
              <w:rPr>
                <w:rFonts w:cs="Times New Roman"/>
                <w:sz w:val="16"/>
                <w:szCs w:val="16"/>
              </w:rPr>
            </w:pPr>
          </w:p>
        </w:tc>
        <w:tc>
          <w:tcPr>
            <w:tcW w:w="0" w:type="auto"/>
          </w:tcPr>
          <w:p w14:paraId="6FD019E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38.6%</w:t>
            </w:r>
          </w:p>
        </w:tc>
        <w:tc>
          <w:tcPr>
            <w:tcW w:w="0" w:type="auto"/>
          </w:tcPr>
          <w:p w14:paraId="1D7EC9D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42.1%</w:t>
            </w:r>
          </w:p>
        </w:tc>
      </w:tr>
      <w:tr w:rsidR="000118D5" w:rsidRPr="00A226CD" w14:paraId="3C951FCB"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4D0B27D3" w14:textId="77777777" w:rsidR="00CF2687" w:rsidRPr="00A226CD" w:rsidRDefault="00CF2687" w:rsidP="00685B76">
            <w:pPr>
              <w:keepNext/>
              <w:spacing w:after="60"/>
              <w:rPr>
                <w:rFonts w:cs="Times New Roman"/>
                <w:sz w:val="16"/>
                <w:szCs w:val="16"/>
              </w:rPr>
            </w:pPr>
          </w:p>
        </w:tc>
        <w:tc>
          <w:tcPr>
            <w:tcW w:w="0" w:type="auto"/>
          </w:tcPr>
          <w:p w14:paraId="4003B46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692D8D3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w:t>
            </w:r>
          </w:p>
        </w:tc>
        <w:tc>
          <w:tcPr>
            <w:tcW w:w="0" w:type="auto"/>
          </w:tcPr>
          <w:p w14:paraId="138F6C1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367</w:t>
            </w:r>
          </w:p>
        </w:tc>
        <w:tc>
          <w:tcPr>
            <w:tcW w:w="0" w:type="auto"/>
          </w:tcPr>
          <w:p w14:paraId="0032AAE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32D29BF6" w14:textId="77777777" w:rsidR="00CF2687" w:rsidRPr="00A226CD" w:rsidRDefault="00CF2687" w:rsidP="00685B76">
            <w:pPr>
              <w:keepNext/>
              <w:spacing w:after="60"/>
              <w:jc w:val="center"/>
              <w:rPr>
                <w:rFonts w:cs="Times New Roman"/>
                <w:sz w:val="16"/>
                <w:szCs w:val="16"/>
              </w:rPr>
            </w:pPr>
          </w:p>
        </w:tc>
        <w:tc>
          <w:tcPr>
            <w:tcW w:w="0" w:type="auto"/>
          </w:tcPr>
          <w:p w14:paraId="54B5E98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177.2 (±73.6)</w:t>
            </w:r>
          </w:p>
        </w:tc>
        <w:tc>
          <w:tcPr>
            <w:tcW w:w="0" w:type="auto"/>
          </w:tcPr>
          <w:p w14:paraId="61CC10D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267.6 (±40.7)</w:t>
            </w:r>
          </w:p>
        </w:tc>
        <w:tc>
          <w:tcPr>
            <w:tcW w:w="0" w:type="auto"/>
          </w:tcPr>
          <w:p w14:paraId="6CAF088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18.6 (±9)</w:t>
            </w:r>
          </w:p>
        </w:tc>
        <w:tc>
          <w:tcPr>
            <w:tcW w:w="0" w:type="auto"/>
          </w:tcPr>
          <w:p w14:paraId="11E72FF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120.1 (±84.4)</w:t>
            </w:r>
          </w:p>
        </w:tc>
        <w:tc>
          <w:tcPr>
            <w:tcW w:w="0" w:type="auto"/>
          </w:tcPr>
          <w:p w14:paraId="6D28A3A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57.1 (±38)</w:t>
            </w:r>
          </w:p>
        </w:tc>
        <w:tc>
          <w:tcPr>
            <w:tcW w:w="0" w:type="auto"/>
          </w:tcPr>
          <w:p w14:paraId="4B1AED9F" w14:textId="77777777" w:rsidR="00CF2687" w:rsidRPr="00A226CD" w:rsidRDefault="00CF2687" w:rsidP="00685B76">
            <w:pPr>
              <w:keepNext/>
              <w:spacing w:after="60"/>
              <w:jc w:val="right"/>
              <w:rPr>
                <w:rFonts w:cs="Times New Roman"/>
                <w:sz w:val="16"/>
                <w:szCs w:val="16"/>
              </w:rPr>
            </w:pPr>
          </w:p>
        </w:tc>
        <w:tc>
          <w:tcPr>
            <w:tcW w:w="0" w:type="auto"/>
          </w:tcPr>
          <w:p w14:paraId="631AD03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42.5%</w:t>
            </w:r>
          </w:p>
        </w:tc>
        <w:tc>
          <w:tcPr>
            <w:tcW w:w="0" w:type="auto"/>
          </w:tcPr>
          <w:p w14:paraId="16B1C31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34.5%</w:t>
            </w:r>
          </w:p>
        </w:tc>
      </w:tr>
      <w:tr w:rsidR="000118D5" w:rsidRPr="00A226CD" w14:paraId="27481264" w14:textId="77777777" w:rsidTr="00685B76">
        <w:tc>
          <w:tcPr>
            <w:tcW w:w="0" w:type="auto"/>
          </w:tcPr>
          <w:p w14:paraId="3FF18690" w14:textId="77777777" w:rsidR="00CF2687" w:rsidRPr="00A226CD" w:rsidRDefault="00CF2687" w:rsidP="00685B76">
            <w:pPr>
              <w:keepNext/>
              <w:spacing w:after="60"/>
              <w:rPr>
                <w:rFonts w:cs="Times New Roman"/>
                <w:sz w:val="16"/>
                <w:szCs w:val="16"/>
              </w:rPr>
            </w:pPr>
          </w:p>
        </w:tc>
        <w:tc>
          <w:tcPr>
            <w:tcW w:w="0" w:type="auto"/>
          </w:tcPr>
          <w:p w14:paraId="2FC417A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10CC5D9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w:t>
            </w:r>
          </w:p>
        </w:tc>
        <w:tc>
          <w:tcPr>
            <w:tcW w:w="0" w:type="auto"/>
          </w:tcPr>
          <w:p w14:paraId="0B2FA10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482</w:t>
            </w:r>
          </w:p>
        </w:tc>
        <w:tc>
          <w:tcPr>
            <w:tcW w:w="0" w:type="auto"/>
          </w:tcPr>
          <w:p w14:paraId="3D42743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39708166" w14:textId="77777777" w:rsidR="00CF2687" w:rsidRPr="00A226CD" w:rsidRDefault="00CF2687" w:rsidP="00685B76">
            <w:pPr>
              <w:keepNext/>
              <w:spacing w:after="60"/>
              <w:jc w:val="center"/>
              <w:rPr>
                <w:rFonts w:cs="Times New Roman"/>
                <w:sz w:val="16"/>
                <w:szCs w:val="16"/>
              </w:rPr>
            </w:pPr>
          </w:p>
        </w:tc>
        <w:tc>
          <w:tcPr>
            <w:tcW w:w="0" w:type="auto"/>
          </w:tcPr>
          <w:p w14:paraId="2C20FAB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174 (±60.2)</w:t>
            </w:r>
          </w:p>
        </w:tc>
        <w:tc>
          <w:tcPr>
            <w:tcW w:w="0" w:type="auto"/>
          </w:tcPr>
          <w:p w14:paraId="083F6EC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155.6 (±52.6)</w:t>
            </w:r>
          </w:p>
        </w:tc>
        <w:tc>
          <w:tcPr>
            <w:tcW w:w="0" w:type="auto"/>
          </w:tcPr>
          <w:p w14:paraId="0489FE3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 (±2.5)</w:t>
            </w:r>
          </w:p>
        </w:tc>
        <w:tc>
          <w:tcPr>
            <w:tcW w:w="0" w:type="auto"/>
          </w:tcPr>
          <w:p w14:paraId="3CEA851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100.3 (±54.6)</w:t>
            </w:r>
          </w:p>
        </w:tc>
        <w:tc>
          <w:tcPr>
            <w:tcW w:w="0" w:type="auto"/>
          </w:tcPr>
          <w:p w14:paraId="0C004F3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73.7 (±52.1)</w:t>
            </w:r>
          </w:p>
        </w:tc>
        <w:tc>
          <w:tcPr>
            <w:tcW w:w="0" w:type="auto"/>
          </w:tcPr>
          <w:p w14:paraId="02EAFF78" w14:textId="77777777" w:rsidR="00CF2687" w:rsidRPr="00A226CD" w:rsidRDefault="00CF2687" w:rsidP="00685B76">
            <w:pPr>
              <w:keepNext/>
              <w:spacing w:after="60"/>
              <w:jc w:val="right"/>
              <w:rPr>
                <w:rFonts w:cs="Times New Roman"/>
                <w:sz w:val="16"/>
                <w:szCs w:val="16"/>
              </w:rPr>
            </w:pPr>
          </w:p>
        </w:tc>
        <w:tc>
          <w:tcPr>
            <w:tcW w:w="0" w:type="auto"/>
          </w:tcPr>
          <w:p w14:paraId="0C574AF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11.1%</w:t>
            </w:r>
          </w:p>
        </w:tc>
        <w:tc>
          <w:tcPr>
            <w:tcW w:w="0" w:type="auto"/>
          </w:tcPr>
          <w:p w14:paraId="0BE33A8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33.6%</w:t>
            </w:r>
          </w:p>
        </w:tc>
      </w:tr>
      <w:tr w:rsidR="000118D5" w:rsidRPr="00A226CD" w14:paraId="7A46308A"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2F63F01" w14:textId="77777777" w:rsidR="00CF2687" w:rsidRPr="00A226CD" w:rsidRDefault="00CF2687" w:rsidP="00685B76">
            <w:pPr>
              <w:keepNext/>
              <w:spacing w:after="60"/>
              <w:rPr>
                <w:rFonts w:cs="Times New Roman"/>
                <w:sz w:val="16"/>
                <w:szCs w:val="16"/>
              </w:rPr>
            </w:pPr>
            <w:r w:rsidRPr="00A226CD">
              <w:rPr>
                <w:rFonts w:cs="Times New Roman"/>
                <w:sz w:val="16"/>
                <w:szCs w:val="16"/>
              </w:rPr>
              <w:t>Mediterranean forests</w:t>
            </w:r>
          </w:p>
        </w:tc>
        <w:tc>
          <w:tcPr>
            <w:tcW w:w="0" w:type="auto"/>
          </w:tcPr>
          <w:p w14:paraId="0BDBD08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0ADC53C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w:t>
            </w:r>
          </w:p>
        </w:tc>
        <w:tc>
          <w:tcPr>
            <w:tcW w:w="0" w:type="auto"/>
          </w:tcPr>
          <w:p w14:paraId="418655E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4,651</w:t>
            </w:r>
          </w:p>
        </w:tc>
        <w:tc>
          <w:tcPr>
            <w:tcW w:w="0" w:type="auto"/>
          </w:tcPr>
          <w:p w14:paraId="599B492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35513D46" w14:textId="77777777" w:rsidR="00CF2687" w:rsidRPr="00A226CD" w:rsidRDefault="00CF2687" w:rsidP="00685B76">
            <w:pPr>
              <w:keepNext/>
              <w:spacing w:after="60"/>
              <w:jc w:val="center"/>
              <w:rPr>
                <w:rFonts w:cs="Times New Roman"/>
                <w:sz w:val="16"/>
                <w:szCs w:val="16"/>
              </w:rPr>
            </w:pPr>
          </w:p>
        </w:tc>
        <w:tc>
          <w:tcPr>
            <w:tcW w:w="0" w:type="auto"/>
          </w:tcPr>
          <w:p w14:paraId="08A8687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169.8 (±65)</w:t>
            </w:r>
          </w:p>
        </w:tc>
        <w:tc>
          <w:tcPr>
            <w:tcW w:w="0" w:type="auto"/>
          </w:tcPr>
          <w:p w14:paraId="3FBB91D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250.5 (±66.3)</w:t>
            </w:r>
          </w:p>
        </w:tc>
        <w:tc>
          <w:tcPr>
            <w:tcW w:w="0" w:type="auto"/>
          </w:tcPr>
          <w:p w14:paraId="19D7AAD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4.3 (±4.5)</w:t>
            </w:r>
          </w:p>
        </w:tc>
        <w:tc>
          <w:tcPr>
            <w:tcW w:w="0" w:type="auto"/>
          </w:tcPr>
          <w:p w14:paraId="01C104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145.2 (±52.3)</w:t>
            </w:r>
          </w:p>
        </w:tc>
        <w:tc>
          <w:tcPr>
            <w:tcW w:w="0" w:type="auto"/>
          </w:tcPr>
          <w:p w14:paraId="64D542B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24.6 (±44.4)</w:t>
            </w:r>
          </w:p>
        </w:tc>
        <w:tc>
          <w:tcPr>
            <w:tcW w:w="0" w:type="auto"/>
          </w:tcPr>
          <w:p w14:paraId="646C44A3" w14:textId="77777777" w:rsidR="00CF2687" w:rsidRPr="00A226CD" w:rsidRDefault="00CF2687" w:rsidP="00685B76">
            <w:pPr>
              <w:keepNext/>
              <w:spacing w:after="60"/>
              <w:jc w:val="right"/>
              <w:rPr>
                <w:rFonts w:cs="Times New Roman"/>
                <w:sz w:val="16"/>
                <w:szCs w:val="16"/>
              </w:rPr>
            </w:pPr>
          </w:p>
        </w:tc>
        <w:tc>
          <w:tcPr>
            <w:tcW w:w="0" w:type="auto"/>
          </w:tcPr>
          <w:p w14:paraId="289204D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59.5%</w:t>
            </w:r>
          </w:p>
        </w:tc>
        <w:tc>
          <w:tcPr>
            <w:tcW w:w="0" w:type="auto"/>
          </w:tcPr>
          <w:p w14:paraId="04D1A8D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11.0%</w:t>
            </w:r>
          </w:p>
        </w:tc>
      </w:tr>
      <w:tr w:rsidR="000118D5" w:rsidRPr="00A226CD" w14:paraId="31F33B87" w14:textId="77777777" w:rsidTr="00685B76">
        <w:tc>
          <w:tcPr>
            <w:tcW w:w="0" w:type="auto"/>
          </w:tcPr>
          <w:p w14:paraId="71C11D6F" w14:textId="77777777" w:rsidR="00CF2687" w:rsidRPr="00A226CD" w:rsidRDefault="00CF2687" w:rsidP="00685B76">
            <w:pPr>
              <w:keepNext/>
              <w:spacing w:after="60"/>
              <w:rPr>
                <w:rFonts w:cs="Times New Roman"/>
                <w:sz w:val="16"/>
                <w:szCs w:val="16"/>
              </w:rPr>
            </w:pPr>
          </w:p>
        </w:tc>
        <w:tc>
          <w:tcPr>
            <w:tcW w:w="0" w:type="auto"/>
          </w:tcPr>
          <w:p w14:paraId="18931C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5EBAC5A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3E3D8A9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137</w:t>
            </w:r>
          </w:p>
        </w:tc>
        <w:tc>
          <w:tcPr>
            <w:tcW w:w="0" w:type="auto"/>
          </w:tcPr>
          <w:p w14:paraId="59FB4E9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19023752" w14:textId="77777777" w:rsidR="00CF2687" w:rsidRPr="00A226CD" w:rsidRDefault="00CF2687" w:rsidP="00685B76">
            <w:pPr>
              <w:keepNext/>
              <w:spacing w:after="60"/>
              <w:jc w:val="center"/>
              <w:rPr>
                <w:rFonts w:cs="Times New Roman"/>
                <w:sz w:val="16"/>
                <w:szCs w:val="16"/>
              </w:rPr>
            </w:pPr>
          </w:p>
        </w:tc>
        <w:tc>
          <w:tcPr>
            <w:tcW w:w="0" w:type="auto"/>
          </w:tcPr>
          <w:p w14:paraId="0510F71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288.3 (±56.3)</w:t>
            </w:r>
          </w:p>
        </w:tc>
        <w:tc>
          <w:tcPr>
            <w:tcW w:w="0" w:type="auto"/>
          </w:tcPr>
          <w:p w14:paraId="76E31C7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271.8 (±46.7)</w:t>
            </w:r>
          </w:p>
        </w:tc>
        <w:tc>
          <w:tcPr>
            <w:tcW w:w="0" w:type="auto"/>
          </w:tcPr>
          <w:p w14:paraId="01C7100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 (±0.9)</w:t>
            </w:r>
          </w:p>
        </w:tc>
        <w:tc>
          <w:tcPr>
            <w:tcW w:w="0" w:type="auto"/>
          </w:tcPr>
          <w:p w14:paraId="4CBE31C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226.5 (±41.9)</w:t>
            </w:r>
          </w:p>
        </w:tc>
        <w:tc>
          <w:tcPr>
            <w:tcW w:w="0" w:type="auto"/>
          </w:tcPr>
          <w:p w14:paraId="3787C4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61.8 (±44.9)</w:t>
            </w:r>
          </w:p>
        </w:tc>
        <w:tc>
          <w:tcPr>
            <w:tcW w:w="0" w:type="auto"/>
          </w:tcPr>
          <w:p w14:paraId="6E7E0E59" w14:textId="77777777" w:rsidR="00CF2687" w:rsidRPr="00A226CD" w:rsidRDefault="00CF2687" w:rsidP="00685B76">
            <w:pPr>
              <w:keepNext/>
              <w:spacing w:after="60"/>
              <w:jc w:val="right"/>
              <w:rPr>
                <w:rFonts w:cs="Times New Roman"/>
                <w:sz w:val="16"/>
                <w:szCs w:val="16"/>
              </w:rPr>
            </w:pPr>
          </w:p>
        </w:tc>
        <w:tc>
          <w:tcPr>
            <w:tcW w:w="0" w:type="auto"/>
          </w:tcPr>
          <w:p w14:paraId="74F94CE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83.7%</w:t>
            </w:r>
          </w:p>
        </w:tc>
        <w:tc>
          <w:tcPr>
            <w:tcW w:w="0" w:type="auto"/>
          </w:tcPr>
          <w:p w14:paraId="1B088C1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8.0%</w:t>
            </w:r>
          </w:p>
        </w:tc>
      </w:tr>
      <w:tr w:rsidR="000118D5" w:rsidRPr="00A226CD" w14:paraId="094226D2"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5B3F7678" w14:textId="77777777" w:rsidR="00CF2687" w:rsidRPr="00A226CD" w:rsidRDefault="00CF2687" w:rsidP="00685B76">
            <w:pPr>
              <w:keepNext/>
              <w:spacing w:after="60"/>
              <w:rPr>
                <w:rFonts w:cs="Times New Roman"/>
                <w:sz w:val="16"/>
                <w:szCs w:val="16"/>
              </w:rPr>
            </w:pPr>
          </w:p>
        </w:tc>
        <w:tc>
          <w:tcPr>
            <w:tcW w:w="0" w:type="auto"/>
          </w:tcPr>
          <w:p w14:paraId="2CB0BD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1372E8E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w:t>
            </w:r>
          </w:p>
        </w:tc>
        <w:tc>
          <w:tcPr>
            <w:tcW w:w="0" w:type="auto"/>
          </w:tcPr>
          <w:p w14:paraId="3A5D4AB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1,226</w:t>
            </w:r>
          </w:p>
        </w:tc>
        <w:tc>
          <w:tcPr>
            <w:tcW w:w="0" w:type="auto"/>
          </w:tcPr>
          <w:p w14:paraId="2808512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621E3CFA" w14:textId="77777777" w:rsidR="00CF2687" w:rsidRPr="00A226CD" w:rsidRDefault="00CF2687" w:rsidP="00685B76">
            <w:pPr>
              <w:keepNext/>
              <w:spacing w:after="60"/>
              <w:jc w:val="center"/>
              <w:rPr>
                <w:rFonts w:cs="Times New Roman"/>
                <w:sz w:val="16"/>
                <w:szCs w:val="16"/>
              </w:rPr>
            </w:pPr>
          </w:p>
        </w:tc>
        <w:tc>
          <w:tcPr>
            <w:tcW w:w="0" w:type="auto"/>
          </w:tcPr>
          <w:p w14:paraId="3D162DA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202.5 (±33.6)</w:t>
            </w:r>
          </w:p>
        </w:tc>
        <w:tc>
          <w:tcPr>
            <w:tcW w:w="0" w:type="auto"/>
          </w:tcPr>
          <w:p w14:paraId="16E2D3B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210.9 (±43.8)</w:t>
            </w:r>
          </w:p>
        </w:tc>
        <w:tc>
          <w:tcPr>
            <w:tcW w:w="0" w:type="auto"/>
          </w:tcPr>
          <w:p w14:paraId="16E0B7C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2.9 (±1.8)</w:t>
            </w:r>
          </w:p>
        </w:tc>
        <w:tc>
          <w:tcPr>
            <w:tcW w:w="0" w:type="auto"/>
          </w:tcPr>
          <w:p w14:paraId="45F5F0E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178.5 (±22.8)</w:t>
            </w:r>
          </w:p>
        </w:tc>
        <w:tc>
          <w:tcPr>
            <w:tcW w:w="0" w:type="auto"/>
          </w:tcPr>
          <w:p w14:paraId="0728AC7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23.9 (±28.6)</w:t>
            </w:r>
          </w:p>
        </w:tc>
        <w:tc>
          <w:tcPr>
            <w:tcW w:w="0" w:type="auto"/>
          </w:tcPr>
          <w:p w14:paraId="3E6BED39" w14:textId="77777777" w:rsidR="00CF2687" w:rsidRPr="00A226CD" w:rsidRDefault="00CF2687" w:rsidP="00685B76">
            <w:pPr>
              <w:keepNext/>
              <w:spacing w:after="60"/>
              <w:jc w:val="right"/>
              <w:rPr>
                <w:rFonts w:cs="Times New Roman"/>
                <w:sz w:val="16"/>
                <w:szCs w:val="16"/>
              </w:rPr>
            </w:pPr>
          </w:p>
        </w:tc>
        <w:tc>
          <w:tcPr>
            <w:tcW w:w="0" w:type="auto"/>
          </w:tcPr>
          <w:p w14:paraId="4D7887D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50.6%</w:t>
            </w:r>
          </w:p>
        </w:tc>
        <w:tc>
          <w:tcPr>
            <w:tcW w:w="0" w:type="auto"/>
          </w:tcPr>
          <w:p w14:paraId="23FF03D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10.3%</w:t>
            </w:r>
          </w:p>
        </w:tc>
      </w:tr>
      <w:tr w:rsidR="000118D5" w:rsidRPr="00A226CD" w14:paraId="57FC2F52" w14:textId="77777777" w:rsidTr="00685B76">
        <w:tc>
          <w:tcPr>
            <w:tcW w:w="0" w:type="auto"/>
          </w:tcPr>
          <w:p w14:paraId="49D7FB1D" w14:textId="77777777" w:rsidR="00CF2687" w:rsidRPr="00A226CD" w:rsidRDefault="00CF2687" w:rsidP="00685B76">
            <w:pPr>
              <w:keepNext/>
              <w:spacing w:after="60"/>
              <w:rPr>
                <w:rFonts w:cs="Times New Roman"/>
                <w:sz w:val="16"/>
                <w:szCs w:val="16"/>
              </w:rPr>
            </w:pPr>
          </w:p>
        </w:tc>
        <w:tc>
          <w:tcPr>
            <w:tcW w:w="0" w:type="auto"/>
          </w:tcPr>
          <w:p w14:paraId="7DC963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31FCCDC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4A6FE02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183</w:t>
            </w:r>
          </w:p>
        </w:tc>
        <w:tc>
          <w:tcPr>
            <w:tcW w:w="0" w:type="auto"/>
          </w:tcPr>
          <w:p w14:paraId="40F7183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62693DAA" w14:textId="77777777" w:rsidR="00CF2687" w:rsidRPr="00A226CD" w:rsidRDefault="00CF2687" w:rsidP="00685B76">
            <w:pPr>
              <w:keepNext/>
              <w:spacing w:after="60"/>
              <w:jc w:val="center"/>
              <w:rPr>
                <w:rFonts w:cs="Times New Roman"/>
                <w:sz w:val="16"/>
                <w:szCs w:val="16"/>
              </w:rPr>
            </w:pPr>
          </w:p>
        </w:tc>
        <w:tc>
          <w:tcPr>
            <w:tcW w:w="0" w:type="auto"/>
          </w:tcPr>
          <w:p w14:paraId="7A6F7F5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239.7 (±77.3)</w:t>
            </w:r>
          </w:p>
        </w:tc>
        <w:tc>
          <w:tcPr>
            <w:tcW w:w="0" w:type="auto"/>
          </w:tcPr>
          <w:p w14:paraId="227626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283.6 (±53.6)</w:t>
            </w:r>
          </w:p>
        </w:tc>
        <w:tc>
          <w:tcPr>
            <w:tcW w:w="0" w:type="auto"/>
          </w:tcPr>
          <w:p w14:paraId="29AEA40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 (±1.4)</w:t>
            </w:r>
          </w:p>
        </w:tc>
        <w:tc>
          <w:tcPr>
            <w:tcW w:w="0" w:type="auto"/>
          </w:tcPr>
          <w:p w14:paraId="2BD7A9F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190.3 (±60.8)</w:t>
            </w:r>
          </w:p>
        </w:tc>
        <w:tc>
          <w:tcPr>
            <w:tcW w:w="0" w:type="auto"/>
          </w:tcPr>
          <w:p w14:paraId="0BA0212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49.4 (±49.8)</w:t>
            </w:r>
          </w:p>
        </w:tc>
        <w:tc>
          <w:tcPr>
            <w:tcW w:w="0" w:type="auto"/>
          </w:tcPr>
          <w:p w14:paraId="1924A665" w14:textId="77777777" w:rsidR="00CF2687" w:rsidRPr="00A226CD" w:rsidRDefault="00CF2687" w:rsidP="00685B76">
            <w:pPr>
              <w:keepNext/>
              <w:spacing w:after="60"/>
              <w:jc w:val="right"/>
              <w:rPr>
                <w:rFonts w:cs="Times New Roman"/>
                <w:sz w:val="16"/>
                <w:szCs w:val="16"/>
              </w:rPr>
            </w:pPr>
          </w:p>
        </w:tc>
        <w:tc>
          <w:tcPr>
            <w:tcW w:w="0" w:type="auto"/>
          </w:tcPr>
          <w:p w14:paraId="2E10204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76.4%</w:t>
            </w:r>
          </w:p>
        </w:tc>
        <w:tc>
          <w:tcPr>
            <w:tcW w:w="0" w:type="auto"/>
          </w:tcPr>
          <w:p w14:paraId="3BB2DE0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17.1%</w:t>
            </w:r>
          </w:p>
        </w:tc>
      </w:tr>
      <w:tr w:rsidR="000118D5" w:rsidRPr="00A226CD" w14:paraId="0A8809F6"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0B03DE6" w14:textId="77777777" w:rsidR="00CF2687" w:rsidRPr="00A226CD" w:rsidRDefault="00CF2687" w:rsidP="00685B76">
            <w:pPr>
              <w:keepNext/>
              <w:spacing w:after="60"/>
              <w:rPr>
                <w:rFonts w:cs="Times New Roman"/>
                <w:sz w:val="16"/>
                <w:szCs w:val="16"/>
              </w:rPr>
            </w:pPr>
          </w:p>
        </w:tc>
        <w:tc>
          <w:tcPr>
            <w:tcW w:w="0" w:type="auto"/>
          </w:tcPr>
          <w:p w14:paraId="0443639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28516DA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56E983E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183</w:t>
            </w:r>
          </w:p>
        </w:tc>
        <w:tc>
          <w:tcPr>
            <w:tcW w:w="0" w:type="auto"/>
          </w:tcPr>
          <w:p w14:paraId="5776581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721DAB90" w14:textId="77777777" w:rsidR="00CF2687" w:rsidRPr="00A226CD" w:rsidRDefault="00CF2687" w:rsidP="00685B76">
            <w:pPr>
              <w:keepNext/>
              <w:spacing w:after="60"/>
              <w:jc w:val="center"/>
              <w:rPr>
                <w:rFonts w:cs="Times New Roman"/>
                <w:sz w:val="16"/>
                <w:szCs w:val="16"/>
              </w:rPr>
            </w:pPr>
          </w:p>
        </w:tc>
        <w:tc>
          <w:tcPr>
            <w:tcW w:w="0" w:type="auto"/>
          </w:tcPr>
          <w:p w14:paraId="774BAB4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208 (±118)</w:t>
            </w:r>
          </w:p>
        </w:tc>
        <w:tc>
          <w:tcPr>
            <w:tcW w:w="0" w:type="auto"/>
          </w:tcPr>
          <w:p w14:paraId="2CF66E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150.1 (±78.5)</w:t>
            </w:r>
          </w:p>
        </w:tc>
        <w:tc>
          <w:tcPr>
            <w:tcW w:w="0" w:type="auto"/>
          </w:tcPr>
          <w:p w14:paraId="050A537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 (±1)</w:t>
            </w:r>
          </w:p>
        </w:tc>
        <w:tc>
          <w:tcPr>
            <w:tcW w:w="0" w:type="auto"/>
          </w:tcPr>
          <w:p w14:paraId="7831B0A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85.5 (±55.4)</w:t>
            </w:r>
          </w:p>
        </w:tc>
        <w:tc>
          <w:tcPr>
            <w:tcW w:w="0" w:type="auto"/>
          </w:tcPr>
          <w:p w14:paraId="255228F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122.5 (±97.2)</w:t>
            </w:r>
          </w:p>
        </w:tc>
        <w:tc>
          <w:tcPr>
            <w:tcW w:w="0" w:type="auto"/>
          </w:tcPr>
          <w:p w14:paraId="5BFA7E25" w14:textId="77777777" w:rsidR="00CF2687" w:rsidRPr="00A226CD" w:rsidRDefault="00CF2687" w:rsidP="00685B76">
            <w:pPr>
              <w:keepNext/>
              <w:spacing w:after="60"/>
              <w:jc w:val="right"/>
              <w:rPr>
                <w:rFonts w:cs="Times New Roman"/>
                <w:sz w:val="16"/>
                <w:szCs w:val="16"/>
              </w:rPr>
            </w:pPr>
          </w:p>
        </w:tc>
        <w:tc>
          <w:tcPr>
            <w:tcW w:w="0" w:type="auto"/>
          </w:tcPr>
          <w:p w14:paraId="33C6394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17.3%</w:t>
            </w:r>
          </w:p>
        </w:tc>
        <w:tc>
          <w:tcPr>
            <w:tcW w:w="0" w:type="auto"/>
          </w:tcPr>
          <w:p w14:paraId="5690C2A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11.0%</w:t>
            </w:r>
          </w:p>
        </w:tc>
      </w:tr>
      <w:tr w:rsidR="000118D5" w:rsidRPr="00A226CD" w14:paraId="5A60D8FA" w14:textId="77777777" w:rsidTr="00685B76">
        <w:tc>
          <w:tcPr>
            <w:tcW w:w="0" w:type="auto"/>
          </w:tcPr>
          <w:p w14:paraId="1FF2E9ED" w14:textId="77777777" w:rsidR="00CF2687" w:rsidRPr="00A226CD" w:rsidRDefault="00CF2687" w:rsidP="00685B76">
            <w:pPr>
              <w:keepNext/>
              <w:spacing w:after="60"/>
              <w:rPr>
                <w:rFonts w:cs="Times New Roman"/>
                <w:sz w:val="16"/>
                <w:szCs w:val="16"/>
              </w:rPr>
            </w:pPr>
          </w:p>
        </w:tc>
        <w:tc>
          <w:tcPr>
            <w:tcW w:w="0" w:type="auto"/>
          </w:tcPr>
          <w:p w14:paraId="4504EE7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693DC62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22</w:t>
            </w:r>
          </w:p>
        </w:tc>
        <w:tc>
          <w:tcPr>
            <w:tcW w:w="0" w:type="auto"/>
          </w:tcPr>
          <w:p w14:paraId="01E81F2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2,922</w:t>
            </w:r>
          </w:p>
        </w:tc>
        <w:tc>
          <w:tcPr>
            <w:tcW w:w="0" w:type="auto"/>
          </w:tcPr>
          <w:p w14:paraId="410042E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421498E7" w14:textId="77777777" w:rsidR="00CF2687" w:rsidRPr="00A226CD" w:rsidRDefault="00CF2687" w:rsidP="00685B76">
            <w:pPr>
              <w:keepNext/>
              <w:spacing w:after="60"/>
              <w:jc w:val="center"/>
              <w:rPr>
                <w:rFonts w:cs="Times New Roman"/>
                <w:sz w:val="16"/>
                <w:szCs w:val="16"/>
              </w:rPr>
            </w:pPr>
          </w:p>
        </w:tc>
        <w:tc>
          <w:tcPr>
            <w:tcW w:w="0" w:type="auto"/>
          </w:tcPr>
          <w:p w14:paraId="2B3AAAB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142.2 (±50.6)</w:t>
            </w:r>
          </w:p>
        </w:tc>
        <w:tc>
          <w:tcPr>
            <w:tcW w:w="0" w:type="auto"/>
          </w:tcPr>
          <w:p w14:paraId="04B4DFD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271.8 (±60.5)</w:t>
            </w:r>
          </w:p>
        </w:tc>
        <w:tc>
          <w:tcPr>
            <w:tcW w:w="0" w:type="auto"/>
          </w:tcPr>
          <w:p w14:paraId="29FB0F8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5.4 (±5.3)</w:t>
            </w:r>
          </w:p>
        </w:tc>
        <w:tc>
          <w:tcPr>
            <w:tcW w:w="0" w:type="auto"/>
          </w:tcPr>
          <w:p w14:paraId="1F8F3CC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127.4 (±46.6)</w:t>
            </w:r>
          </w:p>
        </w:tc>
        <w:tc>
          <w:tcPr>
            <w:tcW w:w="0" w:type="auto"/>
          </w:tcPr>
          <w:p w14:paraId="551C7C5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14.8 (±33.3)</w:t>
            </w:r>
          </w:p>
        </w:tc>
        <w:tc>
          <w:tcPr>
            <w:tcW w:w="0" w:type="auto"/>
          </w:tcPr>
          <w:p w14:paraId="40DBA0E0" w14:textId="77777777" w:rsidR="00CF2687" w:rsidRPr="00A226CD" w:rsidRDefault="00CF2687" w:rsidP="00685B76">
            <w:pPr>
              <w:keepNext/>
              <w:spacing w:after="60"/>
              <w:jc w:val="right"/>
              <w:rPr>
                <w:rFonts w:cs="Times New Roman"/>
                <w:sz w:val="16"/>
                <w:szCs w:val="16"/>
              </w:rPr>
            </w:pPr>
          </w:p>
        </w:tc>
        <w:tc>
          <w:tcPr>
            <w:tcW w:w="0" w:type="auto"/>
          </w:tcPr>
          <w:p w14:paraId="44B787D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62.8%</w:t>
            </w:r>
          </w:p>
        </w:tc>
        <w:tc>
          <w:tcPr>
            <w:tcW w:w="0" w:type="auto"/>
          </w:tcPr>
          <w:p w14:paraId="4FE3347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11.7%</w:t>
            </w:r>
          </w:p>
        </w:tc>
      </w:tr>
      <w:tr w:rsidR="000118D5" w:rsidRPr="00A226CD" w14:paraId="1B7F14F4"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5070D28D" w14:textId="77777777" w:rsidR="00CF2687" w:rsidRPr="00A226CD" w:rsidRDefault="00CF2687" w:rsidP="00685B76">
            <w:pPr>
              <w:keepNext/>
              <w:spacing w:after="60"/>
              <w:rPr>
                <w:rFonts w:cs="Times New Roman"/>
                <w:sz w:val="16"/>
                <w:szCs w:val="16"/>
              </w:rPr>
            </w:pPr>
            <w:r w:rsidRPr="00A226CD">
              <w:rPr>
                <w:rFonts w:cs="Times New Roman"/>
                <w:sz w:val="16"/>
                <w:szCs w:val="16"/>
              </w:rPr>
              <w:t>Montane grasslands</w:t>
            </w:r>
          </w:p>
        </w:tc>
        <w:tc>
          <w:tcPr>
            <w:tcW w:w="0" w:type="auto"/>
          </w:tcPr>
          <w:p w14:paraId="134A3C0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21EC782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48</w:t>
            </w:r>
          </w:p>
        </w:tc>
        <w:tc>
          <w:tcPr>
            <w:tcW w:w="0" w:type="auto"/>
          </w:tcPr>
          <w:p w14:paraId="07C989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6,042</w:t>
            </w:r>
          </w:p>
        </w:tc>
        <w:tc>
          <w:tcPr>
            <w:tcW w:w="0" w:type="auto"/>
          </w:tcPr>
          <w:p w14:paraId="59B32C6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0.40</w:t>
            </w:r>
          </w:p>
        </w:tc>
        <w:tc>
          <w:tcPr>
            <w:tcW w:w="0" w:type="auto"/>
          </w:tcPr>
          <w:p w14:paraId="49BA551D" w14:textId="77777777" w:rsidR="00CF2687" w:rsidRPr="00A226CD" w:rsidRDefault="00CF2687" w:rsidP="00685B76">
            <w:pPr>
              <w:keepNext/>
              <w:spacing w:after="60"/>
              <w:jc w:val="center"/>
              <w:rPr>
                <w:rFonts w:cs="Times New Roman"/>
                <w:sz w:val="16"/>
                <w:szCs w:val="16"/>
              </w:rPr>
            </w:pPr>
          </w:p>
        </w:tc>
        <w:tc>
          <w:tcPr>
            <w:tcW w:w="0" w:type="auto"/>
          </w:tcPr>
          <w:p w14:paraId="0C60052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174.1 (±90.3)</w:t>
            </w:r>
          </w:p>
        </w:tc>
        <w:tc>
          <w:tcPr>
            <w:tcW w:w="0" w:type="auto"/>
          </w:tcPr>
          <w:p w14:paraId="5AB1F41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158.1 (±63.8)</w:t>
            </w:r>
          </w:p>
        </w:tc>
        <w:tc>
          <w:tcPr>
            <w:tcW w:w="0" w:type="auto"/>
          </w:tcPr>
          <w:p w14:paraId="77EF0C0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4.8 (±7)</w:t>
            </w:r>
          </w:p>
        </w:tc>
        <w:tc>
          <w:tcPr>
            <w:tcW w:w="0" w:type="auto"/>
          </w:tcPr>
          <w:p w14:paraId="28AD15F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94 (±59.7)</w:t>
            </w:r>
          </w:p>
        </w:tc>
        <w:tc>
          <w:tcPr>
            <w:tcW w:w="0" w:type="auto"/>
          </w:tcPr>
          <w:p w14:paraId="132FE81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80.1 (±67.2)</w:t>
            </w:r>
          </w:p>
        </w:tc>
        <w:tc>
          <w:tcPr>
            <w:tcW w:w="0" w:type="auto"/>
          </w:tcPr>
          <w:p w14:paraId="2FE87C66" w14:textId="77777777" w:rsidR="00CF2687" w:rsidRPr="00A226CD" w:rsidRDefault="00CF2687" w:rsidP="00685B76">
            <w:pPr>
              <w:keepNext/>
              <w:spacing w:after="60"/>
              <w:jc w:val="right"/>
              <w:rPr>
                <w:rFonts w:cs="Times New Roman"/>
                <w:sz w:val="16"/>
                <w:szCs w:val="16"/>
              </w:rPr>
            </w:pPr>
          </w:p>
        </w:tc>
        <w:tc>
          <w:tcPr>
            <w:tcW w:w="0" w:type="auto"/>
          </w:tcPr>
          <w:p w14:paraId="04F9230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13.8%</w:t>
            </w:r>
          </w:p>
        </w:tc>
        <w:tc>
          <w:tcPr>
            <w:tcW w:w="0" w:type="auto"/>
          </w:tcPr>
          <w:p w14:paraId="64C2AD4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74.9%</w:t>
            </w:r>
          </w:p>
        </w:tc>
      </w:tr>
      <w:tr w:rsidR="000118D5" w:rsidRPr="00A226CD" w14:paraId="15A33921" w14:textId="77777777" w:rsidTr="00685B76">
        <w:tc>
          <w:tcPr>
            <w:tcW w:w="0" w:type="auto"/>
          </w:tcPr>
          <w:p w14:paraId="75538E08" w14:textId="77777777" w:rsidR="00CF2687" w:rsidRPr="00A226CD" w:rsidRDefault="00CF2687" w:rsidP="00685B76">
            <w:pPr>
              <w:keepNext/>
              <w:spacing w:after="60"/>
              <w:rPr>
                <w:rFonts w:cs="Times New Roman"/>
                <w:sz w:val="16"/>
                <w:szCs w:val="16"/>
              </w:rPr>
            </w:pPr>
          </w:p>
        </w:tc>
        <w:tc>
          <w:tcPr>
            <w:tcW w:w="0" w:type="auto"/>
          </w:tcPr>
          <w:p w14:paraId="217CCE5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4C053FD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w:t>
            </w:r>
          </w:p>
        </w:tc>
        <w:tc>
          <w:tcPr>
            <w:tcW w:w="0" w:type="auto"/>
          </w:tcPr>
          <w:p w14:paraId="006FF41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1,172</w:t>
            </w:r>
          </w:p>
        </w:tc>
        <w:tc>
          <w:tcPr>
            <w:tcW w:w="0" w:type="auto"/>
          </w:tcPr>
          <w:p w14:paraId="61F3613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50E5F697" w14:textId="77777777" w:rsidR="00CF2687" w:rsidRPr="00A226CD" w:rsidRDefault="00CF2687" w:rsidP="00685B76">
            <w:pPr>
              <w:keepNext/>
              <w:spacing w:after="60"/>
              <w:jc w:val="center"/>
              <w:rPr>
                <w:rFonts w:cs="Times New Roman"/>
                <w:sz w:val="16"/>
                <w:szCs w:val="16"/>
              </w:rPr>
            </w:pPr>
          </w:p>
        </w:tc>
        <w:tc>
          <w:tcPr>
            <w:tcW w:w="0" w:type="auto"/>
          </w:tcPr>
          <w:p w14:paraId="2131E23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219.2 (±85.1)</w:t>
            </w:r>
          </w:p>
        </w:tc>
        <w:tc>
          <w:tcPr>
            <w:tcW w:w="0" w:type="auto"/>
          </w:tcPr>
          <w:p w14:paraId="11C005E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215.3 (±46.5)</w:t>
            </w:r>
          </w:p>
        </w:tc>
        <w:tc>
          <w:tcPr>
            <w:tcW w:w="0" w:type="auto"/>
          </w:tcPr>
          <w:p w14:paraId="0EAFA2C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6.4 (±3.1)</w:t>
            </w:r>
          </w:p>
        </w:tc>
        <w:tc>
          <w:tcPr>
            <w:tcW w:w="0" w:type="auto"/>
          </w:tcPr>
          <w:p w14:paraId="030350D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98.6 (±59.7)</w:t>
            </w:r>
          </w:p>
        </w:tc>
        <w:tc>
          <w:tcPr>
            <w:tcW w:w="0" w:type="auto"/>
          </w:tcPr>
          <w:p w14:paraId="3140ADE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120.6 (±50.8)</w:t>
            </w:r>
          </w:p>
        </w:tc>
        <w:tc>
          <w:tcPr>
            <w:tcW w:w="0" w:type="auto"/>
          </w:tcPr>
          <w:p w14:paraId="195B7AEB" w14:textId="77777777" w:rsidR="00CF2687" w:rsidRPr="00A226CD" w:rsidRDefault="00CF2687" w:rsidP="00685B76">
            <w:pPr>
              <w:keepNext/>
              <w:spacing w:after="60"/>
              <w:jc w:val="right"/>
              <w:rPr>
                <w:rFonts w:cs="Times New Roman"/>
                <w:sz w:val="16"/>
                <w:szCs w:val="16"/>
              </w:rPr>
            </w:pPr>
          </w:p>
        </w:tc>
        <w:tc>
          <w:tcPr>
            <w:tcW w:w="0" w:type="auto"/>
          </w:tcPr>
          <w:p w14:paraId="65873C3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13.2%</w:t>
            </w:r>
          </w:p>
        </w:tc>
        <w:tc>
          <w:tcPr>
            <w:tcW w:w="0" w:type="auto"/>
          </w:tcPr>
          <w:p w14:paraId="101F238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76.4%</w:t>
            </w:r>
          </w:p>
        </w:tc>
      </w:tr>
      <w:tr w:rsidR="000118D5" w:rsidRPr="00A226CD" w14:paraId="64354C1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31D37238" w14:textId="77777777" w:rsidR="00CF2687" w:rsidRPr="00A226CD" w:rsidRDefault="00CF2687" w:rsidP="00685B76">
            <w:pPr>
              <w:keepNext/>
              <w:spacing w:after="60"/>
              <w:rPr>
                <w:rFonts w:cs="Times New Roman"/>
                <w:sz w:val="16"/>
                <w:szCs w:val="16"/>
              </w:rPr>
            </w:pPr>
          </w:p>
        </w:tc>
        <w:tc>
          <w:tcPr>
            <w:tcW w:w="0" w:type="auto"/>
          </w:tcPr>
          <w:p w14:paraId="17D18FE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5D8A8EA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278F483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97</w:t>
            </w:r>
          </w:p>
        </w:tc>
        <w:tc>
          <w:tcPr>
            <w:tcW w:w="0" w:type="auto"/>
          </w:tcPr>
          <w:p w14:paraId="3ED1BAD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0EF8F285" w14:textId="77777777" w:rsidR="00CF2687" w:rsidRPr="00A226CD" w:rsidRDefault="00CF2687" w:rsidP="00685B76">
            <w:pPr>
              <w:keepNext/>
              <w:spacing w:after="60"/>
              <w:jc w:val="center"/>
              <w:rPr>
                <w:rFonts w:cs="Times New Roman"/>
                <w:sz w:val="16"/>
                <w:szCs w:val="16"/>
              </w:rPr>
            </w:pPr>
          </w:p>
        </w:tc>
        <w:tc>
          <w:tcPr>
            <w:tcW w:w="0" w:type="auto"/>
          </w:tcPr>
          <w:p w14:paraId="7F7C7ED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213.4 (±71)</w:t>
            </w:r>
          </w:p>
        </w:tc>
        <w:tc>
          <w:tcPr>
            <w:tcW w:w="0" w:type="auto"/>
          </w:tcPr>
          <w:p w14:paraId="661A72C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243.9 (±63.2)</w:t>
            </w:r>
          </w:p>
        </w:tc>
        <w:tc>
          <w:tcPr>
            <w:tcW w:w="0" w:type="auto"/>
          </w:tcPr>
          <w:p w14:paraId="1FB29F4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5.8 (±8.8)</w:t>
            </w:r>
          </w:p>
        </w:tc>
        <w:tc>
          <w:tcPr>
            <w:tcW w:w="0" w:type="auto"/>
          </w:tcPr>
          <w:p w14:paraId="22943B5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155.3 (±57.8)</w:t>
            </w:r>
          </w:p>
        </w:tc>
        <w:tc>
          <w:tcPr>
            <w:tcW w:w="0" w:type="auto"/>
          </w:tcPr>
          <w:p w14:paraId="2BB5FB7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58.1 (±44.7)</w:t>
            </w:r>
          </w:p>
        </w:tc>
        <w:tc>
          <w:tcPr>
            <w:tcW w:w="0" w:type="auto"/>
          </w:tcPr>
          <w:p w14:paraId="7F7D8D53" w14:textId="77777777" w:rsidR="00CF2687" w:rsidRPr="00A226CD" w:rsidRDefault="00CF2687" w:rsidP="00685B76">
            <w:pPr>
              <w:keepNext/>
              <w:spacing w:after="60"/>
              <w:jc w:val="right"/>
              <w:rPr>
                <w:rFonts w:cs="Times New Roman"/>
                <w:sz w:val="16"/>
                <w:szCs w:val="16"/>
              </w:rPr>
            </w:pPr>
          </w:p>
        </w:tc>
        <w:tc>
          <w:tcPr>
            <w:tcW w:w="0" w:type="auto"/>
          </w:tcPr>
          <w:p w14:paraId="0EA39BB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71.8%</w:t>
            </w:r>
          </w:p>
        </w:tc>
        <w:tc>
          <w:tcPr>
            <w:tcW w:w="0" w:type="auto"/>
          </w:tcPr>
          <w:p w14:paraId="3599B15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14.1%</w:t>
            </w:r>
          </w:p>
        </w:tc>
      </w:tr>
      <w:tr w:rsidR="000118D5" w:rsidRPr="00A226CD" w14:paraId="6FC66175" w14:textId="77777777" w:rsidTr="00685B76">
        <w:tc>
          <w:tcPr>
            <w:tcW w:w="0" w:type="auto"/>
          </w:tcPr>
          <w:p w14:paraId="6BB5075D" w14:textId="77777777" w:rsidR="00CF2687" w:rsidRPr="00A226CD" w:rsidRDefault="00CF2687" w:rsidP="00685B76">
            <w:pPr>
              <w:keepNext/>
              <w:spacing w:after="60"/>
              <w:rPr>
                <w:rFonts w:cs="Times New Roman"/>
                <w:sz w:val="16"/>
                <w:szCs w:val="16"/>
              </w:rPr>
            </w:pPr>
          </w:p>
        </w:tc>
        <w:tc>
          <w:tcPr>
            <w:tcW w:w="0" w:type="auto"/>
          </w:tcPr>
          <w:p w14:paraId="1AE8620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6005D8C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5B5AE8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499CCAC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1F1CFCC8" w14:textId="77777777" w:rsidR="00CF2687" w:rsidRPr="00A226CD" w:rsidRDefault="00CF2687" w:rsidP="00685B76">
            <w:pPr>
              <w:keepNext/>
              <w:spacing w:after="60"/>
              <w:jc w:val="center"/>
              <w:rPr>
                <w:rFonts w:cs="Times New Roman"/>
                <w:sz w:val="16"/>
                <w:szCs w:val="16"/>
              </w:rPr>
            </w:pPr>
          </w:p>
        </w:tc>
        <w:tc>
          <w:tcPr>
            <w:tcW w:w="0" w:type="auto"/>
          </w:tcPr>
          <w:p w14:paraId="361A441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346 (±4.3)</w:t>
            </w:r>
          </w:p>
        </w:tc>
        <w:tc>
          <w:tcPr>
            <w:tcW w:w="0" w:type="auto"/>
          </w:tcPr>
          <w:p w14:paraId="28B42D5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340.3 (±6.1)</w:t>
            </w:r>
          </w:p>
        </w:tc>
        <w:tc>
          <w:tcPr>
            <w:tcW w:w="0" w:type="auto"/>
          </w:tcPr>
          <w:p w14:paraId="233BE81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13.1 (±0.9)</w:t>
            </w:r>
          </w:p>
        </w:tc>
        <w:tc>
          <w:tcPr>
            <w:tcW w:w="0" w:type="auto"/>
          </w:tcPr>
          <w:p w14:paraId="4C4304B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320.3 (±4.6)</w:t>
            </w:r>
          </w:p>
        </w:tc>
        <w:tc>
          <w:tcPr>
            <w:tcW w:w="0" w:type="auto"/>
          </w:tcPr>
          <w:p w14:paraId="42186B7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25.7 (±6.1)</w:t>
            </w:r>
          </w:p>
        </w:tc>
        <w:tc>
          <w:tcPr>
            <w:tcW w:w="0" w:type="auto"/>
          </w:tcPr>
          <w:p w14:paraId="3DE0B583" w14:textId="77777777" w:rsidR="00CF2687" w:rsidRPr="00A226CD" w:rsidRDefault="00CF2687" w:rsidP="00685B76">
            <w:pPr>
              <w:keepNext/>
              <w:spacing w:after="60"/>
              <w:jc w:val="right"/>
              <w:rPr>
                <w:rFonts w:cs="Times New Roman"/>
                <w:sz w:val="16"/>
                <w:szCs w:val="16"/>
              </w:rPr>
            </w:pPr>
          </w:p>
        </w:tc>
        <w:tc>
          <w:tcPr>
            <w:tcW w:w="0" w:type="auto"/>
          </w:tcPr>
          <w:p w14:paraId="70A03C4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100.0%</w:t>
            </w:r>
          </w:p>
        </w:tc>
        <w:tc>
          <w:tcPr>
            <w:tcW w:w="0" w:type="auto"/>
          </w:tcPr>
          <w:p w14:paraId="4E3559E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w:t>
            </w:r>
          </w:p>
        </w:tc>
      </w:tr>
      <w:tr w:rsidR="000118D5" w:rsidRPr="00A226CD" w14:paraId="1E4302B9"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895B958" w14:textId="77777777" w:rsidR="00CF2687" w:rsidRPr="00A226CD" w:rsidRDefault="00CF2687" w:rsidP="00685B76">
            <w:pPr>
              <w:keepNext/>
              <w:spacing w:after="60"/>
              <w:rPr>
                <w:rFonts w:cs="Times New Roman"/>
                <w:sz w:val="16"/>
                <w:szCs w:val="16"/>
              </w:rPr>
            </w:pPr>
          </w:p>
        </w:tc>
        <w:tc>
          <w:tcPr>
            <w:tcW w:w="0" w:type="auto"/>
          </w:tcPr>
          <w:p w14:paraId="12F437E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3E11E8C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w:t>
            </w:r>
          </w:p>
        </w:tc>
        <w:tc>
          <w:tcPr>
            <w:tcW w:w="0" w:type="auto"/>
          </w:tcPr>
          <w:p w14:paraId="501BA27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737</w:t>
            </w:r>
          </w:p>
        </w:tc>
        <w:tc>
          <w:tcPr>
            <w:tcW w:w="0" w:type="auto"/>
          </w:tcPr>
          <w:p w14:paraId="4F345AF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269378C0" w14:textId="77777777" w:rsidR="00CF2687" w:rsidRPr="00A226CD" w:rsidRDefault="00CF2687" w:rsidP="00685B76">
            <w:pPr>
              <w:keepNext/>
              <w:spacing w:after="60"/>
              <w:jc w:val="center"/>
              <w:rPr>
                <w:rFonts w:cs="Times New Roman"/>
                <w:sz w:val="16"/>
                <w:szCs w:val="16"/>
              </w:rPr>
            </w:pPr>
          </w:p>
        </w:tc>
        <w:tc>
          <w:tcPr>
            <w:tcW w:w="0" w:type="auto"/>
          </w:tcPr>
          <w:p w14:paraId="028C134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187 (±73.3)</w:t>
            </w:r>
          </w:p>
        </w:tc>
        <w:tc>
          <w:tcPr>
            <w:tcW w:w="0" w:type="auto"/>
          </w:tcPr>
          <w:p w14:paraId="52CB4C4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159.7 (±51.7)</w:t>
            </w:r>
          </w:p>
        </w:tc>
        <w:tc>
          <w:tcPr>
            <w:tcW w:w="0" w:type="auto"/>
          </w:tcPr>
          <w:p w14:paraId="5C39107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 (±11.4)</w:t>
            </w:r>
          </w:p>
        </w:tc>
        <w:tc>
          <w:tcPr>
            <w:tcW w:w="0" w:type="auto"/>
          </w:tcPr>
          <w:p w14:paraId="14396E3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49.7 (±48.7)</w:t>
            </w:r>
          </w:p>
        </w:tc>
        <w:tc>
          <w:tcPr>
            <w:tcW w:w="0" w:type="auto"/>
          </w:tcPr>
          <w:p w14:paraId="7A45E44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137.4 (±67.6)</w:t>
            </w:r>
          </w:p>
        </w:tc>
        <w:tc>
          <w:tcPr>
            <w:tcW w:w="0" w:type="auto"/>
          </w:tcPr>
          <w:p w14:paraId="66548A9B" w14:textId="77777777" w:rsidR="00CF2687" w:rsidRPr="00A226CD" w:rsidRDefault="00CF2687" w:rsidP="00685B76">
            <w:pPr>
              <w:keepNext/>
              <w:spacing w:after="60"/>
              <w:jc w:val="right"/>
              <w:rPr>
                <w:rFonts w:cs="Times New Roman"/>
                <w:sz w:val="16"/>
                <w:szCs w:val="16"/>
              </w:rPr>
            </w:pPr>
          </w:p>
        </w:tc>
        <w:tc>
          <w:tcPr>
            <w:tcW w:w="0" w:type="auto"/>
          </w:tcPr>
          <w:p w14:paraId="5456495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11.9%</w:t>
            </w:r>
          </w:p>
        </w:tc>
        <w:tc>
          <w:tcPr>
            <w:tcW w:w="0" w:type="auto"/>
          </w:tcPr>
          <w:p w14:paraId="0D48005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60.6%</w:t>
            </w:r>
          </w:p>
        </w:tc>
      </w:tr>
      <w:tr w:rsidR="000118D5" w:rsidRPr="00A226CD" w14:paraId="20A213A0" w14:textId="77777777" w:rsidTr="00685B76">
        <w:tc>
          <w:tcPr>
            <w:tcW w:w="0" w:type="auto"/>
          </w:tcPr>
          <w:p w14:paraId="0BCC2E41" w14:textId="77777777" w:rsidR="00CF2687" w:rsidRPr="00A226CD" w:rsidRDefault="00CF2687" w:rsidP="00685B76">
            <w:pPr>
              <w:keepNext/>
              <w:spacing w:after="60"/>
              <w:rPr>
                <w:rFonts w:cs="Times New Roman"/>
                <w:sz w:val="16"/>
                <w:szCs w:val="16"/>
              </w:rPr>
            </w:pPr>
          </w:p>
        </w:tc>
        <w:tc>
          <w:tcPr>
            <w:tcW w:w="0" w:type="auto"/>
          </w:tcPr>
          <w:p w14:paraId="33172C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1B06E63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22</w:t>
            </w:r>
          </w:p>
        </w:tc>
        <w:tc>
          <w:tcPr>
            <w:tcW w:w="0" w:type="auto"/>
          </w:tcPr>
          <w:p w14:paraId="72BB597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4,033</w:t>
            </w:r>
          </w:p>
        </w:tc>
        <w:tc>
          <w:tcPr>
            <w:tcW w:w="0" w:type="auto"/>
          </w:tcPr>
          <w:p w14:paraId="186544D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000EAE92" w14:textId="77777777" w:rsidR="00CF2687" w:rsidRPr="00A226CD" w:rsidRDefault="00CF2687" w:rsidP="00685B76">
            <w:pPr>
              <w:keepNext/>
              <w:spacing w:after="60"/>
              <w:jc w:val="center"/>
              <w:rPr>
                <w:rFonts w:cs="Times New Roman"/>
                <w:sz w:val="16"/>
                <w:szCs w:val="16"/>
              </w:rPr>
            </w:pPr>
          </w:p>
        </w:tc>
        <w:tc>
          <w:tcPr>
            <w:tcW w:w="0" w:type="auto"/>
          </w:tcPr>
          <w:p w14:paraId="4E4BCEE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155.2 (±89.3)</w:t>
            </w:r>
          </w:p>
        </w:tc>
        <w:tc>
          <w:tcPr>
            <w:tcW w:w="0" w:type="auto"/>
          </w:tcPr>
          <w:p w14:paraId="4D4E93F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136.3 (±56.9)</w:t>
            </w:r>
          </w:p>
        </w:tc>
        <w:tc>
          <w:tcPr>
            <w:tcW w:w="0" w:type="auto"/>
          </w:tcPr>
          <w:p w14:paraId="5A9077B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 (±1.5)</w:t>
            </w:r>
          </w:p>
        </w:tc>
        <w:tc>
          <w:tcPr>
            <w:tcW w:w="0" w:type="auto"/>
          </w:tcPr>
          <w:p w14:paraId="734CF49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100.1 (±56.9)</w:t>
            </w:r>
          </w:p>
        </w:tc>
        <w:tc>
          <w:tcPr>
            <w:tcW w:w="0" w:type="auto"/>
          </w:tcPr>
          <w:p w14:paraId="6A50AB5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55.1 (±57.7)</w:t>
            </w:r>
          </w:p>
        </w:tc>
        <w:tc>
          <w:tcPr>
            <w:tcW w:w="0" w:type="auto"/>
          </w:tcPr>
          <w:p w14:paraId="33C9D198" w14:textId="77777777" w:rsidR="00CF2687" w:rsidRPr="00A226CD" w:rsidRDefault="00CF2687" w:rsidP="00685B76">
            <w:pPr>
              <w:keepNext/>
              <w:spacing w:after="60"/>
              <w:jc w:val="right"/>
              <w:rPr>
                <w:rFonts w:cs="Times New Roman"/>
                <w:sz w:val="16"/>
                <w:szCs w:val="16"/>
              </w:rPr>
            </w:pPr>
          </w:p>
        </w:tc>
        <w:tc>
          <w:tcPr>
            <w:tcW w:w="0" w:type="auto"/>
          </w:tcPr>
          <w:p w14:paraId="607A756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39.1%</w:t>
            </w:r>
          </w:p>
        </w:tc>
        <w:tc>
          <w:tcPr>
            <w:tcW w:w="0" w:type="auto"/>
          </w:tcPr>
          <w:p w14:paraId="54F6F1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25.9%</w:t>
            </w:r>
          </w:p>
        </w:tc>
      </w:tr>
      <w:tr w:rsidR="000118D5" w:rsidRPr="00A226CD" w14:paraId="1EF6C13F"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4D7A730" w14:textId="77777777" w:rsidR="00CF2687" w:rsidRPr="00A226CD" w:rsidRDefault="00CF2687" w:rsidP="00685B76">
            <w:pPr>
              <w:keepNext/>
              <w:spacing w:after="60"/>
              <w:rPr>
                <w:rFonts w:cs="Times New Roman"/>
                <w:sz w:val="16"/>
                <w:szCs w:val="16"/>
              </w:rPr>
            </w:pPr>
            <w:r w:rsidRPr="00A226CD">
              <w:rPr>
                <w:rFonts w:cs="Times New Roman"/>
                <w:sz w:val="16"/>
                <w:szCs w:val="16"/>
              </w:rPr>
              <w:t>Temp. broadleaf forests</w:t>
            </w:r>
          </w:p>
        </w:tc>
        <w:tc>
          <w:tcPr>
            <w:tcW w:w="0" w:type="auto"/>
          </w:tcPr>
          <w:p w14:paraId="603589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00EA80A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82</w:t>
            </w:r>
          </w:p>
        </w:tc>
        <w:tc>
          <w:tcPr>
            <w:tcW w:w="0" w:type="auto"/>
          </w:tcPr>
          <w:p w14:paraId="3F5724E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23,038</w:t>
            </w:r>
          </w:p>
        </w:tc>
        <w:tc>
          <w:tcPr>
            <w:tcW w:w="0" w:type="auto"/>
          </w:tcPr>
          <w:p w14:paraId="0D2F39F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1.30</w:t>
            </w:r>
          </w:p>
        </w:tc>
        <w:tc>
          <w:tcPr>
            <w:tcW w:w="0" w:type="auto"/>
          </w:tcPr>
          <w:p w14:paraId="67CE7BD6" w14:textId="77777777" w:rsidR="00CF2687" w:rsidRPr="00A226CD" w:rsidRDefault="00CF2687" w:rsidP="00685B76">
            <w:pPr>
              <w:keepNext/>
              <w:spacing w:after="60"/>
              <w:jc w:val="center"/>
              <w:rPr>
                <w:rFonts w:cs="Times New Roman"/>
                <w:sz w:val="16"/>
                <w:szCs w:val="16"/>
              </w:rPr>
            </w:pPr>
          </w:p>
        </w:tc>
        <w:tc>
          <w:tcPr>
            <w:tcW w:w="0" w:type="auto"/>
          </w:tcPr>
          <w:p w14:paraId="77719DC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197.4 (±66.4)</w:t>
            </w:r>
          </w:p>
        </w:tc>
        <w:tc>
          <w:tcPr>
            <w:tcW w:w="0" w:type="auto"/>
          </w:tcPr>
          <w:p w14:paraId="5CBFB23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183 (±65.4)</w:t>
            </w:r>
          </w:p>
        </w:tc>
        <w:tc>
          <w:tcPr>
            <w:tcW w:w="0" w:type="auto"/>
          </w:tcPr>
          <w:p w14:paraId="4125B63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6.2 (±7.8)</w:t>
            </w:r>
          </w:p>
        </w:tc>
        <w:tc>
          <w:tcPr>
            <w:tcW w:w="0" w:type="auto"/>
          </w:tcPr>
          <w:p w14:paraId="5ECD011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152 (±49.7)</w:t>
            </w:r>
          </w:p>
        </w:tc>
        <w:tc>
          <w:tcPr>
            <w:tcW w:w="0" w:type="auto"/>
          </w:tcPr>
          <w:p w14:paraId="79B00C1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45.4 (±43.7)</w:t>
            </w:r>
          </w:p>
        </w:tc>
        <w:tc>
          <w:tcPr>
            <w:tcW w:w="0" w:type="auto"/>
          </w:tcPr>
          <w:p w14:paraId="71CD0A20" w14:textId="77777777" w:rsidR="00CF2687" w:rsidRPr="00A226CD" w:rsidRDefault="00CF2687" w:rsidP="00685B76">
            <w:pPr>
              <w:keepNext/>
              <w:spacing w:after="60"/>
              <w:jc w:val="right"/>
              <w:rPr>
                <w:rFonts w:cs="Times New Roman"/>
                <w:sz w:val="16"/>
                <w:szCs w:val="16"/>
              </w:rPr>
            </w:pPr>
          </w:p>
        </w:tc>
        <w:tc>
          <w:tcPr>
            <w:tcW w:w="0" w:type="auto"/>
          </w:tcPr>
          <w:p w14:paraId="620A4EF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49.8%</w:t>
            </w:r>
          </w:p>
        </w:tc>
        <w:tc>
          <w:tcPr>
            <w:tcW w:w="0" w:type="auto"/>
          </w:tcPr>
          <w:p w14:paraId="4083E50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20.7%</w:t>
            </w:r>
          </w:p>
        </w:tc>
      </w:tr>
      <w:tr w:rsidR="000118D5" w:rsidRPr="00A226CD" w14:paraId="07F2B877" w14:textId="77777777" w:rsidTr="00685B76">
        <w:tc>
          <w:tcPr>
            <w:tcW w:w="0" w:type="auto"/>
          </w:tcPr>
          <w:p w14:paraId="7B605717" w14:textId="77777777" w:rsidR="00CF2687" w:rsidRPr="00A226CD" w:rsidRDefault="00CF2687" w:rsidP="00685B76">
            <w:pPr>
              <w:keepNext/>
              <w:spacing w:after="60"/>
              <w:rPr>
                <w:rFonts w:cs="Times New Roman"/>
                <w:sz w:val="16"/>
                <w:szCs w:val="16"/>
              </w:rPr>
            </w:pPr>
          </w:p>
        </w:tc>
        <w:tc>
          <w:tcPr>
            <w:tcW w:w="0" w:type="auto"/>
          </w:tcPr>
          <w:p w14:paraId="39F9F8F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45D07C3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w:t>
            </w:r>
          </w:p>
        </w:tc>
        <w:tc>
          <w:tcPr>
            <w:tcW w:w="0" w:type="auto"/>
          </w:tcPr>
          <w:p w14:paraId="6A39053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1,162</w:t>
            </w:r>
          </w:p>
        </w:tc>
        <w:tc>
          <w:tcPr>
            <w:tcW w:w="0" w:type="auto"/>
          </w:tcPr>
          <w:p w14:paraId="288A0FA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53868EF8" w14:textId="77777777" w:rsidR="00CF2687" w:rsidRPr="00A226CD" w:rsidRDefault="00CF2687" w:rsidP="00685B76">
            <w:pPr>
              <w:keepNext/>
              <w:spacing w:after="60"/>
              <w:jc w:val="center"/>
              <w:rPr>
                <w:rFonts w:cs="Times New Roman"/>
                <w:sz w:val="16"/>
                <w:szCs w:val="16"/>
              </w:rPr>
            </w:pPr>
          </w:p>
        </w:tc>
        <w:tc>
          <w:tcPr>
            <w:tcW w:w="0" w:type="auto"/>
          </w:tcPr>
          <w:p w14:paraId="6C27A71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203.1 (±62.7)</w:t>
            </w:r>
          </w:p>
        </w:tc>
        <w:tc>
          <w:tcPr>
            <w:tcW w:w="0" w:type="auto"/>
          </w:tcPr>
          <w:p w14:paraId="484320B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221.2 (±57.8)</w:t>
            </w:r>
          </w:p>
        </w:tc>
        <w:tc>
          <w:tcPr>
            <w:tcW w:w="0" w:type="auto"/>
          </w:tcPr>
          <w:p w14:paraId="524BA96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4.3 (±4)</w:t>
            </w:r>
          </w:p>
        </w:tc>
        <w:tc>
          <w:tcPr>
            <w:tcW w:w="0" w:type="auto"/>
          </w:tcPr>
          <w:p w14:paraId="3BAFD8B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165.3 (±48.1)</w:t>
            </w:r>
          </w:p>
        </w:tc>
        <w:tc>
          <w:tcPr>
            <w:tcW w:w="0" w:type="auto"/>
          </w:tcPr>
          <w:p w14:paraId="641908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37.8 (±52.5)</w:t>
            </w:r>
          </w:p>
        </w:tc>
        <w:tc>
          <w:tcPr>
            <w:tcW w:w="0" w:type="auto"/>
          </w:tcPr>
          <w:p w14:paraId="2F699B35" w14:textId="77777777" w:rsidR="00CF2687" w:rsidRPr="00A226CD" w:rsidRDefault="00CF2687" w:rsidP="00685B76">
            <w:pPr>
              <w:keepNext/>
              <w:spacing w:after="60"/>
              <w:jc w:val="right"/>
              <w:rPr>
                <w:rFonts w:cs="Times New Roman"/>
                <w:sz w:val="16"/>
                <w:szCs w:val="16"/>
              </w:rPr>
            </w:pPr>
          </w:p>
        </w:tc>
        <w:tc>
          <w:tcPr>
            <w:tcW w:w="0" w:type="auto"/>
          </w:tcPr>
          <w:p w14:paraId="01740A8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55.0%</w:t>
            </w:r>
          </w:p>
        </w:tc>
        <w:tc>
          <w:tcPr>
            <w:tcW w:w="0" w:type="auto"/>
          </w:tcPr>
          <w:p w14:paraId="5BC3F74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19.0%</w:t>
            </w:r>
          </w:p>
        </w:tc>
      </w:tr>
      <w:tr w:rsidR="000118D5" w:rsidRPr="00A226CD" w14:paraId="4B0AB0B6"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59B5F5D" w14:textId="77777777" w:rsidR="00CF2687" w:rsidRPr="00A226CD" w:rsidRDefault="00CF2687" w:rsidP="00685B76">
            <w:pPr>
              <w:keepNext/>
              <w:spacing w:after="60"/>
              <w:rPr>
                <w:rFonts w:cs="Times New Roman"/>
                <w:sz w:val="16"/>
                <w:szCs w:val="16"/>
              </w:rPr>
            </w:pPr>
          </w:p>
        </w:tc>
        <w:tc>
          <w:tcPr>
            <w:tcW w:w="0" w:type="auto"/>
          </w:tcPr>
          <w:p w14:paraId="34A613C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6250A9F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4B94E37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213</w:t>
            </w:r>
          </w:p>
        </w:tc>
        <w:tc>
          <w:tcPr>
            <w:tcW w:w="0" w:type="auto"/>
          </w:tcPr>
          <w:p w14:paraId="29E7F0D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420EB441" w14:textId="77777777" w:rsidR="00CF2687" w:rsidRPr="00A226CD" w:rsidRDefault="00CF2687" w:rsidP="00685B76">
            <w:pPr>
              <w:keepNext/>
              <w:spacing w:after="60"/>
              <w:jc w:val="center"/>
              <w:rPr>
                <w:rFonts w:cs="Times New Roman"/>
                <w:sz w:val="16"/>
                <w:szCs w:val="16"/>
              </w:rPr>
            </w:pPr>
          </w:p>
        </w:tc>
        <w:tc>
          <w:tcPr>
            <w:tcW w:w="0" w:type="auto"/>
          </w:tcPr>
          <w:p w14:paraId="4926072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235.5 (±77.3)</w:t>
            </w:r>
          </w:p>
        </w:tc>
        <w:tc>
          <w:tcPr>
            <w:tcW w:w="0" w:type="auto"/>
          </w:tcPr>
          <w:p w14:paraId="52ECCEA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292 (±48.9)</w:t>
            </w:r>
          </w:p>
        </w:tc>
        <w:tc>
          <w:tcPr>
            <w:tcW w:w="0" w:type="auto"/>
          </w:tcPr>
          <w:p w14:paraId="61C025E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5.1 (±3.5)</w:t>
            </w:r>
          </w:p>
        </w:tc>
        <w:tc>
          <w:tcPr>
            <w:tcW w:w="0" w:type="auto"/>
          </w:tcPr>
          <w:p w14:paraId="237AA48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169.3 (±96.3)</w:t>
            </w:r>
          </w:p>
        </w:tc>
        <w:tc>
          <w:tcPr>
            <w:tcW w:w="0" w:type="auto"/>
          </w:tcPr>
          <w:p w14:paraId="330581F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66.1 (±46.9)</w:t>
            </w:r>
          </w:p>
        </w:tc>
        <w:tc>
          <w:tcPr>
            <w:tcW w:w="0" w:type="auto"/>
          </w:tcPr>
          <w:p w14:paraId="7557B4CC" w14:textId="77777777" w:rsidR="00CF2687" w:rsidRPr="00A226CD" w:rsidRDefault="00CF2687" w:rsidP="00685B76">
            <w:pPr>
              <w:keepNext/>
              <w:spacing w:after="60"/>
              <w:jc w:val="right"/>
              <w:rPr>
                <w:rFonts w:cs="Times New Roman"/>
                <w:sz w:val="16"/>
                <w:szCs w:val="16"/>
              </w:rPr>
            </w:pPr>
          </w:p>
        </w:tc>
        <w:tc>
          <w:tcPr>
            <w:tcW w:w="0" w:type="auto"/>
          </w:tcPr>
          <w:p w14:paraId="40BFEE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74.1%</w:t>
            </w:r>
          </w:p>
        </w:tc>
        <w:tc>
          <w:tcPr>
            <w:tcW w:w="0" w:type="auto"/>
          </w:tcPr>
          <w:p w14:paraId="1E33FA0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13.9%</w:t>
            </w:r>
          </w:p>
        </w:tc>
      </w:tr>
      <w:tr w:rsidR="000118D5" w:rsidRPr="00A226CD" w14:paraId="68B74139" w14:textId="77777777" w:rsidTr="00685B76">
        <w:tc>
          <w:tcPr>
            <w:tcW w:w="0" w:type="auto"/>
          </w:tcPr>
          <w:p w14:paraId="742A005E" w14:textId="77777777" w:rsidR="00CF2687" w:rsidRPr="00A226CD" w:rsidRDefault="00CF2687" w:rsidP="00685B76">
            <w:pPr>
              <w:keepNext/>
              <w:spacing w:after="60"/>
              <w:rPr>
                <w:rFonts w:cs="Times New Roman"/>
                <w:sz w:val="16"/>
                <w:szCs w:val="16"/>
              </w:rPr>
            </w:pPr>
          </w:p>
        </w:tc>
        <w:tc>
          <w:tcPr>
            <w:tcW w:w="0" w:type="auto"/>
          </w:tcPr>
          <w:p w14:paraId="0A5D169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3037EC2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w:t>
            </w:r>
          </w:p>
        </w:tc>
        <w:tc>
          <w:tcPr>
            <w:tcW w:w="0" w:type="auto"/>
          </w:tcPr>
          <w:p w14:paraId="6C6A88F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4,826</w:t>
            </w:r>
          </w:p>
        </w:tc>
        <w:tc>
          <w:tcPr>
            <w:tcW w:w="0" w:type="auto"/>
          </w:tcPr>
          <w:p w14:paraId="4E14BFB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0D0CEAC4" w14:textId="77777777" w:rsidR="00CF2687" w:rsidRPr="00A226CD" w:rsidRDefault="00CF2687" w:rsidP="00685B76">
            <w:pPr>
              <w:keepNext/>
              <w:spacing w:after="60"/>
              <w:jc w:val="center"/>
              <w:rPr>
                <w:rFonts w:cs="Times New Roman"/>
                <w:sz w:val="16"/>
                <w:szCs w:val="16"/>
              </w:rPr>
            </w:pPr>
          </w:p>
        </w:tc>
        <w:tc>
          <w:tcPr>
            <w:tcW w:w="0" w:type="auto"/>
          </w:tcPr>
          <w:p w14:paraId="439715A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218.4 (±73.3)</w:t>
            </w:r>
          </w:p>
        </w:tc>
        <w:tc>
          <w:tcPr>
            <w:tcW w:w="0" w:type="auto"/>
          </w:tcPr>
          <w:p w14:paraId="1626873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226.7 (±57.1)</w:t>
            </w:r>
          </w:p>
        </w:tc>
        <w:tc>
          <w:tcPr>
            <w:tcW w:w="0" w:type="auto"/>
          </w:tcPr>
          <w:p w14:paraId="5F1DA01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12.6 (±13.2)</w:t>
            </w:r>
          </w:p>
        </w:tc>
        <w:tc>
          <w:tcPr>
            <w:tcW w:w="0" w:type="auto"/>
          </w:tcPr>
          <w:p w14:paraId="0E92A5A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187.9 (±52.7)</w:t>
            </w:r>
          </w:p>
        </w:tc>
        <w:tc>
          <w:tcPr>
            <w:tcW w:w="0" w:type="auto"/>
          </w:tcPr>
          <w:p w14:paraId="2AE9228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30.5 (±32.5)</w:t>
            </w:r>
          </w:p>
        </w:tc>
        <w:tc>
          <w:tcPr>
            <w:tcW w:w="0" w:type="auto"/>
          </w:tcPr>
          <w:p w14:paraId="4CDF47E0" w14:textId="77777777" w:rsidR="00CF2687" w:rsidRPr="00A226CD" w:rsidRDefault="00CF2687" w:rsidP="00685B76">
            <w:pPr>
              <w:keepNext/>
              <w:spacing w:after="60"/>
              <w:jc w:val="right"/>
              <w:rPr>
                <w:rFonts w:cs="Times New Roman"/>
                <w:sz w:val="16"/>
                <w:szCs w:val="16"/>
              </w:rPr>
            </w:pPr>
          </w:p>
        </w:tc>
        <w:tc>
          <w:tcPr>
            <w:tcW w:w="0" w:type="auto"/>
          </w:tcPr>
          <w:p w14:paraId="2CD52F3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64.9%</w:t>
            </w:r>
          </w:p>
        </w:tc>
        <w:tc>
          <w:tcPr>
            <w:tcW w:w="0" w:type="auto"/>
          </w:tcPr>
          <w:p w14:paraId="098259A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23.0%</w:t>
            </w:r>
          </w:p>
        </w:tc>
      </w:tr>
      <w:tr w:rsidR="000118D5" w:rsidRPr="00A226CD" w14:paraId="40F62484"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594E1FD1" w14:textId="77777777" w:rsidR="00CF2687" w:rsidRPr="00A226CD" w:rsidRDefault="00CF2687" w:rsidP="00685B76">
            <w:pPr>
              <w:keepNext/>
              <w:spacing w:after="60"/>
              <w:rPr>
                <w:rFonts w:cs="Times New Roman"/>
                <w:sz w:val="16"/>
                <w:szCs w:val="16"/>
              </w:rPr>
            </w:pPr>
          </w:p>
        </w:tc>
        <w:tc>
          <w:tcPr>
            <w:tcW w:w="0" w:type="auto"/>
          </w:tcPr>
          <w:p w14:paraId="2527754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75CB3B9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10BB354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720</w:t>
            </w:r>
          </w:p>
        </w:tc>
        <w:tc>
          <w:tcPr>
            <w:tcW w:w="0" w:type="auto"/>
          </w:tcPr>
          <w:p w14:paraId="78F6C71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2E3FC9D1" w14:textId="77777777" w:rsidR="00CF2687" w:rsidRPr="00A226CD" w:rsidRDefault="00CF2687" w:rsidP="00685B76">
            <w:pPr>
              <w:keepNext/>
              <w:spacing w:after="60"/>
              <w:jc w:val="center"/>
              <w:rPr>
                <w:rFonts w:cs="Times New Roman"/>
                <w:sz w:val="16"/>
                <w:szCs w:val="16"/>
              </w:rPr>
            </w:pPr>
          </w:p>
        </w:tc>
        <w:tc>
          <w:tcPr>
            <w:tcW w:w="0" w:type="auto"/>
          </w:tcPr>
          <w:p w14:paraId="602E2D7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152.5 (±52.1)</w:t>
            </w:r>
          </w:p>
        </w:tc>
        <w:tc>
          <w:tcPr>
            <w:tcW w:w="0" w:type="auto"/>
          </w:tcPr>
          <w:p w14:paraId="6693269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128 (±106.5)</w:t>
            </w:r>
          </w:p>
        </w:tc>
        <w:tc>
          <w:tcPr>
            <w:tcW w:w="0" w:type="auto"/>
          </w:tcPr>
          <w:p w14:paraId="363B579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0.5 (±0.8)</w:t>
            </w:r>
          </w:p>
        </w:tc>
        <w:tc>
          <w:tcPr>
            <w:tcW w:w="0" w:type="auto"/>
          </w:tcPr>
          <w:p w14:paraId="1D9B868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82.6 (±65.6)</w:t>
            </w:r>
          </w:p>
        </w:tc>
        <w:tc>
          <w:tcPr>
            <w:tcW w:w="0" w:type="auto"/>
          </w:tcPr>
          <w:p w14:paraId="7283F67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69.9 (±58.1)</w:t>
            </w:r>
          </w:p>
        </w:tc>
        <w:tc>
          <w:tcPr>
            <w:tcW w:w="0" w:type="auto"/>
          </w:tcPr>
          <w:p w14:paraId="4B938A93" w14:textId="77777777" w:rsidR="00CF2687" w:rsidRPr="00A226CD" w:rsidRDefault="00CF2687" w:rsidP="00685B76">
            <w:pPr>
              <w:keepNext/>
              <w:spacing w:after="60"/>
              <w:jc w:val="right"/>
              <w:rPr>
                <w:rFonts w:cs="Times New Roman"/>
                <w:sz w:val="16"/>
                <w:szCs w:val="16"/>
              </w:rPr>
            </w:pPr>
          </w:p>
        </w:tc>
        <w:tc>
          <w:tcPr>
            <w:tcW w:w="0" w:type="auto"/>
          </w:tcPr>
          <w:p w14:paraId="763804B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59.9%</w:t>
            </w:r>
          </w:p>
        </w:tc>
        <w:tc>
          <w:tcPr>
            <w:tcW w:w="0" w:type="auto"/>
          </w:tcPr>
          <w:p w14:paraId="5E1AB09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16.2%</w:t>
            </w:r>
          </w:p>
        </w:tc>
      </w:tr>
      <w:tr w:rsidR="000118D5" w:rsidRPr="00A226CD" w14:paraId="4A61DAE0" w14:textId="77777777" w:rsidTr="00685B76">
        <w:tc>
          <w:tcPr>
            <w:tcW w:w="0" w:type="auto"/>
          </w:tcPr>
          <w:p w14:paraId="3DE3BF9C" w14:textId="77777777" w:rsidR="00CF2687" w:rsidRPr="00A226CD" w:rsidRDefault="00CF2687" w:rsidP="00685B76">
            <w:pPr>
              <w:keepNext/>
              <w:spacing w:after="60"/>
              <w:rPr>
                <w:rFonts w:cs="Times New Roman"/>
                <w:sz w:val="16"/>
                <w:szCs w:val="16"/>
              </w:rPr>
            </w:pPr>
          </w:p>
        </w:tc>
        <w:tc>
          <w:tcPr>
            <w:tcW w:w="0" w:type="auto"/>
          </w:tcPr>
          <w:p w14:paraId="653A8D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125257F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w:t>
            </w:r>
          </w:p>
        </w:tc>
        <w:tc>
          <w:tcPr>
            <w:tcW w:w="0" w:type="auto"/>
          </w:tcPr>
          <w:p w14:paraId="7C046B2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16,117</w:t>
            </w:r>
          </w:p>
        </w:tc>
        <w:tc>
          <w:tcPr>
            <w:tcW w:w="0" w:type="auto"/>
          </w:tcPr>
          <w:p w14:paraId="508E9BC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0.80</w:t>
            </w:r>
          </w:p>
        </w:tc>
        <w:tc>
          <w:tcPr>
            <w:tcW w:w="0" w:type="auto"/>
          </w:tcPr>
          <w:p w14:paraId="09FA92D6" w14:textId="77777777" w:rsidR="00CF2687" w:rsidRPr="00A226CD" w:rsidRDefault="00CF2687" w:rsidP="00685B76">
            <w:pPr>
              <w:keepNext/>
              <w:spacing w:after="60"/>
              <w:jc w:val="center"/>
              <w:rPr>
                <w:rFonts w:cs="Times New Roman"/>
                <w:sz w:val="16"/>
                <w:szCs w:val="16"/>
              </w:rPr>
            </w:pPr>
          </w:p>
        </w:tc>
        <w:tc>
          <w:tcPr>
            <w:tcW w:w="0" w:type="auto"/>
          </w:tcPr>
          <w:p w14:paraId="6CDFCD0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191.5 (±62.4)</w:t>
            </w:r>
          </w:p>
        </w:tc>
        <w:tc>
          <w:tcPr>
            <w:tcW w:w="0" w:type="auto"/>
          </w:tcPr>
          <w:p w14:paraId="60CA0CC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166 (±54.9)</w:t>
            </w:r>
          </w:p>
        </w:tc>
        <w:tc>
          <w:tcPr>
            <w:tcW w:w="0" w:type="auto"/>
          </w:tcPr>
          <w:p w14:paraId="4258991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4.6 (±3.4)</w:t>
            </w:r>
          </w:p>
        </w:tc>
        <w:tc>
          <w:tcPr>
            <w:tcW w:w="0" w:type="auto"/>
          </w:tcPr>
          <w:p w14:paraId="5BF5D1A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142 (±37.7)</w:t>
            </w:r>
          </w:p>
        </w:tc>
        <w:tc>
          <w:tcPr>
            <w:tcW w:w="0" w:type="auto"/>
          </w:tcPr>
          <w:p w14:paraId="007A079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49.4 (±43.7)</w:t>
            </w:r>
          </w:p>
        </w:tc>
        <w:tc>
          <w:tcPr>
            <w:tcW w:w="0" w:type="auto"/>
          </w:tcPr>
          <w:p w14:paraId="6482A7C3" w14:textId="77777777" w:rsidR="00CF2687" w:rsidRPr="00A226CD" w:rsidRDefault="00CF2687" w:rsidP="00685B76">
            <w:pPr>
              <w:keepNext/>
              <w:spacing w:after="60"/>
              <w:jc w:val="right"/>
              <w:rPr>
                <w:rFonts w:cs="Times New Roman"/>
                <w:sz w:val="16"/>
                <w:szCs w:val="16"/>
              </w:rPr>
            </w:pPr>
          </w:p>
        </w:tc>
        <w:tc>
          <w:tcPr>
            <w:tcW w:w="0" w:type="auto"/>
          </w:tcPr>
          <w:p w14:paraId="036AD79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46.6%</w:t>
            </w:r>
          </w:p>
        </w:tc>
        <w:tc>
          <w:tcPr>
            <w:tcW w:w="0" w:type="auto"/>
          </w:tcPr>
          <w:p w14:paraId="34DE2C9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20.8%</w:t>
            </w:r>
          </w:p>
        </w:tc>
      </w:tr>
      <w:tr w:rsidR="000118D5" w:rsidRPr="00A226CD" w14:paraId="530A6F5B"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7168F6E" w14:textId="77777777" w:rsidR="00CF2687" w:rsidRPr="00A226CD" w:rsidRDefault="00CF2687" w:rsidP="00685B76">
            <w:pPr>
              <w:keepNext/>
              <w:spacing w:after="60"/>
              <w:rPr>
                <w:rFonts w:cs="Times New Roman"/>
                <w:sz w:val="16"/>
                <w:szCs w:val="16"/>
              </w:rPr>
            </w:pPr>
            <w:r w:rsidRPr="00A226CD">
              <w:rPr>
                <w:rFonts w:cs="Times New Roman"/>
                <w:sz w:val="16"/>
                <w:szCs w:val="16"/>
              </w:rPr>
              <w:t>Temp. coniferous forests</w:t>
            </w:r>
          </w:p>
        </w:tc>
        <w:tc>
          <w:tcPr>
            <w:tcW w:w="0" w:type="auto"/>
          </w:tcPr>
          <w:p w14:paraId="2789307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55147C2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53</w:t>
            </w:r>
          </w:p>
        </w:tc>
        <w:tc>
          <w:tcPr>
            <w:tcW w:w="0" w:type="auto"/>
          </w:tcPr>
          <w:p w14:paraId="0DECA05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7,261</w:t>
            </w:r>
          </w:p>
        </w:tc>
        <w:tc>
          <w:tcPr>
            <w:tcW w:w="0" w:type="auto"/>
          </w:tcPr>
          <w:p w14:paraId="49D0FDB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0.40</w:t>
            </w:r>
          </w:p>
        </w:tc>
        <w:tc>
          <w:tcPr>
            <w:tcW w:w="0" w:type="auto"/>
          </w:tcPr>
          <w:p w14:paraId="71A1CE23" w14:textId="77777777" w:rsidR="00CF2687" w:rsidRPr="00A226CD" w:rsidRDefault="00CF2687" w:rsidP="00685B76">
            <w:pPr>
              <w:keepNext/>
              <w:spacing w:after="60"/>
              <w:jc w:val="center"/>
              <w:rPr>
                <w:rFonts w:cs="Times New Roman"/>
                <w:sz w:val="16"/>
                <w:szCs w:val="16"/>
              </w:rPr>
            </w:pPr>
          </w:p>
        </w:tc>
        <w:tc>
          <w:tcPr>
            <w:tcW w:w="0" w:type="auto"/>
          </w:tcPr>
          <w:p w14:paraId="676DF63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168 (±83.2)</w:t>
            </w:r>
          </w:p>
        </w:tc>
        <w:tc>
          <w:tcPr>
            <w:tcW w:w="0" w:type="auto"/>
          </w:tcPr>
          <w:p w14:paraId="008AC22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167.9 (±72.8)</w:t>
            </w:r>
          </w:p>
        </w:tc>
        <w:tc>
          <w:tcPr>
            <w:tcW w:w="0" w:type="auto"/>
          </w:tcPr>
          <w:p w14:paraId="6646C11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7.7 (±12.4)</w:t>
            </w:r>
          </w:p>
        </w:tc>
        <w:tc>
          <w:tcPr>
            <w:tcW w:w="0" w:type="auto"/>
          </w:tcPr>
          <w:p w14:paraId="436A32F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124.9 (±64.4)</w:t>
            </w:r>
          </w:p>
        </w:tc>
        <w:tc>
          <w:tcPr>
            <w:tcW w:w="0" w:type="auto"/>
          </w:tcPr>
          <w:p w14:paraId="5C315DE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43.1 (±45.1)</w:t>
            </w:r>
          </w:p>
        </w:tc>
        <w:tc>
          <w:tcPr>
            <w:tcW w:w="0" w:type="auto"/>
          </w:tcPr>
          <w:p w14:paraId="6CED6281" w14:textId="77777777" w:rsidR="00CF2687" w:rsidRPr="00A226CD" w:rsidRDefault="00CF2687" w:rsidP="00685B76">
            <w:pPr>
              <w:keepNext/>
              <w:spacing w:after="60"/>
              <w:jc w:val="right"/>
              <w:rPr>
                <w:rFonts w:cs="Times New Roman"/>
                <w:sz w:val="16"/>
                <w:szCs w:val="16"/>
              </w:rPr>
            </w:pPr>
          </w:p>
        </w:tc>
        <w:tc>
          <w:tcPr>
            <w:tcW w:w="0" w:type="auto"/>
          </w:tcPr>
          <w:p w14:paraId="69E8D00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57.9%</w:t>
            </w:r>
          </w:p>
        </w:tc>
        <w:tc>
          <w:tcPr>
            <w:tcW w:w="0" w:type="auto"/>
          </w:tcPr>
          <w:p w14:paraId="2382267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19.1%</w:t>
            </w:r>
          </w:p>
        </w:tc>
      </w:tr>
      <w:tr w:rsidR="000118D5" w:rsidRPr="00A226CD" w14:paraId="42D15D50" w14:textId="77777777" w:rsidTr="00685B76">
        <w:tc>
          <w:tcPr>
            <w:tcW w:w="0" w:type="auto"/>
          </w:tcPr>
          <w:p w14:paraId="525EE4E0" w14:textId="77777777" w:rsidR="00CF2687" w:rsidRPr="00A226CD" w:rsidRDefault="00CF2687" w:rsidP="00685B76">
            <w:pPr>
              <w:keepNext/>
              <w:spacing w:after="60"/>
              <w:rPr>
                <w:rFonts w:cs="Times New Roman"/>
                <w:sz w:val="16"/>
                <w:szCs w:val="16"/>
              </w:rPr>
            </w:pPr>
          </w:p>
        </w:tc>
        <w:tc>
          <w:tcPr>
            <w:tcW w:w="0" w:type="auto"/>
          </w:tcPr>
          <w:p w14:paraId="1D7F580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396067D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427CB3D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100</w:t>
            </w:r>
          </w:p>
        </w:tc>
        <w:tc>
          <w:tcPr>
            <w:tcW w:w="0" w:type="auto"/>
          </w:tcPr>
          <w:p w14:paraId="450D22C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23FC82BD" w14:textId="77777777" w:rsidR="00CF2687" w:rsidRPr="00A226CD" w:rsidRDefault="00CF2687" w:rsidP="00685B76">
            <w:pPr>
              <w:keepNext/>
              <w:spacing w:after="60"/>
              <w:jc w:val="center"/>
              <w:rPr>
                <w:rFonts w:cs="Times New Roman"/>
                <w:sz w:val="16"/>
                <w:szCs w:val="16"/>
              </w:rPr>
            </w:pPr>
          </w:p>
        </w:tc>
        <w:tc>
          <w:tcPr>
            <w:tcW w:w="0" w:type="auto"/>
          </w:tcPr>
          <w:p w14:paraId="293060F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193.6 (±87)</w:t>
            </w:r>
          </w:p>
        </w:tc>
        <w:tc>
          <w:tcPr>
            <w:tcW w:w="0" w:type="auto"/>
          </w:tcPr>
          <w:p w14:paraId="400457B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283.2 (±60.9)</w:t>
            </w:r>
          </w:p>
        </w:tc>
        <w:tc>
          <w:tcPr>
            <w:tcW w:w="0" w:type="auto"/>
          </w:tcPr>
          <w:p w14:paraId="01A6EB7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 (±2.2)</w:t>
            </w:r>
          </w:p>
        </w:tc>
        <w:tc>
          <w:tcPr>
            <w:tcW w:w="0" w:type="auto"/>
          </w:tcPr>
          <w:p w14:paraId="7BA40D1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138.6 (±94.4)</w:t>
            </w:r>
          </w:p>
        </w:tc>
        <w:tc>
          <w:tcPr>
            <w:tcW w:w="0" w:type="auto"/>
          </w:tcPr>
          <w:p w14:paraId="5F973BE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55 (±46.4)</w:t>
            </w:r>
          </w:p>
        </w:tc>
        <w:tc>
          <w:tcPr>
            <w:tcW w:w="0" w:type="auto"/>
          </w:tcPr>
          <w:p w14:paraId="47E18E0B" w14:textId="77777777" w:rsidR="00CF2687" w:rsidRPr="00A226CD" w:rsidRDefault="00CF2687" w:rsidP="00685B76">
            <w:pPr>
              <w:keepNext/>
              <w:spacing w:after="60"/>
              <w:jc w:val="right"/>
              <w:rPr>
                <w:rFonts w:cs="Times New Roman"/>
                <w:sz w:val="16"/>
                <w:szCs w:val="16"/>
              </w:rPr>
            </w:pPr>
          </w:p>
        </w:tc>
        <w:tc>
          <w:tcPr>
            <w:tcW w:w="0" w:type="auto"/>
          </w:tcPr>
          <w:p w14:paraId="33130B4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53.0%</w:t>
            </w:r>
          </w:p>
        </w:tc>
        <w:tc>
          <w:tcPr>
            <w:tcW w:w="0" w:type="auto"/>
          </w:tcPr>
          <w:p w14:paraId="7CA436A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16.6%</w:t>
            </w:r>
          </w:p>
        </w:tc>
      </w:tr>
      <w:tr w:rsidR="000118D5" w:rsidRPr="00A226CD" w14:paraId="5D7DFF4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4F5AC30" w14:textId="77777777" w:rsidR="00CF2687" w:rsidRPr="00A226CD" w:rsidRDefault="00CF2687" w:rsidP="00685B76">
            <w:pPr>
              <w:keepNext/>
              <w:spacing w:after="60"/>
              <w:rPr>
                <w:rFonts w:cs="Times New Roman"/>
                <w:sz w:val="16"/>
                <w:szCs w:val="16"/>
              </w:rPr>
            </w:pPr>
          </w:p>
        </w:tc>
        <w:tc>
          <w:tcPr>
            <w:tcW w:w="0" w:type="auto"/>
          </w:tcPr>
          <w:p w14:paraId="0FDB9D6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77317A7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30</w:t>
            </w:r>
          </w:p>
        </w:tc>
        <w:tc>
          <w:tcPr>
            <w:tcW w:w="0" w:type="auto"/>
          </w:tcPr>
          <w:p w14:paraId="4033F41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4,232</w:t>
            </w:r>
          </w:p>
        </w:tc>
        <w:tc>
          <w:tcPr>
            <w:tcW w:w="0" w:type="auto"/>
          </w:tcPr>
          <w:p w14:paraId="242897B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4451DEAA" w14:textId="77777777" w:rsidR="00CF2687" w:rsidRPr="00A226CD" w:rsidRDefault="00CF2687" w:rsidP="00685B76">
            <w:pPr>
              <w:keepNext/>
              <w:spacing w:after="60"/>
              <w:jc w:val="center"/>
              <w:rPr>
                <w:rFonts w:cs="Times New Roman"/>
                <w:sz w:val="16"/>
                <w:szCs w:val="16"/>
              </w:rPr>
            </w:pPr>
          </w:p>
        </w:tc>
        <w:tc>
          <w:tcPr>
            <w:tcW w:w="0" w:type="auto"/>
          </w:tcPr>
          <w:p w14:paraId="13D7F1A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165.3 (±93)</w:t>
            </w:r>
          </w:p>
        </w:tc>
        <w:tc>
          <w:tcPr>
            <w:tcW w:w="0" w:type="auto"/>
          </w:tcPr>
          <w:p w14:paraId="5E5E81F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181.3 (±76.1)</w:t>
            </w:r>
          </w:p>
        </w:tc>
        <w:tc>
          <w:tcPr>
            <w:tcW w:w="0" w:type="auto"/>
          </w:tcPr>
          <w:p w14:paraId="6AACA29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10.4 (±15.4)</w:t>
            </w:r>
          </w:p>
        </w:tc>
        <w:tc>
          <w:tcPr>
            <w:tcW w:w="0" w:type="auto"/>
          </w:tcPr>
          <w:p w14:paraId="7BE66E1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133.1 (±73)</w:t>
            </w:r>
          </w:p>
        </w:tc>
        <w:tc>
          <w:tcPr>
            <w:tcW w:w="0" w:type="auto"/>
          </w:tcPr>
          <w:p w14:paraId="521A767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32.2 (±37.9)</w:t>
            </w:r>
          </w:p>
        </w:tc>
        <w:tc>
          <w:tcPr>
            <w:tcW w:w="0" w:type="auto"/>
          </w:tcPr>
          <w:p w14:paraId="5C40AFA4" w14:textId="77777777" w:rsidR="00CF2687" w:rsidRPr="00A226CD" w:rsidRDefault="00CF2687" w:rsidP="00685B76">
            <w:pPr>
              <w:keepNext/>
              <w:spacing w:after="60"/>
              <w:jc w:val="right"/>
              <w:rPr>
                <w:rFonts w:cs="Times New Roman"/>
                <w:sz w:val="16"/>
                <w:szCs w:val="16"/>
              </w:rPr>
            </w:pPr>
          </w:p>
        </w:tc>
        <w:tc>
          <w:tcPr>
            <w:tcW w:w="0" w:type="auto"/>
          </w:tcPr>
          <w:p w14:paraId="389F07B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65.7%</w:t>
            </w:r>
          </w:p>
        </w:tc>
        <w:tc>
          <w:tcPr>
            <w:tcW w:w="0" w:type="auto"/>
          </w:tcPr>
          <w:p w14:paraId="47F6AE0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17.0%</w:t>
            </w:r>
          </w:p>
        </w:tc>
      </w:tr>
      <w:tr w:rsidR="000118D5" w:rsidRPr="00A226CD" w14:paraId="57BEAA68" w14:textId="77777777" w:rsidTr="00685B76">
        <w:tc>
          <w:tcPr>
            <w:tcW w:w="0" w:type="auto"/>
          </w:tcPr>
          <w:p w14:paraId="45B7395C" w14:textId="77777777" w:rsidR="00CF2687" w:rsidRPr="00A226CD" w:rsidRDefault="00CF2687" w:rsidP="00685B76">
            <w:pPr>
              <w:keepNext/>
              <w:spacing w:after="60"/>
              <w:rPr>
                <w:rFonts w:cs="Times New Roman"/>
                <w:sz w:val="16"/>
                <w:szCs w:val="16"/>
              </w:rPr>
            </w:pPr>
          </w:p>
        </w:tc>
        <w:tc>
          <w:tcPr>
            <w:tcW w:w="0" w:type="auto"/>
          </w:tcPr>
          <w:p w14:paraId="21204DD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6F5745F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21</w:t>
            </w:r>
          </w:p>
        </w:tc>
        <w:tc>
          <w:tcPr>
            <w:tcW w:w="0" w:type="auto"/>
          </w:tcPr>
          <w:p w14:paraId="0224D1A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2,929</w:t>
            </w:r>
          </w:p>
        </w:tc>
        <w:tc>
          <w:tcPr>
            <w:tcW w:w="0" w:type="auto"/>
          </w:tcPr>
          <w:p w14:paraId="598CC0D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07D021DB" w14:textId="77777777" w:rsidR="00CF2687" w:rsidRPr="00A226CD" w:rsidRDefault="00CF2687" w:rsidP="00685B76">
            <w:pPr>
              <w:keepNext/>
              <w:spacing w:after="60"/>
              <w:jc w:val="center"/>
              <w:rPr>
                <w:rFonts w:cs="Times New Roman"/>
                <w:sz w:val="16"/>
                <w:szCs w:val="16"/>
              </w:rPr>
            </w:pPr>
          </w:p>
        </w:tc>
        <w:tc>
          <w:tcPr>
            <w:tcW w:w="0" w:type="auto"/>
          </w:tcPr>
          <w:p w14:paraId="56AF75D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170.9 (±65.6)</w:t>
            </w:r>
          </w:p>
        </w:tc>
        <w:tc>
          <w:tcPr>
            <w:tcW w:w="0" w:type="auto"/>
          </w:tcPr>
          <w:p w14:paraId="2447DA0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143.2 (±56.4)</w:t>
            </w:r>
          </w:p>
        </w:tc>
        <w:tc>
          <w:tcPr>
            <w:tcW w:w="0" w:type="auto"/>
          </w:tcPr>
          <w:p w14:paraId="7383DEC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3.9 (±3.4)</w:t>
            </w:r>
          </w:p>
        </w:tc>
        <w:tc>
          <w:tcPr>
            <w:tcW w:w="0" w:type="auto"/>
          </w:tcPr>
          <w:p w14:paraId="2505BCB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112.3 (±44.2)</w:t>
            </w:r>
          </w:p>
        </w:tc>
        <w:tc>
          <w:tcPr>
            <w:tcW w:w="0" w:type="auto"/>
          </w:tcPr>
          <w:p w14:paraId="6825F5F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58.5 (±49.9)</w:t>
            </w:r>
          </w:p>
        </w:tc>
        <w:tc>
          <w:tcPr>
            <w:tcW w:w="0" w:type="auto"/>
          </w:tcPr>
          <w:p w14:paraId="135A3976" w14:textId="77777777" w:rsidR="00CF2687" w:rsidRPr="00A226CD" w:rsidRDefault="00CF2687" w:rsidP="00685B76">
            <w:pPr>
              <w:keepNext/>
              <w:spacing w:after="60"/>
              <w:jc w:val="right"/>
              <w:rPr>
                <w:rFonts w:cs="Times New Roman"/>
                <w:sz w:val="16"/>
                <w:szCs w:val="16"/>
              </w:rPr>
            </w:pPr>
          </w:p>
        </w:tc>
        <w:tc>
          <w:tcPr>
            <w:tcW w:w="0" w:type="auto"/>
          </w:tcPr>
          <w:p w14:paraId="075B1BD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31.0%</w:t>
            </w:r>
          </w:p>
        </w:tc>
        <w:tc>
          <w:tcPr>
            <w:tcW w:w="0" w:type="auto"/>
          </w:tcPr>
          <w:p w14:paraId="4D47D4E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26.7%</w:t>
            </w:r>
          </w:p>
        </w:tc>
      </w:tr>
      <w:tr w:rsidR="000118D5" w:rsidRPr="00A226CD" w14:paraId="650A581E"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489C3C7C" w14:textId="77777777" w:rsidR="00CF2687" w:rsidRPr="00A226CD" w:rsidRDefault="00CF2687" w:rsidP="00685B76">
            <w:pPr>
              <w:keepNext/>
              <w:spacing w:after="60"/>
              <w:rPr>
                <w:rFonts w:cs="Times New Roman"/>
                <w:sz w:val="16"/>
                <w:szCs w:val="16"/>
              </w:rPr>
            </w:pPr>
            <w:r w:rsidRPr="00A226CD">
              <w:rPr>
                <w:rFonts w:cs="Times New Roman"/>
                <w:sz w:val="16"/>
                <w:szCs w:val="16"/>
              </w:rPr>
              <w:lastRenderedPageBreak/>
              <w:t>Temp. grasslands</w:t>
            </w:r>
          </w:p>
        </w:tc>
        <w:tc>
          <w:tcPr>
            <w:tcW w:w="0" w:type="auto"/>
          </w:tcPr>
          <w:p w14:paraId="2CC93FA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3F9CDFD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40</w:t>
            </w:r>
          </w:p>
        </w:tc>
        <w:tc>
          <w:tcPr>
            <w:tcW w:w="0" w:type="auto"/>
          </w:tcPr>
          <w:p w14:paraId="0044D91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17,699</w:t>
            </w:r>
          </w:p>
        </w:tc>
        <w:tc>
          <w:tcPr>
            <w:tcW w:w="0" w:type="auto"/>
          </w:tcPr>
          <w:p w14:paraId="6C49C70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1.00</w:t>
            </w:r>
          </w:p>
        </w:tc>
        <w:tc>
          <w:tcPr>
            <w:tcW w:w="0" w:type="auto"/>
          </w:tcPr>
          <w:p w14:paraId="65648EA3" w14:textId="77777777" w:rsidR="00CF2687" w:rsidRPr="00A226CD" w:rsidRDefault="00CF2687" w:rsidP="00685B76">
            <w:pPr>
              <w:keepNext/>
              <w:spacing w:after="60"/>
              <w:jc w:val="center"/>
              <w:rPr>
                <w:rFonts w:cs="Times New Roman"/>
                <w:sz w:val="16"/>
                <w:szCs w:val="16"/>
              </w:rPr>
            </w:pPr>
          </w:p>
        </w:tc>
        <w:tc>
          <w:tcPr>
            <w:tcW w:w="0" w:type="auto"/>
          </w:tcPr>
          <w:p w14:paraId="5DC0F5A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181.2 (±54)</w:t>
            </w:r>
          </w:p>
        </w:tc>
        <w:tc>
          <w:tcPr>
            <w:tcW w:w="0" w:type="auto"/>
          </w:tcPr>
          <w:p w14:paraId="4E9C095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163.9 (±64.3)</w:t>
            </w:r>
          </w:p>
        </w:tc>
        <w:tc>
          <w:tcPr>
            <w:tcW w:w="0" w:type="auto"/>
          </w:tcPr>
          <w:p w14:paraId="531F1F0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7.5 (±9.4)</w:t>
            </w:r>
          </w:p>
        </w:tc>
        <w:tc>
          <w:tcPr>
            <w:tcW w:w="0" w:type="auto"/>
          </w:tcPr>
          <w:p w14:paraId="6BF53F6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143.4 (±52.7)</w:t>
            </w:r>
          </w:p>
        </w:tc>
        <w:tc>
          <w:tcPr>
            <w:tcW w:w="0" w:type="auto"/>
          </w:tcPr>
          <w:p w14:paraId="3A8D5A2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37.8 (±27.9)</w:t>
            </w:r>
          </w:p>
        </w:tc>
        <w:tc>
          <w:tcPr>
            <w:tcW w:w="0" w:type="auto"/>
          </w:tcPr>
          <w:p w14:paraId="5BC89C5A" w14:textId="77777777" w:rsidR="00CF2687" w:rsidRPr="00A226CD" w:rsidRDefault="00CF2687" w:rsidP="00685B76">
            <w:pPr>
              <w:keepNext/>
              <w:spacing w:after="60"/>
              <w:jc w:val="right"/>
              <w:rPr>
                <w:rFonts w:cs="Times New Roman"/>
                <w:sz w:val="16"/>
                <w:szCs w:val="16"/>
              </w:rPr>
            </w:pPr>
          </w:p>
        </w:tc>
        <w:tc>
          <w:tcPr>
            <w:tcW w:w="0" w:type="auto"/>
          </w:tcPr>
          <w:p w14:paraId="3A23112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55.9%</w:t>
            </w:r>
          </w:p>
        </w:tc>
        <w:tc>
          <w:tcPr>
            <w:tcW w:w="0" w:type="auto"/>
          </w:tcPr>
          <w:p w14:paraId="6E559A3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15.5%</w:t>
            </w:r>
          </w:p>
        </w:tc>
      </w:tr>
      <w:tr w:rsidR="000118D5" w:rsidRPr="00A226CD" w14:paraId="21C8709D" w14:textId="77777777" w:rsidTr="00685B76">
        <w:tc>
          <w:tcPr>
            <w:tcW w:w="0" w:type="auto"/>
          </w:tcPr>
          <w:p w14:paraId="58E367D0" w14:textId="77777777" w:rsidR="00CF2687" w:rsidRPr="00A226CD" w:rsidRDefault="00CF2687" w:rsidP="00685B76">
            <w:pPr>
              <w:keepNext/>
              <w:spacing w:after="60"/>
              <w:rPr>
                <w:rFonts w:cs="Times New Roman"/>
                <w:sz w:val="16"/>
                <w:szCs w:val="16"/>
              </w:rPr>
            </w:pPr>
          </w:p>
        </w:tc>
        <w:tc>
          <w:tcPr>
            <w:tcW w:w="0" w:type="auto"/>
          </w:tcPr>
          <w:p w14:paraId="27128C8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0DA4E09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0948F5B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w:t>
            </w:r>
          </w:p>
        </w:tc>
        <w:tc>
          <w:tcPr>
            <w:tcW w:w="0" w:type="auto"/>
          </w:tcPr>
          <w:p w14:paraId="4F0861A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0F96FF2A" w14:textId="77777777" w:rsidR="00CF2687" w:rsidRPr="00A226CD" w:rsidRDefault="00CF2687" w:rsidP="00685B76">
            <w:pPr>
              <w:keepNext/>
              <w:spacing w:after="60"/>
              <w:jc w:val="center"/>
              <w:rPr>
                <w:rFonts w:cs="Times New Roman"/>
                <w:sz w:val="16"/>
                <w:szCs w:val="16"/>
              </w:rPr>
            </w:pPr>
          </w:p>
        </w:tc>
        <w:tc>
          <w:tcPr>
            <w:tcW w:w="0" w:type="auto"/>
          </w:tcPr>
          <w:p w14:paraId="2EC7AA4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345.9 (±3.1)</w:t>
            </w:r>
          </w:p>
        </w:tc>
        <w:tc>
          <w:tcPr>
            <w:tcW w:w="0" w:type="auto"/>
          </w:tcPr>
          <w:p w14:paraId="3CDC2C3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319.1 (±33.1)</w:t>
            </w:r>
          </w:p>
        </w:tc>
        <w:tc>
          <w:tcPr>
            <w:tcW w:w="0" w:type="auto"/>
          </w:tcPr>
          <w:p w14:paraId="65997D0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 (±0.4)</w:t>
            </w:r>
          </w:p>
        </w:tc>
        <w:tc>
          <w:tcPr>
            <w:tcW w:w="0" w:type="auto"/>
          </w:tcPr>
          <w:p w14:paraId="4C5DFB6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302.3 (±29.9)</w:t>
            </w:r>
          </w:p>
        </w:tc>
        <w:tc>
          <w:tcPr>
            <w:tcW w:w="0" w:type="auto"/>
          </w:tcPr>
          <w:p w14:paraId="4C81E53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43.6 (±27.8)</w:t>
            </w:r>
          </w:p>
        </w:tc>
        <w:tc>
          <w:tcPr>
            <w:tcW w:w="0" w:type="auto"/>
          </w:tcPr>
          <w:p w14:paraId="2E448B63" w14:textId="77777777" w:rsidR="00CF2687" w:rsidRPr="00A226CD" w:rsidRDefault="00CF2687" w:rsidP="00685B76">
            <w:pPr>
              <w:keepNext/>
              <w:spacing w:after="60"/>
              <w:jc w:val="right"/>
              <w:rPr>
                <w:rFonts w:cs="Times New Roman"/>
                <w:sz w:val="16"/>
                <w:szCs w:val="16"/>
              </w:rPr>
            </w:pPr>
          </w:p>
        </w:tc>
        <w:tc>
          <w:tcPr>
            <w:tcW w:w="0" w:type="auto"/>
          </w:tcPr>
          <w:p w14:paraId="16A42537" w14:textId="4A403F56" w:rsidR="00CF2687" w:rsidRPr="00A226CD" w:rsidRDefault="00454958" w:rsidP="00685B76">
            <w:pPr>
              <w:keepNext/>
              <w:spacing w:after="60"/>
              <w:jc w:val="right"/>
              <w:rPr>
                <w:rFonts w:cs="Times New Roman"/>
                <w:sz w:val="16"/>
                <w:szCs w:val="16"/>
              </w:rPr>
            </w:pPr>
            <w:r>
              <w:rPr>
                <w:rFonts w:cs="Times New Roman"/>
                <w:sz w:val="16"/>
                <w:szCs w:val="16"/>
              </w:rPr>
              <w:t>-</w:t>
            </w:r>
          </w:p>
        </w:tc>
        <w:tc>
          <w:tcPr>
            <w:tcW w:w="0" w:type="auto"/>
          </w:tcPr>
          <w:p w14:paraId="32347710" w14:textId="01C2536D" w:rsidR="00CF2687" w:rsidRPr="00A226CD" w:rsidRDefault="00454958" w:rsidP="00685B76">
            <w:pPr>
              <w:keepNext/>
              <w:spacing w:after="60"/>
              <w:jc w:val="right"/>
              <w:rPr>
                <w:rFonts w:cs="Times New Roman"/>
                <w:sz w:val="16"/>
                <w:szCs w:val="16"/>
              </w:rPr>
            </w:pPr>
            <w:r>
              <w:rPr>
                <w:rFonts w:cs="Times New Roman"/>
                <w:sz w:val="16"/>
                <w:szCs w:val="16"/>
              </w:rPr>
              <w:t>-</w:t>
            </w:r>
          </w:p>
        </w:tc>
      </w:tr>
      <w:tr w:rsidR="000118D5" w:rsidRPr="00A226CD" w14:paraId="6AC6048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194FBAC" w14:textId="77777777" w:rsidR="00CF2687" w:rsidRPr="00A226CD" w:rsidRDefault="00CF2687" w:rsidP="00685B76">
            <w:pPr>
              <w:keepNext/>
              <w:spacing w:after="60"/>
              <w:rPr>
                <w:rFonts w:cs="Times New Roman"/>
                <w:sz w:val="16"/>
                <w:szCs w:val="16"/>
              </w:rPr>
            </w:pPr>
          </w:p>
        </w:tc>
        <w:tc>
          <w:tcPr>
            <w:tcW w:w="0" w:type="auto"/>
          </w:tcPr>
          <w:p w14:paraId="6B87B7A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509D1DB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3688E6B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963</w:t>
            </w:r>
          </w:p>
        </w:tc>
        <w:tc>
          <w:tcPr>
            <w:tcW w:w="0" w:type="auto"/>
          </w:tcPr>
          <w:p w14:paraId="3D08DFE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1881F1A4" w14:textId="77777777" w:rsidR="00CF2687" w:rsidRPr="00A226CD" w:rsidRDefault="00CF2687" w:rsidP="00685B76">
            <w:pPr>
              <w:keepNext/>
              <w:spacing w:after="60"/>
              <w:jc w:val="center"/>
              <w:rPr>
                <w:rFonts w:cs="Times New Roman"/>
                <w:sz w:val="16"/>
                <w:szCs w:val="16"/>
              </w:rPr>
            </w:pPr>
          </w:p>
        </w:tc>
        <w:tc>
          <w:tcPr>
            <w:tcW w:w="0" w:type="auto"/>
          </w:tcPr>
          <w:p w14:paraId="4C1FE2D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205.8 (±29.3)</w:t>
            </w:r>
          </w:p>
        </w:tc>
        <w:tc>
          <w:tcPr>
            <w:tcW w:w="0" w:type="auto"/>
          </w:tcPr>
          <w:p w14:paraId="7E4D354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200.9 (±28.5)</w:t>
            </w:r>
          </w:p>
        </w:tc>
        <w:tc>
          <w:tcPr>
            <w:tcW w:w="0" w:type="auto"/>
          </w:tcPr>
          <w:p w14:paraId="7301DE5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4.2 (±2.1)</w:t>
            </w:r>
          </w:p>
        </w:tc>
        <w:tc>
          <w:tcPr>
            <w:tcW w:w="0" w:type="auto"/>
          </w:tcPr>
          <w:p w14:paraId="29BB07F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180.6 (±21.6)</w:t>
            </w:r>
          </w:p>
        </w:tc>
        <w:tc>
          <w:tcPr>
            <w:tcW w:w="0" w:type="auto"/>
          </w:tcPr>
          <w:p w14:paraId="072D8BA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25.1 (±25.6)</w:t>
            </w:r>
          </w:p>
        </w:tc>
        <w:tc>
          <w:tcPr>
            <w:tcW w:w="0" w:type="auto"/>
          </w:tcPr>
          <w:p w14:paraId="7952BE2F" w14:textId="77777777" w:rsidR="00CF2687" w:rsidRPr="00A226CD" w:rsidRDefault="00CF2687" w:rsidP="00685B76">
            <w:pPr>
              <w:keepNext/>
              <w:spacing w:after="60"/>
              <w:jc w:val="right"/>
              <w:rPr>
                <w:rFonts w:cs="Times New Roman"/>
                <w:sz w:val="16"/>
                <w:szCs w:val="16"/>
              </w:rPr>
            </w:pPr>
          </w:p>
        </w:tc>
        <w:tc>
          <w:tcPr>
            <w:tcW w:w="0" w:type="auto"/>
          </w:tcPr>
          <w:p w14:paraId="7657065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48.8%</w:t>
            </w:r>
          </w:p>
        </w:tc>
        <w:tc>
          <w:tcPr>
            <w:tcW w:w="0" w:type="auto"/>
          </w:tcPr>
          <w:p w14:paraId="039AF56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8.3%</w:t>
            </w:r>
          </w:p>
        </w:tc>
      </w:tr>
      <w:tr w:rsidR="000118D5" w:rsidRPr="00A226CD" w14:paraId="4EFA6E82" w14:textId="77777777" w:rsidTr="00685B76">
        <w:tc>
          <w:tcPr>
            <w:tcW w:w="0" w:type="auto"/>
          </w:tcPr>
          <w:p w14:paraId="49A89625" w14:textId="77777777" w:rsidR="00CF2687" w:rsidRPr="00A226CD" w:rsidRDefault="00CF2687" w:rsidP="00685B76">
            <w:pPr>
              <w:keepNext/>
              <w:spacing w:after="60"/>
              <w:rPr>
                <w:rFonts w:cs="Times New Roman"/>
                <w:sz w:val="16"/>
                <w:szCs w:val="16"/>
              </w:rPr>
            </w:pPr>
          </w:p>
        </w:tc>
        <w:tc>
          <w:tcPr>
            <w:tcW w:w="0" w:type="auto"/>
          </w:tcPr>
          <w:p w14:paraId="6394E0E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618416F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15</w:t>
            </w:r>
          </w:p>
        </w:tc>
        <w:tc>
          <w:tcPr>
            <w:tcW w:w="0" w:type="auto"/>
          </w:tcPr>
          <w:p w14:paraId="2371EBE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5,592</w:t>
            </w:r>
          </w:p>
        </w:tc>
        <w:tc>
          <w:tcPr>
            <w:tcW w:w="0" w:type="auto"/>
          </w:tcPr>
          <w:p w14:paraId="6473E58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4D38E8AC" w14:textId="77777777" w:rsidR="00CF2687" w:rsidRPr="00A226CD" w:rsidRDefault="00CF2687" w:rsidP="00685B76">
            <w:pPr>
              <w:keepNext/>
              <w:spacing w:after="60"/>
              <w:jc w:val="center"/>
              <w:rPr>
                <w:rFonts w:cs="Times New Roman"/>
                <w:sz w:val="16"/>
                <w:szCs w:val="16"/>
              </w:rPr>
            </w:pPr>
          </w:p>
        </w:tc>
        <w:tc>
          <w:tcPr>
            <w:tcW w:w="0" w:type="auto"/>
          </w:tcPr>
          <w:p w14:paraId="1B42E1A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212.7 (±58.9)</w:t>
            </w:r>
          </w:p>
        </w:tc>
        <w:tc>
          <w:tcPr>
            <w:tcW w:w="0" w:type="auto"/>
          </w:tcPr>
          <w:p w14:paraId="6FD7B55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185.5 (±62.9)</w:t>
            </w:r>
          </w:p>
        </w:tc>
        <w:tc>
          <w:tcPr>
            <w:tcW w:w="0" w:type="auto"/>
          </w:tcPr>
          <w:p w14:paraId="41546CC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 (±12.2)</w:t>
            </w:r>
          </w:p>
        </w:tc>
        <w:tc>
          <w:tcPr>
            <w:tcW w:w="0" w:type="auto"/>
          </w:tcPr>
          <w:p w14:paraId="5EDDBB2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172.4 (±54.6)</w:t>
            </w:r>
          </w:p>
        </w:tc>
        <w:tc>
          <w:tcPr>
            <w:tcW w:w="0" w:type="auto"/>
          </w:tcPr>
          <w:p w14:paraId="7B627F9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40.2 (±26.9)</w:t>
            </w:r>
          </w:p>
        </w:tc>
        <w:tc>
          <w:tcPr>
            <w:tcW w:w="0" w:type="auto"/>
          </w:tcPr>
          <w:p w14:paraId="0CC6BB2D" w14:textId="77777777" w:rsidR="00CF2687" w:rsidRPr="00A226CD" w:rsidRDefault="00CF2687" w:rsidP="00685B76">
            <w:pPr>
              <w:keepNext/>
              <w:spacing w:after="60"/>
              <w:jc w:val="right"/>
              <w:rPr>
                <w:rFonts w:cs="Times New Roman"/>
                <w:sz w:val="16"/>
                <w:szCs w:val="16"/>
              </w:rPr>
            </w:pPr>
          </w:p>
        </w:tc>
        <w:tc>
          <w:tcPr>
            <w:tcW w:w="0" w:type="auto"/>
          </w:tcPr>
          <w:p w14:paraId="3F075AA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66.4%</w:t>
            </w:r>
          </w:p>
        </w:tc>
        <w:tc>
          <w:tcPr>
            <w:tcW w:w="0" w:type="auto"/>
          </w:tcPr>
          <w:p w14:paraId="182E9AE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12.8%</w:t>
            </w:r>
          </w:p>
        </w:tc>
      </w:tr>
      <w:tr w:rsidR="000118D5" w:rsidRPr="00A226CD" w14:paraId="2259AE46"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86E4717" w14:textId="77777777" w:rsidR="00CF2687" w:rsidRPr="00A226CD" w:rsidRDefault="00CF2687" w:rsidP="00685B76">
            <w:pPr>
              <w:keepNext/>
              <w:spacing w:after="60"/>
              <w:rPr>
                <w:rFonts w:cs="Times New Roman"/>
                <w:sz w:val="16"/>
                <w:szCs w:val="16"/>
              </w:rPr>
            </w:pPr>
          </w:p>
        </w:tc>
        <w:tc>
          <w:tcPr>
            <w:tcW w:w="0" w:type="auto"/>
          </w:tcPr>
          <w:p w14:paraId="39AA43B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53F41E1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w:t>
            </w:r>
          </w:p>
        </w:tc>
        <w:tc>
          <w:tcPr>
            <w:tcW w:w="0" w:type="auto"/>
          </w:tcPr>
          <w:p w14:paraId="5733400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2,591</w:t>
            </w:r>
          </w:p>
        </w:tc>
        <w:tc>
          <w:tcPr>
            <w:tcW w:w="0" w:type="auto"/>
          </w:tcPr>
          <w:p w14:paraId="642D41E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374665E8" w14:textId="77777777" w:rsidR="00CF2687" w:rsidRPr="00A226CD" w:rsidRDefault="00CF2687" w:rsidP="00685B76">
            <w:pPr>
              <w:keepNext/>
              <w:spacing w:after="60"/>
              <w:jc w:val="center"/>
              <w:rPr>
                <w:rFonts w:cs="Times New Roman"/>
                <w:sz w:val="16"/>
                <w:szCs w:val="16"/>
              </w:rPr>
            </w:pPr>
          </w:p>
        </w:tc>
        <w:tc>
          <w:tcPr>
            <w:tcW w:w="0" w:type="auto"/>
          </w:tcPr>
          <w:p w14:paraId="22C03C1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199.7 (±56.4)</w:t>
            </w:r>
          </w:p>
        </w:tc>
        <w:tc>
          <w:tcPr>
            <w:tcW w:w="0" w:type="auto"/>
          </w:tcPr>
          <w:p w14:paraId="43CE0AC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197 (±80.6)</w:t>
            </w:r>
          </w:p>
        </w:tc>
        <w:tc>
          <w:tcPr>
            <w:tcW w:w="0" w:type="auto"/>
          </w:tcPr>
          <w:p w14:paraId="52807EF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5.9 (±5.3)</w:t>
            </w:r>
          </w:p>
        </w:tc>
        <w:tc>
          <w:tcPr>
            <w:tcW w:w="0" w:type="auto"/>
          </w:tcPr>
          <w:p w14:paraId="26946BB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159.1 (±59.4)</w:t>
            </w:r>
          </w:p>
        </w:tc>
        <w:tc>
          <w:tcPr>
            <w:tcW w:w="0" w:type="auto"/>
          </w:tcPr>
          <w:p w14:paraId="26F4B04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40.6 (±37.3)</w:t>
            </w:r>
          </w:p>
        </w:tc>
        <w:tc>
          <w:tcPr>
            <w:tcW w:w="0" w:type="auto"/>
          </w:tcPr>
          <w:p w14:paraId="141B9679" w14:textId="77777777" w:rsidR="00CF2687" w:rsidRPr="00A226CD" w:rsidRDefault="00CF2687" w:rsidP="00685B76">
            <w:pPr>
              <w:keepNext/>
              <w:spacing w:after="60"/>
              <w:jc w:val="right"/>
              <w:rPr>
                <w:rFonts w:cs="Times New Roman"/>
                <w:sz w:val="16"/>
                <w:szCs w:val="16"/>
              </w:rPr>
            </w:pPr>
          </w:p>
        </w:tc>
        <w:tc>
          <w:tcPr>
            <w:tcW w:w="0" w:type="auto"/>
          </w:tcPr>
          <w:p w14:paraId="01684B0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58.6%</w:t>
            </w:r>
          </w:p>
        </w:tc>
        <w:tc>
          <w:tcPr>
            <w:tcW w:w="0" w:type="auto"/>
          </w:tcPr>
          <w:p w14:paraId="1913A97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14.9%</w:t>
            </w:r>
          </w:p>
        </w:tc>
      </w:tr>
      <w:tr w:rsidR="000118D5" w:rsidRPr="00A226CD" w14:paraId="14EB71B7" w14:textId="77777777" w:rsidTr="00685B76">
        <w:tc>
          <w:tcPr>
            <w:tcW w:w="0" w:type="auto"/>
          </w:tcPr>
          <w:p w14:paraId="657F898F" w14:textId="77777777" w:rsidR="00CF2687" w:rsidRPr="00A226CD" w:rsidRDefault="00CF2687" w:rsidP="00685B76">
            <w:pPr>
              <w:keepNext/>
              <w:spacing w:after="60"/>
              <w:rPr>
                <w:rFonts w:cs="Times New Roman"/>
                <w:sz w:val="16"/>
                <w:szCs w:val="16"/>
              </w:rPr>
            </w:pPr>
          </w:p>
        </w:tc>
        <w:tc>
          <w:tcPr>
            <w:tcW w:w="0" w:type="auto"/>
          </w:tcPr>
          <w:p w14:paraId="68CD182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1F23EF8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w:t>
            </w:r>
          </w:p>
        </w:tc>
        <w:tc>
          <w:tcPr>
            <w:tcW w:w="0" w:type="auto"/>
          </w:tcPr>
          <w:p w14:paraId="40A7D3D9"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8,542</w:t>
            </w:r>
          </w:p>
        </w:tc>
        <w:tc>
          <w:tcPr>
            <w:tcW w:w="0" w:type="auto"/>
          </w:tcPr>
          <w:p w14:paraId="0176F73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0.40</w:t>
            </w:r>
          </w:p>
        </w:tc>
        <w:tc>
          <w:tcPr>
            <w:tcW w:w="0" w:type="auto"/>
          </w:tcPr>
          <w:p w14:paraId="4BF6A21E" w14:textId="77777777" w:rsidR="00CF2687" w:rsidRPr="00A226CD" w:rsidRDefault="00CF2687" w:rsidP="00685B76">
            <w:pPr>
              <w:keepNext/>
              <w:spacing w:after="60"/>
              <w:jc w:val="center"/>
              <w:rPr>
                <w:rFonts w:cs="Times New Roman"/>
                <w:sz w:val="16"/>
                <w:szCs w:val="16"/>
              </w:rPr>
            </w:pPr>
          </w:p>
        </w:tc>
        <w:tc>
          <w:tcPr>
            <w:tcW w:w="0" w:type="auto"/>
          </w:tcPr>
          <w:p w14:paraId="4FB6280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148.3 (±26.4)</w:t>
            </w:r>
          </w:p>
        </w:tc>
        <w:tc>
          <w:tcPr>
            <w:tcW w:w="0" w:type="auto"/>
          </w:tcPr>
          <w:p w14:paraId="1A2A4C4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131.1 (±43.3)</w:t>
            </w:r>
          </w:p>
        </w:tc>
        <w:tc>
          <w:tcPr>
            <w:tcW w:w="0" w:type="auto"/>
          </w:tcPr>
          <w:p w14:paraId="63BD921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 (±1.5)</w:t>
            </w:r>
          </w:p>
        </w:tc>
        <w:tc>
          <w:tcPr>
            <w:tcW w:w="0" w:type="auto"/>
          </w:tcPr>
          <w:p w14:paraId="7A9B5D9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111.5 (±27.4)</w:t>
            </w:r>
          </w:p>
        </w:tc>
        <w:tc>
          <w:tcPr>
            <w:tcW w:w="0" w:type="auto"/>
          </w:tcPr>
          <w:p w14:paraId="3561674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36.9 (±24.1)</w:t>
            </w:r>
          </w:p>
        </w:tc>
        <w:tc>
          <w:tcPr>
            <w:tcW w:w="0" w:type="auto"/>
          </w:tcPr>
          <w:p w14:paraId="74C311E2" w14:textId="77777777" w:rsidR="00CF2687" w:rsidRPr="00A226CD" w:rsidRDefault="00CF2687" w:rsidP="00685B76">
            <w:pPr>
              <w:keepNext/>
              <w:spacing w:after="60"/>
              <w:jc w:val="right"/>
              <w:rPr>
                <w:rFonts w:cs="Times New Roman"/>
                <w:sz w:val="16"/>
                <w:szCs w:val="16"/>
              </w:rPr>
            </w:pPr>
          </w:p>
        </w:tc>
        <w:tc>
          <w:tcPr>
            <w:tcW w:w="0" w:type="auto"/>
          </w:tcPr>
          <w:p w14:paraId="7A92132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54.7%</w:t>
            </w:r>
          </w:p>
        </w:tc>
        <w:tc>
          <w:tcPr>
            <w:tcW w:w="0" w:type="auto"/>
          </w:tcPr>
          <w:p w14:paraId="50F6536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16.4%</w:t>
            </w:r>
          </w:p>
        </w:tc>
      </w:tr>
      <w:tr w:rsidR="000118D5" w:rsidRPr="00A226CD" w14:paraId="26CE800E"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7762949" w14:textId="77777777" w:rsidR="00CF2687" w:rsidRPr="00A226CD" w:rsidRDefault="00CF2687" w:rsidP="00685B76">
            <w:pPr>
              <w:keepNext/>
              <w:spacing w:after="60"/>
              <w:rPr>
                <w:rFonts w:cs="Times New Roman"/>
                <w:sz w:val="16"/>
                <w:szCs w:val="16"/>
              </w:rPr>
            </w:pPr>
            <w:r w:rsidRPr="00A226CD">
              <w:rPr>
                <w:rFonts w:cs="Times New Roman"/>
                <w:sz w:val="16"/>
                <w:szCs w:val="16"/>
              </w:rPr>
              <w:t>Trop. coniferous forests</w:t>
            </w:r>
          </w:p>
        </w:tc>
        <w:tc>
          <w:tcPr>
            <w:tcW w:w="0" w:type="auto"/>
          </w:tcPr>
          <w:p w14:paraId="7B1AAB0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491F759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w:t>
            </w:r>
          </w:p>
        </w:tc>
        <w:tc>
          <w:tcPr>
            <w:tcW w:w="0" w:type="auto"/>
          </w:tcPr>
          <w:p w14:paraId="56EF2A7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993</w:t>
            </w:r>
          </w:p>
        </w:tc>
        <w:tc>
          <w:tcPr>
            <w:tcW w:w="0" w:type="auto"/>
          </w:tcPr>
          <w:p w14:paraId="303C5CA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16BAB169" w14:textId="77777777" w:rsidR="00CF2687" w:rsidRPr="00A226CD" w:rsidRDefault="00CF2687" w:rsidP="00685B76">
            <w:pPr>
              <w:keepNext/>
              <w:spacing w:after="60"/>
              <w:jc w:val="center"/>
              <w:rPr>
                <w:rFonts w:cs="Times New Roman"/>
                <w:sz w:val="16"/>
                <w:szCs w:val="16"/>
              </w:rPr>
            </w:pPr>
          </w:p>
        </w:tc>
        <w:tc>
          <w:tcPr>
            <w:tcW w:w="0" w:type="auto"/>
          </w:tcPr>
          <w:p w14:paraId="1334B49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129.6 (±67.4)</w:t>
            </w:r>
          </w:p>
        </w:tc>
        <w:tc>
          <w:tcPr>
            <w:tcW w:w="0" w:type="auto"/>
          </w:tcPr>
          <w:p w14:paraId="68015F4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239.3 (±62.1)</w:t>
            </w:r>
          </w:p>
        </w:tc>
        <w:tc>
          <w:tcPr>
            <w:tcW w:w="0" w:type="auto"/>
          </w:tcPr>
          <w:p w14:paraId="17B0C66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30.6 (±20.8)</w:t>
            </w:r>
          </w:p>
        </w:tc>
        <w:tc>
          <w:tcPr>
            <w:tcW w:w="0" w:type="auto"/>
          </w:tcPr>
          <w:p w14:paraId="73B89D0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81.6 (±61.2)</w:t>
            </w:r>
          </w:p>
        </w:tc>
        <w:tc>
          <w:tcPr>
            <w:tcW w:w="0" w:type="auto"/>
          </w:tcPr>
          <w:p w14:paraId="0C6C410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48 (±45.5)</w:t>
            </w:r>
          </w:p>
        </w:tc>
        <w:tc>
          <w:tcPr>
            <w:tcW w:w="0" w:type="auto"/>
          </w:tcPr>
          <w:p w14:paraId="30076137" w14:textId="77777777" w:rsidR="00CF2687" w:rsidRPr="00A226CD" w:rsidRDefault="00CF2687" w:rsidP="00685B76">
            <w:pPr>
              <w:keepNext/>
              <w:spacing w:after="60"/>
              <w:jc w:val="right"/>
              <w:rPr>
                <w:rFonts w:cs="Times New Roman"/>
                <w:sz w:val="16"/>
                <w:szCs w:val="16"/>
              </w:rPr>
            </w:pPr>
          </w:p>
        </w:tc>
        <w:tc>
          <w:tcPr>
            <w:tcW w:w="0" w:type="auto"/>
          </w:tcPr>
          <w:p w14:paraId="2629533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51.4%</w:t>
            </w:r>
          </w:p>
        </w:tc>
        <w:tc>
          <w:tcPr>
            <w:tcW w:w="0" w:type="auto"/>
          </w:tcPr>
          <w:p w14:paraId="1A6B70A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34.5%</w:t>
            </w:r>
          </w:p>
        </w:tc>
      </w:tr>
      <w:tr w:rsidR="000118D5" w:rsidRPr="00A226CD" w14:paraId="1BA0D993" w14:textId="77777777" w:rsidTr="00685B76">
        <w:tc>
          <w:tcPr>
            <w:tcW w:w="0" w:type="auto"/>
          </w:tcPr>
          <w:p w14:paraId="5B135F71" w14:textId="77777777" w:rsidR="00CF2687" w:rsidRPr="00A226CD" w:rsidRDefault="00CF2687" w:rsidP="00685B76">
            <w:pPr>
              <w:keepNext/>
              <w:spacing w:after="60"/>
              <w:rPr>
                <w:rFonts w:cs="Times New Roman"/>
                <w:sz w:val="16"/>
                <w:szCs w:val="16"/>
              </w:rPr>
            </w:pPr>
          </w:p>
        </w:tc>
        <w:tc>
          <w:tcPr>
            <w:tcW w:w="0" w:type="auto"/>
          </w:tcPr>
          <w:p w14:paraId="1141616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1442366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w:t>
            </w:r>
          </w:p>
        </w:tc>
        <w:tc>
          <w:tcPr>
            <w:tcW w:w="0" w:type="auto"/>
          </w:tcPr>
          <w:p w14:paraId="4B2D2D8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142</w:t>
            </w:r>
          </w:p>
        </w:tc>
        <w:tc>
          <w:tcPr>
            <w:tcW w:w="0" w:type="auto"/>
          </w:tcPr>
          <w:p w14:paraId="1F37C14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38FD72BE" w14:textId="77777777" w:rsidR="00CF2687" w:rsidRPr="00A226CD" w:rsidRDefault="00CF2687" w:rsidP="00685B76">
            <w:pPr>
              <w:keepNext/>
              <w:spacing w:after="60"/>
              <w:jc w:val="center"/>
              <w:rPr>
                <w:rFonts w:cs="Times New Roman"/>
                <w:sz w:val="16"/>
                <w:szCs w:val="16"/>
              </w:rPr>
            </w:pPr>
          </w:p>
        </w:tc>
        <w:tc>
          <w:tcPr>
            <w:tcW w:w="0" w:type="auto"/>
          </w:tcPr>
          <w:p w14:paraId="6E27A93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159.3 (±89)</w:t>
            </w:r>
          </w:p>
        </w:tc>
        <w:tc>
          <w:tcPr>
            <w:tcW w:w="0" w:type="auto"/>
          </w:tcPr>
          <w:p w14:paraId="02941DD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304.3 (±53.6)</w:t>
            </w:r>
          </w:p>
        </w:tc>
        <w:tc>
          <w:tcPr>
            <w:tcW w:w="0" w:type="auto"/>
          </w:tcPr>
          <w:p w14:paraId="0749A00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7.9 (±6.7)</w:t>
            </w:r>
          </w:p>
        </w:tc>
        <w:tc>
          <w:tcPr>
            <w:tcW w:w="0" w:type="auto"/>
          </w:tcPr>
          <w:p w14:paraId="2E8D7EC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136.3 (±77.5)</w:t>
            </w:r>
          </w:p>
        </w:tc>
        <w:tc>
          <w:tcPr>
            <w:tcW w:w="0" w:type="auto"/>
          </w:tcPr>
          <w:p w14:paraId="0546167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 (±42)</w:t>
            </w:r>
          </w:p>
        </w:tc>
        <w:tc>
          <w:tcPr>
            <w:tcW w:w="0" w:type="auto"/>
          </w:tcPr>
          <w:p w14:paraId="6CD7BC6F" w14:textId="77777777" w:rsidR="00CF2687" w:rsidRPr="00A226CD" w:rsidRDefault="00CF2687" w:rsidP="00685B76">
            <w:pPr>
              <w:keepNext/>
              <w:spacing w:after="60"/>
              <w:jc w:val="right"/>
              <w:rPr>
                <w:rFonts w:cs="Times New Roman"/>
                <w:sz w:val="16"/>
                <w:szCs w:val="16"/>
              </w:rPr>
            </w:pPr>
          </w:p>
        </w:tc>
        <w:tc>
          <w:tcPr>
            <w:tcW w:w="0" w:type="auto"/>
          </w:tcPr>
          <w:p w14:paraId="2B64EC8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81.1%</w:t>
            </w:r>
          </w:p>
        </w:tc>
        <w:tc>
          <w:tcPr>
            <w:tcW w:w="0" w:type="auto"/>
          </w:tcPr>
          <w:p w14:paraId="59D3564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11.8%</w:t>
            </w:r>
          </w:p>
        </w:tc>
      </w:tr>
      <w:tr w:rsidR="000118D5" w:rsidRPr="00A226CD" w14:paraId="1CB8CB73"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04C7ADB4" w14:textId="77777777" w:rsidR="00CF2687" w:rsidRPr="00A226CD" w:rsidRDefault="00CF2687" w:rsidP="00685B76">
            <w:pPr>
              <w:keepNext/>
              <w:spacing w:after="60"/>
              <w:rPr>
                <w:rFonts w:cs="Times New Roman"/>
                <w:sz w:val="16"/>
                <w:szCs w:val="16"/>
              </w:rPr>
            </w:pPr>
          </w:p>
        </w:tc>
        <w:tc>
          <w:tcPr>
            <w:tcW w:w="0" w:type="auto"/>
          </w:tcPr>
          <w:p w14:paraId="7B5F88E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1B15420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199283C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403</w:t>
            </w:r>
          </w:p>
        </w:tc>
        <w:tc>
          <w:tcPr>
            <w:tcW w:w="0" w:type="auto"/>
          </w:tcPr>
          <w:p w14:paraId="24D6011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40F5D2F6" w14:textId="77777777" w:rsidR="00CF2687" w:rsidRPr="00A226CD" w:rsidRDefault="00CF2687" w:rsidP="00685B76">
            <w:pPr>
              <w:keepNext/>
              <w:spacing w:after="60"/>
              <w:jc w:val="center"/>
              <w:rPr>
                <w:rFonts w:cs="Times New Roman"/>
                <w:sz w:val="16"/>
                <w:szCs w:val="16"/>
              </w:rPr>
            </w:pPr>
          </w:p>
        </w:tc>
        <w:tc>
          <w:tcPr>
            <w:tcW w:w="0" w:type="auto"/>
          </w:tcPr>
          <w:p w14:paraId="31AAF2E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98.5 (±59.8)</w:t>
            </w:r>
          </w:p>
        </w:tc>
        <w:tc>
          <w:tcPr>
            <w:tcW w:w="0" w:type="auto"/>
          </w:tcPr>
          <w:p w14:paraId="063518A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209 (±60.3)</w:t>
            </w:r>
          </w:p>
        </w:tc>
        <w:tc>
          <w:tcPr>
            <w:tcW w:w="0" w:type="auto"/>
          </w:tcPr>
          <w:p w14:paraId="3DFE9F5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28.1 (±15.9)</w:t>
            </w:r>
          </w:p>
        </w:tc>
        <w:tc>
          <w:tcPr>
            <w:tcW w:w="0" w:type="auto"/>
          </w:tcPr>
          <w:p w14:paraId="6C34D2E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64.6 (±51.1)</w:t>
            </w:r>
          </w:p>
        </w:tc>
        <w:tc>
          <w:tcPr>
            <w:tcW w:w="0" w:type="auto"/>
          </w:tcPr>
          <w:p w14:paraId="418BEE7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 (±31.3)</w:t>
            </w:r>
          </w:p>
        </w:tc>
        <w:tc>
          <w:tcPr>
            <w:tcW w:w="0" w:type="auto"/>
          </w:tcPr>
          <w:p w14:paraId="304913F1" w14:textId="77777777" w:rsidR="00CF2687" w:rsidRPr="00A226CD" w:rsidRDefault="00CF2687" w:rsidP="00685B76">
            <w:pPr>
              <w:keepNext/>
              <w:spacing w:after="60"/>
              <w:jc w:val="right"/>
              <w:rPr>
                <w:rFonts w:cs="Times New Roman"/>
                <w:sz w:val="16"/>
                <w:szCs w:val="16"/>
              </w:rPr>
            </w:pPr>
          </w:p>
        </w:tc>
        <w:tc>
          <w:tcPr>
            <w:tcW w:w="0" w:type="auto"/>
          </w:tcPr>
          <w:p w14:paraId="7E8ED8E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40.4%</w:t>
            </w:r>
          </w:p>
        </w:tc>
        <w:tc>
          <w:tcPr>
            <w:tcW w:w="0" w:type="auto"/>
          </w:tcPr>
          <w:p w14:paraId="49249D7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32.0%</w:t>
            </w:r>
          </w:p>
        </w:tc>
      </w:tr>
      <w:tr w:rsidR="000118D5" w:rsidRPr="00A226CD" w14:paraId="3FDF1801" w14:textId="77777777" w:rsidTr="00685B76">
        <w:tc>
          <w:tcPr>
            <w:tcW w:w="0" w:type="auto"/>
          </w:tcPr>
          <w:p w14:paraId="7861B49E" w14:textId="77777777" w:rsidR="00CF2687" w:rsidRPr="00A226CD" w:rsidRDefault="00CF2687" w:rsidP="00685B76">
            <w:pPr>
              <w:keepNext/>
              <w:spacing w:after="60"/>
              <w:rPr>
                <w:rFonts w:cs="Times New Roman"/>
                <w:sz w:val="16"/>
                <w:szCs w:val="16"/>
              </w:rPr>
            </w:pPr>
          </w:p>
        </w:tc>
        <w:tc>
          <w:tcPr>
            <w:tcW w:w="0" w:type="auto"/>
          </w:tcPr>
          <w:p w14:paraId="575B1A4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5D0C83B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10</w:t>
            </w:r>
          </w:p>
        </w:tc>
        <w:tc>
          <w:tcPr>
            <w:tcW w:w="0" w:type="auto"/>
          </w:tcPr>
          <w:p w14:paraId="4424EBF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448</w:t>
            </w:r>
          </w:p>
        </w:tc>
        <w:tc>
          <w:tcPr>
            <w:tcW w:w="0" w:type="auto"/>
          </w:tcPr>
          <w:p w14:paraId="577DA50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0A308A6F" w14:textId="77777777" w:rsidR="00CF2687" w:rsidRPr="00A226CD" w:rsidRDefault="00CF2687" w:rsidP="00685B76">
            <w:pPr>
              <w:keepNext/>
              <w:spacing w:after="60"/>
              <w:jc w:val="center"/>
              <w:rPr>
                <w:rFonts w:cs="Times New Roman"/>
                <w:sz w:val="16"/>
                <w:szCs w:val="16"/>
              </w:rPr>
            </w:pPr>
          </w:p>
        </w:tc>
        <w:tc>
          <w:tcPr>
            <w:tcW w:w="0" w:type="auto"/>
          </w:tcPr>
          <w:p w14:paraId="033B811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147.2 (±54.7)</w:t>
            </w:r>
          </w:p>
        </w:tc>
        <w:tc>
          <w:tcPr>
            <w:tcW w:w="0" w:type="auto"/>
          </w:tcPr>
          <w:p w14:paraId="1CD4351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245.9 (±47.8)</w:t>
            </w:r>
          </w:p>
        </w:tc>
        <w:tc>
          <w:tcPr>
            <w:tcW w:w="0" w:type="auto"/>
          </w:tcPr>
          <w:p w14:paraId="1406404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39.3 (±21.5)</w:t>
            </w:r>
          </w:p>
        </w:tc>
        <w:tc>
          <w:tcPr>
            <w:tcW w:w="0" w:type="auto"/>
          </w:tcPr>
          <w:p w14:paraId="4EDCAAC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80 (±54.2)</w:t>
            </w:r>
          </w:p>
        </w:tc>
        <w:tc>
          <w:tcPr>
            <w:tcW w:w="0" w:type="auto"/>
          </w:tcPr>
          <w:p w14:paraId="028F621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67.2 (±48.7)</w:t>
            </w:r>
          </w:p>
        </w:tc>
        <w:tc>
          <w:tcPr>
            <w:tcW w:w="0" w:type="auto"/>
          </w:tcPr>
          <w:p w14:paraId="51B3CE9F" w14:textId="77777777" w:rsidR="00CF2687" w:rsidRPr="00A226CD" w:rsidRDefault="00CF2687" w:rsidP="00685B76">
            <w:pPr>
              <w:keepNext/>
              <w:spacing w:after="60"/>
              <w:jc w:val="right"/>
              <w:rPr>
                <w:rFonts w:cs="Times New Roman"/>
                <w:sz w:val="16"/>
                <w:szCs w:val="16"/>
              </w:rPr>
            </w:pPr>
          </w:p>
        </w:tc>
        <w:tc>
          <w:tcPr>
            <w:tcW w:w="0" w:type="auto"/>
          </w:tcPr>
          <w:p w14:paraId="7A0A8C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49.0%</w:t>
            </w:r>
          </w:p>
        </w:tc>
        <w:tc>
          <w:tcPr>
            <w:tcW w:w="0" w:type="auto"/>
          </w:tcPr>
          <w:p w14:paraId="01C363F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39.5%</w:t>
            </w:r>
          </w:p>
        </w:tc>
      </w:tr>
      <w:tr w:rsidR="000118D5" w:rsidRPr="00A226CD" w14:paraId="09BAE64A"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6CA8C251" w14:textId="77777777" w:rsidR="00CF2687" w:rsidRPr="00A226CD" w:rsidRDefault="00CF2687" w:rsidP="00685B76">
            <w:pPr>
              <w:keepNext/>
              <w:spacing w:after="60"/>
              <w:rPr>
                <w:rFonts w:cs="Times New Roman"/>
                <w:sz w:val="16"/>
                <w:szCs w:val="16"/>
              </w:rPr>
            </w:pPr>
            <w:r w:rsidRPr="00A226CD">
              <w:rPr>
                <w:rFonts w:cs="Times New Roman"/>
                <w:sz w:val="16"/>
                <w:szCs w:val="16"/>
              </w:rPr>
              <w:t>Trop. dry forests</w:t>
            </w:r>
          </w:p>
        </w:tc>
        <w:tc>
          <w:tcPr>
            <w:tcW w:w="0" w:type="auto"/>
          </w:tcPr>
          <w:p w14:paraId="21339A1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53ABE13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49</w:t>
            </w:r>
          </w:p>
        </w:tc>
        <w:tc>
          <w:tcPr>
            <w:tcW w:w="0" w:type="auto"/>
          </w:tcPr>
          <w:p w14:paraId="03ECBC6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3,964</w:t>
            </w:r>
          </w:p>
        </w:tc>
        <w:tc>
          <w:tcPr>
            <w:tcW w:w="0" w:type="auto"/>
          </w:tcPr>
          <w:p w14:paraId="2C055E3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64FC3BCB" w14:textId="77777777" w:rsidR="00CF2687" w:rsidRPr="00A226CD" w:rsidRDefault="00CF2687" w:rsidP="00685B76">
            <w:pPr>
              <w:keepNext/>
              <w:spacing w:after="60"/>
              <w:jc w:val="center"/>
              <w:rPr>
                <w:rFonts w:cs="Times New Roman"/>
                <w:sz w:val="16"/>
                <w:szCs w:val="16"/>
              </w:rPr>
            </w:pPr>
          </w:p>
        </w:tc>
        <w:tc>
          <w:tcPr>
            <w:tcW w:w="0" w:type="auto"/>
          </w:tcPr>
          <w:p w14:paraId="3B8ED67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137.3 (±75)</w:t>
            </w:r>
          </w:p>
        </w:tc>
        <w:tc>
          <w:tcPr>
            <w:tcW w:w="0" w:type="auto"/>
          </w:tcPr>
          <w:p w14:paraId="71C5F5B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252.5 (±70.8)</w:t>
            </w:r>
          </w:p>
        </w:tc>
        <w:tc>
          <w:tcPr>
            <w:tcW w:w="0" w:type="auto"/>
          </w:tcPr>
          <w:p w14:paraId="52700B3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18.4 (±19.2)</w:t>
            </w:r>
          </w:p>
        </w:tc>
        <w:tc>
          <w:tcPr>
            <w:tcW w:w="0" w:type="auto"/>
          </w:tcPr>
          <w:p w14:paraId="2F6B8E4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73.2 (±60.1)</w:t>
            </w:r>
          </w:p>
        </w:tc>
        <w:tc>
          <w:tcPr>
            <w:tcW w:w="0" w:type="auto"/>
          </w:tcPr>
          <w:p w14:paraId="4C3D39D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64.1 (±58.3)</w:t>
            </w:r>
          </w:p>
        </w:tc>
        <w:tc>
          <w:tcPr>
            <w:tcW w:w="0" w:type="auto"/>
          </w:tcPr>
          <w:p w14:paraId="63DFD779" w14:textId="77777777" w:rsidR="00CF2687" w:rsidRPr="00A226CD" w:rsidRDefault="00CF2687" w:rsidP="00685B76">
            <w:pPr>
              <w:keepNext/>
              <w:spacing w:after="60"/>
              <w:jc w:val="right"/>
              <w:rPr>
                <w:rFonts w:cs="Times New Roman"/>
                <w:sz w:val="16"/>
                <w:szCs w:val="16"/>
              </w:rPr>
            </w:pPr>
          </w:p>
        </w:tc>
        <w:tc>
          <w:tcPr>
            <w:tcW w:w="0" w:type="auto"/>
          </w:tcPr>
          <w:p w14:paraId="1D5A20E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28.7%</w:t>
            </w:r>
          </w:p>
        </w:tc>
        <w:tc>
          <w:tcPr>
            <w:tcW w:w="0" w:type="auto"/>
          </w:tcPr>
          <w:p w14:paraId="25AD705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49.5%</w:t>
            </w:r>
          </w:p>
        </w:tc>
      </w:tr>
      <w:tr w:rsidR="000118D5" w:rsidRPr="00A226CD" w14:paraId="77758A54" w14:textId="77777777" w:rsidTr="00685B76">
        <w:tc>
          <w:tcPr>
            <w:tcW w:w="0" w:type="auto"/>
          </w:tcPr>
          <w:p w14:paraId="622158F5" w14:textId="77777777" w:rsidR="00CF2687" w:rsidRPr="00A226CD" w:rsidRDefault="00CF2687" w:rsidP="00685B76">
            <w:pPr>
              <w:keepNext/>
              <w:spacing w:after="60"/>
              <w:rPr>
                <w:rFonts w:cs="Times New Roman"/>
                <w:sz w:val="16"/>
                <w:szCs w:val="16"/>
              </w:rPr>
            </w:pPr>
          </w:p>
        </w:tc>
        <w:tc>
          <w:tcPr>
            <w:tcW w:w="0" w:type="auto"/>
          </w:tcPr>
          <w:p w14:paraId="345E920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2B16283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0C12570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252</w:t>
            </w:r>
          </w:p>
        </w:tc>
        <w:tc>
          <w:tcPr>
            <w:tcW w:w="0" w:type="auto"/>
          </w:tcPr>
          <w:p w14:paraId="36A130C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60D8696D" w14:textId="77777777" w:rsidR="00CF2687" w:rsidRPr="00A226CD" w:rsidRDefault="00CF2687" w:rsidP="00685B76">
            <w:pPr>
              <w:keepNext/>
              <w:spacing w:after="60"/>
              <w:jc w:val="center"/>
              <w:rPr>
                <w:rFonts w:cs="Times New Roman"/>
                <w:sz w:val="16"/>
                <w:szCs w:val="16"/>
              </w:rPr>
            </w:pPr>
          </w:p>
        </w:tc>
        <w:tc>
          <w:tcPr>
            <w:tcW w:w="0" w:type="auto"/>
          </w:tcPr>
          <w:p w14:paraId="69516A7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133.9 (±39.8)</w:t>
            </w:r>
          </w:p>
        </w:tc>
        <w:tc>
          <w:tcPr>
            <w:tcW w:w="0" w:type="auto"/>
          </w:tcPr>
          <w:p w14:paraId="736E385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155.1 (±9.6)</w:t>
            </w:r>
          </w:p>
        </w:tc>
        <w:tc>
          <w:tcPr>
            <w:tcW w:w="0" w:type="auto"/>
          </w:tcPr>
          <w:p w14:paraId="667424A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12.4 (±4.4)</w:t>
            </w:r>
          </w:p>
        </w:tc>
        <w:tc>
          <w:tcPr>
            <w:tcW w:w="0" w:type="auto"/>
          </w:tcPr>
          <w:p w14:paraId="10AF7D7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16.2 (±15.2)</w:t>
            </w:r>
          </w:p>
        </w:tc>
        <w:tc>
          <w:tcPr>
            <w:tcW w:w="0" w:type="auto"/>
          </w:tcPr>
          <w:p w14:paraId="376D847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117.7 (±35.4)</w:t>
            </w:r>
          </w:p>
        </w:tc>
        <w:tc>
          <w:tcPr>
            <w:tcW w:w="0" w:type="auto"/>
          </w:tcPr>
          <w:p w14:paraId="7F80A113" w14:textId="77777777" w:rsidR="00CF2687" w:rsidRPr="00A226CD" w:rsidRDefault="00CF2687" w:rsidP="00685B76">
            <w:pPr>
              <w:keepNext/>
              <w:spacing w:after="60"/>
              <w:jc w:val="right"/>
              <w:rPr>
                <w:rFonts w:cs="Times New Roman"/>
                <w:sz w:val="16"/>
                <w:szCs w:val="16"/>
              </w:rPr>
            </w:pPr>
          </w:p>
        </w:tc>
        <w:tc>
          <w:tcPr>
            <w:tcW w:w="0" w:type="auto"/>
          </w:tcPr>
          <w:p w14:paraId="04B044C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w:t>
            </w:r>
          </w:p>
        </w:tc>
        <w:tc>
          <w:tcPr>
            <w:tcW w:w="0" w:type="auto"/>
          </w:tcPr>
          <w:p w14:paraId="794C195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62.5%</w:t>
            </w:r>
          </w:p>
        </w:tc>
      </w:tr>
      <w:tr w:rsidR="000118D5" w:rsidRPr="00A226CD" w14:paraId="1CB8B870"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348A36F" w14:textId="77777777" w:rsidR="00CF2687" w:rsidRPr="00A226CD" w:rsidRDefault="00CF2687" w:rsidP="00685B76">
            <w:pPr>
              <w:keepNext/>
              <w:spacing w:after="60"/>
              <w:rPr>
                <w:rFonts w:cs="Times New Roman"/>
                <w:sz w:val="16"/>
                <w:szCs w:val="16"/>
              </w:rPr>
            </w:pPr>
          </w:p>
        </w:tc>
        <w:tc>
          <w:tcPr>
            <w:tcW w:w="0" w:type="auto"/>
          </w:tcPr>
          <w:p w14:paraId="44B2E15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1D7AD45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w:t>
            </w:r>
          </w:p>
        </w:tc>
        <w:tc>
          <w:tcPr>
            <w:tcW w:w="0" w:type="auto"/>
          </w:tcPr>
          <w:p w14:paraId="0C30E76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94</w:t>
            </w:r>
          </w:p>
        </w:tc>
        <w:tc>
          <w:tcPr>
            <w:tcW w:w="0" w:type="auto"/>
          </w:tcPr>
          <w:p w14:paraId="4B28F23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7CE1057D" w14:textId="77777777" w:rsidR="00CF2687" w:rsidRPr="00A226CD" w:rsidRDefault="00CF2687" w:rsidP="00685B76">
            <w:pPr>
              <w:keepNext/>
              <w:spacing w:after="60"/>
              <w:jc w:val="center"/>
              <w:rPr>
                <w:rFonts w:cs="Times New Roman"/>
                <w:sz w:val="16"/>
                <w:szCs w:val="16"/>
              </w:rPr>
            </w:pPr>
          </w:p>
        </w:tc>
        <w:tc>
          <w:tcPr>
            <w:tcW w:w="0" w:type="auto"/>
          </w:tcPr>
          <w:p w14:paraId="5F9C809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120.6 (±52.4)</w:t>
            </w:r>
          </w:p>
        </w:tc>
        <w:tc>
          <w:tcPr>
            <w:tcW w:w="0" w:type="auto"/>
          </w:tcPr>
          <w:p w14:paraId="11FF497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186.5 (±19.9)</w:t>
            </w:r>
          </w:p>
        </w:tc>
        <w:tc>
          <w:tcPr>
            <w:tcW w:w="0" w:type="auto"/>
          </w:tcPr>
          <w:p w14:paraId="09B28E8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16.4 (±5.5)</w:t>
            </w:r>
          </w:p>
        </w:tc>
        <w:tc>
          <w:tcPr>
            <w:tcW w:w="0" w:type="auto"/>
          </w:tcPr>
          <w:p w14:paraId="2211EC1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28.3 (±25.1)</w:t>
            </w:r>
          </w:p>
        </w:tc>
        <w:tc>
          <w:tcPr>
            <w:tcW w:w="0" w:type="auto"/>
          </w:tcPr>
          <w:p w14:paraId="249BFB0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92.3 (±44.2)</w:t>
            </w:r>
          </w:p>
        </w:tc>
        <w:tc>
          <w:tcPr>
            <w:tcW w:w="0" w:type="auto"/>
          </w:tcPr>
          <w:p w14:paraId="0EFA74B2" w14:textId="77777777" w:rsidR="00CF2687" w:rsidRPr="00A226CD" w:rsidRDefault="00CF2687" w:rsidP="00685B76">
            <w:pPr>
              <w:keepNext/>
              <w:spacing w:after="60"/>
              <w:jc w:val="right"/>
              <w:rPr>
                <w:rFonts w:cs="Times New Roman"/>
                <w:sz w:val="16"/>
                <w:szCs w:val="16"/>
              </w:rPr>
            </w:pPr>
          </w:p>
        </w:tc>
        <w:tc>
          <w:tcPr>
            <w:tcW w:w="0" w:type="auto"/>
          </w:tcPr>
          <w:p w14:paraId="395B7DC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5.3%</w:t>
            </w:r>
          </w:p>
        </w:tc>
        <w:tc>
          <w:tcPr>
            <w:tcW w:w="0" w:type="auto"/>
          </w:tcPr>
          <w:p w14:paraId="05F4D5B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70.5%</w:t>
            </w:r>
          </w:p>
        </w:tc>
      </w:tr>
      <w:tr w:rsidR="000118D5" w:rsidRPr="00A226CD" w14:paraId="63B601CF" w14:textId="77777777" w:rsidTr="00685B76">
        <w:tc>
          <w:tcPr>
            <w:tcW w:w="0" w:type="auto"/>
          </w:tcPr>
          <w:p w14:paraId="75884F11" w14:textId="77777777" w:rsidR="00CF2687" w:rsidRPr="00A226CD" w:rsidRDefault="00CF2687" w:rsidP="00685B76">
            <w:pPr>
              <w:keepNext/>
              <w:spacing w:after="60"/>
              <w:rPr>
                <w:rFonts w:cs="Times New Roman"/>
                <w:sz w:val="16"/>
                <w:szCs w:val="16"/>
              </w:rPr>
            </w:pPr>
          </w:p>
        </w:tc>
        <w:tc>
          <w:tcPr>
            <w:tcW w:w="0" w:type="auto"/>
          </w:tcPr>
          <w:p w14:paraId="094E29B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16A3837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w:t>
            </w:r>
          </w:p>
        </w:tc>
        <w:tc>
          <w:tcPr>
            <w:tcW w:w="0" w:type="auto"/>
          </w:tcPr>
          <w:p w14:paraId="19F6226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2,049</w:t>
            </w:r>
          </w:p>
        </w:tc>
        <w:tc>
          <w:tcPr>
            <w:tcW w:w="0" w:type="auto"/>
          </w:tcPr>
          <w:p w14:paraId="129189A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745B92A7" w14:textId="77777777" w:rsidR="00CF2687" w:rsidRPr="00A226CD" w:rsidRDefault="00CF2687" w:rsidP="00685B76">
            <w:pPr>
              <w:keepNext/>
              <w:spacing w:after="60"/>
              <w:jc w:val="center"/>
              <w:rPr>
                <w:rFonts w:cs="Times New Roman"/>
                <w:sz w:val="16"/>
                <w:szCs w:val="16"/>
              </w:rPr>
            </w:pPr>
          </w:p>
        </w:tc>
        <w:tc>
          <w:tcPr>
            <w:tcW w:w="0" w:type="auto"/>
          </w:tcPr>
          <w:p w14:paraId="7816049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117.1 (±58.6)</w:t>
            </w:r>
          </w:p>
        </w:tc>
        <w:tc>
          <w:tcPr>
            <w:tcW w:w="0" w:type="auto"/>
          </w:tcPr>
          <w:p w14:paraId="7FBAA1F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283.9 (±58.7)</w:t>
            </w:r>
          </w:p>
        </w:tc>
        <w:tc>
          <w:tcPr>
            <w:tcW w:w="0" w:type="auto"/>
          </w:tcPr>
          <w:p w14:paraId="35E478D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 (±5.9)</w:t>
            </w:r>
          </w:p>
        </w:tc>
        <w:tc>
          <w:tcPr>
            <w:tcW w:w="0" w:type="auto"/>
          </w:tcPr>
          <w:p w14:paraId="18FCB08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76.4 (±55.8)</w:t>
            </w:r>
          </w:p>
        </w:tc>
        <w:tc>
          <w:tcPr>
            <w:tcW w:w="0" w:type="auto"/>
          </w:tcPr>
          <w:p w14:paraId="310D6F3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40.7 (±40.1)</w:t>
            </w:r>
          </w:p>
        </w:tc>
        <w:tc>
          <w:tcPr>
            <w:tcW w:w="0" w:type="auto"/>
          </w:tcPr>
          <w:p w14:paraId="6B700C42" w14:textId="77777777" w:rsidR="00CF2687" w:rsidRPr="00A226CD" w:rsidRDefault="00CF2687" w:rsidP="00685B76">
            <w:pPr>
              <w:keepNext/>
              <w:spacing w:after="60"/>
              <w:jc w:val="right"/>
              <w:rPr>
                <w:rFonts w:cs="Times New Roman"/>
                <w:sz w:val="16"/>
                <w:szCs w:val="16"/>
              </w:rPr>
            </w:pPr>
          </w:p>
        </w:tc>
        <w:tc>
          <w:tcPr>
            <w:tcW w:w="0" w:type="auto"/>
          </w:tcPr>
          <w:p w14:paraId="44932F2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36.4%</w:t>
            </w:r>
          </w:p>
        </w:tc>
        <w:tc>
          <w:tcPr>
            <w:tcW w:w="0" w:type="auto"/>
          </w:tcPr>
          <w:p w14:paraId="5D8573B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50.0%</w:t>
            </w:r>
          </w:p>
        </w:tc>
      </w:tr>
      <w:tr w:rsidR="000118D5" w:rsidRPr="00A226CD" w14:paraId="41F39D4A"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58704E78" w14:textId="77777777" w:rsidR="00CF2687" w:rsidRPr="00A226CD" w:rsidRDefault="00CF2687" w:rsidP="00685B76">
            <w:pPr>
              <w:keepNext/>
              <w:spacing w:after="60"/>
              <w:rPr>
                <w:rFonts w:cs="Times New Roman"/>
                <w:sz w:val="16"/>
                <w:szCs w:val="16"/>
              </w:rPr>
            </w:pPr>
          </w:p>
        </w:tc>
        <w:tc>
          <w:tcPr>
            <w:tcW w:w="0" w:type="auto"/>
          </w:tcPr>
          <w:p w14:paraId="677F3D7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1766D3D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5ED949A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73</w:t>
            </w:r>
          </w:p>
        </w:tc>
        <w:tc>
          <w:tcPr>
            <w:tcW w:w="0" w:type="auto"/>
          </w:tcPr>
          <w:p w14:paraId="50EC4DA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146B2D40" w14:textId="77777777" w:rsidR="00CF2687" w:rsidRPr="00A226CD" w:rsidRDefault="00CF2687" w:rsidP="00685B76">
            <w:pPr>
              <w:keepNext/>
              <w:spacing w:after="60"/>
              <w:jc w:val="center"/>
              <w:rPr>
                <w:rFonts w:cs="Times New Roman"/>
                <w:sz w:val="16"/>
                <w:szCs w:val="16"/>
              </w:rPr>
            </w:pPr>
          </w:p>
        </w:tc>
        <w:tc>
          <w:tcPr>
            <w:tcW w:w="0" w:type="auto"/>
          </w:tcPr>
          <w:p w14:paraId="6EB3AB3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339.2 (±44.2)</w:t>
            </w:r>
          </w:p>
        </w:tc>
        <w:tc>
          <w:tcPr>
            <w:tcW w:w="0" w:type="auto"/>
          </w:tcPr>
          <w:p w14:paraId="7DBC5B4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134.9 (±21.3)</w:t>
            </w:r>
          </w:p>
        </w:tc>
        <w:tc>
          <w:tcPr>
            <w:tcW w:w="0" w:type="auto"/>
          </w:tcPr>
          <w:p w14:paraId="3E07C92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31.4 (±8)</w:t>
            </w:r>
          </w:p>
        </w:tc>
        <w:tc>
          <w:tcPr>
            <w:tcW w:w="0" w:type="auto"/>
          </w:tcPr>
          <w:p w14:paraId="4BBBD25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129 (±24.5)</w:t>
            </w:r>
          </w:p>
        </w:tc>
        <w:tc>
          <w:tcPr>
            <w:tcW w:w="0" w:type="auto"/>
          </w:tcPr>
          <w:p w14:paraId="7F80A41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210.1 (±39.5)</w:t>
            </w:r>
          </w:p>
        </w:tc>
        <w:tc>
          <w:tcPr>
            <w:tcW w:w="0" w:type="auto"/>
          </w:tcPr>
          <w:p w14:paraId="05244D25" w14:textId="77777777" w:rsidR="00CF2687" w:rsidRPr="00A226CD" w:rsidRDefault="00CF2687" w:rsidP="00685B76">
            <w:pPr>
              <w:keepNext/>
              <w:spacing w:after="60"/>
              <w:jc w:val="right"/>
              <w:rPr>
                <w:rFonts w:cs="Times New Roman"/>
                <w:sz w:val="16"/>
                <w:szCs w:val="16"/>
              </w:rPr>
            </w:pPr>
          </w:p>
        </w:tc>
        <w:tc>
          <w:tcPr>
            <w:tcW w:w="0" w:type="auto"/>
          </w:tcPr>
          <w:p w14:paraId="5CB033D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60.5%</w:t>
            </w:r>
          </w:p>
        </w:tc>
        <w:tc>
          <w:tcPr>
            <w:tcW w:w="0" w:type="auto"/>
          </w:tcPr>
          <w:p w14:paraId="6EC2CB0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32.9%</w:t>
            </w:r>
          </w:p>
        </w:tc>
      </w:tr>
      <w:tr w:rsidR="000118D5" w:rsidRPr="00A226CD" w14:paraId="00534549" w14:textId="77777777" w:rsidTr="00685B76">
        <w:tc>
          <w:tcPr>
            <w:tcW w:w="0" w:type="auto"/>
          </w:tcPr>
          <w:p w14:paraId="39E60051" w14:textId="77777777" w:rsidR="00CF2687" w:rsidRPr="00A226CD" w:rsidRDefault="00CF2687" w:rsidP="00685B76">
            <w:pPr>
              <w:keepNext/>
              <w:spacing w:after="60"/>
              <w:rPr>
                <w:rFonts w:cs="Times New Roman"/>
                <w:sz w:val="16"/>
                <w:szCs w:val="16"/>
              </w:rPr>
            </w:pPr>
          </w:p>
        </w:tc>
        <w:tc>
          <w:tcPr>
            <w:tcW w:w="0" w:type="auto"/>
          </w:tcPr>
          <w:p w14:paraId="47A6F48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6AFE9A8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28</w:t>
            </w:r>
          </w:p>
        </w:tc>
        <w:tc>
          <w:tcPr>
            <w:tcW w:w="0" w:type="auto"/>
          </w:tcPr>
          <w:p w14:paraId="447A360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1,480</w:t>
            </w:r>
          </w:p>
        </w:tc>
        <w:tc>
          <w:tcPr>
            <w:tcW w:w="0" w:type="auto"/>
          </w:tcPr>
          <w:p w14:paraId="1F78A63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728D010A" w14:textId="77777777" w:rsidR="00CF2687" w:rsidRPr="00A226CD" w:rsidRDefault="00CF2687" w:rsidP="00685B76">
            <w:pPr>
              <w:keepNext/>
              <w:spacing w:after="60"/>
              <w:jc w:val="center"/>
              <w:rPr>
                <w:rFonts w:cs="Times New Roman"/>
                <w:sz w:val="16"/>
                <w:szCs w:val="16"/>
              </w:rPr>
            </w:pPr>
          </w:p>
        </w:tc>
        <w:tc>
          <w:tcPr>
            <w:tcW w:w="0" w:type="auto"/>
          </w:tcPr>
          <w:p w14:paraId="266DC8E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156.2 (±82.1)</w:t>
            </w:r>
          </w:p>
        </w:tc>
        <w:tc>
          <w:tcPr>
            <w:tcW w:w="0" w:type="auto"/>
          </w:tcPr>
          <w:p w14:paraId="5CC131E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236.1 (±66)</w:t>
            </w:r>
          </w:p>
        </w:tc>
        <w:tc>
          <w:tcPr>
            <w:tcW w:w="0" w:type="auto"/>
          </w:tcPr>
          <w:p w14:paraId="7AA3C7D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30.3 (±25.9)</w:t>
            </w:r>
          </w:p>
        </w:tc>
        <w:tc>
          <w:tcPr>
            <w:tcW w:w="0" w:type="auto"/>
          </w:tcPr>
          <w:p w14:paraId="7836CFB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78.5 (±65.5)</w:t>
            </w:r>
          </w:p>
        </w:tc>
        <w:tc>
          <w:tcPr>
            <w:tcW w:w="0" w:type="auto"/>
          </w:tcPr>
          <w:p w14:paraId="69CC3B8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77.7 (±62.5)</w:t>
            </w:r>
          </w:p>
        </w:tc>
        <w:tc>
          <w:tcPr>
            <w:tcW w:w="0" w:type="auto"/>
          </w:tcPr>
          <w:p w14:paraId="5B14C152" w14:textId="77777777" w:rsidR="00CF2687" w:rsidRPr="00A226CD" w:rsidRDefault="00CF2687" w:rsidP="00685B76">
            <w:pPr>
              <w:keepNext/>
              <w:spacing w:after="60"/>
              <w:jc w:val="right"/>
              <w:rPr>
                <w:rFonts w:cs="Times New Roman"/>
                <w:sz w:val="16"/>
                <w:szCs w:val="16"/>
              </w:rPr>
            </w:pPr>
          </w:p>
        </w:tc>
        <w:tc>
          <w:tcPr>
            <w:tcW w:w="0" w:type="auto"/>
          </w:tcPr>
          <w:p w14:paraId="46495CB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37.2%</w:t>
            </w:r>
          </w:p>
        </w:tc>
        <w:tc>
          <w:tcPr>
            <w:tcW w:w="0" w:type="auto"/>
          </w:tcPr>
          <w:p w14:paraId="077721A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39.8%</w:t>
            </w:r>
          </w:p>
        </w:tc>
      </w:tr>
      <w:tr w:rsidR="000118D5" w:rsidRPr="00A226CD" w14:paraId="1B10BFD2"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595C2C9" w14:textId="77777777" w:rsidR="00CF2687" w:rsidRPr="00A226CD" w:rsidRDefault="00CF2687" w:rsidP="00685B76">
            <w:pPr>
              <w:keepNext/>
              <w:spacing w:after="60"/>
              <w:rPr>
                <w:rFonts w:cs="Times New Roman"/>
                <w:sz w:val="16"/>
                <w:szCs w:val="16"/>
              </w:rPr>
            </w:pPr>
          </w:p>
        </w:tc>
        <w:tc>
          <w:tcPr>
            <w:tcW w:w="0" w:type="auto"/>
          </w:tcPr>
          <w:p w14:paraId="2D5E548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Oceania</w:t>
            </w:r>
          </w:p>
        </w:tc>
        <w:tc>
          <w:tcPr>
            <w:tcW w:w="0" w:type="auto"/>
          </w:tcPr>
          <w:p w14:paraId="16DD165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3AAED11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w:t>
            </w:r>
          </w:p>
        </w:tc>
        <w:tc>
          <w:tcPr>
            <w:tcW w:w="0" w:type="auto"/>
          </w:tcPr>
          <w:p w14:paraId="5F99004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0BAC8D38" w14:textId="77777777" w:rsidR="00CF2687" w:rsidRPr="00A226CD" w:rsidRDefault="00CF2687" w:rsidP="00685B76">
            <w:pPr>
              <w:keepNext/>
              <w:spacing w:after="60"/>
              <w:jc w:val="center"/>
              <w:rPr>
                <w:rFonts w:cs="Times New Roman"/>
                <w:sz w:val="16"/>
                <w:szCs w:val="16"/>
              </w:rPr>
            </w:pPr>
          </w:p>
        </w:tc>
        <w:tc>
          <w:tcPr>
            <w:tcW w:w="0" w:type="auto"/>
          </w:tcPr>
          <w:p w14:paraId="75B2669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240.7 (±76.4)</w:t>
            </w:r>
          </w:p>
        </w:tc>
        <w:tc>
          <w:tcPr>
            <w:tcW w:w="0" w:type="auto"/>
          </w:tcPr>
          <w:p w14:paraId="5817D45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230.7 (±63.1)</w:t>
            </w:r>
          </w:p>
        </w:tc>
        <w:tc>
          <w:tcPr>
            <w:tcW w:w="0" w:type="auto"/>
          </w:tcPr>
          <w:p w14:paraId="25396A0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 (±10.2)</w:t>
            </w:r>
          </w:p>
        </w:tc>
        <w:tc>
          <w:tcPr>
            <w:tcW w:w="0" w:type="auto"/>
          </w:tcPr>
          <w:p w14:paraId="26A4EA9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122.1 (±77.6)</w:t>
            </w:r>
          </w:p>
        </w:tc>
        <w:tc>
          <w:tcPr>
            <w:tcW w:w="0" w:type="auto"/>
          </w:tcPr>
          <w:p w14:paraId="1FC8026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118.6 (±67.2)</w:t>
            </w:r>
          </w:p>
        </w:tc>
        <w:tc>
          <w:tcPr>
            <w:tcW w:w="0" w:type="auto"/>
          </w:tcPr>
          <w:p w14:paraId="57115D65" w14:textId="77777777" w:rsidR="00CF2687" w:rsidRPr="00A226CD" w:rsidRDefault="00CF2687" w:rsidP="00685B76">
            <w:pPr>
              <w:keepNext/>
              <w:spacing w:after="60"/>
              <w:jc w:val="right"/>
              <w:rPr>
                <w:rFonts w:cs="Times New Roman"/>
                <w:sz w:val="16"/>
                <w:szCs w:val="16"/>
              </w:rPr>
            </w:pPr>
          </w:p>
        </w:tc>
        <w:tc>
          <w:tcPr>
            <w:tcW w:w="0" w:type="auto"/>
          </w:tcPr>
          <w:p w14:paraId="5038D11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14.9%</w:t>
            </w:r>
          </w:p>
        </w:tc>
        <w:tc>
          <w:tcPr>
            <w:tcW w:w="0" w:type="auto"/>
          </w:tcPr>
          <w:p w14:paraId="2EB9702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73.1%</w:t>
            </w:r>
          </w:p>
        </w:tc>
      </w:tr>
      <w:tr w:rsidR="000118D5" w:rsidRPr="00A226CD" w14:paraId="68968308" w14:textId="77777777" w:rsidTr="00685B76">
        <w:tc>
          <w:tcPr>
            <w:tcW w:w="0" w:type="auto"/>
          </w:tcPr>
          <w:p w14:paraId="6C9B967B" w14:textId="77777777" w:rsidR="00CF2687" w:rsidRPr="00A226CD" w:rsidRDefault="00CF2687" w:rsidP="00685B76">
            <w:pPr>
              <w:keepNext/>
              <w:spacing w:after="60"/>
              <w:rPr>
                <w:rFonts w:cs="Times New Roman"/>
                <w:sz w:val="16"/>
                <w:szCs w:val="16"/>
              </w:rPr>
            </w:pPr>
            <w:r w:rsidRPr="00A226CD">
              <w:rPr>
                <w:rFonts w:cs="Times New Roman"/>
                <w:sz w:val="16"/>
                <w:szCs w:val="16"/>
              </w:rPr>
              <w:t>Trop. grasslands</w:t>
            </w:r>
          </w:p>
        </w:tc>
        <w:tc>
          <w:tcPr>
            <w:tcW w:w="0" w:type="auto"/>
          </w:tcPr>
          <w:p w14:paraId="27E8D98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2AEEF39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45</w:t>
            </w:r>
          </w:p>
        </w:tc>
        <w:tc>
          <w:tcPr>
            <w:tcW w:w="0" w:type="auto"/>
          </w:tcPr>
          <w:p w14:paraId="2C034A2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24,956</w:t>
            </w:r>
          </w:p>
        </w:tc>
        <w:tc>
          <w:tcPr>
            <w:tcW w:w="0" w:type="auto"/>
          </w:tcPr>
          <w:p w14:paraId="1541C99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1.90</w:t>
            </w:r>
          </w:p>
        </w:tc>
        <w:tc>
          <w:tcPr>
            <w:tcW w:w="0" w:type="auto"/>
          </w:tcPr>
          <w:p w14:paraId="17E04C07" w14:textId="77777777" w:rsidR="00CF2687" w:rsidRPr="00A226CD" w:rsidRDefault="00CF2687" w:rsidP="00685B76">
            <w:pPr>
              <w:keepNext/>
              <w:spacing w:after="60"/>
              <w:jc w:val="center"/>
              <w:rPr>
                <w:rFonts w:cs="Times New Roman"/>
                <w:sz w:val="16"/>
                <w:szCs w:val="16"/>
              </w:rPr>
            </w:pPr>
          </w:p>
        </w:tc>
        <w:tc>
          <w:tcPr>
            <w:tcW w:w="0" w:type="auto"/>
          </w:tcPr>
          <w:p w14:paraId="12D160A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156.2 (±79.4)</w:t>
            </w:r>
          </w:p>
        </w:tc>
        <w:tc>
          <w:tcPr>
            <w:tcW w:w="0" w:type="auto"/>
          </w:tcPr>
          <w:p w14:paraId="057635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206.3 (±71)</w:t>
            </w:r>
          </w:p>
        </w:tc>
        <w:tc>
          <w:tcPr>
            <w:tcW w:w="0" w:type="auto"/>
          </w:tcPr>
          <w:p w14:paraId="22EE230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10.6 (±8.9)</w:t>
            </w:r>
          </w:p>
        </w:tc>
        <w:tc>
          <w:tcPr>
            <w:tcW w:w="0" w:type="auto"/>
          </w:tcPr>
          <w:p w14:paraId="24C25C4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59.1 (±72.6)</w:t>
            </w:r>
          </w:p>
        </w:tc>
        <w:tc>
          <w:tcPr>
            <w:tcW w:w="0" w:type="auto"/>
          </w:tcPr>
          <w:p w14:paraId="4F5A9AA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97.1 (±65.1)</w:t>
            </w:r>
          </w:p>
        </w:tc>
        <w:tc>
          <w:tcPr>
            <w:tcW w:w="0" w:type="auto"/>
          </w:tcPr>
          <w:p w14:paraId="61EC05D5" w14:textId="77777777" w:rsidR="00CF2687" w:rsidRPr="00A226CD" w:rsidRDefault="00CF2687" w:rsidP="00685B76">
            <w:pPr>
              <w:keepNext/>
              <w:spacing w:after="60"/>
              <w:jc w:val="right"/>
              <w:rPr>
                <w:rFonts w:cs="Times New Roman"/>
                <w:sz w:val="16"/>
                <w:szCs w:val="16"/>
              </w:rPr>
            </w:pPr>
          </w:p>
        </w:tc>
        <w:tc>
          <w:tcPr>
            <w:tcW w:w="0" w:type="auto"/>
          </w:tcPr>
          <w:p w14:paraId="36A89E5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13.7%</w:t>
            </w:r>
          </w:p>
        </w:tc>
        <w:tc>
          <w:tcPr>
            <w:tcW w:w="0" w:type="auto"/>
          </w:tcPr>
          <w:p w14:paraId="7DCE260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51.4%</w:t>
            </w:r>
          </w:p>
        </w:tc>
      </w:tr>
      <w:tr w:rsidR="000118D5" w:rsidRPr="00A226CD" w14:paraId="748231A4"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12DC0AA" w14:textId="77777777" w:rsidR="00CF2687" w:rsidRPr="00A226CD" w:rsidRDefault="00CF2687" w:rsidP="00685B76">
            <w:pPr>
              <w:keepNext/>
              <w:spacing w:after="60"/>
              <w:rPr>
                <w:rFonts w:cs="Times New Roman"/>
                <w:sz w:val="16"/>
                <w:szCs w:val="16"/>
              </w:rPr>
            </w:pPr>
          </w:p>
        </w:tc>
        <w:tc>
          <w:tcPr>
            <w:tcW w:w="0" w:type="auto"/>
          </w:tcPr>
          <w:p w14:paraId="0345362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113ACAA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24</w:t>
            </w:r>
          </w:p>
        </w:tc>
        <w:tc>
          <w:tcPr>
            <w:tcW w:w="0" w:type="auto"/>
          </w:tcPr>
          <w:p w14:paraId="177C949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16,471</w:t>
            </w:r>
          </w:p>
        </w:tc>
        <w:tc>
          <w:tcPr>
            <w:tcW w:w="0" w:type="auto"/>
          </w:tcPr>
          <w:p w14:paraId="215DAA12"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1.20</w:t>
            </w:r>
          </w:p>
        </w:tc>
        <w:tc>
          <w:tcPr>
            <w:tcW w:w="0" w:type="auto"/>
          </w:tcPr>
          <w:p w14:paraId="21522B04" w14:textId="77777777" w:rsidR="00CF2687" w:rsidRPr="00A226CD" w:rsidRDefault="00CF2687" w:rsidP="00685B76">
            <w:pPr>
              <w:keepNext/>
              <w:spacing w:after="60"/>
              <w:jc w:val="center"/>
              <w:rPr>
                <w:rFonts w:cs="Times New Roman"/>
                <w:sz w:val="16"/>
                <w:szCs w:val="16"/>
              </w:rPr>
            </w:pPr>
          </w:p>
        </w:tc>
        <w:tc>
          <w:tcPr>
            <w:tcW w:w="0" w:type="auto"/>
          </w:tcPr>
          <w:p w14:paraId="6848EDF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142.4 (±67.7)</w:t>
            </w:r>
          </w:p>
        </w:tc>
        <w:tc>
          <w:tcPr>
            <w:tcW w:w="0" w:type="auto"/>
          </w:tcPr>
          <w:p w14:paraId="50DD77A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202.8 (±71.9)</w:t>
            </w:r>
          </w:p>
        </w:tc>
        <w:tc>
          <w:tcPr>
            <w:tcW w:w="0" w:type="auto"/>
          </w:tcPr>
          <w:p w14:paraId="5B43ABC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7.2 (±3.7)</w:t>
            </w:r>
          </w:p>
        </w:tc>
        <w:tc>
          <w:tcPr>
            <w:tcW w:w="0" w:type="auto"/>
          </w:tcPr>
          <w:p w14:paraId="4E223CB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40.2 (±60)</w:t>
            </w:r>
          </w:p>
        </w:tc>
        <w:tc>
          <w:tcPr>
            <w:tcW w:w="0" w:type="auto"/>
          </w:tcPr>
          <w:p w14:paraId="128064F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102.2 (±66)</w:t>
            </w:r>
          </w:p>
        </w:tc>
        <w:tc>
          <w:tcPr>
            <w:tcW w:w="0" w:type="auto"/>
          </w:tcPr>
          <w:p w14:paraId="62AE36D0" w14:textId="77777777" w:rsidR="00CF2687" w:rsidRPr="00A226CD" w:rsidRDefault="00CF2687" w:rsidP="00685B76">
            <w:pPr>
              <w:keepNext/>
              <w:spacing w:after="60"/>
              <w:jc w:val="right"/>
              <w:rPr>
                <w:rFonts w:cs="Times New Roman"/>
                <w:sz w:val="16"/>
                <w:szCs w:val="16"/>
              </w:rPr>
            </w:pPr>
          </w:p>
        </w:tc>
        <w:tc>
          <w:tcPr>
            <w:tcW w:w="0" w:type="auto"/>
          </w:tcPr>
          <w:p w14:paraId="5079B6A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9.2%</w:t>
            </w:r>
          </w:p>
        </w:tc>
        <w:tc>
          <w:tcPr>
            <w:tcW w:w="0" w:type="auto"/>
          </w:tcPr>
          <w:p w14:paraId="686136D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54.5%</w:t>
            </w:r>
          </w:p>
        </w:tc>
      </w:tr>
      <w:tr w:rsidR="000118D5" w:rsidRPr="00A226CD" w14:paraId="1E1856DB" w14:textId="77777777" w:rsidTr="00685B76">
        <w:tc>
          <w:tcPr>
            <w:tcW w:w="0" w:type="auto"/>
          </w:tcPr>
          <w:p w14:paraId="41B768B9" w14:textId="77777777" w:rsidR="00CF2687" w:rsidRPr="00A226CD" w:rsidRDefault="00CF2687" w:rsidP="00685B76">
            <w:pPr>
              <w:keepNext/>
              <w:spacing w:after="60"/>
              <w:rPr>
                <w:rFonts w:cs="Times New Roman"/>
                <w:sz w:val="16"/>
                <w:szCs w:val="16"/>
              </w:rPr>
            </w:pPr>
          </w:p>
        </w:tc>
        <w:tc>
          <w:tcPr>
            <w:tcW w:w="0" w:type="auto"/>
          </w:tcPr>
          <w:p w14:paraId="34395CB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17A5EA3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w:t>
            </w:r>
          </w:p>
        </w:tc>
        <w:tc>
          <w:tcPr>
            <w:tcW w:w="0" w:type="auto"/>
          </w:tcPr>
          <w:p w14:paraId="5315FEE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2,875</w:t>
            </w:r>
          </w:p>
        </w:tc>
        <w:tc>
          <w:tcPr>
            <w:tcW w:w="0" w:type="auto"/>
          </w:tcPr>
          <w:p w14:paraId="0DE0474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0.20</w:t>
            </w:r>
          </w:p>
        </w:tc>
        <w:tc>
          <w:tcPr>
            <w:tcW w:w="0" w:type="auto"/>
          </w:tcPr>
          <w:p w14:paraId="701BF99C" w14:textId="77777777" w:rsidR="00CF2687" w:rsidRPr="00A226CD" w:rsidRDefault="00CF2687" w:rsidP="00685B76">
            <w:pPr>
              <w:keepNext/>
              <w:spacing w:after="60"/>
              <w:jc w:val="center"/>
              <w:rPr>
                <w:rFonts w:cs="Times New Roman"/>
                <w:sz w:val="16"/>
                <w:szCs w:val="16"/>
              </w:rPr>
            </w:pPr>
          </w:p>
        </w:tc>
        <w:tc>
          <w:tcPr>
            <w:tcW w:w="0" w:type="auto"/>
          </w:tcPr>
          <w:p w14:paraId="7C43CF0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221.7 (±77.2)</w:t>
            </w:r>
          </w:p>
        </w:tc>
        <w:tc>
          <w:tcPr>
            <w:tcW w:w="0" w:type="auto"/>
          </w:tcPr>
          <w:p w14:paraId="506B2FD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148.8 (±15.5)</w:t>
            </w:r>
          </w:p>
        </w:tc>
        <w:tc>
          <w:tcPr>
            <w:tcW w:w="0" w:type="auto"/>
          </w:tcPr>
          <w:p w14:paraId="3B1635C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22.2 (±15.3)</w:t>
            </w:r>
          </w:p>
        </w:tc>
        <w:tc>
          <w:tcPr>
            <w:tcW w:w="0" w:type="auto"/>
          </w:tcPr>
          <w:p w14:paraId="5E19C66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85.7 (±51.8)</w:t>
            </w:r>
          </w:p>
        </w:tc>
        <w:tc>
          <w:tcPr>
            <w:tcW w:w="0" w:type="auto"/>
          </w:tcPr>
          <w:p w14:paraId="1DDCE5E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136 (±64.2)</w:t>
            </w:r>
          </w:p>
        </w:tc>
        <w:tc>
          <w:tcPr>
            <w:tcW w:w="0" w:type="auto"/>
          </w:tcPr>
          <w:p w14:paraId="3E6BFD19" w14:textId="77777777" w:rsidR="00CF2687" w:rsidRPr="00A226CD" w:rsidRDefault="00CF2687" w:rsidP="00685B76">
            <w:pPr>
              <w:keepNext/>
              <w:spacing w:after="60"/>
              <w:jc w:val="right"/>
              <w:rPr>
                <w:rFonts w:cs="Times New Roman"/>
                <w:sz w:val="16"/>
                <w:szCs w:val="16"/>
              </w:rPr>
            </w:pPr>
          </w:p>
        </w:tc>
        <w:tc>
          <w:tcPr>
            <w:tcW w:w="0" w:type="auto"/>
          </w:tcPr>
          <w:p w14:paraId="4FD9746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21.4%</w:t>
            </w:r>
          </w:p>
        </w:tc>
        <w:tc>
          <w:tcPr>
            <w:tcW w:w="0" w:type="auto"/>
          </w:tcPr>
          <w:p w14:paraId="6454A3A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51.0%</w:t>
            </w:r>
          </w:p>
        </w:tc>
      </w:tr>
      <w:tr w:rsidR="000118D5" w:rsidRPr="00A226CD" w14:paraId="7ECFED7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6C8C0B7" w14:textId="77777777" w:rsidR="00CF2687" w:rsidRPr="00A226CD" w:rsidRDefault="00CF2687" w:rsidP="00685B76">
            <w:pPr>
              <w:keepNext/>
              <w:spacing w:after="60"/>
              <w:rPr>
                <w:rFonts w:cs="Times New Roman"/>
                <w:sz w:val="16"/>
                <w:szCs w:val="16"/>
              </w:rPr>
            </w:pPr>
          </w:p>
        </w:tc>
        <w:tc>
          <w:tcPr>
            <w:tcW w:w="0" w:type="auto"/>
          </w:tcPr>
          <w:p w14:paraId="7E95E5F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57A3815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36A55CA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46</w:t>
            </w:r>
          </w:p>
        </w:tc>
        <w:tc>
          <w:tcPr>
            <w:tcW w:w="0" w:type="auto"/>
          </w:tcPr>
          <w:p w14:paraId="00DFD35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25BBDA05" w14:textId="77777777" w:rsidR="00CF2687" w:rsidRPr="00A226CD" w:rsidRDefault="00CF2687" w:rsidP="00685B76">
            <w:pPr>
              <w:keepNext/>
              <w:spacing w:after="60"/>
              <w:jc w:val="center"/>
              <w:rPr>
                <w:rFonts w:cs="Times New Roman"/>
                <w:sz w:val="16"/>
                <w:szCs w:val="16"/>
              </w:rPr>
            </w:pPr>
          </w:p>
        </w:tc>
        <w:tc>
          <w:tcPr>
            <w:tcW w:w="0" w:type="auto"/>
          </w:tcPr>
          <w:p w14:paraId="32A7BFB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157.3 (±51.9)</w:t>
            </w:r>
          </w:p>
        </w:tc>
        <w:tc>
          <w:tcPr>
            <w:tcW w:w="0" w:type="auto"/>
          </w:tcPr>
          <w:p w14:paraId="6873BDC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260.4 (±65.1)</w:t>
            </w:r>
          </w:p>
        </w:tc>
        <w:tc>
          <w:tcPr>
            <w:tcW w:w="0" w:type="auto"/>
          </w:tcPr>
          <w:p w14:paraId="3B43F35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6.9 (±3.5)</w:t>
            </w:r>
          </w:p>
        </w:tc>
        <w:tc>
          <w:tcPr>
            <w:tcW w:w="0" w:type="auto"/>
          </w:tcPr>
          <w:p w14:paraId="38DA23D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84.3 (±46.1)</w:t>
            </w:r>
          </w:p>
        </w:tc>
        <w:tc>
          <w:tcPr>
            <w:tcW w:w="0" w:type="auto"/>
          </w:tcPr>
          <w:p w14:paraId="239D0E6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72.9 (±59.8)</w:t>
            </w:r>
          </w:p>
        </w:tc>
        <w:tc>
          <w:tcPr>
            <w:tcW w:w="0" w:type="auto"/>
          </w:tcPr>
          <w:p w14:paraId="5B3D3F9B" w14:textId="77777777" w:rsidR="00CF2687" w:rsidRPr="00A226CD" w:rsidRDefault="00CF2687" w:rsidP="00685B76">
            <w:pPr>
              <w:keepNext/>
              <w:spacing w:after="60"/>
              <w:jc w:val="right"/>
              <w:rPr>
                <w:rFonts w:cs="Times New Roman"/>
                <w:sz w:val="16"/>
                <w:szCs w:val="16"/>
              </w:rPr>
            </w:pPr>
          </w:p>
        </w:tc>
        <w:tc>
          <w:tcPr>
            <w:tcW w:w="0" w:type="auto"/>
          </w:tcPr>
          <w:p w14:paraId="57BE092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64.2%</w:t>
            </w:r>
          </w:p>
        </w:tc>
        <w:tc>
          <w:tcPr>
            <w:tcW w:w="0" w:type="auto"/>
          </w:tcPr>
          <w:p w14:paraId="30711F7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9.2%</w:t>
            </w:r>
          </w:p>
        </w:tc>
      </w:tr>
      <w:tr w:rsidR="000118D5" w:rsidRPr="00A226CD" w14:paraId="734361BC" w14:textId="77777777" w:rsidTr="00685B76">
        <w:tc>
          <w:tcPr>
            <w:tcW w:w="0" w:type="auto"/>
          </w:tcPr>
          <w:p w14:paraId="09D5F003" w14:textId="77777777" w:rsidR="00CF2687" w:rsidRPr="00A226CD" w:rsidRDefault="00CF2687" w:rsidP="00685B76">
            <w:pPr>
              <w:keepNext/>
              <w:spacing w:after="60"/>
              <w:rPr>
                <w:rFonts w:cs="Times New Roman"/>
                <w:sz w:val="16"/>
                <w:szCs w:val="16"/>
              </w:rPr>
            </w:pPr>
          </w:p>
        </w:tc>
        <w:tc>
          <w:tcPr>
            <w:tcW w:w="0" w:type="auto"/>
          </w:tcPr>
          <w:p w14:paraId="6F65474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1B6C64B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2861302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118</w:t>
            </w:r>
          </w:p>
        </w:tc>
        <w:tc>
          <w:tcPr>
            <w:tcW w:w="0" w:type="auto"/>
          </w:tcPr>
          <w:p w14:paraId="33820AC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1EE58696" w14:textId="77777777" w:rsidR="00CF2687" w:rsidRPr="00A226CD" w:rsidRDefault="00CF2687" w:rsidP="00685B76">
            <w:pPr>
              <w:keepNext/>
              <w:spacing w:after="60"/>
              <w:jc w:val="center"/>
              <w:rPr>
                <w:rFonts w:cs="Times New Roman"/>
                <w:sz w:val="16"/>
                <w:szCs w:val="16"/>
              </w:rPr>
            </w:pPr>
          </w:p>
        </w:tc>
        <w:tc>
          <w:tcPr>
            <w:tcW w:w="0" w:type="auto"/>
          </w:tcPr>
          <w:p w14:paraId="6668E4B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312.2 (±50.4)</w:t>
            </w:r>
          </w:p>
        </w:tc>
        <w:tc>
          <w:tcPr>
            <w:tcW w:w="0" w:type="auto"/>
          </w:tcPr>
          <w:p w14:paraId="611BDBA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309.7 (±23.7)</w:t>
            </w:r>
          </w:p>
        </w:tc>
        <w:tc>
          <w:tcPr>
            <w:tcW w:w="0" w:type="auto"/>
          </w:tcPr>
          <w:p w14:paraId="04C5BFC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54.4 (±11.3)</w:t>
            </w:r>
          </w:p>
        </w:tc>
        <w:tc>
          <w:tcPr>
            <w:tcW w:w="0" w:type="auto"/>
          </w:tcPr>
          <w:p w14:paraId="315BEF2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264.2 (±46.2)</w:t>
            </w:r>
          </w:p>
        </w:tc>
        <w:tc>
          <w:tcPr>
            <w:tcW w:w="0" w:type="auto"/>
          </w:tcPr>
          <w:p w14:paraId="2EF31A5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48 (±19.7)</w:t>
            </w:r>
          </w:p>
        </w:tc>
        <w:tc>
          <w:tcPr>
            <w:tcW w:w="0" w:type="auto"/>
          </w:tcPr>
          <w:p w14:paraId="3F464DA7" w14:textId="77777777" w:rsidR="00CF2687" w:rsidRPr="00A226CD" w:rsidRDefault="00CF2687" w:rsidP="00685B76">
            <w:pPr>
              <w:keepNext/>
              <w:spacing w:after="60"/>
              <w:jc w:val="right"/>
              <w:rPr>
                <w:rFonts w:cs="Times New Roman"/>
                <w:sz w:val="16"/>
                <w:szCs w:val="16"/>
              </w:rPr>
            </w:pPr>
          </w:p>
        </w:tc>
        <w:tc>
          <w:tcPr>
            <w:tcW w:w="0" w:type="auto"/>
          </w:tcPr>
          <w:p w14:paraId="071DD58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62.9%</w:t>
            </w:r>
          </w:p>
        </w:tc>
        <w:tc>
          <w:tcPr>
            <w:tcW w:w="0" w:type="auto"/>
          </w:tcPr>
          <w:p w14:paraId="1E95C8C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17.9%</w:t>
            </w:r>
          </w:p>
        </w:tc>
      </w:tr>
      <w:tr w:rsidR="000118D5" w:rsidRPr="00A226CD" w14:paraId="2C089D8C"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B097064" w14:textId="77777777" w:rsidR="00CF2687" w:rsidRPr="00A226CD" w:rsidRDefault="00CF2687" w:rsidP="00685B76">
            <w:pPr>
              <w:keepNext/>
              <w:spacing w:after="60"/>
              <w:rPr>
                <w:rFonts w:cs="Times New Roman"/>
                <w:sz w:val="16"/>
                <w:szCs w:val="16"/>
              </w:rPr>
            </w:pPr>
          </w:p>
        </w:tc>
        <w:tc>
          <w:tcPr>
            <w:tcW w:w="0" w:type="auto"/>
          </w:tcPr>
          <w:p w14:paraId="3429995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3AECD04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w:t>
            </w:r>
          </w:p>
        </w:tc>
        <w:tc>
          <w:tcPr>
            <w:tcW w:w="0" w:type="auto"/>
          </w:tcPr>
          <w:p w14:paraId="29FE678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5,443</w:t>
            </w:r>
          </w:p>
        </w:tc>
        <w:tc>
          <w:tcPr>
            <w:tcW w:w="0" w:type="auto"/>
          </w:tcPr>
          <w:p w14:paraId="1FD6103E"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0.40</w:t>
            </w:r>
          </w:p>
        </w:tc>
        <w:tc>
          <w:tcPr>
            <w:tcW w:w="0" w:type="auto"/>
          </w:tcPr>
          <w:p w14:paraId="7239D377" w14:textId="77777777" w:rsidR="00CF2687" w:rsidRPr="00A226CD" w:rsidRDefault="00CF2687" w:rsidP="00685B76">
            <w:pPr>
              <w:keepNext/>
              <w:spacing w:after="60"/>
              <w:jc w:val="center"/>
              <w:rPr>
                <w:rFonts w:cs="Times New Roman"/>
                <w:sz w:val="16"/>
                <w:szCs w:val="16"/>
              </w:rPr>
            </w:pPr>
          </w:p>
        </w:tc>
        <w:tc>
          <w:tcPr>
            <w:tcW w:w="0" w:type="auto"/>
          </w:tcPr>
          <w:p w14:paraId="2F727E3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161.8 (±92.6)</w:t>
            </w:r>
          </w:p>
        </w:tc>
        <w:tc>
          <w:tcPr>
            <w:tcW w:w="0" w:type="auto"/>
          </w:tcPr>
          <w:p w14:paraId="56617CF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245 (±61.5)</w:t>
            </w:r>
          </w:p>
        </w:tc>
        <w:tc>
          <w:tcPr>
            <w:tcW w:w="0" w:type="auto"/>
          </w:tcPr>
          <w:p w14:paraId="7504004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14.4 (±6.7)</w:t>
            </w:r>
          </w:p>
        </w:tc>
        <w:tc>
          <w:tcPr>
            <w:tcW w:w="0" w:type="auto"/>
          </w:tcPr>
          <w:p w14:paraId="358B508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100.3 (±89.1)</w:t>
            </w:r>
          </w:p>
        </w:tc>
        <w:tc>
          <w:tcPr>
            <w:tcW w:w="0" w:type="auto"/>
          </w:tcPr>
          <w:p w14:paraId="3C9D0F7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61.5 (±42.1)</w:t>
            </w:r>
          </w:p>
        </w:tc>
        <w:tc>
          <w:tcPr>
            <w:tcW w:w="0" w:type="auto"/>
          </w:tcPr>
          <w:p w14:paraId="7066A8C2" w14:textId="77777777" w:rsidR="00CF2687" w:rsidRPr="00A226CD" w:rsidRDefault="00CF2687" w:rsidP="00685B76">
            <w:pPr>
              <w:keepNext/>
              <w:spacing w:after="60"/>
              <w:jc w:val="right"/>
              <w:rPr>
                <w:rFonts w:cs="Times New Roman"/>
                <w:sz w:val="16"/>
                <w:szCs w:val="16"/>
              </w:rPr>
            </w:pPr>
          </w:p>
        </w:tc>
        <w:tc>
          <w:tcPr>
            <w:tcW w:w="0" w:type="auto"/>
          </w:tcPr>
          <w:p w14:paraId="2D650F9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33.1%</w:t>
            </w:r>
          </w:p>
        </w:tc>
        <w:tc>
          <w:tcPr>
            <w:tcW w:w="0" w:type="auto"/>
          </w:tcPr>
          <w:p w14:paraId="1913EA1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36.5%</w:t>
            </w:r>
          </w:p>
        </w:tc>
      </w:tr>
      <w:tr w:rsidR="000118D5" w:rsidRPr="00A226CD" w14:paraId="3FBCE711" w14:textId="77777777" w:rsidTr="00685B76">
        <w:tc>
          <w:tcPr>
            <w:tcW w:w="0" w:type="auto"/>
          </w:tcPr>
          <w:p w14:paraId="6190BCE1" w14:textId="77777777" w:rsidR="00CF2687" w:rsidRPr="00A226CD" w:rsidRDefault="00CF2687" w:rsidP="00685B76">
            <w:pPr>
              <w:keepNext/>
              <w:spacing w:after="60"/>
              <w:rPr>
                <w:rFonts w:cs="Times New Roman"/>
                <w:sz w:val="16"/>
                <w:szCs w:val="16"/>
              </w:rPr>
            </w:pPr>
          </w:p>
        </w:tc>
        <w:tc>
          <w:tcPr>
            <w:tcW w:w="0" w:type="auto"/>
          </w:tcPr>
          <w:p w14:paraId="08AAE65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Oceania</w:t>
            </w:r>
          </w:p>
        </w:tc>
        <w:tc>
          <w:tcPr>
            <w:tcW w:w="0" w:type="auto"/>
          </w:tcPr>
          <w:p w14:paraId="1F53994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652D2F4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w:t>
            </w:r>
          </w:p>
        </w:tc>
        <w:tc>
          <w:tcPr>
            <w:tcW w:w="0" w:type="auto"/>
          </w:tcPr>
          <w:p w14:paraId="117BD73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56FC2EB3" w14:textId="77777777" w:rsidR="00CF2687" w:rsidRPr="00A226CD" w:rsidRDefault="00CF2687" w:rsidP="00685B76">
            <w:pPr>
              <w:keepNext/>
              <w:spacing w:after="60"/>
              <w:jc w:val="center"/>
              <w:rPr>
                <w:rFonts w:cs="Times New Roman"/>
                <w:sz w:val="16"/>
                <w:szCs w:val="16"/>
              </w:rPr>
            </w:pPr>
          </w:p>
        </w:tc>
        <w:tc>
          <w:tcPr>
            <w:tcW w:w="0" w:type="auto"/>
          </w:tcPr>
          <w:p w14:paraId="23985B1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242.7 (±61.7)</w:t>
            </w:r>
          </w:p>
        </w:tc>
        <w:tc>
          <w:tcPr>
            <w:tcW w:w="0" w:type="auto"/>
          </w:tcPr>
          <w:p w14:paraId="26EABDC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287.3 (±54.2)</w:t>
            </w:r>
          </w:p>
        </w:tc>
        <w:tc>
          <w:tcPr>
            <w:tcW w:w="0" w:type="auto"/>
          </w:tcPr>
          <w:p w14:paraId="167F0E8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6.6 (±3.6)</w:t>
            </w:r>
          </w:p>
        </w:tc>
        <w:tc>
          <w:tcPr>
            <w:tcW w:w="0" w:type="auto"/>
          </w:tcPr>
          <w:p w14:paraId="235E04D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188.4 (±45)</w:t>
            </w:r>
          </w:p>
        </w:tc>
        <w:tc>
          <w:tcPr>
            <w:tcW w:w="0" w:type="auto"/>
          </w:tcPr>
          <w:p w14:paraId="68ECD99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54.4 (±52.2)</w:t>
            </w:r>
          </w:p>
        </w:tc>
        <w:tc>
          <w:tcPr>
            <w:tcW w:w="0" w:type="auto"/>
          </w:tcPr>
          <w:p w14:paraId="61635642" w14:textId="77777777" w:rsidR="00CF2687" w:rsidRPr="00A226CD" w:rsidRDefault="00CF2687" w:rsidP="00685B76">
            <w:pPr>
              <w:keepNext/>
              <w:spacing w:after="60"/>
              <w:jc w:val="right"/>
              <w:rPr>
                <w:rFonts w:cs="Times New Roman"/>
                <w:sz w:val="16"/>
                <w:szCs w:val="16"/>
              </w:rPr>
            </w:pPr>
          </w:p>
        </w:tc>
        <w:tc>
          <w:tcPr>
            <w:tcW w:w="0" w:type="auto"/>
          </w:tcPr>
          <w:p w14:paraId="3AF0FFD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31.9%</w:t>
            </w:r>
          </w:p>
        </w:tc>
        <w:tc>
          <w:tcPr>
            <w:tcW w:w="0" w:type="auto"/>
          </w:tcPr>
          <w:p w14:paraId="4A948B9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w:t>
            </w:r>
          </w:p>
        </w:tc>
      </w:tr>
      <w:tr w:rsidR="000118D5" w:rsidRPr="00A226CD" w14:paraId="5122A2EE"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4CF959A2" w14:textId="77777777" w:rsidR="00CF2687" w:rsidRPr="00A226CD" w:rsidRDefault="00CF2687" w:rsidP="00685B76">
            <w:pPr>
              <w:keepNext/>
              <w:spacing w:after="60"/>
              <w:rPr>
                <w:rFonts w:cs="Times New Roman"/>
                <w:sz w:val="16"/>
                <w:szCs w:val="16"/>
              </w:rPr>
            </w:pPr>
            <w:r w:rsidRPr="00A226CD">
              <w:rPr>
                <w:rFonts w:cs="Times New Roman"/>
                <w:sz w:val="16"/>
                <w:szCs w:val="16"/>
              </w:rPr>
              <w:lastRenderedPageBreak/>
              <w:t>Trop. moist forests</w:t>
            </w:r>
          </w:p>
        </w:tc>
        <w:tc>
          <w:tcPr>
            <w:tcW w:w="0" w:type="auto"/>
          </w:tcPr>
          <w:p w14:paraId="14F0694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6602AE7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206</w:t>
            </w:r>
          </w:p>
        </w:tc>
        <w:tc>
          <w:tcPr>
            <w:tcW w:w="0" w:type="auto"/>
          </w:tcPr>
          <w:p w14:paraId="0FEAF80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25,990</w:t>
            </w:r>
          </w:p>
        </w:tc>
        <w:tc>
          <w:tcPr>
            <w:tcW w:w="0" w:type="auto"/>
          </w:tcPr>
          <w:p w14:paraId="4438CE6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1.90</w:t>
            </w:r>
          </w:p>
        </w:tc>
        <w:tc>
          <w:tcPr>
            <w:tcW w:w="0" w:type="auto"/>
          </w:tcPr>
          <w:p w14:paraId="5252F3F3" w14:textId="77777777" w:rsidR="00CF2687" w:rsidRPr="00A226CD" w:rsidRDefault="00CF2687" w:rsidP="00685B76">
            <w:pPr>
              <w:keepNext/>
              <w:spacing w:after="60"/>
              <w:jc w:val="center"/>
              <w:rPr>
                <w:rFonts w:cs="Times New Roman"/>
                <w:sz w:val="16"/>
                <w:szCs w:val="16"/>
              </w:rPr>
            </w:pPr>
          </w:p>
        </w:tc>
        <w:tc>
          <w:tcPr>
            <w:tcW w:w="0" w:type="auto"/>
          </w:tcPr>
          <w:p w14:paraId="5365836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200.6 (±99.8)</w:t>
            </w:r>
          </w:p>
        </w:tc>
        <w:tc>
          <w:tcPr>
            <w:tcW w:w="0" w:type="auto"/>
          </w:tcPr>
          <w:p w14:paraId="786EBCE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277.2 (±62.4)</w:t>
            </w:r>
          </w:p>
        </w:tc>
        <w:tc>
          <w:tcPr>
            <w:tcW w:w="0" w:type="auto"/>
          </w:tcPr>
          <w:p w14:paraId="4B5152B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16.1 (±14.7)</w:t>
            </w:r>
          </w:p>
        </w:tc>
        <w:tc>
          <w:tcPr>
            <w:tcW w:w="0" w:type="auto"/>
          </w:tcPr>
          <w:p w14:paraId="09DE1E7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142.6 (±97.3)</w:t>
            </w:r>
          </w:p>
        </w:tc>
        <w:tc>
          <w:tcPr>
            <w:tcW w:w="0" w:type="auto"/>
          </w:tcPr>
          <w:p w14:paraId="29430C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58 (±53.7)</w:t>
            </w:r>
          </w:p>
        </w:tc>
        <w:tc>
          <w:tcPr>
            <w:tcW w:w="0" w:type="auto"/>
          </w:tcPr>
          <w:p w14:paraId="0C53B033" w14:textId="77777777" w:rsidR="00CF2687" w:rsidRPr="00A226CD" w:rsidRDefault="00CF2687" w:rsidP="00685B76">
            <w:pPr>
              <w:keepNext/>
              <w:spacing w:after="60"/>
              <w:jc w:val="right"/>
              <w:rPr>
                <w:rFonts w:cs="Times New Roman"/>
                <w:sz w:val="16"/>
                <w:szCs w:val="16"/>
              </w:rPr>
            </w:pPr>
          </w:p>
        </w:tc>
        <w:tc>
          <w:tcPr>
            <w:tcW w:w="0" w:type="auto"/>
          </w:tcPr>
          <w:p w14:paraId="019B4EA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42.9%</w:t>
            </w:r>
          </w:p>
        </w:tc>
        <w:tc>
          <w:tcPr>
            <w:tcW w:w="0" w:type="auto"/>
          </w:tcPr>
          <w:p w14:paraId="3E25F48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40.7%</w:t>
            </w:r>
          </w:p>
        </w:tc>
      </w:tr>
      <w:tr w:rsidR="000118D5" w:rsidRPr="00A226CD" w14:paraId="0529B157" w14:textId="77777777" w:rsidTr="00685B76">
        <w:tc>
          <w:tcPr>
            <w:tcW w:w="0" w:type="auto"/>
          </w:tcPr>
          <w:p w14:paraId="38D15921" w14:textId="77777777" w:rsidR="00CF2687" w:rsidRPr="00A226CD" w:rsidRDefault="00CF2687" w:rsidP="00685B76">
            <w:pPr>
              <w:keepNext/>
              <w:spacing w:after="60"/>
              <w:rPr>
                <w:rFonts w:cs="Times New Roman"/>
                <w:sz w:val="16"/>
                <w:szCs w:val="16"/>
              </w:rPr>
            </w:pPr>
          </w:p>
        </w:tc>
        <w:tc>
          <w:tcPr>
            <w:tcW w:w="0" w:type="auto"/>
          </w:tcPr>
          <w:p w14:paraId="52552A9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Afrotropic</w:t>
            </w:r>
          </w:p>
        </w:tc>
        <w:tc>
          <w:tcPr>
            <w:tcW w:w="0" w:type="auto"/>
          </w:tcPr>
          <w:p w14:paraId="284EE5E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27</w:t>
            </w:r>
          </w:p>
        </w:tc>
        <w:tc>
          <w:tcPr>
            <w:tcW w:w="0" w:type="auto"/>
          </w:tcPr>
          <w:p w14:paraId="75D59D1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4,479</w:t>
            </w:r>
          </w:p>
        </w:tc>
        <w:tc>
          <w:tcPr>
            <w:tcW w:w="0" w:type="auto"/>
          </w:tcPr>
          <w:p w14:paraId="1EF93A1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5A36C5E5" w14:textId="77777777" w:rsidR="00CF2687" w:rsidRPr="00A226CD" w:rsidRDefault="00CF2687" w:rsidP="00685B76">
            <w:pPr>
              <w:keepNext/>
              <w:spacing w:after="60"/>
              <w:jc w:val="center"/>
              <w:rPr>
                <w:rFonts w:cs="Times New Roman"/>
                <w:sz w:val="16"/>
                <w:szCs w:val="16"/>
              </w:rPr>
            </w:pPr>
          </w:p>
        </w:tc>
        <w:tc>
          <w:tcPr>
            <w:tcW w:w="0" w:type="auto"/>
          </w:tcPr>
          <w:p w14:paraId="0252C2D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192.6 (±98.6)</w:t>
            </w:r>
          </w:p>
        </w:tc>
        <w:tc>
          <w:tcPr>
            <w:tcW w:w="0" w:type="auto"/>
          </w:tcPr>
          <w:p w14:paraId="3C09E4C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289.5 (±73.4)</w:t>
            </w:r>
          </w:p>
        </w:tc>
        <w:tc>
          <w:tcPr>
            <w:tcW w:w="0" w:type="auto"/>
          </w:tcPr>
          <w:p w14:paraId="629BBB3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9.7 (±4.8)</w:t>
            </w:r>
          </w:p>
        </w:tc>
        <w:tc>
          <w:tcPr>
            <w:tcW w:w="0" w:type="auto"/>
          </w:tcPr>
          <w:p w14:paraId="0B69C13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143.7 (±99.7)</w:t>
            </w:r>
          </w:p>
        </w:tc>
        <w:tc>
          <w:tcPr>
            <w:tcW w:w="0" w:type="auto"/>
          </w:tcPr>
          <w:p w14:paraId="7326101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48.9 (±57.5)</w:t>
            </w:r>
          </w:p>
        </w:tc>
        <w:tc>
          <w:tcPr>
            <w:tcW w:w="0" w:type="auto"/>
          </w:tcPr>
          <w:p w14:paraId="1644AD55" w14:textId="77777777" w:rsidR="00CF2687" w:rsidRPr="00A226CD" w:rsidRDefault="00CF2687" w:rsidP="00685B76">
            <w:pPr>
              <w:keepNext/>
              <w:spacing w:after="60"/>
              <w:jc w:val="right"/>
              <w:rPr>
                <w:rFonts w:cs="Times New Roman"/>
                <w:sz w:val="16"/>
                <w:szCs w:val="16"/>
              </w:rPr>
            </w:pPr>
          </w:p>
        </w:tc>
        <w:tc>
          <w:tcPr>
            <w:tcW w:w="0" w:type="auto"/>
          </w:tcPr>
          <w:p w14:paraId="63BA615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37.3%</w:t>
            </w:r>
          </w:p>
        </w:tc>
        <w:tc>
          <w:tcPr>
            <w:tcW w:w="0" w:type="auto"/>
          </w:tcPr>
          <w:p w14:paraId="0034D05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48.5%</w:t>
            </w:r>
          </w:p>
        </w:tc>
      </w:tr>
      <w:tr w:rsidR="000118D5" w:rsidRPr="00A226CD" w14:paraId="653EF0F9"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2B850344" w14:textId="77777777" w:rsidR="00CF2687" w:rsidRPr="00A226CD" w:rsidRDefault="00CF2687" w:rsidP="00685B76">
            <w:pPr>
              <w:keepNext/>
              <w:spacing w:after="60"/>
              <w:rPr>
                <w:rFonts w:cs="Times New Roman"/>
                <w:sz w:val="16"/>
                <w:szCs w:val="16"/>
              </w:rPr>
            </w:pPr>
          </w:p>
        </w:tc>
        <w:tc>
          <w:tcPr>
            <w:tcW w:w="0" w:type="auto"/>
          </w:tcPr>
          <w:p w14:paraId="28DB137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7785B17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25</w:t>
            </w:r>
          </w:p>
        </w:tc>
        <w:tc>
          <w:tcPr>
            <w:tcW w:w="0" w:type="auto"/>
          </w:tcPr>
          <w:p w14:paraId="5EF75CB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1,495</w:t>
            </w:r>
          </w:p>
        </w:tc>
        <w:tc>
          <w:tcPr>
            <w:tcW w:w="0" w:type="auto"/>
          </w:tcPr>
          <w:p w14:paraId="52ACDF9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4D09F759" w14:textId="77777777" w:rsidR="00CF2687" w:rsidRPr="00A226CD" w:rsidRDefault="00CF2687" w:rsidP="00685B76">
            <w:pPr>
              <w:keepNext/>
              <w:spacing w:after="60"/>
              <w:jc w:val="center"/>
              <w:rPr>
                <w:rFonts w:cs="Times New Roman"/>
                <w:sz w:val="16"/>
                <w:szCs w:val="16"/>
              </w:rPr>
            </w:pPr>
          </w:p>
        </w:tc>
        <w:tc>
          <w:tcPr>
            <w:tcW w:w="0" w:type="auto"/>
          </w:tcPr>
          <w:p w14:paraId="1262EF3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276.2 (±81.3)</w:t>
            </w:r>
          </w:p>
        </w:tc>
        <w:tc>
          <w:tcPr>
            <w:tcW w:w="0" w:type="auto"/>
          </w:tcPr>
          <w:p w14:paraId="788001A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281.8 (±57.9)</w:t>
            </w:r>
          </w:p>
        </w:tc>
        <w:tc>
          <w:tcPr>
            <w:tcW w:w="0" w:type="auto"/>
          </w:tcPr>
          <w:p w14:paraId="61CD048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17.2 (±9.8)</w:t>
            </w:r>
          </w:p>
        </w:tc>
        <w:tc>
          <w:tcPr>
            <w:tcW w:w="0" w:type="auto"/>
          </w:tcPr>
          <w:p w14:paraId="11331E7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206.7 (±97.1)</w:t>
            </w:r>
          </w:p>
        </w:tc>
        <w:tc>
          <w:tcPr>
            <w:tcW w:w="0" w:type="auto"/>
          </w:tcPr>
          <w:p w14:paraId="71254F6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69.4 (±53.8)</w:t>
            </w:r>
          </w:p>
        </w:tc>
        <w:tc>
          <w:tcPr>
            <w:tcW w:w="0" w:type="auto"/>
          </w:tcPr>
          <w:p w14:paraId="3F648394" w14:textId="77777777" w:rsidR="00CF2687" w:rsidRPr="00A226CD" w:rsidRDefault="00CF2687" w:rsidP="00685B76">
            <w:pPr>
              <w:keepNext/>
              <w:spacing w:after="60"/>
              <w:jc w:val="right"/>
              <w:rPr>
                <w:rFonts w:cs="Times New Roman"/>
                <w:sz w:val="16"/>
                <w:szCs w:val="16"/>
              </w:rPr>
            </w:pPr>
          </w:p>
        </w:tc>
        <w:tc>
          <w:tcPr>
            <w:tcW w:w="0" w:type="auto"/>
          </w:tcPr>
          <w:p w14:paraId="0E18982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44.3%</w:t>
            </w:r>
          </w:p>
        </w:tc>
        <w:tc>
          <w:tcPr>
            <w:tcW w:w="0" w:type="auto"/>
          </w:tcPr>
          <w:p w14:paraId="60923D1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51.0%</w:t>
            </w:r>
          </w:p>
        </w:tc>
      </w:tr>
      <w:tr w:rsidR="000118D5" w:rsidRPr="00A226CD" w14:paraId="19DE03B0" w14:textId="77777777" w:rsidTr="00685B76">
        <w:tc>
          <w:tcPr>
            <w:tcW w:w="0" w:type="auto"/>
          </w:tcPr>
          <w:p w14:paraId="3AAF7B31" w14:textId="77777777" w:rsidR="00CF2687" w:rsidRPr="00A226CD" w:rsidRDefault="00CF2687" w:rsidP="00685B76">
            <w:pPr>
              <w:keepNext/>
              <w:spacing w:after="60"/>
              <w:rPr>
                <w:rFonts w:cs="Times New Roman"/>
                <w:sz w:val="16"/>
                <w:szCs w:val="16"/>
              </w:rPr>
            </w:pPr>
          </w:p>
        </w:tc>
        <w:tc>
          <w:tcPr>
            <w:tcW w:w="0" w:type="auto"/>
          </w:tcPr>
          <w:p w14:paraId="7915CE8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Indo-Malay</w:t>
            </w:r>
          </w:p>
        </w:tc>
        <w:tc>
          <w:tcPr>
            <w:tcW w:w="0" w:type="auto"/>
          </w:tcPr>
          <w:p w14:paraId="54A0248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67</w:t>
            </w:r>
          </w:p>
        </w:tc>
        <w:tc>
          <w:tcPr>
            <w:tcW w:w="0" w:type="auto"/>
          </w:tcPr>
          <w:p w14:paraId="1EA6E81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7,249</w:t>
            </w:r>
          </w:p>
        </w:tc>
        <w:tc>
          <w:tcPr>
            <w:tcW w:w="0" w:type="auto"/>
          </w:tcPr>
          <w:p w14:paraId="0422EDB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0.50</w:t>
            </w:r>
          </w:p>
        </w:tc>
        <w:tc>
          <w:tcPr>
            <w:tcW w:w="0" w:type="auto"/>
          </w:tcPr>
          <w:p w14:paraId="4B07194B" w14:textId="77777777" w:rsidR="00CF2687" w:rsidRPr="00A226CD" w:rsidRDefault="00CF2687" w:rsidP="00685B76">
            <w:pPr>
              <w:keepNext/>
              <w:spacing w:after="60"/>
              <w:jc w:val="center"/>
              <w:rPr>
                <w:rFonts w:cs="Times New Roman"/>
                <w:sz w:val="16"/>
                <w:szCs w:val="16"/>
              </w:rPr>
            </w:pPr>
          </w:p>
        </w:tc>
        <w:tc>
          <w:tcPr>
            <w:tcW w:w="0" w:type="auto"/>
          </w:tcPr>
          <w:p w14:paraId="6A621D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193 (±106.1)</w:t>
            </w:r>
          </w:p>
        </w:tc>
        <w:tc>
          <w:tcPr>
            <w:tcW w:w="0" w:type="auto"/>
          </w:tcPr>
          <w:p w14:paraId="511192E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276.1 (±68.5)</w:t>
            </w:r>
          </w:p>
        </w:tc>
        <w:tc>
          <w:tcPr>
            <w:tcW w:w="0" w:type="auto"/>
          </w:tcPr>
          <w:p w14:paraId="2A3CBF7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14.3 (±9.4)</w:t>
            </w:r>
          </w:p>
        </w:tc>
        <w:tc>
          <w:tcPr>
            <w:tcW w:w="0" w:type="auto"/>
          </w:tcPr>
          <w:p w14:paraId="778A307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137.9 (±97.4)</w:t>
            </w:r>
          </w:p>
        </w:tc>
        <w:tc>
          <w:tcPr>
            <w:tcW w:w="0" w:type="auto"/>
          </w:tcPr>
          <w:p w14:paraId="0B7319B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55.1 (±56.2)</w:t>
            </w:r>
          </w:p>
        </w:tc>
        <w:tc>
          <w:tcPr>
            <w:tcW w:w="0" w:type="auto"/>
          </w:tcPr>
          <w:p w14:paraId="59ADF69D" w14:textId="77777777" w:rsidR="00CF2687" w:rsidRPr="00A226CD" w:rsidRDefault="00CF2687" w:rsidP="00685B76">
            <w:pPr>
              <w:keepNext/>
              <w:spacing w:after="60"/>
              <w:jc w:val="right"/>
              <w:rPr>
                <w:rFonts w:cs="Times New Roman"/>
                <w:sz w:val="16"/>
                <w:szCs w:val="16"/>
              </w:rPr>
            </w:pPr>
          </w:p>
        </w:tc>
        <w:tc>
          <w:tcPr>
            <w:tcW w:w="0" w:type="auto"/>
          </w:tcPr>
          <w:p w14:paraId="01DAD847"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49.8%</w:t>
            </w:r>
          </w:p>
        </w:tc>
        <w:tc>
          <w:tcPr>
            <w:tcW w:w="0" w:type="auto"/>
          </w:tcPr>
          <w:p w14:paraId="43A7DD3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35.9%</w:t>
            </w:r>
          </w:p>
        </w:tc>
      </w:tr>
      <w:tr w:rsidR="000118D5" w:rsidRPr="00A226CD" w14:paraId="69C0317A"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54041B7" w14:textId="77777777" w:rsidR="00CF2687" w:rsidRPr="00A226CD" w:rsidRDefault="00CF2687" w:rsidP="00685B76">
            <w:pPr>
              <w:keepNext/>
              <w:spacing w:after="60"/>
              <w:rPr>
                <w:rFonts w:cs="Times New Roman"/>
                <w:sz w:val="16"/>
                <w:szCs w:val="16"/>
              </w:rPr>
            </w:pPr>
          </w:p>
        </w:tc>
        <w:tc>
          <w:tcPr>
            <w:tcW w:w="0" w:type="auto"/>
          </w:tcPr>
          <w:p w14:paraId="3D25EDF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Neotropic</w:t>
            </w:r>
          </w:p>
        </w:tc>
        <w:tc>
          <w:tcPr>
            <w:tcW w:w="0" w:type="auto"/>
          </w:tcPr>
          <w:p w14:paraId="7326C02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77</w:t>
            </w:r>
          </w:p>
        </w:tc>
        <w:tc>
          <w:tcPr>
            <w:tcW w:w="0" w:type="auto"/>
          </w:tcPr>
          <w:p w14:paraId="30A72E9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11,988</w:t>
            </w:r>
          </w:p>
        </w:tc>
        <w:tc>
          <w:tcPr>
            <w:tcW w:w="0" w:type="auto"/>
          </w:tcPr>
          <w:p w14:paraId="18B3A2E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0.90</w:t>
            </w:r>
          </w:p>
        </w:tc>
        <w:tc>
          <w:tcPr>
            <w:tcW w:w="0" w:type="auto"/>
          </w:tcPr>
          <w:p w14:paraId="3E7CA93E" w14:textId="77777777" w:rsidR="00CF2687" w:rsidRPr="00A226CD" w:rsidRDefault="00CF2687" w:rsidP="00685B76">
            <w:pPr>
              <w:keepNext/>
              <w:spacing w:after="60"/>
              <w:jc w:val="center"/>
              <w:rPr>
                <w:rFonts w:cs="Times New Roman"/>
                <w:sz w:val="16"/>
                <w:szCs w:val="16"/>
              </w:rPr>
            </w:pPr>
          </w:p>
        </w:tc>
        <w:tc>
          <w:tcPr>
            <w:tcW w:w="0" w:type="auto"/>
          </w:tcPr>
          <w:p w14:paraId="4F75940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197 (±94.9)</w:t>
            </w:r>
          </w:p>
        </w:tc>
        <w:tc>
          <w:tcPr>
            <w:tcW w:w="0" w:type="auto"/>
          </w:tcPr>
          <w:p w14:paraId="6CBBB41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276.1 (±52.8)</w:t>
            </w:r>
          </w:p>
        </w:tc>
        <w:tc>
          <w:tcPr>
            <w:tcW w:w="0" w:type="auto"/>
          </w:tcPr>
          <w:p w14:paraId="77F8CC5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20 (±18.8)</w:t>
            </w:r>
          </w:p>
        </w:tc>
        <w:tc>
          <w:tcPr>
            <w:tcW w:w="0" w:type="auto"/>
          </w:tcPr>
          <w:p w14:paraId="1EC50F4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136.6 (±94.8)</w:t>
            </w:r>
          </w:p>
        </w:tc>
        <w:tc>
          <w:tcPr>
            <w:tcW w:w="0" w:type="auto"/>
          </w:tcPr>
          <w:p w14:paraId="08E834F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60.4 (±50)</w:t>
            </w:r>
          </w:p>
        </w:tc>
        <w:tc>
          <w:tcPr>
            <w:tcW w:w="0" w:type="auto"/>
          </w:tcPr>
          <w:p w14:paraId="4F44D294" w14:textId="77777777" w:rsidR="00CF2687" w:rsidRPr="00A226CD" w:rsidRDefault="00CF2687" w:rsidP="00685B76">
            <w:pPr>
              <w:keepNext/>
              <w:spacing w:after="60"/>
              <w:jc w:val="right"/>
              <w:rPr>
                <w:rFonts w:cs="Times New Roman"/>
                <w:sz w:val="16"/>
                <w:szCs w:val="16"/>
              </w:rPr>
            </w:pPr>
          </w:p>
        </w:tc>
        <w:tc>
          <w:tcPr>
            <w:tcW w:w="0" w:type="auto"/>
          </w:tcPr>
          <w:p w14:paraId="1E4F525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43.6%</w:t>
            </w:r>
          </w:p>
        </w:tc>
        <w:tc>
          <w:tcPr>
            <w:tcW w:w="0" w:type="auto"/>
          </w:tcPr>
          <w:p w14:paraId="641737AF"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36.1%</w:t>
            </w:r>
          </w:p>
        </w:tc>
      </w:tr>
      <w:tr w:rsidR="000118D5" w:rsidRPr="00A226CD" w14:paraId="5F19BA8B" w14:textId="77777777" w:rsidTr="00685B76">
        <w:tc>
          <w:tcPr>
            <w:tcW w:w="0" w:type="auto"/>
          </w:tcPr>
          <w:p w14:paraId="0D370DA9" w14:textId="77777777" w:rsidR="00CF2687" w:rsidRPr="00A226CD" w:rsidRDefault="00CF2687" w:rsidP="00685B76">
            <w:pPr>
              <w:keepNext/>
              <w:spacing w:after="60"/>
              <w:rPr>
                <w:rFonts w:cs="Times New Roman"/>
                <w:sz w:val="16"/>
                <w:szCs w:val="16"/>
              </w:rPr>
            </w:pPr>
          </w:p>
        </w:tc>
        <w:tc>
          <w:tcPr>
            <w:tcW w:w="0" w:type="auto"/>
          </w:tcPr>
          <w:p w14:paraId="1413B4E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Oceania</w:t>
            </w:r>
          </w:p>
        </w:tc>
        <w:tc>
          <w:tcPr>
            <w:tcW w:w="0" w:type="auto"/>
          </w:tcPr>
          <w:p w14:paraId="5310F29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8</w:t>
            </w:r>
          </w:p>
        </w:tc>
        <w:tc>
          <w:tcPr>
            <w:tcW w:w="0" w:type="auto"/>
          </w:tcPr>
          <w:p w14:paraId="4C3671E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37</w:t>
            </w:r>
          </w:p>
        </w:tc>
        <w:tc>
          <w:tcPr>
            <w:tcW w:w="0" w:type="auto"/>
          </w:tcPr>
          <w:p w14:paraId="5FBD755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024BD8E3" w14:textId="77777777" w:rsidR="00CF2687" w:rsidRPr="00A226CD" w:rsidRDefault="00CF2687" w:rsidP="00685B76">
            <w:pPr>
              <w:keepNext/>
              <w:spacing w:after="60"/>
              <w:jc w:val="center"/>
              <w:rPr>
                <w:rFonts w:cs="Times New Roman"/>
                <w:sz w:val="16"/>
                <w:szCs w:val="16"/>
              </w:rPr>
            </w:pPr>
          </w:p>
        </w:tc>
        <w:tc>
          <w:tcPr>
            <w:tcW w:w="0" w:type="auto"/>
          </w:tcPr>
          <w:p w14:paraId="32CC321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269 (±74.2)</w:t>
            </w:r>
          </w:p>
        </w:tc>
        <w:tc>
          <w:tcPr>
            <w:tcW w:w="0" w:type="auto"/>
          </w:tcPr>
          <w:p w14:paraId="5EAB5E79"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247.9 (±58.8)</w:t>
            </w:r>
          </w:p>
        </w:tc>
        <w:tc>
          <w:tcPr>
            <w:tcW w:w="0" w:type="auto"/>
          </w:tcPr>
          <w:p w14:paraId="6F5433E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7.8 (±5.1)</w:t>
            </w:r>
          </w:p>
        </w:tc>
        <w:tc>
          <w:tcPr>
            <w:tcW w:w="0" w:type="auto"/>
          </w:tcPr>
          <w:p w14:paraId="0C59017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156.3 (±81.7)</w:t>
            </w:r>
          </w:p>
        </w:tc>
        <w:tc>
          <w:tcPr>
            <w:tcW w:w="0" w:type="auto"/>
          </w:tcPr>
          <w:p w14:paraId="4D9ACB9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112.7 (±62.2)</w:t>
            </w:r>
          </w:p>
        </w:tc>
        <w:tc>
          <w:tcPr>
            <w:tcW w:w="0" w:type="auto"/>
          </w:tcPr>
          <w:p w14:paraId="468115A7" w14:textId="77777777" w:rsidR="00CF2687" w:rsidRPr="00A226CD" w:rsidRDefault="00CF2687" w:rsidP="00685B76">
            <w:pPr>
              <w:keepNext/>
              <w:spacing w:after="60"/>
              <w:jc w:val="right"/>
              <w:rPr>
                <w:rFonts w:cs="Times New Roman"/>
                <w:sz w:val="16"/>
                <w:szCs w:val="16"/>
              </w:rPr>
            </w:pPr>
          </w:p>
        </w:tc>
        <w:tc>
          <w:tcPr>
            <w:tcW w:w="0" w:type="auto"/>
          </w:tcPr>
          <w:p w14:paraId="6128918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32.3%</w:t>
            </w:r>
          </w:p>
        </w:tc>
        <w:tc>
          <w:tcPr>
            <w:tcW w:w="0" w:type="auto"/>
          </w:tcPr>
          <w:p w14:paraId="6C644E3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63.2%</w:t>
            </w:r>
          </w:p>
        </w:tc>
      </w:tr>
      <w:tr w:rsidR="000118D5" w:rsidRPr="00A226CD" w14:paraId="221B7CC1"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9165E9A" w14:textId="77777777" w:rsidR="00CF2687" w:rsidRPr="00A226CD" w:rsidRDefault="00CF2687" w:rsidP="00685B76">
            <w:pPr>
              <w:keepNext/>
              <w:spacing w:after="60"/>
              <w:rPr>
                <w:rFonts w:cs="Times New Roman"/>
                <w:sz w:val="16"/>
                <w:szCs w:val="16"/>
              </w:rPr>
            </w:pPr>
          </w:p>
        </w:tc>
        <w:tc>
          <w:tcPr>
            <w:tcW w:w="0" w:type="auto"/>
          </w:tcPr>
          <w:p w14:paraId="6A3840A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0B15AA6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w:t>
            </w:r>
          </w:p>
        </w:tc>
        <w:tc>
          <w:tcPr>
            <w:tcW w:w="0" w:type="auto"/>
          </w:tcPr>
          <w:p w14:paraId="5935FEF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742</w:t>
            </w:r>
          </w:p>
        </w:tc>
        <w:tc>
          <w:tcPr>
            <w:tcW w:w="0" w:type="auto"/>
          </w:tcPr>
          <w:p w14:paraId="078223C5"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0.10</w:t>
            </w:r>
          </w:p>
        </w:tc>
        <w:tc>
          <w:tcPr>
            <w:tcW w:w="0" w:type="auto"/>
          </w:tcPr>
          <w:p w14:paraId="26A2E33B" w14:textId="77777777" w:rsidR="00CF2687" w:rsidRPr="00A226CD" w:rsidRDefault="00CF2687" w:rsidP="00685B76">
            <w:pPr>
              <w:keepNext/>
              <w:spacing w:after="60"/>
              <w:jc w:val="center"/>
              <w:rPr>
                <w:rFonts w:cs="Times New Roman"/>
                <w:sz w:val="16"/>
                <w:szCs w:val="16"/>
              </w:rPr>
            </w:pPr>
          </w:p>
        </w:tc>
        <w:tc>
          <w:tcPr>
            <w:tcW w:w="0" w:type="auto"/>
          </w:tcPr>
          <w:p w14:paraId="51F41DC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221.7 (±90.7)</w:t>
            </w:r>
          </w:p>
        </w:tc>
        <w:tc>
          <w:tcPr>
            <w:tcW w:w="0" w:type="auto"/>
          </w:tcPr>
          <w:p w14:paraId="1D27693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215 (±39.6)</w:t>
            </w:r>
          </w:p>
        </w:tc>
        <w:tc>
          <w:tcPr>
            <w:tcW w:w="0" w:type="auto"/>
          </w:tcPr>
          <w:p w14:paraId="0BFBF125"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 (±3)</w:t>
            </w:r>
          </w:p>
        </w:tc>
        <w:tc>
          <w:tcPr>
            <w:tcW w:w="0" w:type="auto"/>
          </w:tcPr>
          <w:p w14:paraId="5B5ED894"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144.1 (±69.5)</w:t>
            </w:r>
          </w:p>
        </w:tc>
        <w:tc>
          <w:tcPr>
            <w:tcW w:w="0" w:type="auto"/>
          </w:tcPr>
          <w:p w14:paraId="60A792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77.7 (±46.7)</w:t>
            </w:r>
          </w:p>
        </w:tc>
        <w:tc>
          <w:tcPr>
            <w:tcW w:w="0" w:type="auto"/>
          </w:tcPr>
          <w:p w14:paraId="17A00EE9" w14:textId="77777777" w:rsidR="00CF2687" w:rsidRPr="00A226CD" w:rsidRDefault="00CF2687" w:rsidP="00685B76">
            <w:pPr>
              <w:keepNext/>
              <w:spacing w:after="60"/>
              <w:jc w:val="right"/>
              <w:rPr>
                <w:rFonts w:cs="Times New Roman"/>
                <w:sz w:val="16"/>
                <w:szCs w:val="16"/>
              </w:rPr>
            </w:pPr>
          </w:p>
        </w:tc>
        <w:tc>
          <w:tcPr>
            <w:tcW w:w="0" w:type="auto"/>
          </w:tcPr>
          <w:p w14:paraId="7268C17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36.2%</w:t>
            </w:r>
          </w:p>
        </w:tc>
        <w:tc>
          <w:tcPr>
            <w:tcW w:w="0" w:type="auto"/>
          </w:tcPr>
          <w:p w14:paraId="37D283EA"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42.6%</w:t>
            </w:r>
          </w:p>
        </w:tc>
      </w:tr>
      <w:tr w:rsidR="000118D5" w:rsidRPr="00A226CD" w14:paraId="4C9C263A" w14:textId="77777777" w:rsidTr="00685B76">
        <w:tc>
          <w:tcPr>
            <w:tcW w:w="0" w:type="auto"/>
          </w:tcPr>
          <w:p w14:paraId="138DBC4D" w14:textId="77777777" w:rsidR="00CF2687" w:rsidRPr="00A226CD" w:rsidRDefault="00CF2687" w:rsidP="00685B76">
            <w:pPr>
              <w:keepNext/>
              <w:spacing w:after="60"/>
              <w:rPr>
                <w:rFonts w:cs="Times New Roman"/>
                <w:sz w:val="16"/>
                <w:szCs w:val="16"/>
              </w:rPr>
            </w:pPr>
            <w:r w:rsidRPr="00A226CD">
              <w:rPr>
                <w:rFonts w:cs="Times New Roman"/>
                <w:sz w:val="16"/>
                <w:szCs w:val="16"/>
              </w:rPr>
              <w:t>Tundra</w:t>
            </w:r>
          </w:p>
        </w:tc>
        <w:tc>
          <w:tcPr>
            <w:tcW w:w="0" w:type="auto"/>
          </w:tcPr>
          <w:p w14:paraId="3F7D94B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All realms</w:t>
            </w:r>
          </w:p>
        </w:tc>
        <w:tc>
          <w:tcPr>
            <w:tcW w:w="0" w:type="auto"/>
          </w:tcPr>
          <w:p w14:paraId="4FBDFF0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33</w:t>
            </w:r>
          </w:p>
        </w:tc>
        <w:tc>
          <w:tcPr>
            <w:tcW w:w="0" w:type="auto"/>
          </w:tcPr>
          <w:p w14:paraId="46EE6AC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24,941</w:t>
            </w:r>
          </w:p>
        </w:tc>
        <w:tc>
          <w:tcPr>
            <w:tcW w:w="0" w:type="auto"/>
          </w:tcPr>
          <w:p w14:paraId="4382C14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0.70</w:t>
            </w:r>
          </w:p>
        </w:tc>
        <w:tc>
          <w:tcPr>
            <w:tcW w:w="0" w:type="auto"/>
          </w:tcPr>
          <w:p w14:paraId="0A3CFBF0" w14:textId="77777777" w:rsidR="00CF2687" w:rsidRPr="00A226CD" w:rsidRDefault="00CF2687" w:rsidP="00685B76">
            <w:pPr>
              <w:keepNext/>
              <w:spacing w:after="60"/>
              <w:jc w:val="center"/>
              <w:rPr>
                <w:rFonts w:cs="Times New Roman"/>
                <w:sz w:val="16"/>
                <w:szCs w:val="16"/>
              </w:rPr>
            </w:pPr>
          </w:p>
        </w:tc>
        <w:tc>
          <w:tcPr>
            <w:tcW w:w="0" w:type="auto"/>
          </w:tcPr>
          <w:p w14:paraId="6099DC6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82.1 (±26.1)</w:t>
            </w:r>
          </w:p>
        </w:tc>
        <w:tc>
          <w:tcPr>
            <w:tcW w:w="0" w:type="auto"/>
          </w:tcPr>
          <w:p w14:paraId="09AA7BA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44.7 (±35.7)</w:t>
            </w:r>
          </w:p>
        </w:tc>
        <w:tc>
          <w:tcPr>
            <w:tcW w:w="0" w:type="auto"/>
          </w:tcPr>
          <w:p w14:paraId="6C56434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0.3 (±0.3)</w:t>
            </w:r>
          </w:p>
        </w:tc>
        <w:tc>
          <w:tcPr>
            <w:tcW w:w="0" w:type="auto"/>
          </w:tcPr>
          <w:p w14:paraId="4460E36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40.9 (±31.5)</w:t>
            </w:r>
          </w:p>
        </w:tc>
        <w:tc>
          <w:tcPr>
            <w:tcW w:w="0" w:type="auto"/>
          </w:tcPr>
          <w:p w14:paraId="5401893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41.1 (±26.2)</w:t>
            </w:r>
          </w:p>
        </w:tc>
        <w:tc>
          <w:tcPr>
            <w:tcW w:w="0" w:type="auto"/>
          </w:tcPr>
          <w:p w14:paraId="59F9DACC" w14:textId="77777777" w:rsidR="00CF2687" w:rsidRPr="00A226CD" w:rsidRDefault="00CF2687" w:rsidP="00685B76">
            <w:pPr>
              <w:keepNext/>
              <w:spacing w:after="60"/>
              <w:jc w:val="right"/>
              <w:rPr>
                <w:rFonts w:cs="Times New Roman"/>
                <w:sz w:val="16"/>
                <w:szCs w:val="16"/>
              </w:rPr>
            </w:pPr>
          </w:p>
        </w:tc>
        <w:tc>
          <w:tcPr>
            <w:tcW w:w="0" w:type="auto"/>
          </w:tcPr>
          <w:p w14:paraId="614B997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65.7%</w:t>
            </w:r>
          </w:p>
        </w:tc>
        <w:tc>
          <w:tcPr>
            <w:tcW w:w="0" w:type="auto"/>
          </w:tcPr>
          <w:p w14:paraId="2C4ACCB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23.2%</w:t>
            </w:r>
          </w:p>
        </w:tc>
      </w:tr>
      <w:tr w:rsidR="000118D5" w:rsidRPr="00A226CD" w14:paraId="0A3AD107"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1D735D2F" w14:textId="77777777" w:rsidR="00CF2687" w:rsidRPr="00A226CD" w:rsidRDefault="00CF2687" w:rsidP="00685B76">
            <w:pPr>
              <w:keepNext/>
              <w:spacing w:after="60"/>
              <w:rPr>
                <w:rFonts w:cs="Times New Roman"/>
                <w:sz w:val="16"/>
                <w:szCs w:val="16"/>
              </w:rPr>
            </w:pPr>
          </w:p>
        </w:tc>
        <w:tc>
          <w:tcPr>
            <w:tcW w:w="0" w:type="auto"/>
          </w:tcPr>
          <w:p w14:paraId="6DCA8CF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Australasia</w:t>
            </w:r>
          </w:p>
        </w:tc>
        <w:tc>
          <w:tcPr>
            <w:tcW w:w="0" w:type="auto"/>
          </w:tcPr>
          <w:p w14:paraId="0E8DF49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76ECDBD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w:t>
            </w:r>
          </w:p>
        </w:tc>
        <w:tc>
          <w:tcPr>
            <w:tcW w:w="0" w:type="auto"/>
          </w:tcPr>
          <w:p w14:paraId="77BB57B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0.00</w:t>
            </w:r>
          </w:p>
        </w:tc>
        <w:tc>
          <w:tcPr>
            <w:tcW w:w="0" w:type="auto"/>
          </w:tcPr>
          <w:p w14:paraId="69201A4F" w14:textId="77777777" w:rsidR="00CF2687" w:rsidRPr="00A226CD" w:rsidRDefault="00CF2687" w:rsidP="00685B76">
            <w:pPr>
              <w:keepNext/>
              <w:spacing w:after="60"/>
              <w:jc w:val="center"/>
              <w:rPr>
                <w:rFonts w:cs="Times New Roman"/>
                <w:sz w:val="16"/>
                <w:szCs w:val="16"/>
              </w:rPr>
            </w:pPr>
          </w:p>
        </w:tc>
        <w:tc>
          <w:tcPr>
            <w:tcW w:w="0" w:type="auto"/>
          </w:tcPr>
          <w:p w14:paraId="0F9E300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 (±0)</w:t>
            </w:r>
          </w:p>
        </w:tc>
        <w:tc>
          <w:tcPr>
            <w:tcW w:w="0" w:type="auto"/>
          </w:tcPr>
          <w:p w14:paraId="42A54287"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145 (±0)</w:t>
            </w:r>
          </w:p>
        </w:tc>
        <w:tc>
          <w:tcPr>
            <w:tcW w:w="0" w:type="auto"/>
          </w:tcPr>
          <w:p w14:paraId="58F6018B"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 (±0)</w:t>
            </w:r>
          </w:p>
        </w:tc>
        <w:tc>
          <w:tcPr>
            <w:tcW w:w="0" w:type="auto"/>
          </w:tcPr>
          <w:p w14:paraId="70A61CCA"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2 (±0)</w:t>
            </w:r>
          </w:p>
        </w:tc>
        <w:tc>
          <w:tcPr>
            <w:tcW w:w="0" w:type="auto"/>
          </w:tcPr>
          <w:p w14:paraId="2FAB75C8"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 (±0)</w:t>
            </w:r>
          </w:p>
        </w:tc>
        <w:tc>
          <w:tcPr>
            <w:tcW w:w="0" w:type="auto"/>
          </w:tcPr>
          <w:p w14:paraId="5FD251FF" w14:textId="77777777" w:rsidR="00CF2687" w:rsidRPr="00A226CD" w:rsidRDefault="00CF2687" w:rsidP="00685B76">
            <w:pPr>
              <w:keepNext/>
              <w:spacing w:after="60"/>
              <w:jc w:val="right"/>
              <w:rPr>
                <w:rFonts w:cs="Times New Roman"/>
                <w:sz w:val="16"/>
                <w:szCs w:val="16"/>
              </w:rPr>
            </w:pPr>
          </w:p>
        </w:tc>
        <w:tc>
          <w:tcPr>
            <w:tcW w:w="0" w:type="auto"/>
          </w:tcPr>
          <w:p w14:paraId="22A08366" w14:textId="4522C6EA" w:rsidR="00CF2687" w:rsidRPr="00A226CD" w:rsidRDefault="00454958" w:rsidP="00685B76">
            <w:pPr>
              <w:keepNext/>
              <w:spacing w:after="60"/>
              <w:jc w:val="right"/>
              <w:rPr>
                <w:rFonts w:cs="Times New Roman"/>
                <w:sz w:val="16"/>
                <w:szCs w:val="16"/>
              </w:rPr>
            </w:pPr>
            <w:r>
              <w:rPr>
                <w:rFonts w:cs="Times New Roman"/>
                <w:sz w:val="16"/>
                <w:szCs w:val="16"/>
              </w:rPr>
              <w:t>-</w:t>
            </w:r>
          </w:p>
        </w:tc>
        <w:tc>
          <w:tcPr>
            <w:tcW w:w="0" w:type="auto"/>
          </w:tcPr>
          <w:p w14:paraId="02DD98C8" w14:textId="48763B5D" w:rsidR="00CF2687" w:rsidRPr="00A226CD" w:rsidRDefault="00454958" w:rsidP="00685B76">
            <w:pPr>
              <w:keepNext/>
              <w:spacing w:after="60"/>
              <w:jc w:val="right"/>
              <w:rPr>
                <w:rFonts w:cs="Times New Roman"/>
                <w:sz w:val="16"/>
                <w:szCs w:val="16"/>
              </w:rPr>
            </w:pPr>
            <w:r>
              <w:rPr>
                <w:rFonts w:cs="Times New Roman"/>
                <w:sz w:val="16"/>
                <w:szCs w:val="16"/>
              </w:rPr>
              <w:t>-</w:t>
            </w:r>
          </w:p>
        </w:tc>
      </w:tr>
      <w:tr w:rsidR="000118D5" w:rsidRPr="00A226CD" w14:paraId="11E0E62A" w14:textId="77777777" w:rsidTr="00685B76">
        <w:tc>
          <w:tcPr>
            <w:tcW w:w="0" w:type="auto"/>
          </w:tcPr>
          <w:p w14:paraId="0D71BF02" w14:textId="77777777" w:rsidR="00CF2687" w:rsidRPr="00A226CD" w:rsidRDefault="00CF2687" w:rsidP="00685B76">
            <w:pPr>
              <w:keepNext/>
              <w:spacing w:after="60"/>
              <w:rPr>
                <w:rFonts w:cs="Times New Roman"/>
                <w:sz w:val="16"/>
                <w:szCs w:val="16"/>
              </w:rPr>
            </w:pPr>
          </w:p>
        </w:tc>
        <w:tc>
          <w:tcPr>
            <w:tcW w:w="0" w:type="auto"/>
          </w:tcPr>
          <w:p w14:paraId="5FB96271"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Nearctic</w:t>
            </w:r>
          </w:p>
        </w:tc>
        <w:tc>
          <w:tcPr>
            <w:tcW w:w="0" w:type="auto"/>
          </w:tcPr>
          <w:p w14:paraId="660278E1"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18</w:t>
            </w:r>
          </w:p>
        </w:tc>
        <w:tc>
          <w:tcPr>
            <w:tcW w:w="0" w:type="auto"/>
          </w:tcPr>
          <w:p w14:paraId="07E44096"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13,164</w:t>
            </w:r>
          </w:p>
        </w:tc>
        <w:tc>
          <w:tcPr>
            <w:tcW w:w="0" w:type="auto"/>
          </w:tcPr>
          <w:p w14:paraId="5A8E5CB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0.40</w:t>
            </w:r>
          </w:p>
        </w:tc>
        <w:tc>
          <w:tcPr>
            <w:tcW w:w="0" w:type="auto"/>
          </w:tcPr>
          <w:p w14:paraId="22887283" w14:textId="77777777" w:rsidR="00CF2687" w:rsidRPr="00A226CD" w:rsidRDefault="00CF2687" w:rsidP="00685B76">
            <w:pPr>
              <w:keepNext/>
              <w:spacing w:after="60"/>
              <w:jc w:val="center"/>
              <w:rPr>
                <w:rFonts w:cs="Times New Roman"/>
                <w:sz w:val="16"/>
                <w:szCs w:val="16"/>
              </w:rPr>
            </w:pPr>
          </w:p>
        </w:tc>
        <w:tc>
          <w:tcPr>
            <w:tcW w:w="0" w:type="auto"/>
          </w:tcPr>
          <w:p w14:paraId="679DD9B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78 (±29.3)</w:t>
            </w:r>
          </w:p>
        </w:tc>
        <w:tc>
          <w:tcPr>
            <w:tcW w:w="0" w:type="auto"/>
          </w:tcPr>
          <w:p w14:paraId="2DB712C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33 (±33.9)</w:t>
            </w:r>
          </w:p>
        </w:tc>
        <w:tc>
          <w:tcPr>
            <w:tcW w:w="0" w:type="auto"/>
          </w:tcPr>
          <w:p w14:paraId="63595F4C"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0.1 (±0.2)</w:t>
            </w:r>
          </w:p>
        </w:tc>
        <w:tc>
          <w:tcPr>
            <w:tcW w:w="0" w:type="auto"/>
          </w:tcPr>
          <w:p w14:paraId="76A9C71D"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30.5 (±31.3)</w:t>
            </w:r>
          </w:p>
        </w:tc>
        <w:tc>
          <w:tcPr>
            <w:tcW w:w="0" w:type="auto"/>
          </w:tcPr>
          <w:p w14:paraId="6A48A1F0"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47.5 (±25.5)</w:t>
            </w:r>
          </w:p>
        </w:tc>
        <w:tc>
          <w:tcPr>
            <w:tcW w:w="0" w:type="auto"/>
          </w:tcPr>
          <w:p w14:paraId="7F795E82" w14:textId="77777777" w:rsidR="00CF2687" w:rsidRPr="00A226CD" w:rsidRDefault="00CF2687" w:rsidP="00685B76">
            <w:pPr>
              <w:keepNext/>
              <w:spacing w:after="60"/>
              <w:jc w:val="right"/>
              <w:rPr>
                <w:rFonts w:cs="Times New Roman"/>
                <w:sz w:val="16"/>
                <w:szCs w:val="16"/>
              </w:rPr>
            </w:pPr>
          </w:p>
        </w:tc>
        <w:tc>
          <w:tcPr>
            <w:tcW w:w="0" w:type="auto"/>
          </w:tcPr>
          <w:p w14:paraId="6E2B97C3"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67.3%</w:t>
            </w:r>
          </w:p>
        </w:tc>
        <w:tc>
          <w:tcPr>
            <w:tcW w:w="0" w:type="auto"/>
          </w:tcPr>
          <w:p w14:paraId="1969FB78"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21.8%</w:t>
            </w:r>
          </w:p>
        </w:tc>
      </w:tr>
      <w:tr w:rsidR="000118D5" w:rsidRPr="00A226CD" w14:paraId="0676338C" w14:textId="77777777" w:rsidTr="00685B76">
        <w:trPr>
          <w:cnfStyle w:val="000000100000" w:firstRow="0" w:lastRow="0" w:firstColumn="0" w:lastColumn="0" w:oddVBand="0" w:evenVBand="0" w:oddHBand="1" w:evenHBand="0" w:firstRowFirstColumn="0" w:firstRowLastColumn="0" w:lastRowFirstColumn="0" w:lastRowLastColumn="0"/>
        </w:trPr>
        <w:tc>
          <w:tcPr>
            <w:tcW w:w="0" w:type="auto"/>
          </w:tcPr>
          <w:p w14:paraId="7BEA9C3E" w14:textId="77777777" w:rsidR="00CF2687" w:rsidRPr="00A226CD" w:rsidRDefault="00CF2687" w:rsidP="00685B76">
            <w:pPr>
              <w:keepNext/>
              <w:spacing w:after="60"/>
              <w:rPr>
                <w:rFonts w:cs="Times New Roman"/>
                <w:sz w:val="16"/>
                <w:szCs w:val="16"/>
              </w:rPr>
            </w:pPr>
          </w:p>
        </w:tc>
        <w:tc>
          <w:tcPr>
            <w:tcW w:w="0" w:type="auto"/>
          </w:tcPr>
          <w:p w14:paraId="7278DF32"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Palearctic</w:t>
            </w:r>
          </w:p>
        </w:tc>
        <w:tc>
          <w:tcPr>
            <w:tcW w:w="0" w:type="auto"/>
          </w:tcPr>
          <w:p w14:paraId="221777ED"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14</w:t>
            </w:r>
          </w:p>
        </w:tc>
        <w:tc>
          <w:tcPr>
            <w:tcW w:w="0" w:type="auto"/>
          </w:tcPr>
          <w:p w14:paraId="79609530"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11,776</w:t>
            </w:r>
          </w:p>
        </w:tc>
        <w:tc>
          <w:tcPr>
            <w:tcW w:w="0" w:type="auto"/>
          </w:tcPr>
          <w:p w14:paraId="09484754"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0.30</w:t>
            </w:r>
          </w:p>
        </w:tc>
        <w:tc>
          <w:tcPr>
            <w:tcW w:w="0" w:type="auto"/>
          </w:tcPr>
          <w:p w14:paraId="34E522C7" w14:textId="77777777" w:rsidR="00CF2687" w:rsidRPr="00A226CD" w:rsidRDefault="00CF2687" w:rsidP="00685B76">
            <w:pPr>
              <w:keepNext/>
              <w:spacing w:after="60"/>
              <w:jc w:val="center"/>
              <w:rPr>
                <w:rFonts w:cs="Times New Roman"/>
                <w:sz w:val="16"/>
                <w:szCs w:val="16"/>
              </w:rPr>
            </w:pPr>
          </w:p>
        </w:tc>
        <w:tc>
          <w:tcPr>
            <w:tcW w:w="0" w:type="auto"/>
          </w:tcPr>
          <w:p w14:paraId="55740E2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86.5 (±21.1)</w:t>
            </w:r>
          </w:p>
        </w:tc>
        <w:tc>
          <w:tcPr>
            <w:tcW w:w="0" w:type="auto"/>
          </w:tcPr>
          <w:p w14:paraId="604FAA2F"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57.6 (±33)</w:t>
            </w:r>
          </w:p>
        </w:tc>
        <w:tc>
          <w:tcPr>
            <w:tcW w:w="0" w:type="auto"/>
          </w:tcPr>
          <w:p w14:paraId="6B40B9DE"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0.4 (±0.4)</w:t>
            </w:r>
          </w:p>
        </w:tc>
        <w:tc>
          <w:tcPr>
            <w:tcW w:w="0" w:type="auto"/>
          </w:tcPr>
          <w:p w14:paraId="2D276FF6"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52.4 (±27.5)</w:t>
            </w:r>
          </w:p>
        </w:tc>
        <w:tc>
          <w:tcPr>
            <w:tcW w:w="0" w:type="auto"/>
          </w:tcPr>
          <w:p w14:paraId="5CFF0303" w14:textId="77777777" w:rsidR="00CF2687" w:rsidRPr="00A226CD" w:rsidRDefault="00CF2687" w:rsidP="00685B76">
            <w:pPr>
              <w:keepNext/>
              <w:spacing w:after="60"/>
              <w:jc w:val="center"/>
              <w:rPr>
                <w:rFonts w:cs="Times New Roman"/>
                <w:sz w:val="16"/>
                <w:szCs w:val="16"/>
              </w:rPr>
            </w:pPr>
            <w:r w:rsidRPr="00A226CD">
              <w:rPr>
                <w:rFonts w:cs="Times New Roman"/>
                <w:sz w:val="16"/>
                <w:szCs w:val="16"/>
              </w:rPr>
              <w:t>34.1 (±25.1)</w:t>
            </w:r>
          </w:p>
        </w:tc>
        <w:tc>
          <w:tcPr>
            <w:tcW w:w="0" w:type="auto"/>
          </w:tcPr>
          <w:p w14:paraId="3E237157" w14:textId="77777777" w:rsidR="00CF2687" w:rsidRPr="00A226CD" w:rsidRDefault="00CF2687" w:rsidP="00685B76">
            <w:pPr>
              <w:keepNext/>
              <w:spacing w:after="60"/>
              <w:jc w:val="right"/>
              <w:rPr>
                <w:rFonts w:cs="Times New Roman"/>
                <w:sz w:val="16"/>
                <w:szCs w:val="16"/>
              </w:rPr>
            </w:pPr>
          </w:p>
        </w:tc>
        <w:tc>
          <w:tcPr>
            <w:tcW w:w="0" w:type="auto"/>
          </w:tcPr>
          <w:p w14:paraId="70BFFBFB"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64.7%</w:t>
            </w:r>
          </w:p>
        </w:tc>
        <w:tc>
          <w:tcPr>
            <w:tcW w:w="0" w:type="auto"/>
          </w:tcPr>
          <w:p w14:paraId="1032C32C" w14:textId="77777777" w:rsidR="00CF2687" w:rsidRPr="00A226CD" w:rsidRDefault="00CF2687" w:rsidP="00685B76">
            <w:pPr>
              <w:keepNext/>
              <w:spacing w:after="60"/>
              <w:jc w:val="right"/>
              <w:rPr>
                <w:rFonts w:cs="Times New Roman"/>
                <w:sz w:val="16"/>
                <w:szCs w:val="16"/>
              </w:rPr>
            </w:pPr>
            <w:r w:rsidRPr="00A226CD">
              <w:rPr>
                <w:rFonts w:cs="Times New Roman"/>
                <w:sz w:val="16"/>
                <w:szCs w:val="16"/>
              </w:rPr>
              <w:t>24.0%</w:t>
            </w:r>
          </w:p>
        </w:tc>
      </w:tr>
    </w:tbl>
    <w:p w14:paraId="795E2A33" w14:textId="1ADDADB2" w:rsidR="004C4B38" w:rsidRDefault="004C4B38" w:rsidP="004C4B38">
      <w:pPr>
        <w:pStyle w:val="Caption"/>
        <w:keepNext/>
      </w:pPr>
    </w:p>
    <w:sectPr w:rsidR="004C4B38" w:rsidSect="00630721">
      <w:headerReference w:type="default" r:id="rId9"/>
      <w:footerReference w:type="default" r:id="rId10"/>
      <w:pgSz w:w="11907" w:h="13608"/>
      <w:pgMar w:top="567" w:right="936" w:bottom="1338" w:left="936" w:header="720" w:footer="720" w:gutter="0"/>
      <w:lnNumType w:countBy="5" w:distance="227"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B76F" w14:textId="77777777" w:rsidR="00852A06" w:rsidRDefault="00852A06" w:rsidP="006D0C96">
      <w:pPr>
        <w:spacing w:line="240" w:lineRule="auto"/>
      </w:pPr>
      <w:r>
        <w:separator/>
      </w:r>
    </w:p>
  </w:endnote>
  <w:endnote w:type="continuationSeparator" w:id="0">
    <w:p w14:paraId="2CCAE66A" w14:textId="77777777" w:rsidR="00852A06" w:rsidRDefault="00852A06" w:rsidP="006D0C96">
      <w:pPr>
        <w:spacing w:line="240" w:lineRule="auto"/>
      </w:pPr>
      <w:r>
        <w:continuationSeparator/>
      </w:r>
    </w:p>
  </w:endnote>
  <w:endnote w:type="continuationNotice" w:id="1">
    <w:p w14:paraId="49ABC8B6" w14:textId="77777777" w:rsidR="00852A06" w:rsidRDefault="00852A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788171"/>
      <w:docPartObj>
        <w:docPartGallery w:val="Page Numbers (Bottom of Page)"/>
        <w:docPartUnique/>
      </w:docPartObj>
    </w:sdtPr>
    <w:sdtEndPr>
      <w:rPr>
        <w:noProof/>
      </w:rPr>
    </w:sdtEndPr>
    <w:sdtContent>
      <w:p w14:paraId="5576ABD1" w14:textId="77777777" w:rsidR="006D0C96" w:rsidRDefault="006D0C96">
        <w:pPr>
          <w:pStyle w:val="Footer"/>
          <w:jc w:val="center"/>
        </w:pPr>
        <w:r>
          <w:fldChar w:fldCharType="begin"/>
        </w:r>
        <w:r>
          <w:instrText xml:space="preserve"> PAGE   \* MERGEFORMAT </w:instrText>
        </w:r>
        <w:r>
          <w:fldChar w:fldCharType="separate"/>
        </w:r>
        <w:r w:rsidR="003118C8">
          <w:rPr>
            <w:noProof/>
          </w:rPr>
          <w:t>2</w:t>
        </w:r>
        <w:r>
          <w:rPr>
            <w:noProof/>
          </w:rPr>
          <w:fldChar w:fldCharType="end"/>
        </w:r>
      </w:p>
    </w:sdtContent>
  </w:sdt>
  <w:p w14:paraId="44AA5123" w14:textId="77777777" w:rsidR="006D0C96" w:rsidRDefault="006D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55222" w14:textId="77777777" w:rsidR="00852A06" w:rsidRDefault="00852A06" w:rsidP="006D0C96">
      <w:pPr>
        <w:spacing w:line="240" w:lineRule="auto"/>
      </w:pPr>
      <w:r>
        <w:separator/>
      </w:r>
    </w:p>
  </w:footnote>
  <w:footnote w:type="continuationSeparator" w:id="0">
    <w:p w14:paraId="1FD58110" w14:textId="77777777" w:rsidR="00852A06" w:rsidRDefault="00852A06" w:rsidP="006D0C96">
      <w:pPr>
        <w:spacing w:line="240" w:lineRule="auto"/>
      </w:pPr>
      <w:r>
        <w:continuationSeparator/>
      </w:r>
    </w:p>
  </w:footnote>
  <w:footnote w:type="continuationNotice" w:id="1">
    <w:p w14:paraId="0CBBB474" w14:textId="77777777" w:rsidR="00852A06" w:rsidRDefault="00852A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FACB9" w14:textId="77777777" w:rsidR="00760C19" w:rsidRDefault="00760C19" w:rsidP="00760C19">
    <w:pPr>
      <w:pStyle w:val="Header"/>
    </w:pPr>
    <w:r>
      <w:t>WORLDWIDE EXPANSION OF FIRE SEASONALITY</w:t>
    </w:r>
  </w:p>
  <w:p w14:paraId="7CA16413" w14:textId="77777777" w:rsidR="00147733" w:rsidRDefault="001477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19F6774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2FE675F"/>
    <w:multiLevelType w:val="hybridMultilevel"/>
    <w:tmpl w:val="F252F890"/>
    <w:lvl w:ilvl="0" w:tplc="560091C0">
      <w:start w:val="1"/>
      <w:numFmt w:val="decimal"/>
      <w:lvlText w:val="%1."/>
      <w:lvlJc w:val="left"/>
      <w:pPr>
        <w:ind w:left="1020" w:hanging="360"/>
      </w:pPr>
    </w:lvl>
    <w:lvl w:ilvl="1" w:tplc="E9B447B2">
      <w:start w:val="1"/>
      <w:numFmt w:val="decimal"/>
      <w:lvlText w:val="%2."/>
      <w:lvlJc w:val="left"/>
      <w:pPr>
        <w:ind w:left="1020" w:hanging="360"/>
      </w:pPr>
    </w:lvl>
    <w:lvl w:ilvl="2" w:tplc="E0548894">
      <w:start w:val="1"/>
      <w:numFmt w:val="decimal"/>
      <w:lvlText w:val="%3."/>
      <w:lvlJc w:val="left"/>
      <w:pPr>
        <w:ind w:left="1020" w:hanging="360"/>
      </w:pPr>
    </w:lvl>
    <w:lvl w:ilvl="3" w:tplc="FDEA89F2">
      <w:start w:val="1"/>
      <w:numFmt w:val="decimal"/>
      <w:lvlText w:val="%4."/>
      <w:lvlJc w:val="left"/>
      <w:pPr>
        <w:ind w:left="1020" w:hanging="360"/>
      </w:pPr>
    </w:lvl>
    <w:lvl w:ilvl="4" w:tplc="A7CCCC48">
      <w:start w:val="1"/>
      <w:numFmt w:val="decimal"/>
      <w:lvlText w:val="%5."/>
      <w:lvlJc w:val="left"/>
      <w:pPr>
        <w:ind w:left="1020" w:hanging="360"/>
      </w:pPr>
    </w:lvl>
    <w:lvl w:ilvl="5" w:tplc="93EC6BDC">
      <w:start w:val="1"/>
      <w:numFmt w:val="decimal"/>
      <w:lvlText w:val="%6."/>
      <w:lvlJc w:val="left"/>
      <w:pPr>
        <w:ind w:left="1020" w:hanging="360"/>
      </w:pPr>
    </w:lvl>
    <w:lvl w:ilvl="6" w:tplc="46906F96">
      <w:start w:val="1"/>
      <w:numFmt w:val="decimal"/>
      <w:lvlText w:val="%7."/>
      <w:lvlJc w:val="left"/>
      <w:pPr>
        <w:ind w:left="1020" w:hanging="360"/>
      </w:pPr>
    </w:lvl>
    <w:lvl w:ilvl="7" w:tplc="49E0A6D6">
      <w:start w:val="1"/>
      <w:numFmt w:val="decimal"/>
      <w:lvlText w:val="%8."/>
      <w:lvlJc w:val="left"/>
      <w:pPr>
        <w:ind w:left="1020" w:hanging="360"/>
      </w:pPr>
    </w:lvl>
    <w:lvl w:ilvl="8" w:tplc="D164821E">
      <w:start w:val="1"/>
      <w:numFmt w:val="decimal"/>
      <w:lvlText w:val="%9."/>
      <w:lvlJc w:val="left"/>
      <w:pPr>
        <w:ind w:left="1020" w:hanging="360"/>
      </w:pPr>
    </w:lvl>
  </w:abstractNum>
  <w:abstractNum w:abstractNumId="2" w15:restartNumberingAfterBreak="0">
    <w:nsid w:val="066A2FE8"/>
    <w:multiLevelType w:val="hybridMultilevel"/>
    <w:tmpl w:val="C46049EC"/>
    <w:lvl w:ilvl="0" w:tplc="04A68F52">
      <w:start w:val="1991"/>
      <w:numFmt w:val="bullet"/>
      <w:lvlText w:val="-"/>
      <w:lvlJc w:val="left"/>
      <w:pPr>
        <w:ind w:left="768" w:hanging="360"/>
      </w:pPr>
      <w:rPr>
        <w:rFonts w:ascii="Times New Roman" w:eastAsia="Times New Roman" w:hAnsi="Times New Roman" w:cs="Times New Roman"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65E97"/>
    <w:multiLevelType w:val="hybridMultilevel"/>
    <w:tmpl w:val="083C5558"/>
    <w:lvl w:ilvl="0" w:tplc="89843616">
      <w:start w:val="1"/>
      <w:numFmt w:val="decimal"/>
      <w:lvlText w:val="%1."/>
      <w:lvlJc w:val="left"/>
      <w:pPr>
        <w:ind w:left="1020" w:hanging="360"/>
      </w:pPr>
    </w:lvl>
    <w:lvl w:ilvl="1" w:tplc="7AFE02DA">
      <w:start w:val="1"/>
      <w:numFmt w:val="decimal"/>
      <w:lvlText w:val="%2."/>
      <w:lvlJc w:val="left"/>
      <w:pPr>
        <w:ind w:left="1020" w:hanging="360"/>
      </w:pPr>
    </w:lvl>
    <w:lvl w:ilvl="2" w:tplc="D5C0E970">
      <w:start w:val="1"/>
      <w:numFmt w:val="decimal"/>
      <w:lvlText w:val="%3."/>
      <w:lvlJc w:val="left"/>
      <w:pPr>
        <w:ind w:left="1020" w:hanging="360"/>
      </w:pPr>
    </w:lvl>
    <w:lvl w:ilvl="3" w:tplc="2E200ED2">
      <w:start w:val="1"/>
      <w:numFmt w:val="decimal"/>
      <w:lvlText w:val="%4."/>
      <w:lvlJc w:val="left"/>
      <w:pPr>
        <w:ind w:left="1020" w:hanging="360"/>
      </w:pPr>
    </w:lvl>
    <w:lvl w:ilvl="4" w:tplc="D41A74FA">
      <w:start w:val="1"/>
      <w:numFmt w:val="decimal"/>
      <w:lvlText w:val="%5."/>
      <w:lvlJc w:val="left"/>
      <w:pPr>
        <w:ind w:left="1020" w:hanging="360"/>
      </w:pPr>
    </w:lvl>
    <w:lvl w:ilvl="5" w:tplc="FE222160">
      <w:start w:val="1"/>
      <w:numFmt w:val="decimal"/>
      <w:lvlText w:val="%6."/>
      <w:lvlJc w:val="left"/>
      <w:pPr>
        <w:ind w:left="1020" w:hanging="360"/>
      </w:pPr>
    </w:lvl>
    <w:lvl w:ilvl="6" w:tplc="CE30B7E6">
      <w:start w:val="1"/>
      <w:numFmt w:val="decimal"/>
      <w:lvlText w:val="%7."/>
      <w:lvlJc w:val="left"/>
      <w:pPr>
        <w:ind w:left="1020" w:hanging="360"/>
      </w:pPr>
    </w:lvl>
    <w:lvl w:ilvl="7" w:tplc="A1665ABE">
      <w:start w:val="1"/>
      <w:numFmt w:val="decimal"/>
      <w:lvlText w:val="%8."/>
      <w:lvlJc w:val="left"/>
      <w:pPr>
        <w:ind w:left="1020" w:hanging="360"/>
      </w:pPr>
    </w:lvl>
    <w:lvl w:ilvl="8" w:tplc="BF48D5E6">
      <w:start w:val="1"/>
      <w:numFmt w:val="decimal"/>
      <w:lvlText w:val="%9."/>
      <w:lvlJc w:val="left"/>
      <w:pPr>
        <w:ind w:left="1020" w:hanging="360"/>
      </w:pPr>
    </w:lvl>
  </w:abstractNum>
  <w:abstractNum w:abstractNumId="6" w15:restartNumberingAfterBreak="0">
    <w:nsid w:val="494810B1"/>
    <w:multiLevelType w:val="hybridMultilevel"/>
    <w:tmpl w:val="29EEF9D6"/>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3F6080"/>
    <w:multiLevelType w:val="hybridMultilevel"/>
    <w:tmpl w:val="F42AB54C"/>
    <w:lvl w:ilvl="0" w:tplc="A5FEA016">
      <w:start w:val="1991"/>
      <w:numFmt w:val="bullet"/>
      <w:lvlText w:val=""/>
      <w:lvlJc w:val="left"/>
      <w:pPr>
        <w:ind w:left="408" w:hanging="360"/>
      </w:pPr>
      <w:rPr>
        <w:rFonts w:ascii="Wingdings" w:eastAsia="Times New Roman" w:hAnsi="Wingdings"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8" w15:restartNumberingAfterBreak="0">
    <w:nsid w:val="5260048A"/>
    <w:multiLevelType w:val="hybridMultilevel"/>
    <w:tmpl w:val="B5502F0A"/>
    <w:lvl w:ilvl="0" w:tplc="17A8D04A">
      <w:start w:val="1"/>
      <w:numFmt w:val="decimal"/>
      <w:lvlText w:val="%1."/>
      <w:lvlJc w:val="left"/>
      <w:pPr>
        <w:ind w:left="1020" w:hanging="360"/>
      </w:pPr>
    </w:lvl>
    <w:lvl w:ilvl="1" w:tplc="429CACAA">
      <w:start w:val="1"/>
      <w:numFmt w:val="decimal"/>
      <w:lvlText w:val="%2."/>
      <w:lvlJc w:val="left"/>
      <w:pPr>
        <w:ind w:left="1020" w:hanging="360"/>
      </w:pPr>
    </w:lvl>
    <w:lvl w:ilvl="2" w:tplc="814487F2">
      <w:start w:val="1"/>
      <w:numFmt w:val="decimal"/>
      <w:lvlText w:val="%3."/>
      <w:lvlJc w:val="left"/>
      <w:pPr>
        <w:ind w:left="1020" w:hanging="360"/>
      </w:pPr>
    </w:lvl>
    <w:lvl w:ilvl="3" w:tplc="DB40BF72">
      <w:start w:val="1"/>
      <w:numFmt w:val="decimal"/>
      <w:lvlText w:val="%4."/>
      <w:lvlJc w:val="left"/>
      <w:pPr>
        <w:ind w:left="1020" w:hanging="360"/>
      </w:pPr>
    </w:lvl>
    <w:lvl w:ilvl="4" w:tplc="0C4ACDBA">
      <w:start w:val="1"/>
      <w:numFmt w:val="decimal"/>
      <w:lvlText w:val="%5."/>
      <w:lvlJc w:val="left"/>
      <w:pPr>
        <w:ind w:left="1020" w:hanging="360"/>
      </w:pPr>
    </w:lvl>
    <w:lvl w:ilvl="5" w:tplc="0E5C62F6">
      <w:start w:val="1"/>
      <w:numFmt w:val="decimal"/>
      <w:lvlText w:val="%6."/>
      <w:lvlJc w:val="left"/>
      <w:pPr>
        <w:ind w:left="1020" w:hanging="360"/>
      </w:pPr>
    </w:lvl>
    <w:lvl w:ilvl="6" w:tplc="F69A0A04">
      <w:start w:val="1"/>
      <w:numFmt w:val="decimal"/>
      <w:lvlText w:val="%7."/>
      <w:lvlJc w:val="left"/>
      <w:pPr>
        <w:ind w:left="1020" w:hanging="360"/>
      </w:pPr>
    </w:lvl>
    <w:lvl w:ilvl="7" w:tplc="B40CC738">
      <w:start w:val="1"/>
      <w:numFmt w:val="decimal"/>
      <w:lvlText w:val="%8."/>
      <w:lvlJc w:val="left"/>
      <w:pPr>
        <w:ind w:left="1020" w:hanging="360"/>
      </w:pPr>
    </w:lvl>
    <w:lvl w:ilvl="8" w:tplc="57C0F404">
      <w:start w:val="1"/>
      <w:numFmt w:val="decimal"/>
      <w:lvlText w:val="%9."/>
      <w:lvlJc w:val="left"/>
      <w:pPr>
        <w:ind w:left="1020" w:hanging="360"/>
      </w:pPr>
    </w:lvl>
  </w:abstractNum>
  <w:abstractNum w:abstractNumId="9" w15:restartNumberingAfterBreak="0">
    <w:nsid w:val="79CE312F"/>
    <w:multiLevelType w:val="hybridMultilevel"/>
    <w:tmpl w:val="7D489FB0"/>
    <w:lvl w:ilvl="0" w:tplc="25C09690">
      <w:start w:val="199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5780240">
    <w:abstractNumId w:val="4"/>
  </w:num>
  <w:num w:numId="2" w16cid:durableId="1476216129">
    <w:abstractNumId w:val="4"/>
  </w:num>
  <w:num w:numId="3" w16cid:durableId="982927824">
    <w:abstractNumId w:val="3"/>
  </w:num>
  <w:num w:numId="4" w16cid:durableId="2076270631">
    <w:abstractNumId w:val="6"/>
  </w:num>
  <w:num w:numId="5" w16cid:durableId="408581530">
    <w:abstractNumId w:val="1"/>
  </w:num>
  <w:num w:numId="6" w16cid:durableId="823353785">
    <w:abstractNumId w:val="5"/>
  </w:num>
  <w:num w:numId="7" w16cid:durableId="1760562908">
    <w:abstractNumId w:val="8"/>
  </w:num>
  <w:num w:numId="8" w16cid:durableId="1996185401">
    <w:abstractNumId w:val="7"/>
  </w:num>
  <w:num w:numId="9" w16cid:durableId="1513570317">
    <w:abstractNumId w:val="2"/>
  </w:num>
  <w:num w:numId="10" w16cid:durableId="796068651">
    <w:abstractNumId w:val="9"/>
  </w:num>
  <w:num w:numId="11" w16cid:durableId="160484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002A7"/>
    <w:rsid w:val="000017D6"/>
    <w:rsid w:val="00002D20"/>
    <w:rsid w:val="00002F6F"/>
    <w:rsid w:val="0000349B"/>
    <w:rsid w:val="00003EEB"/>
    <w:rsid w:val="00004957"/>
    <w:rsid w:val="00005777"/>
    <w:rsid w:val="000067F2"/>
    <w:rsid w:val="00006C97"/>
    <w:rsid w:val="00007644"/>
    <w:rsid w:val="00010ECC"/>
    <w:rsid w:val="0001109C"/>
    <w:rsid w:val="000118D5"/>
    <w:rsid w:val="00012355"/>
    <w:rsid w:val="00013292"/>
    <w:rsid w:val="000134F3"/>
    <w:rsid w:val="00013645"/>
    <w:rsid w:val="00015B1D"/>
    <w:rsid w:val="00015BBF"/>
    <w:rsid w:val="00015FB0"/>
    <w:rsid w:val="00016A12"/>
    <w:rsid w:val="00017ED7"/>
    <w:rsid w:val="00020FFC"/>
    <w:rsid w:val="00022237"/>
    <w:rsid w:val="00022AE5"/>
    <w:rsid w:val="000234B9"/>
    <w:rsid w:val="0002366A"/>
    <w:rsid w:val="000239D9"/>
    <w:rsid w:val="00023D3E"/>
    <w:rsid w:val="0002508E"/>
    <w:rsid w:val="00025494"/>
    <w:rsid w:val="000258F0"/>
    <w:rsid w:val="000270E3"/>
    <w:rsid w:val="00027802"/>
    <w:rsid w:val="00030CDD"/>
    <w:rsid w:val="00031B47"/>
    <w:rsid w:val="0003287E"/>
    <w:rsid w:val="000335EA"/>
    <w:rsid w:val="00033A69"/>
    <w:rsid w:val="00033E71"/>
    <w:rsid w:val="00033E8C"/>
    <w:rsid w:val="00035CEB"/>
    <w:rsid w:val="00037E6B"/>
    <w:rsid w:val="0004082A"/>
    <w:rsid w:val="0004145C"/>
    <w:rsid w:val="0004161E"/>
    <w:rsid w:val="00041A84"/>
    <w:rsid w:val="00041F71"/>
    <w:rsid w:val="00044723"/>
    <w:rsid w:val="00044C7A"/>
    <w:rsid w:val="00045261"/>
    <w:rsid w:val="00045491"/>
    <w:rsid w:val="0004559C"/>
    <w:rsid w:val="00046F76"/>
    <w:rsid w:val="00050881"/>
    <w:rsid w:val="00051516"/>
    <w:rsid w:val="00051789"/>
    <w:rsid w:val="00052BE7"/>
    <w:rsid w:val="00053122"/>
    <w:rsid w:val="0005374C"/>
    <w:rsid w:val="000539F2"/>
    <w:rsid w:val="00054095"/>
    <w:rsid w:val="000544D7"/>
    <w:rsid w:val="0005574D"/>
    <w:rsid w:val="0005690A"/>
    <w:rsid w:val="0005793F"/>
    <w:rsid w:val="00057989"/>
    <w:rsid w:val="00066155"/>
    <w:rsid w:val="000661F2"/>
    <w:rsid w:val="000677E9"/>
    <w:rsid w:val="00070ED7"/>
    <w:rsid w:val="00072399"/>
    <w:rsid w:val="000741F9"/>
    <w:rsid w:val="000746CF"/>
    <w:rsid w:val="00074F1D"/>
    <w:rsid w:val="00075019"/>
    <w:rsid w:val="00075541"/>
    <w:rsid w:val="00075F28"/>
    <w:rsid w:val="000767CB"/>
    <w:rsid w:val="00077079"/>
    <w:rsid w:val="00077ECB"/>
    <w:rsid w:val="0008152A"/>
    <w:rsid w:val="00081F79"/>
    <w:rsid w:val="00082982"/>
    <w:rsid w:val="00083125"/>
    <w:rsid w:val="0008417F"/>
    <w:rsid w:val="00085113"/>
    <w:rsid w:val="0008539A"/>
    <w:rsid w:val="00085B0B"/>
    <w:rsid w:val="00085B85"/>
    <w:rsid w:val="00087E76"/>
    <w:rsid w:val="0009091B"/>
    <w:rsid w:val="00091335"/>
    <w:rsid w:val="00091486"/>
    <w:rsid w:val="00095916"/>
    <w:rsid w:val="000A0F81"/>
    <w:rsid w:val="000A1B66"/>
    <w:rsid w:val="000A1E45"/>
    <w:rsid w:val="000A2F06"/>
    <w:rsid w:val="000A328F"/>
    <w:rsid w:val="000A40E3"/>
    <w:rsid w:val="000A59B4"/>
    <w:rsid w:val="000A5DD1"/>
    <w:rsid w:val="000B2E6C"/>
    <w:rsid w:val="000B3E55"/>
    <w:rsid w:val="000B4ACF"/>
    <w:rsid w:val="000C3A9F"/>
    <w:rsid w:val="000C3FE0"/>
    <w:rsid w:val="000C47AD"/>
    <w:rsid w:val="000C50F8"/>
    <w:rsid w:val="000C51BF"/>
    <w:rsid w:val="000C60F4"/>
    <w:rsid w:val="000D0865"/>
    <w:rsid w:val="000D1281"/>
    <w:rsid w:val="000D14F1"/>
    <w:rsid w:val="000D2852"/>
    <w:rsid w:val="000D3237"/>
    <w:rsid w:val="000D4AE7"/>
    <w:rsid w:val="000D4DCC"/>
    <w:rsid w:val="000D5E99"/>
    <w:rsid w:val="000E06A5"/>
    <w:rsid w:val="000E10F7"/>
    <w:rsid w:val="000E18F9"/>
    <w:rsid w:val="000E1ABB"/>
    <w:rsid w:val="000E204A"/>
    <w:rsid w:val="000E590B"/>
    <w:rsid w:val="000E5C2F"/>
    <w:rsid w:val="000E6A27"/>
    <w:rsid w:val="000F0FA9"/>
    <w:rsid w:val="000F2567"/>
    <w:rsid w:val="000F29DB"/>
    <w:rsid w:val="000F40D3"/>
    <w:rsid w:val="000F420B"/>
    <w:rsid w:val="000F5483"/>
    <w:rsid w:val="00100ACF"/>
    <w:rsid w:val="001037B9"/>
    <w:rsid w:val="00103AA8"/>
    <w:rsid w:val="00103C08"/>
    <w:rsid w:val="00106780"/>
    <w:rsid w:val="001104F9"/>
    <w:rsid w:val="00111A07"/>
    <w:rsid w:val="00115EB4"/>
    <w:rsid w:val="001207BE"/>
    <w:rsid w:val="001210A0"/>
    <w:rsid w:val="0012215E"/>
    <w:rsid w:val="00123233"/>
    <w:rsid w:val="001232EA"/>
    <w:rsid w:val="001238C0"/>
    <w:rsid w:val="00124A61"/>
    <w:rsid w:val="00124EFF"/>
    <w:rsid w:val="00125F29"/>
    <w:rsid w:val="00126995"/>
    <w:rsid w:val="00130905"/>
    <w:rsid w:val="0013109A"/>
    <w:rsid w:val="0013221A"/>
    <w:rsid w:val="00132D1B"/>
    <w:rsid w:val="00135D93"/>
    <w:rsid w:val="00136F1A"/>
    <w:rsid w:val="0014055F"/>
    <w:rsid w:val="001417CC"/>
    <w:rsid w:val="00142B66"/>
    <w:rsid w:val="00143032"/>
    <w:rsid w:val="001437D4"/>
    <w:rsid w:val="00143F5A"/>
    <w:rsid w:val="00143F8C"/>
    <w:rsid w:val="001466F4"/>
    <w:rsid w:val="00146C78"/>
    <w:rsid w:val="00146E33"/>
    <w:rsid w:val="00147733"/>
    <w:rsid w:val="00150BE5"/>
    <w:rsid w:val="00150CAB"/>
    <w:rsid w:val="00152E0E"/>
    <w:rsid w:val="0015599B"/>
    <w:rsid w:val="001561C4"/>
    <w:rsid w:val="00156D3F"/>
    <w:rsid w:val="00157EAC"/>
    <w:rsid w:val="0016028B"/>
    <w:rsid w:val="001602F7"/>
    <w:rsid w:val="00160B83"/>
    <w:rsid w:val="0016110C"/>
    <w:rsid w:val="001620FD"/>
    <w:rsid w:val="001627CD"/>
    <w:rsid w:val="00164D93"/>
    <w:rsid w:val="00165AB5"/>
    <w:rsid w:val="00166050"/>
    <w:rsid w:val="00167A55"/>
    <w:rsid w:val="001725D7"/>
    <w:rsid w:val="00172907"/>
    <w:rsid w:val="00172929"/>
    <w:rsid w:val="00172AC0"/>
    <w:rsid w:val="00172D45"/>
    <w:rsid w:val="001736BF"/>
    <w:rsid w:val="00173F94"/>
    <w:rsid w:val="00174A4D"/>
    <w:rsid w:val="00175C5E"/>
    <w:rsid w:val="001762AB"/>
    <w:rsid w:val="00176A57"/>
    <w:rsid w:val="00180046"/>
    <w:rsid w:val="00180CBE"/>
    <w:rsid w:val="00182A59"/>
    <w:rsid w:val="001834BD"/>
    <w:rsid w:val="001841A6"/>
    <w:rsid w:val="0018469C"/>
    <w:rsid w:val="00184EE7"/>
    <w:rsid w:val="00185E2B"/>
    <w:rsid w:val="00186FCB"/>
    <w:rsid w:val="00187284"/>
    <w:rsid w:val="00187480"/>
    <w:rsid w:val="001912E3"/>
    <w:rsid w:val="0019175D"/>
    <w:rsid w:val="0019238C"/>
    <w:rsid w:val="00192A34"/>
    <w:rsid w:val="0019386B"/>
    <w:rsid w:val="00195B99"/>
    <w:rsid w:val="00196249"/>
    <w:rsid w:val="00196ED1"/>
    <w:rsid w:val="001A2DE5"/>
    <w:rsid w:val="001A3860"/>
    <w:rsid w:val="001A5007"/>
    <w:rsid w:val="001A67DF"/>
    <w:rsid w:val="001A7F73"/>
    <w:rsid w:val="001B5795"/>
    <w:rsid w:val="001B598A"/>
    <w:rsid w:val="001B5B7D"/>
    <w:rsid w:val="001B615A"/>
    <w:rsid w:val="001B73C1"/>
    <w:rsid w:val="001B7DDD"/>
    <w:rsid w:val="001C1524"/>
    <w:rsid w:val="001C21A5"/>
    <w:rsid w:val="001C3860"/>
    <w:rsid w:val="001C4799"/>
    <w:rsid w:val="001C5799"/>
    <w:rsid w:val="001C5EB9"/>
    <w:rsid w:val="001C600A"/>
    <w:rsid w:val="001C652C"/>
    <w:rsid w:val="001D1297"/>
    <w:rsid w:val="001D132E"/>
    <w:rsid w:val="001D294D"/>
    <w:rsid w:val="001D2DAB"/>
    <w:rsid w:val="001D74BC"/>
    <w:rsid w:val="001D7CB7"/>
    <w:rsid w:val="001E05F8"/>
    <w:rsid w:val="001E1A56"/>
    <w:rsid w:val="001E2142"/>
    <w:rsid w:val="001E28A7"/>
    <w:rsid w:val="001E2D70"/>
    <w:rsid w:val="001E39A6"/>
    <w:rsid w:val="001E3AEE"/>
    <w:rsid w:val="001E3B0B"/>
    <w:rsid w:val="001E50E7"/>
    <w:rsid w:val="001F10D6"/>
    <w:rsid w:val="001F2459"/>
    <w:rsid w:val="001F413C"/>
    <w:rsid w:val="001F47F5"/>
    <w:rsid w:val="001F6CF2"/>
    <w:rsid w:val="001F718C"/>
    <w:rsid w:val="00201258"/>
    <w:rsid w:val="002015AC"/>
    <w:rsid w:val="002015D2"/>
    <w:rsid w:val="00201677"/>
    <w:rsid w:val="00202A5A"/>
    <w:rsid w:val="00203CB8"/>
    <w:rsid w:val="00203F92"/>
    <w:rsid w:val="00205CBB"/>
    <w:rsid w:val="00206614"/>
    <w:rsid w:val="00207686"/>
    <w:rsid w:val="00207F8D"/>
    <w:rsid w:val="00210073"/>
    <w:rsid w:val="00211E03"/>
    <w:rsid w:val="00214861"/>
    <w:rsid w:val="00215212"/>
    <w:rsid w:val="00215319"/>
    <w:rsid w:val="00215707"/>
    <w:rsid w:val="00215859"/>
    <w:rsid w:val="00216F57"/>
    <w:rsid w:val="00221B3F"/>
    <w:rsid w:val="00223C6D"/>
    <w:rsid w:val="00224324"/>
    <w:rsid w:val="00225408"/>
    <w:rsid w:val="002266DA"/>
    <w:rsid w:val="0022762B"/>
    <w:rsid w:val="002312FF"/>
    <w:rsid w:val="00231640"/>
    <w:rsid w:val="002328EB"/>
    <w:rsid w:val="002336FA"/>
    <w:rsid w:val="002353FA"/>
    <w:rsid w:val="002357C1"/>
    <w:rsid w:val="00237F93"/>
    <w:rsid w:val="00240356"/>
    <w:rsid w:val="00240FBF"/>
    <w:rsid w:val="00241E56"/>
    <w:rsid w:val="00244710"/>
    <w:rsid w:val="0024558F"/>
    <w:rsid w:val="00246ABD"/>
    <w:rsid w:val="00246E15"/>
    <w:rsid w:val="002470AF"/>
    <w:rsid w:val="0025056B"/>
    <w:rsid w:val="00252435"/>
    <w:rsid w:val="00252A97"/>
    <w:rsid w:val="002559B4"/>
    <w:rsid w:val="00255A94"/>
    <w:rsid w:val="00255DDD"/>
    <w:rsid w:val="00256B25"/>
    <w:rsid w:val="00256BAA"/>
    <w:rsid w:val="002574ED"/>
    <w:rsid w:val="00257761"/>
    <w:rsid w:val="00260BF7"/>
    <w:rsid w:val="00260C50"/>
    <w:rsid w:val="00261071"/>
    <w:rsid w:val="00261911"/>
    <w:rsid w:val="00262599"/>
    <w:rsid w:val="00263BF8"/>
    <w:rsid w:val="00264231"/>
    <w:rsid w:val="00264A8D"/>
    <w:rsid w:val="00264F59"/>
    <w:rsid w:val="00265D0F"/>
    <w:rsid w:val="00265F77"/>
    <w:rsid w:val="00267647"/>
    <w:rsid w:val="002703D2"/>
    <w:rsid w:val="002705AA"/>
    <w:rsid w:val="0027073E"/>
    <w:rsid w:val="002744F3"/>
    <w:rsid w:val="002748A4"/>
    <w:rsid w:val="00274F3B"/>
    <w:rsid w:val="002760AB"/>
    <w:rsid w:val="002760AF"/>
    <w:rsid w:val="00277197"/>
    <w:rsid w:val="00283CDD"/>
    <w:rsid w:val="002844C8"/>
    <w:rsid w:val="00285703"/>
    <w:rsid w:val="002861DE"/>
    <w:rsid w:val="00286377"/>
    <w:rsid w:val="00287B7D"/>
    <w:rsid w:val="00290536"/>
    <w:rsid w:val="002909A8"/>
    <w:rsid w:val="00291188"/>
    <w:rsid w:val="00292945"/>
    <w:rsid w:val="00295696"/>
    <w:rsid w:val="002958DD"/>
    <w:rsid w:val="00295AE4"/>
    <w:rsid w:val="00296894"/>
    <w:rsid w:val="002968DB"/>
    <w:rsid w:val="00296DFE"/>
    <w:rsid w:val="002977ED"/>
    <w:rsid w:val="00297D54"/>
    <w:rsid w:val="002A0074"/>
    <w:rsid w:val="002A0E6C"/>
    <w:rsid w:val="002A4060"/>
    <w:rsid w:val="002A43DD"/>
    <w:rsid w:val="002A43E6"/>
    <w:rsid w:val="002A4B72"/>
    <w:rsid w:val="002A5654"/>
    <w:rsid w:val="002A6E59"/>
    <w:rsid w:val="002A752D"/>
    <w:rsid w:val="002A7A08"/>
    <w:rsid w:val="002A7F34"/>
    <w:rsid w:val="002B1F05"/>
    <w:rsid w:val="002B2606"/>
    <w:rsid w:val="002B30F9"/>
    <w:rsid w:val="002B60B7"/>
    <w:rsid w:val="002B77A8"/>
    <w:rsid w:val="002C08A0"/>
    <w:rsid w:val="002C0E68"/>
    <w:rsid w:val="002C129F"/>
    <w:rsid w:val="002C2BDF"/>
    <w:rsid w:val="002C2EFA"/>
    <w:rsid w:val="002C35E1"/>
    <w:rsid w:val="002C498F"/>
    <w:rsid w:val="002C6733"/>
    <w:rsid w:val="002C6B99"/>
    <w:rsid w:val="002C72C3"/>
    <w:rsid w:val="002C7D1B"/>
    <w:rsid w:val="002D0A9F"/>
    <w:rsid w:val="002D0AB8"/>
    <w:rsid w:val="002D3921"/>
    <w:rsid w:val="002D4C33"/>
    <w:rsid w:val="002D4D50"/>
    <w:rsid w:val="002D6049"/>
    <w:rsid w:val="002D65A3"/>
    <w:rsid w:val="002D669F"/>
    <w:rsid w:val="002D7D30"/>
    <w:rsid w:val="002D7ECA"/>
    <w:rsid w:val="002E07FA"/>
    <w:rsid w:val="002E0BA0"/>
    <w:rsid w:val="002E4BAC"/>
    <w:rsid w:val="002E50D0"/>
    <w:rsid w:val="002E7118"/>
    <w:rsid w:val="002E7908"/>
    <w:rsid w:val="002E79D7"/>
    <w:rsid w:val="002E7CC8"/>
    <w:rsid w:val="002F0B20"/>
    <w:rsid w:val="002F10E2"/>
    <w:rsid w:val="002F1842"/>
    <w:rsid w:val="002F224A"/>
    <w:rsid w:val="002F2629"/>
    <w:rsid w:val="002F2FDA"/>
    <w:rsid w:val="002F32FB"/>
    <w:rsid w:val="002F42D5"/>
    <w:rsid w:val="002F5B8F"/>
    <w:rsid w:val="002F6CEC"/>
    <w:rsid w:val="002F775B"/>
    <w:rsid w:val="002F7C26"/>
    <w:rsid w:val="00300245"/>
    <w:rsid w:val="0030295D"/>
    <w:rsid w:val="00305293"/>
    <w:rsid w:val="00305BB6"/>
    <w:rsid w:val="00306730"/>
    <w:rsid w:val="003118C8"/>
    <w:rsid w:val="003124A2"/>
    <w:rsid w:val="003133AA"/>
    <w:rsid w:val="003134A9"/>
    <w:rsid w:val="00317DC0"/>
    <w:rsid w:val="003205DD"/>
    <w:rsid w:val="003233FF"/>
    <w:rsid w:val="00324B3B"/>
    <w:rsid w:val="003260C6"/>
    <w:rsid w:val="003273C3"/>
    <w:rsid w:val="00327F78"/>
    <w:rsid w:val="00330080"/>
    <w:rsid w:val="003306F0"/>
    <w:rsid w:val="003315CF"/>
    <w:rsid w:val="0033202A"/>
    <w:rsid w:val="00332C0A"/>
    <w:rsid w:val="00333B5C"/>
    <w:rsid w:val="003344E8"/>
    <w:rsid w:val="0033463D"/>
    <w:rsid w:val="00336617"/>
    <w:rsid w:val="003378C1"/>
    <w:rsid w:val="003400C7"/>
    <w:rsid w:val="00340449"/>
    <w:rsid w:val="0034076C"/>
    <w:rsid w:val="003414B0"/>
    <w:rsid w:val="003427C3"/>
    <w:rsid w:val="0034288D"/>
    <w:rsid w:val="00343927"/>
    <w:rsid w:val="00345E05"/>
    <w:rsid w:val="00345FA1"/>
    <w:rsid w:val="0034663C"/>
    <w:rsid w:val="00347AD2"/>
    <w:rsid w:val="00347B5D"/>
    <w:rsid w:val="003500A7"/>
    <w:rsid w:val="00350374"/>
    <w:rsid w:val="00351827"/>
    <w:rsid w:val="0035198F"/>
    <w:rsid w:val="00351D01"/>
    <w:rsid w:val="00352B2F"/>
    <w:rsid w:val="00353564"/>
    <w:rsid w:val="0035660F"/>
    <w:rsid w:val="00356641"/>
    <w:rsid w:val="003567A7"/>
    <w:rsid w:val="003576EB"/>
    <w:rsid w:val="00363B69"/>
    <w:rsid w:val="0036410F"/>
    <w:rsid w:val="003671D3"/>
    <w:rsid w:val="00370588"/>
    <w:rsid w:val="00371FA4"/>
    <w:rsid w:val="00373538"/>
    <w:rsid w:val="00373702"/>
    <w:rsid w:val="00374881"/>
    <w:rsid w:val="00374FF4"/>
    <w:rsid w:val="00375FDA"/>
    <w:rsid w:val="003765E5"/>
    <w:rsid w:val="0037681C"/>
    <w:rsid w:val="00376B77"/>
    <w:rsid w:val="003809AD"/>
    <w:rsid w:val="00380A00"/>
    <w:rsid w:val="00381517"/>
    <w:rsid w:val="00381518"/>
    <w:rsid w:val="00381869"/>
    <w:rsid w:val="003842F6"/>
    <w:rsid w:val="0038493C"/>
    <w:rsid w:val="00386D15"/>
    <w:rsid w:val="003875D1"/>
    <w:rsid w:val="00391E24"/>
    <w:rsid w:val="00391FB4"/>
    <w:rsid w:val="00391FB5"/>
    <w:rsid w:val="00392518"/>
    <w:rsid w:val="00392D66"/>
    <w:rsid w:val="003940C0"/>
    <w:rsid w:val="00395E93"/>
    <w:rsid w:val="003971EC"/>
    <w:rsid w:val="003A1776"/>
    <w:rsid w:val="003A3A51"/>
    <w:rsid w:val="003A3BEC"/>
    <w:rsid w:val="003A40CF"/>
    <w:rsid w:val="003A4732"/>
    <w:rsid w:val="003A4FB4"/>
    <w:rsid w:val="003A5CEA"/>
    <w:rsid w:val="003B05DF"/>
    <w:rsid w:val="003B0784"/>
    <w:rsid w:val="003B281C"/>
    <w:rsid w:val="003B3653"/>
    <w:rsid w:val="003B5892"/>
    <w:rsid w:val="003B6249"/>
    <w:rsid w:val="003B787B"/>
    <w:rsid w:val="003C14A0"/>
    <w:rsid w:val="003C2FE5"/>
    <w:rsid w:val="003C3C29"/>
    <w:rsid w:val="003C4FF9"/>
    <w:rsid w:val="003C55B0"/>
    <w:rsid w:val="003C5F0B"/>
    <w:rsid w:val="003C6299"/>
    <w:rsid w:val="003C64AE"/>
    <w:rsid w:val="003C64D8"/>
    <w:rsid w:val="003D0657"/>
    <w:rsid w:val="003D085B"/>
    <w:rsid w:val="003D1098"/>
    <w:rsid w:val="003D3F72"/>
    <w:rsid w:val="003D3FA0"/>
    <w:rsid w:val="003D3FAF"/>
    <w:rsid w:val="003D5288"/>
    <w:rsid w:val="003D7458"/>
    <w:rsid w:val="003E122D"/>
    <w:rsid w:val="003E1F09"/>
    <w:rsid w:val="003E26B7"/>
    <w:rsid w:val="003E28C4"/>
    <w:rsid w:val="003E6A8B"/>
    <w:rsid w:val="003F01D7"/>
    <w:rsid w:val="003F18BB"/>
    <w:rsid w:val="003F1A0E"/>
    <w:rsid w:val="003F1BEE"/>
    <w:rsid w:val="003F1E95"/>
    <w:rsid w:val="003F4533"/>
    <w:rsid w:val="003F4622"/>
    <w:rsid w:val="003F7413"/>
    <w:rsid w:val="003F7CF6"/>
    <w:rsid w:val="00400814"/>
    <w:rsid w:val="00402390"/>
    <w:rsid w:val="00402E21"/>
    <w:rsid w:val="00402E4D"/>
    <w:rsid w:val="004042F4"/>
    <w:rsid w:val="00404868"/>
    <w:rsid w:val="00405223"/>
    <w:rsid w:val="0040533B"/>
    <w:rsid w:val="0040586B"/>
    <w:rsid w:val="004063A3"/>
    <w:rsid w:val="0041238C"/>
    <w:rsid w:val="004126D6"/>
    <w:rsid w:val="004133E1"/>
    <w:rsid w:val="004133EF"/>
    <w:rsid w:val="004146A9"/>
    <w:rsid w:val="00415636"/>
    <w:rsid w:val="00416B31"/>
    <w:rsid w:val="00417585"/>
    <w:rsid w:val="00420689"/>
    <w:rsid w:val="00421425"/>
    <w:rsid w:val="00422902"/>
    <w:rsid w:val="004241D8"/>
    <w:rsid w:val="004274E0"/>
    <w:rsid w:val="00431F5A"/>
    <w:rsid w:val="00432263"/>
    <w:rsid w:val="00433050"/>
    <w:rsid w:val="00433193"/>
    <w:rsid w:val="00434EB1"/>
    <w:rsid w:val="00436A8B"/>
    <w:rsid w:val="00441527"/>
    <w:rsid w:val="0044191B"/>
    <w:rsid w:val="00441C85"/>
    <w:rsid w:val="00442106"/>
    <w:rsid w:val="00442D45"/>
    <w:rsid w:val="00443276"/>
    <w:rsid w:val="004432AE"/>
    <w:rsid w:val="00443AA9"/>
    <w:rsid w:val="00444648"/>
    <w:rsid w:val="00445E93"/>
    <w:rsid w:val="00446A63"/>
    <w:rsid w:val="00446EAF"/>
    <w:rsid w:val="00446FD2"/>
    <w:rsid w:val="0044753F"/>
    <w:rsid w:val="00447A37"/>
    <w:rsid w:val="00447FF9"/>
    <w:rsid w:val="00450DB9"/>
    <w:rsid w:val="0045127B"/>
    <w:rsid w:val="00451A2C"/>
    <w:rsid w:val="00451CE0"/>
    <w:rsid w:val="00452B92"/>
    <w:rsid w:val="004534A9"/>
    <w:rsid w:val="00454498"/>
    <w:rsid w:val="00454958"/>
    <w:rsid w:val="0045577E"/>
    <w:rsid w:val="0045721C"/>
    <w:rsid w:val="00457397"/>
    <w:rsid w:val="00462ECC"/>
    <w:rsid w:val="00463568"/>
    <w:rsid w:val="00463FBA"/>
    <w:rsid w:val="00465107"/>
    <w:rsid w:val="0046554C"/>
    <w:rsid w:val="00465C3E"/>
    <w:rsid w:val="00465EB4"/>
    <w:rsid w:val="004676A2"/>
    <w:rsid w:val="004678D1"/>
    <w:rsid w:val="0047167A"/>
    <w:rsid w:val="00472A09"/>
    <w:rsid w:val="004736B6"/>
    <w:rsid w:val="004752FF"/>
    <w:rsid w:val="00475453"/>
    <w:rsid w:val="00481318"/>
    <w:rsid w:val="0048240D"/>
    <w:rsid w:val="00483183"/>
    <w:rsid w:val="004831C3"/>
    <w:rsid w:val="00483554"/>
    <w:rsid w:val="0048502B"/>
    <w:rsid w:val="00487BCD"/>
    <w:rsid w:val="00490F7C"/>
    <w:rsid w:val="00492134"/>
    <w:rsid w:val="00492D0B"/>
    <w:rsid w:val="00492FFB"/>
    <w:rsid w:val="004932FA"/>
    <w:rsid w:val="004952BB"/>
    <w:rsid w:val="00495465"/>
    <w:rsid w:val="00497C7A"/>
    <w:rsid w:val="004A2530"/>
    <w:rsid w:val="004A428A"/>
    <w:rsid w:val="004A4AB8"/>
    <w:rsid w:val="004A4B27"/>
    <w:rsid w:val="004A554B"/>
    <w:rsid w:val="004A596F"/>
    <w:rsid w:val="004A6015"/>
    <w:rsid w:val="004A6DF3"/>
    <w:rsid w:val="004A7F3B"/>
    <w:rsid w:val="004A7FEF"/>
    <w:rsid w:val="004B11AB"/>
    <w:rsid w:val="004B179B"/>
    <w:rsid w:val="004B1DED"/>
    <w:rsid w:val="004B27AD"/>
    <w:rsid w:val="004B4184"/>
    <w:rsid w:val="004B4AD9"/>
    <w:rsid w:val="004B5F5F"/>
    <w:rsid w:val="004B6229"/>
    <w:rsid w:val="004C0B1F"/>
    <w:rsid w:val="004C353C"/>
    <w:rsid w:val="004C39F9"/>
    <w:rsid w:val="004C4B38"/>
    <w:rsid w:val="004C5500"/>
    <w:rsid w:val="004C68AB"/>
    <w:rsid w:val="004C6C7B"/>
    <w:rsid w:val="004C7645"/>
    <w:rsid w:val="004D0189"/>
    <w:rsid w:val="004D0DAD"/>
    <w:rsid w:val="004D0F1A"/>
    <w:rsid w:val="004D0F37"/>
    <w:rsid w:val="004D1D05"/>
    <w:rsid w:val="004D209B"/>
    <w:rsid w:val="004D3AEF"/>
    <w:rsid w:val="004D411B"/>
    <w:rsid w:val="004D5B94"/>
    <w:rsid w:val="004D69E7"/>
    <w:rsid w:val="004E00DA"/>
    <w:rsid w:val="004E1B7E"/>
    <w:rsid w:val="004E224B"/>
    <w:rsid w:val="004E239B"/>
    <w:rsid w:val="004E2F8E"/>
    <w:rsid w:val="004E3401"/>
    <w:rsid w:val="004E3A0D"/>
    <w:rsid w:val="004E4E1D"/>
    <w:rsid w:val="004F0CC3"/>
    <w:rsid w:val="004F1754"/>
    <w:rsid w:val="004F2635"/>
    <w:rsid w:val="004F2FCF"/>
    <w:rsid w:val="004F2FE1"/>
    <w:rsid w:val="004F39C2"/>
    <w:rsid w:val="004F3D10"/>
    <w:rsid w:val="004F465A"/>
    <w:rsid w:val="004F4E7E"/>
    <w:rsid w:val="004F5640"/>
    <w:rsid w:val="004F5DBE"/>
    <w:rsid w:val="004F62AC"/>
    <w:rsid w:val="004F6A3D"/>
    <w:rsid w:val="004F744F"/>
    <w:rsid w:val="00500A83"/>
    <w:rsid w:val="00500F90"/>
    <w:rsid w:val="00501C0C"/>
    <w:rsid w:val="00501E41"/>
    <w:rsid w:val="00501E70"/>
    <w:rsid w:val="0050213A"/>
    <w:rsid w:val="005038D5"/>
    <w:rsid w:val="005039B6"/>
    <w:rsid w:val="00503F13"/>
    <w:rsid w:val="00503F2B"/>
    <w:rsid w:val="005040F6"/>
    <w:rsid w:val="00504848"/>
    <w:rsid w:val="00504DAC"/>
    <w:rsid w:val="005077A1"/>
    <w:rsid w:val="00511AE0"/>
    <w:rsid w:val="00512250"/>
    <w:rsid w:val="0051228F"/>
    <w:rsid w:val="00514DFA"/>
    <w:rsid w:val="005158E4"/>
    <w:rsid w:val="00515AF5"/>
    <w:rsid w:val="00515F8A"/>
    <w:rsid w:val="00516012"/>
    <w:rsid w:val="00516489"/>
    <w:rsid w:val="00516D1A"/>
    <w:rsid w:val="00517206"/>
    <w:rsid w:val="00517F2C"/>
    <w:rsid w:val="00520210"/>
    <w:rsid w:val="005207EF"/>
    <w:rsid w:val="005257A5"/>
    <w:rsid w:val="00525D23"/>
    <w:rsid w:val="00525F07"/>
    <w:rsid w:val="00526AA9"/>
    <w:rsid w:val="00526B28"/>
    <w:rsid w:val="00526EA5"/>
    <w:rsid w:val="00527B20"/>
    <w:rsid w:val="00530A90"/>
    <w:rsid w:val="00530C81"/>
    <w:rsid w:val="005317DA"/>
    <w:rsid w:val="00531C64"/>
    <w:rsid w:val="00533373"/>
    <w:rsid w:val="005336E5"/>
    <w:rsid w:val="0053420E"/>
    <w:rsid w:val="005345AB"/>
    <w:rsid w:val="0053533E"/>
    <w:rsid w:val="0053548A"/>
    <w:rsid w:val="005363DF"/>
    <w:rsid w:val="005410E7"/>
    <w:rsid w:val="00541658"/>
    <w:rsid w:val="0054229C"/>
    <w:rsid w:val="00542A82"/>
    <w:rsid w:val="0054392A"/>
    <w:rsid w:val="005449C0"/>
    <w:rsid w:val="00545001"/>
    <w:rsid w:val="0054675D"/>
    <w:rsid w:val="005467E0"/>
    <w:rsid w:val="00551181"/>
    <w:rsid w:val="0055217B"/>
    <w:rsid w:val="00552B37"/>
    <w:rsid w:val="00553C04"/>
    <w:rsid w:val="00554DB1"/>
    <w:rsid w:val="00556066"/>
    <w:rsid w:val="0055646D"/>
    <w:rsid w:val="00557350"/>
    <w:rsid w:val="0056065E"/>
    <w:rsid w:val="00563430"/>
    <w:rsid w:val="00563E46"/>
    <w:rsid w:val="00564213"/>
    <w:rsid w:val="005642FA"/>
    <w:rsid w:val="00564F44"/>
    <w:rsid w:val="00567602"/>
    <w:rsid w:val="00567A8C"/>
    <w:rsid w:val="00567DF0"/>
    <w:rsid w:val="0057042F"/>
    <w:rsid w:val="005704D0"/>
    <w:rsid w:val="005706EB"/>
    <w:rsid w:val="00571592"/>
    <w:rsid w:val="0057494E"/>
    <w:rsid w:val="00575F1B"/>
    <w:rsid w:val="005760B3"/>
    <w:rsid w:val="00580CEB"/>
    <w:rsid w:val="00581692"/>
    <w:rsid w:val="005822E2"/>
    <w:rsid w:val="00582977"/>
    <w:rsid w:val="00583551"/>
    <w:rsid w:val="005837E5"/>
    <w:rsid w:val="00583A07"/>
    <w:rsid w:val="00584094"/>
    <w:rsid w:val="00584B3A"/>
    <w:rsid w:val="005855B3"/>
    <w:rsid w:val="00587861"/>
    <w:rsid w:val="00587A3E"/>
    <w:rsid w:val="005924B5"/>
    <w:rsid w:val="005933A8"/>
    <w:rsid w:val="00596265"/>
    <w:rsid w:val="00596805"/>
    <w:rsid w:val="00597EAC"/>
    <w:rsid w:val="005A0D40"/>
    <w:rsid w:val="005A1E05"/>
    <w:rsid w:val="005A22CD"/>
    <w:rsid w:val="005A27AD"/>
    <w:rsid w:val="005A38DF"/>
    <w:rsid w:val="005A44FA"/>
    <w:rsid w:val="005A4F32"/>
    <w:rsid w:val="005A53D3"/>
    <w:rsid w:val="005B0795"/>
    <w:rsid w:val="005B19F1"/>
    <w:rsid w:val="005B3F49"/>
    <w:rsid w:val="005B511E"/>
    <w:rsid w:val="005B5C1C"/>
    <w:rsid w:val="005B5D0C"/>
    <w:rsid w:val="005C1F14"/>
    <w:rsid w:val="005C290A"/>
    <w:rsid w:val="005C347A"/>
    <w:rsid w:val="005C3DBE"/>
    <w:rsid w:val="005C55A9"/>
    <w:rsid w:val="005C5B72"/>
    <w:rsid w:val="005C5CE3"/>
    <w:rsid w:val="005D0186"/>
    <w:rsid w:val="005D20C0"/>
    <w:rsid w:val="005D31D5"/>
    <w:rsid w:val="005D3A26"/>
    <w:rsid w:val="005D3D01"/>
    <w:rsid w:val="005D7003"/>
    <w:rsid w:val="005D790E"/>
    <w:rsid w:val="005D7A0D"/>
    <w:rsid w:val="005E0825"/>
    <w:rsid w:val="005E25CF"/>
    <w:rsid w:val="005E383F"/>
    <w:rsid w:val="005E76B7"/>
    <w:rsid w:val="005F0F72"/>
    <w:rsid w:val="005F297D"/>
    <w:rsid w:val="005F40FA"/>
    <w:rsid w:val="005F62BA"/>
    <w:rsid w:val="0060029C"/>
    <w:rsid w:val="006023F6"/>
    <w:rsid w:val="0060438C"/>
    <w:rsid w:val="0060498C"/>
    <w:rsid w:val="0060795F"/>
    <w:rsid w:val="00607B3D"/>
    <w:rsid w:val="00610AED"/>
    <w:rsid w:val="006119C7"/>
    <w:rsid w:val="00613FFF"/>
    <w:rsid w:val="00614DC2"/>
    <w:rsid w:val="00614FF3"/>
    <w:rsid w:val="006151B8"/>
    <w:rsid w:val="00615DC4"/>
    <w:rsid w:val="00616A83"/>
    <w:rsid w:val="00617138"/>
    <w:rsid w:val="0062024D"/>
    <w:rsid w:val="006203AD"/>
    <w:rsid w:val="00620891"/>
    <w:rsid w:val="00620C08"/>
    <w:rsid w:val="00623834"/>
    <w:rsid w:val="00624766"/>
    <w:rsid w:val="006256F4"/>
    <w:rsid w:val="00625762"/>
    <w:rsid w:val="0062589E"/>
    <w:rsid w:val="006303E1"/>
    <w:rsid w:val="00630721"/>
    <w:rsid w:val="006313BD"/>
    <w:rsid w:val="006326D7"/>
    <w:rsid w:val="00634A78"/>
    <w:rsid w:val="00636145"/>
    <w:rsid w:val="0064006F"/>
    <w:rsid w:val="006402B8"/>
    <w:rsid w:val="006426F6"/>
    <w:rsid w:val="006428BB"/>
    <w:rsid w:val="0064312D"/>
    <w:rsid w:val="0064405C"/>
    <w:rsid w:val="006442F6"/>
    <w:rsid w:val="00644E0E"/>
    <w:rsid w:val="00646266"/>
    <w:rsid w:val="006471F7"/>
    <w:rsid w:val="00650090"/>
    <w:rsid w:val="00650EE3"/>
    <w:rsid w:val="006522FA"/>
    <w:rsid w:val="00652711"/>
    <w:rsid w:val="00654541"/>
    <w:rsid w:val="006553DF"/>
    <w:rsid w:val="00655F3F"/>
    <w:rsid w:val="00656372"/>
    <w:rsid w:val="00660554"/>
    <w:rsid w:val="006606F4"/>
    <w:rsid w:val="0066496F"/>
    <w:rsid w:val="00664E06"/>
    <w:rsid w:val="00665B26"/>
    <w:rsid w:val="0066627E"/>
    <w:rsid w:val="006665CE"/>
    <w:rsid w:val="00667E29"/>
    <w:rsid w:val="00667EEE"/>
    <w:rsid w:val="00670672"/>
    <w:rsid w:val="00670F05"/>
    <w:rsid w:val="00677B83"/>
    <w:rsid w:val="00680924"/>
    <w:rsid w:val="00681BEE"/>
    <w:rsid w:val="00682483"/>
    <w:rsid w:val="00683A3D"/>
    <w:rsid w:val="00684BBC"/>
    <w:rsid w:val="006850AE"/>
    <w:rsid w:val="006850FD"/>
    <w:rsid w:val="00687B0D"/>
    <w:rsid w:val="00690100"/>
    <w:rsid w:val="00691505"/>
    <w:rsid w:val="0069238A"/>
    <w:rsid w:val="00692E8B"/>
    <w:rsid w:val="006934FE"/>
    <w:rsid w:val="006948A0"/>
    <w:rsid w:val="0069567D"/>
    <w:rsid w:val="0069669C"/>
    <w:rsid w:val="006967E8"/>
    <w:rsid w:val="0069790E"/>
    <w:rsid w:val="00697B1E"/>
    <w:rsid w:val="006A00C7"/>
    <w:rsid w:val="006A0DB2"/>
    <w:rsid w:val="006A182D"/>
    <w:rsid w:val="006A247D"/>
    <w:rsid w:val="006A2B30"/>
    <w:rsid w:val="006A35B6"/>
    <w:rsid w:val="006A4460"/>
    <w:rsid w:val="006B0DDA"/>
    <w:rsid w:val="006B10BF"/>
    <w:rsid w:val="006B173F"/>
    <w:rsid w:val="006B2500"/>
    <w:rsid w:val="006B2820"/>
    <w:rsid w:val="006B2C9C"/>
    <w:rsid w:val="006B3475"/>
    <w:rsid w:val="006B45B1"/>
    <w:rsid w:val="006B6C96"/>
    <w:rsid w:val="006B700A"/>
    <w:rsid w:val="006C013A"/>
    <w:rsid w:val="006C204B"/>
    <w:rsid w:val="006C3089"/>
    <w:rsid w:val="006C391A"/>
    <w:rsid w:val="006C5722"/>
    <w:rsid w:val="006D0066"/>
    <w:rsid w:val="006D0C96"/>
    <w:rsid w:val="006D24B0"/>
    <w:rsid w:val="006D2D13"/>
    <w:rsid w:val="006D3D77"/>
    <w:rsid w:val="006D3DF0"/>
    <w:rsid w:val="006D5EA2"/>
    <w:rsid w:val="006D6C65"/>
    <w:rsid w:val="006D6FBD"/>
    <w:rsid w:val="006E090D"/>
    <w:rsid w:val="006E0ACE"/>
    <w:rsid w:val="006E0D06"/>
    <w:rsid w:val="006E2111"/>
    <w:rsid w:val="006E4875"/>
    <w:rsid w:val="006E552A"/>
    <w:rsid w:val="006E588E"/>
    <w:rsid w:val="006E755F"/>
    <w:rsid w:val="006F0AC4"/>
    <w:rsid w:val="006F110F"/>
    <w:rsid w:val="006F1E62"/>
    <w:rsid w:val="006F1FA5"/>
    <w:rsid w:val="006F295F"/>
    <w:rsid w:val="006F3AC3"/>
    <w:rsid w:val="006F4B86"/>
    <w:rsid w:val="006F4D2A"/>
    <w:rsid w:val="006F4D9C"/>
    <w:rsid w:val="006F61C0"/>
    <w:rsid w:val="006F74E3"/>
    <w:rsid w:val="006F7BD1"/>
    <w:rsid w:val="00701531"/>
    <w:rsid w:val="00703B17"/>
    <w:rsid w:val="0070537F"/>
    <w:rsid w:val="00710C14"/>
    <w:rsid w:val="00711272"/>
    <w:rsid w:val="00712ECA"/>
    <w:rsid w:val="00712F14"/>
    <w:rsid w:val="00712F45"/>
    <w:rsid w:val="007134FA"/>
    <w:rsid w:val="00714683"/>
    <w:rsid w:val="007149EB"/>
    <w:rsid w:val="00715045"/>
    <w:rsid w:val="0071545F"/>
    <w:rsid w:val="00715C15"/>
    <w:rsid w:val="00717AFC"/>
    <w:rsid w:val="00722266"/>
    <w:rsid w:val="00723882"/>
    <w:rsid w:val="007253F7"/>
    <w:rsid w:val="007257FC"/>
    <w:rsid w:val="007266B5"/>
    <w:rsid w:val="00727E74"/>
    <w:rsid w:val="007306AA"/>
    <w:rsid w:val="00731AA6"/>
    <w:rsid w:val="00732217"/>
    <w:rsid w:val="0073356D"/>
    <w:rsid w:val="00733CBB"/>
    <w:rsid w:val="00734297"/>
    <w:rsid w:val="00735A77"/>
    <w:rsid w:val="00736914"/>
    <w:rsid w:val="00736F63"/>
    <w:rsid w:val="0074229A"/>
    <w:rsid w:val="00744162"/>
    <w:rsid w:val="00744283"/>
    <w:rsid w:val="00744DB3"/>
    <w:rsid w:val="00745998"/>
    <w:rsid w:val="00747A1A"/>
    <w:rsid w:val="00751659"/>
    <w:rsid w:val="007518CE"/>
    <w:rsid w:val="00751A44"/>
    <w:rsid w:val="00752149"/>
    <w:rsid w:val="00752A13"/>
    <w:rsid w:val="00752D3A"/>
    <w:rsid w:val="00755D17"/>
    <w:rsid w:val="007569D4"/>
    <w:rsid w:val="00757198"/>
    <w:rsid w:val="0076082A"/>
    <w:rsid w:val="00760B77"/>
    <w:rsid w:val="00760C19"/>
    <w:rsid w:val="00761405"/>
    <w:rsid w:val="007636CF"/>
    <w:rsid w:val="0076442F"/>
    <w:rsid w:val="007661CE"/>
    <w:rsid w:val="0076707C"/>
    <w:rsid w:val="00770C66"/>
    <w:rsid w:val="007712A5"/>
    <w:rsid w:val="0077147C"/>
    <w:rsid w:val="00771561"/>
    <w:rsid w:val="00773CF0"/>
    <w:rsid w:val="00774D60"/>
    <w:rsid w:val="007755BB"/>
    <w:rsid w:val="00780907"/>
    <w:rsid w:val="00780BDF"/>
    <w:rsid w:val="007810AF"/>
    <w:rsid w:val="0078363D"/>
    <w:rsid w:val="00787221"/>
    <w:rsid w:val="00787E3A"/>
    <w:rsid w:val="00793664"/>
    <w:rsid w:val="0079410B"/>
    <w:rsid w:val="007943EB"/>
    <w:rsid w:val="007950D1"/>
    <w:rsid w:val="0079547C"/>
    <w:rsid w:val="00796249"/>
    <w:rsid w:val="00796A7F"/>
    <w:rsid w:val="00796FA6"/>
    <w:rsid w:val="007974B2"/>
    <w:rsid w:val="007978D5"/>
    <w:rsid w:val="00797B01"/>
    <w:rsid w:val="007A2AB0"/>
    <w:rsid w:val="007A2FB0"/>
    <w:rsid w:val="007A3852"/>
    <w:rsid w:val="007A3D27"/>
    <w:rsid w:val="007A4F89"/>
    <w:rsid w:val="007A5144"/>
    <w:rsid w:val="007A5A45"/>
    <w:rsid w:val="007A607D"/>
    <w:rsid w:val="007A692B"/>
    <w:rsid w:val="007A7CDC"/>
    <w:rsid w:val="007B0071"/>
    <w:rsid w:val="007B334C"/>
    <w:rsid w:val="007B3F25"/>
    <w:rsid w:val="007B40DD"/>
    <w:rsid w:val="007B463F"/>
    <w:rsid w:val="007B566D"/>
    <w:rsid w:val="007B57E3"/>
    <w:rsid w:val="007B58AA"/>
    <w:rsid w:val="007B5FAE"/>
    <w:rsid w:val="007B73A8"/>
    <w:rsid w:val="007B7B5C"/>
    <w:rsid w:val="007C0C99"/>
    <w:rsid w:val="007C1725"/>
    <w:rsid w:val="007C2277"/>
    <w:rsid w:val="007C302E"/>
    <w:rsid w:val="007C3659"/>
    <w:rsid w:val="007C49CE"/>
    <w:rsid w:val="007C4A0B"/>
    <w:rsid w:val="007C663F"/>
    <w:rsid w:val="007D088B"/>
    <w:rsid w:val="007D1D11"/>
    <w:rsid w:val="007D2116"/>
    <w:rsid w:val="007D3A6C"/>
    <w:rsid w:val="007D4760"/>
    <w:rsid w:val="007D4904"/>
    <w:rsid w:val="007D49CD"/>
    <w:rsid w:val="007D4F05"/>
    <w:rsid w:val="007D5B3F"/>
    <w:rsid w:val="007D72D9"/>
    <w:rsid w:val="007D7414"/>
    <w:rsid w:val="007D7657"/>
    <w:rsid w:val="007D7991"/>
    <w:rsid w:val="007E46F8"/>
    <w:rsid w:val="007E4AB2"/>
    <w:rsid w:val="007E4BF5"/>
    <w:rsid w:val="007E582B"/>
    <w:rsid w:val="007E7C8E"/>
    <w:rsid w:val="007F021B"/>
    <w:rsid w:val="007F0DD1"/>
    <w:rsid w:val="007F1708"/>
    <w:rsid w:val="007F24B6"/>
    <w:rsid w:val="007F3F11"/>
    <w:rsid w:val="007F42E1"/>
    <w:rsid w:val="007F45BC"/>
    <w:rsid w:val="007F7824"/>
    <w:rsid w:val="008003B3"/>
    <w:rsid w:val="0080052D"/>
    <w:rsid w:val="008028E0"/>
    <w:rsid w:val="0080335E"/>
    <w:rsid w:val="008034E5"/>
    <w:rsid w:val="008038AA"/>
    <w:rsid w:val="00803A4F"/>
    <w:rsid w:val="00805C56"/>
    <w:rsid w:val="0080754D"/>
    <w:rsid w:val="0080755F"/>
    <w:rsid w:val="00811A2D"/>
    <w:rsid w:val="00812AF5"/>
    <w:rsid w:val="00813C2B"/>
    <w:rsid w:val="00815715"/>
    <w:rsid w:val="008200B7"/>
    <w:rsid w:val="00820FB7"/>
    <w:rsid w:val="00821133"/>
    <w:rsid w:val="00821532"/>
    <w:rsid w:val="00821B17"/>
    <w:rsid w:val="00821B7D"/>
    <w:rsid w:val="00821F49"/>
    <w:rsid w:val="008226E8"/>
    <w:rsid w:val="008228DF"/>
    <w:rsid w:val="00823560"/>
    <w:rsid w:val="00824686"/>
    <w:rsid w:val="00826995"/>
    <w:rsid w:val="00826C46"/>
    <w:rsid w:val="00827E76"/>
    <w:rsid w:val="00830D6E"/>
    <w:rsid w:val="008317F1"/>
    <w:rsid w:val="0083474F"/>
    <w:rsid w:val="008362B3"/>
    <w:rsid w:val="00837FCF"/>
    <w:rsid w:val="00837FDC"/>
    <w:rsid w:val="00840849"/>
    <w:rsid w:val="00840F9E"/>
    <w:rsid w:val="00842EA9"/>
    <w:rsid w:val="00845202"/>
    <w:rsid w:val="0084579D"/>
    <w:rsid w:val="00845FFA"/>
    <w:rsid w:val="00845FFD"/>
    <w:rsid w:val="00847CA8"/>
    <w:rsid w:val="00847D7F"/>
    <w:rsid w:val="00850095"/>
    <w:rsid w:val="00850FAD"/>
    <w:rsid w:val="008527BA"/>
    <w:rsid w:val="00852A06"/>
    <w:rsid w:val="00854868"/>
    <w:rsid w:val="00855006"/>
    <w:rsid w:val="0085535F"/>
    <w:rsid w:val="00855363"/>
    <w:rsid w:val="008553F8"/>
    <w:rsid w:val="00855C15"/>
    <w:rsid w:val="00855C9C"/>
    <w:rsid w:val="00856310"/>
    <w:rsid w:val="0085687D"/>
    <w:rsid w:val="00856CA0"/>
    <w:rsid w:val="00857ACE"/>
    <w:rsid w:val="00857D87"/>
    <w:rsid w:val="00860572"/>
    <w:rsid w:val="00861CDB"/>
    <w:rsid w:val="00864823"/>
    <w:rsid w:val="00865EF0"/>
    <w:rsid w:val="00867A7D"/>
    <w:rsid w:val="00870B03"/>
    <w:rsid w:val="00871B2B"/>
    <w:rsid w:val="008735A8"/>
    <w:rsid w:val="00877ACD"/>
    <w:rsid w:val="008804B4"/>
    <w:rsid w:val="00880755"/>
    <w:rsid w:val="00880C19"/>
    <w:rsid w:val="00881EF6"/>
    <w:rsid w:val="008821A1"/>
    <w:rsid w:val="0088261C"/>
    <w:rsid w:val="008826B5"/>
    <w:rsid w:val="00883616"/>
    <w:rsid w:val="00884E32"/>
    <w:rsid w:val="00885F77"/>
    <w:rsid w:val="008860F9"/>
    <w:rsid w:val="008916CD"/>
    <w:rsid w:val="00891961"/>
    <w:rsid w:val="00892155"/>
    <w:rsid w:val="008925DB"/>
    <w:rsid w:val="00893502"/>
    <w:rsid w:val="00893602"/>
    <w:rsid w:val="00893A7C"/>
    <w:rsid w:val="00893EC9"/>
    <w:rsid w:val="00894E01"/>
    <w:rsid w:val="008964F6"/>
    <w:rsid w:val="00896F9D"/>
    <w:rsid w:val="00897531"/>
    <w:rsid w:val="008A1764"/>
    <w:rsid w:val="008A3509"/>
    <w:rsid w:val="008A41DC"/>
    <w:rsid w:val="008A44F0"/>
    <w:rsid w:val="008A5C77"/>
    <w:rsid w:val="008A6A9F"/>
    <w:rsid w:val="008A78C8"/>
    <w:rsid w:val="008B178F"/>
    <w:rsid w:val="008B345A"/>
    <w:rsid w:val="008B352D"/>
    <w:rsid w:val="008B47FE"/>
    <w:rsid w:val="008B52A2"/>
    <w:rsid w:val="008B719F"/>
    <w:rsid w:val="008B7C7F"/>
    <w:rsid w:val="008C0976"/>
    <w:rsid w:val="008C23A9"/>
    <w:rsid w:val="008C304A"/>
    <w:rsid w:val="008C3B1A"/>
    <w:rsid w:val="008C3E62"/>
    <w:rsid w:val="008C4742"/>
    <w:rsid w:val="008C6195"/>
    <w:rsid w:val="008D0E21"/>
    <w:rsid w:val="008D143A"/>
    <w:rsid w:val="008D1500"/>
    <w:rsid w:val="008D156D"/>
    <w:rsid w:val="008D2ACA"/>
    <w:rsid w:val="008D2C4B"/>
    <w:rsid w:val="008D412F"/>
    <w:rsid w:val="008D4593"/>
    <w:rsid w:val="008D540D"/>
    <w:rsid w:val="008D5A39"/>
    <w:rsid w:val="008D63BB"/>
    <w:rsid w:val="008D748C"/>
    <w:rsid w:val="008D78B8"/>
    <w:rsid w:val="008D78D0"/>
    <w:rsid w:val="008E06C1"/>
    <w:rsid w:val="008E0FAC"/>
    <w:rsid w:val="008E14BD"/>
    <w:rsid w:val="008E213F"/>
    <w:rsid w:val="008E2985"/>
    <w:rsid w:val="008E3110"/>
    <w:rsid w:val="008E34F1"/>
    <w:rsid w:val="008E392E"/>
    <w:rsid w:val="008E5220"/>
    <w:rsid w:val="008E57ED"/>
    <w:rsid w:val="008E5CCB"/>
    <w:rsid w:val="008E6C23"/>
    <w:rsid w:val="008E6F57"/>
    <w:rsid w:val="008F017A"/>
    <w:rsid w:val="008F0927"/>
    <w:rsid w:val="008F1169"/>
    <w:rsid w:val="008F1439"/>
    <w:rsid w:val="008F1639"/>
    <w:rsid w:val="008F23F2"/>
    <w:rsid w:val="008F3AB0"/>
    <w:rsid w:val="008F4933"/>
    <w:rsid w:val="008F5B37"/>
    <w:rsid w:val="008F62E0"/>
    <w:rsid w:val="008F7641"/>
    <w:rsid w:val="008F783F"/>
    <w:rsid w:val="00900999"/>
    <w:rsid w:val="00900ABE"/>
    <w:rsid w:val="009010C4"/>
    <w:rsid w:val="009018D3"/>
    <w:rsid w:val="009020B7"/>
    <w:rsid w:val="00903157"/>
    <w:rsid w:val="00904197"/>
    <w:rsid w:val="00904641"/>
    <w:rsid w:val="00905CA4"/>
    <w:rsid w:val="00907806"/>
    <w:rsid w:val="00907E87"/>
    <w:rsid w:val="00910A2A"/>
    <w:rsid w:val="009139A4"/>
    <w:rsid w:val="009143A0"/>
    <w:rsid w:val="009150E4"/>
    <w:rsid w:val="0091600B"/>
    <w:rsid w:val="009162F4"/>
    <w:rsid w:val="00916CAF"/>
    <w:rsid w:val="009171BB"/>
    <w:rsid w:val="0091791F"/>
    <w:rsid w:val="00920213"/>
    <w:rsid w:val="00920A1F"/>
    <w:rsid w:val="00922260"/>
    <w:rsid w:val="009244FA"/>
    <w:rsid w:val="00926188"/>
    <w:rsid w:val="00926373"/>
    <w:rsid w:val="00926C44"/>
    <w:rsid w:val="00926F2C"/>
    <w:rsid w:val="009275F3"/>
    <w:rsid w:val="009278B4"/>
    <w:rsid w:val="00930706"/>
    <w:rsid w:val="009310AB"/>
    <w:rsid w:val="009328D8"/>
    <w:rsid w:val="00932F15"/>
    <w:rsid w:val="00933F64"/>
    <w:rsid w:val="009342FD"/>
    <w:rsid w:val="00941770"/>
    <w:rsid w:val="00942058"/>
    <w:rsid w:val="00943440"/>
    <w:rsid w:val="00944375"/>
    <w:rsid w:val="00944CDA"/>
    <w:rsid w:val="00947C79"/>
    <w:rsid w:val="009506FA"/>
    <w:rsid w:val="00950DDD"/>
    <w:rsid w:val="00952B40"/>
    <w:rsid w:val="00953B87"/>
    <w:rsid w:val="009545F8"/>
    <w:rsid w:val="00954C3F"/>
    <w:rsid w:val="00955349"/>
    <w:rsid w:val="00956059"/>
    <w:rsid w:val="009564A3"/>
    <w:rsid w:val="00957FB9"/>
    <w:rsid w:val="00960453"/>
    <w:rsid w:val="00961135"/>
    <w:rsid w:val="0096129C"/>
    <w:rsid w:val="00961FC7"/>
    <w:rsid w:val="0096286D"/>
    <w:rsid w:val="00962958"/>
    <w:rsid w:val="00962E5B"/>
    <w:rsid w:val="009635FE"/>
    <w:rsid w:val="00963943"/>
    <w:rsid w:val="009640AE"/>
    <w:rsid w:val="00964255"/>
    <w:rsid w:val="00964C53"/>
    <w:rsid w:val="00964D03"/>
    <w:rsid w:val="00965962"/>
    <w:rsid w:val="0096731A"/>
    <w:rsid w:val="00970814"/>
    <w:rsid w:val="00971B51"/>
    <w:rsid w:val="00972234"/>
    <w:rsid w:val="00972FA6"/>
    <w:rsid w:val="0097521B"/>
    <w:rsid w:val="00975ECB"/>
    <w:rsid w:val="00977ADE"/>
    <w:rsid w:val="00980F87"/>
    <w:rsid w:val="00981691"/>
    <w:rsid w:val="00981B2B"/>
    <w:rsid w:val="00981CC5"/>
    <w:rsid w:val="009820F8"/>
    <w:rsid w:val="00983249"/>
    <w:rsid w:val="00983680"/>
    <w:rsid w:val="00983C1D"/>
    <w:rsid w:val="00985036"/>
    <w:rsid w:val="009859EF"/>
    <w:rsid w:val="009864A9"/>
    <w:rsid w:val="00987027"/>
    <w:rsid w:val="0098714F"/>
    <w:rsid w:val="00987EF7"/>
    <w:rsid w:val="00990D28"/>
    <w:rsid w:val="00992CC5"/>
    <w:rsid w:val="00993801"/>
    <w:rsid w:val="00997925"/>
    <w:rsid w:val="009A1083"/>
    <w:rsid w:val="009A1C9F"/>
    <w:rsid w:val="009A23D3"/>
    <w:rsid w:val="009A26AD"/>
    <w:rsid w:val="009A2B8C"/>
    <w:rsid w:val="009A35E4"/>
    <w:rsid w:val="009A5179"/>
    <w:rsid w:val="009B1096"/>
    <w:rsid w:val="009B1D9F"/>
    <w:rsid w:val="009B57B2"/>
    <w:rsid w:val="009C06D3"/>
    <w:rsid w:val="009C0E3B"/>
    <w:rsid w:val="009C105C"/>
    <w:rsid w:val="009C163C"/>
    <w:rsid w:val="009C2007"/>
    <w:rsid w:val="009C2339"/>
    <w:rsid w:val="009C281B"/>
    <w:rsid w:val="009C5A46"/>
    <w:rsid w:val="009C5F4B"/>
    <w:rsid w:val="009C6241"/>
    <w:rsid w:val="009C6534"/>
    <w:rsid w:val="009D1CF8"/>
    <w:rsid w:val="009D38E2"/>
    <w:rsid w:val="009D4C3A"/>
    <w:rsid w:val="009D50B7"/>
    <w:rsid w:val="009D6791"/>
    <w:rsid w:val="009D7275"/>
    <w:rsid w:val="009E0A39"/>
    <w:rsid w:val="009E2845"/>
    <w:rsid w:val="009E2F9E"/>
    <w:rsid w:val="009E5C88"/>
    <w:rsid w:val="009E5CE4"/>
    <w:rsid w:val="009F0090"/>
    <w:rsid w:val="009F13AC"/>
    <w:rsid w:val="009F15D2"/>
    <w:rsid w:val="009F1A54"/>
    <w:rsid w:val="009F2C0A"/>
    <w:rsid w:val="009F5FB2"/>
    <w:rsid w:val="009F61ED"/>
    <w:rsid w:val="009F7070"/>
    <w:rsid w:val="009F7856"/>
    <w:rsid w:val="009F7B63"/>
    <w:rsid w:val="00A00CD6"/>
    <w:rsid w:val="00A00EAF"/>
    <w:rsid w:val="00A0267C"/>
    <w:rsid w:val="00A03345"/>
    <w:rsid w:val="00A033F2"/>
    <w:rsid w:val="00A050C7"/>
    <w:rsid w:val="00A06088"/>
    <w:rsid w:val="00A06D73"/>
    <w:rsid w:val="00A06EBE"/>
    <w:rsid w:val="00A07C5C"/>
    <w:rsid w:val="00A108E0"/>
    <w:rsid w:val="00A125C9"/>
    <w:rsid w:val="00A14A7E"/>
    <w:rsid w:val="00A14B44"/>
    <w:rsid w:val="00A14B60"/>
    <w:rsid w:val="00A166AC"/>
    <w:rsid w:val="00A168B3"/>
    <w:rsid w:val="00A17504"/>
    <w:rsid w:val="00A17507"/>
    <w:rsid w:val="00A17EED"/>
    <w:rsid w:val="00A17F58"/>
    <w:rsid w:val="00A20810"/>
    <w:rsid w:val="00A20BC6"/>
    <w:rsid w:val="00A21A29"/>
    <w:rsid w:val="00A22F0E"/>
    <w:rsid w:val="00A23B7A"/>
    <w:rsid w:val="00A24E78"/>
    <w:rsid w:val="00A24F36"/>
    <w:rsid w:val="00A27D14"/>
    <w:rsid w:val="00A31E48"/>
    <w:rsid w:val="00A31F95"/>
    <w:rsid w:val="00A33084"/>
    <w:rsid w:val="00A330DC"/>
    <w:rsid w:val="00A33B78"/>
    <w:rsid w:val="00A33F2A"/>
    <w:rsid w:val="00A358C2"/>
    <w:rsid w:val="00A3756E"/>
    <w:rsid w:val="00A412CB"/>
    <w:rsid w:val="00A415C6"/>
    <w:rsid w:val="00A42395"/>
    <w:rsid w:val="00A44798"/>
    <w:rsid w:val="00A44950"/>
    <w:rsid w:val="00A47821"/>
    <w:rsid w:val="00A47CDB"/>
    <w:rsid w:val="00A511D1"/>
    <w:rsid w:val="00A52739"/>
    <w:rsid w:val="00A536A2"/>
    <w:rsid w:val="00A53C3E"/>
    <w:rsid w:val="00A53FC5"/>
    <w:rsid w:val="00A54826"/>
    <w:rsid w:val="00A54831"/>
    <w:rsid w:val="00A54D67"/>
    <w:rsid w:val="00A55AAF"/>
    <w:rsid w:val="00A563D4"/>
    <w:rsid w:val="00A573B8"/>
    <w:rsid w:val="00A57446"/>
    <w:rsid w:val="00A57DF9"/>
    <w:rsid w:val="00A618FB"/>
    <w:rsid w:val="00A62C66"/>
    <w:rsid w:val="00A64BB2"/>
    <w:rsid w:val="00A6573E"/>
    <w:rsid w:val="00A66095"/>
    <w:rsid w:val="00A67A50"/>
    <w:rsid w:val="00A70017"/>
    <w:rsid w:val="00A70126"/>
    <w:rsid w:val="00A70A64"/>
    <w:rsid w:val="00A71F89"/>
    <w:rsid w:val="00A71FEA"/>
    <w:rsid w:val="00A72803"/>
    <w:rsid w:val="00A73EA0"/>
    <w:rsid w:val="00A74098"/>
    <w:rsid w:val="00A74288"/>
    <w:rsid w:val="00A74291"/>
    <w:rsid w:val="00A765DB"/>
    <w:rsid w:val="00A770CE"/>
    <w:rsid w:val="00A806F5"/>
    <w:rsid w:val="00A809DE"/>
    <w:rsid w:val="00A81D23"/>
    <w:rsid w:val="00A83090"/>
    <w:rsid w:val="00A83327"/>
    <w:rsid w:val="00A8351C"/>
    <w:rsid w:val="00A84C97"/>
    <w:rsid w:val="00A86C79"/>
    <w:rsid w:val="00A871B7"/>
    <w:rsid w:val="00A87A64"/>
    <w:rsid w:val="00A92A05"/>
    <w:rsid w:val="00A93BF2"/>
    <w:rsid w:val="00A948AE"/>
    <w:rsid w:val="00A956E1"/>
    <w:rsid w:val="00A97335"/>
    <w:rsid w:val="00AA076A"/>
    <w:rsid w:val="00AA18FD"/>
    <w:rsid w:val="00AA1F28"/>
    <w:rsid w:val="00AA1FAB"/>
    <w:rsid w:val="00AA30FC"/>
    <w:rsid w:val="00AA31B4"/>
    <w:rsid w:val="00AA5651"/>
    <w:rsid w:val="00AB21F4"/>
    <w:rsid w:val="00AB28A8"/>
    <w:rsid w:val="00AB2AC4"/>
    <w:rsid w:val="00AB2CE8"/>
    <w:rsid w:val="00AB3A89"/>
    <w:rsid w:val="00AB5CEE"/>
    <w:rsid w:val="00AB7A5A"/>
    <w:rsid w:val="00AB7D75"/>
    <w:rsid w:val="00AC005D"/>
    <w:rsid w:val="00AC1449"/>
    <w:rsid w:val="00AC30B1"/>
    <w:rsid w:val="00AC38A3"/>
    <w:rsid w:val="00AC3DED"/>
    <w:rsid w:val="00AC4B96"/>
    <w:rsid w:val="00AC4F87"/>
    <w:rsid w:val="00AC51CB"/>
    <w:rsid w:val="00AC55F1"/>
    <w:rsid w:val="00AC5916"/>
    <w:rsid w:val="00AC5C02"/>
    <w:rsid w:val="00AC664B"/>
    <w:rsid w:val="00AC6F85"/>
    <w:rsid w:val="00AC7603"/>
    <w:rsid w:val="00AC771A"/>
    <w:rsid w:val="00AC7B21"/>
    <w:rsid w:val="00AD0391"/>
    <w:rsid w:val="00AD05C1"/>
    <w:rsid w:val="00AD05E7"/>
    <w:rsid w:val="00AD0AD8"/>
    <w:rsid w:val="00AD1631"/>
    <w:rsid w:val="00AD29DC"/>
    <w:rsid w:val="00AD3286"/>
    <w:rsid w:val="00AD6293"/>
    <w:rsid w:val="00AD6759"/>
    <w:rsid w:val="00AD6C0F"/>
    <w:rsid w:val="00AE1BAA"/>
    <w:rsid w:val="00AE2988"/>
    <w:rsid w:val="00AE4157"/>
    <w:rsid w:val="00AE4804"/>
    <w:rsid w:val="00AE4C38"/>
    <w:rsid w:val="00AE54AE"/>
    <w:rsid w:val="00AE79BF"/>
    <w:rsid w:val="00AE7BAB"/>
    <w:rsid w:val="00AF0608"/>
    <w:rsid w:val="00AF121E"/>
    <w:rsid w:val="00AF2C2C"/>
    <w:rsid w:val="00AF3DC7"/>
    <w:rsid w:val="00AF49F2"/>
    <w:rsid w:val="00AF4D52"/>
    <w:rsid w:val="00AF7EB8"/>
    <w:rsid w:val="00B001A9"/>
    <w:rsid w:val="00B0076F"/>
    <w:rsid w:val="00B00C05"/>
    <w:rsid w:val="00B01023"/>
    <w:rsid w:val="00B01579"/>
    <w:rsid w:val="00B01D43"/>
    <w:rsid w:val="00B02E88"/>
    <w:rsid w:val="00B05FB5"/>
    <w:rsid w:val="00B06A0F"/>
    <w:rsid w:val="00B070A9"/>
    <w:rsid w:val="00B072F6"/>
    <w:rsid w:val="00B078FD"/>
    <w:rsid w:val="00B07DF8"/>
    <w:rsid w:val="00B124B4"/>
    <w:rsid w:val="00B12D0A"/>
    <w:rsid w:val="00B13284"/>
    <w:rsid w:val="00B14222"/>
    <w:rsid w:val="00B16D2B"/>
    <w:rsid w:val="00B173CF"/>
    <w:rsid w:val="00B2041E"/>
    <w:rsid w:val="00B220EC"/>
    <w:rsid w:val="00B226DC"/>
    <w:rsid w:val="00B22DF1"/>
    <w:rsid w:val="00B2336E"/>
    <w:rsid w:val="00B26EE2"/>
    <w:rsid w:val="00B27D94"/>
    <w:rsid w:val="00B31008"/>
    <w:rsid w:val="00B32FD7"/>
    <w:rsid w:val="00B33194"/>
    <w:rsid w:val="00B35EEF"/>
    <w:rsid w:val="00B37837"/>
    <w:rsid w:val="00B4015F"/>
    <w:rsid w:val="00B40972"/>
    <w:rsid w:val="00B41BA4"/>
    <w:rsid w:val="00B431A8"/>
    <w:rsid w:val="00B45AAA"/>
    <w:rsid w:val="00B474FF"/>
    <w:rsid w:val="00B507E0"/>
    <w:rsid w:val="00B50C29"/>
    <w:rsid w:val="00B52EC2"/>
    <w:rsid w:val="00B543C2"/>
    <w:rsid w:val="00B5719D"/>
    <w:rsid w:val="00B57E9D"/>
    <w:rsid w:val="00B57FAD"/>
    <w:rsid w:val="00B62726"/>
    <w:rsid w:val="00B62878"/>
    <w:rsid w:val="00B630D3"/>
    <w:rsid w:val="00B64300"/>
    <w:rsid w:val="00B6454F"/>
    <w:rsid w:val="00B64A20"/>
    <w:rsid w:val="00B66079"/>
    <w:rsid w:val="00B663C3"/>
    <w:rsid w:val="00B66499"/>
    <w:rsid w:val="00B6749D"/>
    <w:rsid w:val="00B67733"/>
    <w:rsid w:val="00B67DA7"/>
    <w:rsid w:val="00B67F96"/>
    <w:rsid w:val="00B705D4"/>
    <w:rsid w:val="00B707A7"/>
    <w:rsid w:val="00B71CAC"/>
    <w:rsid w:val="00B72ACC"/>
    <w:rsid w:val="00B736CD"/>
    <w:rsid w:val="00B75342"/>
    <w:rsid w:val="00B76426"/>
    <w:rsid w:val="00B77295"/>
    <w:rsid w:val="00B777EE"/>
    <w:rsid w:val="00B81165"/>
    <w:rsid w:val="00B81741"/>
    <w:rsid w:val="00B833E1"/>
    <w:rsid w:val="00B83D99"/>
    <w:rsid w:val="00B86026"/>
    <w:rsid w:val="00B865CB"/>
    <w:rsid w:val="00B8748E"/>
    <w:rsid w:val="00B87F76"/>
    <w:rsid w:val="00B90CB6"/>
    <w:rsid w:val="00B91345"/>
    <w:rsid w:val="00B92234"/>
    <w:rsid w:val="00B9275D"/>
    <w:rsid w:val="00B934D6"/>
    <w:rsid w:val="00B94A58"/>
    <w:rsid w:val="00B95F10"/>
    <w:rsid w:val="00BA03B0"/>
    <w:rsid w:val="00BA191C"/>
    <w:rsid w:val="00BA19ED"/>
    <w:rsid w:val="00BA2AFF"/>
    <w:rsid w:val="00BA3D12"/>
    <w:rsid w:val="00BA4501"/>
    <w:rsid w:val="00BA6314"/>
    <w:rsid w:val="00BA795F"/>
    <w:rsid w:val="00BA7A03"/>
    <w:rsid w:val="00BA7D47"/>
    <w:rsid w:val="00BB0229"/>
    <w:rsid w:val="00BB0EB0"/>
    <w:rsid w:val="00BB1875"/>
    <w:rsid w:val="00BB1C33"/>
    <w:rsid w:val="00BB2400"/>
    <w:rsid w:val="00BB38AB"/>
    <w:rsid w:val="00BB50E1"/>
    <w:rsid w:val="00BB5242"/>
    <w:rsid w:val="00BB6484"/>
    <w:rsid w:val="00BC1F5E"/>
    <w:rsid w:val="00BC2013"/>
    <w:rsid w:val="00BC22A0"/>
    <w:rsid w:val="00BC33FA"/>
    <w:rsid w:val="00BC4136"/>
    <w:rsid w:val="00BC4550"/>
    <w:rsid w:val="00BC5E12"/>
    <w:rsid w:val="00BC5F53"/>
    <w:rsid w:val="00BC6AB1"/>
    <w:rsid w:val="00BC714D"/>
    <w:rsid w:val="00BC7364"/>
    <w:rsid w:val="00BC7BA4"/>
    <w:rsid w:val="00BD0206"/>
    <w:rsid w:val="00BD0523"/>
    <w:rsid w:val="00BD1512"/>
    <w:rsid w:val="00BD1E81"/>
    <w:rsid w:val="00BD2477"/>
    <w:rsid w:val="00BD3018"/>
    <w:rsid w:val="00BD304F"/>
    <w:rsid w:val="00BD3D19"/>
    <w:rsid w:val="00BD5233"/>
    <w:rsid w:val="00BD5411"/>
    <w:rsid w:val="00BD5E07"/>
    <w:rsid w:val="00BD5F84"/>
    <w:rsid w:val="00BD6DF1"/>
    <w:rsid w:val="00BD739D"/>
    <w:rsid w:val="00BD7508"/>
    <w:rsid w:val="00BE0F66"/>
    <w:rsid w:val="00BE1143"/>
    <w:rsid w:val="00BE3C0B"/>
    <w:rsid w:val="00BE3CC2"/>
    <w:rsid w:val="00BE3ECE"/>
    <w:rsid w:val="00BE4B73"/>
    <w:rsid w:val="00BE6159"/>
    <w:rsid w:val="00BE6CE9"/>
    <w:rsid w:val="00BE7040"/>
    <w:rsid w:val="00BF1D84"/>
    <w:rsid w:val="00BF36F1"/>
    <w:rsid w:val="00BF3CC2"/>
    <w:rsid w:val="00BF5EFA"/>
    <w:rsid w:val="00BF6779"/>
    <w:rsid w:val="00BF6FD1"/>
    <w:rsid w:val="00BF74B8"/>
    <w:rsid w:val="00C00BDB"/>
    <w:rsid w:val="00C015B0"/>
    <w:rsid w:val="00C015F1"/>
    <w:rsid w:val="00C01E15"/>
    <w:rsid w:val="00C02F71"/>
    <w:rsid w:val="00C03CE3"/>
    <w:rsid w:val="00C04A80"/>
    <w:rsid w:val="00C0523C"/>
    <w:rsid w:val="00C05B14"/>
    <w:rsid w:val="00C06F1A"/>
    <w:rsid w:val="00C07118"/>
    <w:rsid w:val="00C07210"/>
    <w:rsid w:val="00C10870"/>
    <w:rsid w:val="00C110D3"/>
    <w:rsid w:val="00C1254B"/>
    <w:rsid w:val="00C12C4D"/>
    <w:rsid w:val="00C12CEB"/>
    <w:rsid w:val="00C13190"/>
    <w:rsid w:val="00C139B4"/>
    <w:rsid w:val="00C13DF0"/>
    <w:rsid w:val="00C1589F"/>
    <w:rsid w:val="00C15C59"/>
    <w:rsid w:val="00C169B5"/>
    <w:rsid w:val="00C17EC5"/>
    <w:rsid w:val="00C21629"/>
    <w:rsid w:val="00C24268"/>
    <w:rsid w:val="00C2618E"/>
    <w:rsid w:val="00C26311"/>
    <w:rsid w:val="00C2674E"/>
    <w:rsid w:val="00C26C8C"/>
    <w:rsid w:val="00C26EF5"/>
    <w:rsid w:val="00C27199"/>
    <w:rsid w:val="00C27F1D"/>
    <w:rsid w:val="00C3003B"/>
    <w:rsid w:val="00C315B7"/>
    <w:rsid w:val="00C31A0C"/>
    <w:rsid w:val="00C31C31"/>
    <w:rsid w:val="00C33533"/>
    <w:rsid w:val="00C338A8"/>
    <w:rsid w:val="00C34FB9"/>
    <w:rsid w:val="00C3524A"/>
    <w:rsid w:val="00C35812"/>
    <w:rsid w:val="00C362C2"/>
    <w:rsid w:val="00C36899"/>
    <w:rsid w:val="00C400F0"/>
    <w:rsid w:val="00C401C2"/>
    <w:rsid w:val="00C4081F"/>
    <w:rsid w:val="00C40DE1"/>
    <w:rsid w:val="00C40FF6"/>
    <w:rsid w:val="00C42BA3"/>
    <w:rsid w:val="00C4381C"/>
    <w:rsid w:val="00C448A0"/>
    <w:rsid w:val="00C4708D"/>
    <w:rsid w:val="00C50815"/>
    <w:rsid w:val="00C53083"/>
    <w:rsid w:val="00C536F1"/>
    <w:rsid w:val="00C540FD"/>
    <w:rsid w:val="00C542B3"/>
    <w:rsid w:val="00C5466D"/>
    <w:rsid w:val="00C5670A"/>
    <w:rsid w:val="00C60107"/>
    <w:rsid w:val="00C60619"/>
    <w:rsid w:val="00C60828"/>
    <w:rsid w:val="00C6103B"/>
    <w:rsid w:val="00C61BF6"/>
    <w:rsid w:val="00C62DCF"/>
    <w:rsid w:val="00C661C5"/>
    <w:rsid w:val="00C70E11"/>
    <w:rsid w:val="00C71EB6"/>
    <w:rsid w:val="00C722E7"/>
    <w:rsid w:val="00C725B1"/>
    <w:rsid w:val="00C73D1F"/>
    <w:rsid w:val="00C73E58"/>
    <w:rsid w:val="00C75348"/>
    <w:rsid w:val="00C76534"/>
    <w:rsid w:val="00C7768D"/>
    <w:rsid w:val="00C77D60"/>
    <w:rsid w:val="00C77F7A"/>
    <w:rsid w:val="00C82A5E"/>
    <w:rsid w:val="00C82F79"/>
    <w:rsid w:val="00C8428A"/>
    <w:rsid w:val="00C85677"/>
    <w:rsid w:val="00C865FA"/>
    <w:rsid w:val="00C87D3A"/>
    <w:rsid w:val="00C911CD"/>
    <w:rsid w:val="00C91D72"/>
    <w:rsid w:val="00C92078"/>
    <w:rsid w:val="00C92167"/>
    <w:rsid w:val="00C921E5"/>
    <w:rsid w:val="00C92D83"/>
    <w:rsid w:val="00C9305C"/>
    <w:rsid w:val="00C93968"/>
    <w:rsid w:val="00C93CE9"/>
    <w:rsid w:val="00C94A67"/>
    <w:rsid w:val="00C9740F"/>
    <w:rsid w:val="00C975E1"/>
    <w:rsid w:val="00C977DE"/>
    <w:rsid w:val="00C97DBB"/>
    <w:rsid w:val="00CA00A6"/>
    <w:rsid w:val="00CA1165"/>
    <w:rsid w:val="00CA23A4"/>
    <w:rsid w:val="00CA3542"/>
    <w:rsid w:val="00CA41EC"/>
    <w:rsid w:val="00CA4CD9"/>
    <w:rsid w:val="00CA4F24"/>
    <w:rsid w:val="00CA53D0"/>
    <w:rsid w:val="00CA63F2"/>
    <w:rsid w:val="00CA6C16"/>
    <w:rsid w:val="00CA7CE4"/>
    <w:rsid w:val="00CB428E"/>
    <w:rsid w:val="00CB439A"/>
    <w:rsid w:val="00CB5B37"/>
    <w:rsid w:val="00CB5D3B"/>
    <w:rsid w:val="00CB5FA2"/>
    <w:rsid w:val="00CB7387"/>
    <w:rsid w:val="00CB73C7"/>
    <w:rsid w:val="00CB7651"/>
    <w:rsid w:val="00CB7AC9"/>
    <w:rsid w:val="00CC0D68"/>
    <w:rsid w:val="00CC181D"/>
    <w:rsid w:val="00CC19ED"/>
    <w:rsid w:val="00CC1F87"/>
    <w:rsid w:val="00CC3F56"/>
    <w:rsid w:val="00CC47EA"/>
    <w:rsid w:val="00CC51D0"/>
    <w:rsid w:val="00CC5C72"/>
    <w:rsid w:val="00CD0242"/>
    <w:rsid w:val="00CD0F6D"/>
    <w:rsid w:val="00CD29E1"/>
    <w:rsid w:val="00CD2F86"/>
    <w:rsid w:val="00CD3F21"/>
    <w:rsid w:val="00CD4354"/>
    <w:rsid w:val="00CD4CC6"/>
    <w:rsid w:val="00CD50C0"/>
    <w:rsid w:val="00CD5560"/>
    <w:rsid w:val="00CD59BA"/>
    <w:rsid w:val="00CD71A1"/>
    <w:rsid w:val="00CD7ACF"/>
    <w:rsid w:val="00CE48C1"/>
    <w:rsid w:val="00CE4BB7"/>
    <w:rsid w:val="00CE6959"/>
    <w:rsid w:val="00CF1EEA"/>
    <w:rsid w:val="00CF2677"/>
    <w:rsid w:val="00CF2687"/>
    <w:rsid w:val="00CF28B3"/>
    <w:rsid w:val="00CF2B89"/>
    <w:rsid w:val="00CF36A1"/>
    <w:rsid w:val="00CF4133"/>
    <w:rsid w:val="00CF5A2D"/>
    <w:rsid w:val="00CF75C0"/>
    <w:rsid w:val="00CF7E03"/>
    <w:rsid w:val="00D00367"/>
    <w:rsid w:val="00D00F99"/>
    <w:rsid w:val="00D0342D"/>
    <w:rsid w:val="00D03A2A"/>
    <w:rsid w:val="00D03C62"/>
    <w:rsid w:val="00D066FB"/>
    <w:rsid w:val="00D076DA"/>
    <w:rsid w:val="00D11265"/>
    <w:rsid w:val="00D1216B"/>
    <w:rsid w:val="00D12254"/>
    <w:rsid w:val="00D123FC"/>
    <w:rsid w:val="00D125C2"/>
    <w:rsid w:val="00D131C9"/>
    <w:rsid w:val="00D147CF"/>
    <w:rsid w:val="00D14A5D"/>
    <w:rsid w:val="00D15488"/>
    <w:rsid w:val="00D165B4"/>
    <w:rsid w:val="00D171DF"/>
    <w:rsid w:val="00D2068C"/>
    <w:rsid w:val="00D20FC6"/>
    <w:rsid w:val="00D23E12"/>
    <w:rsid w:val="00D24297"/>
    <w:rsid w:val="00D2526F"/>
    <w:rsid w:val="00D2577A"/>
    <w:rsid w:val="00D259AA"/>
    <w:rsid w:val="00D25BD0"/>
    <w:rsid w:val="00D26AE8"/>
    <w:rsid w:val="00D26F3C"/>
    <w:rsid w:val="00D277B5"/>
    <w:rsid w:val="00D27A91"/>
    <w:rsid w:val="00D27CE2"/>
    <w:rsid w:val="00D30375"/>
    <w:rsid w:val="00D31106"/>
    <w:rsid w:val="00D31612"/>
    <w:rsid w:val="00D3281C"/>
    <w:rsid w:val="00D32919"/>
    <w:rsid w:val="00D33A9C"/>
    <w:rsid w:val="00D33F74"/>
    <w:rsid w:val="00D354F6"/>
    <w:rsid w:val="00D37132"/>
    <w:rsid w:val="00D37166"/>
    <w:rsid w:val="00D37678"/>
    <w:rsid w:val="00D40049"/>
    <w:rsid w:val="00D40CE0"/>
    <w:rsid w:val="00D41279"/>
    <w:rsid w:val="00D45442"/>
    <w:rsid w:val="00D47F0A"/>
    <w:rsid w:val="00D507BB"/>
    <w:rsid w:val="00D5097B"/>
    <w:rsid w:val="00D50999"/>
    <w:rsid w:val="00D51A24"/>
    <w:rsid w:val="00D52068"/>
    <w:rsid w:val="00D52730"/>
    <w:rsid w:val="00D57241"/>
    <w:rsid w:val="00D5731A"/>
    <w:rsid w:val="00D61E42"/>
    <w:rsid w:val="00D6276D"/>
    <w:rsid w:val="00D6333E"/>
    <w:rsid w:val="00D64402"/>
    <w:rsid w:val="00D64D1D"/>
    <w:rsid w:val="00D65471"/>
    <w:rsid w:val="00D66848"/>
    <w:rsid w:val="00D66CCD"/>
    <w:rsid w:val="00D67008"/>
    <w:rsid w:val="00D7050A"/>
    <w:rsid w:val="00D72B4E"/>
    <w:rsid w:val="00D73CBB"/>
    <w:rsid w:val="00D742F9"/>
    <w:rsid w:val="00D75637"/>
    <w:rsid w:val="00D75DEF"/>
    <w:rsid w:val="00D76154"/>
    <w:rsid w:val="00D82FDF"/>
    <w:rsid w:val="00D83B4A"/>
    <w:rsid w:val="00D84201"/>
    <w:rsid w:val="00D8447D"/>
    <w:rsid w:val="00D85563"/>
    <w:rsid w:val="00D863F2"/>
    <w:rsid w:val="00D871D0"/>
    <w:rsid w:val="00D87E71"/>
    <w:rsid w:val="00D910E6"/>
    <w:rsid w:val="00D91677"/>
    <w:rsid w:val="00D91D1C"/>
    <w:rsid w:val="00D938E3"/>
    <w:rsid w:val="00D939A2"/>
    <w:rsid w:val="00D93C3B"/>
    <w:rsid w:val="00D94AD0"/>
    <w:rsid w:val="00D94DD0"/>
    <w:rsid w:val="00D954D5"/>
    <w:rsid w:val="00DA106B"/>
    <w:rsid w:val="00DA1F01"/>
    <w:rsid w:val="00DA20B2"/>
    <w:rsid w:val="00DA53AE"/>
    <w:rsid w:val="00DA65D1"/>
    <w:rsid w:val="00DA7391"/>
    <w:rsid w:val="00DA75A8"/>
    <w:rsid w:val="00DB0BF9"/>
    <w:rsid w:val="00DB25E2"/>
    <w:rsid w:val="00DB29CD"/>
    <w:rsid w:val="00DB3A1E"/>
    <w:rsid w:val="00DB459B"/>
    <w:rsid w:val="00DB4BB3"/>
    <w:rsid w:val="00DB4E53"/>
    <w:rsid w:val="00DB5152"/>
    <w:rsid w:val="00DB552D"/>
    <w:rsid w:val="00DB5992"/>
    <w:rsid w:val="00DB5AA1"/>
    <w:rsid w:val="00DB6999"/>
    <w:rsid w:val="00DB738E"/>
    <w:rsid w:val="00DB77B0"/>
    <w:rsid w:val="00DC077E"/>
    <w:rsid w:val="00DC09B7"/>
    <w:rsid w:val="00DC1ADD"/>
    <w:rsid w:val="00DC20C7"/>
    <w:rsid w:val="00DC2CA3"/>
    <w:rsid w:val="00DC2E0D"/>
    <w:rsid w:val="00DC385A"/>
    <w:rsid w:val="00DC4035"/>
    <w:rsid w:val="00DC4496"/>
    <w:rsid w:val="00DC6352"/>
    <w:rsid w:val="00DC6CFF"/>
    <w:rsid w:val="00DC7DAB"/>
    <w:rsid w:val="00DD03C3"/>
    <w:rsid w:val="00DD131E"/>
    <w:rsid w:val="00DD2657"/>
    <w:rsid w:val="00DD417E"/>
    <w:rsid w:val="00DD4F6A"/>
    <w:rsid w:val="00DD63F6"/>
    <w:rsid w:val="00DE005A"/>
    <w:rsid w:val="00DE1046"/>
    <w:rsid w:val="00DE2D45"/>
    <w:rsid w:val="00DE4A35"/>
    <w:rsid w:val="00DE5781"/>
    <w:rsid w:val="00DE658A"/>
    <w:rsid w:val="00DF02CD"/>
    <w:rsid w:val="00DF1FA3"/>
    <w:rsid w:val="00DF26E8"/>
    <w:rsid w:val="00DF2AAE"/>
    <w:rsid w:val="00DF421D"/>
    <w:rsid w:val="00DF4B35"/>
    <w:rsid w:val="00DF5849"/>
    <w:rsid w:val="00DF590A"/>
    <w:rsid w:val="00DF5AA9"/>
    <w:rsid w:val="00DF69BD"/>
    <w:rsid w:val="00DF6AA1"/>
    <w:rsid w:val="00DF6FBB"/>
    <w:rsid w:val="00DF71B5"/>
    <w:rsid w:val="00DF7889"/>
    <w:rsid w:val="00E00253"/>
    <w:rsid w:val="00E00339"/>
    <w:rsid w:val="00E010E2"/>
    <w:rsid w:val="00E019E6"/>
    <w:rsid w:val="00E01F71"/>
    <w:rsid w:val="00E032C4"/>
    <w:rsid w:val="00E03825"/>
    <w:rsid w:val="00E04173"/>
    <w:rsid w:val="00E04D6B"/>
    <w:rsid w:val="00E05461"/>
    <w:rsid w:val="00E07ED4"/>
    <w:rsid w:val="00E10B9D"/>
    <w:rsid w:val="00E128E1"/>
    <w:rsid w:val="00E14055"/>
    <w:rsid w:val="00E142A8"/>
    <w:rsid w:val="00E147F5"/>
    <w:rsid w:val="00E163CE"/>
    <w:rsid w:val="00E166AD"/>
    <w:rsid w:val="00E17EF9"/>
    <w:rsid w:val="00E20457"/>
    <w:rsid w:val="00E21228"/>
    <w:rsid w:val="00E21AD6"/>
    <w:rsid w:val="00E21DA4"/>
    <w:rsid w:val="00E228EA"/>
    <w:rsid w:val="00E2298C"/>
    <w:rsid w:val="00E231E6"/>
    <w:rsid w:val="00E2392B"/>
    <w:rsid w:val="00E242B1"/>
    <w:rsid w:val="00E244C8"/>
    <w:rsid w:val="00E24C9C"/>
    <w:rsid w:val="00E261EF"/>
    <w:rsid w:val="00E264AB"/>
    <w:rsid w:val="00E26980"/>
    <w:rsid w:val="00E2705D"/>
    <w:rsid w:val="00E30F95"/>
    <w:rsid w:val="00E3186A"/>
    <w:rsid w:val="00E32AE6"/>
    <w:rsid w:val="00E32C74"/>
    <w:rsid w:val="00E33B2D"/>
    <w:rsid w:val="00E34990"/>
    <w:rsid w:val="00E36869"/>
    <w:rsid w:val="00E4087E"/>
    <w:rsid w:val="00E4139C"/>
    <w:rsid w:val="00E41BB3"/>
    <w:rsid w:val="00E43F76"/>
    <w:rsid w:val="00E45E54"/>
    <w:rsid w:val="00E46184"/>
    <w:rsid w:val="00E51261"/>
    <w:rsid w:val="00E549BA"/>
    <w:rsid w:val="00E55782"/>
    <w:rsid w:val="00E55D2A"/>
    <w:rsid w:val="00E56EA9"/>
    <w:rsid w:val="00E56F1B"/>
    <w:rsid w:val="00E5741A"/>
    <w:rsid w:val="00E576F9"/>
    <w:rsid w:val="00E57D60"/>
    <w:rsid w:val="00E57E3E"/>
    <w:rsid w:val="00E605E1"/>
    <w:rsid w:val="00E62282"/>
    <w:rsid w:val="00E6685B"/>
    <w:rsid w:val="00E73345"/>
    <w:rsid w:val="00E74E6C"/>
    <w:rsid w:val="00E77156"/>
    <w:rsid w:val="00E8077E"/>
    <w:rsid w:val="00E81027"/>
    <w:rsid w:val="00E81A79"/>
    <w:rsid w:val="00E82FD1"/>
    <w:rsid w:val="00E84DA3"/>
    <w:rsid w:val="00E86066"/>
    <w:rsid w:val="00E861A5"/>
    <w:rsid w:val="00E86AFB"/>
    <w:rsid w:val="00E8736A"/>
    <w:rsid w:val="00E874B3"/>
    <w:rsid w:val="00E87757"/>
    <w:rsid w:val="00E90839"/>
    <w:rsid w:val="00E90859"/>
    <w:rsid w:val="00E91697"/>
    <w:rsid w:val="00E91782"/>
    <w:rsid w:val="00E92E2D"/>
    <w:rsid w:val="00E93766"/>
    <w:rsid w:val="00E96C5B"/>
    <w:rsid w:val="00EA29EF"/>
    <w:rsid w:val="00EA36CE"/>
    <w:rsid w:val="00EA38D9"/>
    <w:rsid w:val="00EA3C22"/>
    <w:rsid w:val="00EA4504"/>
    <w:rsid w:val="00EA4E1B"/>
    <w:rsid w:val="00EA584D"/>
    <w:rsid w:val="00EB0621"/>
    <w:rsid w:val="00EB0A65"/>
    <w:rsid w:val="00EB128D"/>
    <w:rsid w:val="00EB3CD5"/>
    <w:rsid w:val="00EB6596"/>
    <w:rsid w:val="00EB69D3"/>
    <w:rsid w:val="00EB7CC9"/>
    <w:rsid w:val="00EC0567"/>
    <w:rsid w:val="00EC05D4"/>
    <w:rsid w:val="00EC1BE8"/>
    <w:rsid w:val="00EC2CC8"/>
    <w:rsid w:val="00EC3209"/>
    <w:rsid w:val="00EC3441"/>
    <w:rsid w:val="00EC3FB3"/>
    <w:rsid w:val="00EC457C"/>
    <w:rsid w:val="00EC544D"/>
    <w:rsid w:val="00EC75DB"/>
    <w:rsid w:val="00EC7A17"/>
    <w:rsid w:val="00ED04B7"/>
    <w:rsid w:val="00ED14C5"/>
    <w:rsid w:val="00ED1E61"/>
    <w:rsid w:val="00ED2295"/>
    <w:rsid w:val="00ED32F4"/>
    <w:rsid w:val="00ED334C"/>
    <w:rsid w:val="00ED34DE"/>
    <w:rsid w:val="00ED4A8B"/>
    <w:rsid w:val="00ED4D99"/>
    <w:rsid w:val="00ED5A6E"/>
    <w:rsid w:val="00ED5B3C"/>
    <w:rsid w:val="00ED69A6"/>
    <w:rsid w:val="00ED6B96"/>
    <w:rsid w:val="00ED7137"/>
    <w:rsid w:val="00ED71F3"/>
    <w:rsid w:val="00ED7A6A"/>
    <w:rsid w:val="00ED7A9B"/>
    <w:rsid w:val="00EE274C"/>
    <w:rsid w:val="00EE4A4C"/>
    <w:rsid w:val="00EE4D13"/>
    <w:rsid w:val="00EE4DFA"/>
    <w:rsid w:val="00EE58C0"/>
    <w:rsid w:val="00EE6A09"/>
    <w:rsid w:val="00EE7362"/>
    <w:rsid w:val="00EE7A52"/>
    <w:rsid w:val="00EF04E1"/>
    <w:rsid w:val="00EF058D"/>
    <w:rsid w:val="00EF072A"/>
    <w:rsid w:val="00EF0E0C"/>
    <w:rsid w:val="00EF1310"/>
    <w:rsid w:val="00EF36B1"/>
    <w:rsid w:val="00EF3746"/>
    <w:rsid w:val="00EF39F6"/>
    <w:rsid w:val="00EF6CE9"/>
    <w:rsid w:val="00F0211A"/>
    <w:rsid w:val="00F0290B"/>
    <w:rsid w:val="00F03073"/>
    <w:rsid w:val="00F05A53"/>
    <w:rsid w:val="00F05F2E"/>
    <w:rsid w:val="00F072A6"/>
    <w:rsid w:val="00F10894"/>
    <w:rsid w:val="00F10A65"/>
    <w:rsid w:val="00F10C82"/>
    <w:rsid w:val="00F119DA"/>
    <w:rsid w:val="00F13B29"/>
    <w:rsid w:val="00F15502"/>
    <w:rsid w:val="00F16A52"/>
    <w:rsid w:val="00F17389"/>
    <w:rsid w:val="00F24610"/>
    <w:rsid w:val="00F2466C"/>
    <w:rsid w:val="00F252AA"/>
    <w:rsid w:val="00F25BA5"/>
    <w:rsid w:val="00F25EC2"/>
    <w:rsid w:val="00F26494"/>
    <w:rsid w:val="00F26519"/>
    <w:rsid w:val="00F316F8"/>
    <w:rsid w:val="00F323B3"/>
    <w:rsid w:val="00F32E57"/>
    <w:rsid w:val="00F33E86"/>
    <w:rsid w:val="00F343CF"/>
    <w:rsid w:val="00F34E87"/>
    <w:rsid w:val="00F35903"/>
    <w:rsid w:val="00F36A89"/>
    <w:rsid w:val="00F375FE"/>
    <w:rsid w:val="00F40BCF"/>
    <w:rsid w:val="00F40BF5"/>
    <w:rsid w:val="00F40E4C"/>
    <w:rsid w:val="00F41E18"/>
    <w:rsid w:val="00F44013"/>
    <w:rsid w:val="00F44104"/>
    <w:rsid w:val="00F44464"/>
    <w:rsid w:val="00F4496E"/>
    <w:rsid w:val="00F451BA"/>
    <w:rsid w:val="00F47298"/>
    <w:rsid w:val="00F504F8"/>
    <w:rsid w:val="00F51089"/>
    <w:rsid w:val="00F512A5"/>
    <w:rsid w:val="00F51609"/>
    <w:rsid w:val="00F51B13"/>
    <w:rsid w:val="00F51DFE"/>
    <w:rsid w:val="00F5246C"/>
    <w:rsid w:val="00F5258E"/>
    <w:rsid w:val="00F5316F"/>
    <w:rsid w:val="00F54E78"/>
    <w:rsid w:val="00F54FE8"/>
    <w:rsid w:val="00F550E4"/>
    <w:rsid w:val="00F558C0"/>
    <w:rsid w:val="00F55BFA"/>
    <w:rsid w:val="00F57615"/>
    <w:rsid w:val="00F60082"/>
    <w:rsid w:val="00F60A65"/>
    <w:rsid w:val="00F628D8"/>
    <w:rsid w:val="00F630DD"/>
    <w:rsid w:val="00F64234"/>
    <w:rsid w:val="00F64846"/>
    <w:rsid w:val="00F64C9C"/>
    <w:rsid w:val="00F6527E"/>
    <w:rsid w:val="00F655BE"/>
    <w:rsid w:val="00F65C68"/>
    <w:rsid w:val="00F679E4"/>
    <w:rsid w:val="00F70518"/>
    <w:rsid w:val="00F70C95"/>
    <w:rsid w:val="00F744A7"/>
    <w:rsid w:val="00F74C60"/>
    <w:rsid w:val="00F74CE1"/>
    <w:rsid w:val="00F7569E"/>
    <w:rsid w:val="00F76749"/>
    <w:rsid w:val="00F770A0"/>
    <w:rsid w:val="00F77707"/>
    <w:rsid w:val="00F7784B"/>
    <w:rsid w:val="00F81C89"/>
    <w:rsid w:val="00F81F8F"/>
    <w:rsid w:val="00F82358"/>
    <w:rsid w:val="00F8359D"/>
    <w:rsid w:val="00F84B71"/>
    <w:rsid w:val="00F84C78"/>
    <w:rsid w:val="00F857C4"/>
    <w:rsid w:val="00F85949"/>
    <w:rsid w:val="00F86C0B"/>
    <w:rsid w:val="00F8748D"/>
    <w:rsid w:val="00F906FD"/>
    <w:rsid w:val="00F91563"/>
    <w:rsid w:val="00F92C46"/>
    <w:rsid w:val="00F93E3A"/>
    <w:rsid w:val="00F9439A"/>
    <w:rsid w:val="00F956E9"/>
    <w:rsid w:val="00F978E2"/>
    <w:rsid w:val="00F97CEF"/>
    <w:rsid w:val="00FA05BE"/>
    <w:rsid w:val="00FA064C"/>
    <w:rsid w:val="00FA2483"/>
    <w:rsid w:val="00FA3A21"/>
    <w:rsid w:val="00FA3A35"/>
    <w:rsid w:val="00FA44C8"/>
    <w:rsid w:val="00FA45AB"/>
    <w:rsid w:val="00FA5473"/>
    <w:rsid w:val="00FA6446"/>
    <w:rsid w:val="00FA664F"/>
    <w:rsid w:val="00FA701A"/>
    <w:rsid w:val="00FA79B3"/>
    <w:rsid w:val="00FA7D38"/>
    <w:rsid w:val="00FB0D29"/>
    <w:rsid w:val="00FB2BCB"/>
    <w:rsid w:val="00FB4BB3"/>
    <w:rsid w:val="00FB5F66"/>
    <w:rsid w:val="00FB6754"/>
    <w:rsid w:val="00FB749D"/>
    <w:rsid w:val="00FC1A6E"/>
    <w:rsid w:val="00FC1AE9"/>
    <w:rsid w:val="00FC26DF"/>
    <w:rsid w:val="00FC3E98"/>
    <w:rsid w:val="00FC480B"/>
    <w:rsid w:val="00FC50D1"/>
    <w:rsid w:val="00FC51A2"/>
    <w:rsid w:val="00FC5427"/>
    <w:rsid w:val="00FC5CA2"/>
    <w:rsid w:val="00FC62D7"/>
    <w:rsid w:val="00FC74ED"/>
    <w:rsid w:val="00FD02E9"/>
    <w:rsid w:val="00FD06FB"/>
    <w:rsid w:val="00FD0AD8"/>
    <w:rsid w:val="00FD1A21"/>
    <w:rsid w:val="00FD34EC"/>
    <w:rsid w:val="00FD3A59"/>
    <w:rsid w:val="00FD3EC2"/>
    <w:rsid w:val="00FD5420"/>
    <w:rsid w:val="00FD61A8"/>
    <w:rsid w:val="00FD648F"/>
    <w:rsid w:val="00FE14E5"/>
    <w:rsid w:val="00FE2E10"/>
    <w:rsid w:val="00FE3F33"/>
    <w:rsid w:val="00FE4E25"/>
    <w:rsid w:val="00FE602E"/>
    <w:rsid w:val="00FE6B56"/>
    <w:rsid w:val="00FE79EF"/>
    <w:rsid w:val="00FE7FD9"/>
    <w:rsid w:val="00FF084A"/>
    <w:rsid w:val="00FF0B74"/>
    <w:rsid w:val="00FF1F70"/>
    <w:rsid w:val="00FF242F"/>
    <w:rsid w:val="00FF279E"/>
    <w:rsid w:val="00FF308B"/>
    <w:rsid w:val="00FF4046"/>
    <w:rsid w:val="00FF6292"/>
    <w:rsid w:val="01D8C63F"/>
    <w:rsid w:val="04B548AF"/>
    <w:rsid w:val="04C68DD1"/>
    <w:rsid w:val="055132BC"/>
    <w:rsid w:val="05C2E6F1"/>
    <w:rsid w:val="062D3EF6"/>
    <w:rsid w:val="066C1EC6"/>
    <w:rsid w:val="06F68A5F"/>
    <w:rsid w:val="07453179"/>
    <w:rsid w:val="0777AD96"/>
    <w:rsid w:val="0790D5F3"/>
    <w:rsid w:val="0C0ECFA6"/>
    <w:rsid w:val="0C4B1EB9"/>
    <w:rsid w:val="0EB68E3D"/>
    <w:rsid w:val="0F8154E9"/>
    <w:rsid w:val="10F6D504"/>
    <w:rsid w:val="111E8FDC"/>
    <w:rsid w:val="119938CA"/>
    <w:rsid w:val="11B10636"/>
    <w:rsid w:val="11C63D1C"/>
    <w:rsid w:val="11FAC282"/>
    <w:rsid w:val="13FCD18B"/>
    <w:rsid w:val="14ADD6A0"/>
    <w:rsid w:val="15B0A15B"/>
    <w:rsid w:val="179FF95E"/>
    <w:rsid w:val="17FA2733"/>
    <w:rsid w:val="186AE386"/>
    <w:rsid w:val="19318F47"/>
    <w:rsid w:val="19BEFFE1"/>
    <w:rsid w:val="1A71193A"/>
    <w:rsid w:val="1BC55D33"/>
    <w:rsid w:val="1BCBE428"/>
    <w:rsid w:val="1C036190"/>
    <w:rsid w:val="1CFB4111"/>
    <w:rsid w:val="1EAC3497"/>
    <w:rsid w:val="21B5EF29"/>
    <w:rsid w:val="224FACE1"/>
    <w:rsid w:val="245ED0CB"/>
    <w:rsid w:val="24ED8FEB"/>
    <w:rsid w:val="25B2824B"/>
    <w:rsid w:val="284240AD"/>
    <w:rsid w:val="28A3E03B"/>
    <w:rsid w:val="28B20F3B"/>
    <w:rsid w:val="29803ED1"/>
    <w:rsid w:val="2A77234D"/>
    <w:rsid w:val="2A89D90D"/>
    <w:rsid w:val="2B718F42"/>
    <w:rsid w:val="2C5B30BF"/>
    <w:rsid w:val="2D9D0BAC"/>
    <w:rsid w:val="2EE10C42"/>
    <w:rsid w:val="2F0FF98E"/>
    <w:rsid w:val="30304292"/>
    <w:rsid w:val="30845003"/>
    <w:rsid w:val="30BEC3F3"/>
    <w:rsid w:val="3291C7D9"/>
    <w:rsid w:val="32ADCDFB"/>
    <w:rsid w:val="32ED4611"/>
    <w:rsid w:val="33506DEE"/>
    <w:rsid w:val="339E2B75"/>
    <w:rsid w:val="33C92FED"/>
    <w:rsid w:val="34E5F51F"/>
    <w:rsid w:val="354B04D7"/>
    <w:rsid w:val="3811F697"/>
    <w:rsid w:val="389CA110"/>
    <w:rsid w:val="38A277E5"/>
    <w:rsid w:val="38C1F18B"/>
    <w:rsid w:val="3AC96616"/>
    <w:rsid w:val="3C7E8CCA"/>
    <w:rsid w:val="3D3DEAEA"/>
    <w:rsid w:val="3D45A533"/>
    <w:rsid w:val="3D74EF1D"/>
    <w:rsid w:val="3F090E49"/>
    <w:rsid w:val="3FD009BA"/>
    <w:rsid w:val="41305E9F"/>
    <w:rsid w:val="41A5F582"/>
    <w:rsid w:val="43009952"/>
    <w:rsid w:val="48136126"/>
    <w:rsid w:val="484DC79D"/>
    <w:rsid w:val="4980D07C"/>
    <w:rsid w:val="49E997FE"/>
    <w:rsid w:val="4A751375"/>
    <w:rsid w:val="4BE01D0D"/>
    <w:rsid w:val="4C63B399"/>
    <w:rsid w:val="4D070AA6"/>
    <w:rsid w:val="4D2B832B"/>
    <w:rsid w:val="4D7D03AE"/>
    <w:rsid w:val="4E05AEC5"/>
    <w:rsid w:val="4E3D66A9"/>
    <w:rsid w:val="4E86210E"/>
    <w:rsid w:val="4FD18D1E"/>
    <w:rsid w:val="5015C951"/>
    <w:rsid w:val="5021F16F"/>
    <w:rsid w:val="5033394B"/>
    <w:rsid w:val="50A7A486"/>
    <w:rsid w:val="50B2C3F1"/>
    <w:rsid w:val="51D419F8"/>
    <w:rsid w:val="5224D836"/>
    <w:rsid w:val="52AEEF42"/>
    <w:rsid w:val="539826F7"/>
    <w:rsid w:val="5699CFAF"/>
    <w:rsid w:val="5781B531"/>
    <w:rsid w:val="5797859C"/>
    <w:rsid w:val="57AE53C6"/>
    <w:rsid w:val="5928821F"/>
    <w:rsid w:val="594F1C82"/>
    <w:rsid w:val="5ABC96A8"/>
    <w:rsid w:val="5C67A1F0"/>
    <w:rsid w:val="5C81C4E9"/>
    <w:rsid w:val="5CF22CF9"/>
    <w:rsid w:val="5D396626"/>
    <w:rsid w:val="5D641973"/>
    <w:rsid w:val="5D7AD810"/>
    <w:rsid w:val="5E0FA5E5"/>
    <w:rsid w:val="5E2E440E"/>
    <w:rsid w:val="5F961CEE"/>
    <w:rsid w:val="5FF0A212"/>
    <w:rsid w:val="6024ECBC"/>
    <w:rsid w:val="62389578"/>
    <w:rsid w:val="64EE2367"/>
    <w:rsid w:val="6619219D"/>
    <w:rsid w:val="6835E72B"/>
    <w:rsid w:val="6B5D64EB"/>
    <w:rsid w:val="6B698D09"/>
    <w:rsid w:val="6B7A71B4"/>
    <w:rsid w:val="6E00FEB8"/>
    <w:rsid w:val="6E227E3D"/>
    <w:rsid w:val="6F5DBB21"/>
    <w:rsid w:val="6F930318"/>
    <w:rsid w:val="710B440B"/>
    <w:rsid w:val="7152B32C"/>
    <w:rsid w:val="71AA2F21"/>
    <w:rsid w:val="72C4A3FA"/>
    <w:rsid w:val="749F8D28"/>
    <w:rsid w:val="75817CD1"/>
    <w:rsid w:val="759EB818"/>
    <w:rsid w:val="776F83E4"/>
    <w:rsid w:val="77B94990"/>
    <w:rsid w:val="783A57E2"/>
    <w:rsid w:val="789C0D93"/>
    <w:rsid w:val="78B91D93"/>
    <w:rsid w:val="79868F4F"/>
    <w:rsid w:val="7A3E0099"/>
    <w:rsid w:val="7AEE0033"/>
    <w:rsid w:val="7AF7BDDD"/>
    <w:rsid w:val="7B572F5E"/>
    <w:rsid w:val="7B9E2857"/>
    <w:rsid w:val="7BC378D2"/>
    <w:rsid w:val="7BD9D0FA"/>
    <w:rsid w:val="7CE099A5"/>
    <w:rsid w:val="7D6F7EB6"/>
    <w:rsid w:val="7DBC398F"/>
    <w:rsid w:val="7E286577"/>
    <w:rsid w:val="7ED069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BE553"/>
  <w15:docId w15:val="{2ED22F85-E853-448C-9575-2BABC957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0"/>
    <w:lsdException w:name="Plain Table 5" w:uiPriority="0"/>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2"/>
    <w:pPr>
      <w:spacing w:line="360" w:lineRule="auto"/>
      <w:jc w:val="both"/>
    </w:pPr>
    <w:rPr>
      <w:rFonts w:ascii="Times New Roman" w:eastAsia="Times New Roman" w:hAnsi="Times New Roman"/>
      <w:szCs w:val="24"/>
      <w:lang w:val="en-AU" w:eastAsia="de-DE"/>
    </w:rPr>
  </w:style>
  <w:style w:type="paragraph" w:styleId="Heading1">
    <w:name w:val="heading 1"/>
    <w:basedOn w:val="Normal"/>
    <w:next w:val="Normal"/>
    <w:link w:val="Heading1Char"/>
    <w:uiPriority w:val="9"/>
    <w:qFormat/>
    <w:rsid w:val="00075F28"/>
    <w:pPr>
      <w:keepNext/>
      <w:spacing w:before="480" w:after="240" w:line="240" w:lineRule="auto"/>
      <w:outlineLvl w:val="0"/>
    </w:pPr>
    <w:rPr>
      <w:rFonts w:cs="Arial"/>
      <w:b/>
      <w:bCs/>
      <w:color w:val="000000"/>
      <w:kern w:val="32"/>
      <w:szCs w:val="32"/>
    </w:rPr>
  </w:style>
  <w:style w:type="paragraph" w:styleId="Heading2">
    <w:name w:val="heading 2"/>
    <w:basedOn w:val="Normal"/>
    <w:next w:val="Normal"/>
    <w:link w:val="Heading2Char"/>
    <w:uiPriority w:val="9"/>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uiPriority w:val="9"/>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uiPriority w:val="9"/>
    <w:qFormat/>
    <w:rsid w:val="00ED6B96"/>
    <w:pPr>
      <w:keepNext/>
      <w:outlineLvl w:val="3"/>
    </w:pPr>
    <w:rPr>
      <w:b/>
      <w:bCs/>
      <w:szCs w:val="28"/>
    </w:rPr>
  </w:style>
  <w:style w:type="paragraph" w:styleId="Heading5">
    <w:name w:val="heading 5"/>
    <w:basedOn w:val="Normal"/>
    <w:next w:val="BodyText"/>
    <w:link w:val="Heading5Char"/>
    <w:uiPriority w:val="9"/>
    <w:unhideWhenUsed/>
    <w:qFormat/>
    <w:rsid w:val="000D0865"/>
    <w:pPr>
      <w:keepNext/>
      <w:keepLines/>
      <w:spacing w:before="200" w:line="240" w:lineRule="auto"/>
      <w:jc w:val="left"/>
      <w:outlineLvl w:val="4"/>
    </w:pPr>
    <w:rPr>
      <w:rFonts w:asciiTheme="majorHAnsi" w:eastAsiaTheme="majorEastAsia" w:hAnsiTheme="majorHAnsi" w:cstheme="majorBidi"/>
      <w:iCs/>
      <w:color w:val="4F81BD" w:themeColor="accent1"/>
      <w:sz w:val="24"/>
      <w:lang w:val="en-US" w:eastAsia="en-US"/>
    </w:rPr>
  </w:style>
  <w:style w:type="paragraph" w:styleId="Heading6">
    <w:name w:val="heading 6"/>
    <w:basedOn w:val="Normal"/>
    <w:next w:val="BodyText"/>
    <w:link w:val="Heading6Char"/>
    <w:uiPriority w:val="9"/>
    <w:unhideWhenUsed/>
    <w:qFormat/>
    <w:rsid w:val="000D0865"/>
    <w:pPr>
      <w:keepNext/>
      <w:keepLines/>
      <w:spacing w:before="200" w:line="240" w:lineRule="auto"/>
      <w:jc w:val="left"/>
      <w:outlineLvl w:val="5"/>
    </w:pPr>
    <w:rPr>
      <w:rFonts w:asciiTheme="majorHAnsi" w:eastAsiaTheme="majorEastAsia" w:hAnsiTheme="majorHAnsi" w:cstheme="majorBidi"/>
      <w:color w:val="4F81BD" w:themeColor="accent1"/>
      <w:sz w:val="24"/>
      <w:lang w:val="en-US" w:eastAsia="en-US"/>
    </w:rPr>
  </w:style>
  <w:style w:type="paragraph" w:styleId="Heading7">
    <w:name w:val="heading 7"/>
    <w:basedOn w:val="Normal"/>
    <w:next w:val="BodyText"/>
    <w:link w:val="Heading7Char"/>
    <w:uiPriority w:val="9"/>
    <w:unhideWhenUsed/>
    <w:qFormat/>
    <w:rsid w:val="000D0865"/>
    <w:pPr>
      <w:keepNext/>
      <w:keepLines/>
      <w:spacing w:before="200" w:line="240" w:lineRule="auto"/>
      <w:jc w:val="left"/>
      <w:outlineLvl w:val="6"/>
    </w:pPr>
    <w:rPr>
      <w:rFonts w:asciiTheme="majorHAnsi" w:eastAsiaTheme="majorEastAsia" w:hAnsiTheme="majorHAnsi" w:cstheme="majorBidi"/>
      <w:color w:val="4F81BD" w:themeColor="accent1"/>
      <w:sz w:val="24"/>
      <w:lang w:val="en-US" w:eastAsia="en-US"/>
    </w:rPr>
  </w:style>
  <w:style w:type="paragraph" w:styleId="Heading8">
    <w:name w:val="heading 8"/>
    <w:basedOn w:val="Normal"/>
    <w:next w:val="BodyText"/>
    <w:link w:val="Heading8Char"/>
    <w:uiPriority w:val="9"/>
    <w:unhideWhenUsed/>
    <w:qFormat/>
    <w:rsid w:val="000D0865"/>
    <w:pPr>
      <w:keepNext/>
      <w:keepLines/>
      <w:spacing w:before="200" w:line="240" w:lineRule="auto"/>
      <w:jc w:val="left"/>
      <w:outlineLvl w:val="7"/>
    </w:pPr>
    <w:rPr>
      <w:rFonts w:asciiTheme="majorHAnsi" w:eastAsiaTheme="majorEastAsia" w:hAnsiTheme="majorHAnsi" w:cstheme="majorBidi"/>
      <w:color w:val="4F81BD" w:themeColor="accent1"/>
      <w:sz w:val="24"/>
      <w:lang w:val="en-US" w:eastAsia="en-US"/>
    </w:rPr>
  </w:style>
  <w:style w:type="paragraph" w:styleId="Heading9">
    <w:name w:val="heading 9"/>
    <w:basedOn w:val="Normal"/>
    <w:next w:val="BodyText"/>
    <w:link w:val="Heading9Char"/>
    <w:uiPriority w:val="9"/>
    <w:unhideWhenUsed/>
    <w:qFormat/>
    <w:rsid w:val="000D0865"/>
    <w:pPr>
      <w:keepNext/>
      <w:keepLines/>
      <w:spacing w:before="200" w:line="240" w:lineRule="auto"/>
      <w:jc w:val="left"/>
      <w:outlineLvl w:val="8"/>
    </w:pPr>
    <w:rPr>
      <w:rFonts w:asciiTheme="majorHAnsi" w:eastAsiaTheme="majorEastAsia" w:hAnsiTheme="majorHAnsi" w:cstheme="majorBidi"/>
      <w:color w:val="4F81BD" w:themeColor="accent1"/>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next w:val="Normal"/>
    <w:rsid w:val="00ED6B96"/>
    <w:rPr>
      <w:b/>
    </w:rPr>
  </w:style>
  <w:style w:type="paragraph" w:customStyle="1" w:styleId="Bullets">
    <w:name w:val="Bullets"/>
    <w:basedOn w:val="Normal"/>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uiPriority w:val="99"/>
    <w:rsid w:val="00ED6B96"/>
    <w:pPr>
      <w:tabs>
        <w:tab w:val="center" w:pos="4536"/>
        <w:tab w:val="right" w:pos="9072"/>
      </w:tabs>
    </w:pPr>
  </w:style>
  <w:style w:type="character" w:customStyle="1" w:styleId="Heading1Char">
    <w:name w:val="Heading 1 Char"/>
    <w:link w:val="Heading1"/>
    <w:uiPriority w:val="9"/>
    <w:rsid w:val="00075F28"/>
    <w:rPr>
      <w:rFonts w:ascii="Times New Roman" w:eastAsia="Times New Roman" w:hAnsi="Times New Roman" w:cs="Arial"/>
      <w:b/>
      <w:bCs/>
      <w:color w:val="000000"/>
      <w:kern w:val="32"/>
      <w:szCs w:val="32"/>
      <w:lang w:eastAsia="de-DE"/>
    </w:rPr>
  </w:style>
  <w:style w:type="character" w:customStyle="1" w:styleId="Heading3Char">
    <w:name w:val="Heading 3 Char"/>
    <w:link w:val="Heading3"/>
    <w:rsid w:val="005A4F32"/>
    <w:rPr>
      <w:rFonts w:ascii="Times New Roman" w:eastAsia="Times New Roman" w:hAnsi="Times New Roman" w:cs="Arial"/>
      <w:b/>
      <w:bCs/>
      <w:szCs w:val="26"/>
      <w:lang w:eastAsia="de-DE"/>
    </w:rPr>
  </w:style>
  <w:style w:type="character" w:customStyle="1" w:styleId="Heading4Char">
    <w:name w:val="Heading 4 Char"/>
    <w:link w:val="Heading4"/>
    <w:rsid w:val="00796A7F"/>
    <w:rPr>
      <w:rFonts w:ascii="Verdana" w:eastAsia="Times New Roman" w:hAnsi="Verdana" w:cs="Times New Roman"/>
      <w:b/>
      <w:bCs/>
      <w:sz w:val="19"/>
      <w:szCs w:val="28"/>
      <w:lang w:eastAsia="de-DE"/>
    </w:rPr>
  </w:style>
  <w:style w:type="character" w:customStyle="1" w:styleId="HeaderChar">
    <w:name w:val="Header Char"/>
    <w:link w:val="Header"/>
    <w:uiPriority w:val="99"/>
    <w:rsid w:val="00ED6B96"/>
    <w:rPr>
      <w:rFonts w:ascii="Verdana" w:eastAsia="Times New Roman" w:hAnsi="Verdana" w:cs="Times New Roman"/>
      <w:sz w:val="19"/>
      <w:szCs w:val="24"/>
      <w:lang w:eastAsia="de-DE"/>
    </w:rPr>
  </w:style>
  <w:style w:type="character" w:customStyle="1" w:styleId="Heading2Char">
    <w:name w:val="Heading 2 Char"/>
    <w:link w:val="Heading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Normal"/>
    <w:rsid w:val="00ED6B96"/>
    <w:pPr>
      <w:spacing w:line="160" w:lineRule="exact"/>
    </w:pPr>
    <w:rPr>
      <w:color w:val="808080"/>
      <w:sz w:val="13"/>
    </w:rPr>
  </w:style>
  <w:style w:type="paragraph" w:customStyle="1" w:styleId="Name">
    <w:name w:val="Name"/>
    <w:basedOn w:val="Normal"/>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rsid w:val="00B5719D"/>
  </w:style>
  <w:style w:type="character" w:customStyle="1" w:styleId="CopernicusWordtemplateChar">
    <w:name w:val="Copernicus_Word_template Char"/>
    <w:basedOn w:val="DefaultParagraphFont"/>
    <w:link w:val="CopernicusWordtemplate"/>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rsid w:val="00B4015F"/>
    <w:pPr>
      <w:ind w:left="720"/>
      <w:contextualSpacing/>
    </w:pPr>
  </w:style>
  <w:style w:type="character" w:customStyle="1" w:styleId="MStitleChar">
    <w:name w:val="MS title Char"/>
    <w:basedOn w:val="DefaultParagraphFont"/>
    <w:link w:val="MStitle"/>
    <w:rsid w:val="0091791F"/>
    <w:rPr>
      <w:rFonts w:ascii="Times New Roman" w:eastAsia="Times New Roman" w:hAnsi="Times New Roman"/>
      <w:b/>
      <w:sz w:val="34"/>
      <w:szCs w:val="24"/>
      <w:lang w:eastAsia="de-DE"/>
    </w:rPr>
  </w:style>
  <w:style w:type="paragraph" w:customStyle="1" w:styleId="Affiliation">
    <w:name w:val="Affiliation"/>
    <w:basedOn w:val="Normal"/>
    <w:link w:val="AffiliationChar"/>
    <w:qFormat/>
    <w:rsid w:val="00450DB9"/>
    <w:pPr>
      <w:spacing w:before="120" w:line="240" w:lineRule="auto"/>
      <w:contextualSpacing/>
    </w:p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450DB9"/>
    <w:rPr>
      <w:rFonts w:ascii="Times New Roman" w:eastAsia="Times New Roman" w:hAnsi="Times New Roman"/>
      <w:szCs w:val="24"/>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C35812"/>
    <w:pPr>
      <w:spacing w:before="120" w:after="120"/>
    </w:pPr>
    <w:rPr>
      <w:rFonts w:ascii="Cambria Math" w:hAnsi="Cambria Math"/>
    </w:rPr>
  </w:style>
  <w:style w:type="paragraph" w:styleId="Caption">
    <w:name w:val="caption"/>
    <w:basedOn w:val="Normal"/>
    <w:next w:val="Normal"/>
    <w:link w:val="CaptionChar"/>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C35812"/>
    <w:rPr>
      <w:rFonts w:ascii="Cambria Math" w:eastAsia="Times New Roman" w:hAnsi="Cambria Math"/>
      <w:szCs w:val="24"/>
      <w:lang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BD0523"/>
    <w:pPr>
      <w:spacing w:before="180" w:line="240" w:lineRule="auto"/>
      <w:contextualSpacing/>
    </w:pPr>
    <w:rPr>
      <w:sz w:val="24"/>
    </w:rPr>
  </w:style>
  <w:style w:type="character" w:customStyle="1" w:styleId="AuthorsChar">
    <w:name w:val="Authors Char"/>
    <w:basedOn w:val="DefaultParagraphFont"/>
    <w:link w:val="Authors"/>
    <w:rsid w:val="00BD0523"/>
    <w:rPr>
      <w:rFonts w:ascii="Times New Roman" w:eastAsia="Times New Roman" w:hAnsi="Times New Roman"/>
      <w:sz w:val="24"/>
      <w:szCs w:val="24"/>
      <w:lang w:eastAsia="de-DE"/>
    </w:rPr>
  </w:style>
  <w:style w:type="paragraph" w:styleId="Bibliography">
    <w:name w:val="Bibliography"/>
    <w:basedOn w:val="Normal"/>
    <w:next w:val="Normal"/>
    <w:unhideWhenUsed/>
    <w:qFormat/>
    <w:rsid w:val="00057989"/>
  </w:style>
  <w:style w:type="character" w:styleId="CommentReference">
    <w:name w:val="annotation reference"/>
    <w:basedOn w:val="DefaultParagraphFont"/>
    <w:semiHidden/>
    <w:unhideWhenUsed/>
    <w:rsid w:val="00CA7CE4"/>
    <w:rPr>
      <w:sz w:val="16"/>
      <w:szCs w:val="16"/>
    </w:rPr>
  </w:style>
  <w:style w:type="paragraph" w:styleId="CommentText">
    <w:name w:val="annotation text"/>
    <w:basedOn w:val="Normal"/>
    <w:link w:val="CommentTextChar"/>
    <w:unhideWhenUsed/>
    <w:rsid w:val="00CA7CE4"/>
    <w:pPr>
      <w:spacing w:line="240" w:lineRule="auto"/>
    </w:pPr>
    <w:rPr>
      <w:szCs w:val="20"/>
    </w:rPr>
  </w:style>
  <w:style w:type="character" w:customStyle="1" w:styleId="CommentTextChar">
    <w:name w:val="Comment Text Char"/>
    <w:basedOn w:val="DefaultParagraphFont"/>
    <w:link w:val="CommentText"/>
    <w:rsid w:val="00CA7CE4"/>
    <w:rPr>
      <w:rFonts w:ascii="Times New Roman" w:eastAsia="Times New Roman" w:hAnsi="Times New Roman"/>
      <w:lang w:eastAsia="de-DE"/>
    </w:rPr>
  </w:style>
  <w:style w:type="paragraph" w:styleId="CommentSubject">
    <w:name w:val="annotation subject"/>
    <w:basedOn w:val="CommentText"/>
    <w:next w:val="CommentText"/>
    <w:link w:val="CommentSubjectChar"/>
    <w:uiPriority w:val="99"/>
    <w:semiHidden/>
    <w:unhideWhenUsed/>
    <w:rsid w:val="00CA7CE4"/>
    <w:rPr>
      <w:b/>
      <w:bCs/>
    </w:rPr>
  </w:style>
  <w:style w:type="character" w:customStyle="1" w:styleId="CommentSubjectChar">
    <w:name w:val="Comment Subject Char"/>
    <w:basedOn w:val="CommentTextChar"/>
    <w:link w:val="CommentSubject"/>
    <w:uiPriority w:val="99"/>
    <w:semiHidden/>
    <w:rsid w:val="00CA7CE4"/>
    <w:rPr>
      <w:rFonts w:ascii="Times New Roman" w:eastAsia="Times New Roman" w:hAnsi="Times New Roman"/>
      <w:b/>
      <w:bCs/>
      <w:lang w:eastAsia="de-DE"/>
    </w:rPr>
  </w:style>
  <w:style w:type="paragraph" w:styleId="BodyText">
    <w:name w:val="Body Text"/>
    <w:basedOn w:val="Normal"/>
    <w:link w:val="BodyTextChar"/>
    <w:qFormat/>
    <w:rsid w:val="00D30375"/>
    <w:pPr>
      <w:spacing w:before="180" w:after="180" w:line="240" w:lineRule="auto"/>
      <w:jc w:val="left"/>
    </w:pPr>
    <w:rPr>
      <w:rFonts w:asciiTheme="minorHAnsi" w:eastAsiaTheme="minorHAnsi" w:hAnsiTheme="minorHAnsi" w:cstheme="minorBidi"/>
      <w:sz w:val="24"/>
      <w:lang w:val="en-US" w:eastAsia="en-US"/>
    </w:rPr>
  </w:style>
  <w:style w:type="character" w:customStyle="1" w:styleId="BodyTextChar">
    <w:name w:val="Body Text Char"/>
    <w:basedOn w:val="DefaultParagraphFont"/>
    <w:link w:val="BodyText"/>
    <w:rsid w:val="00D30375"/>
    <w:rPr>
      <w:rFonts w:asciiTheme="minorHAnsi" w:eastAsiaTheme="minorHAnsi" w:hAnsiTheme="minorHAnsi" w:cstheme="minorBidi"/>
      <w:sz w:val="24"/>
      <w:szCs w:val="24"/>
      <w:lang w:val="en-US" w:eastAsia="en-US"/>
    </w:rPr>
  </w:style>
  <w:style w:type="paragraph" w:customStyle="1" w:styleId="Compact">
    <w:name w:val="Compact"/>
    <w:basedOn w:val="BodyText"/>
    <w:qFormat/>
    <w:rsid w:val="00164D93"/>
    <w:pPr>
      <w:spacing w:before="36" w:after="36"/>
    </w:pPr>
  </w:style>
  <w:style w:type="table" w:customStyle="1" w:styleId="Table">
    <w:name w:val="Table"/>
    <w:semiHidden/>
    <w:unhideWhenUsed/>
    <w:qFormat/>
    <w:rsid w:val="00164D93"/>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evision">
    <w:name w:val="Revision"/>
    <w:hidden/>
    <w:uiPriority w:val="99"/>
    <w:semiHidden/>
    <w:rsid w:val="001E50E7"/>
    <w:rPr>
      <w:rFonts w:ascii="Times New Roman" w:eastAsia="Times New Roman" w:hAnsi="Times New Roman"/>
      <w:szCs w:val="24"/>
      <w:lang w:val="en-AU" w:eastAsia="de-DE"/>
    </w:rPr>
  </w:style>
  <w:style w:type="character" w:customStyle="1" w:styleId="VerbatimChar">
    <w:name w:val="Verbatim Char"/>
    <w:basedOn w:val="DefaultParagraphFont"/>
    <w:link w:val="SourceCode"/>
    <w:rsid w:val="005C290A"/>
    <w:rPr>
      <w:rFonts w:ascii="Consolas" w:hAnsi="Consolas"/>
      <w:sz w:val="22"/>
      <w:shd w:val="clear" w:color="auto" w:fill="F1F3F5"/>
    </w:rPr>
  </w:style>
  <w:style w:type="paragraph" w:customStyle="1" w:styleId="SourceCode">
    <w:name w:val="Source Code"/>
    <w:basedOn w:val="Normal"/>
    <w:link w:val="VerbatimChar"/>
    <w:rsid w:val="005C290A"/>
    <w:pPr>
      <w:shd w:val="clear" w:color="auto" w:fill="F1F3F5"/>
      <w:wordWrap w:val="0"/>
      <w:spacing w:after="200" w:line="240" w:lineRule="auto"/>
      <w:jc w:val="left"/>
    </w:pPr>
    <w:rPr>
      <w:rFonts w:ascii="Consolas" w:eastAsia="SimSun" w:hAnsi="Consolas"/>
      <w:sz w:val="22"/>
      <w:szCs w:val="20"/>
      <w:lang w:val="en-GB" w:eastAsia="en-GB"/>
    </w:rPr>
  </w:style>
  <w:style w:type="character" w:styleId="UnresolvedMention">
    <w:name w:val="Unresolved Mention"/>
    <w:basedOn w:val="DefaultParagraphFont"/>
    <w:uiPriority w:val="99"/>
    <w:semiHidden/>
    <w:unhideWhenUsed/>
    <w:rsid w:val="009342FD"/>
    <w:rPr>
      <w:color w:val="605E5C"/>
      <w:shd w:val="clear" w:color="auto" w:fill="E1DFDD"/>
    </w:rPr>
  </w:style>
  <w:style w:type="character" w:styleId="Mention">
    <w:name w:val="Mention"/>
    <w:basedOn w:val="DefaultParagraphFont"/>
    <w:uiPriority w:val="99"/>
    <w:unhideWhenUsed/>
    <w:rsid w:val="006C5722"/>
    <w:rPr>
      <w:color w:val="2B579A"/>
      <w:shd w:val="clear" w:color="auto" w:fill="E1DFDD"/>
    </w:rPr>
  </w:style>
  <w:style w:type="character" w:styleId="PageNumber">
    <w:name w:val="page number"/>
    <w:basedOn w:val="DefaultParagraphFont"/>
    <w:uiPriority w:val="99"/>
    <w:semiHidden/>
    <w:unhideWhenUsed/>
    <w:rsid w:val="000D1281"/>
  </w:style>
  <w:style w:type="table" w:styleId="PlainTable4">
    <w:name w:val="Plain Table 4"/>
    <w:basedOn w:val="TableNormal"/>
    <w:rsid w:val="00ED14C5"/>
    <w:rPr>
      <w:rFonts w:asciiTheme="minorHAnsi" w:eastAsiaTheme="minorHAnsi" w:hAnsiTheme="minorHAnsi" w:cstheme="minorBidi"/>
      <w:sz w:val="24"/>
      <w:szCs w:val="24"/>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D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D12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rsid w:val="000D0865"/>
    <w:rPr>
      <w:rFonts w:asciiTheme="majorHAnsi" w:eastAsiaTheme="majorEastAsia" w:hAnsiTheme="majorHAnsi" w:cstheme="majorBidi"/>
      <w:iCs/>
      <w:color w:val="4F81BD" w:themeColor="accent1"/>
      <w:sz w:val="24"/>
      <w:szCs w:val="24"/>
      <w:lang w:val="en-US" w:eastAsia="en-US"/>
    </w:rPr>
  </w:style>
  <w:style w:type="character" w:customStyle="1" w:styleId="Heading6Char">
    <w:name w:val="Heading 6 Char"/>
    <w:basedOn w:val="DefaultParagraphFont"/>
    <w:link w:val="Heading6"/>
    <w:uiPriority w:val="9"/>
    <w:rsid w:val="000D0865"/>
    <w:rPr>
      <w:rFonts w:asciiTheme="majorHAnsi" w:eastAsiaTheme="majorEastAsia" w:hAnsiTheme="majorHAnsi" w:cstheme="majorBidi"/>
      <w:color w:val="4F81BD" w:themeColor="accent1"/>
      <w:sz w:val="24"/>
      <w:szCs w:val="24"/>
      <w:lang w:val="en-US" w:eastAsia="en-US"/>
    </w:rPr>
  </w:style>
  <w:style w:type="character" w:customStyle="1" w:styleId="Heading7Char">
    <w:name w:val="Heading 7 Char"/>
    <w:basedOn w:val="DefaultParagraphFont"/>
    <w:link w:val="Heading7"/>
    <w:uiPriority w:val="9"/>
    <w:rsid w:val="000D0865"/>
    <w:rPr>
      <w:rFonts w:asciiTheme="majorHAnsi" w:eastAsiaTheme="majorEastAsia" w:hAnsiTheme="majorHAnsi" w:cstheme="majorBidi"/>
      <w:color w:val="4F81BD" w:themeColor="accent1"/>
      <w:sz w:val="24"/>
      <w:szCs w:val="24"/>
      <w:lang w:val="en-US" w:eastAsia="en-US"/>
    </w:rPr>
  </w:style>
  <w:style w:type="character" w:customStyle="1" w:styleId="Heading8Char">
    <w:name w:val="Heading 8 Char"/>
    <w:basedOn w:val="DefaultParagraphFont"/>
    <w:link w:val="Heading8"/>
    <w:uiPriority w:val="9"/>
    <w:rsid w:val="000D0865"/>
    <w:rPr>
      <w:rFonts w:asciiTheme="majorHAnsi" w:eastAsiaTheme="majorEastAsia" w:hAnsiTheme="majorHAnsi" w:cstheme="majorBidi"/>
      <w:color w:val="4F81BD" w:themeColor="accent1"/>
      <w:sz w:val="24"/>
      <w:szCs w:val="24"/>
      <w:lang w:val="en-US" w:eastAsia="en-US"/>
    </w:rPr>
  </w:style>
  <w:style w:type="character" w:customStyle="1" w:styleId="Heading9Char">
    <w:name w:val="Heading 9 Char"/>
    <w:basedOn w:val="DefaultParagraphFont"/>
    <w:link w:val="Heading9"/>
    <w:uiPriority w:val="9"/>
    <w:rsid w:val="000D0865"/>
    <w:rPr>
      <w:rFonts w:asciiTheme="majorHAnsi" w:eastAsiaTheme="majorEastAsia" w:hAnsiTheme="majorHAnsi" w:cstheme="majorBidi"/>
      <w:color w:val="4F81BD" w:themeColor="accent1"/>
      <w:sz w:val="24"/>
      <w:szCs w:val="24"/>
      <w:lang w:val="en-US" w:eastAsia="en-US"/>
    </w:rPr>
  </w:style>
  <w:style w:type="paragraph" w:customStyle="1" w:styleId="FirstParagraph">
    <w:name w:val="First Paragraph"/>
    <w:basedOn w:val="BodyText"/>
    <w:next w:val="BodyText"/>
    <w:qFormat/>
    <w:rsid w:val="000D0865"/>
  </w:style>
  <w:style w:type="paragraph" w:styleId="Title">
    <w:name w:val="Title"/>
    <w:basedOn w:val="Normal"/>
    <w:next w:val="BodyText"/>
    <w:link w:val="TitleChar"/>
    <w:qFormat/>
    <w:rsid w:val="000D0865"/>
    <w:pPr>
      <w:keepNext/>
      <w:keepLines/>
      <w:spacing w:before="480" w:after="240" w:line="240" w:lineRule="auto"/>
      <w:jc w:val="center"/>
    </w:pPr>
    <w:rPr>
      <w:rFonts w:asciiTheme="majorHAnsi" w:eastAsiaTheme="majorEastAsia" w:hAnsiTheme="majorHAnsi" w:cstheme="majorBidi"/>
      <w:b/>
      <w:bCs/>
      <w:color w:val="345A8A" w:themeColor="accent1" w:themeShade="B5"/>
      <w:sz w:val="36"/>
      <w:szCs w:val="36"/>
      <w:lang w:val="en-US" w:eastAsia="en-US"/>
    </w:rPr>
  </w:style>
  <w:style w:type="character" w:customStyle="1" w:styleId="TitleChar">
    <w:name w:val="Title Char"/>
    <w:basedOn w:val="DefaultParagraphFont"/>
    <w:link w:val="Title"/>
    <w:rsid w:val="000D0865"/>
    <w:rPr>
      <w:rFonts w:asciiTheme="majorHAnsi" w:eastAsiaTheme="majorEastAsia" w:hAnsiTheme="majorHAnsi" w:cstheme="majorBidi"/>
      <w:b/>
      <w:bCs/>
      <w:color w:val="345A8A" w:themeColor="accent1" w:themeShade="B5"/>
      <w:sz w:val="36"/>
      <w:szCs w:val="36"/>
      <w:lang w:val="en-US" w:eastAsia="en-US"/>
    </w:rPr>
  </w:style>
  <w:style w:type="paragraph" w:styleId="Subtitle">
    <w:name w:val="Subtitle"/>
    <w:basedOn w:val="Title"/>
    <w:next w:val="BodyText"/>
    <w:link w:val="SubtitleChar"/>
    <w:qFormat/>
    <w:rsid w:val="000D0865"/>
    <w:pPr>
      <w:spacing w:before="240"/>
    </w:pPr>
    <w:rPr>
      <w:sz w:val="30"/>
      <w:szCs w:val="30"/>
    </w:rPr>
  </w:style>
  <w:style w:type="character" w:customStyle="1" w:styleId="SubtitleChar">
    <w:name w:val="Subtitle Char"/>
    <w:basedOn w:val="DefaultParagraphFont"/>
    <w:link w:val="Subtitle"/>
    <w:rsid w:val="000D0865"/>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BodyText"/>
    <w:qFormat/>
    <w:rsid w:val="000D0865"/>
    <w:pPr>
      <w:keepNext/>
      <w:keepLines/>
      <w:spacing w:after="200"/>
      <w:jc w:val="center"/>
    </w:pPr>
    <w:rPr>
      <w:rFonts w:asciiTheme="minorHAnsi" w:eastAsiaTheme="minorHAnsi" w:hAnsiTheme="minorHAnsi" w:cstheme="minorBidi"/>
      <w:sz w:val="24"/>
      <w:szCs w:val="24"/>
      <w:lang w:val="en-US" w:eastAsia="en-US"/>
    </w:rPr>
  </w:style>
  <w:style w:type="paragraph" w:styleId="Date">
    <w:name w:val="Date"/>
    <w:next w:val="BodyText"/>
    <w:link w:val="DateChar"/>
    <w:qFormat/>
    <w:rsid w:val="000D0865"/>
    <w:pPr>
      <w:keepNext/>
      <w:keepLines/>
      <w:spacing w:after="200"/>
      <w:jc w:val="center"/>
    </w:pPr>
    <w:rPr>
      <w:rFonts w:asciiTheme="minorHAnsi" w:eastAsiaTheme="minorHAnsi" w:hAnsiTheme="minorHAnsi" w:cstheme="minorBidi"/>
      <w:sz w:val="24"/>
      <w:szCs w:val="24"/>
      <w:lang w:val="en-US" w:eastAsia="en-US"/>
    </w:rPr>
  </w:style>
  <w:style w:type="character" w:customStyle="1" w:styleId="DateChar">
    <w:name w:val="Date Char"/>
    <w:basedOn w:val="DefaultParagraphFont"/>
    <w:link w:val="Date"/>
    <w:rsid w:val="000D0865"/>
    <w:rPr>
      <w:rFonts w:asciiTheme="minorHAnsi" w:eastAsiaTheme="minorHAnsi" w:hAnsiTheme="minorHAnsi" w:cstheme="minorBidi"/>
      <w:sz w:val="24"/>
      <w:szCs w:val="24"/>
      <w:lang w:val="en-US" w:eastAsia="en-US"/>
    </w:rPr>
  </w:style>
  <w:style w:type="paragraph" w:customStyle="1" w:styleId="AbstractTitle">
    <w:name w:val="Abstract Title"/>
    <w:basedOn w:val="Normal"/>
    <w:next w:val="Abstract"/>
    <w:qFormat/>
    <w:rsid w:val="000D0865"/>
    <w:pPr>
      <w:keepNext/>
      <w:keepLines/>
      <w:spacing w:before="300" w:line="240" w:lineRule="auto"/>
      <w:jc w:val="center"/>
    </w:pPr>
    <w:rPr>
      <w:rFonts w:asciiTheme="minorHAnsi" w:eastAsiaTheme="minorHAnsi" w:hAnsiTheme="minorHAnsi" w:cstheme="minorBidi"/>
      <w:b/>
      <w:color w:val="345A8A"/>
      <w:szCs w:val="20"/>
      <w:lang w:val="en-US" w:eastAsia="en-US"/>
    </w:rPr>
  </w:style>
  <w:style w:type="paragraph" w:customStyle="1" w:styleId="Abstract">
    <w:name w:val="Abstract"/>
    <w:basedOn w:val="Normal"/>
    <w:next w:val="BodyText"/>
    <w:qFormat/>
    <w:rsid w:val="000D0865"/>
    <w:pPr>
      <w:keepNext/>
      <w:keepLines/>
      <w:spacing w:before="100" w:after="300" w:line="240" w:lineRule="auto"/>
      <w:jc w:val="left"/>
    </w:pPr>
    <w:rPr>
      <w:rFonts w:asciiTheme="minorHAnsi" w:eastAsiaTheme="minorHAnsi" w:hAnsiTheme="minorHAnsi" w:cstheme="minorBidi"/>
      <w:szCs w:val="20"/>
      <w:lang w:val="en-US" w:eastAsia="en-US"/>
    </w:rPr>
  </w:style>
  <w:style w:type="paragraph" w:styleId="BlockText">
    <w:name w:val="Block Text"/>
    <w:basedOn w:val="BodyText"/>
    <w:next w:val="BodyText"/>
    <w:uiPriority w:val="9"/>
    <w:unhideWhenUsed/>
    <w:qFormat/>
    <w:rsid w:val="000D0865"/>
    <w:pPr>
      <w:spacing w:before="100" w:after="100"/>
      <w:ind w:left="480" w:right="480"/>
    </w:pPr>
  </w:style>
  <w:style w:type="paragraph" w:styleId="FootnoteText">
    <w:name w:val="footnote text"/>
    <w:basedOn w:val="Normal"/>
    <w:link w:val="FootnoteTextChar"/>
    <w:uiPriority w:val="9"/>
    <w:unhideWhenUsed/>
    <w:qFormat/>
    <w:rsid w:val="000D0865"/>
    <w:pPr>
      <w:spacing w:after="200" w:line="240" w:lineRule="auto"/>
      <w:jc w:val="left"/>
    </w:pPr>
    <w:rPr>
      <w:rFonts w:asciiTheme="minorHAnsi" w:eastAsiaTheme="minorHAnsi" w:hAnsiTheme="minorHAnsi" w:cstheme="minorBidi"/>
      <w:sz w:val="24"/>
      <w:lang w:val="en-US" w:eastAsia="en-US"/>
    </w:rPr>
  </w:style>
  <w:style w:type="character" w:customStyle="1" w:styleId="FootnoteTextChar">
    <w:name w:val="Footnote Text Char"/>
    <w:basedOn w:val="DefaultParagraphFont"/>
    <w:link w:val="FootnoteText"/>
    <w:uiPriority w:val="9"/>
    <w:rsid w:val="000D0865"/>
    <w:rPr>
      <w:rFonts w:asciiTheme="minorHAnsi" w:eastAsiaTheme="minorHAnsi" w:hAnsiTheme="minorHAnsi" w:cstheme="minorBidi"/>
      <w:sz w:val="24"/>
      <w:szCs w:val="24"/>
      <w:lang w:val="en-US" w:eastAsia="en-US"/>
    </w:rPr>
  </w:style>
  <w:style w:type="paragraph" w:customStyle="1" w:styleId="FootnoteBlockText">
    <w:name w:val="Footnote Block Text"/>
    <w:uiPriority w:val="9"/>
    <w:unhideWhenUsed/>
    <w:qFormat/>
    <w:rsid w:val="000D0865"/>
    <w:pPr>
      <w:spacing w:before="100" w:after="100"/>
      <w:ind w:left="480" w:right="480"/>
    </w:pPr>
    <w:rPr>
      <w:rFonts w:asciiTheme="minorHAnsi" w:eastAsiaTheme="minorHAnsi" w:hAnsiTheme="minorHAnsi" w:cstheme="minorBidi"/>
      <w:sz w:val="24"/>
      <w:szCs w:val="24"/>
      <w:lang w:val="en-US" w:eastAsia="en-US"/>
    </w:rPr>
  </w:style>
  <w:style w:type="paragraph" w:customStyle="1" w:styleId="DefinitionTerm">
    <w:name w:val="Definition Term"/>
    <w:basedOn w:val="Normal"/>
    <w:next w:val="Definition"/>
    <w:rsid w:val="000D0865"/>
    <w:pPr>
      <w:keepNext/>
      <w:keepLines/>
      <w:spacing w:line="240" w:lineRule="auto"/>
      <w:jc w:val="left"/>
    </w:pPr>
    <w:rPr>
      <w:rFonts w:asciiTheme="minorHAnsi" w:eastAsiaTheme="minorHAnsi" w:hAnsiTheme="minorHAnsi" w:cstheme="minorBidi"/>
      <w:b/>
      <w:sz w:val="24"/>
      <w:lang w:val="en-US" w:eastAsia="en-US"/>
    </w:rPr>
  </w:style>
  <w:style w:type="paragraph" w:customStyle="1" w:styleId="Definition">
    <w:name w:val="Definition"/>
    <w:basedOn w:val="Normal"/>
    <w:rsid w:val="000D0865"/>
    <w:pPr>
      <w:spacing w:after="200" w:line="240" w:lineRule="auto"/>
      <w:jc w:val="left"/>
    </w:pPr>
    <w:rPr>
      <w:rFonts w:asciiTheme="minorHAnsi" w:eastAsiaTheme="minorHAnsi" w:hAnsiTheme="minorHAnsi" w:cstheme="minorBidi"/>
      <w:sz w:val="24"/>
      <w:lang w:val="en-US" w:eastAsia="en-US"/>
    </w:rPr>
  </w:style>
  <w:style w:type="paragraph" w:customStyle="1" w:styleId="TableCaption">
    <w:name w:val="Table Caption"/>
    <w:basedOn w:val="Caption"/>
    <w:rsid w:val="000D0865"/>
    <w:pPr>
      <w:keepNext/>
      <w:spacing w:after="120"/>
      <w:jc w:val="left"/>
    </w:pPr>
    <w:rPr>
      <w:rFonts w:asciiTheme="minorHAnsi" w:eastAsiaTheme="minorHAnsi" w:hAnsiTheme="minorHAnsi" w:cstheme="minorBidi"/>
      <w:b w:val="0"/>
      <w:bCs w:val="0"/>
      <w:i/>
      <w:sz w:val="24"/>
      <w:szCs w:val="24"/>
      <w:lang w:val="en-US" w:eastAsia="en-US"/>
    </w:rPr>
  </w:style>
  <w:style w:type="paragraph" w:customStyle="1" w:styleId="ImageCaption">
    <w:name w:val="Image Caption"/>
    <w:basedOn w:val="Caption"/>
    <w:rsid w:val="000D0865"/>
    <w:pPr>
      <w:spacing w:after="120"/>
      <w:jc w:val="left"/>
    </w:pPr>
    <w:rPr>
      <w:rFonts w:asciiTheme="minorHAnsi" w:eastAsiaTheme="minorHAnsi" w:hAnsiTheme="minorHAnsi" w:cstheme="minorBidi"/>
      <w:b w:val="0"/>
      <w:bCs w:val="0"/>
      <w:i/>
      <w:sz w:val="24"/>
      <w:szCs w:val="24"/>
      <w:lang w:val="en-US" w:eastAsia="en-US"/>
    </w:rPr>
  </w:style>
  <w:style w:type="paragraph" w:customStyle="1" w:styleId="Figure">
    <w:name w:val="Figure"/>
    <w:basedOn w:val="Normal"/>
    <w:rsid w:val="000D0865"/>
    <w:pPr>
      <w:spacing w:after="200" w:line="240" w:lineRule="auto"/>
      <w:jc w:val="left"/>
    </w:pPr>
    <w:rPr>
      <w:rFonts w:asciiTheme="minorHAnsi" w:eastAsiaTheme="minorHAnsi" w:hAnsiTheme="minorHAnsi" w:cstheme="minorBidi"/>
      <w:sz w:val="24"/>
      <w:lang w:val="en-US" w:eastAsia="en-US"/>
    </w:rPr>
  </w:style>
  <w:style w:type="paragraph" w:customStyle="1" w:styleId="CaptionedFigure">
    <w:name w:val="Captioned Figure"/>
    <w:basedOn w:val="Figure"/>
    <w:rsid w:val="000D0865"/>
    <w:pPr>
      <w:keepNext/>
    </w:pPr>
  </w:style>
  <w:style w:type="character" w:customStyle="1" w:styleId="CaptionChar">
    <w:name w:val="Caption Char"/>
    <w:basedOn w:val="DefaultParagraphFont"/>
    <w:link w:val="Caption"/>
    <w:rsid w:val="000D0865"/>
    <w:rPr>
      <w:rFonts w:ascii="Times New Roman" w:eastAsia="Times New Roman" w:hAnsi="Times New Roman"/>
      <w:b/>
      <w:bCs/>
      <w:sz w:val="18"/>
      <w:szCs w:val="18"/>
      <w:lang w:val="en-AU" w:eastAsia="de-DE"/>
    </w:rPr>
  </w:style>
  <w:style w:type="character" w:customStyle="1" w:styleId="SectionNumber">
    <w:name w:val="Section Number"/>
    <w:basedOn w:val="CaptionChar"/>
    <w:rsid w:val="000D0865"/>
    <w:rPr>
      <w:rFonts w:ascii="Times New Roman" w:eastAsia="Times New Roman" w:hAnsi="Times New Roman"/>
      <w:b/>
      <w:bCs/>
      <w:sz w:val="18"/>
      <w:szCs w:val="18"/>
      <w:lang w:val="en-AU" w:eastAsia="de-DE"/>
    </w:rPr>
  </w:style>
  <w:style w:type="character" w:styleId="FootnoteReference">
    <w:name w:val="footnote reference"/>
    <w:basedOn w:val="CaptionChar"/>
    <w:rsid w:val="000D0865"/>
    <w:rPr>
      <w:rFonts w:ascii="Times New Roman" w:eastAsia="Times New Roman" w:hAnsi="Times New Roman"/>
      <w:b/>
      <w:bCs/>
      <w:sz w:val="18"/>
      <w:szCs w:val="18"/>
      <w:vertAlign w:val="superscript"/>
      <w:lang w:val="en-AU" w:eastAsia="de-DE"/>
    </w:rPr>
  </w:style>
  <w:style w:type="paragraph" w:styleId="TOCHeading">
    <w:name w:val="TOC Heading"/>
    <w:basedOn w:val="Heading1"/>
    <w:next w:val="BodyText"/>
    <w:uiPriority w:val="39"/>
    <w:unhideWhenUsed/>
    <w:qFormat/>
    <w:rsid w:val="000D0865"/>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customStyle="1" w:styleId="KeywordTok">
    <w:name w:val="KeywordTok"/>
    <w:basedOn w:val="VerbatimChar"/>
    <w:rsid w:val="000D0865"/>
    <w:rPr>
      <w:rFonts w:ascii="Consolas" w:hAnsi="Consolas"/>
      <w:b/>
      <w:color w:val="007020"/>
      <w:sz w:val="22"/>
      <w:shd w:val="clear" w:color="auto" w:fill="F1F3F5"/>
    </w:rPr>
  </w:style>
  <w:style w:type="character" w:customStyle="1" w:styleId="DataTypeTok">
    <w:name w:val="DataTypeTok"/>
    <w:basedOn w:val="VerbatimChar"/>
    <w:rsid w:val="000D0865"/>
    <w:rPr>
      <w:rFonts w:ascii="Consolas" w:hAnsi="Consolas"/>
      <w:color w:val="902000"/>
      <w:sz w:val="22"/>
      <w:shd w:val="clear" w:color="auto" w:fill="F1F3F5"/>
    </w:rPr>
  </w:style>
  <w:style w:type="character" w:customStyle="1" w:styleId="DecValTok">
    <w:name w:val="DecValTok"/>
    <w:basedOn w:val="VerbatimChar"/>
    <w:rsid w:val="000D0865"/>
    <w:rPr>
      <w:rFonts w:ascii="Consolas" w:hAnsi="Consolas"/>
      <w:color w:val="40A070"/>
      <w:sz w:val="22"/>
      <w:shd w:val="clear" w:color="auto" w:fill="F1F3F5"/>
    </w:rPr>
  </w:style>
  <w:style w:type="character" w:customStyle="1" w:styleId="BaseNTok">
    <w:name w:val="BaseNTok"/>
    <w:basedOn w:val="VerbatimChar"/>
    <w:rsid w:val="000D0865"/>
    <w:rPr>
      <w:rFonts w:ascii="Consolas" w:hAnsi="Consolas"/>
      <w:color w:val="40A070"/>
      <w:sz w:val="22"/>
      <w:shd w:val="clear" w:color="auto" w:fill="F1F3F5"/>
    </w:rPr>
  </w:style>
  <w:style w:type="character" w:customStyle="1" w:styleId="FloatTok">
    <w:name w:val="FloatTok"/>
    <w:basedOn w:val="VerbatimChar"/>
    <w:rsid w:val="000D0865"/>
    <w:rPr>
      <w:rFonts w:ascii="Consolas" w:hAnsi="Consolas"/>
      <w:color w:val="40A070"/>
      <w:sz w:val="22"/>
      <w:shd w:val="clear" w:color="auto" w:fill="F1F3F5"/>
    </w:rPr>
  </w:style>
  <w:style w:type="character" w:customStyle="1" w:styleId="ConstantTok">
    <w:name w:val="ConstantTok"/>
    <w:basedOn w:val="VerbatimChar"/>
    <w:rsid w:val="000D0865"/>
    <w:rPr>
      <w:rFonts w:ascii="Consolas" w:hAnsi="Consolas"/>
      <w:color w:val="880000"/>
      <w:sz w:val="22"/>
      <w:shd w:val="clear" w:color="auto" w:fill="F1F3F5"/>
    </w:rPr>
  </w:style>
  <w:style w:type="character" w:customStyle="1" w:styleId="CharTok">
    <w:name w:val="CharTok"/>
    <w:basedOn w:val="VerbatimChar"/>
    <w:rsid w:val="000D0865"/>
    <w:rPr>
      <w:rFonts w:ascii="Consolas" w:hAnsi="Consolas"/>
      <w:color w:val="4070A0"/>
      <w:sz w:val="22"/>
      <w:shd w:val="clear" w:color="auto" w:fill="F1F3F5"/>
    </w:rPr>
  </w:style>
  <w:style w:type="character" w:customStyle="1" w:styleId="SpecialCharTok">
    <w:name w:val="SpecialCharTok"/>
    <w:basedOn w:val="VerbatimChar"/>
    <w:rsid w:val="000D0865"/>
    <w:rPr>
      <w:rFonts w:ascii="Consolas" w:hAnsi="Consolas"/>
      <w:color w:val="4070A0"/>
      <w:sz w:val="22"/>
      <w:shd w:val="clear" w:color="auto" w:fill="F1F3F5"/>
    </w:rPr>
  </w:style>
  <w:style w:type="character" w:customStyle="1" w:styleId="StringTok">
    <w:name w:val="StringTok"/>
    <w:basedOn w:val="VerbatimChar"/>
    <w:rsid w:val="000D0865"/>
    <w:rPr>
      <w:rFonts w:ascii="Consolas" w:hAnsi="Consolas"/>
      <w:color w:val="4070A0"/>
      <w:sz w:val="22"/>
      <w:shd w:val="clear" w:color="auto" w:fill="F1F3F5"/>
    </w:rPr>
  </w:style>
  <w:style w:type="character" w:customStyle="1" w:styleId="VerbatimStringTok">
    <w:name w:val="VerbatimStringTok"/>
    <w:basedOn w:val="VerbatimChar"/>
    <w:rsid w:val="000D0865"/>
    <w:rPr>
      <w:rFonts w:ascii="Consolas" w:hAnsi="Consolas"/>
      <w:color w:val="4070A0"/>
      <w:sz w:val="22"/>
      <w:shd w:val="clear" w:color="auto" w:fill="F1F3F5"/>
    </w:rPr>
  </w:style>
  <w:style w:type="character" w:customStyle="1" w:styleId="SpecialStringTok">
    <w:name w:val="SpecialStringTok"/>
    <w:basedOn w:val="VerbatimChar"/>
    <w:rsid w:val="000D0865"/>
    <w:rPr>
      <w:rFonts w:ascii="Consolas" w:hAnsi="Consolas"/>
      <w:color w:val="BB6688"/>
      <w:sz w:val="22"/>
      <w:shd w:val="clear" w:color="auto" w:fill="F1F3F5"/>
    </w:rPr>
  </w:style>
  <w:style w:type="character" w:customStyle="1" w:styleId="ImportTok">
    <w:name w:val="ImportTok"/>
    <w:basedOn w:val="VerbatimChar"/>
    <w:rsid w:val="000D0865"/>
    <w:rPr>
      <w:rFonts w:ascii="Consolas" w:hAnsi="Consolas"/>
      <w:b/>
      <w:color w:val="008000"/>
      <w:sz w:val="22"/>
      <w:shd w:val="clear" w:color="auto" w:fill="F1F3F5"/>
    </w:rPr>
  </w:style>
  <w:style w:type="character" w:customStyle="1" w:styleId="CommentTok">
    <w:name w:val="CommentTok"/>
    <w:basedOn w:val="VerbatimChar"/>
    <w:rsid w:val="000D0865"/>
    <w:rPr>
      <w:rFonts w:ascii="Consolas" w:hAnsi="Consolas"/>
      <w:i/>
      <w:color w:val="60A0B0"/>
      <w:sz w:val="22"/>
      <w:shd w:val="clear" w:color="auto" w:fill="F1F3F5"/>
    </w:rPr>
  </w:style>
  <w:style w:type="character" w:customStyle="1" w:styleId="DocumentationTok">
    <w:name w:val="DocumentationTok"/>
    <w:basedOn w:val="VerbatimChar"/>
    <w:rsid w:val="000D0865"/>
    <w:rPr>
      <w:rFonts w:ascii="Consolas" w:hAnsi="Consolas"/>
      <w:i/>
      <w:color w:val="BA2121"/>
      <w:sz w:val="22"/>
      <w:shd w:val="clear" w:color="auto" w:fill="F1F3F5"/>
    </w:rPr>
  </w:style>
  <w:style w:type="character" w:customStyle="1" w:styleId="AnnotationTok">
    <w:name w:val="AnnotationTok"/>
    <w:basedOn w:val="VerbatimChar"/>
    <w:rsid w:val="000D0865"/>
    <w:rPr>
      <w:rFonts w:ascii="Consolas" w:hAnsi="Consolas"/>
      <w:b/>
      <w:i/>
      <w:color w:val="60A0B0"/>
      <w:sz w:val="22"/>
      <w:shd w:val="clear" w:color="auto" w:fill="F1F3F5"/>
    </w:rPr>
  </w:style>
  <w:style w:type="character" w:customStyle="1" w:styleId="CommentVarTok">
    <w:name w:val="CommentVarTok"/>
    <w:basedOn w:val="VerbatimChar"/>
    <w:rsid w:val="000D0865"/>
    <w:rPr>
      <w:rFonts w:ascii="Consolas" w:hAnsi="Consolas"/>
      <w:b/>
      <w:i/>
      <w:color w:val="60A0B0"/>
      <w:sz w:val="22"/>
      <w:shd w:val="clear" w:color="auto" w:fill="F1F3F5"/>
    </w:rPr>
  </w:style>
  <w:style w:type="character" w:customStyle="1" w:styleId="OtherTok">
    <w:name w:val="OtherTok"/>
    <w:basedOn w:val="VerbatimChar"/>
    <w:rsid w:val="000D0865"/>
    <w:rPr>
      <w:rFonts w:ascii="Consolas" w:hAnsi="Consolas"/>
      <w:color w:val="007020"/>
      <w:sz w:val="22"/>
      <w:shd w:val="clear" w:color="auto" w:fill="F1F3F5"/>
    </w:rPr>
  </w:style>
  <w:style w:type="character" w:customStyle="1" w:styleId="FunctionTok">
    <w:name w:val="FunctionTok"/>
    <w:basedOn w:val="VerbatimChar"/>
    <w:rsid w:val="000D0865"/>
    <w:rPr>
      <w:rFonts w:ascii="Consolas" w:hAnsi="Consolas"/>
      <w:color w:val="06287E"/>
      <w:sz w:val="22"/>
      <w:shd w:val="clear" w:color="auto" w:fill="F1F3F5"/>
    </w:rPr>
  </w:style>
  <w:style w:type="character" w:customStyle="1" w:styleId="VariableTok">
    <w:name w:val="VariableTok"/>
    <w:basedOn w:val="VerbatimChar"/>
    <w:rsid w:val="000D0865"/>
    <w:rPr>
      <w:rFonts w:ascii="Consolas" w:hAnsi="Consolas"/>
      <w:color w:val="19177C"/>
      <w:sz w:val="22"/>
      <w:shd w:val="clear" w:color="auto" w:fill="F1F3F5"/>
    </w:rPr>
  </w:style>
  <w:style w:type="character" w:customStyle="1" w:styleId="ControlFlowTok">
    <w:name w:val="ControlFlowTok"/>
    <w:basedOn w:val="VerbatimChar"/>
    <w:rsid w:val="000D0865"/>
    <w:rPr>
      <w:rFonts w:ascii="Consolas" w:hAnsi="Consolas"/>
      <w:b/>
      <w:color w:val="007020"/>
      <w:sz w:val="22"/>
      <w:shd w:val="clear" w:color="auto" w:fill="F1F3F5"/>
    </w:rPr>
  </w:style>
  <w:style w:type="character" w:customStyle="1" w:styleId="OperatorTok">
    <w:name w:val="OperatorTok"/>
    <w:basedOn w:val="VerbatimChar"/>
    <w:rsid w:val="000D0865"/>
    <w:rPr>
      <w:rFonts w:ascii="Consolas" w:hAnsi="Consolas"/>
      <w:color w:val="666666"/>
      <w:sz w:val="22"/>
      <w:shd w:val="clear" w:color="auto" w:fill="F1F3F5"/>
    </w:rPr>
  </w:style>
  <w:style w:type="character" w:customStyle="1" w:styleId="BuiltInTok">
    <w:name w:val="BuiltInTok"/>
    <w:basedOn w:val="VerbatimChar"/>
    <w:rsid w:val="000D0865"/>
    <w:rPr>
      <w:rFonts w:ascii="Consolas" w:hAnsi="Consolas"/>
      <w:color w:val="008000"/>
      <w:sz w:val="22"/>
      <w:shd w:val="clear" w:color="auto" w:fill="F1F3F5"/>
    </w:rPr>
  </w:style>
  <w:style w:type="character" w:customStyle="1" w:styleId="ExtensionTok">
    <w:name w:val="ExtensionTok"/>
    <w:basedOn w:val="VerbatimChar"/>
    <w:rsid w:val="000D0865"/>
    <w:rPr>
      <w:rFonts w:ascii="Consolas" w:hAnsi="Consolas"/>
      <w:sz w:val="22"/>
      <w:shd w:val="clear" w:color="auto" w:fill="F1F3F5"/>
    </w:rPr>
  </w:style>
  <w:style w:type="character" w:customStyle="1" w:styleId="PreprocessorTok">
    <w:name w:val="PreprocessorTok"/>
    <w:basedOn w:val="VerbatimChar"/>
    <w:rsid w:val="000D0865"/>
    <w:rPr>
      <w:rFonts w:ascii="Consolas" w:hAnsi="Consolas"/>
      <w:color w:val="BC7A00"/>
      <w:sz w:val="22"/>
      <w:shd w:val="clear" w:color="auto" w:fill="F1F3F5"/>
    </w:rPr>
  </w:style>
  <w:style w:type="character" w:customStyle="1" w:styleId="AttributeTok">
    <w:name w:val="AttributeTok"/>
    <w:basedOn w:val="VerbatimChar"/>
    <w:rsid w:val="000D0865"/>
    <w:rPr>
      <w:rFonts w:ascii="Consolas" w:hAnsi="Consolas"/>
      <w:color w:val="7D9029"/>
      <w:sz w:val="22"/>
      <w:shd w:val="clear" w:color="auto" w:fill="F1F3F5"/>
    </w:rPr>
  </w:style>
  <w:style w:type="character" w:customStyle="1" w:styleId="RegionMarkerTok">
    <w:name w:val="RegionMarkerTok"/>
    <w:basedOn w:val="VerbatimChar"/>
    <w:rsid w:val="000D0865"/>
    <w:rPr>
      <w:rFonts w:ascii="Consolas" w:hAnsi="Consolas"/>
      <w:sz w:val="22"/>
      <w:shd w:val="clear" w:color="auto" w:fill="F1F3F5"/>
    </w:rPr>
  </w:style>
  <w:style w:type="character" w:customStyle="1" w:styleId="InformationTok">
    <w:name w:val="InformationTok"/>
    <w:basedOn w:val="VerbatimChar"/>
    <w:rsid w:val="000D0865"/>
    <w:rPr>
      <w:rFonts w:ascii="Consolas" w:hAnsi="Consolas"/>
      <w:b/>
      <w:i/>
      <w:color w:val="60A0B0"/>
      <w:sz w:val="22"/>
      <w:shd w:val="clear" w:color="auto" w:fill="F1F3F5"/>
    </w:rPr>
  </w:style>
  <w:style w:type="character" w:customStyle="1" w:styleId="WarningTok">
    <w:name w:val="WarningTok"/>
    <w:basedOn w:val="VerbatimChar"/>
    <w:rsid w:val="000D0865"/>
    <w:rPr>
      <w:rFonts w:ascii="Consolas" w:hAnsi="Consolas"/>
      <w:b/>
      <w:i/>
      <w:color w:val="60A0B0"/>
      <w:sz w:val="22"/>
      <w:shd w:val="clear" w:color="auto" w:fill="F1F3F5"/>
    </w:rPr>
  </w:style>
  <w:style w:type="character" w:customStyle="1" w:styleId="AlertTok">
    <w:name w:val="AlertTok"/>
    <w:basedOn w:val="VerbatimChar"/>
    <w:rsid w:val="000D0865"/>
    <w:rPr>
      <w:rFonts w:ascii="Consolas" w:hAnsi="Consolas"/>
      <w:b/>
      <w:color w:val="FF0000"/>
      <w:sz w:val="22"/>
      <w:shd w:val="clear" w:color="auto" w:fill="F1F3F5"/>
    </w:rPr>
  </w:style>
  <w:style w:type="character" w:customStyle="1" w:styleId="ErrorTok">
    <w:name w:val="ErrorTok"/>
    <w:basedOn w:val="VerbatimChar"/>
    <w:rsid w:val="000D0865"/>
    <w:rPr>
      <w:rFonts w:ascii="Consolas" w:hAnsi="Consolas"/>
      <w:b/>
      <w:color w:val="FF0000"/>
      <w:sz w:val="22"/>
      <w:shd w:val="clear" w:color="auto" w:fill="F1F3F5"/>
    </w:rPr>
  </w:style>
  <w:style w:type="character" w:customStyle="1" w:styleId="NormalTok">
    <w:name w:val="NormalTok"/>
    <w:basedOn w:val="VerbatimChar"/>
    <w:rsid w:val="000D0865"/>
    <w:rPr>
      <w:rFonts w:ascii="Consolas" w:hAnsi="Consolas"/>
      <w:sz w:val="22"/>
      <w:shd w:val="clear" w:color="auto" w:fill="F1F3F5"/>
    </w:rPr>
  </w:style>
  <w:style w:type="table" w:styleId="PlainTable5">
    <w:name w:val="Plain Table 5"/>
    <w:basedOn w:val="TableNormal"/>
    <w:rsid w:val="002A43DD"/>
    <w:rPr>
      <w:rFonts w:asciiTheme="minorHAnsi" w:eastAsiaTheme="minorHAnsi" w:hAnsiTheme="minorHAnsi" w:cstheme="minorBidi"/>
      <w:sz w:val="24"/>
      <w:szCs w:val="24"/>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703">
      <w:bodyDiv w:val="1"/>
      <w:marLeft w:val="0"/>
      <w:marRight w:val="0"/>
      <w:marTop w:val="0"/>
      <w:marBottom w:val="0"/>
      <w:divBdr>
        <w:top w:val="none" w:sz="0" w:space="0" w:color="auto"/>
        <w:left w:val="none" w:sz="0" w:space="0" w:color="auto"/>
        <w:bottom w:val="none" w:sz="0" w:space="0" w:color="auto"/>
        <w:right w:val="none" w:sz="0" w:space="0" w:color="auto"/>
      </w:divBdr>
    </w:div>
    <w:div w:id="8025640">
      <w:bodyDiv w:val="1"/>
      <w:marLeft w:val="0"/>
      <w:marRight w:val="0"/>
      <w:marTop w:val="0"/>
      <w:marBottom w:val="0"/>
      <w:divBdr>
        <w:top w:val="none" w:sz="0" w:space="0" w:color="auto"/>
        <w:left w:val="none" w:sz="0" w:space="0" w:color="auto"/>
        <w:bottom w:val="none" w:sz="0" w:space="0" w:color="auto"/>
        <w:right w:val="none" w:sz="0" w:space="0" w:color="auto"/>
      </w:divBdr>
    </w:div>
    <w:div w:id="10225228">
      <w:bodyDiv w:val="1"/>
      <w:marLeft w:val="0"/>
      <w:marRight w:val="0"/>
      <w:marTop w:val="0"/>
      <w:marBottom w:val="0"/>
      <w:divBdr>
        <w:top w:val="none" w:sz="0" w:space="0" w:color="auto"/>
        <w:left w:val="none" w:sz="0" w:space="0" w:color="auto"/>
        <w:bottom w:val="none" w:sz="0" w:space="0" w:color="auto"/>
        <w:right w:val="none" w:sz="0" w:space="0" w:color="auto"/>
      </w:divBdr>
    </w:div>
    <w:div w:id="10425423">
      <w:bodyDiv w:val="1"/>
      <w:marLeft w:val="0"/>
      <w:marRight w:val="0"/>
      <w:marTop w:val="0"/>
      <w:marBottom w:val="0"/>
      <w:divBdr>
        <w:top w:val="none" w:sz="0" w:space="0" w:color="auto"/>
        <w:left w:val="none" w:sz="0" w:space="0" w:color="auto"/>
        <w:bottom w:val="none" w:sz="0" w:space="0" w:color="auto"/>
        <w:right w:val="none" w:sz="0" w:space="0" w:color="auto"/>
      </w:divBdr>
    </w:div>
    <w:div w:id="16123886">
      <w:bodyDiv w:val="1"/>
      <w:marLeft w:val="0"/>
      <w:marRight w:val="0"/>
      <w:marTop w:val="0"/>
      <w:marBottom w:val="0"/>
      <w:divBdr>
        <w:top w:val="none" w:sz="0" w:space="0" w:color="auto"/>
        <w:left w:val="none" w:sz="0" w:space="0" w:color="auto"/>
        <w:bottom w:val="none" w:sz="0" w:space="0" w:color="auto"/>
        <w:right w:val="none" w:sz="0" w:space="0" w:color="auto"/>
      </w:divBdr>
    </w:div>
    <w:div w:id="16546794">
      <w:bodyDiv w:val="1"/>
      <w:marLeft w:val="0"/>
      <w:marRight w:val="0"/>
      <w:marTop w:val="0"/>
      <w:marBottom w:val="0"/>
      <w:divBdr>
        <w:top w:val="none" w:sz="0" w:space="0" w:color="auto"/>
        <w:left w:val="none" w:sz="0" w:space="0" w:color="auto"/>
        <w:bottom w:val="none" w:sz="0" w:space="0" w:color="auto"/>
        <w:right w:val="none" w:sz="0" w:space="0" w:color="auto"/>
      </w:divBdr>
    </w:div>
    <w:div w:id="22292712">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30307859">
      <w:bodyDiv w:val="1"/>
      <w:marLeft w:val="0"/>
      <w:marRight w:val="0"/>
      <w:marTop w:val="0"/>
      <w:marBottom w:val="0"/>
      <w:divBdr>
        <w:top w:val="none" w:sz="0" w:space="0" w:color="auto"/>
        <w:left w:val="none" w:sz="0" w:space="0" w:color="auto"/>
        <w:bottom w:val="none" w:sz="0" w:space="0" w:color="auto"/>
        <w:right w:val="none" w:sz="0" w:space="0" w:color="auto"/>
      </w:divBdr>
    </w:div>
    <w:div w:id="38628468">
      <w:bodyDiv w:val="1"/>
      <w:marLeft w:val="0"/>
      <w:marRight w:val="0"/>
      <w:marTop w:val="0"/>
      <w:marBottom w:val="0"/>
      <w:divBdr>
        <w:top w:val="none" w:sz="0" w:space="0" w:color="auto"/>
        <w:left w:val="none" w:sz="0" w:space="0" w:color="auto"/>
        <w:bottom w:val="none" w:sz="0" w:space="0" w:color="auto"/>
        <w:right w:val="none" w:sz="0" w:space="0" w:color="auto"/>
      </w:divBdr>
    </w:div>
    <w:div w:id="39867130">
      <w:bodyDiv w:val="1"/>
      <w:marLeft w:val="0"/>
      <w:marRight w:val="0"/>
      <w:marTop w:val="0"/>
      <w:marBottom w:val="0"/>
      <w:divBdr>
        <w:top w:val="none" w:sz="0" w:space="0" w:color="auto"/>
        <w:left w:val="none" w:sz="0" w:space="0" w:color="auto"/>
        <w:bottom w:val="none" w:sz="0" w:space="0" w:color="auto"/>
        <w:right w:val="none" w:sz="0" w:space="0" w:color="auto"/>
      </w:divBdr>
    </w:div>
    <w:div w:id="44451519">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4666025">
      <w:bodyDiv w:val="1"/>
      <w:marLeft w:val="0"/>
      <w:marRight w:val="0"/>
      <w:marTop w:val="0"/>
      <w:marBottom w:val="0"/>
      <w:divBdr>
        <w:top w:val="none" w:sz="0" w:space="0" w:color="auto"/>
        <w:left w:val="none" w:sz="0" w:space="0" w:color="auto"/>
        <w:bottom w:val="none" w:sz="0" w:space="0" w:color="auto"/>
        <w:right w:val="none" w:sz="0" w:space="0" w:color="auto"/>
      </w:divBdr>
    </w:div>
    <w:div w:id="59911275">
      <w:bodyDiv w:val="1"/>
      <w:marLeft w:val="0"/>
      <w:marRight w:val="0"/>
      <w:marTop w:val="0"/>
      <w:marBottom w:val="0"/>
      <w:divBdr>
        <w:top w:val="none" w:sz="0" w:space="0" w:color="auto"/>
        <w:left w:val="none" w:sz="0" w:space="0" w:color="auto"/>
        <w:bottom w:val="none" w:sz="0" w:space="0" w:color="auto"/>
        <w:right w:val="none" w:sz="0" w:space="0" w:color="auto"/>
      </w:divBdr>
    </w:div>
    <w:div w:id="66923459">
      <w:bodyDiv w:val="1"/>
      <w:marLeft w:val="0"/>
      <w:marRight w:val="0"/>
      <w:marTop w:val="0"/>
      <w:marBottom w:val="0"/>
      <w:divBdr>
        <w:top w:val="none" w:sz="0" w:space="0" w:color="auto"/>
        <w:left w:val="none" w:sz="0" w:space="0" w:color="auto"/>
        <w:bottom w:val="none" w:sz="0" w:space="0" w:color="auto"/>
        <w:right w:val="none" w:sz="0" w:space="0" w:color="auto"/>
      </w:divBdr>
    </w:div>
    <w:div w:id="69086466">
      <w:bodyDiv w:val="1"/>
      <w:marLeft w:val="0"/>
      <w:marRight w:val="0"/>
      <w:marTop w:val="0"/>
      <w:marBottom w:val="0"/>
      <w:divBdr>
        <w:top w:val="none" w:sz="0" w:space="0" w:color="auto"/>
        <w:left w:val="none" w:sz="0" w:space="0" w:color="auto"/>
        <w:bottom w:val="none" w:sz="0" w:space="0" w:color="auto"/>
        <w:right w:val="none" w:sz="0" w:space="0" w:color="auto"/>
      </w:divBdr>
    </w:div>
    <w:div w:id="73284450">
      <w:bodyDiv w:val="1"/>
      <w:marLeft w:val="0"/>
      <w:marRight w:val="0"/>
      <w:marTop w:val="0"/>
      <w:marBottom w:val="0"/>
      <w:divBdr>
        <w:top w:val="none" w:sz="0" w:space="0" w:color="auto"/>
        <w:left w:val="none" w:sz="0" w:space="0" w:color="auto"/>
        <w:bottom w:val="none" w:sz="0" w:space="0" w:color="auto"/>
        <w:right w:val="none" w:sz="0" w:space="0" w:color="auto"/>
      </w:divBdr>
    </w:div>
    <w:div w:id="74665038">
      <w:bodyDiv w:val="1"/>
      <w:marLeft w:val="0"/>
      <w:marRight w:val="0"/>
      <w:marTop w:val="0"/>
      <w:marBottom w:val="0"/>
      <w:divBdr>
        <w:top w:val="none" w:sz="0" w:space="0" w:color="auto"/>
        <w:left w:val="none" w:sz="0" w:space="0" w:color="auto"/>
        <w:bottom w:val="none" w:sz="0" w:space="0" w:color="auto"/>
        <w:right w:val="none" w:sz="0" w:space="0" w:color="auto"/>
      </w:divBdr>
    </w:div>
    <w:div w:id="81147318">
      <w:bodyDiv w:val="1"/>
      <w:marLeft w:val="0"/>
      <w:marRight w:val="0"/>
      <w:marTop w:val="0"/>
      <w:marBottom w:val="0"/>
      <w:divBdr>
        <w:top w:val="none" w:sz="0" w:space="0" w:color="auto"/>
        <w:left w:val="none" w:sz="0" w:space="0" w:color="auto"/>
        <w:bottom w:val="none" w:sz="0" w:space="0" w:color="auto"/>
        <w:right w:val="none" w:sz="0" w:space="0" w:color="auto"/>
      </w:divBdr>
    </w:div>
    <w:div w:id="81335903">
      <w:bodyDiv w:val="1"/>
      <w:marLeft w:val="0"/>
      <w:marRight w:val="0"/>
      <w:marTop w:val="0"/>
      <w:marBottom w:val="0"/>
      <w:divBdr>
        <w:top w:val="none" w:sz="0" w:space="0" w:color="auto"/>
        <w:left w:val="none" w:sz="0" w:space="0" w:color="auto"/>
        <w:bottom w:val="none" w:sz="0" w:space="0" w:color="auto"/>
        <w:right w:val="none" w:sz="0" w:space="0" w:color="auto"/>
      </w:divBdr>
    </w:div>
    <w:div w:id="86854207">
      <w:bodyDiv w:val="1"/>
      <w:marLeft w:val="0"/>
      <w:marRight w:val="0"/>
      <w:marTop w:val="0"/>
      <w:marBottom w:val="0"/>
      <w:divBdr>
        <w:top w:val="none" w:sz="0" w:space="0" w:color="auto"/>
        <w:left w:val="none" w:sz="0" w:space="0" w:color="auto"/>
        <w:bottom w:val="none" w:sz="0" w:space="0" w:color="auto"/>
        <w:right w:val="none" w:sz="0" w:space="0" w:color="auto"/>
      </w:divBdr>
    </w:div>
    <w:div w:id="88086532">
      <w:bodyDiv w:val="1"/>
      <w:marLeft w:val="0"/>
      <w:marRight w:val="0"/>
      <w:marTop w:val="0"/>
      <w:marBottom w:val="0"/>
      <w:divBdr>
        <w:top w:val="none" w:sz="0" w:space="0" w:color="auto"/>
        <w:left w:val="none" w:sz="0" w:space="0" w:color="auto"/>
        <w:bottom w:val="none" w:sz="0" w:space="0" w:color="auto"/>
        <w:right w:val="none" w:sz="0" w:space="0" w:color="auto"/>
      </w:divBdr>
    </w:div>
    <w:div w:id="89356469">
      <w:bodyDiv w:val="1"/>
      <w:marLeft w:val="0"/>
      <w:marRight w:val="0"/>
      <w:marTop w:val="0"/>
      <w:marBottom w:val="0"/>
      <w:divBdr>
        <w:top w:val="none" w:sz="0" w:space="0" w:color="auto"/>
        <w:left w:val="none" w:sz="0" w:space="0" w:color="auto"/>
        <w:bottom w:val="none" w:sz="0" w:space="0" w:color="auto"/>
        <w:right w:val="none" w:sz="0" w:space="0" w:color="auto"/>
      </w:divBdr>
    </w:div>
    <w:div w:id="92357952">
      <w:bodyDiv w:val="1"/>
      <w:marLeft w:val="0"/>
      <w:marRight w:val="0"/>
      <w:marTop w:val="0"/>
      <w:marBottom w:val="0"/>
      <w:divBdr>
        <w:top w:val="none" w:sz="0" w:space="0" w:color="auto"/>
        <w:left w:val="none" w:sz="0" w:space="0" w:color="auto"/>
        <w:bottom w:val="none" w:sz="0" w:space="0" w:color="auto"/>
        <w:right w:val="none" w:sz="0" w:space="0" w:color="auto"/>
      </w:divBdr>
    </w:div>
    <w:div w:id="99834695">
      <w:bodyDiv w:val="1"/>
      <w:marLeft w:val="0"/>
      <w:marRight w:val="0"/>
      <w:marTop w:val="0"/>
      <w:marBottom w:val="0"/>
      <w:divBdr>
        <w:top w:val="none" w:sz="0" w:space="0" w:color="auto"/>
        <w:left w:val="none" w:sz="0" w:space="0" w:color="auto"/>
        <w:bottom w:val="none" w:sz="0" w:space="0" w:color="auto"/>
        <w:right w:val="none" w:sz="0" w:space="0" w:color="auto"/>
      </w:divBdr>
    </w:div>
    <w:div w:id="100684696">
      <w:bodyDiv w:val="1"/>
      <w:marLeft w:val="0"/>
      <w:marRight w:val="0"/>
      <w:marTop w:val="0"/>
      <w:marBottom w:val="0"/>
      <w:divBdr>
        <w:top w:val="none" w:sz="0" w:space="0" w:color="auto"/>
        <w:left w:val="none" w:sz="0" w:space="0" w:color="auto"/>
        <w:bottom w:val="none" w:sz="0" w:space="0" w:color="auto"/>
        <w:right w:val="none" w:sz="0" w:space="0" w:color="auto"/>
      </w:divBdr>
    </w:div>
    <w:div w:id="101609024">
      <w:bodyDiv w:val="1"/>
      <w:marLeft w:val="0"/>
      <w:marRight w:val="0"/>
      <w:marTop w:val="0"/>
      <w:marBottom w:val="0"/>
      <w:divBdr>
        <w:top w:val="none" w:sz="0" w:space="0" w:color="auto"/>
        <w:left w:val="none" w:sz="0" w:space="0" w:color="auto"/>
        <w:bottom w:val="none" w:sz="0" w:space="0" w:color="auto"/>
        <w:right w:val="none" w:sz="0" w:space="0" w:color="auto"/>
      </w:divBdr>
    </w:div>
    <w:div w:id="102962277">
      <w:bodyDiv w:val="1"/>
      <w:marLeft w:val="0"/>
      <w:marRight w:val="0"/>
      <w:marTop w:val="0"/>
      <w:marBottom w:val="0"/>
      <w:divBdr>
        <w:top w:val="none" w:sz="0" w:space="0" w:color="auto"/>
        <w:left w:val="none" w:sz="0" w:space="0" w:color="auto"/>
        <w:bottom w:val="none" w:sz="0" w:space="0" w:color="auto"/>
        <w:right w:val="none" w:sz="0" w:space="0" w:color="auto"/>
      </w:divBdr>
    </w:div>
    <w:div w:id="110245145">
      <w:bodyDiv w:val="1"/>
      <w:marLeft w:val="0"/>
      <w:marRight w:val="0"/>
      <w:marTop w:val="0"/>
      <w:marBottom w:val="0"/>
      <w:divBdr>
        <w:top w:val="none" w:sz="0" w:space="0" w:color="auto"/>
        <w:left w:val="none" w:sz="0" w:space="0" w:color="auto"/>
        <w:bottom w:val="none" w:sz="0" w:space="0" w:color="auto"/>
        <w:right w:val="none" w:sz="0" w:space="0" w:color="auto"/>
      </w:divBdr>
    </w:div>
    <w:div w:id="117530947">
      <w:bodyDiv w:val="1"/>
      <w:marLeft w:val="0"/>
      <w:marRight w:val="0"/>
      <w:marTop w:val="0"/>
      <w:marBottom w:val="0"/>
      <w:divBdr>
        <w:top w:val="none" w:sz="0" w:space="0" w:color="auto"/>
        <w:left w:val="none" w:sz="0" w:space="0" w:color="auto"/>
        <w:bottom w:val="none" w:sz="0" w:space="0" w:color="auto"/>
        <w:right w:val="none" w:sz="0" w:space="0" w:color="auto"/>
      </w:divBdr>
    </w:div>
    <w:div w:id="129986042">
      <w:bodyDiv w:val="1"/>
      <w:marLeft w:val="0"/>
      <w:marRight w:val="0"/>
      <w:marTop w:val="0"/>
      <w:marBottom w:val="0"/>
      <w:divBdr>
        <w:top w:val="none" w:sz="0" w:space="0" w:color="auto"/>
        <w:left w:val="none" w:sz="0" w:space="0" w:color="auto"/>
        <w:bottom w:val="none" w:sz="0" w:space="0" w:color="auto"/>
        <w:right w:val="none" w:sz="0" w:space="0" w:color="auto"/>
      </w:divBdr>
    </w:div>
    <w:div w:id="130294001">
      <w:bodyDiv w:val="1"/>
      <w:marLeft w:val="0"/>
      <w:marRight w:val="0"/>
      <w:marTop w:val="0"/>
      <w:marBottom w:val="0"/>
      <w:divBdr>
        <w:top w:val="none" w:sz="0" w:space="0" w:color="auto"/>
        <w:left w:val="none" w:sz="0" w:space="0" w:color="auto"/>
        <w:bottom w:val="none" w:sz="0" w:space="0" w:color="auto"/>
        <w:right w:val="none" w:sz="0" w:space="0" w:color="auto"/>
      </w:divBdr>
    </w:div>
    <w:div w:id="141196259">
      <w:bodyDiv w:val="1"/>
      <w:marLeft w:val="0"/>
      <w:marRight w:val="0"/>
      <w:marTop w:val="0"/>
      <w:marBottom w:val="0"/>
      <w:divBdr>
        <w:top w:val="none" w:sz="0" w:space="0" w:color="auto"/>
        <w:left w:val="none" w:sz="0" w:space="0" w:color="auto"/>
        <w:bottom w:val="none" w:sz="0" w:space="0" w:color="auto"/>
        <w:right w:val="none" w:sz="0" w:space="0" w:color="auto"/>
      </w:divBdr>
    </w:div>
    <w:div w:id="141385425">
      <w:bodyDiv w:val="1"/>
      <w:marLeft w:val="0"/>
      <w:marRight w:val="0"/>
      <w:marTop w:val="0"/>
      <w:marBottom w:val="0"/>
      <w:divBdr>
        <w:top w:val="none" w:sz="0" w:space="0" w:color="auto"/>
        <w:left w:val="none" w:sz="0" w:space="0" w:color="auto"/>
        <w:bottom w:val="none" w:sz="0" w:space="0" w:color="auto"/>
        <w:right w:val="none" w:sz="0" w:space="0" w:color="auto"/>
      </w:divBdr>
    </w:div>
    <w:div w:id="144705687">
      <w:bodyDiv w:val="1"/>
      <w:marLeft w:val="0"/>
      <w:marRight w:val="0"/>
      <w:marTop w:val="0"/>
      <w:marBottom w:val="0"/>
      <w:divBdr>
        <w:top w:val="none" w:sz="0" w:space="0" w:color="auto"/>
        <w:left w:val="none" w:sz="0" w:space="0" w:color="auto"/>
        <w:bottom w:val="none" w:sz="0" w:space="0" w:color="auto"/>
        <w:right w:val="none" w:sz="0" w:space="0" w:color="auto"/>
      </w:divBdr>
    </w:div>
    <w:div w:id="155418000">
      <w:bodyDiv w:val="1"/>
      <w:marLeft w:val="0"/>
      <w:marRight w:val="0"/>
      <w:marTop w:val="0"/>
      <w:marBottom w:val="0"/>
      <w:divBdr>
        <w:top w:val="none" w:sz="0" w:space="0" w:color="auto"/>
        <w:left w:val="none" w:sz="0" w:space="0" w:color="auto"/>
        <w:bottom w:val="none" w:sz="0" w:space="0" w:color="auto"/>
        <w:right w:val="none" w:sz="0" w:space="0" w:color="auto"/>
      </w:divBdr>
    </w:div>
    <w:div w:id="162359469">
      <w:bodyDiv w:val="1"/>
      <w:marLeft w:val="0"/>
      <w:marRight w:val="0"/>
      <w:marTop w:val="0"/>
      <w:marBottom w:val="0"/>
      <w:divBdr>
        <w:top w:val="none" w:sz="0" w:space="0" w:color="auto"/>
        <w:left w:val="none" w:sz="0" w:space="0" w:color="auto"/>
        <w:bottom w:val="none" w:sz="0" w:space="0" w:color="auto"/>
        <w:right w:val="none" w:sz="0" w:space="0" w:color="auto"/>
      </w:divBdr>
    </w:div>
    <w:div w:id="164979461">
      <w:bodyDiv w:val="1"/>
      <w:marLeft w:val="0"/>
      <w:marRight w:val="0"/>
      <w:marTop w:val="0"/>
      <w:marBottom w:val="0"/>
      <w:divBdr>
        <w:top w:val="none" w:sz="0" w:space="0" w:color="auto"/>
        <w:left w:val="none" w:sz="0" w:space="0" w:color="auto"/>
        <w:bottom w:val="none" w:sz="0" w:space="0" w:color="auto"/>
        <w:right w:val="none" w:sz="0" w:space="0" w:color="auto"/>
      </w:divBdr>
    </w:div>
    <w:div w:id="167061750">
      <w:bodyDiv w:val="1"/>
      <w:marLeft w:val="0"/>
      <w:marRight w:val="0"/>
      <w:marTop w:val="0"/>
      <w:marBottom w:val="0"/>
      <w:divBdr>
        <w:top w:val="none" w:sz="0" w:space="0" w:color="auto"/>
        <w:left w:val="none" w:sz="0" w:space="0" w:color="auto"/>
        <w:bottom w:val="none" w:sz="0" w:space="0" w:color="auto"/>
        <w:right w:val="none" w:sz="0" w:space="0" w:color="auto"/>
      </w:divBdr>
    </w:div>
    <w:div w:id="174392424">
      <w:bodyDiv w:val="1"/>
      <w:marLeft w:val="0"/>
      <w:marRight w:val="0"/>
      <w:marTop w:val="0"/>
      <w:marBottom w:val="0"/>
      <w:divBdr>
        <w:top w:val="none" w:sz="0" w:space="0" w:color="auto"/>
        <w:left w:val="none" w:sz="0" w:space="0" w:color="auto"/>
        <w:bottom w:val="none" w:sz="0" w:space="0" w:color="auto"/>
        <w:right w:val="none" w:sz="0" w:space="0" w:color="auto"/>
      </w:divBdr>
    </w:div>
    <w:div w:id="182788849">
      <w:bodyDiv w:val="1"/>
      <w:marLeft w:val="0"/>
      <w:marRight w:val="0"/>
      <w:marTop w:val="0"/>
      <w:marBottom w:val="0"/>
      <w:divBdr>
        <w:top w:val="none" w:sz="0" w:space="0" w:color="auto"/>
        <w:left w:val="none" w:sz="0" w:space="0" w:color="auto"/>
        <w:bottom w:val="none" w:sz="0" w:space="0" w:color="auto"/>
        <w:right w:val="none" w:sz="0" w:space="0" w:color="auto"/>
      </w:divBdr>
    </w:div>
    <w:div w:id="189807743">
      <w:bodyDiv w:val="1"/>
      <w:marLeft w:val="0"/>
      <w:marRight w:val="0"/>
      <w:marTop w:val="0"/>
      <w:marBottom w:val="0"/>
      <w:divBdr>
        <w:top w:val="none" w:sz="0" w:space="0" w:color="auto"/>
        <w:left w:val="none" w:sz="0" w:space="0" w:color="auto"/>
        <w:bottom w:val="none" w:sz="0" w:space="0" w:color="auto"/>
        <w:right w:val="none" w:sz="0" w:space="0" w:color="auto"/>
      </w:divBdr>
    </w:div>
    <w:div w:id="193887827">
      <w:bodyDiv w:val="1"/>
      <w:marLeft w:val="0"/>
      <w:marRight w:val="0"/>
      <w:marTop w:val="0"/>
      <w:marBottom w:val="0"/>
      <w:divBdr>
        <w:top w:val="none" w:sz="0" w:space="0" w:color="auto"/>
        <w:left w:val="none" w:sz="0" w:space="0" w:color="auto"/>
        <w:bottom w:val="none" w:sz="0" w:space="0" w:color="auto"/>
        <w:right w:val="none" w:sz="0" w:space="0" w:color="auto"/>
      </w:divBdr>
    </w:div>
    <w:div w:id="199056253">
      <w:bodyDiv w:val="1"/>
      <w:marLeft w:val="0"/>
      <w:marRight w:val="0"/>
      <w:marTop w:val="0"/>
      <w:marBottom w:val="0"/>
      <w:divBdr>
        <w:top w:val="none" w:sz="0" w:space="0" w:color="auto"/>
        <w:left w:val="none" w:sz="0" w:space="0" w:color="auto"/>
        <w:bottom w:val="none" w:sz="0" w:space="0" w:color="auto"/>
        <w:right w:val="none" w:sz="0" w:space="0" w:color="auto"/>
      </w:divBdr>
    </w:div>
    <w:div w:id="210121690">
      <w:bodyDiv w:val="1"/>
      <w:marLeft w:val="0"/>
      <w:marRight w:val="0"/>
      <w:marTop w:val="0"/>
      <w:marBottom w:val="0"/>
      <w:divBdr>
        <w:top w:val="none" w:sz="0" w:space="0" w:color="auto"/>
        <w:left w:val="none" w:sz="0" w:space="0" w:color="auto"/>
        <w:bottom w:val="none" w:sz="0" w:space="0" w:color="auto"/>
        <w:right w:val="none" w:sz="0" w:space="0" w:color="auto"/>
      </w:divBdr>
    </w:div>
    <w:div w:id="216937981">
      <w:bodyDiv w:val="1"/>
      <w:marLeft w:val="0"/>
      <w:marRight w:val="0"/>
      <w:marTop w:val="0"/>
      <w:marBottom w:val="0"/>
      <w:divBdr>
        <w:top w:val="none" w:sz="0" w:space="0" w:color="auto"/>
        <w:left w:val="none" w:sz="0" w:space="0" w:color="auto"/>
        <w:bottom w:val="none" w:sz="0" w:space="0" w:color="auto"/>
        <w:right w:val="none" w:sz="0" w:space="0" w:color="auto"/>
      </w:divBdr>
    </w:div>
    <w:div w:id="224296703">
      <w:bodyDiv w:val="1"/>
      <w:marLeft w:val="0"/>
      <w:marRight w:val="0"/>
      <w:marTop w:val="0"/>
      <w:marBottom w:val="0"/>
      <w:divBdr>
        <w:top w:val="none" w:sz="0" w:space="0" w:color="auto"/>
        <w:left w:val="none" w:sz="0" w:space="0" w:color="auto"/>
        <w:bottom w:val="none" w:sz="0" w:space="0" w:color="auto"/>
        <w:right w:val="none" w:sz="0" w:space="0" w:color="auto"/>
      </w:divBdr>
    </w:div>
    <w:div w:id="233122826">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54824001">
      <w:bodyDiv w:val="1"/>
      <w:marLeft w:val="0"/>
      <w:marRight w:val="0"/>
      <w:marTop w:val="0"/>
      <w:marBottom w:val="0"/>
      <w:divBdr>
        <w:top w:val="none" w:sz="0" w:space="0" w:color="auto"/>
        <w:left w:val="none" w:sz="0" w:space="0" w:color="auto"/>
        <w:bottom w:val="none" w:sz="0" w:space="0" w:color="auto"/>
        <w:right w:val="none" w:sz="0" w:space="0" w:color="auto"/>
      </w:divBdr>
    </w:div>
    <w:div w:id="262493858">
      <w:bodyDiv w:val="1"/>
      <w:marLeft w:val="0"/>
      <w:marRight w:val="0"/>
      <w:marTop w:val="0"/>
      <w:marBottom w:val="0"/>
      <w:divBdr>
        <w:top w:val="none" w:sz="0" w:space="0" w:color="auto"/>
        <w:left w:val="none" w:sz="0" w:space="0" w:color="auto"/>
        <w:bottom w:val="none" w:sz="0" w:space="0" w:color="auto"/>
        <w:right w:val="none" w:sz="0" w:space="0" w:color="auto"/>
      </w:divBdr>
    </w:div>
    <w:div w:id="262809096">
      <w:bodyDiv w:val="1"/>
      <w:marLeft w:val="0"/>
      <w:marRight w:val="0"/>
      <w:marTop w:val="0"/>
      <w:marBottom w:val="0"/>
      <w:divBdr>
        <w:top w:val="none" w:sz="0" w:space="0" w:color="auto"/>
        <w:left w:val="none" w:sz="0" w:space="0" w:color="auto"/>
        <w:bottom w:val="none" w:sz="0" w:space="0" w:color="auto"/>
        <w:right w:val="none" w:sz="0" w:space="0" w:color="auto"/>
      </w:divBdr>
    </w:div>
    <w:div w:id="264385396">
      <w:bodyDiv w:val="1"/>
      <w:marLeft w:val="0"/>
      <w:marRight w:val="0"/>
      <w:marTop w:val="0"/>
      <w:marBottom w:val="0"/>
      <w:divBdr>
        <w:top w:val="none" w:sz="0" w:space="0" w:color="auto"/>
        <w:left w:val="none" w:sz="0" w:space="0" w:color="auto"/>
        <w:bottom w:val="none" w:sz="0" w:space="0" w:color="auto"/>
        <w:right w:val="none" w:sz="0" w:space="0" w:color="auto"/>
      </w:divBdr>
    </w:div>
    <w:div w:id="271863744">
      <w:bodyDiv w:val="1"/>
      <w:marLeft w:val="0"/>
      <w:marRight w:val="0"/>
      <w:marTop w:val="0"/>
      <w:marBottom w:val="0"/>
      <w:divBdr>
        <w:top w:val="none" w:sz="0" w:space="0" w:color="auto"/>
        <w:left w:val="none" w:sz="0" w:space="0" w:color="auto"/>
        <w:bottom w:val="none" w:sz="0" w:space="0" w:color="auto"/>
        <w:right w:val="none" w:sz="0" w:space="0" w:color="auto"/>
      </w:divBdr>
    </w:div>
    <w:div w:id="273514350">
      <w:bodyDiv w:val="1"/>
      <w:marLeft w:val="0"/>
      <w:marRight w:val="0"/>
      <w:marTop w:val="0"/>
      <w:marBottom w:val="0"/>
      <w:divBdr>
        <w:top w:val="none" w:sz="0" w:space="0" w:color="auto"/>
        <w:left w:val="none" w:sz="0" w:space="0" w:color="auto"/>
        <w:bottom w:val="none" w:sz="0" w:space="0" w:color="auto"/>
        <w:right w:val="none" w:sz="0" w:space="0" w:color="auto"/>
      </w:divBdr>
    </w:div>
    <w:div w:id="276303026">
      <w:bodyDiv w:val="1"/>
      <w:marLeft w:val="0"/>
      <w:marRight w:val="0"/>
      <w:marTop w:val="0"/>
      <w:marBottom w:val="0"/>
      <w:divBdr>
        <w:top w:val="none" w:sz="0" w:space="0" w:color="auto"/>
        <w:left w:val="none" w:sz="0" w:space="0" w:color="auto"/>
        <w:bottom w:val="none" w:sz="0" w:space="0" w:color="auto"/>
        <w:right w:val="none" w:sz="0" w:space="0" w:color="auto"/>
      </w:divBdr>
    </w:div>
    <w:div w:id="277640551">
      <w:bodyDiv w:val="1"/>
      <w:marLeft w:val="0"/>
      <w:marRight w:val="0"/>
      <w:marTop w:val="0"/>
      <w:marBottom w:val="0"/>
      <w:divBdr>
        <w:top w:val="none" w:sz="0" w:space="0" w:color="auto"/>
        <w:left w:val="none" w:sz="0" w:space="0" w:color="auto"/>
        <w:bottom w:val="none" w:sz="0" w:space="0" w:color="auto"/>
        <w:right w:val="none" w:sz="0" w:space="0" w:color="auto"/>
      </w:divBdr>
    </w:div>
    <w:div w:id="282001608">
      <w:bodyDiv w:val="1"/>
      <w:marLeft w:val="0"/>
      <w:marRight w:val="0"/>
      <w:marTop w:val="0"/>
      <w:marBottom w:val="0"/>
      <w:divBdr>
        <w:top w:val="none" w:sz="0" w:space="0" w:color="auto"/>
        <w:left w:val="none" w:sz="0" w:space="0" w:color="auto"/>
        <w:bottom w:val="none" w:sz="0" w:space="0" w:color="auto"/>
        <w:right w:val="none" w:sz="0" w:space="0" w:color="auto"/>
      </w:divBdr>
    </w:div>
    <w:div w:id="290673330">
      <w:bodyDiv w:val="1"/>
      <w:marLeft w:val="0"/>
      <w:marRight w:val="0"/>
      <w:marTop w:val="0"/>
      <w:marBottom w:val="0"/>
      <w:divBdr>
        <w:top w:val="none" w:sz="0" w:space="0" w:color="auto"/>
        <w:left w:val="none" w:sz="0" w:space="0" w:color="auto"/>
        <w:bottom w:val="none" w:sz="0" w:space="0" w:color="auto"/>
        <w:right w:val="none" w:sz="0" w:space="0" w:color="auto"/>
      </w:divBdr>
    </w:div>
    <w:div w:id="293414392">
      <w:bodyDiv w:val="1"/>
      <w:marLeft w:val="0"/>
      <w:marRight w:val="0"/>
      <w:marTop w:val="0"/>
      <w:marBottom w:val="0"/>
      <w:divBdr>
        <w:top w:val="none" w:sz="0" w:space="0" w:color="auto"/>
        <w:left w:val="none" w:sz="0" w:space="0" w:color="auto"/>
        <w:bottom w:val="none" w:sz="0" w:space="0" w:color="auto"/>
        <w:right w:val="none" w:sz="0" w:space="0" w:color="auto"/>
      </w:divBdr>
    </w:div>
    <w:div w:id="305864147">
      <w:bodyDiv w:val="1"/>
      <w:marLeft w:val="0"/>
      <w:marRight w:val="0"/>
      <w:marTop w:val="0"/>
      <w:marBottom w:val="0"/>
      <w:divBdr>
        <w:top w:val="none" w:sz="0" w:space="0" w:color="auto"/>
        <w:left w:val="none" w:sz="0" w:space="0" w:color="auto"/>
        <w:bottom w:val="none" w:sz="0" w:space="0" w:color="auto"/>
        <w:right w:val="none" w:sz="0" w:space="0" w:color="auto"/>
      </w:divBdr>
    </w:div>
    <w:div w:id="307058557">
      <w:bodyDiv w:val="1"/>
      <w:marLeft w:val="0"/>
      <w:marRight w:val="0"/>
      <w:marTop w:val="0"/>
      <w:marBottom w:val="0"/>
      <w:divBdr>
        <w:top w:val="none" w:sz="0" w:space="0" w:color="auto"/>
        <w:left w:val="none" w:sz="0" w:space="0" w:color="auto"/>
        <w:bottom w:val="none" w:sz="0" w:space="0" w:color="auto"/>
        <w:right w:val="none" w:sz="0" w:space="0" w:color="auto"/>
      </w:divBdr>
    </w:div>
    <w:div w:id="307127910">
      <w:bodyDiv w:val="1"/>
      <w:marLeft w:val="0"/>
      <w:marRight w:val="0"/>
      <w:marTop w:val="0"/>
      <w:marBottom w:val="0"/>
      <w:divBdr>
        <w:top w:val="none" w:sz="0" w:space="0" w:color="auto"/>
        <w:left w:val="none" w:sz="0" w:space="0" w:color="auto"/>
        <w:bottom w:val="none" w:sz="0" w:space="0" w:color="auto"/>
        <w:right w:val="none" w:sz="0" w:space="0" w:color="auto"/>
      </w:divBdr>
    </w:div>
    <w:div w:id="307251448">
      <w:bodyDiv w:val="1"/>
      <w:marLeft w:val="0"/>
      <w:marRight w:val="0"/>
      <w:marTop w:val="0"/>
      <w:marBottom w:val="0"/>
      <w:divBdr>
        <w:top w:val="none" w:sz="0" w:space="0" w:color="auto"/>
        <w:left w:val="none" w:sz="0" w:space="0" w:color="auto"/>
        <w:bottom w:val="none" w:sz="0" w:space="0" w:color="auto"/>
        <w:right w:val="none" w:sz="0" w:space="0" w:color="auto"/>
      </w:divBdr>
    </w:div>
    <w:div w:id="310865376">
      <w:bodyDiv w:val="1"/>
      <w:marLeft w:val="0"/>
      <w:marRight w:val="0"/>
      <w:marTop w:val="0"/>
      <w:marBottom w:val="0"/>
      <w:divBdr>
        <w:top w:val="none" w:sz="0" w:space="0" w:color="auto"/>
        <w:left w:val="none" w:sz="0" w:space="0" w:color="auto"/>
        <w:bottom w:val="none" w:sz="0" w:space="0" w:color="auto"/>
        <w:right w:val="none" w:sz="0" w:space="0" w:color="auto"/>
      </w:divBdr>
    </w:div>
    <w:div w:id="330720578">
      <w:bodyDiv w:val="1"/>
      <w:marLeft w:val="0"/>
      <w:marRight w:val="0"/>
      <w:marTop w:val="0"/>
      <w:marBottom w:val="0"/>
      <w:divBdr>
        <w:top w:val="none" w:sz="0" w:space="0" w:color="auto"/>
        <w:left w:val="none" w:sz="0" w:space="0" w:color="auto"/>
        <w:bottom w:val="none" w:sz="0" w:space="0" w:color="auto"/>
        <w:right w:val="none" w:sz="0" w:space="0" w:color="auto"/>
      </w:divBdr>
    </w:div>
    <w:div w:id="333337078">
      <w:bodyDiv w:val="1"/>
      <w:marLeft w:val="0"/>
      <w:marRight w:val="0"/>
      <w:marTop w:val="0"/>
      <w:marBottom w:val="0"/>
      <w:divBdr>
        <w:top w:val="none" w:sz="0" w:space="0" w:color="auto"/>
        <w:left w:val="none" w:sz="0" w:space="0" w:color="auto"/>
        <w:bottom w:val="none" w:sz="0" w:space="0" w:color="auto"/>
        <w:right w:val="none" w:sz="0" w:space="0" w:color="auto"/>
      </w:divBdr>
    </w:div>
    <w:div w:id="335155592">
      <w:bodyDiv w:val="1"/>
      <w:marLeft w:val="0"/>
      <w:marRight w:val="0"/>
      <w:marTop w:val="0"/>
      <w:marBottom w:val="0"/>
      <w:divBdr>
        <w:top w:val="none" w:sz="0" w:space="0" w:color="auto"/>
        <w:left w:val="none" w:sz="0" w:space="0" w:color="auto"/>
        <w:bottom w:val="none" w:sz="0" w:space="0" w:color="auto"/>
        <w:right w:val="none" w:sz="0" w:space="0" w:color="auto"/>
      </w:divBdr>
    </w:div>
    <w:div w:id="343868675">
      <w:bodyDiv w:val="1"/>
      <w:marLeft w:val="0"/>
      <w:marRight w:val="0"/>
      <w:marTop w:val="0"/>
      <w:marBottom w:val="0"/>
      <w:divBdr>
        <w:top w:val="none" w:sz="0" w:space="0" w:color="auto"/>
        <w:left w:val="none" w:sz="0" w:space="0" w:color="auto"/>
        <w:bottom w:val="none" w:sz="0" w:space="0" w:color="auto"/>
        <w:right w:val="none" w:sz="0" w:space="0" w:color="auto"/>
      </w:divBdr>
    </w:div>
    <w:div w:id="344944491">
      <w:bodyDiv w:val="1"/>
      <w:marLeft w:val="0"/>
      <w:marRight w:val="0"/>
      <w:marTop w:val="0"/>
      <w:marBottom w:val="0"/>
      <w:divBdr>
        <w:top w:val="none" w:sz="0" w:space="0" w:color="auto"/>
        <w:left w:val="none" w:sz="0" w:space="0" w:color="auto"/>
        <w:bottom w:val="none" w:sz="0" w:space="0" w:color="auto"/>
        <w:right w:val="none" w:sz="0" w:space="0" w:color="auto"/>
      </w:divBdr>
    </w:div>
    <w:div w:id="348679680">
      <w:bodyDiv w:val="1"/>
      <w:marLeft w:val="0"/>
      <w:marRight w:val="0"/>
      <w:marTop w:val="0"/>
      <w:marBottom w:val="0"/>
      <w:divBdr>
        <w:top w:val="none" w:sz="0" w:space="0" w:color="auto"/>
        <w:left w:val="none" w:sz="0" w:space="0" w:color="auto"/>
        <w:bottom w:val="none" w:sz="0" w:space="0" w:color="auto"/>
        <w:right w:val="none" w:sz="0" w:space="0" w:color="auto"/>
      </w:divBdr>
    </w:div>
    <w:div w:id="354381386">
      <w:bodyDiv w:val="1"/>
      <w:marLeft w:val="0"/>
      <w:marRight w:val="0"/>
      <w:marTop w:val="0"/>
      <w:marBottom w:val="0"/>
      <w:divBdr>
        <w:top w:val="none" w:sz="0" w:space="0" w:color="auto"/>
        <w:left w:val="none" w:sz="0" w:space="0" w:color="auto"/>
        <w:bottom w:val="none" w:sz="0" w:space="0" w:color="auto"/>
        <w:right w:val="none" w:sz="0" w:space="0" w:color="auto"/>
      </w:divBdr>
    </w:div>
    <w:div w:id="358239279">
      <w:bodyDiv w:val="1"/>
      <w:marLeft w:val="0"/>
      <w:marRight w:val="0"/>
      <w:marTop w:val="0"/>
      <w:marBottom w:val="0"/>
      <w:divBdr>
        <w:top w:val="none" w:sz="0" w:space="0" w:color="auto"/>
        <w:left w:val="none" w:sz="0" w:space="0" w:color="auto"/>
        <w:bottom w:val="none" w:sz="0" w:space="0" w:color="auto"/>
        <w:right w:val="none" w:sz="0" w:space="0" w:color="auto"/>
      </w:divBdr>
    </w:div>
    <w:div w:id="359890827">
      <w:bodyDiv w:val="1"/>
      <w:marLeft w:val="0"/>
      <w:marRight w:val="0"/>
      <w:marTop w:val="0"/>
      <w:marBottom w:val="0"/>
      <w:divBdr>
        <w:top w:val="none" w:sz="0" w:space="0" w:color="auto"/>
        <w:left w:val="none" w:sz="0" w:space="0" w:color="auto"/>
        <w:bottom w:val="none" w:sz="0" w:space="0" w:color="auto"/>
        <w:right w:val="none" w:sz="0" w:space="0" w:color="auto"/>
      </w:divBdr>
    </w:div>
    <w:div w:id="363791341">
      <w:bodyDiv w:val="1"/>
      <w:marLeft w:val="0"/>
      <w:marRight w:val="0"/>
      <w:marTop w:val="0"/>
      <w:marBottom w:val="0"/>
      <w:divBdr>
        <w:top w:val="none" w:sz="0" w:space="0" w:color="auto"/>
        <w:left w:val="none" w:sz="0" w:space="0" w:color="auto"/>
        <w:bottom w:val="none" w:sz="0" w:space="0" w:color="auto"/>
        <w:right w:val="none" w:sz="0" w:space="0" w:color="auto"/>
      </w:divBdr>
    </w:div>
    <w:div w:id="366373944">
      <w:bodyDiv w:val="1"/>
      <w:marLeft w:val="0"/>
      <w:marRight w:val="0"/>
      <w:marTop w:val="0"/>
      <w:marBottom w:val="0"/>
      <w:divBdr>
        <w:top w:val="none" w:sz="0" w:space="0" w:color="auto"/>
        <w:left w:val="none" w:sz="0" w:space="0" w:color="auto"/>
        <w:bottom w:val="none" w:sz="0" w:space="0" w:color="auto"/>
        <w:right w:val="none" w:sz="0" w:space="0" w:color="auto"/>
      </w:divBdr>
    </w:div>
    <w:div w:id="370613149">
      <w:bodyDiv w:val="1"/>
      <w:marLeft w:val="0"/>
      <w:marRight w:val="0"/>
      <w:marTop w:val="0"/>
      <w:marBottom w:val="0"/>
      <w:divBdr>
        <w:top w:val="none" w:sz="0" w:space="0" w:color="auto"/>
        <w:left w:val="none" w:sz="0" w:space="0" w:color="auto"/>
        <w:bottom w:val="none" w:sz="0" w:space="0" w:color="auto"/>
        <w:right w:val="none" w:sz="0" w:space="0" w:color="auto"/>
      </w:divBdr>
    </w:div>
    <w:div w:id="376243516">
      <w:bodyDiv w:val="1"/>
      <w:marLeft w:val="0"/>
      <w:marRight w:val="0"/>
      <w:marTop w:val="0"/>
      <w:marBottom w:val="0"/>
      <w:divBdr>
        <w:top w:val="none" w:sz="0" w:space="0" w:color="auto"/>
        <w:left w:val="none" w:sz="0" w:space="0" w:color="auto"/>
        <w:bottom w:val="none" w:sz="0" w:space="0" w:color="auto"/>
        <w:right w:val="none" w:sz="0" w:space="0" w:color="auto"/>
      </w:divBdr>
    </w:div>
    <w:div w:id="376395752">
      <w:bodyDiv w:val="1"/>
      <w:marLeft w:val="0"/>
      <w:marRight w:val="0"/>
      <w:marTop w:val="0"/>
      <w:marBottom w:val="0"/>
      <w:divBdr>
        <w:top w:val="none" w:sz="0" w:space="0" w:color="auto"/>
        <w:left w:val="none" w:sz="0" w:space="0" w:color="auto"/>
        <w:bottom w:val="none" w:sz="0" w:space="0" w:color="auto"/>
        <w:right w:val="none" w:sz="0" w:space="0" w:color="auto"/>
      </w:divBdr>
    </w:div>
    <w:div w:id="384764081">
      <w:bodyDiv w:val="1"/>
      <w:marLeft w:val="0"/>
      <w:marRight w:val="0"/>
      <w:marTop w:val="0"/>
      <w:marBottom w:val="0"/>
      <w:divBdr>
        <w:top w:val="none" w:sz="0" w:space="0" w:color="auto"/>
        <w:left w:val="none" w:sz="0" w:space="0" w:color="auto"/>
        <w:bottom w:val="none" w:sz="0" w:space="0" w:color="auto"/>
        <w:right w:val="none" w:sz="0" w:space="0" w:color="auto"/>
      </w:divBdr>
    </w:div>
    <w:div w:id="387995185">
      <w:bodyDiv w:val="1"/>
      <w:marLeft w:val="0"/>
      <w:marRight w:val="0"/>
      <w:marTop w:val="0"/>
      <w:marBottom w:val="0"/>
      <w:divBdr>
        <w:top w:val="none" w:sz="0" w:space="0" w:color="auto"/>
        <w:left w:val="none" w:sz="0" w:space="0" w:color="auto"/>
        <w:bottom w:val="none" w:sz="0" w:space="0" w:color="auto"/>
        <w:right w:val="none" w:sz="0" w:space="0" w:color="auto"/>
      </w:divBdr>
    </w:div>
    <w:div w:id="390160149">
      <w:bodyDiv w:val="1"/>
      <w:marLeft w:val="0"/>
      <w:marRight w:val="0"/>
      <w:marTop w:val="0"/>
      <w:marBottom w:val="0"/>
      <w:divBdr>
        <w:top w:val="none" w:sz="0" w:space="0" w:color="auto"/>
        <w:left w:val="none" w:sz="0" w:space="0" w:color="auto"/>
        <w:bottom w:val="none" w:sz="0" w:space="0" w:color="auto"/>
        <w:right w:val="none" w:sz="0" w:space="0" w:color="auto"/>
      </w:divBdr>
    </w:div>
    <w:div w:id="390541845">
      <w:bodyDiv w:val="1"/>
      <w:marLeft w:val="0"/>
      <w:marRight w:val="0"/>
      <w:marTop w:val="0"/>
      <w:marBottom w:val="0"/>
      <w:divBdr>
        <w:top w:val="none" w:sz="0" w:space="0" w:color="auto"/>
        <w:left w:val="none" w:sz="0" w:space="0" w:color="auto"/>
        <w:bottom w:val="none" w:sz="0" w:space="0" w:color="auto"/>
        <w:right w:val="none" w:sz="0" w:space="0" w:color="auto"/>
      </w:divBdr>
    </w:div>
    <w:div w:id="390924835">
      <w:bodyDiv w:val="1"/>
      <w:marLeft w:val="0"/>
      <w:marRight w:val="0"/>
      <w:marTop w:val="0"/>
      <w:marBottom w:val="0"/>
      <w:divBdr>
        <w:top w:val="none" w:sz="0" w:space="0" w:color="auto"/>
        <w:left w:val="none" w:sz="0" w:space="0" w:color="auto"/>
        <w:bottom w:val="none" w:sz="0" w:space="0" w:color="auto"/>
        <w:right w:val="none" w:sz="0" w:space="0" w:color="auto"/>
      </w:divBdr>
    </w:div>
    <w:div w:id="392386569">
      <w:bodyDiv w:val="1"/>
      <w:marLeft w:val="0"/>
      <w:marRight w:val="0"/>
      <w:marTop w:val="0"/>
      <w:marBottom w:val="0"/>
      <w:divBdr>
        <w:top w:val="none" w:sz="0" w:space="0" w:color="auto"/>
        <w:left w:val="none" w:sz="0" w:space="0" w:color="auto"/>
        <w:bottom w:val="none" w:sz="0" w:space="0" w:color="auto"/>
        <w:right w:val="none" w:sz="0" w:space="0" w:color="auto"/>
      </w:divBdr>
    </w:div>
    <w:div w:id="397173174">
      <w:bodyDiv w:val="1"/>
      <w:marLeft w:val="0"/>
      <w:marRight w:val="0"/>
      <w:marTop w:val="0"/>
      <w:marBottom w:val="0"/>
      <w:divBdr>
        <w:top w:val="none" w:sz="0" w:space="0" w:color="auto"/>
        <w:left w:val="none" w:sz="0" w:space="0" w:color="auto"/>
        <w:bottom w:val="none" w:sz="0" w:space="0" w:color="auto"/>
        <w:right w:val="none" w:sz="0" w:space="0" w:color="auto"/>
      </w:divBdr>
    </w:div>
    <w:div w:id="401492974">
      <w:bodyDiv w:val="1"/>
      <w:marLeft w:val="0"/>
      <w:marRight w:val="0"/>
      <w:marTop w:val="0"/>
      <w:marBottom w:val="0"/>
      <w:divBdr>
        <w:top w:val="none" w:sz="0" w:space="0" w:color="auto"/>
        <w:left w:val="none" w:sz="0" w:space="0" w:color="auto"/>
        <w:bottom w:val="none" w:sz="0" w:space="0" w:color="auto"/>
        <w:right w:val="none" w:sz="0" w:space="0" w:color="auto"/>
      </w:divBdr>
    </w:div>
    <w:div w:id="410392836">
      <w:bodyDiv w:val="1"/>
      <w:marLeft w:val="0"/>
      <w:marRight w:val="0"/>
      <w:marTop w:val="0"/>
      <w:marBottom w:val="0"/>
      <w:divBdr>
        <w:top w:val="none" w:sz="0" w:space="0" w:color="auto"/>
        <w:left w:val="none" w:sz="0" w:space="0" w:color="auto"/>
        <w:bottom w:val="none" w:sz="0" w:space="0" w:color="auto"/>
        <w:right w:val="none" w:sz="0" w:space="0" w:color="auto"/>
      </w:divBdr>
    </w:div>
    <w:div w:id="411044123">
      <w:bodyDiv w:val="1"/>
      <w:marLeft w:val="0"/>
      <w:marRight w:val="0"/>
      <w:marTop w:val="0"/>
      <w:marBottom w:val="0"/>
      <w:divBdr>
        <w:top w:val="none" w:sz="0" w:space="0" w:color="auto"/>
        <w:left w:val="none" w:sz="0" w:space="0" w:color="auto"/>
        <w:bottom w:val="none" w:sz="0" w:space="0" w:color="auto"/>
        <w:right w:val="none" w:sz="0" w:space="0" w:color="auto"/>
      </w:divBdr>
    </w:div>
    <w:div w:id="425855694">
      <w:bodyDiv w:val="1"/>
      <w:marLeft w:val="0"/>
      <w:marRight w:val="0"/>
      <w:marTop w:val="0"/>
      <w:marBottom w:val="0"/>
      <w:divBdr>
        <w:top w:val="none" w:sz="0" w:space="0" w:color="auto"/>
        <w:left w:val="none" w:sz="0" w:space="0" w:color="auto"/>
        <w:bottom w:val="none" w:sz="0" w:space="0" w:color="auto"/>
        <w:right w:val="none" w:sz="0" w:space="0" w:color="auto"/>
      </w:divBdr>
    </w:div>
    <w:div w:id="426466746">
      <w:bodyDiv w:val="1"/>
      <w:marLeft w:val="0"/>
      <w:marRight w:val="0"/>
      <w:marTop w:val="0"/>
      <w:marBottom w:val="0"/>
      <w:divBdr>
        <w:top w:val="none" w:sz="0" w:space="0" w:color="auto"/>
        <w:left w:val="none" w:sz="0" w:space="0" w:color="auto"/>
        <w:bottom w:val="none" w:sz="0" w:space="0" w:color="auto"/>
        <w:right w:val="none" w:sz="0" w:space="0" w:color="auto"/>
      </w:divBdr>
    </w:div>
    <w:div w:id="432435637">
      <w:bodyDiv w:val="1"/>
      <w:marLeft w:val="0"/>
      <w:marRight w:val="0"/>
      <w:marTop w:val="0"/>
      <w:marBottom w:val="0"/>
      <w:divBdr>
        <w:top w:val="none" w:sz="0" w:space="0" w:color="auto"/>
        <w:left w:val="none" w:sz="0" w:space="0" w:color="auto"/>
        <w:bottom w:val="none" w:sz="0" w:space="0" w:color="auto"/>
        <w:right w:val="none" w:sz="0" w:space="0" w:color="auto"/>
      </w:divBdr>
    </w:div>
    <w:div w:id="444347996">
      <w:bodyDiv w:val="1"/>
      <w:marLeft w:val="0"/>
      <w:marRight w:val="0"/>
      <w:marTop w:val="0"/>
      <w:marBottom w:val="0"/>
      <w:divBdr>
        <w:top w:val="none" w:sz="0" w:space="0" w:color="auto"/>
        <w:left w:val="none" w:sz="0" w:space="0" w:color="auto"/>
        <w:bottom w:val="none" w:sz="0" w:space="0" w:color="auto"/>
        <w:right w:val="none" w:sz="0" w:space="0" w:color="auto"/>
      </w:divBdr>
    </w:div>
    <w:div w:id="449395754">
      <w:bodyDiv w:val="1"/>
      <w:marLeft w:val="0"/>
      <w:marRight w:val="0"/>
      <w:marTop w:val="0"/>
      <w:marBottom w:val="0"/>
      <w:divBdr>
        <w:top w:val="none" w:sz="0" w:space="0" w:color="auto"/>
        <w:left w:val="none" w:sz="0" w:space="0" w:color="auto"/>
        <w:bottom w:val="none" w:sz="0" w:space="0" w:color="auto"/>
        <w:right w:val="none" w:sz="0" w:space="0" w:color="auto"/>
      </w:divBdr>
    </w:div>
    <w:div w:id="454522585">
      <w:bodyDiv w:val="1"/>
      <w:marLeft w:val="0"/>
      <w:marRight w:val="0"/>
      <w:marTop w:val="0"/>
      <w:marBottom w:val="0"/>
      <w:divBdr>
        <w:top w:val="none" w:sz="0" w:space="0" w:color="auto"/>
        <w:left w:val="none" w:sz="0" w:space="0" w:color="auto"/>
        <w:bottom w:val="none" w:sz="0" w:space="0" w:color="auto"/>
        <w:right w:val="none" w:sz="0" w:space="0" w:color="auto"/>
      </w:divBdr>
    </w:div>
    <w:div w:id="467940737">
      <w:bodyDiv w:val="1"/>
      <w:marLeft w:val="0"/>
      <w:marRight w:val="0"/>
      <w:marTop w:val="0"/>
      <w:marBottom w:val="0"/>
      <w:divBdr>
        <w:top w:val="none" w:sz="0" w:space="0" w:color="auto"/>
        <w:left w:val="none" w:sz="0" w:space="0" w:color="auto"/>
        <w:bottom w:val="none" w:sz="0" w:space="0" w:color="auto"/>
        <w:right w:val="none" w:sz="0" w:space="0" w:color="auto"/>
      </w:divBdr>
    </w:div>
    <w:div w:id="478807418">
      <w:bodyDiv w:val="1"/>
      <w:marLeft w:val="0"/>
      <w:marRight w:val="0"/>
      <w:marTop w:val="0"/>
      <w:marBottom w:val="0"/>
      <w:divBdr>
        <w:top w:val="none" w:sz="0" w:space="0" w:color="auto"/>
        <w:left w:val="none" w:sz="0" w:space="0" w:color="auto"/>
        <w:bottom w:val="none" w:sz="0" w:space="0" w:color="auto"/>
        <w:right w:val="none" w:sz="0" w:space="0" w:color="auto"/>
      </w:divBdr>
    </w:div>
    <w:div w:id="482550154">
      <w:bodyDiv w:val="1"/>
      <w:marLeft w:val="0"/>
      <w:marRight w:val="0"/>
      <w:marTop w:val="0"/>
      <w:marBottom w:val="0"/>
      <w:divBdr>
        <w:top w:val="none" w:sz="0" w:space="0" w:color="auto"/>
        <w:left w:val="none" w:sz="0" w:space="0" w:color="auto"/>
        <w:bottom w:val="none" w:sz="0" w:space="0" w:color="auto"/>
        <w:right w:val="none" w:sz="0" w:space="0" w:color="auto"/>
      </w:divBdr>
    </w:div>
    <w:div w:id="487868319">
      <w:bodyDiv w:val="1"/>
      <w:marLeft w:val="0"/>
      <w:marRight w:val="0"/>
      <w:marTop w:val="0"/>
      <w:marBottom w:val="0"/>
      <w:divBdr>
        <w:top w:val="none" w:sz="0" w:space="0" w:color="auto"/>
        <w:left w:val="none" w:sz="0" w:space="0" w:color="auto"/>
        <w:bottom w:val="none" w:sz="0" w:space="0" w:color="auto"/>
        <w:right w:val="none" w:sz="0" w:space="0" w:color="auto"/>
      </w:divBdr>
    </w:div>
    <w:div w:id="494341704">
      <w:bodyDiv w:val="1"/>
      <w:marLeft w:val="0"/>
      <w:marRight w:val="0"/>
      <w:marTop w:val="0"/>
      <w:marBottom w:val="0"/>
      <w:divBdr>
        <w:top w:val="none" w:sz="0" w:space="0" w:color="auto"/>
        <w:left w:val="none" w:sz="0" w:space="0" w:color="auto"/>
        <w:bottom w:val="none" w:sz="0" w:space="0" w:color="auto"/>
        <w:right w:val="none" w:sz="0" w:space="0" w:color="auto"/>
      </w:divBdr>
    </w:div>
    <w:div w:id="500660073">
      <w:bodyDiv w:val="1"/>
      <w:marLeft w:val="0"/>
      <w:marRight w:val="0"/>
      <w:marTop w:val="0"/>
      <w:marBottom w:val="0"/>
      <w:divBdr>
        <w:top w:val="none" w:sz="0" w:space="0" w:color="auto"/>
        <w:left w:val="none" w:sz="0" w:space="0" w:color="auto"/>
        <w:bottom w:val="none" w:sz="0" w:space="0" w:color="auto"/>
        <w:right w:val="none" w:sz="0" w:space="0" w:color="auto"/>
      </w:divBdr>
    </w:div>
    <w:div w:id="504365422">
      <w:bodyDiv w:val="1"/>
      <w:marLeft w:val="0"/>
      <w:marRight w:val="0"/>
      <w:marTop w:val="0"/>
      <w:marBottom w:val="0"/>
      <w:divBdr>
        <w:top w:val="none" w:sz="0" w:space="0" w:color="auto"/>
        <w:left w:val="none" w:sz="0" w:space="0" w:color="auto"/>
        <w:bottom w:val="none" w:sz="0" w:space="0" w:color="auto"/>
        <w:right w:val="none" w:sz="0" w:space="0" w:color="auto"/>
      </w:divBdr>
    </w:div>
    <w:div w:id="505822813">
      <w:bodyDiv w:val="1"/>
      <w:marLeft w:val="0"/>
      <w:marRight w:val="0"/>
      <w:marTop w:val="0"/>
      <w:marBottom w:val="0"/>
      <w:divBdr>
        <w:top w:val="none" w:sz="0" w:space="0" w:color="auto"/>
        <w:left w:val="none" w:sz="0" w:space="0" w:color="auto"/>
        <w:bottom w:val="none" w:sz="0" w:space="0" w:color="auto"/>
        <w:right w:val="none" w:sz="0" w:space="0" w:color="auto"/>
      </w:divBdr>
    </w:div>
    <w:div w:id="514929776">
      <w:bodyDiv w:val="1"/>
      <w:marLeft w:val="0"/>
      <w:marRight w:val="0"/>
      <w:marTop w:val="0"/>
      <w:marBottom w:val="0"/>
      <w:divBdr>
        <w:top w:val="none" w:sz="0" w:space="0" w:color="auto"/>
        <w:left w:val="none" w:sz="0" w:space="0" w:color="auto"/>
        <w:bottom w:val="none" w:sz="0" w:space="0" w:color="auto"/>
        <w:right w:val="none" w:sz="0" w:space="0" w:color="auto"/>
      </w:divBdr>
    </w:div>
    <w:div w:id="523516712">
      <w:bodyDiv w:val="1"/>
      <w:marLeft w:val="0"/>
      <w:marRight w:val="0"/>
      <w:marTop w:val="0"/>
      <w:marBottom w:val="0"/>
      <w:divBdr>
        <w:top w:val="none" w:sz="0" w:space="0" w:color="auto"/>
        <w:left w:val="none" w:sz="0" w:space="0" w:color="auto"/>
        <w:bottom w:val="none" w:sz="0" w:space="0" w:color="auto"/>
        <w:right w:val="none" w:sz="0" w:space="0" w:color="auto"/>
      </w:divBdr>
    </w:div>
    <w:div w:id="525561071">
      <w:bodyDiv w:val="1"/>
      <w:marLeft w:val="0"/>
      <w:marRight w:val="0"/>
      <w:marTop w:val="0"/>
      <w:marBottom w:val="0"/>
      <w:divBdr>
        <w:top w:val="none" w:sz="0" w:space="0" w:color="auto"/>
        <w:left w:val="none" w:sz="0" w:space="0" w:color="auto"/>
        <w:bottom w:val="none" w:sz="0" w:space="0" w:color="auto"/>
        <w:right w:val="none" w:sz="0" w:space="0" w:color="auto"/>
      </w:divBdr>
    </w:div>
    <w:div w:id="526723387">
      <w:bodyDiv w:val="1"/>
      <w:marLeft w:val="0"/>
      <w:marRight w:val="0"/>
      <w:marTop w:val="0"/>
      <w:marBottom w:val="0"/>
      <w:divBdr>
        <w:top w:val="none" w:sz="0" w:space="0" w:color="auto"/>
        <w:left w:val="none" w:sz="0" w:space="0" w:color="auto"/>
        <w:bottom w:val="none" w:sz="0" w:space="0" w:color="auto"/>
        <w:right w:val="none" w:sz="0" w:space="0" w:color="auto"/>
      </w:divBdr>
    </w:div>
    <w:div w:id="527453509">
      <w:bodyDiv w:val="1"/>
      <w:marLeft w:val="0"/>
      <w:marRight w:val="0"/>
      <w:marTop w:val="0"/>
      <w:marBottom w:val="0"/>
      <w:divBdr>
        <w:top w:val="none" w:sz="0" w:space="0" w:color="auto"/>
        <w:left w:val="none" w:sz="0" w:space="0" w:color="auto"/>
        <w:bottom w:val="none" w:sz="0" w:space="0" w:color="auto"/>
        <w:right w:val="none" w:sz="0" w:space="0" w:color="auto"/>
      </w:divBdr>
    </w:div>
    <w:div w:id="535851160">
      <w:bodyDiv w:val="1"/>
      <w:marLeft w:val="0"/>
      <w:marRight w:val="0"/>
      <w:marTop w:val="0"/>
      <w:marBottom w:val="0"/>
      <w:divBdr>
        <w:top w:val="none" w:sz="0" w:space="0" w:color="auto"/>
        <w:left w:val="none" w:sz="0" w:space="0" w:color="auto"/>
        <w:bottom w:val="none" w:sz="0" w:space="0" w:color="auto"/>
        <w:right w:val="none" w:sz="0" w:space="0" w:color="auto"/>
      </w:divBdr>
    </w:div>
    <w:div w:id="538010216">
      <w:bodyDiv w:val="1"/>
      <w:marLeft w:val="0"/>
      <w:marRight w:val="0"/>
      <w:marTop w:val="0"/>
      <w:marBottom w:val="0"/>
      <w:divBdr>
        <w:top w:val="none" w:sz="0" w:space="0" w:color="auto"/>
        <w:left w:val="none" w:sz="0" w:space="0" w:color="auto"/>
        <w:bottom w:val="none" w:sz="0" w:space="0" w:color="auto"/>
        <w:right w:val="none" w:sz="0" w:space="0" w:color="auto"/>
      </w:divBdr>
    </w:div>
    <w:div w:id="547766115">
      <w:bodyDiv w:val="1"/>
      <w:marLeft w:val="0"/>
      <w:marRight w:val="0"/>
      <w:marTop w:val="0"/>
      <w:marBottom w:val="0"/>
      <w:divBdr>
        <w:top w:val="none" w:sz="0" w:space="0" w:color="auto"/>
        <w:left w:val="none" w:sz="0" w:space="0" w:color="auto"/>
        <w:bottom w:val="none" w:sz="0" w:space="0" w:color="auto"/>
        <w:right w:val="none" w:sz="0" w:space="0" w:color="auto"/>
      </w:divBdr>
    </w:div>
    <w:div w:id="553741174">
      <w:bodyDiv w:val="1"/>
      <w:marLeft w:val="0"/>
      <w:marRight w:val="0"/>
      <w:marTop w:val="0"/>
      <w:marBottom w:val="0"/>
      <w:divBdr>
        <w:top w:val="none" w:sz="0" w:space="0" w:color="auto"/>
        <w:left w:val="none" w:sz="0" w:space="0" w:color="auto"/>
        <w:bottom w:val="none" w:sz="0" w:space="0" w:color="auto"/>
        <w:right w:val="none" w:sz="0" w:space="0" w:color="auto"/>
      </w:divBdr>
    </w:div>
    <w:div w:id="556552999">
      <w:bodyDiv w:val="1"/>
      <w:marLeft w:val="0"/>
      <w:marRight w:val="0"/>
      <w:marTop w:val="0"/>
      <w:marBottom w:val="0"/>
      <w:divBdr>
        <w:top w:val="none" w:sz="0" w:space="0" w:color="auto"/>
        <w:left w:val="none" w:sz="0" w:space="0" w:color="auto"/>
        <w:bottom w:val="none" w:sz="0" w:space="0" w:color="auto"/>
        <w:right w:val="none" w:sz="0" w:space="0" w:color="auto"/>
      </w:divBdr>
    </w:div>
    <w:div w:id="558593953">
      <w:bodyDiv w:val="1"/>
      <w:marLeft w:val="0"/>
      <w:marRight w:val="0"/>
      <w:marTop w:val="0"/>
      <w:marBottom w:val="0"/>
      <w:divBdr>
        <w:top w:val="none" w:sz="0" w:space="0" w:color="auto"/>
        <w:left w:val="none" w:sz="0" w:space="0" w:color="auto"/>
        <w:bottom w:val="none" w:sz="0" w:space="0" w:color="auto"/>
        <w:right w:val="none" w:sz="0" w:space="0" w:color="auto"/>
      </w:divBdr>
    </w:div>
    <w:div w:id="566039125">
      <w:bodyDiv w:val="1"/>
      <w:marLeft w:val="0"/>
      <w:marRight w:val="0"/>
      <w:marTop w:val="0"/>
      <w:marBottom w:val="0"/>
      <w:divBdr>
        <w:top w:val="none" w:sz="0" w:space="0" w:color="auto"/>
        <w:left w:val="none" w:sz="0" w:space="0" w:color="auto"/>
        <w:bottom w:val="none" w:sz="0" w:space="0" w:color="auto"/>
        <w:right w:val="none" w:sz="0" w:space="0" w:color="auto"/>
      </w:divBdr>
    </w:div>
    <w:div w:id="569193934">
      <w:bodyDiv w:val="1"/>
      <w:marLeft w:val="0"/>
      <w:marRight w:val="0"/>
      <w:marTop w:val="0"/>
      <w:marBottom w:val="0"/>
      <w:divBdr>
        <w:top w:val="none" w:sz="0" w:space="0" w:color="auto"/>
        <w:left w:val="none" w:sz="0" w:space="0" w:color="auto"/>
        <w:bottom w:val="none" w:sz="0" w:space="0" w:color="auto"/>
        <w:right w:val="none" w:sz="0" w:space="0" w:color="auto"/>
      </w:divBdr>
    </w:div>
    <w:div w:id="571698325">
      <w:bodyDiv w:val="1"/>
      <w:marLeft w:val="0"/>
      <w:marRight w:val="0"/>
      <w:marTop w:val="0"/>
      <w:marBottom w:val="0"/>
      <w:divBdr>
        <w:top w:val="none" w:sz="0" w:space="0" w:color="auto"/>
        <w:left w:val="none" w:sz="0" w:space="0" w:color="auto"/>
        <w:bottom w:val="none" w:sz="0" w:space="0" w:color="auto"/>
        <w:right w:val="none" w:sz="0" w:space="0" w:color="auto"/>
      </w:divBdr>
    </w:div>
    <w:div w:id="577860608">
      <w:bodyDiv w:val="1"/>
      <w:marLeft w:val="0"/>
      <w:marRight w:val="0"/>
      <w:marTop w:val="0"/>
      <w:marBottom w:val="0"/>
      <w:divBdr>
        <w:top w:val="none" w:sz="0" w:space="0" w:color="auto"/>
        <w:left w:val="none" w:sz="0" w:space="0" w:color="auto"/>
        <w:bottom w:val="none" w:sz="0" w:space="0" w:color="auto"/>
        <w:right w:val="none" w:sz="0" w:space="0" w:color="auto"/>
      </w:divBdr>
    </w:div>
    <w:div w:id="584609931">
      <w:bodyDiv w:val="1"/>
      <w:marLeft w:val="0"/>
      <w:marRight w:val="0"/>
      <w:marTop w:val="0"/>
      <w:marBottom w:val="0"/>
      <w:divBdr>
        <w:top w:val="none" w:sz="0" w:space="0" w:color="auto"/>
        <w:left w:val="none" w:sz="0" w:space="0" w:color="auto"/>
        <w:bottom w:val="none" w:sz="0" w:space="0" w:color="auto"/>
        <w:right w:val="none" w:sz="0" w:space="0" w:color="auto"/>
      </w:divBdr>
    </w:div>
    <w:div w:id="584652777">
      <w:bodyDiv w:val="1"/>
      <w:marLeft w:val="0"/>
      <w:marRight w:val="0"/>
      <w:marTop w:val="0"/>
      <w:marBottom w:val="0"/>
      <w:divBdr>
        <w:top w:val="none" w:sz="0" w:space="0" w:color="auto"/>
        <w:left w:val="none" w:sz="0" w:space="0" w:color="auto"/>
        <w:bottom w:val="none" w:sz="0" w:space="0" w:color="auto"/>
        <w:right w:val="none" w:sz="0" w:space="0" w:color="auto"/>
      </w:divBdr>
    </w:div>
    <w:div w:id="588513450">
      <w:bodyDiv w:val="1"/>
      <w:marLeft w:val="0"/>
      <w:marRight w:val="0"/>
      <w:marTop w:val="0"/>
      <w:marBottom w:val="0"/>
      <w:divBdr>
        <w:top w:val="none" w:sz="0" w:space="0" w:color="auto"/>
        <w:left w:val="none" w:sz="0" w:space="0" w:color="auto"/>
        <w:bottom w:val="none" w:sz="0" w:space="0" w:color="auto"/>
        <w:right w:val="none" w:sz="0" w:space="0" w:color="auto"/>
      </w:divBdr>
    </w:div>
    <w:div w:id="604386675">
      <w:bodyDiv w:val="1"/>
      <w:marLeft w:val="0"/>
      <w:marRight w:val="0"/>
      <w:marTop w:val="0"/>
      <w:marBottom w:val="0"/>
      <w:divBdr>
        <w:top w:val="none" w:sz="0" w:space="0" w:color="auto"/>
        <w:left w:val="none" w:sz="0" w:space="0" w:color="auto"/>
        <w:bottom w:val="none" w:sz="0" w:space="0" w:color="auto"/>
        <w:right w:val="none" w:sz="0" w:space="0" w:color="auto"/>
      </w:divBdr>
    </w:div>
    <w:div w:id="611787753">
      <w:bodyDiv w:val="1"/>
      <w:marLeft w:val="0"/>
      <w:marRight w:val="0"/>
      <w:marTop w:val="0"/>
      <w:marBottom w:val="0"/>
      <w:divBdr>
        <w:top w:val="none" w:sz="0" w:space="0" w:color="auto"/>
        <w:left w:val="none" w:sz="0" w:space="0" w:color="auto"/>
        <w:bottom w:val="none" w:sz="0" w:space="0" w:color="auto"/>
        <w:right w:val="none" w:sz="0" w:space="0" w:color="auto"/>
      </w:divBdr>
    </w:div>
    <w:div w:id="623119769">
      <w:bodyDiv w:val="1"/>
      <w:marLeft w:val="0"/>
      <w:marRight w:val="0"/>
      <w:marTop w:val="0"/>
      <w:marBottom w:val="0"/>
      <w:divBdr>
        <w:top w:val="none" w:sz="0" w:space="0" w:color="auto"/>
        <w:left w:val="none" w:sz="0" w:space="0" w:color="auto"/>
        <w:bottom w:val="none" w:sz="0" w:space="0" w:color="auto"/>
        <w:right w:val="none" w:sz="0" w:space="0" w:color="auto"/>
      </w:divBdr>
    </w:div>
    <w:div w:id="631910370">
      <w:bodyDiv w:val="1"/>
      <w:marLeft w:val="0"/>
      <w:marRight w:val="0"/>
      <w:marTop w:val="0"/>
      <w:marBottom w:val="0"/>
      <w:divBdr>
        <w:top w:val="none" w:sz="0" w:space="0" w:color="auto"/>
        <w:left w:val="none" w:sz="0" w:space="0" w:color="auto"/>
        <w:bottom w:val="none" w:sz="0" w:space="0" w:color="auto"/>
        <w:right w:val="none" w:sz="0" w:space="0" w:color="auto"/>
      </w:divBdr>
    </w:div>
    <w:div w:id="640382148">
      <w:bodyDiv w:val="1"/>
      <w:marLeft w:val="0"/>
      <w:marRight w:val="0"/>
      <w:marTop w:val="0"/>
      <w:marBottom w:val="0"/>
      <w:divBdr>
        <w:top w:val="none" w:sz="0" w:space="0" w:color="auto"/>
        <w:left w:val="none" w:sz="0" w:space="0" w:color="auto"/>
        <w:bottom w:val="none" w:sz="0" w:space="0" w:color="auto"/>
        <w:right w:val="none" w:sz="0" w:space="0" w:color="auto"/>
      </w:divBdr>
    </w:div>
    <w:div w:id="641689084">
      <w:bodyDiv w:val="1"/>
      <w:marLeft w:val="0"/>
      <w:marRight w:val="0"/>
      <w:marTop w:val="0"/>
      <w:marBottom w:val="0"/>
      <w:divBdr>
        <w:top w:val="none" w:sz="0" w:space="0" w:color="auto"/>
        <w:left w:val="none" w:sz="0" w:space="0" w:color="auto"/>
        <w:bottom w:val="none" w:sz="0" w:space="0" w:color="auto"/>
        <w:right w:val="none" w:sz="0" w:space="0" w:color="auto"/>
      </w:divBdr>
    </w:div>
    <w:div w:id="642924659">
      <w:bodyDiv w:val="1"/>
      <w:marLeft w:val="0"/>
      <w:marRight w:val="0"/>
      <w:marTop w:val="0"/>
      <w:marBottom w:val="0"/>
      <w:divBdr>
        <w:top w:val="none" w:sz="0" w:space="0" w:color="auto"/>
        <w:left w:val="none" w:sz="0" w:space="0" w:color="auto"/>
        <w:bottom w:val="none" w:sz="0" w:space="0" w:color="auto"/>
        <w:right w:val="none" w:sz="0" w:space="0" w:color="auto"/>
      </w:divBdr>
    </w:div>
    <w:div w:id="647174853">
      <w:bodyDiv w:val="1"/>
      <w:marLeft w:val="0"/>
      <w:marRight w:val="0"/>
      <w:marTop w:val="0"/>
      <w:marBottom w:val="0"/>
      <w:divBdr>
        <w:top w:val="none" w:sz="0" w:space="0" w:color="auto"/>
        <w:left w:val="none" w:sz="0" w:space="0" w:color="auto"/>
        <w:bottom w:val="none" w:sz="0" w:space="0" w:color="auto"/>
        <w:right w:val="none" w:sz="0" w:space="0" w:color="auto"/>
      </w:divBdr>
    </w:div>
    <w:div w:id="651642006">
      <w:bodyDiv w:val="1"/>
      <w:marLeft w:val="0"/>
      <w:marRight w:val="0"/>
      <w:marTop w:val="0"/>
      <w:marBottom w:val="0"/>
      <w:divBdr>
        <w:top w:val="none" w:sz="0" w:space="0" w:color="auto"/>
        <w:left w:val="none" w:sz="0" w:space="0" w:color="auto"/>
        <w:bottom w:val="none" w:sz="0" w:space="0" w:color="auto"/>
        <w:right w:val="none" w:sz="0" w:space="0" w:color="auto"/>
      </w:divBdr>
    </w:div>
    <w:div w:id="662583656">
      <w:bodyDiv w:val="1"/>
      <w:marLeft w:val="0"/>
      <w:marRight w:val="0"/>
      <w:marTop w:val="0"/>
      <w:marBottom w:val="0"/>
      <w:divBdr>
        <w:top w:val="none" w:sz="0" w:space="0" w:color="auto"/>
        <w:left w:val="none" w:sz="0" w:space="0" w:color="auto"/>
        <w:bottom w:val="none" w:sz="0" w:space="0" w:color="auto"/>
        <w:right w:val="none" w:sz="0" w:space="0" w:color="auto"/>
      </w:divBdr>
    </w:div>
    <w:div w:id="664940609">
      <w:bodyDiv w:val="1"/>
      <w:marLeft w:val="0"/>
      <w:marRight w:val="0"/>
      <w:marTop w:val="0"/>
      <w:marBottom w:val="0"/>
      <w:divBdr>
        <w:top w:val="none" w:sz="0" w:space="0" w:color="auto"/>
        <w:left w:val="none" w:sz="0" w:space="0" w:color="auto"/>
        <w:bottom w:val="none" w:sz="0" w:space="0" w:color="auto"/>
        <w:right w:val="none" w:sz="0" w:space="0" w:color="auto"/>
      </w:divBdr>
    </w:div>
    <w:div w:id="668022529">
      <w:bodyDiv w:val="1"/>
      <w:marLeft w:val="0"/>
      <w:marRight w:val="0"/>
      <w:marTop w:val="0"/>
      <w:marBottom w:val="0"/>
      <w:divBdr>
        <w:top w:val="none" w:sz="0" w:space="0" w:color="auto"/>
        <w:left w:val="none" w:sz="0" w:space="0" w:color="auto"/>
        <w:bottom w:val="none" w:sz="0" w:space="0" w:color="auto"/>
        <w:right w:val="none" w:sz="0" w:space="0" w:color="auto"/>
      </w:divBdr>
    </w:div>
    <w:div w:id="668751725">
      <w:bodyDiv w:val="1"/>
      <w:marLeft w:val="0"/>
      <w:marRight w:val="0"/>
      <w:marTop w:val="0"/>
      <w:marBottom w:val="0"/>
      <w:divBdr>
        <w:top w:val="none" w:sz="0" w:space="0" w:color="auto"/>
        <w:left w:val="none" w:sz="0" w:space="0" w:color="auto"/>
        <w:bottom w:val="none" w:sz="0" w:space="0" w:color="auto"/>
        <w:right w:val="none" w:sz="0" w:space="0" w:color="auto"/>
      </w:divBdr>
    </w:div>
    <w:div w:id="672489453">
      <w:bodyDiv w:val="1"/>
      <w:marLeft w:val="0"/>
      <w:marRight w:val="0"/>
      <w:marTop w:val="0"/>
      <w:marBottom w:val="0"/>
      <w:divBdr>
        <w:top w:val="none" w:sz="0" w:space="0" w:color="auto"/>
        <w:left w:val="none" w:sz="0" w:space="0" w:color="auto"/>
        <w:bottom w:val="none" w:sz="0" w:space="0" w:color="auto"/>
        <w:right w:val="none" w:sz="0" w:space="0" w:color="auto"/>
      </w:divBdr>
    </w:div>
    <w:div w:id="676537511">
      <w:bodyDiv w:val="1"/>
      <w:marLeft w:val="0"/>
      <w:marRight w:val="0"/>
      <w:marTop w:val="0"/>
      <w:marBottom w:val="0"/>
      <w:divBdr>
        <w:top w:val="none" w:sz="0" w:space="0" w:color="auto"/>
        <w:left w:val="none" w:sz="0" w:space="0" w:color="auto"/>
        <w:bottom w:val="none" w:sz="0" w:space="0" w:color="auto"/>
        <w:right w:val="none" w:sz="0" w:space="0" w:color="auto"/>
      </w:divBdr>
    </w:div>
    <w:div w:id="677654827">
      <w:bodyDiv w:val="1"/>
      <w:marLeft w:val="0"/>
      <w:marRight w:val="0"/>
      <w:marTop w:val="0"/>
      <w:marBottom w:val="0"/>
      <w:divBdr>
        <w:top w:val="none" w:sz="0" w:space="0" w:color="auto"/>
        <w:left w:val="none" w:sz="0" w:space="0" w:color="auto"/>
        <w:bottom w:val="none" w:sz="0" w:space="0" w:color="auto"/>
        <w:right w:val="none" w:sz="0" w:space="0" w:color="auto"/>
      </w:divBdr>
    </w:div>
    <w:div w:id="679503781">
      <w:bodyDiv w:val="1"/>
      <w:marLeft w:val="0"/>
      <w:marRight w:val="0"/>
      <w:marTop w:val="0"/>
      <w:marBottom w:val="0"/>
      <w:divBdr>
        <w:top w:val="none" w:sz="0" w:space="0" w:color="auto"/>
        <w:left w:val="none" w:sz="0" w:space="0" w:color="auto"/>
        <w:bottom w:val="none" w:sz="0" w:space="0" w:color="auto"/>
        <w:right w:val="none" w:sz="0" w:space="0" w:color="auto"/>
      </w:divBdr>
    </w:div>
    <w:div w:id="680006015">
      <w:bodyDiv w:val="1"/>
      <w:marLeft w:val="0"/>
      <w:marRight w:val="0"/>
      <w:marTop w:val="0"/>
      <w:marBottom w:val="0"/>
      <w:divBdr>
        <w:top w:val="none" w:sz="0" w:space="0" w:color="auto"/>
        <w:left w:val="none" w:sz="0" w:space="0" w:color="auto"/>
        <w:bottom w:val="none" w:sz="0" w:space="0" w:color="auto"/>
        <w:right w:val="none" w:sz="0" w:space="0" w:color="auto"/>
      </w:divBdr>
    </w:div>
    <w:div w:id="683745367">
      <w:bodyDiv w:val="1"/>
      <w:marLeft w:val="0"/>
      <w:marRight w:val="0"/>
      <w:marTop w:val="0"/>
      <w:marBottom w:val="0"/>
      <w:divBdr>
        <w:top w:val="none" w:sz="0" w:space="0" w:color="auto"/>
        <w:left w:val="none" w:sz="0" w:space="0" w:color="auto"/>
        <w:bottom w:val="none" w:sz="0" w:space="0" w:color="auto"/>
        <w:right w:val="none" w:sz="0" w:space="0" w:color="auto"/>
      </w:divBdr>
    </w:div>
    <w:div w:id="683751501">
      <w:bodyDiv w:val="1"/>
      <w:marLeft w:val="0"/>
      <w:marRight w:val="0"/>
      <w:marTop w:val="0"/>
      <w:marBottom w:val="0"/>
      <w:divBdr>
        <w:top w:val="none" w:sz="0" w:space="0" w:color="auto"/>
        <w:left w:val="none" w:sz="0" w:space="0" w:color="auto"/>
        <w:bottom w:val="none" w:sz="0" w:space="0" w:color="auto"/>
        <w:right w:val="none" w:sz="0" w:space="0" w:color="auto"/>
      </w:divBdr>
    </w:div>
    <w:div w:id="691303800">
      <w:bodyDiv w:val="1"/>
      <w:marLeft w:val="0"/>
      <w:marRight w:val="0"/>
      <w:marTop w:val="0"/>
      <w:marBottom w:val="0"/>
      <w:divBdr>
        <w:top w:val="none" w:sz="0" w:space="0" w:color="auto"/>
        <w:left w:val="none" w:sz="0" w:space="0" w:color="auto"/>
        <w:bottom w:val="none" w:sz="0" w:space="0" w:color="auto"/>
        <w:right w:val="none" w:sz="0" w:space="0" w:color="auto"/>
      </w:divBdr>
    </w:div>
    <w:div w:id="695349190">
      <w:bodyDiv w:val="1"/>
      <w:marLeft w:val="0"/>
      <w:marRight w:val="0"/>
      <w:marTop w:val="0"/>
      <w:marBottom w:val="0"/>
      <w:divBdr>
        <w:top w:val="none" w:sz="0" w:space="0" w:color="auto"/>
        <w:left w:val="none" w:sz="0" w:space="0" w:color="auto"/>
        <w:bottom w:val="none" w:sz="0" w:space="0" w:color="auto"/>
        <w:right w:val="none" w:sz="0" w:space="0" w:color="auto"/>
      </w:divBdr>
    </w:div>
    <w:div w:id="695353668">
      <w:bodyDiv w:val="1"/>
      <w:marLeft w:val="0"/>
      <w:marRight w:val="0"/>
      <w:marTop w:val="0"/>
      <w:marBottom w:val="0"/>
      <w:divBdr>
        <w:top w:val="none" w:sz="0" w:space="0" w:color="auto"/>
        <w:left w:val="none" w:sz="0" w:space="0" w:color="auto"/>
        <w:bottom w:val="none" w:sz="0" w:space="0" w:color="auto"/>
        <w:right w:val="none" w:sz="0" w:space="0" w:color="auto"/>
      </w:divBdr>
    </w:div>
    <w:div w:id="709888333">
      <w:bodyDiv w:val="1"/>
      <w:marLeft w:val="0"/>
      <w:marRight w:val="0"/>
      <w:marTop w:val="0"/>
      <w:marBottom w:val="0"/>
      <w:divBdr>
        <w:top w:val="none" w:sz="0" w:space="0" w:color="auto"/>
        <w:left w:val="none" w:sz="0" w:space="0" w:color="auto"/>
        <w:bottom w:val="none" w:sz="0" w:space="0" w:color="auto"/>
        <w:right w:val="none" w:sz="0" w:space="0" w:color="auto"/>
      </w:divBdr>
    </w:div>
    <w:div w:id="721056605">
      <w:bodyDiv w:val="1"/>
      <w:marLeft w:val="0"/>
      <w:marRight w:val="0"/>
      <w:marTop w:val="0"/>
      <w:marBottom w:val="0"/>
      <w:divBdr>
        <w:top w:val="none" w:sz="0" w:space="0" w:color="auto"/>
        <w:left w:val="none" w:sz="0" w:space="0" w:color="auto"/>
        <w:bottom w:val="none" w:sz="0" w:space="0" w:color="auto"/>
        <w:right w:val="none" w:sz="0" w:space="0" w:color="auto"/>
      </w:divBdr>
    </w:div>
    <w:div w:id="725496792">
      <w:bodyDiv w:val="1"/>
      <w:marLeft w:val="0"/>
      <w:marRight w:val="0"/>
      <w:marTop w:val="0"/>
      <w:marBottom w:val="0"/>
      <w:divBdr>
        <w:top w:val="none" w:sz="0" w:space="0" w:color="auto"/>
        <w:left w:val="none" w:sz="0" w:space="0" w:color="auto"/>
        <w:bottom w:val="none" w:sz="0" w:space="0" w:color="auto"/>
        <w:right w:val="none" w:sz="0" w:space="0" w:color="auto"/>
      </w:divBdr>
    </w:div>
    <w:div w:id="727001639">
      <w:bodyDiv w:val="1"/>
      <w:marLeft w:val="0"/>
      <w:marRight w:val="0"/>
      <w:marTop w:val="0"/>
      <w:marBottom w:val="0"/>
      <w:divBdr>
        <w:top w:val="none" w:sz="0" w:space="0" w:color="auto"/>
        <w:left w:val="none" w:sz="0" w:space="0" w:color="auto"/>
        <w:bottom w:val="none" w:sz="0" w:space="0" w:color="auto"/>
        <w:right w:val="none" w:sz="0" w:space="0" w:color="auto"/>
      </w:divBdr>
    </w:div>
    <w:div w:id="728500891">
      <w:bodyDiv w:val="1"/>
      <w:marLeft w:val="0"/>
      <w:marRight w:val="0"/>
      <w:marTop w:val="0"/>
      <w:marBottom w:val="0"/>
      <w:divBdr>
        <w:top w:val="none" w:sz="0" w:space="0" w:color="auto"/>
        <w:left w:val="none" w:sz="0" w:space="0" w:color="auto"/>
        <w:bottom w:val="none" w:sz="0" w:space="0" w:color="auto"/>
        <w:right w:val="none" w:sz="0" w:space="0" w:color="auto"/>
      </w:divBdr>
    </w:div>
    <w:div w:id="729351724">
      <w:bodyDiv w:val="1"/>
      <w:marLeft w:val="0"/>
      <w:marRight w:val="0"/>
      <w:marTop w:val="0"/>
      <w:marBottom w:val="0"/>
      <w:divBdr>
        <w:top w:val="none" w:sz="0" w:space="0" w:color="auto"/>
        <w:left w:val="none" w:sz="0" w:space="0" w:color="auto"/>
        <w:bottom w:val="none" w:sz="0" w:space="0" w:color="auto"/>
        <w:right w:val="none" w:sz="0" w:space="0" w:color="auto"/>
      </w:divBdr>
    </w:div>
    <w:div w:id="729615723">
      <w:bodyDiv w:val="1"/>
      <w:marLeft w:val="0"/>
      <w:marRight w:val="0"/>
      <w:marTop w:val="0"/>
      <w:marBottom w:val="0"/>
      <w:divBdr>
        <w:top w:val="none" w:sz="0" w:space="0" w:color="auto"/>
        <w:left w:val="none" w:sz="0" w:space="0" w:color="auto"/>
        <w:bottom w:val="none" w:sz="0" w:space="0" w:color="auto"/>
        <w:right w:val="none" w:sz="0" w:space="0" w:color="auto"/>
      </w:divBdr>
    </w:div>
    <w:div w:id="731661362">
      <w:bodyDiv w:val="1"/>
      <w:marLeft w:val="0"/>
      <w:marRight w:val="0"/>
      <w:marTop w:val="0"/>
      <w:marBottom w:val="0"/>
      <w:divBdr>
        <w:top w:val="none" w:sz="0" w:space="0" w:color="auto"/>
        <w:left w:val="none" w:sz="0" w:space="0" w:color="auto"/>
        <w:bottom w:val="none" w:sz="0" w:space="0" w:color="auto"/>
        <w:right w:val="none" w:sz="0" w:space="0" w:color="auto"/>
      </w:divBdr>
    </w:div>
    <w:div w:id="736441591">
      <w:bodyDiv w:val="1"/>
      <w:marLeft w:val="0"/>
      <w:marRight w:val="0"/>
      <w:marTop w:val="0"/>
      <w:marBottom w:val="0"/>
      <w:divBdr>
        <w:top w:val="none" w:sz="0" w:space="0" w:color="auto"/>
        <w:left w:val="none" w:sz="0" w:space="0" w:color="auto"/>
        <w:bottom w:val="none" w:sz="0" w:space="0" w:color="auto"/>
        <w:right w:val="none" w:sz="0" w:space="0" w:color="auto"/>
      </w:divBdr>
    </w:div>
    <w:div w:id="742993579">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
    <w:div w:id="775490850">
      <w:bodyDiv w:val="1"/>
      <w:marLeft w:val="0"/>
      <w:marRight w:val="0"/>
      <w:marTop w:val="0"/>
      <w:marBottom w:val="0"/>
      <w:divBdr>
        <w:top w:val="none" w:sz="0" w:space="0" w:color="auto"/>
        <w:left w:val="none" w:sz="0" w:space="0" w:color="auto"/>
        <w:bottom w:val="none" w:sz="0" w:space="0" w:color="auto"/>
        <w:right w:val="none" w:sz="0" w:space="0" w:color="auto"/>
      </w:divBdr>
    </w:div>
    <w:div w:id="782770335">
      <w:bodyDiv w:val="1"/>
      <w:marLeft w:val="0"/>
      <w:marRight w:val="0"/>
      <w:marTop w:val="0"/>
      <w:marBottom w:val="0"/>
      <w:divBdr>
        <w:top w:val="none" w:sz="0" w:space="0" w:color="auto"/>
        <w:left w:val="none" w:sz="0" w:space="0" w:color="auto"/>
        <w:bottom w:val="none" w:sz="0" w:space="0" w:color="auto"/>
        <w:right w:val="none" w:sz="0" w:space="0" w:color="auto"/>
      </w:divBdr>
    </w:div>
    <w:div w:id="783112125">
      <w:bodyDiv w:val="1"/>
      <w:marLeft w:val="0"/>
      <w:marRight w:val="0"/>
      <w:marTop w:val="0"/>
      <w:marBottom w:val="0"/>
      <w:divBdr>
        <w:top w:val="none" w:sz="0" w:space="0" w:color="auto"/>
        <w:left w:val="none" w:sz="0" w:space="0" w:color="auto"/>
        <w:bottom w:val="none" w:sz="0" w:space="0" w:color="auto"/>
        <w:right w:val="none" w:sz="0" w:space="0" w:color="auto"/>
      </w:divBdr>
    </w:div>
    <w:div w:id="789932447">
      <w:bodyDiv w:val="1"/>
      <w:marLeft w:val="0"/>
      <w:marRight w:val="0"/>
      <w:marTop w:val="0"/>
      <w:marBottom w:val="0"/>
      <w:divBdr>
        <w:top w:val="none" w:sz="0" w:space="0" w:color="auto"/>
        <w:left w:val="none" w:sz="0" w:space="0" w:color="auto"/>
        <w:bottom w:val="none" w:sz="0" w:space="0" w:color="auto"/>
        <w:right w:val="none" w:sz="0" w:space="0" w:color="auto"/>
      </w:divBdr>
    </w:div>
    <w:div w:id="792863937">
      <w:bodyDiv w:val="1"/>
      <w:marLeft w:val="0"/>
      <w:marRight w:val="0"/>
      <w:marTop w:val="0"/>
      <w:marBottom w:val="0"/>
      <w:divBdr>
        <w:top w:val="none" w:sz="0" w:space="0" w:color="auto"/>
        <w:left w:val="none" w:sz="0" w:space="0" w:color="auto"/>
        <w:bottom w:val="none" w:sz="0" w:space="0" w:color="auto"/>
        <w:right w:val="none" w:sz="0" w:space="0" w:color="auto"/>
      </w:divBdr>
    </w:div>
    <w:div w:id="792865898">
      <w:bodyDiv w:val="1"/>
      <w:marLeft w:val="0"/>
      <w:marRight w:val="0"/>
      <w:marTop w:val="0"/>
      <w:marBottom w:val="0"/>
      <w:divBdr>
        <w:top w:val="none" w:sz="0" w:space="0" w:color="auto"/>
        <w:left w:val="none" w:sz="0" w:space="0" w:color="auto"/>
        <w:bottom w:val="none" w:sz="0" w:space="0" w:color="auto"/>
        <w:right w:val="none" w:sz="0" w:space="0" w:color="auto"/>
      </w:divBdr>
    </w:div>
    <w:div w:id="795678184">
      <w:bodyDiv w:val="1"/>
      <w:marLeft w:val="0"/>
      <w:marRight w:val="0"/>
      <w:marTop w:val="0"/>
      <w:marBottom w:val="0"/>
      <w:divBdr>
        <w:top w:val="none" w:sz="0" w:space="0" w:color="auto"/>
        <w:left w:val="none" w:sz="0" w:space="0" w:color="auto"/>
        <w:bottom w:val="none" w:sz="0" w:space="0" w:color="auto"/>
        <w:right w:val="none" w:sz="0" w:space="0" w:color="auto"/>
      </w:divBdr>
    </w:div>
    <w:div w:id="800342157">
      <w:bodyDiv w:val="1"/>
      <w:marLeft w:val="0"/>
      <w:marRight w:val="0"/>
      <w:marTop w:val="0"/>
      <w:marBottom w:val="0"/>
      <w:divBdr>
        <w:top w:val="none" w:sz="0" w:space="0" w:color="auto"/>
        <w:left w:val="none" w:sz="0" w:space="0" w:color="auto"/>
        <w:bottom w:val="none" w:sz="0" w:space="0" w:color="auto"/>
        <w:right w:val="none" w:sz="0" w:space="0" w:color="auto"/>
      </w:divBdr>
    </w:div>
    <w:div w:id="800466867">
      <w:bodyDiv w:val="1"/>
      <w:marLeft w:val="0"/>
      <w:marRight w:val="0"/>
      <w:marTop w:val="0"/>
      <w:marBottom w:val="0"/>
      <w:divBdr>
        <w:top w:val="none" w:sz="0" w:space="0" w:color="auto"/>
        <w:left w:val="none" w:sz="0" w:space="0" w:color="auto"/>
        <w:bottom w:val="none" w:sz="0" w:space="0" w:color="auto"/>
        <w:right w:val="none" w:sz="0" w:space="0" w:color="auto"/>
      </w:divBdr>
    </w:div>
    <w:div w:id="801775804">
      <w:bodyDiv w:val="1"/>
      <w:marLeft w:val="0"/>
      <w:marRight w:val="0"/>
      <w:marTop w:val="0"/>
      <w:marBottom w:val="0"/>
      <w:divBdr>
        <w:top w:val="none" w:sz="0" w:space="0" w:color="auto"/>
        <w:left w:val="none" w:sz="0" w:space="0" w:color="auto"/>
        <w:bottom w:val="none" w:sz="0" w:space="0" w:color="auto"/>
        <w:right w:val="none" w:sz="0" w:space="0" w:color="auto"/>
      </w:divBdr>
    </w:div>
    <w:div w:id="815218829">
      <w:bodyDiv w:val="1"/>
      <w:marLeft w:val="0"/>
      <w:marRight w:val="0"/>
      <w:marTop w:val="0"/>
      <w:marBottom w:val="0"/>
      <w:divBdr>
        <w:top w:val="none" w:sz="0" w:space="0" w:color="auto"/>
        <w:left w:val="none" w:sz="0" w:space="0" w:color="auto"/>
        <w:bottom w:val="none" w:sz="0" w:space="0" w:color="auto"/>
        <w:right w:val="none" w:sz="0" w:space="0" w:color="auto"/>
      </w:divBdr>
    </w:div>
    <w:div w:id="815341156">
      <w:bodyDiv w:val="1"/>
      <w:marLeft w:val="0"/>
      <w:marRight w:val="0"/>
      <w:marTop w:val="0"/>
      <w:marBottom w:val="0"/>
      <w:divBdr>
        <w:top w:val="none" w:sz="0" w:space="0" w:color="auto"/>
        <w:left w:val="none" w:sz="0" w:space="0" w:color="auto"/>
        <w:bottom w:val="none" w:sz="0" w:space="0" w:color="auto"/>
        <w:right w:val="none" w:sz="0" w:space="0" w:color="auto"/>
      </w:divBdr>
    </w:div>
    <w:div w:id="817921408">
      <w:bodyDiv w:val="1"/>
      <w:marLeft w:val="0"/>
      <w:marRight w:val="0"/>
      <w:marTop w:val="0"/>
      <w:marBottom w:val="0"/>
      <w:divBdr>
        <w:top w:val="none" w:sz="0" w:space="0" w:color="auto"/>
        <w:left w:val="none" w:sz="0" w:space="0" w:color="auto"/>
        <w:bottom w:val="none" w:sz="0" w:space="0" w:color="auto"/>
        <w:right w:val="none" w:sz="0" w:space="0" w:color="auto"/>
      </w:divBdr>
    </w:div>
    <w:div w:id="822698967">
      <w:bodyDiv w:val="1"/>
      <w:marLeft w:val="0"/>
      <w:marRight w:val="0"/>
      <w:marTop w:val="0"/>
      <w:marBottom w:val="0"/>
      <w:divBdr>
        <w:top w:val="none" w:sz="0" w:space="0" w:color="auto"/>
        <w:left w:val="none" w:sz="0" w:space="0" w:color="auto"/>
        <w:bottom w:val="none" w:sz="0" w:space="0" w:color="auto"/>
        <w:right w:val="none" w:sz="0" w:space="0" w:color="auto"/>
      </w:divBdr>
    </w:div>
    <w:div w:id="834421837">
      <w:bodyDiv w:val="1"/>
      <w:marLeft w:val="0"/>
      <w:marRight w:val="0"/>
      <w:marTop w:val="0"/>
      <w:marBottom w:val="0"/>
      <w:divBdr>
        <w:top w:val="none" w:sz="0" w:space="0" w:color="auto"/>
        <w:left w:val="none" w:sz="0" w:space="0" w:color="auto"/>
        <w:bottom w:val="none" w:sz="0" w:space="0" w:color="auto"/>
        <w:right w:val="none" w:sz="0" w:space="0" w:color="auto"/>
      </w:divBdr>
    </w:div>
    <w:div w:id="837694244">
      <w:bodyDiv w:val="1"/>
      <w:marLeft w:val="0"/>
      <w:marRight w:val="0"/>
      <w:marTop w:val="0"/>
      <w:marBottom w:val="0"/>
      <w:divBdr>
        <w:top w:val="none" w:sz="0" w:space="0" w:color="auto"/>
        <w:left w:val="none" w:sz="0" w:space="0" w:color="auto"/>
        <w:bottom w:val="none" w:sz="0" w:space="0" w:color="auto"/>
        <w:right w:val="none" w:sz="0" w:space="0" w:color="auto"/>
      </w:divBdr>
    </w:div>
    <w:div w:id="838429262">
      <w:bodyDiv w:val="1"/>
      <w:marLeft w:val="0"/>
      <w:marRight w:val="0"/>
      <w:marTop w:val="0"/>
      <w:marBottom w:val="0"/>
      <w:divBdr>
        <w:top w:val="none" w:sz="0" w:space="0" w:color="auto"/>
        <w:left w:val="none" w:sz="0" w:space="0" w:color="auto"/>
        <w:bottom w:val="none" w:sz="0" w:space="0" w:color="auto"/>
        <w:right w:val="none" w:sz="0" w:space="0" w:color="auto"/>
      </w:divBdr>
    </w:div>
    <w:div w:id="842818090">
      <w:bodyDiv w:val="1"/>
      <w:marLeft w:val="0"/>
      <w:marRight w:val="0"/>
      <w:marTop w:val="0"/>
      <w:marBottom w:val="0"/>
      <w:divBdr>
        <w:top w:val="none" w:sz="0" w:space="0" w:color="auto"/>
        <w:left w:val="none" w:sz="0" w:space="0" w:color="auto"/>
        <w:bottom w:val="none" w:sz="0" w:space="0" w:color="auto"/>
        <w:right w:val="none" w:sz="0" w:space="0" w:color="auto"/>
      </w:divBdr>
    </w:div>
    <w:div w:id="846820951">
      <w:bodyDiv w:val="1"/>
      <w:marLeft w:val="0"/>
      <w:marRight w:val="0"/>
      <w:marTop w:val="0"/>
      <w:marBottom w:val="0"/>
      <w:divBdr>
        <w:top w:val="none" w:sz="0" w:space="0" w:color="auto"/>
        <w:left w:val="none" w:sz="0" w:space="0" w:color="auto"/>
        <w:bottom w:val="none" w:sz="0" w:space="0" w:color="auto"/>
        <w:right w:val="none" w:sz="0" w:space="0" w:color="auto"/>
      </w:divBdr>
    </w:div>
    <w:div w:id="850873242">
      <w:bodyDiv w:val="1"/>
      <w:marLeft w:val="0"/>
      <w:marRight w:val="0"/>
      <w:marTop w:val="0"/>
      <w:marBottom w:val="0"/>
      <w:divBdr>
        <w:top w:val="none" w:sz="0" w:space="0" w:color="auto"/>
        <w:left w:val="none" w:sz="0" w:space="0" w:color="auto"/>
        <w:bottom w:val="none" w:sz="0" w:space="0" w:color="auto"/>
        <w:right w:val="none" w:sz="0" w:space="0" w:color="auto"/>
      </w:divBdr>
    </w:div>
    <w:div w:id="851605948">
      <w:bodyDiv w:val="1"/>
      <w:marLeft w:val="0"/>
      <w:marRight w:val="0"/>
      <w:marTop w:val="0"/>
      <w:marBottom w:val="0"/>
      <w:divBdr>
        <w:top w:val="none" w:sz="0" w:space="0" w:color="auto"/>
        <w:left w:val="none" w:sz="0" w:space="0" w:color="auto"/>
        <w:bottom w:val="none" w:sz="0" w:space="0" w:color="auto"/>
        <w:right w:val="none" w:sz="0" w:space="0" w:color="auto"/>
      </w:divBdr>
    </w:div>
    <w:div w:id="855651410">
      <w:bodyDiv w:val="1"/>
      <w:marLeft w:val="0"/>
      <w:marRight w:val="0"/>
      <w:marTop w:val="0"/>
      <w:marBottom w:val="0"/>
      <w:divBdr>
        <w:top w:val="none" w:sz="0" w:space="0" w:color="auto"/>
        <w:left w:val="none" w:sz="0" w:space="0" w:color="auto"/>
        <w:bottom w:val="none" w:sz="0" w:space="0" w:color="auto"/>
        <w:right w:val="none" w:sz="0" w:space="0" w:color="auto"/>
      </w:divBdr>
    </w:div>
    <w:div w:id="857306517">
      <w:bodyDiv w:val="1"/>
      <w:marLeft w:val="0"/>
      <w:marRight w:val="0"/>
      <w:marTop w:val="0"/>
      <w:marBottom w:val="0"/>
      <w:divBdr>
        <w:top w:val="none" w:sz="0" w:space="0" w:color="auto"/>
        <w:left w:val="none" w:sz="0" w:space="0" w:color="auto"/>
        <w:bottom w:val="none" w:sz="0" w:space="0" w:color="auto"/>
        <w:right w:val="none" w:sz="0" w:space="0" w:color="auto"/>
      </w:divBdr>
    </w:div>
    <w:div w:id="869414666">
      <w:bodyDiv w:val="1"/>
      <w:marLeft w:val="0"/>
      <w:marRight w:val="0"/>
      <w:marTop w:val="0"/>
      <w:marBottom w:val="0"/>
      <w:divBdr>
        <w:top w:val="none" w:sz="0" w:space="0" w:color="auto"/>
        <w:left w:val="none" w:sz="0" w:space="0" w:color="auto"/>
        <w:bottom w:val="none" w:sz="0" w:space="0" w:color="auto"/>
        <w:right w:val="none" w:sz="0" w:space="0" w:color="auto"/>
      </w:divBdr>
    </w:div>
    <w:div w:id="869486727">
      <w:bodyDiv w:val="1"/>
      <w:marLeft w:val="0"/>
      <w:marRight w:val="0"/>
      <w:marTop w:val="0"/>
      <w:marBottom w:val="0"/>
      <w:divBdr>
        <w:top w:val="none" w:sz="0" w:space="0" w:color="auto"/>
        <w:left w:val="none" w:sz="0" w:space="0" w:color="auto"/>
        <w:bottom w:val="none" w:sz="0" w:space="0" w:color="auto"/>
        <w:right w:val="none" w:sz="0" w:space="0" w:color="auto"/>
      </w:divBdr>
    </w:div>
    <w:div w:id="880559906">
      <w:bodyDiv w:val="1"/>
      <w:marLeft w:val="0"/>
      <w:marRight w:val="0"/>
      <w:marTop w:val="0"/>
      <w:marBottom w:val="0"/>
      <w:divBdr>
        <w:top w:val="none" w:sz="0" w:space="0" w:color="auto"/>
        <w:left w:val="none" w:sz="0" w:space="0" w:color="auto"/>
        <w:bottom w:val="none" w:sz="0" w:space="0" w:color="auto"/>
        <w:right w:val="none" w:sz="0" w:space="0" w:color="auto"/>
      </w:divBdr>
    </w:div>
    <w:div w:id="885529222">
      <w:bodyDiv w:val="1"/>
      <w:marLeft w:val="0"/>
      <w:marRight w:val="0"/>
      <w:marTop w:val="0"/>
      <w:marBottom w:val="0"/>
      <w:divBdr>
        <w:top w:val="none" w:sz="0" w:space="0" w:color="auto"/>
        <w:left w:val="none" w:sz="0" w:space="0" w:color="auto"/>
        <w:bottom w:val="none" w:sz="0" w:space="0" w:color="auto"/>
        <w:right w:val="none" w:sz="0" w:space="0" w:color="auto"/>
      </w:divBdr>
    </w:div>
    <w:div w:id="886987972">
      <w:bodyDiv w:val="1"/>
      <w:marLeft w:val="0"/>
      <w:marRight w:val="0"/>
      <w:marTop w:val="0"/>
      <w:marBottom w:val="0"/>
      <w:divBdr>
        <w:top w:val="none" w:sz="0" w:space="0" w:color="auto"/>
        <w:left w:val="none" w:sz="0" w:space="0" w:color="auto"/>
        <w:bottom w:val="none" w:sz="0" w:space="0" w:color="auto"/>
        <w:right w:val="none" w:sz="0" w:space="0" w:color="auto"/>
      </w:divBdr>
    </w:div>
    <w:div w:id="887033853">
      <w:bodyDiv w:val="1"/>
      <w:marLeft w:val="0"/>
      <w:marRight w:val="0"/>
      <w:marTop w:val="0"/>
      <w:marBottom w:val="0"/>
      <w:divBdr>
        <w:top w:val="none" w:sz="0" w:space="0" w:color="auto"/>
        <w:left w:val="none" w:sz="0" w:space="0" w:color="auto"/>
        <w:bottom w:val="none" w:sz="0" w:space="0" w:color="auto"/>
        <w:right w:val="none" w:sz="0" w:space="0" w:color="auto"/>
      </w:divBdr>
    </w:div>
    <w:div w:id="889220120">
      <w:bodyDiv w:val="1"/>
      <w:marLeft w:val="0"/>
      <w:marRight w:val="0"/>
      <w:marTop w:val="0"/>
      <w:marBottom w:val="0"/>
      <w:divBdr>
        <w:top w:val="none" w:sz="0" w:space="0" w:color="auto"/>
        <w:left w:val="none" w:sz="0" w:space="0" w:color="auto"/>
        <w:bottom w:val="none" w:sz="0" w:space="0" w:color="auto"/>
        <w:right w:val="none" w:sz="0" w:space="0" w:color="auto"/>
      </w:divBdr>
    </w:div>
    <w:div w:id="889342767">
      <w:bodyDiv w:val="1"/>
      <w:marLeft w:val="0"/>
      <w:marRight w:val="0"/>
      <w:marTop w:val="0"/>
      <w:marBottom w:val="0"/>
      <w:divBdr>
        <w:top w:val="none" w:sz="0" w:space="0" w:color="auto"/>
        <w:left w:val="none" w:sz="0" w:space="0" w:color="auto"/>
        <w:bottom w:val="none" w:sz="0" w:space="0" w:color="auto"/>
        <w:right w:val="none" w:sz="0" w:space="0" w:color="auto"/>
      </w:divBdr>
    </w:div>
    <w:div w:id="894124809">
      <w:bodyDiv w:val="1"/>
      <w:marLeft w:val="0"/>
      <w:marRight w:val="0"/>
      <w:marTop w:val="0"/>
      <w:marBottom w:val="0"/>
      <w:divBdr>
        <w:top w:val="none" w:sz="0" w:space="0" w:color="auto"/>
        <w:left w:val="none" w:sz="0" w:space="0" w:color="auto"/>
        <w:bottom w:val="none" w:sz="0" w:space="0" w:color="auto"/>
        <w:right w:val="none" w:sz="0" w:space="0" w:color="auto"/>
      </w:divBdr>
    </w:div>
    <w:div w:id="897932871">
      <w:bodyDiv w:val="1"/>
      <w:marLeft w:val="0"/>
      <w:marRight w:val="0"/>
      <w:marTop w:val="0"/>
      <w:marBottom w:val="0"/>
      <w:divBdr>
        <w:top w:val="none" w:sz="0" w:space="0" w:color="auto"/>
        <w:left w:val="none" w:sz="0" w:space="0" w:color="auto"/>
        <w:bottom w:val="none" w:sz="0" w:space="0" w:color="auto"/>
        <w:right w:val="none" w:sz="0" w:space="0" w:color="auto"/>
      </w:divBdr>
    </w:div>
    <w:div w:id="902370825">
      <w:bodyDiv w:val="1"/>
      <w:marLeft w:val="0"/>
      <w:marRight w:val="0"/>
      <w:marTop w:val="0"/>
      <w:marBottom w:val="0"/>
      <w:divBdr>
        <w:top w:val="none" w:sz="0" w:space="0" w:color="auto"/>
        <w:left w:val="none" w:sz="0" w:space="0" w:color="auto"/>
        <w:bottom w:val="none" w:sz="0" w:space="0" w:color="auto"/>
        <w:right w:val="none" w:sz="0" w:space="0" w:color="auto"/>
      </w:divBdr>
    </w:div>
    <w:div w:id="902640359">
      <w:bodyDiv w:val="1"/>
      <w:marLeft w:val="0"/>
      <w:marRight w:val="0"/>
      <w:marTop w:val="0"/>
      <w:marBottom w:val="0"/>
      <w:divBdr>
        <w:top w:val="none" w:sz="0" w:space="0" w:color="auto"/>
        <w:left w:val="none" w:sz="0" w:space="0" w:color="auto"/>
        <w:bottom w:val="none" w:sz="0" w:space="0" w:color="auto"/>
        <w:right w:val="none" w:sz="0" w:space="0" w:color="auto"/>
      </w:divBdr>
    </w:div>
    <w:div w:id="922689350">
      <w:bodyDiv w:val="1"/>
      <w:marLeft w:val="0"/>
      <w:marRight w:val="0"/>
      <w:marTop w:val="0"/>
      <w:marBottom w:val="0"/>
      <w:divBdr>
        <w:top w:val="none" w:sz="0" w:space="0" w:color="auto"/>
        <w:left w:val="none" w:sz="0" w:space="0" w:color="auto"/>
        <w:bottom w:val="none" w:sz="0" w:space="0" w:color="auto"/>
        <w:right w:val="none" w:sz="0" w:space="0" w:color="auto"/>
      </w:divBdr>
    </w:div>
    <w:div w:id="925653855">
      <w:bodyDiv w:val="1"/>
      <w:marLeft w:val="0"/>
      <w:marRight w:val="0"/>
      <w:marTop w:val="0"/>
      <w:marBottom w:val="0"/>
      <w:divBdr>
        <w:top w:val="none" w:sz="0" w:space="0" w:color="auto"/>
        <w:left w:val="none" w:sz="0" w:space="0" w:color="auto"/>
        <w:bottom w:val="none" w:sz="0" w:space="0" w:color="auto"/>
        <w:right w:val="none" w:sz="0" w:space="0" w:color="auto"/>
      </w:divBdr>
    </w:div>
    <w:div w:id="937446080">
      <w:bodyDiv w:val="1"/>
      <w:marLeft w:val="0"/>
      <w:marRight w:val="0"/>
      <w:marTop w:val="0"/>
      <w:marBottom w:val="0"/>
      <w:divBdr>
        <w:top w:val="none" w:sz="0" w:space="0" w:color="auto"/>
        <w:left w:val="none" w:sz="0" w:space="0" w:color="auto"/>
        <w:bottom w:val="none" w:sz="0" w:space="0" w:color="auto"/>
        <w:right w:val="none" w:sz="0" w:space="0" w:color="auto"/>
      </w:divBdr>
    </w:div>
    <w:div w:id="944001181">
      <w:bodyDiv w:val="1"/>
      <w:marLeft w:val="0"/>
      <w:marRight w:val="0"/>
      <w:marTop w:val="0"/>
      <w:marBottom w:val="0"/>
      <w:divBdr>
        <w:top w:val="none" w:sz="0" w:space="0" w:color="auto"/>
        <w:left w:val="none" w:sz="0" w:space="0" w:color="auto"/>
        <w:bottom w:val="none" w:sz="0" w:space="0" w:color="auto"/>
        <w:right w:val="none" w:sz="0" w:space="0" w:color="auto"/>
      </w:divBdr>
    </w:div>
    <w:div w:id="950405623">
      <w:bodyDiv w:val="1"/>
      <w:marLeft w:val="0"/>
      <w:marRight w:val="0"/>
      <w:marTop w:val="0"/>
      <w:marBottom w:val="0"/>
      <w:divBdr>
        <w:top w:val="none" w:sz="0" w:space="0" w:color="auto"/>
        <w:left w:val="none" w:sz="0" w:space="0" w:color="auto"/>
        <w:bottom w:val="none" w:sz="0" w:space="0" w:color="auto"/>
        <w:right w:val="none" w:sz="0" w:space="0" w:color="auto"/>
      </w:divBdr>
    </w:div>
    <w:div w:id="963774340">
      <w:bodyDiv w:val="1"/>
      <w:marLeft w:val="0"/>
      <w:marRight w:val="0"/>
      <w:marTop w:val="0"/>
      <w:marBottom w:val="0"/>
      <w:divBdr>
        <w:top w:val="none" w:sz="0" w:space="0" w:color="auto"/>
        <w:left w:val="none" w:sz="0" w:space="0" w:color="auto"/>
        <w:bottom w:val="none" w:sz="0" w:space="0" w:color="auto"/>
        <w:right w:val="none" w:sz="0" w:space="0" w:color="auto"/>
      </w:divBdr>
    </w:div>
    <w:div w:id="969480159">
      <w:bodyDiv w:val="1"/>
      <w:marLeft w:val="0"/>
      <w:marRight w:val="0"/>
      <w:marTop w:val="0"/>
      <w:marBottom w:val="0"/>
      <w:divBdr>
        <w:top w:val="none" w:sz="0" w:space="0" w:color="auto"/>
        <w:left w:val="none" w:sz="0" w:space="0" w:color="auto"/>
        <w:bottom w:val="none" w:sz="0" w:space="0" w:color="auto"/>
        <w:right w:val="none" w:sz="0" w:space="0" w:color="auto"/>
      </w:divBdr>
    </w:div>
    <w:div w:id="969822294">
      <w:bodyDiv w:val="1"/>
      <w:marLeft w:val="0"/>
      <w:marRight w:val="0"/>
      <w:marTop w:val="0"/>
      <w:marBottom w:val="0"/>
      <w:divBdr>
        <w:top w:val="none" w:sz="0" w:space="0" w:color="auto"/>
        <w:left w:val="none" w:sz="0" w:space="0" w:color="auto"/>
        <w:bottom w:val="none" w:sz="0" w:space="0" w:color="auto"/>
        <w:right w:val="none" w:sz="0" w:space="0" w:color="auto"/>
      </w:divBdr>
    </w:div>
    <w:div w:id="986084751">
      <w:bodyDiv w:val="1"/>
      <w:marLeft w:val="0"/>
      <w:marRight w:val="0"/>
      <w:marTop w:val="0"/>
      <w:marBottom w:val="0"/>
      <w:divBdr>
        <w:top w:val="none" w:sz="0" w:space="0" w:color="auto"/>
        <w:left w:val="none" w:sz="0" w:space="0" w:color="auto"/>
        <w:bottom w:val="none" w:sz="0" w:space="0" w:color="auto"/>
        <w:right w:val="none" w:sz="0" w:space="0" w:color="auto"/>
      </w:divBdr>
    </w:div>
    <w:div w:id="989289328">
      <w:bodyDiv w:val="1"/>
      <w:marLeft w:val="0"/>
      <w:marRight w:val="0"/>
      <w:marTop w:val="0"/>
      <w:marBottom w:val="0"/>
      <w:divBdr>
        <w:top w:val="none" w:sz="0" w:space="0" w:color="auto"/>
        <w:left w:val="none" w:sz="0" w:space="0" w:color="auto"/>
        <w:bottom w:val="none" w:sz="0" w:space="0" w:color="auto"/>
        <w:right w:val="none" w:sz="0" w:space="0" w:color="auto"/>
      </w:divBdr>
    </w:div>
    <w:div w:id="996147318">
      <w:bodyDiv w:val="1"/>
      <w:marLeft w:val="0"/>
      <w:marRight w:val="0"/>
      <w:marTop w:val="0"/>
      <w:marBottom w:val="0"/>
      <w:divBdr>
        <w:top w:val="none" w:sz="0" w:space="0" w:color="auto"/>
        <w:left w:val="none" w:sz="0" w:space="0" w:color="auto"/>
        <w:bottom w:val="none" w:sz="0" w:space="0" w:color="auto"/>
        <w:right w:val="none" w:sz="0" w:space="0" w:color="auto"/>
      </w:divBdr>
    </w:div>
    <w:div w:id="999191690">
      <w:bodyDiv w:val="1"/>
      <w:marLeft w:val="0"/>
      <w:marRight w:val="0"/>
      <w:marTop w:val="0"/>
      <w:marBottom w:val="0"/>
      <w:divBdr>
        <w:top w:val="none" w:sz="0" w:space="0" w:color="auto"/>
        <w:left w:val="none" w:sz="0" w:space="0" w:color="auto"/>
        <w:bottom w:val="none" w:sz="0" w:space="0" w:color="auto"/>
        <w:right w:val="none" w:sz="0" w:space="0" w:color="auto"/>
      </w:divBdr>
    </w:div>
    <w:div w:id="1001735197">
      <w:bodyDiv w:val="1"/>
      <w:marLeft w:val="0"/>
      <w:marRight w:val="0"/>
      <w:marTop w:val="0"/>
      <w:marBottom w:val="0"/>
      <w:divBdr>
        <w:top w:val="none" w:sz="0" w:space="0" w:color="auto"/>
        <w:left w:val="none" w:sz="0" w:space="0" w:color="auto"/>
        <w:bottom w:val="none" w:sz="0" w:space="0" w:color="auto"/>
        <w:right w:val="none" w:sz="0" w:space="0" w:color="auto"/>
      </w:divBdr>
    </w:div>
    <w:div w:id="1001933608">
      <w:bodyDiv w:val="1"/>
      <w:marLeft w:val="0"/>
      <w:marRight w:val="0"/>
      <w:marTop w:val="0"/>
      <w:marBottom w:val="0"/>
      <w:divBdr>
        <w:top w:val="none" w:sz="0" w:space="0" w:color="auto"/>
        <w:left w:val="none" w:sz="0" w:space="0" w:color="auto"/>
        <w:bottom w:val="none" w:sz="0" w:space="0" w:color="auto"/>
        <w:right w:val="none" w:sz="0" w:space="0" w:color="auto"/>
      </w:divBdr>
    </w:div>
    <w:div w:id="1003164062">
      <w:bodyDiv w:val="1"/>
      <w:marLeft w:val="0"/>
      <w:marRight w:val="0"/>
      <w:marTop w:val="0"/>
      <w:marBottom w:val="0"/>
      <w:divBdr>
        <w:top w:val="none" w:sz="0" w:space="0" w:color="auto"/>
        <w:left w:val="none" w:sz="0" w:space="0" w:color="auto"/>
        <w:bottom w:val="none" w:sz="0" w:space="0" w:color="auto"/>
        <w:right w:val="none" w:sz="0" w:space="0" w:color="auto"/>
      </w:divBdr>
    </w:div>
    <w:div w:id="1004014304">
      <w:bodyDiv w:val="1"/>
      <w:marLeft w:val="0"/>
      <w:marRight w:val="0"/>
      <w:marTop w:val="0"/>
      <w:marBottom w:val="0"/>
      <w:divBdr>
        <w:top w:val="none" w:sz="0" w:space="0" w:color="auto"/>
        <w:left w:val="none" w:sz="0" w:space="0" w:color="auto"/>
        <w:bottom w:val="none" w:sz="0" w:space="0" w:color="auto"/>
        <w:right w:val="none" w:sz="0" w:space="0" w:color="auto"/>
      </w:divBdr>
    </w:div>
    <w:div w:id="1011417800">
      <w:bodyDiv w:val="1"/>
      <w:marLeft w:val="0"/>
      <w:marRight w:val="0"/>
      <w:marTop w:val="0"/>
      <w:marBottom w:val="0"/>
      <w:divBdr>
        <w:top w:val="none" w:sz="0" w:space="0" w:color="auto"/>
        <w:left w:val="none" w:sz="0" w:space="0" w:color="auto"/>
        <w:bottom w:val="none" w:sz="0" w:space="0" w:color="auto"/>
        <w:right w:val="none" w:sz="0" w:space="0" w:color="auto"/>
      </w:divBdr>
    </w:div>
    <w:div w:id="1015232749">
      <w:bodyDiv w:val="1"/>
      <w:marLeft w:val="0"/>
      <w:marRight w:val="0"/>
      <w:marTop w:val="0"/>
      <w:marBottom w:val="0"/>
      <w:divBdr>
        <w:top w:val="none" w:sz="0" w:space="0" w:color="auto"/>
        <w:left w:val="none" w:sz="0" w:space="0" w:color="auto"/>
        <w:bottom w:val="none" w:sz="0" w:space="0" w:color="auto"/>
        <w:right w:val="none" w:sz="0" w:space="0" w:color="auto"/>
      </w:divBdr>
    </w:div>
    <w:div w:id="1015840089">
      <w:bodyDiv w:val="1"/>
      <w:marLeft w:val="0"/>
      <w:marRight w:val="0"/>
      <w:marTop w:val="0"/>
      <w:marBottom w:val="0"/>
      <w:divBdr>
        <w:top w:val="none" w:sz="0" w:space="0" w:color="auto"/>
        <w:left w:val="none" w:sz="0" w:space="0" w:color="auto"/>
        <w:bottom w:val="none" w:sz="0" w:space="0" w:color="auto"/>
        <w:right w:val="none" w:sz="0" w:space="0" w:color="auto"/>
      </w:divBdr>
    </w:div>
    <w:div w:id="1018386898">
      <w:bodyDiv w:val="1"/>
      <w:marLeft w:val="0"/>
      <w:marRight w:val="0"/>
      <w:marTop w:val="0"/>
      <w:marBottom w:val="0"/>
      <w:divBdr>
        <w:top w:val="none" w:sz="0" w:space="0" w:color="auto"/>
        <w:left w:val="none" w:sz="0" w:space="0" w:color="auto"/>
        <w:bottom w:val="none" w:sz="0" w:space="0" w:color="auto"/>
        <w:right w:val="none" w:sz="0" w:space="0" w:color="auto"/>
      </w:divBdr>
    </w:div>
    <w:div w:id="1021400820">
      <w:bodyDiv w:val="1"/>
      <w:marLeft w:val="0"/>
      <w:marRight w:val="0"/>
      <w:marTop w:val="0"/>
      <w:marBottom w:val="0"/>
      <w:divBdr>
        <w:top w:val="none" w:sz="0" w:space="0" w:color="auto"/>
        <w:left w:val="none" w:sz="0" w:space="0" w:color="auto"/>
        <w:bottom w:val="none" w:sz="0" w:space="0" w:color="auto"/>
        <w:right w:val="none" w:sz="0" w:space="0" w:color="auto"/>
      </w:divBdr>
    </w:div>
    <w:div w:id="1022248540">
      <w:bodyDiv w:val="1"/>
      <w:marLeft w:val="0"/>
      <w:marRight w:val="0"/>
      <w:marTop w:val="0"/>
      <w:marBottom w:val="0"/>
      <w:divBdr>
        <w:top w:val="none" w:sz="0" w:space="0" w:color="auto"/>
        <w:left w:val="none" w:sz="0" w:space="0" w:color="auto"/>
        <w:bottom w:val="none" w:sz="0" w:space="0" w:color="auto"/>
        <w:right w:val="none" w:sz="0" w:space="0" w:color="auto"/>
      </w:divBdr>
    </w:div>
    <w:div w:id="1022363274">
      <w:bodyDiv w:val="1"/>
      <w:marLeft w:val="0"/>
      <w:marRight w:val="0"/>
      <w:marTop w:val="0"/>
      <w:marBottom w:val="0"/>
      <w:divBdr>
        <w:top w:val="none" w:sz="0" w:space="0" w:color="auto"/>
        <w:left w:val="none" w:sz="0" w:space="0" w:color="auto"/>
        <w:bottom w:val="none" w:sz="0" w:space="0" w:color="auto"/>
        <w:right w:val="none" w:sz="0" w:space="0" w:color="auto"/>
      </w:divBdr>
    </w:div>
    <w:div w:id="1029333136">
      <w:bodyDiv w:val="1"/>
      <w:marLeft w:val="0"/>
      <w:marRight w:val="0"/>
      <w:marTop w:val="0"/>
      <w:marBottom w:val="0"/>
      <w:divBdr>
        <w:top w:val="none" w:sz="0" w:space="0" w:color="auto"/>
        <w:left w:val="none" w:sz="0" w:space="0" w:color="auto"/>
        <w:bottom w:val="none" w:sz="0" w:space="0" w:color="auto"/>
        <w:right w:val="none" w:sz="0" w:space="0" w:color="auto"/>
      </w:divBdr>
    </w:div>
    <w:div w:id="1032194809">
      <w:bodyDiv w:val="1"/>
      <w:marLeft w:val="0"/>
      <w:marRight w:val="0"/>
      <w:marTop w:val="0"/>
      <w:marBottom w:val="0"/>
      <w:divBdr>
        <w:top w:val="none" w:sz="0" w:space="0" w:color="auto"/>
        <w:left w:val="none" w:sz="0" w:space="0" w:color="auto"/>
        <w:bottom w:val="none" w:sz="0" w:space="0" w:color="auto"/>
        <w:right w:val="none" w:sz="0" w:space="0" w:color="auto"/>
      </w:divBdr>
    </w:div>
    <w:div w:id="1032653464">
      <w:bodyDiv w:val="1"/>
      <w:marLeft w:val="0"/>
      <w:marRight w:val="0"/>
      <w:marTop w:val="0"/>
      <w:marBottom w:val="0"/>
      <w:divBdr>
        <w:top w:val="none" w:sz="0" w:space="0" w:color="auto"/>
        <w:left w:val="none" w:sz="0" w:space="0" w:color="auto"/>
        <w:bottom w:val="none" w:sz="0" w:space="0" w:color="auto"/>
        <w:right w:val="none" w:sz="0" w:space="0" w:color="auto"/>
      </w:divBdr>
    </w:div>
    <w:div w:id="1036152270">
      <w:bodyDiv w:val="1"/>
      <w:marLeft w:val="0"/>
      <w:marRight w:val="0"/>
      <w:marTop w:val="0"/>
      <w:marBottom w:val="0"/>
      <w:divBdr>
        <w:top w:val="none" w:sz="0" w:space="0" w:color="auto"/>
        <w:left w:val="none" w:sz="0" w:space="0" w:color="auto"/>
        <w:bottom w:val="none" w:sz="0" w:space="0" w:color="auto"/>
        <w:right w:val="none" w:sz="0" w:space="0" w:color="auto"/>
      </w:divBdr>
    </w:div>
    <w:div w:id="1040477093">
      <w:bodyDiv w:val="1"/>
      <w:marLeft w:val="0"/>
      <w:marRight w:val="0"/>
      <w:marTop w:val="0"/>
      <w:marBottom w:val="0"/>
      <w:divBdr>
        <w:top w:val="none" w:sz="0" w:space="0" w:color="auto"/>
        <w:left w:val="none" w:sz="0" w:space="0" w:color="auto"/>
        <w:bottom w:val="none" w:sz="0" w:space="0" w:color="auto"/>
        <w:right w:val="none" w:sz="0" w:space="0" w:color="auto"/>
      </w:divBdr>
    </w:div>
    <w:div w:id="1042360731">
      <w:bodyDiv w:val="1"/>
      <w:marLeft w:val="0"/>
      <w:marRight w:val="0"/>
      <w:marTop w:val="0"/>
      <w:marBottom w:val="0"/>
      <w:divBdr>
        <w:top w:val="none" w:sz="0" w:space="0" w:color="auto"/>
        <w:left w:val="none" w:sz="0" w:space="0" w:color="auto"/>
        <w:bottom w:val="none" w:sz="0" w:space="0" w:color="auto"/>
        <w:right w:val="none" w:sz="0" w:space="0" w:color="auto"/>
      </w:divBdr>
    </w:div>
    <w:div w:id="1047068735">
      <w:bodyDiv w:val="1"/>
      <w:marLeft w:val="0"/>
      <w:marRight w:val="0"/>
      <w:marTop w:val="0"/>
      <w:marBottom w:val="0"/>
      <w:divBdr>
        <w:top w:val="none" w:sz="0" w:space="0" w:color="auto"/>
        <w:left w:val="none" w:sz="0" w:space="0" w:color="auto"/>
        <w:bottom w:val="none" w:sz="0" w:space="0" w:color="auto"/>
        <w:right w:val="none" w:sz="0" w:space="0" w:color="auto"/>
      </w:divBdr>
    </w:div>
    <w:div w:id="1061902530">
      <w:bodyDiv w:val="1"/>
      <w:marLeft w:val="0"/>
      <w:marRight w:val="0"/>
      <w:marTop w:val="0"/>
      <w:marBottom w:val="0"/>
      <w:divBdr>
        <w:top w:val="none" w:sz="0" w:space="0" w:color="auto"/>
        <w:left w:val="none" w:sz="0" w:space="0" w:color="auto"/>
        <w:bottom w:val="none" w:sz="0" w:space="0" w:color="auto"/>
        <w:right w:val="none" w:sz="0" w:space="0" w:color="auto"/>
      </w:divBdr>
    </w:div>
    <w:div w:id="1062750561">
      <w:bodyDiv w:val="1"/>
      <w:marLeft w:val="0"/>
      <w:marRight w:val="0"/>
      <w:marTop w:val="0"/>
      <w:marBottom w:val="0"/>
      <w:divBdr>
        <w:top w:val="none" w:sz="0" w:space="0" w:color="auto"/>
        <w:left w:val="none" w:sz="0" w:space="0" w:color="auto"/>
        <w:bottom w:val="none" w:sz="0" w:space="0" w:color="auto"/>
        <w:right w:val="none" w:sz="0" w:space="0" w:color="auto"/>
      </w:divBdr>
    </w:div>
    <w:div w:id="1063337355">
      <w:bodyDiv w:val="1"/>
      <w:marLeft w:val="0"/>
      <w:marRight w:val="0"/>
      <w:marTop w:val="0"/>
      <w:marBottom w:val="0"/>
      <w:divBdr>
        <w:top w:val="none" w:sz="0" w:space="0" w:color="auto"/>
        <w:left w:val="none" w:sz="0" w:space="0" w:color="auto"/>
        <w:bottom w:val="none" w:sz="0" w:space="0" w:color="auto"/>
        <w:right w:val="none" w:sz="0" w:space="0" w:color="auto"/>
      </w:divBdr>
    </w:div>
    <w:div w:id="1063942453">
      <w:bodyDiv w:val="1"/>
      <w:marLeft w:val="0"/>
      <w:marRight w:val="0"/>
      <w:marTop w:val="0"/>
      <w:marBottom w:val="0"/>
      <w:divBdr>
        <w:top w:val="none" w:sz="0" w:space="0" w:color="auto"/>
        <w:left w:val="none" w:sz="0" w:space="0" w:color="auto"/>
        <w:bottom w:val="none" w:sz="0" w:space="0" w:color="auto"/>
        <w:right w:val="none" w:sz="0" w:space="0" w:color="auto"/>
      </w:divBdr>
    </w:div>
    <w:div w:id="1070427485">
      <w:bodyDiv w:val="1"/>
      <w:marLeft w:val="0"/>
      <w:marRight w:val="0"/>
      <w:marTop w:val="0"/>
      <w:marBottom w:val="0"/>
      <w:divBdr>
        <w:top w:val="none" w:sz="0" w:space="0" w:color="auto"/>
        <w:left w:val="none" w:sz="0" w:space="0" w:color="auto"/>
        <w:bottom w:val="none" w:sz="0" w:space="0" w:color="auto"/>
        <w:right w:val="none" w:sz="0" w:space="0" w:color="auto"/>
      </w:divBdr>
    </w:div>
    <w:div w:id="1070537748">
      <w:bodyDiv w:val="1"/>
      <w:marLeft w:val="0"/>
      <w:marRight w:val="0"/>
      <w:marTop w:val="0"/>
      <w:marBottom w:val="0"/>
      <w:divBdr>
        <w:top w:val="none" w:sz="0" w:space="0" w:color="auto"/>
        <w:left w:val="none" w:sz="0" w:space="0" w:color="auto"/>
        <w:bottom w:val="none" w:sz="0" w:space="0" w:color="auto"/>
        <w:right w:val="none" w:sz="0" w:space="0" w:color="auto"/>
      </w:divBdr>
    </w:div>
    <w:div w:id="1075934141">
      <w:bodyDiv w:val="1"/>
      <w:marLeft w:val="0"/>
      <w:marRight w:val="0"/>
      <w:marTop w:val="0"/>
      <w:marBottom w:val="0"/>
      <w:divBdr>
        <w:top w:val="none" w:sz="0" w:space="0" w:color="auto"/>
        <w:left w:val="none" w:sz="0" w:space="0" w:color="auto"/>
        <w:bottom w:val="none" w:sz="0" w:space="0" w:color="auto"/>
        <w:right w:val="none" w:sz="0" w:space="0" w:color="auto"/>
      </w:divBdr>
    </w:div>
    <w:div w:id="1077359557">
      <w:bodyDiv w:val="1"/>
      <w:marLeft w:val="0"/>
      <w:marRight w:val="0"/>
      <w:marTop w:val="0"/>
      <w:marBottom w:val="0"/>
      <w:divBdr>
        <w:top w:val="none" w:sz="0" w:space="0" w:color="auto"/>
        <w:left w:val="none" w:sz="0" w:space="0" w:color="auto"/>
        <w:bottom w:val="none" w:sz="0" w:space="0" w:color="auto"/>
        <w:right w:val="none" w:sz="0" w:space="0" w:color="auto"/>
      </w:divBdr>
    </w:div>
    <w:div w:id="1079714611">
      <w:bodyDiv w:val="1"/>
      <w:marLeft w:val="0"/>
      <w:marRight w:val="0"/>
      <w:marTop w:val="0"/>
      <w:marBottom w:val="0"/>
      <w:divBdr>
        <w:top w:val="none" w:sz="0" w:space="0" w:color="auto"/>
        <w:left w:val="none" w:sz="0" w:space="0" w:color="auto"/>
        <w:bottom w:val="none" w:sz="0" w:space="0" w:color="auto"/>
        <w:right w:val="none" w:sz="0" w:space="0" w:color="auto"/>
      </w:divBdr>
    </w:div>
    <w:div w:id="1092622980">
      <w:bodyDiv w:val="1"/>
      <w:marLeft w:val="0"/>
      <w:marRight w:val="0"/>
      <w:marTop w:val="0"/>
      <w:marBottom w:val="0"/>
      <w:divBdr>
        <w:top w:val="none" w:sz="0" w:space="0" w:color="auto"/>
        <w:left w:val="none" w:sz="0" w:space="0" w:color="auto"/>
        <w:bottom w:val="none" w:sz="0" w:space="0" w:color="auto"/>
        <w:right w:val="none" w:sz="0" w:space="0" w:color="auto"/>
      </w:divBdr>
    </w:div>
    <w:div w:id="1093941705">
      <w:bodyDiv w:val="1"/>
      <w:marLeft w:val="0"/>
      <w:marRight w:val="0"/>
      <w:marTop w:val="0"/>
      <w:marBottom w:val="0"/>
      <w:divBdr>
        <w:top w:val="none" w:sz="0" w:space="0" w:color="auto"/>
        <w:left w:val="none" w:sz="0" w:space="0" w:color="auto"/>
        <w:bottom w:val="none" w:sz="0" w:space="0" w:color="auto"/>
        <w:right w:val="none" w:sz="0" w:space="0" w:color="auto"/>
      </w:divBdr>
    </w:div>
    <w:div w:id="1099177159">
      <w:bodyDiv w:val="1"/>
      <w:marLeft w:val="0"/>
      <w:marRight w:val="0"/>
      <w:marTop w:val="0"/>
      <w:marBottom w:val="0"/>
      <w:divBdr>
        <w:top w:val="none" w:sz="0" w:space="0" w:color="auto"/>
        <w:left w:val="none" w:sz="0" w:space="0" w:color="auto"/>
        <w:bottom w:val="none" w:sz="0" w:space="0" w:color="auto"/>
        <w:right w:val="none" w:sz="0" w:space="0" w:color="auto"/>
      </w:divBdr>
    </w:div>
    <w:div w:id="1099327197">
      <w:bodyDiv w:val="1"/>
      <w:marLeft w:val="0"/>
      <w:marRight w:val="0"/>
      <w:marTop w:val="0"/>
      <w:marBottom w:val="0"/>
      <w:divBdr>
        <w:top w:val="none" w:sz="0" w:space="0" w:color="auto"/>
        <w:left w:val="none" w:sz="0" w:space="0" w:color="auto"/>
        <w:bottom w:val="none" w:sz="0" w:space="0" w:color="auto"/>
        <w:right w:val="none" w:sz="0" w:space="0" w:color="auto"/>
      </w:divBdr>
    </w:div>
    <w:div w:id="1102065397">
      <w:bodyDiv w:val="1"/>
      <w:marLeft w:val="0"/>
      <w:marRight w:val="0"/>
      <w:marTop w:val="0"/>
      <w:marBottom w:val="0"/>
      <w:divBdr>
        <w:top w:val="none" w:sz="0" w:space="0" w:color="auto"/>
        <w:left w:val="none" w:sz="0" w:space="0" w:color="auto"/>
        <w:bottom w:val="none" w:sz="0" w:space="0" w:color="auto"/>
        <w:right w:val="none" w:sz="0" w:space="0" w:color="auto"/>
      </w:divBdr>
    </w:div>
    <w:div w:id="1102070243">
      <w:bodyDiv w:val="1"/>
      <w:marLeft w:val="0"/>
      <w:marRight w:val="0"/>
      <w:marTop w:val="0"/>
      <w:marBottom w:val="0"/>
      <w:divBdr>
        <w:top w:val="none" w:sz="0" w:space="0" w:color="auto"/>
        <w:left w:val="none" w:sz="0" w:space="0" w:color="auto"/>
        <w:bottom w:val="none" w:sz="0" w:space="0" w:color="auto"/>
        <w:right w:val="none" w:sz="0" w:space="0" w:color="auto"/>
      </w:divBdr>
    </w:div>
    <w:div w:id="1105492338">
      <w:bodyDiv w:val="1"/>
      <w:marLeft w:val="0"/>
      <w:marRight w:val="0"/>
      <w:marTop w:val="0"/>
      <w:marBottom w:val="0"/>
      <w:divBdr>
        <w:top w:val="none" w:sz="0" w:space="0" w:color="auto"/>
        <w:left w:val="none" w:sz="0" w:space="0" w:color="auto"/>
        <w:bottom w:val="none" w:sz="0" w:space="0" w:color="auto"/>
        <w:right w:val="none" w:sz="0" w:space="0" w:color="auto"/>
      </w:divBdr>
    </w:div>
    <w:div w:id="1112015925">
      <w:bodyDiv w:val="1"/>
      <w:marLeft w:val="0"/>
      <w:marRight w:val="0"/>
      <w:marTop w:val="0"/>
      <w:marBottom w:val="0"/>
      <w:divBdr>
        <w:top w:val="none" w:sz="0" w:space="0" w:color="auto"/>
        <w:left w:val="none" w:sz="0" w:space="0" w:color="auto"/>
        <w:bottom w:val="none" w:sz="0" w:space="0" w:color="auto"/>
        <w:right w:val="none" w:sz="0" w:space="0" w:color="auto"/>
      </w:divBdr>
    </w:div>
    <w:div w:id="1116027072">
      <w:bodyDiv w:val="1"/>
      <w:marLeft w:val="0"/>
      <w:marRight w:val="0"/>
      <w:marTop w:val="0"/>
      <w:marBottom w:val="0"/>
      <w:divBdr>
        <w:top w:val="none" w:sz="0" w:space="0" w:color="auto"/>
        <w:left w:val="none" w:sz="0" w:space="0" w:color="auto"/>
        <w:bottom w:val="none" w:sz="0" w:space="0" w:color="auto"/>
        <w:right w:val="none" w:sz="0" w:space="0" w:color="auto"/>
      </w:divBdr>
    </w:div>
    <w:div w:id="1141850076">
      <w:bodyDiv w:val="1"/>
      <w:marLeft w:val="0"/>
      <w:marRight w:val="0"/>
      <w:marTop w:val="0"/>
      <w:marBottom w:val="0"/>
      <w:divBdr>
        <w:top w:val="none" w:sz="0" w:space="0" w:color="auto"/>
        <w:left w:val="none" w:sz="0" w:space="0" w:color="auto"/>
        <w:bottom w:val="none" w:sz="0" w:space="0" w:color="auto"/>
        <w:right w:val="none" w:sz="0" w:space="0" w:color="auto"/>
      </w:divBdr>
    </w:div>
    <w:div w:id="1146582275">
      <w:bodyDiv w:val="1"/>
      <w:marLeft w:val="0"/>
      <w:marRight w:val="0"/>
      <w:marTop w:val="0"/>
      <w:marBottom w:val="0"/>
      <w:divBdr>
        <w:top w:val="none" w:sz="0" w:space="0" w:color="auto"/>
        <w:left w:val="none" w:sz="0" w:space="0" w:color="auto"/>
        <w:bottom w:val="none" w:sz="0" w:space="0" w:color="auto"/>
        <w:right w:val="none" w:sz="0" w:space="0" w:color="auto"/>
      </w:divBdr>
    </w:div>
    <w:div w:id="1149438580">
      <w:bodyDiv w:val="1"/>
      <w:marLeft w:val="0"/>
      <w:marRight w:val="0"/>
      <w:marTop w:val="0"/>
      <w:marBottom w:val="0"/>
      <w:divBdr>
        <w:top w:val="none" w:sz="0" w:space="0" w:color="auto"/>
        <w:left w:val="none" w:sz="0" w:space="0" w:color="auto"/>
        <w:bottom w:val="none" w:sz="0" w:space="0" w:color="auto"/>
        <w:right w:val="none" w:sz="0" w:space="0" w:color="auto"/>
      </w:divBdr>
    </w:div>
    <w:div w:id="1166630630">
      <w:bodyDiv w:val="1"/>
      <w:marLeft w:val="0"/>
      <w:marRight w:val="0"/>
      <w:marTop w:val="0"/>
      <w:marBottom w:val="0"/>
      <w:divBdr>
        <w:top w:val="none" w:sz="0" w:space="0" w:color="auto"/>
        <w:left w:val="none" w:sz="0" w:space="0" w:color="auto"/>
        <w:bottom w:val="none" w:sz="0" w:space="0" w:color="auto"/>
        <w:right w:val="none" w:sz="0" w:space="0" w:color="auto"/>
      </w:divBdr>
    </w:div>
    <w:div w:id="1169832968">
      <w:bodyDiv w:val="1"/>
      <w:marLeft w:val="0"/>
      <w:marRight w:val="0"/>
      <w:marTop w:val="0"/>
      <w:marBottom w:val="0"/>
      <w:divBdr>
        <w:top w:val="none" w:sz="0" w:space="0" w:color="auto"/>
        <w:left w:val="none" w:sz="0" w:space="0" w:color="auto"/>
        <w:bottom w:val="none" w:sz="0" w:space="0" w:color="auto"/>
        <w:right w:val="none" w:sz="0" w:space="0" w:color="auto"/>
      </w:divBdr>
    </w:div>
    <w:div w:id="1171599725">
      <w:bodyDiv w:val="1"/>
      <w:marLeft w:val="0"/>
      <w:marRight w:val="0"/>
      <w:marTop w:val="0"/>
      <w:marBottom w:val="0"/>
      <w:divBdr>
        <w:top w:val="none" w:sz="0" w:space="0" w:color="auto"/>
        <w:left w:val="none" w:sz="0" w:space="0" w:color="auto"/>
        <w:bottom w:val="none" w:sz="0" w:space="0" w:color="auto"/>
        <w:right w:val="none" w:sz="0" w:space="0" w:color="auto"/>
      </w:divBdr>
    </w:div>
    <w:div w:id="1173492010">
      <w:bodyDiv w:val="1"/>
      <w:marLeft w:val="0"/>
      <w:marRight w:val="0"/>
      <w:marTop w:val="0"/>
      <w:marBottom w:val="0"/>
      <w:divBdr>
        <w:top w:val="none" w:sz="0" w:space="0" w:color="auto"/>
        <w:left w:val="none" w:sz="0" w:space="0" w:color="auto"/>
        <w:bottom w:val="none" w:sz="0" w:space="0" w:color="auto"/>
        <w:right w:val="none" w:sz="0" w:space="0" w:color="auto"/>
      </w:divBdr>
    </w:div>
    <w:div w:id="1173955529">
      <w:bodyDiv w:val="1"/>
      <w:marLeft w:val="0"/>
      <w:marRight w:val="0"/>
      <w:marTop w:val="0"/>
      <w:marBottom w:val="0"/>
      <w:divBdr>
        <w:top w:val="none" w:sz="0" w:space="0" w:color="auto"/>
        <w:left w:val="none" w:sz="0" w:space="0" w:color="auto"/>
        <w:bottom w:val="none" w:sz="0" w:space="0" w:color="auto"/>
        <w:right w:val="none" w:sz="0" w:space="0" w:color="auto"/>
      </w:divBdr>
    </w:div>
    <w:div w:id="1176075475">
      <w:bodyDiv w:val="1"/>
      <w:marLeft w:val="0"/>
      <w:marRight w:val="0"/>
      <w:marTop w:val="0"/>
      <w:marBottom w:val="0"/>
      <w:divBdr>
        <w:top w:val="none" w:sz="0" w:space="0" w:color="auto"/>
        <w:left w:val="none" w:sz="0" w:space="0" w:color="auto"/>
        <w:bottom w:val="none" w:sz="0" w:space="0" w:color="auto"/>
        <w:right w:val="none" w:sz="0" w:space="0" w:color="auto"/>
      </w:divBdr>
    </w:div>
    <w:div w:id="1183591813">
      <w:bodyDiv w:val="1"/>
      <w:marLeft w:val="0"/>
      <w:marRight w:val="0"/>
      <w:marTop w:val="0"/>
      <w:marBottom w:val="0"/>
      <w:divBdr>
        <w:top w:val="none" w:sz="0" w:space="0" w:color="auto"/>
        <w:left w:val="none" w:sz="0" w:space="0" w:color="auto"/>
        <w:bottom w:val="none" w:sz="0" w:space="0" w:color="auto"/>
        <w:right w:val="none" w:sz="0" w:space="0" w:color="auto"/>
      </w:divBdr>
    </w:div>
    <w:div w:id="1189178780">
      <w:bodyDiv w:val="1"/>
      <w:marLeft w:val="0"/>
      <w:marRight w:val="0"/>
      <w:marTop w:val="0"/>
      <w:marBottom w:val="0"/>
      <w:divBdr>
        <w:top w:val="none" w:sz="0" w:space="0" w:color="auto"/>
        <w:left w:val="none" w:sz="0" w:space="0" w:color="auto"/>
        <w:bottom w:val="none" w:sz="0" w:space="0" w:color="auto"/>
        <w:right w:val="none" w:sz="0" w:space="0" w:color="auto"/>
      </w:divBdr>
    </w:div>
    <w:div w:id="1197111879">
      <w:bodyDiv w:val="1"/>
      <w:marLeft w:val="0"/>
      <w:marRight w:val="0"/>
      <w:marTop w:val="0"/>
      <w:marBottom w:val="0"/>
      <w:divBdr>
        <w:top w:val="none" w:sz="0" w:space="0" w:color="auto"/>
        <w:left w:val="none" w:sz="0" w:space="0" w:color="auto"/>
        <w:bottom w:val="none" w:sz="0" w:space="0" w:color="auto"/>
        <w:right w:val="none" w:sz="0" w:space="0" w:color="auto"/>
      </w:divBdr>
    </w:div>
    <w:div w:id="1201161451">
      <w:bodyDiv w:val="1"/>
      <w:marLeft w:val="0"/>
      <w:marRight w:val="0"/>
      <w:marTop w:val="0"/>
      <w:marBottom w:val="0"/>
      <w:divBdr>
        <w:top w:val="none" w:sz="0" w:space="0" w:color="auto"/>
        <w:left w:val="none" w:sz="0" w:space="0" w:color="auto"/>
        <w:bottom w:val="none" w:sz="0" w:space="0" w:color="auto"/>
        <w:right w:val="none" w:sz="0" w:space="0" w:color="auto"/>
      </w:divBdr>
    </w:div>
    <w:div w:id="1210415584">
      <w:bodyDiv w:val="1"/>
      <w:marLeft w:val="0"/>
      <w:marRight w:val="0"/>
      <w:marTop w:val="0"/>
      <w:marBottom w:val="0"/>
      <w:divBdr>
        <w:top w:val="none" w:sz="0" w:space="0" w:color="auto"/>
        <w:left w:val="none" w:sz="0" w:space="0" w:color="auto"/>
        <w:bottom w:val="none" w:sz="0" w:space="0" w:color="auto"/>
        <w:right w:val="none" w:sz="0" w:space="0" w:color="auto"/>
      </w:divBdr>
    </w:div>
    <w:div w:id="1211917947">
      <w:bodyDiv w:val="1"/>
      <w:marLeft w:val="0"/>
      <w:marRight w:val="0"/>
      <w:marTop w:val="0"/>
      <w:marBottom w:val="0"/>
      <w:divBdr>
        <w:top w:val="none" w:sz="0" w:space="0" w:color="auto"/>
        <w:left w:val="none" w:sz="0" w:space="0" w:color="auto"/>
        <w:bottom w:val="none" w:sz="0" w:space="0" w:color="auto"/>
        <w:right w:val="none" w:sz="0" w:space="0" w:color="auto"/>
      </w:divBdr>
    </w:div>
    <w:div w:id="1214847265">
      <w:bodyDiv w:val="1"/>
      <w:marLeft w:val="0"/>
      <w:marRight w:val="0"/>
      <w:marTop w:val="0"/>
      <w:marBottom w:val="0"/>
      <w:divBdr>
        <w:top w:val="none" w:sz="0" w:space="0" w:color="auto"/>
        <w:left w:val="none" w:sz="0" w:space="0" w:color="auto"/>
        <w:bottom w:val="none" w:sz="0" w:space="0" w:color="auto"/>
        <w:right w:val="none" w:sz="0" w:space="0" w:color="auto"/>
      </w:divBdr>
    </w:div>
    <w:div w:id="1217086932">
      <w:bodyDiv w:val="1"/>
      <w:marLeft w:val="0"/>
      <w:marRight w:val="0"/>
      <w:marTop w:val="0"/>
      <w:marBottom w:val="0"/>
      <w:divBdr>
        <w:top w:val="none" w:sz="0" w:space="0" w:color="auto"/>
        <w:left w:val="none" w:sz="0" w:space="0" w:color="auto"/>
        <w:bottom w:val="none" w:sz="0" w:space="0" w:color="auto"/>
        <w:right w:val="none" w:sz="0" w:space="0" w:color="auto"/>
      </w:divBdr>
    </w:div>
    <w:div w:id="1222449054">
      <w:bodyDiv w:val="1"/>
      <w:marLeft w:val="0"/>
      <w:marRight w:val="0"/>
      <w:marTop w:val="0"/>
      <w:marBottom w:val="0"/>
      <w:divBdr>
        <w:top w:val="none" w:sz="0" w:space="0" w:color="auto"/>
        <w:left w:val="none" w:sz="0" w:space="0" w:color="auto"/>
        <w:bottom w:val="none" w:sz="0" w:space="0" w:color="auto"/>
        <w:right w:val="none" w:sz="0" w:space="0" w:color="auto"/>
      </w:divBdr>
    </w:div>
    <w:div w:id="1227451233">
      <w:bodyDiv w:val="1"/>
      <w:marLeft w:val="0"/>
      <w:marRight w:val="0"/>
      <w:marTop w:val="0"/>
      <w:marBottom w:val="0"/>
      <w:divBdr>
        <w:top w:val="none" w:sz="0" w:space="0" w:color="auto"/>
        <w:left w:val="none" w:sz="0" w:space="0" w:color="auto"/>
        <w:bottom w:val="none" w:sz="0" w:space="0" w:color="auto"/>
        <w:right w:val="none" w:sz="0" w:space="0" w:color="auto"/>
      </w:divBdr>
    </w:div>
    <w:div w:id="1231379705">
      <w:bodyDiv w:val="1"/>
      <w:marLeft w:val="0"/>
      <w:marRight w:val="0"/>
      <w:marTop w:val="0"/>
      <w:marBottom w:val="0"/>
      <w:divBdr>
        <w:top w:val="none" w:sz="0" w:space="0" w:color="auto"/>
        <w:left w:val="none" w:sz="0" w:space="0" w:color="auto"/>
        <w:bottom w:val="none" w:sz="0" w:space="0" w:color="auto"/>
        <w:right w:val="none" w:sz="0" w:space="0" w:color="auto"/>
      </w:divBdr>
    </w:div>
    <w:div w:id="1231506083">
      <w:bodyDiv w:val="1"/>
      <w:marLeft w:val="0"/>
      <w:marRight w:val="0"/>
      <w:marTop w:val="0"/>
      <w:marBottom w:val="0"/>
      <w:divBdr>
        <w:top w:val="none" w:sz="0" w:space="0" w:color="auto"/>
        <w:left w:val="none" w:sz="0" w:space="0" w:color="auto"/>
        <w:bottom w:val="none" w:sz="0" w:space="0" w:color="auto"/>
        <w:right w:val="none" w:sz="0" w:space="0" w:color="auto"/>
      </w:divBdr>
    </w:div>
    <w:div w:id="1250386622">
      <w:bodyDiv w:val="1"/>
      <w:marLeft w:val="0"/>
      <w:marRight w:val="0"/>
      <w:marTop w:val="0"/>
      <w:marBottom w:val="0"/>
      <w:divBdr>
        <w:top w:val="none" w:sz="0" w:space="0" w:color="auto"/>
        <w:left w:val="none" w:sz="0" w:space="0" w:color="auto"/>
        <w:bottom w:val="none" w:sz="0" w:space="0" w:color="auto"/>
        <w:right w:val="none" w:sz="0" w:space="0" w:color="auto"/>
      </w:divBdr>
    </w:div>
    <w:div w:id="1252541287">
      <w:bodyDiv w:val="1"/>
      <w:marLeft w:val="0"/>
      <w:marRight w:val="0"/>
      <w:marTop w:val="0"/>
      <w:marBottom w:val="0"/>
      <w:divBdr>
        <w:top w:val="none" w:sz="0" w:space="0" w:color="auto"/>
        <w:left w:val="none" w:sz="0" w:space="0" w:color="auto"/>
        <w:bottom w:val="none" w:sz="0" w:space="0" w:color="auto"/>
        <w:right w:val="none" w:sz="0" w:space="0" w:color="auto"/>
      </w:divBdr>
    </w:div>
    <w:div w:id="1253780529">
      <w:bodyDiv w:val="1"/>
      <w:marLeft w:val="0"/>
      <w:marRight w:val="0"/>
      <w:marTop w:val="0"/>
      <w:marBottom w:val="0"/>
      <w:divBdr>
        <w:top w:val="none" w:sz="0" w:space="0" w:color="auto"/>
        <w:left w:val="none" w:sz="0" w:space="0" w:color="auto"/>
        <w:bottom w:val="none" w:sz="0" w:space="0" w:color="auto"/>
        <w:right w:val="none" w:sz="0" w:space="0" w:color="auto"/>
      </w:divBdr>
    </w:div>
    <w:div w:id="1260986501">
      <w:bodyDiv w:val="1"/>
      <w:marLeft w:val="0"/>
      <w:marRight w:val="0"/>
      <w:marTop w:val="0"/>
      <w:marBottom w:val="0"/>
      <w:divBdr>
        <w:top w:val="none" w:sz="0" w:space="0" w:color="auto"/>
        <w:left w:val="none" w:sz="0" w:space="0" w:color="auto"/>
        <w:bottom w:val="none" w:sz="0" w:space="0" w:color="auto"/>
        <w:right w:val="none" w:sz="0" w:space="0" w:color="auto"/>
      </w:divBdr>
    </w:div>
    <w:div w:id="1270434375">
      <w:bodyDiv w:val="1"/>
      <w:marLeft w:val="0"/>
      <w:marRight w:val="0"/>
      <w:marTop w:val="0"/>
      <w:marBottom w:val="0"/>
      <w:divBdr>
        <w:top w:val="none" w:sz="0" w:space="0" w:color="auto"/>
        <w:left w:val="none" w:sz="0" w:space="0" w:color="auto"/>
        <w:bottom w:val="none" w:sz="0" w:space="0" w:color="auto"/>
        <w:right w:val="none" w:sz="0" w:space="0" w:color="auto"/>
      </w:divBdr>
    </w:div>
    <w:div w:id="1274435738">
      <w:bodyDiv w:val="1"/>
      <w:marLeft w:val="0"/>
      <w:marRight w:val="0"/>
      <w:marTop w:val="0"/>
      <w:marBottom w:val="0"/>
      <w:divBdr>
        <w:top w:val="none" w:sz="0" w:space="0" w:color="auto"/>
        <w:left w:val="none" w:sz="0" w:space="0" w:color="auto"/>
        <w:bottom w:val="none" w:sz="0" w:space="0" w:color="auto"/>
        <w:right w:val="none" w:sz="0" w:space="0" w:color="auto"/>
      </w:divBdr>
    </w:div>
    <w:div w:id="1274436138">
      <w:bodyDiv w:val="1"/>
      <w:marLeft w:val="0"/>
      <w:marRight w:val="0"/>
      <w:marTop w:val="0"/>
      <w:marBottom w:val="0"/>
      <w:divBdr>
        <w:top w:val="none" w:sz="0" w:space="0" w:color="auto"/>
        <w:left w:val="none" w:sz="0" w:space="0" w:color="auto"/>
        <w:bottom w:val="none" w:sz="0" w:space="0" w:color="auto"/>
        <w:right w:val="none" w:sz="0" w:space="0" w:color="auto"/>
      </w:divBdr>
    </w:div>
    <w:div w:id="1275559371">
      <w:bodyDiv w:val="1"/>
      <w:marLeft w:val="0"/>
      <w:marRight w:val="0"/>
      <w:marTop w:val="0"/>
      <w:marBottom w:val="0"/>
      <w:divBdr>
        <w:top w:val="none" w:sz="0" w:space="0" w:color="auto"/>
        <w:left w:val="none" w:sz="0" w:space="0" w:color="auto"/>
        <w:bottom w:val="none" w:sz="0" w:space="0" w:color="auto"/>
        <w:right w:val="none" w:sz="0" w:space="0" w:color="auto"/>
      </w:divBdr>
    </w:div>
    <w:div w:id="1276863651">
      <w:bodyDiv w:val="1"/>
      <w:marLeft w:val="0"/>
      <w:marRight w:val="0"/>
      <w:marTop w:val="0"/>
      <w:marBottom w:val="0"/>
      <w:divBdr>
        <w:top w:val="none" w:sz="0" w:space="0" w:color="auto"/>
        <w:left w:val="none" w:sz="0" w:space="0" w:color="auto"/>
        <w:bottom w:val="none" w:sz="0" w:space="0" w:color="auto"/>
        <w:right w:val="none" w:sz="0" w:space="0" w:color="auto"/>
      </w:divBdr>
    </w:div>
    <w:div w:id="1291130247">
      <w:bodyDiv w:val="1"/>
      <w:marLeft w:val="0"/>
      <w:marRight w:val="0"/>
      <w:marTop w:val="0"/>
      <w:marBottom w:val="0"/>
      <w:divBdr>
        <w:top w:val="none" w:sz="0" w:space="0" w:color="auto"/>
        <w:left w:val="none" w:sz="0" w:space="0" w:color="auto"/>
        <w:bottom w:val="none" w:sz="0" w:space="0" w:color="auto"/>
        <w:right w:val="none" w:sz="0" w:space="0" w:color="auto"/>
      </w:divBdr>
    </w:div>
    <w:div w:id="1299534190">
      <w:bodyDiv w:val="1"/>
      <w:marLeft w:val="0"/>
      <w:marRight w:val="0"/>
      <w:marTop w:val="0"/>
      <w:marBottom w:val="0"/>
      <w:divBdr>
        <w:top w:val="none" w:sz="0" w:space="0" w:color="auto"/>
        <w:left w:val="none" w:sz="0" w:space="0" w:color="auto"/>
        <w:bottom w:val="none" w:sz="0" w:space="0" w:color="auto"/>
        <w:right w:val="none" w:sz="0" w:space="0" w:color="auto"/>
      </w:divBdr>
    </w:div>
    <w:div w:id="1317226631">
      <w:bodyDiv w:val="1"/>
      <w:marLeft w:val="0"/>
      <w:marRight w:val="0"/>
      <w:marTop w:val="0"/>
      <w:marBottom w:val="0"/>
      <w:divBdr>
        <w:top w:val="none" w:sz="0" w:space="0" w:color="auto"/>
        <w:left w:val="none" w:sz="0" w:space="0" w:color="auto"/>
        <w:bottom w:val="none" w:sz="0" w:space="0" w:color="auto"/>
        <w:right w:val="none" w:sz="0" w:space="0" w:color="auto"/>
      </w:divBdr>
    </w:div>
    <w:div w:id="1326587699">
      <w:bodyDiv w:val="1"/>
      <w:marLeft w:val="0"/>
      <w:marRight w:val="0"/>
      <w:marTop w:val="0"/>
      <w:marBottom w:val="0"/>
      <w:divBdr>
        <w:top w:val="none" w:sz="0" w:space="0" w:color="auto"/>
        <w:left w:val="none" w:sz="0" w:space="0" w:color="auto"/>
        <w:bottom w:val="none" w:sz="0" w:space="0" w:color="auto"/>
        <w:right w:val="none" w:sz="0" w:space="0" w:color="auto"/>
      </w:divBdr>
    </w:div>
    <w:div w:id="1338725641">
      <w:bodyDiv w:val="1"/>
      <w:marLeft w:val="0"/>
      <w:marRight w:val="0"/>
      <w:marTop w:val="0"/>
      <w:marBottom w:val="0"/>
      <w:divBdr>
        <w:top w:val="none" w:sz="0" w:space="0" w:color="auto"/>
        <w:left w:val="none" w:sz="0" w:space="0" w:color="auto"/>
        <w:bottom w:val="none" w:sz="0" w:space="0" w:color="auto"/>
        <w:right w:val="none" w:sz="0" w:space="0" w:color="auto"/>
      </w:divBdr>
    </w:div>
    <w:div w:id="1345129392">
      <w:bodyDiv w:val="1"/>
      <w:marLeft w:val="0"/>
      <w:marRight w:val="0"/>
      <w:marTop w:val="0"/>
      <w:marBottom w:val="0"/>
      <w:divBdr>
        <w:top w:val="none" w:sz="0" w:space="0" w:color="auto"/>
        <w:left w:val="none" w:sz="0" w:space="0" w:color="auto"/>
        <w:bottom w:val="none" w:sz="0" w:space="0" w:color="auto"/>
        <w:right w:val="none" w:sz="0" w:space="0" w:color="auto"/>
      </w:divBdr>
    </w:div>
    <w:div w:id="1365596580">
      <w:bodyDiv w:val="1"/>
      <w:marLeft w:val="0"/>
      <w:marRight w:val="0"/>
      <w:marTop w:val="0"/>
      <w:marBottom w:val="0"/>
      <w:divBdr>
        <w:top w:val="none" w:sz="0" w:space="0" w:color="auto"/>
        <w:left w:val="none" w:sz="0" w:space="0" w:color="auto"/>
        <w:bottom w:val="none" w:sz="0" w:space="0" w:color="auto"/>
        <w:right w:val="none" w:sz="0" w:space="0" w:color="auto"/>
      </w:divBdr>
    </w:div>
    <w:div w:id="1373655221">
      <w:bodyDiv w:val="1"/>
      <w:marLeft w:val="0"/>
      <w:marRight w:val="0"/>
      <w:marTop w:val="0"/>
      <w:marBottom w:val="0"/>
      <w:divBdr>
        <w:top w:val="none" w:sz="0" w:space="0" w:color="auto"/>
        <w:left w:val="none" w:sz="0" w:space="0" w:color="auto"/>
        <w:bottom w:val="none" w:sz="0" w:space="0" w:color="auto"/>
        <w:right w:val="none" w:sz="0" w:space="0" w:color="auto"/>
      </w:divBdr>
    </w:div>
    <w:div w:id="1374430014">
      <w:bodyDiv w:val="1"/>
      <w:marLeft w:val="0"/>
      <w:marRight w:val="0"/>
      <w:marTop w:val="0"/>
      <w:marBottom w:val="0"/>
      <w:divBdr>
        <w:top w:val="none" w:sz="0" w:space="0" w:color="auto"/>
        <w:left w:val="none" w:sz="0" w:space="0" w:color="auto"/>
        <w:bottom w:val="none" w:sz="0" w:space="0" w:color="auto"/>
        <w:right w:val="none" w:sz="0" w:space="0" w:color="auto"/>
      </w:divBdr>
    </w:div>
    <w:div w:id="1376276930">
      <w:bodyDiv w:val="1"/>
      <w:marLeft w:val="0"/>
      <w:marRight w:val="0"/>
      <w:marTop w:val="0"/>
      <w:marBottom w:val="0"/>
      <w:divBdr>
        <w:top w:val="none" w:sz="0" w:space="0" w:color="auto"/>
        <w:left w:val="none" w:sz="0" w:space="0" w:color="auto"/>
        <w:bottom w:val="none" w:sz="0" w:space="0" w:color="auto"/>
        <w:right w:val="none" w:sz="0" w:space="0" w:color="auto"/>
      </w:divBdr>
    </w:div>
    <w:div w:id="1390615505">
      <w:bodyDiv w:val="1"/>
      <w:marLeft w:val="0"/>
      <w:marRight w:val="0"/>
      <w:marTop w:val="0"/>
      <w:marBottom w:val="0"/>
      <w:divBdr>
        <w:top w:val="none" w:sz="0" w:space="0" w:color="auto"/>
        <w:left w:val="none" w:sz="0" w:space="0" w:color="auto"/>
        <w:bottom w:val="none" w:sz="0" w:space="0" w:color="auto"/>
        <w:right w:val="none" w:sz="0" w:space="0" w:color="auto"/>
      </w:divBdr>
    </w:div>
    <w:div w:id="1391031792">
      <w:bodyDiv w:val="1"/>
      <w:marLeft w:val="0"/>
      <w:marRight w:val="0"/>
      <w:marTop w:val="0"/>
      <w:marBottom w:val="0"/>
      <w:divBdr>
        <w:top w:val="none" w:sz="0" w:space="0" w:color="auto"/>
        <w:left w:val="none" w:sz="0" w:space="0" w:color="auto"/>
        <w:bottom w:val="none" w:sz="0" w:space="0" w:color="auto"/>
        <w:right w:val="none" w:sz="0" w:space="0" w:color="auto"/>
      </w:divBdr>
    </w:div>
    <w:div w:id="1395277561">
      <w:bodyDiv w:val="1"/>
      <w:marLeft w:val="0"/>
      <w:marRight w:val="0"/>
      <w:marTop w:val="0"/>
      <w:marBottom w:val="0"/>
      <w:divBdr>
        <w:top w:val="none" w:sz="0" w:space="0" w:color="auto"/>
        <w:left w:val="none" w:sz="0" w:space="0" w:color="auto"/>
        <w:bottom w:val="none" w:sz="0" w:space="0" w:color="auto"/>
        <w:right w:val="none" w:sz="0" w:space="0" w:color="auto"/>
      </w:divBdr>
    </w:div>
    <w:div w:id="1396276384">
      <w:bodyDiv w:val="1"/>
      <w:marLeft w:val="0"/>
      <w:marRight w:val="0"/>
      <w:marTop w:val="0"/>
      <w:marBottom w:val="0"/>
      <w:divBdr>
        <w:top w:val="none" w:sz="0" w:space="0" w:color="auto"/>
        <w:left w:val="none" w:sz="0" w:space="0" w:color="auto"/>
        <w:bottom w:val="none" w:sz="0" w:space="0" w:color="auto"/>
        <w:right w:val="none" w:sz="0" w:space="0" w:color="auto"/>
      </w:divBdr>
    </w:div>
    <w:div w:id="1400707909">
      <w:bodyDiv w:val="1"/>
      <w:marLeft w:val="0"/>
      <w:marRight w:val="0"/>
      <w:marTop w:val="0"/>
      <w:marBottom w:val="0"/>
      <w:divBdr>
        <w:top w:val="none" w:sz="0" w:space="0" w:color="auto"/>
        <w:left w:val="none" w:sz="0" w:space="0" w:color="auto"/>
        <w:bottom w:val="none" w:sz="0" w:space="0" w:color="auto"/>
        <w:right w:val="none" w:sz="0" w:space="0" w:color="auto"/>
      </w:divBdr>
    </w:div>
    <w:div w:id="1405182736">
      <w:bodyDiv w:val="1"/>
      <w:marLeft w:val="0"/>
      <w:marRight w:val="0"/>
      <w:marTop w:val="0"/>
      <w:marBottom w:val="0"/>
      <w:divBdr>
        <w:top w:val="none" w:sz="0" w:space="0" w:color="auto"/>
        <w:left w:val="none" w:sz="0" w:space="0" w:color="auto"/>
        <w:bottom w:val="none" w:sz="0" w:space="0" w:color="auto"/>
        <w:right w:val="none" w:sz="0" w:space="0" w:color="auto"/>
      </w:divBdr>
    </w:div>
    <w:div w:id="1408572054">
      <w:bodyDiv w:val="1"/>
      <w:marLeft w:val="0"/>
      <w:marRight w:val="0"/>
      <w:marTop w:val="0"/>
      <w:marBottom w:val="0"/>
      <w:divBdr>
        <w:top w:val="none" w:sz="0" w:space="0" w:color="auto"/>
        <w:left w:val="none" w:sz="0" w:space="0" w:color="auto"/>
        <w:bottom w:val="none" w:sz="0" w:space="0" w:color="auto"/>
        <w:right w:val="none" w:sz="0" w:space="0" w:color="auto"/>
      </w:divBdr>
    </w:div>
    <w:div w:id="1409034197">
      <w:bodyDiv w:val="1"/>
      <w:marLeft w:val="0"/>
      <w:marRight w:val="0"/>
      <w:marTop w:val="0"/>
      <w:marBottom w:val="0"/>
      <w:divBdr>
        <w:top w:val="none" w:sz="0" w:space="0" w:color="auto"/>
        <w:left w:val="none" w:sz="0" w:space="0" w:color="auto"/>
        <w:bottom w:val="none" w:sz="0" w:space="0" w:color="auto"/>
        <w:right w:val="none" w:sz="0" w:space="0" w:color="auto"/>
      </w:divBdr>
    </w:div>
    <w:div w:id="1412774414">
      <w:bodyDiv w:val="1"/>
      <w:marLeft w:val="0"/>
      <w:marRight w:val="0"/>
      <w:marTop w:val="0"/>
      <w:marBottom w:val="0"/>
      <w:divBdr>
        <w:top w:val="none" w:sz="0" w:space="0" w:color="auto"/>
        <w:left w:val="none" w:sz="0" w:space="0" w:color="auto"/>
        <w:bottom w:val="none" w:sz="0" w:space="0" w:color="auto"/>
        <w:right w:val="none" w:sz="0" w:space="0" w:color="auto"/>
      </w:divBdr>
    </w:div>
    <w:div w:id="1424228610">
      <w:bodyDiv w:val="1"/>
      <w:marLeft w:val="0"/>
      <w:marRight w:val="0"/>
      <w:marTop w:val="0"/>
      <w:marBottom w:val="0"/>
      <w:divBdr>
        <w:top w:val="none" w:sz="0" w:space="0" w:color="auto"/>
        <w:left w:val="none" w:sz="0" w:space="0" w:color="auto"/>
        <w:bottom w:val="none" w:sz="0" w:space="0" w:color="auto"/>
        <w:right w:val="none" w:sz="0" w:space="0" w:color="auto"/>
      </w:divBdr>
    </w:div>
    <w:div w:id="1434742972">
      <w:bodyDiv w:val="1"/>
      <w:marLeft w:val="0"/>
      <w:marRight w:val="0"/>
      <w:marTop w:val="0"/>
      <w:marBottom w:val="0"/>
      <w:divBdr>
        <w:top w:val="none" w:sz="0" w:space="0" w:color="auto"/>
        <w:left w:val="none" w:sz="0" w:space="0" w:color="auto"/>
        <w:bottom w:val="none" w:sz="0" w:space="0" w:color="auto"/>
        <w:right w:val="none" w:sz="0" w:space="0" w:color="auto"/>
      </w:divBdr>
    </w:div>
    <w:div w:id="1435056552">
      <w:bodyDiv w:val="1"/>
      <w:marLeft w:val="0"/>
      <w:marRight w:val="0"/>
      <w:marTop w:val="0"/>
      <w:marBottom w:val="0"/>
      <w:divBdr>
        <w:top w:val="none" w:sz="0" w:space="0" w:color="auto"/>
        <w:left w:val="none" w:sz="0" w:space="0" w:color="auto"/>
        <w:bottom w:val="none" w:sz="0" w:space="0" w:color="auto"/>
        <w:right w:val="none" w:sz="0" w:space="0" w:color="auto"/>
      </w:divBdr>
    </w:div>
    <w:div w:id="1436440471">
      <w:bodyDiv w:val="1"/>
      <w:marLeft w:val="0"/>
      <w:marRight w:val="0"/>
      <w:marTop w:val="0"/>
      <w:marBottom w:val="0"/>
      <w:divBdr>
        <w:top w:val="none" w:sz="0" w:space="0" w:color="auto"/>
        <w:left w:val="none" w:sz="0" w:space="0" w:color="auto"/>
        <w:bottom w:val="none" w:sz="0" w:space="0" w:color="auto"/>
        <w:right w:val="none" w:sz="0" w:space="0" w:color="auto"/>
      </w:divBdr>
    </w:div>
    <w:div w:id="1437098808">
      <w:bodyDiv w:val="1"/>
      <w:marLeft w:val="0"/>
      <w:marRight w:val="0"/>
      <w:marTop w:val="0"/>
      <w:marBottom w:val="0"/>
      <w:divBdr>
        <w:top w:val="none" w:sz="0" w:space="0" w:color="auto"/>
        <w:left w:val="none" w:sz="0" w:space="0" w:color="auto"/>
        <w:bottom w:val="none" w:sz="0" w:space="0" w:color="auto"/>
        <w:right w:val="none" w:sz="0" w:space="0" w:color="auto"/>
      </w:divBdr>
    </w:div>
    <w:div w:id="1447238029">
      <w:bodyDiv w:val="1"/>
      <w:marLeft w:val="0"/>
      <w:marRight w:val="0"/>
      <w:marTop w:val="0"/>
      <w:marBottom w:val="0"/>
      <w:divBdr>
        <w:top w:val="none" w:sz="0" w:space="0" w:color="auto"/>
        <w:left w:val="none" w:sz="0" w:space="0" w:color="auto"/>
        <w:bottom w:val="none" w:sz="0" w:space="0" w:color="auto"/>
        <w:right w:val="none" w:sz="0" w:space="0" w:color="auto"/>
      </w:divBdr>
    </w:div>
    <w:div w:id="1450129906">
      <w:bodyDiv w:val="1"/>
      <w:marLeft w:val="0"/>
      <w:marRight w:val="0"/>
      <w:marTop w:val="0"/>
      <w:marBottom w:val="0"/>
      <w:divBdr>
        <w:top w:val="none" w:sz="0" w:space="0" w:color="auto"/>
        <w:left w:val="none" w:sz="0" w:space="0" w:color="auto"/>
        <w:bottom w:val="none" w:sz="0" w:space="0" w:color="auto"/>
        <w:right w:val="none" w:sz="0" w:space="0" w:color="auto"/>
      </w:divBdr>
    </w:div>
    <w:div w:id="1461729426">
      <w:bodyDiv w:val="1"/>
      <w:marLeft w:val="0"/>
      <w:marRight w:val="0"/>
      <w:marTop w:val="0"/>
      <w:marBottom w:val="0"/>
      <w:divBdr>
        <w:top w:val="none" w:sz="0" w:space="0" w:color="auto"/>
        <w:left w:val="none" w:sz="0" w:space="0" w:color="auto"/>
        <w:bottom w:val="none" w:sz="0" w:space="0" w:color="auto"/>
        <w:right w:val="none" w:sz="0" w:space="0" w:color="auto"/>
      </w:divBdr>
    </w:div>
    <w:div w:id="1464231465">
      <w:bodyDiv w:val="1"/>
      <w:marLeft w:val="0"/>
      <w:marRight w:val="0"/>
      <w:marTop w:val="0"/>
      <w:marBottom w:val="0"/>
      <w:divBdr>
        <w:top w:val="none" w:sz="0" w:space="0" w:color="auto"/>
        <w:left w:val="none" w:sz="0" w:space="0" w:color="auto"/>
        <w:bottom w:val="none" w:sz="0" w:space="0" w:color="auto"/>
        <w:right w:val="none" w:sz="0" w:space="0" w:color="auto"/>
      </w:divBdr>
    </w:div>
    <w:div w:id="1481387620">
      <w:bodyDiv w:val="1"/>
      <w:marLeft w:val="0"/>
      <w:marRight w:val="0"/>
      <w:marTop w:val="0"/>
      <w:marBottom w:val="0"/>
      <w:divBdr>
        <w:top w:val="none" w:sz="0" w:space="0" w:color="auto"/>
        <w:left w:val="none" w:sz="0" w:space="0" w:color="auto"/>
        <w:bottom w:val="none" w:sz="0" w:space="0" w:color="auto"/>
        <w:right w:val="none" w:sz="0" w:space="0" w:color="auto"/>
      </w:divBdr>
    </w:div>
    <w:div w:id="1481652894">
      <w:bodyDiv w:val="1"/>
      <w:marLeft w:val="0"/>
      <w:marRight w:val="0"/>
      <w:marTop w:val="0"/>
      <w:marBottom w:val="0"/>
      <w:divBdr>
        <w:top w:val="none" w:sz="0" w:space="0" w:color="auto"/>
        <w:left w:val="none" w:sz="0" w:space="0" w:color="auto"/>
        <w:bottom w:val="none" w:sz="0" w:space="0" w:color="auto"/>
        <w:right w:val="none" w:sz="0" w:space="0" w:color="auto"/>
      </w:divBdr>
    </w:div>
    <w:div w:id="1485589855">
      <w:bodyDiv w:val="1"/>
      <w:marLeft w:val="0"/>
      <w:marRight w:val="0"/>
      <w:marTop w:val="0"/>
      <w:marBottom w:val="0"/>
      <w:divBdr>
        <w:top w:val="none" w:sz="0" w:space="0" w:color="auto"/>
        <w:left w:val="none" w:sz="0" w:space="0" w:color="auto"/>
        <w:bottom w:val="none" w:sz="0" w:space="0" w:color="auto"/>
        <w:right w:val="none" w:sz="0" w:space="0" w:color="auto"/>
      </w:divBdr>
    </w:div>
    <w:div w:id="1486775923">
      <w:bodyDiv w:val="1"/>
      <w:marLeft w:val="0"/>
      <w:marRight w:val="0"/>
      <w:marTop w:val="0"/>
      <w:marBottom w:val="0"/>
      <w:divBdr>
        <w:top w:val="none" w:sz="0" w:space="0" w:color="auto"/>
        <w:left w:val="none" w:sz="0" w:space="0" w:color="auto"/>
        <w:bottom w:val="none" w:sz="0" w:space="0" w:color="auto"/>
        <w:right w:val="none" w:sz="0" w:space="0" w:color="auto"/>
      </w:divBdr>
    </w:div>
    <w:div w:id="1494252402">
      <w:bodyDiv w:val="1"/>
      <w:marLeft w:val="0"/>
      <w:marRight w:val="0"/>
      <w:marTop w:val="0"/>
      <w:marBottom w:val="0"/>
      <w:divBdr>
        <w:top w:val="none" w:sz="0" w:space="0" w:color="auto"/>
        <w:left w:val="none" w:sz="0" w:space="0" w:color="auto"/>
        <w:bottom w:val="none" w:sz="0" w:space="0" w:color="auto"/>
        <w:right w:val="none" w:sz="0" w:space="0" w:color="auto"/>
      </w:divBdr>
    </w:div>
    <w:div w:id="1495222277">
      <w:bodyDiv w:val="1"/>
      <w:marLeft w:val="0"/>
      <w:marRight w:val="0"/>
      <w:marTop w:val="0"/>
      <w:marBottom w:val="0"/>
      <w:divBdr>
        <w:top w:val="none" w:sz="0" w:space="0" w:color="auto"/>
        <w:left w:val="none" w:sz="0" w:space="0" w:color="auto"/>
        <w:bottom w:val="none" w:sz="0" w:space="0" w:color="auto"/>
        <w:right w:val="none" w:sz="0" w:space="0" w:color="auto"/>
      </w:divBdr>
    </w:div>
    <w:div w:id="1495534455">
      <w:bodyDiv w:val="1"/>
      <w:marLeft w:val="0"/>
      <w:marRight w:val="0"/>
      <w:marTop w:val="0"/>
      <w:marBottom w:val="0"/>
      <w:divBdr>
        <w:top w:val="none" w:sz="0" w:space="0" w:color="auto"/>
        <w:left w:val="none" w:sz="0" w:space="0" w:color="auto"/>
        <w:bottom w:val="none" w:sz="0" w:space="0" w:color="auto"/>
        <w:right w:val="none" w:sz="0" w:space="0" w:color="auto"/>
      </w:divBdr>
    </w:div>
    <w:div w:id="1498106291">
      <w:bodyDiv w:val="1"/>
      <w:marLeft w:val="0"/>
      <w:marRight w:val="0"/>
      <w:marTop w:val="0"/>
      <w:marBottom w:val="0"/>
      <w:divBdr>
        <w:top w:val="none" w:sz="0" w:space="0" w:color="auto"/>
        <w:left w:val="none" w:sz="0" w:space="0" w:color="auto"/>
        <w:bottom w:val="none" w:sz="0" w:space="0" w:color="auto"/>
        <w:right w:val="none" w:sz="0" w:space="0" w:color="auto"/>
      </w:divBdr>
    </w:div>
    <w:div w:id="1508445354">
      <w:bodyDiv w:val="1"/>
      <w:marLeft w:val="0"/>
      <w:marRight w:val="0"/>
      <w:marTop w:val="0"/>
      <w:marBottom w:val="0"/>
      <w:divBdr>
        <w:top w:val="none" w:sz="0" w:space="0" w:color="auto"/>
        <w:left w:val="none" w:sz="0" w:space="0" w:color="auto"/>
        <w:bottom w:val="none" w:sz="0" w:space="0" w:color="auto"/>
        <w:right w:val="none" w:sz="0" w:space="0" w:color="auto"/>
      </w:divBdr>
    </w:div>
    <w:div w:id="1512529409">
      <w:bodyDiv w:val="1"/>
      <w:marLeft w:val="0"/>
      <w:marRight w:val="0"/>
      <w:marTop w:val="0"/>
      <w:marBottom w:val="0"/>
      <w:divBdr>
        <w:top w:val="none" w:sz="0" w:space="0" w:color="auto"/>
        <w:left w:val="none" w:sz="0" w:space="0" w:color="auto"/>
        <w:bottom w:val="none" w:sz="0" w:space="0" w:color="auto"/>
        <w:right w:val="none" w:sz="0" w:space="0" w:color="auto"/>
      </w:divBdr>
    </w:div>
    <w:div w:id="1513031491">
      <w:bodyDiv w:val="1"/>
      <w:marLeft w:val="0"/>
      <w:marRight w:val="0"/>
      <w:marTop w:val="0"/>
      <w:marBottom w:val="0"/>
      <w:divBdr>
        <w:top w:val="none" w:sz="0" w:space="0" w:color="auto"/>
        <w:left w:val="none" w:sz="0" w:space="0" w:color="auto"/>
        <w:bottom w:val="none" w:sz="0" w:space="0" w:color="auto"/>
        <w:right w:val="none" w:sz="0" w:space="0" w:color="auto"/>
      </w:divBdr>
    </w:div>
    <w:div w:id="1516384983">
      <w:bodyDiv w:val="1"/>
      <w:marLeft w:val="0"/>
      <w:marRight w:val="0"/>
      <w:marTop w:val="0"/>
      <w:marBottom w:val="0"/>
      <w:divBdr>
        <w:top w:val="none" w:sz="0" w:space="0" w:color="auto"/>
        <w:left w:val="none" w:sz="0" w:space="0" w:color="auto"/>
        <w:bottom w:val="none" w:sz="0" w:space="0" w:color="auto"/>
        <w:right w:val="none" w:sz="0" w:space="0" w:color="auto"/>
      </w:divBdr>
    </w:div>
    <w:div w:id="1517425242">
      <w:bodyDiv w:val="1"/>
      <w:marLeft w:val="0"/>
      <w:marRight w:val="0"/>
      <w:marTop w:val="0"/>
      <w:marBottom w:val="0"/>
      <w:divBdr>
        <w:top w:val="none" w:sz="0" w:space="0" w:color="auto"/>
        <w:left w:val="none" w:sz="0" w:space="0" w:color="auto"/>
        <w:bottom w:val="none" w:sz="0" w:space="0" w:color="auto"/>
        <w:right w:val="none" w:sz="0" w:space="0" w:color="auto"/>
      </w:divBdr>
    </w:div>
    <w:div w:id="1526865069">
      <w:bodyDiv w:val="1"/>
      <w:marLeft w:val="0"/>
      <w:marRight w:val="0"/>
      <w:marTop w:val="0"/>
      <w:marBottom w:val="0"/>
      <w:divBdr>
        <w:top w:val="none" w:sz="0" w:space="0" w:color="auto"/>
        <w:left w:val="none" w:sz="0" w:space="0" w:color="auto"/>
        <w:bottom w:val="none" w:sz="0" w:space="0" w:color="auto"/>
        <w:right w:val="none" w:sz="0" w:space="0" w:color="auto"/>
      </w:divBdr>
    </w:div>
    <w:div w:id="1558589902">
      <w:bodyDiv w:val="1"/>
      <w:marLeft w:val="0"/>
      <w:marRight w:val="0"/>
      <w:marTop w:val="0"/>
      <w:marBottom w:val="0"/>
      <w:divBdr>
        <w:top w:val="none" w:sz="0" w:space="0" w:color="auto"/>
        <w:left w:val="none" w:sz="0" w:space="0" w:color="auto"/>
        <w:bottom w:val="none" w:sz="0" w:space="0" w:color="auto"/>
        <w:right w:val="none" w:sz="0" w:space="0" w:color="auto"/>
      </w:divBdr>
    </w:div>
    <w:div w:id="1562062966">
      <w:bodyDiv w:val="1"/>
      <w:marLeft w:val="0"/>
      <w:marRight w:val="0"/>
      <w:marTop w:val="0"/>
      <w:marBottom w:val="0"/>
      <w:divBdr>
        <w:top w:val="none" w:sz="0" w:space="0" w:color="auto"/>
        <w:left w:val="none" w:sz="0" w:space="0" w:color="auto"/>
        <w:bottom w:val="none" w:sz="0" w:space="0" w:color="auto"/>
        <w:right w:val="none" w:sz="0" w:space="0" w:color="auto"/>
      </w:divBdr>
    </w:div>
    <w:div w:id="1569148617">
      <w:bodyDiv w:val="1"/>
      <w:marLeft w:val="0"/>
      <w:marRight w:val="0"/>
      <w:marTop w:val="0"/>
      <w:marBottom w:val="0"/>
      <w:divBdr>
        <w:top w:val="none" w:sz="0" w:space="0" w:color="auto"/>
        <w:left w:val="none" w:sz="0" w:space="0" w:color="auto"/>
        <w:bottom w:val="none" w:sz="0" w:space="0" w:color="auto"/>
        <w:right w:val="none" w:sz="0" w:space="0" w:color="auto"/>
      </w:divBdr>
    </w:div>
    <w:div w:id="1579094712">
      <w:bodyDiv w:val="1"/>
      <w:marLeft w:val="0"/>
      <w:marRight w:val="0"/>
      <w:marTop w:val="0"/>
      <w:marBottom w:val="0"/>
      <w:divBdr>
        <w:top w:val="none" w:sz="0" w:space="0" w:color="auto"/>
        <w:left w:val="none" w:sz="0" w:space="0" w:color="auto"/>
        <w:bottom w:val="none" w:sz="0" w:space="0" w:color="auto"/>
        <w:right w:val="none" w:sz="0" w:space="0" w:color="auto"/>
      </w:divBdr>
    </w:div>
    <w:div w:id="1582251546">
      <w:bodyDiv w:val="1"/>
      <w:marLeft w:val="0"/>
      <w:marRight w:val="0"/>
      <w:marTop w:val="0"/>
      <w:marBottom w:val="0"/>
      <w:divBdr>
        <w:top w:val="none" w:sz="0" w:space="0" w:color="auto"/>
        <w:left w:val="none" w:sz="0" w:space="0" w:color="auto"/>
        <w:bottom w:val="none" w:sz="0" w:space="0" w:color="auto"/>
        <w:right w:val="none" w:sz="0" w:space="0" w:color="auto"/>
      </w:divBdr>
    </w:div>
    <w:div w:id="1584753604">
      <w:bodyDiv w:val="1"/>
      <w:marLeft w:val="0"/>
      <w:marRight w:val="0"/>
      <w:marTop w:val="0"/>
      <w:marBottom w:val="0"/>
      <w:divBdr>
        <w:top w:val="none" w:sz="0" w:space="0" w:color="auto"/>
        <w:left w:val="none" w:sz="0" w:space="0" w:color="auto"/>
        <w:bottom w:val="none" w:sz="0" w:space="0" w:color="auto"/>
        <w:right w:val="none" w:sz="0" w:space="0" w:color="auto"/>
      </w:divBdr>
    </w:div>
    <w:div w:id="1585531118">
      <w:bodyDiv w:val="1"/>
      <w:marLeft w:val="0"/>
      <w:marRight w:val="0"/>
      <w:marTop w:val="0"/>
      <w:marBottom w:val="0"/>
      <w:divBdr>
        <w:top w:val="none" w:sz="0" w:space="0" w:color="auto"/>
        <w:left w:val="none" w:sz="0" w:space="0" w:color="auto"/>
        <w:bottom w:val="none" w:sz="0" w:space="0" w:color="auto"/>
        <w:right w:val="none" w:sz="0" w:space="0" w:color="auto"/>
      </w:divBdr>
    </w:div>
    <w:div w:id="1589922715">
      <w:bodyDiv w:val="1"/>
      <w:marLeft w:val="0"/>
      <w:marRight w:val="0"/>
      <w:marTop w:val="0"/>
      <w:marBottom w:val="0"/>
      <w:divBdr>
        <w:top w:val="none" w:sz="0" w:space="0" w:color="auto"/>
        <w:left w:val="none" w:sz="0" w:space="0" w:color="auto"/>
        <w:bottom w:val="none" w:sz="0" w:space="0" w:color="auto"/>
        <w:right w:val="none" w:sz="0" w:space="0" w:color="auto"/>
      </w:divBdr>
    </w:div>
    <w:div w:id="1590313984">
      <w:bodyDiv w:val="1"/>
      <w:marLeft w:val="0"/>
      <w:marRight w:val="0"/>
      <w:marTop w:val="0"/>
      <w:marBottom w:val="0"/>
      <w:divBdr>
        <w:top w:val="none" w:sz="0" w:space="0" w:color="auto"/>
        <w:left w:val="none" w:sz="0" w:space="0" w:color="auto"/>
        <w:bottom w:val="none" w:sz="0" w:space="0" w:color="auto"/>
        <w:right w:val="none" w:sz="0" w:space="0" w:color="auto"/>
      </w:divBdr>
    </w:div>
    <w:div w:id="1590964459">
      <w:bodyDiv w:val="1"/>
      <w:marLeft w:val="0"/>
      <w:marRight w:val="0"/>
      <w:marTop w:val="0"/>
      <w:marBottom w:val="0"/>
      <w:divBdr>
        <w:top w:val="none" w:sz="0" w:space="0" w:color="auto"/>
        <w:left w:val="none" w:sz="0" w:space="0" w:color="auto"/>
        <w:bottom w:val="none" w:sz="0" w:space="0" w:color="auto"/>
        <w:right w:val="none" w:sz="0" w:space="0" w:color="auto"/>
      </w:divBdr>
    </w:div>
    <w:div w:id="1593513582">
      <w:bodyDiv w:val="1"/>
      <w:marLeft w:val="0"/>
      <w:marRight w:val="0"/>
      <w:marTop w:val="0"/>
      <w:marBottom w:val="0"/>
      <w:divBdr>
        <w:top w:val="none" w:sz="0" w:space="0" w:color="auto"/>
        <w:left w:val="none" w:sz="0" w:space="0" w:color="auto"/>
        <w:bottom w:val="none" w:sz="0" w:space="0" w:color="auto"/>
        <w:right w:val="none" w:sz="0" w:space="0" w:color="auto"/>
      </w:divBdr>
    </w:div>
    <w:div w:id="1598632756">
      <w:bodyDiv w:val="1"/>
      <w:marLeft w:val="0"/>
      <w:marRight w:val="0"/>
      <w:marTop w:val="0"/>
      <w:marBottom w:val="0"/>
      <w:divBdr>
        <w:top w:val="none" w:sz="0" w:space="0" w:color="auto"/>
        <w:left w:val="none" w:sz="0" w:space="0" w:color="auto"/>
        <w:bottom w:val="none" w:sz="0" w:space="0" w:color="auto"/>
        <w:right w:val="none" w:sz="0" w:space="0" w:color="auto"/>
      </w:divBdr>
    </w:div>
    <w:div w:id="1603998374">
      <w:bodyDiv w:val="1"/>
      <w:marLeft w:val="0"/>
      <w:marRight w:val="0"/>
      <w:marTop w:val="0"/>
      <w:marBottom w:val="0"/>
      <w:divBdr>
        <w:top w:val="none" w:sz="0" w:space="0" w:color="auto"/>
        <w:left w:val="none" w:sz="0" w:space="0" w:color="auto"/>
        <w:bottom w:val="none" w:sz="0" w:space="0" w:color="auto"/>
        <w:right w:val="none" w:sz="0" w:space="0" w:color="auto"/>
      </w:divBdr>
    </w:div>
    <w:div w:id="1605765382">
      <w:bodyDiv w:val="1"/>
      <w:marLeft w:val="0"/>
      <w:marRight w:val="0"/>
      <w:marTop w:val="0"/>
      <w:marBottom w:val="0"/>
      <w:divBdr>
        <w:top w:val="none" w:sz="0" w:space="0" w:color="auto"/>
        <w:left w:val="none" w:sz="0" w:space="0" w:color="auto"/>
        <w:bottom w:val="none" w:sz="0" w:space="0" w:color="auto"/>
        <w:right w:val="none" w:sz="0" w:space="0" w:color="auto"/>
      </w:divBdr>
    </w:div>
    <w:div w:id="1607154267">
      <w:bodyDiv w:val="1"/>
      <w:marLeft w:val="0"/>
      <w:marRight w:val="0"/>
      <w:marTop w:val="0"/>
      <w:marBottom w:val="0"/>
      <w:divBdr>
        <w:top w:val="none" w:sz="0" w:space="0" w:color="auto"/>
        <w:left w:val="none" w:sz="0" w:space="0" w:color="auto"/>
        <w:bottom w:val="none" w:sz="0" w:space="0" w:color="auto"/>
        <w:right w:val="none" w:sz="0" w:space="0" w:color="auto"/>
      </w:divBdr>
    </w:div>
    <w:div w:id="1607805230">
      <w:bodyDiv w:val="1"/>
      <w:marLeft w:val="0"/>
      <w:marRight w:val="0"/>
      <w:marTop w:val="0"/>
      <w:marBottom w:val="0"/>
      <w:divBdr>
        <w:top w:val="none" w:sz="0" w:space="0" w:color="auto"/>
        <w:left w:val="none" w:sz="0" w:space="0" w:color="auto"/>
        <w:bottom w:val="none" w:sz="0" w:space="0" w:color="auto"/>
        <w:right w:val="none" w:sz="0" w:space="0" w:color="auto"/>
      </w:divBdr>
    </w:div>
    <w:div w:id="1614551881">
      <w:bodyDiv w:val="1"/>
      <w:marLeft w:val="0"/>
      <w:marRight w:val="0"/>
      <w:marTop w:val="0"/>
      <w:marBottom w:val="0"/>
      <w:divBdr>
        <w:top w:val="none" w:sz="0" w:space="0" w:color="auto"/>
        <w:left w:val="none" w:sz="0" w:space="0" w:color="auto"/>
        <w:bottom w:val="none" w:sz="0" w:space="0" w:color="auto"/>
        <w:right w:val="none" w:sz="0" w:space="0" w:color="auto"/>
      </w:divBdr>
    </w:div>
    <w:div w:id="1614558561">
      <w:bodyDiv w:val="1"/>
      <w:marLeft w:val="0"/>
      <w:marRight w:val="0"/>
      <w:marTop w:val="0"/>
      <w:marBottom w:val="0"/>
      <w:divBdr>
        <w:top w:val="none" w:sz="0" w:space="0" w:color="auto"/>
        <w:left w:val="none" w:sz="0" w:space="0" w:color="auto"/>
        <w:bottom w:val="none" w:sz="0" w:space="0" w:color="auto"/>
        <w:right w:val="none" w:sz="0" w:space="0" w:color="auto"/>
      </w:divBdr>
    </w:div>
    <w:div w:id="1615820388">
      <w:bodyDiv w:val="1"/>
      <w:marLeft w:val="0"/>
      <w:marRight w:val="0"/>
      <w:marTop w:val="0"/>
      <w:marBottom w:val="0"/>
      <w:divBdr>
        <w:top w:val="none" w:sz="0" w:space="0" w:color="auto"/>
        <w:left w:val="none" w:sz="0" w:space="0" w:color="auto"/>
        <w:bottom w:val="none" w:sz="0" w:space="0" w:color="auto"/>
        <w:right w:val="none" w:sz="0" w:space="0" w:color="auto"/>
      </w:divBdr>
    </w:div>
    <w:div w:id="1629702162">
      <w:bodyDiv w:val="1"/>
      <w:marLeft w:val="0"/>
      <w:marRight w:val="0"/>
      <w:marTop w:val="0"/>
      <w:marBottom w:val="0"/>
      <w:divBdr>
        <w:top w:val="none" w:sz="0" w:space="0" w:color="auto"/>
        <w:left w:val="none" w:sz="0" w:space="0" w:color="auto"/>
        <w:bottom w:val="none" w:sz="0" w:space="0" w:color="auto"/>
        <w:right w:val="none" w:sz="0" w:space="0" w:color="auto"/>
      </w:divBdr>
    </w:div>
    <w:div w:id="1630889933">
      <w:bodyDiv w:val="1"/>
      <w:marLeft w:val="0"/>
      <w:marRight w:val="0"/>
      <w:marTop w:val="0"/>
      <w:marBottom w:val="0"/>
      <w:divBdr>
        <w:top w:val="none" w:sz="0" w:space="0" w:color="auto"/>
        <w:left w:val="none" w:sz="0" w:space="0" w:color="auto"/>
        <w:bottom w:val="none" w:sz="0" w:space="0" w:color="auto"/>
        <w:right w:val="none" w:sz="0" w:space="0" w:color="auto"/>
      </w:divBdr>
    </w:div>
    <w:div w:id="1636106243">
      <w:bodyDiv w:val="1"/>
      <w:marLeft w:val="0"/>
      <w:marRight w:val="0"/>
      <w:marTop w:val="0"/>
      <w:marBottom w:val="0"/>
      <w:divBdr>
        <w:top w:val="none" w:sz="0" w:space="0" w:color="auto"/>
        <w:left w:val="none" w:sz="0" w:space="0" w:color="auto"/>
        <w:bottom w:val="none" w:sz="0" w:space="0" w:color="auto"/>
        <w:right w:val="none" w:sz="0" w:space="0" w:color="auto"/>
      </w:divBdr>
    </w:div>
    <w:div w:id="1637027206">
      <w:bodyDiv w:val="1"/>
      <w:marLeft w:val="0"/>
      <w:marRight w:val="0"/>
      <w:marTop w:val="0"/>
      <w:marBottom w:val="0"/>
      <w:divBdr>
        <w:top w:val="none" w:sz="0" w:space="0" w:color="auto"/>
        <w:left w:val="none" w:sz="0" w:space="0" w:color="auto"/>
        <w:bottom w:val="none" w:sz="0" w:space="0" w:color="auto"/>
        <w:right w:val="none" w:sz="0" w:space="0" w:color="auto"/>
      </w:divBdr>
    </w:div>
    <w:div w:id="1637643197">
      <w:bodyDiv w:val="1"/>
      <w:marLeft w:val="0"/>
      <w:marRight w:val="0"/>
      <w:marTop w:val="0"/>
      <w:marBottom w:val="0"/>
      <w:divBdr>
        <w:top w:val="none" w:sz="0" w:space="0" w:color="auto"/>
        <w:left w:val="none" w:sz="0" w:space="0" w:color="auto"/>
        <w:bottom w:val="none" w:sz="0" w:space="0" w:color="auto"/>
        <w:right w:val="none" w:sz="0" w:space="0" w:color="auto"/>
      </w:divBdr>
    </w:div>
    <w:div w:id="1640302046">
      <w:bodyDiv w:val="1"/>
      <w:marLeft w:val="0"/>
      <w:marRight w:val="0"/>
      <w:marTop w:val="0"/>
      <w:marBottom w:val="0"/>
      <w:divBdr>
        <w:top w:val="none" w:sz="0" w:space="0" w:color="auto"/>
        <w:left w:val="none" w:sz="0" w:space="0" w:color="auto"/>
        <w:bottom w:val="none" w:sz="0" w:space="0" w:color="auto"/>
        <w:right w:val="none" w:sz="0" w:space="0" w:color="auto"/>
      </w:divBdr>
    </w:div>
    <w:div w:id="1640450723">
      <w:bodyDiv w:val="1"/>
      <w:marLeft w:val="0"/>
      <w:marRight w:val="0"/>
      <w:marTop w:val="0"/>
      <w:marBottom w:val="0"/>
      <w:divBdr>
        <w:top w:val="none" w:sz="0" w:space="0" w:color="auto"/>
        <w:left w:val="none" w:sz="0" w:space="0" w:color="auto"/>
        <w:bottom w:val="none" w:sz="0" w:space="0" w:color="auto"/>
        <w:right w:val="none" w:sz="0" w:space="0" w:color="auto"/>
      </w:divBdr>
    </w:div>
    <w:div w:id="1640765839">
      <w:bodyDiv w:val="1"/>
      <w:marLeft w:val="0"/>
      <w:marRight w:val="0"/>
      <w:marTop w:val="0"/>
      <w:marBottom w:val="0"/>
      <w:divBdr>
        <w:top w:val="none" w:sz="0" w:space="0" w:color="auto"/>
        <w:left w:val="none" w:sz="0" w:space="0" w:color="auto"/>
        <w:bottom w:val="none" w:sz="0" w:space="0" w:color="auto"/>
        <w:right w:val="none" w:sz="0" w:space="0" w:color="auto"/>
      </w:divBdr>
    </w:div>
    <w:div w:id="1641298687">
      <w:bodyDiv w:val="1"/>
      <w:marLeft w:val="0"/>
      <w:marRight w:val="0"/>
      <w:marTop w:val="0"/>
      <w:marBottom w:val="0"/>
      <w:divBdr>
        <w:top w:val="none" w:sz="0" w:space="0" w:color="auto"/>
        <w:left w:val="none" w:sz="0" w:space="0" w:color="auto"/>
        <w:bottom w:val="none" w:sz="0" w:space="0" w:color="auto"/>
        <w:right w:val="none" w:sz="0" w:space="0" w:color="auto"/>
      </w:divBdr>
    </w:div>
    <w:div w:id="1642806584">
      <w:bodyDiv w:val="1"/>
      <w:marLeft w:val="0"/>
      <w:marRight w:val="0"/>
      <w:marTop w:val="0"/>
      <w:marBottom w:val="0"/>
      <w:divBdr>
        <w:top w:val="none" w:sz="0" w:space="0" w:color="auto"/>
        <w:left w:val="none" w:sz="0" w:space="0" w:color="auto"/>
        <w:bottom w:val="none" w:sz="0" w:space="0" w:color="auto"/>
        <w:right w:val="none" w:sz="0" w:space="0" w:color="auto"/>
      </w:divBdr>
    </w:div>
    <w:div w:id="1644776715">
      <w:bodyDiv w:val="1"/>
      <w:marLeft w:val="0"/>
      <w:marRight w:val="0"/>
      <w:marTop w:val="0"/>
      <w:marBottom w:val="0"/>
      <w:divBdr>
        <w:top w:val="none" w:sz="0" w:space="0" w:color="auto"/>
        <w:left w:val="none" w:sz="0" w:space="0" w:color="auto"/>
        <w:bottom w:val="none" w:sz="0" w:space="0" w:color="auto"/>
        <w:right w:val="none" w:sz="0" w:space="0" w:color="auto"/>
      </w:divBdr>
    </w:div>
    <w:div w:id="1654602185">
      <w:bodyDiv w:val="1"/>
      <w:marLeft w:val="0"/>
      <w:marRight w:val="0"/>
      <w:marTop w:val="0"/>
      <w:marBottom w:val="0"/>
      <w:divBdr>
        <w:top w:val="none" w:sz="0" w:space="0" w:color="auto"/>
        <w:left w:val="none" w:sz="0" w:space="0" w:color="auto"/>
        <w:bottom w:val="none" w:sz="0" w:space="0" w:color="auto"/>
        <w:right w:val="none" w:sz="0" w:space="0" w:color="auto"/>
      </w:divBdr>
    </w:div>
    <w:div w:id="1659116581">
      <w:bodyDiv w:val="1"/>
      <w:marLeft w:val="0"/>
      <w:marRight w:val="0"/>
      <w:marTop w:val="0"/>
      <w:marBottom w:val="0"/>
      <w:divBdr>
        <w:top w:val="none" w:sz="0" w:space="0" w:color="auto"/>
        <w:left w:val="none" w:sz="0" w:space="0" w:color="auto"/>
        <w:bottom w:val="none" w:sz="0" w:space="0" w:color="auto"/>
        <w:right w:val="none" w:sz="0" w:space="0" w:color="auto"/>
      </w:divBdr>
    </w:div>
    <w:div w:id="1661469088">
      <w:bodyDiv w:val="1"/>
      <w:marLeft w:val="0"/>
      <w:marRight w:val="0"/>
      <w:marTop w:val="0"/>
      <w:marBottom w:val="0"/>
      <w:divBdr>
        <w:top w:val="none" w:sz="0" w:space="0" w:color="auto"/>
        <w:left w:val="none" w:sz="0" w:space="0" w:color="auto"/>
        <w:bottom w:val="none" w:sz="0" w:space="0" w:color="auto"/>
        <w:right w:val="none" w:sz="0" w:space="0" w:color="auto"/>
      </w:divBdr>
    </w:div>
    <w:div w:id="1671568412">
      <w:bodyDiv w:val="1"/>
      <w:marLeft w:val="0"/>
      <w:marRight w:val="0"/>
      <w:marTop w:val="0"/>
      <w:marBottom w:val="0"/>
      <w:divBdr>
        <w:top w:val="none" w:sz="0" w:space="0" w:color="auto"/>
        <w:left w:val="none" w:sz="0" w:space="0" w:color="auto"/>
        <w:bottom w:val="none" w:sz="0" w:space="0" w:color="auto"/>
        <w:right w:val="none" w:sz="0" w:space="0" w:color="auto"/>
      </w:divBdr>
    </w:div>
    <w:div w:id="1672025192">
      <w:bodyDiv w:val="1"/>
      <w:marLeft w:val="0"/>
      <w:marRight w:val="0"/>
      <w:marTop w:val="0"/>
      <w:marBottom w:val="0"/>
      <w:divBdr>
        <w:top w:val="none" w:sz="0" w:space="0" w:color="auto"/>
        <w:left w:val="none" w:sz="0" w:space="0" w:color="auto"/>
        <w:bottom w:val="none" w:sz="0" w:space="0" w:color="auto"/>
        <w:right w:val="none" w:sz="0" w:space="0" w:color="auto"/>
      </w:divBdr>
    </w:div>
    <w:div w:id="1690373481">
      <w:bodyDiv w:val="1"/>
      <w:marLeft w:val="0"/>
      <w:marRight w:val="0"/>
      <w:marTop w:val="0"/>
      <w:marBottom w:val="0"/>
      <w:divBdr>
        <w:top w:val="none" w:sz="0" w:space="0" w:color="auto"/>
        <w:left w:val="none" w:sz="0" w:space="0" w:color="auto"/>
        <w:bottom w:val="none" w:sz="0" w:space="0" w:color="auto"/>
        <w:right w:val="none" w:sz="0" w:space="0" w:color="auto"/>
      </w:divBdr>
    </w:div>
    <w:div w:id="1691105793">
      <w:bodyDiv w:val="1"/>
      <w:marLeft w:val="0"/>
      <w:marRight w:val="0"/>
      <w:marTop w:val="0"/>
      <w:marBottom w:val="0"/>
      <w:divBdr>
        <w:top w:val="none" w:sz="0" w:space="0" w:color="auto"/>
        <w:left w:val="none" w:sz="0" w:space="0" w:color="auto"/>
        <w:bottom w:val="none" w:sz="0" w:space="0" w:color="auto"/>
        <w:right w:val="none" w:sz="0" w:space="0" w:color="auto"/>
      </w:divBdr>
    </w:div>
    <w:div w:id="1699887830">
      <w:bodyDiv w:val="1"/>
      <w:marLeft w:val="0"/>
      <w:marRight w:val="0"/>
      <w:marTop w:val="0"/>
      <w:marBottom w:val="0"/>
      <w:divBdr>
        <w:top w:val="none" w:sz="0" w:space="0" w:color="auto"/>
        <w:left w:val="none" w:sz="0" w:space="0" w:color="auto"/>
        <w:bottom w:val="none" w:sz="0" w:space="0" w:color="auto"/>
        <w:right w:val="none" w:sz="0" w:space="0" w:color="auto"/>
      </w:divBdr>
    </w:div>
    <w:div w:id="1705207271">
      <w:bodyDiv w:val="1"/>
      <w:marLeft w:val="0"/>
      <w:marRight w:val="0"/>
      <w:marTop w:val="0"/>
      <w:marBottom w:val="0"/>
      <w:divBdr>
        <w:top w:val="none" w:sz="0" w:space="0" w:color="auto"/>
        <w:left w:val="none" w:sz="0" w:space="0" w:color="auto"/>
        <w:bottom w:val="none" w:sz="0" w:space="0" w:color="auto"/>
        <w:right w:val="none" w:sz="0" w:space="0" w:color="auto"/>
      </w:divBdr>
    </w:div>
    <w:div w:id="1716464050">
      <w:bodyDiv w:val="1"/>
      <w:marLeft w:val="0"/>
      <w:marRight w:val="0"/>
      <w:marTop w:val="0"/>
      <w:marBottom w:val="0"/>
      <w:divBdr>
        <w:top w:val="none" w:sz="0" w:space="0" w:color="auto"/>
        <w:left w:val="none" w:sz="0" w:space="0" w:color="auto"/>
        <w:bottom w:val="none" w:sz="0" w:space="0" w:color="auto"/>
        <w:right w:val="none" w:sz="0" w:space="0" w:color="auto"/>
      </w:divBdr>
    </w:div>
    <w:div w:id="1716733033">
      <w:bodyDiv w:val="1"/>
      <w:marLeft w:val="0"/>
      <w:marRight w:val="0"/>
      <w:marTop w:val="0"/>
      <w:marBottom w:val="0"/>
      <w:divBdr>
        <w:top w:val="none" w:sz="0" w:space="0" w:color="auto"/>
        <w:left w:val="none" w:sz="0" w:space="0" w:color="auto"/>
        <w:bottom w:val="none" w:sz="0" w:space="0" w:color="auto"/>
        <w:right w:val="none" w:sz="0" w:space="0" w:color="auto"/>
      </w:divBdr>
    </w:div>
    <w:div w:id="1720594263">
      <w:bodyDiv w:val="1"/>
      <w:marLeft w:val="0"/>
      <w:marRight w:val="0"/>
      <w:marTop w:val="0"/>
      <w:marBottom w:val="0"/>
      <w:divBdr>
        <w:top w:val="none" w:sz="0" w:space="0" w:color="auto"/>
        <w:left w:val="none" w:sz="0" w:space="0" w:color="auto"/>
        <w:bottom w:val="none" w:sz="0" w:space="0" w:color="auto"/>
        <w:right w:val="none" w:sz="0" w:space="0" w:color="auto"/>
      </w:divBdr>
    </w:div>
    <w:div w:id="1721706427">
      <w:bodyDiv w:val="1"/>
      <w:marLeft w:val="0"/>
      <w:marRight w:val="0"/>
      <w:marTop w:val="0"/>
      <w:marBottom w:val="0"/>
      <w:divBdr>
        <w:top w:val="none" w:sz="0" w:space="0" w:color="auto"/>
        <w:left w:val="none" w:sz="0" w:space="0" w:color="auto"/>
        <w:bottom w:val="none" w:sz="0" w:space="0" w:color="auto"/>
        <w:right w:val="none" w:sz="0" w:space="0" w:color="auto"/>
      </w:divBdr>
    </w:div>
    <w:div w:id="1725985565">
      <w:bodyDiv w:val="1"/>
      <w:marLeft w:val="0"/>
      <w:marRight w:val="0"/>
      <w:marTop w:val="0"/>
      <w:marBottom w:val="0"/>
      <w:divBdr>
        <w:top w:val="none" w:sz="0" w:space="0" w:color="auto"/>
        <w:left w:val="none" w:sz="0" w:space="0" w:color="auto"/>
        <w:bottom w:val="none" w:sz="0" w:space="0" w:color="auto"/>
        <w:right w:val="none" w:sz="0" w:space="0" w:color="auto"/>
      </w:divBdr>
    </w:div>
    <w:div w:id="1732267464">
      <w:bodyDiv w:val="1"/>
      <w:marLeft w:val="0"/>
      <w:marRight w:val="0"/>
      <w:marTop w:val="0"/>
      <w:marBottom w:val="0"/>
      <w:divBdr>
        <w:top w:val="none" w:sz="0" w:space="0" w:color="auto"/>
        <w:left w:val="none" w:sz="0" w:space="0" w:color="auto"/>
        <w:bottom w:val="none" w:sz="0" w:space="0" w:color="auto"/>
        <w:right w:val="none" w:sz="0" w:space="0" w:color="auto"/>
      </w:divBdr>
    </w:div>
    <w:div w:id="1734504913">
      <w:bodyDiv w:val="1"/>
      <w:marLeft w:val="0"/>
      <w:marRight w:val="0"/>
      <w:marTop w:val="0"/>
      <w:marBottom w:val="0"/>
      <w:divBdr>
        <w:top w:val="none" w:sz="0" w:space="0" w:color="auto"/>
        <w:left w:val="none" w:sz="0" w:space="0" w:color="auto"/>
        <w:bottom w:val="none" w:sz="0" w:space="0" w:color="auto"/>
        <w:right w:val="none" w:sz="0" w:space="0" w:color="auto"/>
      </w:divBdr>
    </w:div>
    <w:div w:id="1745179725">
      <w:bodyDiv w:val="1"/>
      <w:marLeft w:val="0"/>
      <w:marRight w:val="0"/>
      <w:marTop w:val="0"/>
      <w:marBottom w:val="0"/>
      <w:divBdr>
        <w:top w:val="none" w:sz="0" w:space="0" w:color="auto"/>
        <w:left w:val="none" w:sz="0" w:space="0" w:color="auto"/>
        <w:bottom w:val="none" w:sz="0" w:space="0" w:color="auto"/>
        <w:right w:val="none" w:sz="0" w:space="0" w:color="auto"/>
      </w:divBdr>
    </w:div>
    <w:div w:id="1745687058">
      <w:bodyDiv w:val="1"/>
      <w:marLeft w:val="0"/>
      <w:marRight w:val="0"/>
      <w:marTop w:val="0"/>
      <w:marBottom w:val="0"/>
      <w:divBdr>
        <w:top w:val="none" w:sz="0" w:space="0" w:color="auto"/>
        <w:left w:val="none" w:sz="0" w:space="0" w:color="auto"/>
        <w:bottom w:val="none" w:sz="0" w:space="0" w:color="auto"/>
        <w:right w:val="none" w:sz="0" w:space="0" w:color="auto"/>
      </w:divBdr>
    </w:div>
    <w:div w:id="1746606911">
      <w:bodyDiv w:val="1"/>
      <w:marLeft w:val="0"/>
      <w:marRight w:val="0"/>
      <w:marTop w:val="0"/>
      <w:marBottom w:val="0"/>
      <w:divBdr>
        <w:top w:val="none" w:sz="0" w:space="0" w:color="auto"/>
        <w:left w:val="none" w:sz="0" w:space="0" w:color="auto"/>
        <w:bottom w:val="none" w:sz="0" w:space="0" w:color="auto"/>
        <w:right w:val="none" w:sz="0" w:space="0" w:color="auto"/>
      </w:divBdr>
    </w:div>
    <w:div w:id="1753047494">
      <w:bodyDiv w:val="1"/>
      <w:marLeft w:val="0"/>
      <w:marRight w:val="0"/>
      <w:marTop w:val="0"/>
      <w:marBottom w:val="0"/>
      <w:divBdr>
        <w:top w:val="none" w:sz="0" w:space="0" w:color="auto"/>
        <w:left w:val="none" w:sz="0" w:space="0" w:color="auto"/>
        <w:bottom w:val="none" w:sz="0" w:space="0" w:color="auto"/>
        <w:right w:val="none" w:sz="0" w:space="0" w:color="auto"/>
      </w:divBdr>
    </w:div>
    <w:div w:id="1760448587">
      <w:bodyDiv w:val="1"/>
      <w:marLeft w:val="0"/>
      <w:marRight w:val="0"/>
      <w:marTop w:val="0"/>
      <w:marBottom w:val="0"/>
      <w:divBdr>
        <w:top w:val="none" w:sz="0" w:space="0" w:color="auto"/>
        <w:left w:val="none" w:sz="0" w:space="0" w:color="auto"/>
        <w:bottom w:val="none" w:sz="0" w:space="0" w:color="auto"/>
        <w:right w:val="none" w:sz="0" w:space="0" w:color="auto"/>
      </w:divBdr>
    </w:div>
    <w:div w:id="1761371022">
      <w:bodyDiv w:val="1"/>
      <w:marLeft w:val="0"/>
      <w:marRight w:val="0"/>
      <w:marTop w:val="0"/>
      <w:marBottom w:val="0"/>
      <w:divBdr>
        <w:top w:val="none" w:sz="0" w:space="0" w:color="auto"/>
        <w:left w:val="none" w:sz="0" w:space="0" w:color="auto"/>
        <w:bottom w:val="none" w:sz="0" w:space="0" w:color="auto"/>
        <w:right w:val="none" w:sz="0" w:space="0" w:color="auto"/>
      </w:divBdr>
    </w:div>
    <w:div w:id="1764180333">
      <w:bodyDiv w:val="1"/>
      <w:marLeft w:val="0"/>
      <w:marRight w:val="0"/>
      <w:marTop w:val="0"/>
      <w:marBottom w:val="0"/>
      <w:divBdr>
        <w:top w:val="none" w:sz="0" w:space="0" w:color="auto"/>
        <w:left w:val="none" w:sz="0" w:space="0" w:color="auto"/>
        <w:bottom w:val="none" w:sz="0" w:space="0" w:color="auto"/>
        <w:right w:val="none" w:sz="0" w:space="0" w:color="auto"/>
      </w:divBdr>
    </w:div>
    <w:div w:id="1771927818">
      <w:bodyDiv w:val="1"/>
      <w:marLeft w:val="0"/>
      <w:marRight w:val="0"/>
      <w:marTop w:val="0"/>
      <w:marBottom w:val="0"/>
      <w:divBdr>
        <w:top w:val="none" w:sz="0" w:space="0" w:color="auto"/>
        <w:left w:val="none" w:sz="0" w:space="0" w:color="auto"/>
        <w:bottom w:val="none" w:sz="0" w:space="0" w:color="auto"/>
        <w:right w:val="none" w:sz="0" w:space="0" w:color="auto"/>
      </w:divBdr>
    </w:div>
    <w:div w:id="1772622643">
      <w:bodyDiv w:val="1"/>
      <w:marLeft w:val="0"/>
      <w:marRight w:val="0"/>
      <w:marTop w:val="0"/>
      <w:marBottom w:val="0"/>
      <w:divBdr>
        <w:top w:val="none" w:sz="0" w:space="0" w:color="auto"/>
        <w:left w:val="none" w:sz="0" w:space="0" w:color="auto"/>
        <w:bottom w:val="none" w:sz="0" w:space="0" w:color="auto"/>
        <w:right w:val="none" w:sz="0" w:space="0" w:color="auto"/>
      </w:divBdr>
    </w:div>
    <w:div w:id="1772891797">
      <w:bodyDiv w:val="1"/>
      <w:marLeft w:val="0"/>
      <w:marRight w:val="0"/>
      <w:marTop w:val="0"/>
      <w:marBottom w:val="0"/>
      <w:divBdr>
        <w:top w:val="none" w:sz="0" w:space="0" w:color="auto"/>
        <w:left w:val="none" w:sz="0" w:space="0" w:color="auto"/>
        <w:bottom w:val="none" w:sz="0" w:space="0" w:color="auto"/>
        <w:right w:val="none" w:sz="0" w:space="0" w:color="auto"/>
      </w:divBdr>
    </w:div>
    <w:div w:id="1773890830">
      <w:bodyDiv w:val="1"/>
      <w:marLeft w:val="0"/>
      <w:marRight w:val="0"/>
      <w:marTop w:val="0"/>
      <w:marBottom w:val="0"/>
      <w:divBdr>
        <w:top w:val="none" w:sz="0" w:space="0" w:color="auto"/>
        <w:left w:val="none" w:sz="0" w:space="0" w:color="auto"/>
        <w:bottom w:val="none" w:sz="0" w:space="0" w:color="auto"/>
        <w:right w:val="none" w:sz="0" w:space="0" w:color="auto"/>
      </w:divBdr>
    </w:div>
    <w:div w:id="1778600651">
      <w:bodyDiv w:val="1"/>
      <w:marLeft w:val="0"/>
      <w:marRight w:val="0"/>
      <w:marTop w:val="0"/>
      <w:marBottom w:val="0"/>
      <w:divBdr>
        <w:top w:val="none" w:sz="0" w:space="0" w:color="auto"/>
        <w:left w:val="none" w:sz="0" w:space="0" w:color="auto"/>
        <w:bottom w:val="none" w:sz="0" w:space="0" w:color="auto"/>
        <w:right w:val="none" w:sz="0" w:space="0" w:color="auto"/>
      </w:divBdr>
    </w:div>
    <w:div w:id="1781950813">
      <w:bodyDiv w:val="1"/>
      <w:marLeft w:val="0"/>
      <w:marRight w:val="0"/>
      <w:marTop w:val="0"/>
      <w:marBottom w:val="0"/>
      <w:divBdr>
        <w:top w:val="none" w:sz="0" w:space="0" w:color="auto"/>
        <w:left w:val="none" w:sz="0" w:space="0" w:color="auto"/>
        <w:bottom w:val="none" w:sz="0" w:space="0" w:color="auto"/>
        <w:right w:val="none" w:sz="0" w:space="0" w:color="auto"/>
      </w:divBdr>
    </w:div>
    <w:div w:id="1781995573">
      <w:bodyDiv w:val="1"/>
      <w:marLeft w:val="0"/>
      <w:marRight w:val="0"/>
      <w:marTop w:val="0"/>
      <w:marBottom w:val="0"/>
      <w:divBdr>
        <w:top w:val="none" w:sz="0" w:space="0" w:color="auto"/>
        <w:left w:val="none" w:sz="0" w:space="0" w:color="auto"/>
        <w:bottom w:val="none" w:sz="0" w:space="0" w:color="auto"/>
        <w:right w:val="none" w:sz="0" w:space="0" w:color="auto"/>
      </w:divBdr>
    </w:div>
    <w:div w:id="1790666091">
      <w:bodyDiv w:val="1"/>
      <w:marLeft w:val="0"/>
      <w:marRight w:val="0"/>
      <w:marTop w:val="0"/>
      <w:marBottom w:val="0"/>
      <w:divBdr>
        <w:top w:val="none" w:sz="0" w:space="0" w:color="auto"/>
        <w:left w:val="none" w:sz="0" w:space="0" w:color="auto"/>
        <w:bottom w:val="none" w:sz="0" w:space="0" w:color="auto"/>
        <w:right w:val="none" w:sz="0" w:space="0" w:color="auto"/>
      </w:divBdr>
    </w:div>
    <w:div w:id="1797219294">
      <w:bodyDiv w:val="1"/>
      <w:marLeft w:val="0"/>
      <w:marRight w:val="0"/>
      <w:marTop w:val="0"/>
      <w:marBottom w:val="0"/>
      <w:divBdr>
        <w:top w:val="none" w:sz="0" w:space="0" w:color="auto"/>
        <w:left w:val="none" w:sz="0" w:space="0" w:color="auto"/>
        <w:bottom w:val="none" w:sz="0" w:space="0" w:color="auto"/>
        <w:right w:val="none" w:sz="0" w:space="0" w:color="auto"/>
      </w:divBdr>
    </w:div>
    <w:div w:id="1797285338">
      <w:bodyDiv w:val="1"/>
      <w:marLeft w:val="0"/>
      <w:marRight w:val="0"/>
      <w:marTop w:val="0"/>
      <w:marBottom w:val="0"/>
      <w:divBdr>
        <w:top w:val="none" w:sz="0" w:space="0" w:color="auto"/>
        <w:left w:val="none" w:sz="0" w:space="0" w:color="auto"/>
        <w:bottom w:val="none" w:sz="0" w:space="0" w:color="auto"/>
        <w:right w:val="none" w:sz="0" w:space="0" w:color="auto"/>
      </w:divBdr>
    </w:div>
    <w:div w:id="1799645599">
      <w:bodyDiv w:val="1"/>
      <w:marLeft w:val="0"/>
      <w:marRight w:val="0"/>
      <w:marTop w:val="0"/>
      <w:marBottom w:val="0"/>
      <w:divBdr>
        <w:top w:val="none" w:sz="0" w:space="0" w:color="auto"/>
        <w:left w:val="none" w:sz="0" w:space="0" w:color="auto"/>
        <w:bottom w:val="none" w:sz="0" w:space="0" w:color="auto"/>
        <w:right w:val="none" w:sz="0" w:space="0" w:color="auto"/>
      </w:divBdr>
    </w:div>
    <w:div w:id="1799687731">
      <w:bodyDiv w:val="1"/>
      <w:marLeft w:val="0"/>
      <w:marRight w:val="0"/>
      <w:marTop w:val="0"/>
      <w:marBottom w:val="0"/>
      <w:divBdr>
        <w:top w:val="none" w:sz="0" w:space="0" w:color="auto"/>
        <w:left w:val="none" w:sz="0" w:space="0" w:color="auto"/>
        <w:bottom w:val="none" w:sz="0" w:space="0" w:color="auto"/>
        <w:right w:val="none" w:sz="0" w:space="0" w:color="auto"/>
      </w:divBdr>
    </w:div>
    <w:div w:id="1812869840">
      <w:bodyDiv w:val="1"/>
      <w:marLeft w:val="0"/>
      <w:marRight w:val="0"/>
      <w:marTop w:val="0"/>
      <w:marBottom w:val="0"/>
      <w:divBdr>
        <w:top w:val="none" w:sz="0" w:space="0" w:color="auto"/>
        <w:left w:val="none" w:sz="0" w:space="0" w:color="auto"/>
        <w:bottom w:val="none" w:sz="0" w:space="0" w:color="auto"/>
        <w:right w:val="none" w:sz="0" w:space="0" w:color="auto"/>
      </w:divBdr>
    </w:div>
    <w:div w:id="1814639142">
      <w:bodyDiv w:val="1"/>
      <w:marLeft w:val="0"/>
      <w:marRight w:val="0"/>
      <w:marTop w:val="0"/>
      <w:marBottom w:val="0"/>
      <w:divBdr>
        <w:top w:val="none" w:sz="0" w:space="0" w:color="auto"/>
        <w:left w:val="none" w:sz="0" w:space="0" w:color="auto"/>
        <w:bottom w:val="none" w:sz="0" w:space="0" w:color="auto"/>
        <w:right w:val="none" w:sz="0" w:space="0" w:color="auto"/>
      </w:divBdr>
    </w:div>
    <w:div w:id="1822962966">
      <w:bodyDiv w:val="1"/>
      <w:marLeft w:val="0"/>
      <w:marRight w:val="0"/>
      <w:marTop w:val="0"/>
      <w:marBottom w:val="0"/>
      <w:divBdr>
        <w:top w:val="none" w:sz="0" w:space="0" w:color="auto"/>
        <w:left w:val="none" w:sz="0" w:space="0" w:color="auto"/>
        <w:bottom w:val="none" w:sz="0" w:space="0" w:color="auto"/>
        <w:right w:val="none" w:sz="0" w:space="0" w:color="auto"/>
      </w:divBdr>
    </w:div>
    <w:div w:id="1825120206">
      <w:bodyDiv w:val="1"/>
      <w:marLeft w:val="0"/>
      <w:marRight w:val="0"/>
      <w:marTop w:val="0"/>
      <w:marBottom w:val="0"/>
      <w:divBdr>
        <w:top w:val="none" w:sz="0" w:space="0" w:color="auto"/>
        <w:left w:val="none" w:sz="0" w:space="0" w:color="auto"/>
        <w:bottom w:val="none" w:sz="0" w:space="0" w:color="auto"/>
        <w:right w:val="none" w:sz="0" w:space="0" w:color="auto"/>
      </w:divBdr>
    </w:div>
    <w:div w:id="1847554831">
      <w:bodyDiv w:val="1"/>
      <w:marLeft w:val="0"/>
      <w:marRight w:val="0"/>
      <w:marTop w:val="0"/>
      <w:marBottom w:val="0"/>
      <w:divBdr>
        <w:top w:val="none" w:sz="0" w:space="0" w:color="auto"/>
        <w:left w:val="none" w:sz="0" w:space="0" w:color="auto"/>
        <w:bottom w:val="none" w:sz="0" w:space="0" w:color="auto"/>
        <w:right w:val="none" w:sz="0" w:space="0" w:color="auto"/>
      </w:divBdr>
    </w:div>
    <w:div w:id="1849446519">
      <w:bodyDiv w:val="1"/>
      <w:marLeft w:val="0"/>
      <w:marRight w:val="0"/>
      <w:marTop w:val="0"/>
      <w:marBottom w:val="0"/>
      <w:divBdr>
        <w:top w:val="none" w:sz="0" w:space="0" w:color="auto"/>
        <w:left w:val="none" w:sz="0" w:space="0" w:color="auto"/>
        <w:bottom w:val="none" w:sz="0" w:space="0" w:color="auto"/>
        <w:right w:val="none" w:sz="0" w:space="0" w:color="auto"/>
      </w:divBdr>
    </w:div>
    <w:div w:id="1860851402">
      <w:bodyDiv w:val="1"/>
      <w:marLeft w:val="0"/>
      <w:marRight w:val="0"/>
      <w:marTop w:val="0"/>
      <w:marBottom w:val="0"/>
      <w:divBdr>
        <w:top w:val="none" w:sz="0" w:space="0" w:color="auto"/>
        <w:left w:val="none" w:sz="0" w:space="0" w:color="auto"/>
        <w:bottom w:val="none" w:sz="0" w:space="0" w:color="auto"/>
        <w:right w:val="none" w:sz="0" w:space="0" w:color="auto"/>
      </w:divBdr>
    </w:div>
    <w:div w:id="1864634084">
      <w:bodyDiv w:val="1"/>
      <w:marLeft w:val="0"/>
      <w:marRight w:val="0"/>
      <w:marTop w:val="0"/>
      <w:marBottom w:val="0"/>
      <w:divBdr>
        <w:top w:val="none" w:sz="0" w:space="0" w:color="auto"/>
        <w:left w:val="none" w:sz="0" w:space="0" w:color="auto"/>
        <w:bottom w:val="none" w:sz="0" w:space="0" w:color="auto"/>
        <w:right w:val="none" w:sz="0" w:space="0" w:color="auto"/>
      </w:divBdr>
    </w:div>
    <w:div w:id="1865634115">
      <w:bodyDiv w:val="1"/>
      <w:marLeft w:val="0"/>
      <w:marRight w:val="0"/>
      <w:marTop w:val="0"/>
      <w:marBottom w:val="0"/>
      <w:divBdr>
        <w:top w:val="none" w:sz="0" w:space="0" w:color="auto"/>
        <w:left w:val="none" w:sz="0" w:space="0" w:color="auto"/>
        <w:bottom w:val="none" w:sz="0" w:space="0" w:color="auto"/>
        <w:right w:val="none" w:sz="0" w:space="0" w:color="auto"/>
      </w:divBdr>
    </w:div>
    <w:div w:id="1870025993">
      <w:bodyDiv w:val="1"/>
      <w:marLeft w:val="0"/>
      <w:marRight w:val="0"/>
      <w:marTop w:val="0"/>
      <w:marBottom w:val="0"/>
      <w:divBdr>
        <w:top w:val="none" w:sz="0" w:space="0" w:color="auto"/>
        <w:left w:val="none" w:sz="0" w:space="0" w:color="auto"/>
        <w:bottom w:val="none" w:sz="0" w:space="0" w:color="auto"/>
        <w:right w:val="none" w:sz="0" w:space="0" w:color="auto"/>
      </w:divBdr>
    </w:div>
    <w:div w:id="1873155535">
      <w:bodyDiv w:val="1"/>
      <w:marLeft w:val="0"/>
      <w:marRight w:val="0"/>
      <w:marTop w:val="0"/>
      <w:marBottom w:val="0"/>
      <w:divBdr>
        <w:top w:val="none" w:sz="0" w:space="0" w:color="auto"/>
        <w:left w:val="none" w:sz="0" w:space="0" w:color="auto"/>
        <w:bottom w:val="none" w:sz="0" w:space="0" w:color="auto"/>
        <w:right w:val="none" w:sz="0" w:space="0" w:color="auto"/>
      </w:divBdr>
    </w:div>
    <w:div w:id="1881092365">
      <w:bodyDiv w:val="1"/>
      <w:marLeft w:val="0"/>
      <w:marRight w:val="0"/>
      <w:marTop w:val="0"/>
      <w:marBottom w:val="0"/>
      <w:divBdr>
        <w:top w:val="none" w:sz="0" w:space="0" w:color="auto"/>
        <w:left w:val="none" w:sz="0" w:space="0" w:color="auto"/>
        <w:bottom w:val="none" w:sz="0" w:space="0" w:color="auto"/>
        <w:right w:val="none" w:sz="0" w:space="0" w:color="auto"/>
      </w:divBdr>
    </w:div>
    <w:div w:id="1893076310">
      <w:bodyDiv w:val="1"/>
      <w:marLeft w:val="0"/>
      <w:marRight w:val="0"/>
      <w:marTop w:val="0"/>
      <w:marBottom w:val="0"/>
      <w:divBdr>
        <w:top w:val="none" w:sz="0" w:space="0" w:color="auto"/>
        <w:left w:val="none" w:sz="0" w:space="0" w:color="auto"/>
        <w:bottom w:val="none" w:sz="0" w:space="0" w:color="auto"/>
        <w:right w:val="none" w:sz="0" w:space="0" w:color="auto"/>
      </w:divBdr>
    </w:div>
    <w:div w:id="1899122085">
      <w:bodyDiv w:val="1"/>
      <w:marLeft w:val="0"/>
      <w:marRight w:val="0"/>
      <w:marTop w:val="0"/>
      <w:marBottom w:val="0"/>
      <w:divBdr>
        <w:top w:val="none" w:sz="0" w:space="0" w:color="auto"/>
        <w:left w:val="none" w:sz="0" w:space="0" w:color="auto"/>
        <w:bottom w:val="none" w:sz="0" w:space="0" w:color="auto"/>
        <w:right w:val="none" w:sz="0" w:space="0" w:color="auto"/>
      </w:divBdr>
    </w:div>
    <w:div w:id="1900247684">
      <w:bodyDiv w:val="1"/>
      <w:marLeft w:val="0"/>
      <w:marRight w:val="0"/>
      <w:marTop w:val="0"/>
      <w:marBottom w:val="0"/>
      <w:divBdr>
        <w:top w:val="none" w:sz="0" w:space="0" w:color="auto"/>
        <w:left w:val="none" w:sz="0" w:space="0" w:color="auto"/>
        <w:bottom w:val="none" w:sz="0" w:space="0" w:color="auto"/>
        <w:right w:val="none" w:sz="0" w:space="0" w:color="auto"/>
      </w:divBdr>
    </w:div>
    <w:div w:id="1902056481">
      <w:bodyDiv w:val="1"/>
      <w:marLeft w:val="0"/>
      <w:marRight w:val="0"/>
      <w:marTop w:val="0"/>
      <w:marBottom w:val="0"/>
      <w:divBdr>
        <w:top w:val="none" w:sz="0" w:space="0" w:color="auto"/>
        <w:left w:val="none" w:sz="0" w:space="0" w:color="auto"/>
        <w:bottom w:val="none" w:sz="0" w:space="0" w:color="auto"/>
        <w:right w:val="none" w:sz="0" w:space="0" w:color="auto"/>
      </w:divBdr>
    </w:div>
    <w:div w:id="1905873001">
      <w:bodyDiv w:val="1"/>
      <w:marLeft w:val="0"/>
      <w:marRight w:val="0"/>
      <w:marTop w:val="0"/>
      <w:marBottom w:val="0"/>
      <w:divBdr>
        <w:top w:val="none" w:sz="0" w:space="0" w:color="auto"/>
        <w:left w:val="none" w:sz="0" w:space="0" w:color="auto"/>
        <w:bottom w:val="none" w:sz="0" w:space="0" w:color="auto"/>
        <w:right w:val="none" w:sz="0" w:space="0" w:color="auto"/>
      </w:divBdr>
    </w:div>
    <w:div w:id="1920364095">
      <w:bodyDiv w:val="1"/>
      <w:marLeft w:val="0"/>
      <w:marRight w:val="0"/>
      <w:marTop w:val="0"/>
      <w:marBottom w:val="0"/>
      <w:divBdr>
        <w:top w:val="none" w:sz="0" w:space="0" w:color="auto"/>
        <w:left w:val="none" w:sz="0" w:space="0" w:color="auto"/>
        <w:bottom w:val="none" w:sz="0" w:space="0" w:color="auto"/>
        <w:right w:val="none" w:sz="0" w:space="0" w:color="auto"/>
      </w:divBdr>
    </w:div>
    <w:div w:id="1921059058">
      <w:bodyDiv w:val="1"/>
      <w:marLeft w:val="0"/>
      <w:marRight w:val="0"/>
      <w:marTop w:val="0"/>
      <w:marBottom w:val="0"/>
      <w:divBdr>
        <w:top w:val="none" w:sz="0" w:space="0" w:color="auto"/>
        <w:left w:val="none" w:sz="0" w:space="0" w:color="auto"/>
        <w:bottom w:val="none" w:sz="0" w:space="0" w:color="auto"/>
        <w:right w:val="none" w:sz="0" w:space="0" w:color="auto"/>
      </w:divBdr>
    </w:div>
    <w:div w:id="1921331918">
      <w:bodyDiv w:val="1"/>
      <w:marLeft w:val="0"/>
      <w:marRight w:val="0"/>
      <w:marTop w:val="0"/>
      <w:marBottom w:val="0"/>
      <w:divBdr>
        <w:top w:val="none" w:sz="0" w:space="0" w:color="auto"/>
        <w:left w:val="none" w:sz="0" w:space="0" w:color="auto"/>
        <w:bottom w:val="none" w:sz="0" w:space="0" w:color="auto"/>
        <w:right w:val="none" w:sz="0" w:space="0" w:color="auto"/>
      </w:divBdr>
    </w:div>
    <w:div w:id="1924877948">
      <w:bodyDiv w:val="1"/>
      <w:marLeft w:val="0"/>
      <w:marRight w:val="0"/>
      <w:marTop w:val="0"/>
      <w:marBottom w:val="0"/>
      <w:divBdr>
        <w:top w:val="none" w:sz="0" w:space="0" w:color="auto"/>
        <w:left w:val="none" w:sz="0" w:space="0" w:color="auto"/>
        <w:bottom w:val="none" w:sz="0" w:space="0" w:color="auto"/>
        <w:right w:val="none" w:sz="0" w:space="0" w:color="auto"/>
      </w:divBdr>
    </w:div>
    <w:div w:id="1928733238">
      <w:bodyDiv w:val="1"/>
      <w:marLeft w:val="0"/>
      <w:marRight w:val="0"/>
      <w:marTop w:val="0"/>
      <w:marBottom w:val="0"/>
      <w:divBdr>
        <w:top w:val="none" w:sz="0" w:space="0" w:color="auto"/>
        <w:left w:val="none" w:sz="0" w:space="0" w:color="auto"/>
        <w:bottom w:val="none" w:sz="0" w:space="0" w:color="auto"/>
        <w:right w:val="none" w:sz="0" w:space="0" w:color="auto"/>
      </w:divBdr>
    </w:div>
    <w:div w:id="1940872043">
      <w:bodyDiv w:val="1"/>
      <w:marLeft w:val="0"/>
      <w:marRight w:val="0"/>
      <w:marTop w:val="0"/>
      <w:marBottom w:val="0"/>
      <w:divBdr>
        <w:top w:val="none" w:sz="0" w:space="0" w:color="auto"/>
        <w:left w:val="none" w:sz="0" w:space="0" w:color="auto"/>
        <w:bottom w:val="none" w:sz="0" w:space="0" w:color="auto"/>
        <w:right w:val="none" w:sz="0" w:space="0" w:color="auto"/>
      </w:divBdr>
    </w:div>
    <w:div w:id="1941642296">
      <w:bodyDiv w:val="1"/>
      <w:marLeft w:val="0"/>
      <w:marRight w:val="0"/>
      <w:marTop w:val="0"/>
      <w:marBottom w:val="0"/>
      <w:divBdr>
        <w:top w:val="none" w:sz="0" w:space="0" w:color="auto"/>
        <w:left w:val="none" w:sz="0" w:space="0" w:color="auto"/>
        <w:bottom w:val="none" w:sz="0" w:space="0" w:color="auto"/>
        <w:right w:val="none" w:sz="0" w:space="0" w:color="auto"/>
      </w:divBdr>
    </w:div>
    <w:div w:id="1943371732">
      <w:bodyDiv w:val="1"/>
      <w:marLeft w:val="0"/>
      <w:marRight w:val="0"/>
      <w:marTop w:val="0"/>
      <w:marBottom w:val="0"/>
      <w:divBdr>
        <w:top w:val="none" w:sz="0" w:space="0" w:color="auto"/>
        <w:left w:val="none" w:sz="0" w:space="0" w:color="auto"/>
        <w:bottom w:val="none" w:sz="0" w:space="0" w:color="auto"/>
        <w:right w:val="none" w:sz="0" w:space="0" w:color="auto"/>
      </w:divBdr>
    </w:div>
    <w:div w:id="1945796256">
      <w:bodyDiv w:val="1"/>
      <w:marLeft w:val="0"/>
      <w:marRight w:val="0"/>
      <w:marTop w:val="0"/>
      <w:marBottom w:val="0"/>
      <w:divBdr>
        <w:top w:val="none" w:sz="0" w:space="0" w:color="auto"/>
        <w:left w:val="none" w:sz="0" w:space="0" w:color="auto"/>
        <w:bottom w:val="none" w:sz="0" w:space="0" w:color="auto"/>
        <w:right w:val="none" w:sz="0" w:space="0" w:color="auto"/>
      </w:divBdr>
    </w:div>
    <w:div w:id="1948123140">
      <w:bodyDiv w:val="1"/>
      <w:marLeft w:val="0"/>
      <w:marRight w:val="0"/>
      <w:marTop w:val="0"/>
      <w:marBottom w:val="0"/>
      <w:divBdr>
        <w:top w:val="none" w:sz="0" w:space="0" w:color="auto"/>
        <w:left w:val="none" w:sz="0" w:space="0" w:color="auto"/>
        <w:bottom w:val="none" w:sz="0" w:space="0" w:color="auto"/>
        <w:right w:val="none" w:sz="0" w:space="0" w:color="auto"/>
      </w:divBdr>
    </w:div>
    <w:div w:id="1953974917">
      <w:bodyDiv w:val="1"/>
      <w:marLeft w:val="0"/>
      <w:marRight w:val="0"/>
      <w:marTop w:val="0"/>
      <w:marBottom w:val="0"/>
      <w:divBdr>
        <w:top w:val="none" w:sz="0" w:space="0" w:color="auto"/>
        <w:left w:val="none" w:sz="0" w:space="0" w:color="auto"/>
        <w:bottom w:val="none" w:sz="0" w:space="0" w:color="auto"/>
        <w:right w:val="none" w:sz="0" w:space="0" w:color="auto"/>
      </w:divBdr>
    </w:div>
    <w:div w:id="1956057200">
      <w:bodyDiv w:val="1"/>
      <w:marLeft w:val="0"/>
      <w:marRight w:val="0"/>
      <w:marTop w:val="0"/>
      <w:marBottom w:val="0"/>
      <w:divBdr>
        <w:top w:val="none" w:sz="0" w:space="0" w:color="auto"/>
        <w:left w:val="none" w:sz="0" w:space="0" w:color="auto"/>
        <w:bottom w:val="none" w:sz="0" w:space="0" w:color="auto"/>
        <w:right w:val="none" w:sz="0" w:space="0" w:color="auto"/>
      </w:divBdr>
    </w:div>
    <w:div w:id="1956520996">
      <w:bodyDiv w:val="1"/>
      <w:marLeft w:val="0"/>
      <w:marRight w:val="0"/>
      <w:marTop w:val="0"/>
      <w:marBottom w:val="0"/>
      <w:divBdr>
        <w:top w:val="none" w:sz="0" w:space="0" w:color="auto"/>
        <w:left w:val="none" w:sz="0" w:space="0" w:color="auto"/>
        <w:bottom w:val="none" w:sz="0" w:space="0" w:color="auto"/>
        <w:right w:val="none" w:sz="0" w:space="0" w:color="auto"/>
      </w:divBdr>
    </w:div>
    <w:div w:id="1959294714">
      <w:bodyDiv w:val="1"/>
      <w:marLeft w:val="0"/>
      <w:marRight w:val="0"/>
      <w:marTop w:val="0"/>
      <w:marBottom w:val="0"/>
      <w:divBdr>
        <w:top w:val="none" w:sz="0" w:space="0" w:color="auto"/>
        <w:left w:val="none" w:sz="0" w:space="0" w:color="auto"/>
        <w:bottom w:val="none" w:sz="0" w:space="0" w:color="auto"/>
        <w:right w:val="none" w:sz="0" w:space="0" w:color="auto"/>
      </w:divBdr>
    </w:div>
    <w:div w:id="1959336923">
      <w:bodyDiv w:val="1"/>
      <w:marLeft w:val="0"/>
      <w:marRight w:val="0"/>
      <w:marTop w:val="0"/>
      <w:marBottom w:val="0"/>
      <w:divBdr>
        <w:top w:val="none" w:sz="0" w:space="0" w:color="auto"/>
        <w:left w:val="none" w:sz="0" w:space="0" w:color="auto"/>
        <w:bottom w:val="none" w:sz="0" w:space="0" w:color="auto"/>
        <w:right w:val="none" w:sz="0" w:space="0" w:color="auto"/>
      </w:divBdr>
    </w:div>
    <w:div w:id="1971203338">
      <w:bodyDiv w:val="1"/>
      <w:marLeft w:val="0"/>
      <w:marRight w:val="0"/>
      <w:marTop w:val="0"/>
      <w:marBottom w:val="0"/>
      <w:divBdr>
        <w:top w:val="none" w:sz="0" w:space="0" w:color="auto"/>
        <w:left w:val="none" w:sz="0" w:space="0" w:color="auto"/>
        <w:bottom w:val="none" w:sz="0" w:space="0" w:color="auto"/>
        <w:right w:val="none" w:sz="0" w:space="0" w:color="auto"/>
      </w:divBdr>
    </w:div>
    <w:div w:id="1976251656">
      <w:bodyDiv w:val="1"/>
      <w:marLeft w:val="0"/>
      <w:marRight w:val="0"/>
      <w:marTop w:val="0"/>
      <w:marBottom w:val="0"/>
      <w:divBdr>
        <w:top w:val="none" w:sz="0" w:space="0" w:color="auto"/>
        <w:left w:val="none" w:sz="0" w:space="0" w:color="auto"/>
        <w:bottom w:val="none" w:sz="0" w:space="0" w:color="auto"/>
        <w:right w:val="none" w:sz="0" w:space="0" w:color="auto"/>
      </w:divBdr>
    </w:div>
    <w:div w:id="1980105697">
      <w:bodyDiv w:val="1"/>
      <w:marLeft w:val="0"/>
      <w:marRight w:val="0"/>
      <w:marTop w:val="0"/>
      <w:marBottom w:val="0"/>
      <w:divBdr>
        <w:top w:val="none" w:sz="0" w:space="0" w:color="auto"/>
        <w:left w:val="none" w:sz="0" w:space="0" w:color="auto"/>
        <w:bottom w:val="none" w:sz="0" w:space="0" w:color="auto"/>
        <w:right w:val="none" w:sz="0" w:space="0" w:color="auto"/>
      </w:divBdr>
    </w:div>
    <w:div w:id="1987735076">
      <w:bodyDiv w:val="1"/>
      <w:marLeft w:val="0"/>
      <w:marRight w:val="0"/>
      <w:marTop w:val="0"/>
      <w:marBottom w:val="0"/>
      <w:divBdr>
        <w:top w:val="none" w:sz="0" w:space="0" w:color="auto"/>
        <w:left w:val="none" w:sz="0" w:space="0" w:color="auto"/>
        <w:bottom w:val="none" w:sz="0" w:space="0" w:color="auto"/>
        <w:right w:val="none" w:sz="0" w:space="0" w:color="auto"/>
      </w:divBdr>
    </w:div>
    <w:div w:id="1994522829">
      <w:bodyDiv w:val="1"/>
      <w:marLeft w:val="0"/>
      <w:marRight w:val="0"/>
      <w:marTop w:val="0"/>
      <w:marBottom w:val="0"/>
      <w:divBdr>
        <w:top w:val="none" w:sz="0" w:space="0" w:color="auto"/>
        <w:left w:val="none" w:sz="0" w:space="0" w:color="auto"/>
        <w:bottom w:val="none" w:sz="0" w:space="0" w:color="auto"/>
        <w:right w:val="none" w:sz="0" w:space="0" w:color="auto"/>
      </w:divBdr>
    </w:div>
    <w:div w:id="1997805449">
      <w:bodyDiv w:val="1"/>
      <w:marLeft w:val="0"/>
      <w:marRight w:val="0"/>
      <w:marTop w:val="0"/>
      <w:marBottom w:val="0"/>
      <w:divBdr>
        <w:top w:val="none" w:sz="0" w:space="0" w:color="auto"/>
        <w:left w:val="none" w:sz="0" w:space="0" w:color="auto"/>
        <w:bottom w:val="none" w:sz="0" w:space="0" w:color="auto"/>
        <w:right w:val="none" w:sz="0" w:space="0" w:color="auto"/>
      </w:divBdr>
    </w:div>
    <w:div w:id="2000575985">
      <w:bodyDiv w:val="1"/>
      <w:marLeft w:val="0"/>
      <w:marRight w:val="0"/>
      <w:marTop w:val="0"/>
      <w:marBottom w:val="0"/>
      <w:divBdr>
        <w:top w:val="none" w:sz="0" w:space="0" w:color="auto"/>
        <w:left w:val="none" w:sz="0" w:space="0" w:color="auto"/>
        <w:bottom w:val="none" w:sz="0" w:space="0" w:color="auto"/>
        <w:right w:val="none" w:sz="0" w:space="0" w:color="auto"/>
      </w:divBdr>
    </w:div>
    <w:div w:id="2001470256">
      <w:bodyDiv w:val="1"/>
      <w:marLeft w:val="0"/>
      <w:marRight w:val="0"/>
      <w:marTop w:val="0"/>
      <w:marBottom w:val="0"/>
      <w:divBdr>
        <w:top w:val="none" w:sz="0" w:space="0" w:color="auto"/>
        <w:left w:val="none" w:sz="0" w:space="0" w:color="auto"/>
        <w:bottom w:val="none" w:sz="0" w:space="0" w:color="auto"/>
        <w:right w:val="none" w:sz="0" w:space="0" w:color="auto"/>
      </w:divBdr>
    </w:div>
    <w:div w:id="2001736380">
      <w:bodyDiv w:val="1"/>
      <w:marLeft w:val="0"/>
      <w:marRight w:val="0"/>
      <w:marTop w:val="0"/>
      <w:marBottom w:val="0"/>
      <w:divBdr>
        <w:top w:val="none" w:sz="0" w:space="0" w:color="auto"/>
        <w:left w:val="none" w:sz="0" w:space="0" w:color="auto"/>
        <w:bottom w:val="none" w:sz="0" w:space="0" w:color="auto"/>
        <w:right w:val="none" w:sz="0" w:space="0" w:color="auto"/>
      </w:divBdr>
    </w:div>
    <w:div w:id="2002653219">
      <w:bodyDiv w:val="1"/>
      <w:marLeft w:val="0"/>
      <w:marRight w:val="0"/>
      <w:marTop w:val="0"/>
      <w:marBottom w:val="0"/>
      <w:divBdr>
        <w:top w:val="none" w:sz="0" w:space="0" w:color="auto"/>
        <w:left w:val="none" w:sz="0" w:space="0" w:color="auto"/>
        <w:bottom w:val="none" w:sz="0" w:space="0" w:color="auto"/>
        <w:right w:val="none" w:sz="0" w:space="0" w:color="auto"/>
      </w:divBdr>
    </w:div>
    <w:div w:id="2022127432">
      <w:bodyDiv w:val="1"/>
      <w:marLeft w:val="0"/>
      <w:marRight w:val="0"/>
      <w:marTop w:val="0"/>
      <w:marBottom w:val="0"/>
      <w:divBdr>
        <w:top w:val="none" w:sz="0" w:space="0" w:color="auto"/>
        <w:left w:val="none" w:sz="0" w:space="0" w:color="auto"/>
        <w:bottom w:val="none" w:sz="0" w:space="0" w:color="auto"/>
        <w:right w:val="none" w:sz="0" w:space="0" w:color="auto"/>
      </w:divBdr>
    </w:div>
    <w:div w:id="2022583024">
      <w:bodyDiv w:val="1"/>
      <w:marLeft w:val="0"/>
      <w:marRight w:val="0"/>
      <w:marTop w:val="0"/>
      <w:marBottom w:val="0"/>
      <w:divBdr>
        <w:top w:val="none" w:sz="0" w:space="0" w:color="auto"/>
        <w:left w:val="none" w:sz="0" w:space="0" w:color="auto"/>
        <w:bottom w:val="none" w:sz="0" w:space="0" w:color="auto"/>
        <w:right w:val="none" w:sz="0" w:space="0" w:color="auto"/>
      </w:divBdr>
    </w:div>
    <w:div w:id="2023966440">
      <w:bodyDiv w:val="1"/>
      <w:marLeft w:val="0"/>
      <w:marRight w:val="0"/>
      <w:marTop w:val="0"/>
      <w:marBottom w:val="0"/>
      <w:divBdr>
        <w:top w:val="none" w:sz="0" w:space="0" w:color="auto"/>
        <w:left w:val="none" w:sz="0" w:space="0" w:color="auto"/>
        <w:bottom w:val="none" w:sz="0" w:space="0" w:color="auto"/>
        <w:right w:val="none" w:sz="0" w:space="0" w:color="auto"/>
      </w:divBdr>
    </w:div>
    <w:div w:id="2026250173">
      <w:bodyDiv w:val="1"/>
      <w:marLeft w:val="0"/>
      <w:marRight w:val="0"/>
      <w:marTop w:val="0"/>
      <w:marBottom w:val="0"/>
      <w:divBdr>
        <w:top w:val="none" w:sz="0" w:space="0" w:color="auto"/>
        <w:left w:val="none" w:sz="0" w:space="0" w:color="auto"/>
        <w:bottom w:val="none" w:sz="0" w:space="0" w:color="auto"/>
        <w:right w:val="none" w:sz="0" w:space="0" w:color="auto"/>
      </w:divBdr>
    </w:div>
    <w:div w:id="2035423869">
      <w:bodyDiv w:val="1"/>
      <w:marLeft w:val="0"/>
      <w:marRight w:val="0"/>
      <w:marTop w:val="0"/>
      <w:marBottom w:val="0"/>
      <w:divBdr>
        <w:top w:val="none" w:sz="0" w:space="0" w:color="auto"/>
        <w:left w:val="none" w:sz="0" w:space="0" w:color="auto"/>
        <w:bottom w:val="none" w:sz="0" w:space="0" w:color="auto"/>
        <w:right w:val="none" w:sz="0" w:space="0" w:color="auto"/>
      </w:divBdr>
    </w:div>
    <w:div w:id="2043049822">
      <w:bodyDiv w:val="1"/>
      <w:marLeft w:val="0"/>
      <w:marRight w:val="0"/>
      <w:marTop w:val="0"/>
      <w:marBottom w:val="0"/>
      <w:divBdr>
        <w:top w:val="none" w:sz="0" w:space="0" w:color="auto"/>
        <w:left w:val="none" w:sz="0" w:space="0" w:color="auto"/>
        <w:bottom w:val="none" w:sz="0" w:space="0" w:color="auto"/>
        <w:right w:val="none" w:sz="0" w:space="0" w:color="auto"/>
      </w:divBdr>
    </w:div>
    <w:div w:id="2043626421">
      <w:bodyDiv w:val="1"/>
      <w:marLeft w:val="0"/>
      <w:marRight w:val="0"/>
      <w:marTop w:val="0"/>
      <w:marBottom w:val="0"/>
      <w:divBdr>
        <w:top w:val="none" w:sz="0" w:space="0" w:color="auto"/>
        <w:left w:val="none" w:sz="0" w:space="0" w:color="auto"/>
        <w:bottom w:val="none" w:sz="0" w:space="0" w:color="auto"/>
        <w:right w:val="none" w:sz="0" w:space="0" w:color="auto"/>
      </w:divBdr>
    </w:div>
    <w:div w:id="2046245596">
      <w:bodyDiv w:val="1"/>
      <w:marLeft w:val="0"/>
      <w:marRight w:val="0"/>
      <w:marTop w:val="0"/>
      <w:marBottom w:val="0"/>
      <w:divBdr>
        <w:top w:val="none" w:sz="0" w:space="0" w:color="auto"/>
        <w:left w:val="none" w:sz="0" w:space="0" w:color="auto"/>
        <w:bottom w:val="none" w:sz="0" w:space="0" w:color="auto"/>
        <w:right w:val="none" w:sz="0" w:space="0" w:color="auto"/>
      </w:divBdr>
    </w:div>
    <w:div w:id="2052342325">
      <w:bodyDiv w:val="1"/>
      <w:marLeft w:val="0"/>
      <w:marRight w:val="0"/>
      <w:marTop w:val="0"/>
      <w:marBottom w:val="0"/>
      <w:divBdr>
        <w:top w:val="none" w:sz="0" w:space="0" w:color="auto"/>
        <w:left w:val="none" w:sz="0" w:space="0" w:color="auto"/>
        <w:bottom w:val="none" w:sz="0" w:space="0" w:color="auto"/>
        <w:right w:val="none" w:sz="0" w:space="0" w:color="auto"/>
      </w:divBdr>
    </w:div>
    <w:div w:id="2052920594">
      <w:bodyDiv w:val="1"/>
      <w:marLeft w:val="0"/>
      <w:marRight w:val="0"/>
      <w:marTop w:val="0"/>
      <w:marBottom w:val="0"/>
      <w:divBdr>
        <w:top w:val="none" w:sz="0" w:space="0" w:color="auto"/>
        <w:left w:val="none" w:sz="0" w:space="0" w:color="auto"/>
        <w:bottom w:val="none" w:sz="0" w:space="0" w:color="auto"/>
        <w:right w:val="none" w:sz="0" w:space="0" w:color="auto"/>
      </w:divBdr>
    </w:div>
    <w:div w:id="2053115607">
      <w:bodyDiv w:val="1"/>
      <w:marLeft w:val="0"/>
      <w:marRight w:val="0"/>
      <w:marTop w:val="0"/>
      <w:marBottom w:val="0"/>
      <w:divBdr>
        <w:top w:val="none" w:sz="0" w:space="0" w:color="auto"/>
        <w:left w:val="none" w:sz="0" w:space="0" w:color="auto"/>
        <w:bottom w:val="none" w:sz="0" w:space="0" w:color="auto"/>
        <w:right w:val="none" w:sz="0" w:space="0" w:color="auto"/>
      </w:divBdr>
    </w:div>
    <w:div w:id="2061443332">
      <w:bodyDiv w:val="1"/>
      <w:marLeft w:val="0"/>
      <w:marRight w:val="0"/>
      <w:marTop w:val="0"/>
      <w:marBottom w:val="0"/>
      <w:divBdr>
        <w:top w:val="none" w:sz="0" w:space="0" w:color="auto"/>
        <w:left w:val="none" w:sz="0" w:space="0" w:color="auto"/>
        <w:bottom w:val="none" w:sz="0" w:space="0" w:color="auto"/>
        <w:right w:val="none" w:sz="0" w:space="0" w:color="auto"/>
      </w:divBdr>
    </w:div>
    <w:div w:id="2070103624">
      <w:bodyDiv w:val="1"/>
      <w:marLeft w:val="0"/>
      <w:marRight w:val="0"/>
      <w:marTop w:val="0"/>
      <w:marBottom w:val="0"/>
      <w:divBdr>
        <w:top w:val="none" w:sz="0" w:space="0" w:color="auto"/>
        <w:left w:val="none" w:sz="0" w:space="0" w:color="auto"/>
        <w:bottom w:val="none" w:sz="0" w:space="0" w:color="auto"/>
        <w:right w:val="none" w:sz="0" w:space="0" w:color="auto"/>
      </w:divBdr>
    </w:div>
    <w:div w:id="2071490666">
      <w:bodyDiv w:val="1"/>
      <w:marLeft w:val="0"/>
      <w:marRight w:val="0"/>
      <w:marTop w:val="0"/>
      <w:marBottom w:val="0"/>
      <w:divBdr>
        <w:top w:val="none" w:sz="0" w:space="0" w:color="auto"/>
        <w:left w:val="none" w:sz="0" w:space="0" w:color="auto"/>
        <w:bottom w:val="none" w:sz="0" w:space="0" w:color="auto"/>
        <w:right w:val="none" w:sz="0" w:space="0" w:color="auto"/>
      </w:divBdr>
    </w:div>
    <w:div w:id="2072345454">
      <w:bodyDiv w:val="1"/>
      <w:marLeft w:val="0"/>
      <w:marRight w:val="0"/>
      <w:marTop w:val="0"/>
      <w:marBottom w:val="0"/>
      <w:divBdr>
        <w:top w:val="none" w:sz="0" w:space="0" w:color="auto"/>
        <w:left w:val="none" w:sz="0" w:space="0" w:color="auto"/>
        <w:bottom w:val="none" w:sz="0" w:space="0" w:color="auto"/>
        <w:right w:val="none" w:sz="0" w:space="0" w:color="auto"/>
      </w:divBdr>
    </w:div>
    <w:div w:id="2078244810">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8570267">
      <w:bodyDiv w:val="1"/>
      <w:marLeft w:val="0"/>
      <w:marRight w:val="0"/>
      <w:marTop w:val="0"/>
      <w:marBottom w:val="0"/>
      <w:divBdr>
        <w:top w:val="none" w:sz="0" w:space="0" w:color="auto"/>
        <w:left w:val="none" w:sz="0" w:space="0" w:color="auto"/>
        <w:bottom w:val="none" w:sz="0" w:space="0" w:color="auto"/>
        <w:right w:val="none" w:sz="0" w:space="0" w:color="auto"/>
      </w:divBdr>
    </w:div>
    <w:div w:id="2100903579">
      <w:bodyDiv w:val="1"/>
      <w:marLeft w:val="0"/>
      <w:marRight w:val="0"/>
      <w:marTop w:val="0"/>
      <w:marBottom w:val="0"/>
      <w:divBdr>
        <w:top w:val="none" w:sz="0" w:space="0" w:color="auto"/>
        <w:left w:val="none" w:sz="0" w:space="0" w:color="auto"/>
        <w:bottom w:val="none" w:sz="0" w:space="0" w:color="auto"/>
        <w:right w:val="none" w:sz="0" w:space="0" w:color="auto"/>
      </w:divBdr>
    </w:div>
    <w:div w:id="2104570258">
      <w:bodyDiv w:val="1"/>
      <w:marLeft w:val="0"/>
      <w:marRight w:val="0"/>
      <w:marTop w:val="0"/>
      <w:marBottom w:val="0"/>
      <w:divBdr>
        <w:top w:val="none" w:sz="0" w:space="0" w:color="auto"/>
        <w:left w:val="none" w:sz="0" w:space="0" w:color="auto"/>
        <w:bottom w:val="none" w:sz="0" w:space="0" w:color="auto"/>
        <w:right w:val="none" w:sz="0" w:space="0" w:color="auto"/>
      </w:divBdr>
    </w:div>
    <w:div w:id="2105419366">
      <w:bodyDiv w:val="1"/>
      <w:marLeft w:val="0"/>
      <w:marRight w:val="0"/>
      <w:marTop w:val="0"/>
      <w:marBottom w:val="0"/>
      <w:divBdr>
        <w:top w:val="none" w:sz="0" w:space="0" w:color="auto"/>
        <w:left w:val="none" w:sz="0" w:space="0" w:color="auto"/>
        <w:bottom w:val="none" w:sz="0" w:space="0" w:color="auto"/>
        <w:right w:val="none" w:sz="0" w:space="0" w:color="auto"/>
      </w:divBdr>
    </w:div>
    <w:div w:id="2105687914">
      <w:bodyDiv w:val="1"/>
      <w:marLeft w:val="0"/>
      <w:marRight w:val="0"/>
      <w:marTop w:val="0"/>
      <w:marBottom w:val="0"/>
      <w:divBdr>
        <w:top w:val="none" w:sz="0" w:space="0" w:color="auto"/>
        <w:left w:val="none" w:sz="0" w:space="0" w:color="auto"/>
        <w:bottom w:val="none" w:sz="0" w:space="0" w:color="auto"/>
        <w:right w:val="none" w:sz="0" w:space="0" w:color="auto"/>
      </w:divBdr>
    </w:div>
    <w:div w:id="2110344678">
      <w:bodyDiv w:val="1"/>
      <w:marLeft w:val="0"/>
      <w:marRight w:val="0"/>
      <w:marTop w:val="0"/>
      <w:marBottom w:val="0"/>
      <w:divBdr>
        <w:top w:val="none" w:sz="0" w:space="0" w:color="auto"/>
        <w:left w:val="none" w:sz="0" w:space="0" w:color="auto"/>
        <w:bottom w:val="none" w:sz="0" w:space="0" w:color="auto"/>
        <w:right w:val="none" w:sz="0" w:space="0" w:color="auto"/>
      </w:divBdr>
    </w:div>
    <w:div w:id="2111391569">
      <w:bodyDiv w:val="1"/>
      <w:marLeft w:val="0"/>
      <w:marRight w:val="0"/>
      <w:marTop w:val="0"/>
      <w:marBottom w:val="0"/>
      <w:divBdr>
        <w:top w:val="none" w:sz="0" w:space="0" w:color="auto"/>
        <w:left w:val="none" w:sz="0" w:space="0" w:color="auto"/>
        <w:bottom w:val="none" w:sz="0" w:space="0" w:color="auto"/>
        <w:right w:val="none" w:sz="0" w:space="0" w:color="auto"/>
      </w:divBdr>
    </w:div>
    <w:div w:id="2113240817">
      <w:bodyDiv w:val="1"/>
      <w:marLeft w:val="0"/>
      <w:marRight w:val="0"/>
      <w:marTop w:val="0"/>
      <w:marBottom w:val="0"/>
      <w:divBdr>
        <w:top w:val="none" w:sz="0" w:space="0" w:color="auto"/>
        <w:left w:val="none" w:sz="0" w:space="0" w:color="auto"/>
        <w:bottom w:val="none" w:sz="0" w:space="0" w:color="auto"/>
        <w:right w:val="none" w:sz="0" w:space="0" w:color="auto"/>
      </w:divBdr>
    </w:div>
    <w:div w:id="2117673295">
      <w:bodyDiv w:val="1"/>
      <w:marLeft w:val="0"/>
      <w:marRight w:val="0"/>
      <w:marTop w:val="0"/>
      <w:marBottom w:val="0"/>
      <w:divBdr>
        <w:top w:val="none" w:sz="0" w:space="0" w:color="auto"/>
        <w:left w:val="none" w:sz="0" w:space="0" w:color="auto"/>
        <w:bottom w:val="none" w:sz="0" w:space="0" w:color="auto"/>
        <w:right w:val="none" w:sz="0" w:space="0" w:color="auto"/>
      </w:divBdr>
    </w:div>
    <w:div w:id="2119173675">
      <w:bodyDiv w:val="1"/>
      <w:marLeft w:val="0"/>
      <w:marRight w:val="0"/>
      <w:marTop w:val="0"/>
      <w:marBottom w:val="0"/>
      <w:divBdr>
        <w:top w:val="none" w:sz="0" w:space="0" w:color="auto"/>
        <w:left w:val="none" w:sz="0" w:space="0" w:color="auto"/>
        <w:bottom w:val="none" w:sz="0" w:space="0" w:color="auto"/>
        <w:right w:val="none" w:sz="0" w:space="0" w:color="auto"/>
      </w:divBdr>
    </w:div>
    <w:div w:id="2126381746">
      <w:bodyDiv w:val="1"/>
      <w:marLeft w:val="0"/>
      <w:marRight w:val="0"/>
      <w:marTop w:val="0"/>
      <w:marBottom w:val="0"/>
      <w:divBdr>
        <w:top w:val="none" w:sz="0" w:space="0" w:color="auto"/>
        <w:left w:val="none" w:sz="0" w:space="0" w:color="auto"/>
        <w:bottom w:val="none" w:sz="0" w:space="0" w:color="auto"/>
        <w:right w:val="none" w:sz="0" w:space="0" w:color="auto"/>
      </w:divBdr>
    </w:div>
    <w:div w:id="2137403004">
      <w:bodyDiv w:val="1"/>
      <w:marLeft w:val="0"/>
      <w:marRight w:val="0"/>
      <w:marTop w:val="0"/>
      <w:marBottom w:val="0"/>
      <w:divBdr>
        <w:top w:val="none" w:sz="0" w:space="0" w:color="auto"/>
        <w:left w:val="none" w:sz="0" w:space="0" w:color="auto"/>
        <w:bottom w:val="none" w:sz="0" w:space="0" w:color="auto"/>
        <w:right w:val="none" w:sz="0" w:space="0" w:color="auto"/>
      </w:divBdr>
    </w:div>
    <w:div w:id="2139253619">
      <w:bodyDiv w:val="1"/>
      <w:marLeft w:val="0"/>
      <w:marRight w:val="0"/>
      <w:marTop w:val="0"/>
      <w:marBottom w:val="0"/>
      <w:divBdr>
        <w:top w:val="none" w:sz="0" w:space="0" w:color="auto"/>
        <w:left w:val="none" w:sz="0" w:space="0" w:color="auto"/>
        <w:bottom w:val="none" w:sz="0" w:space="0" w:color="auto"/>
        <w:right w:val="none" w:sz="0" w:space="0" w:color="auto"/>
      </w:divBdr>
    </w:div>
    <w:div w:id="2140225514">
      <w:bodyDiv w:val="1"/>
      <w:marLeft w:val="0"/>
      <w:marRight w:val="0"/>
      <w:marTop w:val="0"/>
      <w:marBottom w:val="0"/>
      <w:divBdr>
        <w:top w:val="none" w:sz="0" w:space="0" w:color="auto"/>
        <w:left w:val="none" w:sz="0" w:space="0" w:color="auto"/>
        <w:bottom w:val="none" w:sz="0" w:space="0" w:color="auto"/>
        <w:right w:val="none" w:sz="0" w:space="0" w:color="auto"/>
      </w:divBdr>
    </w:div>
    <w:div w:id="214388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B88472-082F-44E2-9045-9CA93957B0A8}">
  <we:reference id="f78a3046-9e99-4300-aa2b-5814002b01a2" version="1.55.1.0" store="EXCatalog" storeType="EXCatalog"/>
  <we:alternateReferences>
    <we:reference id="WA104382081" version="1.55.1.0" store="en-AU"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2000</b:Year>
    <b:Volume>87</b:Volume>
    <b:BIBTEX_Entry>article</b:BIBTEX_Entry>
    <b:SourceType>JournalArticle</b:SourceType>
    <b:Title>A new family of power transformations to improve normality or symmetry</b:Title>
    <b:Publisher>Oxford University Press (OUP)</b:Publisher>
    <b:Tag>Yeo2000</b:Tag>
    <b:DOI>10.1093/biomet/87.4.954</b:DOI>
    <b:Author>
      <b:Author>
        <b:NameList>
          <b:Person>
            <b:Last>Yeo</b:Last>
            <b:First>In-Kwon</b:First>
          </b:Person>
          <b:Person>
            <b:Last>Johnson</b:Last>
            <b:Middle>A.</b:Middle>
            <b:First>Richard</b:First>
          </b:Person>
        </b:NameList>
      </b:Author>
    </b:Author>
    <b:Pages>954–959</b:Pages>
    <b:Month>December</b:Month>
    <b:JournalName>Biometrika</b:JournalName>
    <b:Number>4</b:Number>
    <b:RefOrder>18</b:RefOrder>
  </b:Source>
  <b:Source>
    <b:Year>2021</b:Year>
    <b:BIBTEX_Entry>misc</b:BIBTEX_Entry>
    <b:SourceType>Misc</b:SourceType>
    <b:Title>Global bioclimatic indicators from 1979 to 2018 derived from reanalysis</b:Title>
    <b:Publisher>ECMWF</b:Publisher>
    <b:Tag>Wouters2021</b:Tag>
    <b:DOI>10.24381/CDS.BCE175F0</b:DOI>
    <b:Author>
      <b:Author>
        <b:NameList>
          <b:Person>
            <b:Last>Wouters</b:Last>
            <b:First>H.</b:First>
          </b:Person>
          <b:Person>
            <b:Last>Berckmans</b:Last>
            <b:First>J.</b:First>
          </b:Person>
          <b:Person>
            <b:Last>Maes</b:Last>
            <b:First>R.</b:First>
          </b:Person>
          <b:Person>
            <b:Last>Vanuytrecht</b:Last>
            <b:First>E.</b:First>
          </b:Person>
          <b:Person>
            <b:Last>Ridder</b:Last>
            <b:Middle>De</b:Middle>
            <b:First>K.</b:First>
          </b:Person>
        </b:NameList>
      </b:Author>
    </b:Author>
    <b:PublicationTitle>Global bioclimatic indicators from 1979 to 2018 derived from reanalysis</b:PublicationTitle>
    <b:RefOrder>19</b:RefOrder>
  </b:Source>
  <b:Source>
    <b:Year>2007</b:Year>
    <b:Volume>16</b:Volume>
    <b:BIBTEX_Entry>article</b:BIBTEX_Entry>
    <b:SourceType>JournalArticle</b:SourceType>
    <b:Title>Stand-specific litter moisture content calibrations for the Canadian Fine Fuel Moisture Code</b:Title>
    <b:Publisher>CSIRO Publishing</b:Publisher>
    <b:Tag>Wotton2007</b:Tag>
    <b:DOI>10.1071/wf06087</b:DOI>
    <b:Author>
      <b:Author>
        <b:NameList>
          <b:Person>
            <b:Last>Wotton</b:Last>
            <b:Middle>Mike</b:Middle>
            <b:First>B.</b:First>
          </b:Person>
          <b:Person>
            <b:Last>Beverly</b:Last>
            <b:Middle>L.</b:Middle>
            <b:First>Jennifer</b:First>
          </b:Person>
        </b:NameList>
      </b:Author>
    </b:Author>
    <b:Pages>463</b:Pages>
    <b:JournalName>International Journal of Wildland Fire</b:JournalName>
    <b:Number>4</b:Number>
    <b:RefOrder>20</b:RefOrder>
  </b:Source>
  <b:Source>
    <b:Year>2017</b:Year>
    <b:Volume>12</b:Volume>
    <b:BIBTEX_Entry>article</b:BIBTEX_Entry>
    <b:SourceType>JournalArticle</b:SourceType>
    <b:Title>Potential climate change impacts on fire intensity and key wildfire suppression thresholds in Canada</b:Title>
    <b:Publisher>IOP Publishing</b:Publisher>
    <b:Tag>Wotton2017</b:Tag>
    <b:BIBTEX_Abstract>Much research has been carried out on the potential impacts of climate change on forest fire activity in the boreal forest. Indeed, there is a general consensus that, while change will vary regionally across the vast extent of the boreal, in general the fire environment will become more conducive to fire. Land management agencies must consider ways to adapt to these new conditions. This paper examines the impact of that changed fire environment on overall wildfire suppression capability. We use multiple General Circulation Models and carbon emission pathways to generate future fire environment scenarios for Canada's forested region. We then use these scenarios with the Canadian Forest Fire Behaviour Prediction System and spatial coverages of the current forest fuel composition across the landscape to examine potential variation in key fire behaviour outputs that influence whether fire management resources can effectively suppress fire. Specifically, we evaluate how the potential for crown fire occurrence and active growth of fires changes with the changing climate. We also examine future fire behaviour through the lens of operational fire intensity thresholds used to guide decisions about resources effectiveness. Results indicate that the proportion of days in fire seasons with the potential for unmanageable fire will increase across Canada's forest, more than doubling in some regions in northern and eastern boreal forest.</b:BIBTEX_Abstract>
    <b:DOI>10.1088/1748-9326/aa7e6e</b:DOI>
    <b:Author>
      <b:Author>
        <b:NameList>
          <b:Person>
            <b:Last>Wotton</b:Last>
            <b:Middle>M.</b:Middle>
            <b:First>B.</b:First>
          </b:Person>
          <b:Person>
            <b:Last>Flannigan</b:Last>
            <b:Middle>D.</b:Middle>
            <b:First>M.</b:First>
          </b:Person>
          <b:Person>
            <b:Last>Marshall</b:Last>
            <b:Middle>A.</b:Middle>
            <b:First>G.</b:First>
          </b:Person>
        </b:NameList>
      </b:Author>
    </b:Author>
    <b:Pages>095003</b:Pages>
    <b:Month>August</b:Month>
    <b:JournalName>Environmental Research Letters</b:JournalName>
    <b:Number>9</b:Number>
    <b:RefOrder>21</b:RefOrder>
  </b:Source>
  <b:Source>
    <b:Year>2008</b:Year>
    <b:Volume>16</b:Volume>
    <b:BIBTEX_Entry>article</b:BIBTEX_Entry>
    <b:SourceType>JournalArticle</b:SourceType>
    <b:Title>Interpreting and using outputs from the Canadian Forest Fire Danger Rating System in research applications</b:Title>
    <b:Publisher>Springer Science and Business Media LLC</b:Publisher>
    <b:Tag>Wotton2008</b:Tag>
    <b:BIBTEX_Abstract>Understanding and being able to predict forest fire occurrence, fire growth and fire intensity are important aspects of forest fire management. In Canada fire management agencies use the Canadian Forest Fire Danger Rating System (CFFDRS) to help predict these elements of forest fire activity. In this paper a review of the CFFDRS is presented with the main focus on understanding and interpreting Canadian Fire Weather Index (FWI) System outputs. The need to interpret the outputs of the FWI System with consideration to regional differences is emphasized and examples are shown of how the relationship between actual fuel moisture and the FWI System's moisture codes vary from region to region. Examples are then shown of the relationship between fuel moisture and fire occurrence for both human-and lightningcaused fire for regions with different forest composition. The relationship between rate of spread, fuel consumption and the relative fire behaviour indices of the FWI System for different forest types is also discussed. The outputs of the CFFDRS are used every day across Canada by fire managers in every district, regional and provincial fire management office. The purpose of this review is to provide modellers with an understanding of this system and how its outputs can be interpreted. It is hoped that this review will expose statistical modellers and other researchers to some of the models used currently in forest fire management and encourage further research and development of models useful for understanding and managing forest fire activity.</b:BIBTEX_Abstract>
    <b:BIBTEX_KeyWords>Fuel moisture · Fire occurrence · Fire behaviour · Area burned</b:BIBTEX_KeyWords>
    <b:DOI>10.1007/s10651-007-0084-2</b:DOI>
    <b:Author>
      <b:Author>
        <b:NameList>
          <b:Person>
            <b:Last>Wotton</b:Last>
            <b:Middle>Mike</b:Middle>
            <b:First>B.</b:First>
          </b:Person>
        </b:NameList>
      </b:Author>
    </b:Author>
    <b:Pages>107–131</b:Pages>
    <b:Month>March</b:Month>
    <b:Day>1</b:Day>
    <b:JournalName>Environmental and Ecological Statistics</b:JournalName>
    <b:Number>2</b:Number>
    <b:RefOrder>22</b:RefOrder>
  </b:Source>
  <b:Source>
    <b:Year>2016</b:Year>
    <b:Volume>11</b:Volume>
    <b:BIBTEX_Entry>article</b:BIBTEX_Entry>
    <b:SourceType>JournalArticle</b:SourceType>
    <b:Title>Measurement of inter- and intra-annual variability of landscape fire activity at a continental scale: the Australian case</b:Title>
    <b:Publisher>IOP Publishing</b:Publisher>
    <b:Tag>Williamson2016</b:Tag>
    <b:BIBTEX_Abstract>Climate dynamics at diurnal, seasonal and inter-annual scales shape global fire activity, although difficulties of assembling reliable fire and meteorological data with sufficient spatio-temporal resolution have frustrated quantification of this variability. Using Australia as a case study, we combine data from 4760 meteorological stations with 12 years of satellite-derived active fire detections to determine day and night time fire activity, fire season start and end dates, and inter-annual variability, across 61 objectively defined climate regions in three climate zones (monsoon tropics, arid and temperate). We show that geographic patterns of landscape burning (onset and duration) are related to fire weather, resulting in a latitudinal gradient from the monsoon tropics in winter, through the arid zone in all seasons except winter, and then to the temperate zone in summer and autumn. Peak fire activity precedes maximum lightning activity by several months in all regions, signalling the importance of human ignitions in shaping fire seasons. We determined median daily McArthur forest fire danger index (FFDI 50) for days and nights when fires were detected: FFDI 50 varied substantially between climate zones, reflecting effects of fire management in the temperate zone, fuel limitation in the arid zone and abundance of flammable grasses in the monsoon tropical zone. We found correlations between the proportion of days when FFDI exceeds FFDI 50 and the Southern Oscillation index across the arid zone during spring and summer, and Indian Ocean dipole mode index across southeastern Australia during summer. Our study demonstrates that Australia has a long fire weather season with high inter-annual variability relative to all other continents, making it difficult to detect long term trends. It also provides a way of establishing robust baselines to track changes to fire seasons, and supports a previous conceptual model highlighting multi-temporal scale effects of climate in shaping continental-scale pyrogeography.</b:BIBTEX_Abstract>
    <b:BIBTEX_KeyWords>climate variability, El Niño-Southern oscillation (ENSO), fire management, fire season, Indian Ocean dipole (IOD), pyrogeography</b:BIBTEX_KeyWords>
    <b:DOI>10.1088/1748-9326/11/3/035003</b:DOI>
    <b:Author>
      <b:Author>
        <b:NameList>
          <b:Person>
            <b:Last>Williamson</b:Last>
            <b:Middle>J.</b:Middle>
            <b:First>Grant</b:First>
          </b:Person>
          <b:Person>
            <b:Last>Prior</b:Last>
            <b:Middle>D.</b:Middle>
            <b:First>Lynda</b:First>
          </b:Person>
          <b:Person>
            <b:Last>Jolly</b:Last>
            <b:Middle>Matt</b:Middle>
            <b:First>W.</b:First>
          </b:Person>
          <b:Person>
            <b:Last>Cochrane</b:Last>
            <b:Middle>A.</b:Middle>
            <b:First>Mark</b:First>
          </b:Person>
          <b:Person>
            <b:Last>Murphy</b:Last>
            <b:Middle>P.</b:Middle>
            <b:First>Brett</b:First>
          </b:Person>
          <b:Person>
            <b:Last>Bowman</b:Last>
            <b:Middle>M. J. S.</b:Middle>
            <b:First>David</b:First>
          </b:Person>
        </b:NameList>
      </b:Author>
    </b:Author>
    <b:Pages>035003</b:Pages>
    <b:Month>March</b:Month>
    <b:Day>23</b:Day>
    <b:JournalName>Environmental Research Letters</b:JournalName>
    <b:Number>3</b:Number>
    <b:RefOrder>23</b:RefOrder>
  </b:Source>
  <b:Source>
    <b:Year>2019</b:Year>
    <b:Volume>7</b:Volume>
    <b:BIBTEX_Entry>article</b:BIBTEX_Entry>
    <b:SourceType>JournalArticle</b:SourceType>
    <b:Title>Observed Impacts of Anthropogenic Climate Change on Wildfire in California</b:Title>
    <b:Publisher>American Geophysical Union (AGU)</b:Publisher>
    <b:Tag>Williams2019</b:Tag>
    <b:BIBTEX_Abstract>Recent fire seasons have fueled intense speculation regarding the effect of anthropogenic climate change on wildfire in western North America and especially in California. During 1972-2018, California experienced a fivefold increase in annual burned area, mainly due to more than an eightfold increase in summer forest-fire extent. Increased summer forest-fire area very likely occurred due to increased atmospheric aridity caused by warming. Since the early 1970s, warm-season days warmed by approximately 1.4 °C as part of a centennial warming trend, significantly increasing the atmospheric vapor pressure deficit (VPD). These trends are consistent with anthropogenic trends simulated by climate models. The response of summer forest-fire area to VPD is exponential, meaning that warming has grown increasingly impactful. Robust interannual relationships between VPD and summer forest-fire area strongly suggest that nearly all of the increase in summer forest-fire area during 1972-2018 was driven by increased VPD. Climate change effects on summer wildfire were less evident in nonforested lands. In fall, wind events and delayed onset of winter precipitation are the dominant promoters of wildfire. While these variables did not change much over the past century, background warming and consequent fuel drying is increasingly enhancing the potential for large fall wildfires. Among the many processes important to California's diverse fire regimes, warming-driven fuel drying is the clearest link between anthropogenic climate change and increased California wildfire activity to date. Plain Language Summary Since the early 1970s, California's annual wildfire extent increased fivefold, punctuated by extremely large and destructive wildfires in 2017 and 2018. This trend was mainly due to an eightfold increase in summertime forest-fire area and was very likely driven by drying of fuels promoted by human-induced warming. Warming effects were also apparent in the fall by enhancing the odds that fuels are dry when strong fall wind events occur. The ability of dry fuels to promote large fires is nonlinear, which has allowed warming to become increasingly impactful. Human-caused warming has already significantly enhanced wildfire activity in California, particularly in the forests of the Sierra Nevada and North Coast, and will likely continue to do so in the coming decades.</b:BIBTEX_Abstract>
    <b:DOI>10.1029/2019ef001210</b:DOI>
    <b:Author>
      <b:Author>
        <b:NameList>
          <b:Person>
            <b:Last>Williams</b:Last>
            <b:Middle>Park</b:Middle>
            <b:First>A.</b:First>
          </b:Person>
          <b:Person>
            <b:Last>Abatzoglou</b:Last>
            <b:Middle>T.</b:Middle>
            <b:First>John</b:First>
          </b:Person>
          <b:Person>
            <b:Last>Gershunov</b:Last>
            <b:First>Alexander</b:First>
          </b:Person>
          <b:Person>
            <b:Last>Guzman-Morales</b:Last>
            <b:First>Janin</b:First>
          </b:Person>
          <b:Person>
            <b:Last>Bishop</b:Last>
            <b:Middle>A.</b:Middle>
            <b:First>Daniel</b:First>
          </b:Person>
          <b:Person>
            <b:Last>Balch</b:Last>
            <b:Middle>K.</b:Middle>
            <b:First>Jennifer</b:First>
          </b:Person>
          <b:Person>
            <b:Last>Lettenmaier</b:Last>
            <b:Middle>P.</b:Middle>
            <b:First>Dennis</b:First>
          </b:Person>
        </b:NameList>
      </b:Author>
    </b:Author>
    <b:Pages>892–910</b:Pages>
    <b:Month>August</b:Month>
    <b:JournalName>Earth\textquotesingles Future</b:JournalName>
    <b:Number>8</b:Number>
    <b:RefOrder>24</b:RefOrder>
  </b:Source>
  <b:Source>
    <b:Year>2016</b:Year>
    <b:Volume>371</b:Volume>
    <b:BIBTEX_Entry>article</b:BIBTEX_Entry>
    <b:SourceType>JournalArticle</b:SourceType>
    <b:Title>Increasing western US forest wildfire activity: sensitivity to changes in the timing of spring</b:Title>
    <b:Publisher>The Royal Society</b:Publisher>
    <b:Tag>Westerling2016</b:Tag>
    <b:DOI>10.1098/rstb.2015.0178</b:DOI>
    <b:Author>
      <b:Author>
        <b:NameList>
          <b:Person>
            <b:Last>Westerling</b:Last>
            <b:Middle>LeRoy</b:Middle>
            <b:First>Anthony</b:First>
          </b:Person>
        </b:NameList>
      </b:Author>
    </b:Author>
    <b:Pages>20150178</b:Pages>
    <b:Month>June</b:Month>
    <b:JournalName>Philosophical Transactions of the Royal Society B: Biological Sciences</b:JournalName>
    <b:Number>1696</b:Number>
    <b:RefOrder>25</b:RefOrder>
  </b:Source>
  <b:Source>
    <b:Year>1987</b:Year>
    <b:BIBTEX_Entry>techreport</b:BIBTEX_Entry>
    <b:SourceType>Report</b:SourceType>
    <b:Title>Development and Structure of the Canadian Forest Fire Weather Index System</b:Title>
    <b:Tag>VanWagner1987</b:Tag>
    <b:Institution>Canadian Forest Service, Petawawa National Forestry Institution</b:Institution>
    <b:BIBTEX_Abstract>Forest Fire</b:BIBTEX_Abstract>
    <b:Author>
      <b:Author>
        <b:NameList>
          <b:Person>
            <b:Last>Wagner</b:Last>
            <b:Middle>E. Van</b:Middle>
            <b:First>C.</b:First>
          </b:Person>
        </b:NameList>
      </b:Author>
    </b:Author>
    <b:ThesisType>Tech. rep.</b:ThesisType>
    <b:RefOrder>26</b:RefOrder>
  </b:Source>
  <b:Source>
    <b:Year>2021</b:Year>
    <b:Volume>21</b:Volume>
    <b:BIBTEX_Entry>article</b:BIBTEX_Entry>
    <b:SourceType>JournalArticle</b:SourceType>
    <b:Title>Attribution of the Australian bushfire risk to anthropogenic climate change</b:Title>
    <b:Publisher>Copernicus GmbH</b:Publisher>
    <b:Tag>vanOldenborgh2021</b:Tag>
    <b:BIBTEX_Abstract>Disastrous bushfires during the last months have become more likely by at least a factor of 2 due to the of 2019 and January 2020 affected Australia, raising the long-term warming trend. However, current climate models question to what extent the risk of these fires was exacer- overestimate variability and tend to underestimate the long- bated by anthropogenic climate change. To answer the ques- term trend in these extremes, so the true change in the like- tion for southeastern Australia, where fires were particularly lihood of extreme heat could be larger, suggesting that the severe, affecting people and ecosystems, we use a physically attribution of the increased fire weather risk is a conserva- based index of fire weather, the Fire Weather Index; long- tive estimate. We do not find an attributable trend in either term observations of heat and drought; and 11 large ensem- extreme annual drought or the driest month of the fire sea- bles of state-of-the-art climate models. We find large trends son, September–February. The observations, however, show in the Fire Weather Index in the fifth-generation European a weak drying trend in the annual mean. For the 2019/20 sea- Centre for Medium-Range Weather Forecasts (ECMWF) At- son more than half of the July–December drought was driven mospheric Reanalysis (ERA5) since 1979 and a smaller but by record excursions of the Indian Ocean Dipole and South- significant increase by at least 30 % in the models. Therefore, ern Annular Mode, factors which are included in the analysis we find that climate change has induced a higher weather- here. The study reveals the complexity of the 2019/20 bush- induced risk of such an extreme fire season. This trend is fire event, with some but not all drivers showing an imprint of mainly driven by the increase of temperature extremes. In anthropogenic climate change. Finally, the study concludes agreement with previous analyses we find that heat extremes with a qualitative review of various vulnerability and expo-</b:BIBTEX_Abstract>
    <b:DOI>10.5194/nhess-21-941-2021</b:DOI>
    <b:Author>
      <b:Author>
        <b:NameList>
          <b:Person>
            <b:Last>van Oldenborgh</b:Last>
            <b:Middle>Jan</b:Middle>
            <b:First>Geert</b:First>
          </b:Person>
          <b:Person>
            <b:Last>Krikken</b:Last>
            <b:First>Folmer</b:First>
          </b:Person>
          <b:Person>
            <b:Last>Lewis</b:Last>
            <b:First>Sophie</b:First>
          </b:Person>
          <b:Person>
            <b:Last>Leach</b:Last>
            <b:Middle>J.</b:Middle>
            <b:First>Nicholas</b:First>
          </b:Person>
          <b:Person>
            <b:Last>Lehner</b:Last>
            <b:First>Flavio</b:First>
          </b:Person>
          <b:Person>
            <b:Last>Saunders</b:Last>
            <b:Middle>R.</b:Middle>
            <b:First>Kate</b:First>
          </b:Person>
          <b:Person>
            <b:Last>van Weele</b:Last>
            <b:First>Michiel</b:First>
          </b:Person>
          <b:Person>
            <b:Last>Haustein</b:Last>
            <b:First>Karsten</b:First>
          </b:Person>
          <b:Person>
            <b:Last>Li</b:Last>
            <b:First>Sihan</b:First>
          </b:Person>
          <b:Person>
            <b:Last>Wallom</b:Last>
            <b:First>David</b:First>
          </b:Person>
          <b:Person>
            <b:Last>Sparrow</b:Last>
            <b:First>Sarah</b:First>
          </b:Person>
          <b:Person>
            <b:Last>Arrighi</b:Last>
            <b:First>Julie</b:First>
          </b:Person>
          <b:Person>
            <b:Last>Singh</b:Last>
            <b:Middle>K.</b:Middle>
            <b:First>Roop</b:First>
          </b:Person>
          <b:Person>
            <b:Last>van Aalst</b:Last>
            <b:Middle>K.</b:Middle>
            <b:First>Maarten</b:First>
          </b:Person>
          <b:Person>
            <b:Last>Philip</b:Last>
            <b:Middle>Y.</b:Middle>
            <b:First>Sjoukje</b:First>
          </b:Person>
          <b:Person>
            <b:Last>Vautard</b:Last>
            <b:First>Robert</b:First>
          </b:Person>
          <b:Person>
            <b:Last>Otto</b:Last>
            <b:Middle>E. L.</b:Middle>
            <b:First>Friederike</b:First>
          </b:Person>
        </b:NameList>
      </b:Author>
    </b:Author>
    <b:Pages>941–960</b:Pages>
    <b:Month>March</b:Month>
    <b:Day>11</b:Day>
    <b:JournalName>Natural Hazards and Earth System Sciences</b:JournalName>
    <b:Number>3</b:Number>
    <b:RefOrder>27</b:RefOrder>
  </b:Source>
  <b:Source>
    <b:Year>2015</b:Year>
    <b:Volume>335</b:Volume>
    <b:BIBTEX_Entry>article</b:BIBTEX_Entry>
    <b:SourceType>JournalArticle</b:SourceType>
    <b:Title>Evaluating models to predict daily fine fuel moisture content in eucalypt forest</b:Title>
    <b:Publisher>Elsevier BV</b:Publisher>
    <b:Tag>Slijepcevic2015</b:Tag>
    <b:BIBTEX_Abstract>Two models were evaluated for predicting dead fine fuel moisture content on sites in dry and damp eucalypt forests in Tasmania on a daily basis. Models were based on modifications of the Canadian Fine Fuel Moisture Code, and the process-based model of (Matthews, 2006) with and without modifications to better fit the data. All three models predicted well on the dry site, with little to choose between the two modified models. The process-based model performed better on the damp site. Site differences in moisture content could be explained by differences in vegetation and canopy cover. The ability of the models to predict conditions suitable for prescribed burning was tested. The modified Canadian model resulted in more correct predictions of optimal burning conditions than the process-based models. The modified process-based model gave the most predictions that would falsely indicate conditions were suitable for prescribed burning.</b:BIBTEX_Abstract>
    <b:BIBTEX_KeyWords>Fine fuel moisture, Eucalyptus forest, Bookkeeping model, Process-based model, Canadian FFMC</b:BIBTEX_KeyWords>
    <b:DOI>10.1016/j.foreco.2014.09.040</b:DOI>
    <b:Author>
      <b:Author>
        <b:NameList>
          <b:Person>
            <b:Last>Slijepcevic</b:Last>
            <b:First>A.</b:First>
          </b:Person>
          <b:Person>
            <b:Last>Anderson</b:Last>
            <b:Middle>R.</b:Middle>
            <b:First>W.</b:First>
          </b:Person>
          <b:Person>
            <b:Last>Matthews</b:Last>
            <b:First>S.</b:First>
          </b:Person>
          <b:Person>
            <b:Last>Anderson</b:Last>
            <b:Middle>H.</b:Middle>
            <b:First>D.</b:First>
          </b:Person>
        </b:NameList>
      </b:Author>
    </b:Author>
    <b:Pages>261–269</b:Pages>
    <b:Month>January</b:Month>
    <b:Day>28</b:Day>
    <b:JournalName>Forest Ecology and Management</b:JournalName>
    <b:RefOrder>28</b:RefOrder>
  </b:Source>
  <b:Source>
    <b:Year>2016</b:Year>
    <b:Volume>139</b:Volume>
    <b:BIBTEX_Entry>article</b:BIBTEX_Entry>
    <b:SourceType>JournalArticle</b:SourceType>
    <b:Title>Natural hazards in Australia: extreme bushfire</b:Title>
    <b:Publisher>Springer Science and Business Media LLC</b:Publisher>
    <b:Tag>Sharples2016</b:Tag>
    <b:DOI>10.1007/s10584-016-1811-1</b:DOI>
    <b:Author>
      <b:Author>
        <b:NameList>
          <b:Person>
            <b:Last>Sharples</b:Last>
            <b:Middle>J.</b:Middle>
            <b:First>Jason</b:First>
          </b:Person>
          <b:Person>
            <b:Last>Cary</b:Last>
            <b:Middle>J.</b:Middle>
            <b:First>Geoffrey</b:First>
          </b:Person>
          <b:Person>
            <b:Last>Fox-Hughes</b:Last>
            <b:First>Paul</b:First>
          </b:Person>
          <b:Person>
            <b:Last>Mooney</b:Last>
            <b:First>Scott</b:First>
          </b:Person>
          <b:Person>
            <b:Last>Evans</b:Last>
            <b:Middle>P.</b:Middle>
            <b:First>Jason</b:First>
          </b:Person>
          <b:Person>
            <b:Last>Fletcher</b:Last>
            <b:First>Michael-Shawn</b:First>
          </b:Person>
          <b:Person>
            <b:Last>Fromm</b:Last>
            <b:First>Mike</b:First>
          </b:Person>
          <b:Person>
            <b:Last>Grierson</b:Last>
            <b:Middle>F.</b:Middle>
            <b:First>Pauline</b:First>
          </b:Person>
          <b:Person>
            <b:Last>McRae</b:Last>
            <b:First>Rick</b:First>
          </b:Person>
          <b:Person>
            <b:Last>Baker</b:Last>
            <b:First>Patrick</b:First>
          </b:Person>
        </b:NameList>
      </b:Author>
    </b:Author>
    <b:Pages>85–99</b:Pages>
    <b:Month>October</b:Month>
    <b:JournalName>Climatic Change</b:JournalName>
    <b:Number>1</b:Number>
    <b:RefOrder>29</b:RefOrder>
  </b:Source>
  <b:Source>
    <b:Year>2006</b:Year>
    <b:Volume>103</b:Volume>
    <b:BIBTEX_Entry>article</b:BIBTEX_Entry>
    <b:SourceType>JournalArticle</b:SourceType>
    <b:Title>The diversification of Paleozoic fire systems and fluctuations in atmospheric oxygen concentration</b:Title>
    <b:Publisher>Proceedings of the National Academy of Sciences</b:Publisher>
    <b:Tag>Scott2006</b:Tag>
    <b:DOI>10.1073/pnas.0604090103</b:DOI>
    <b:Author>
      <b:Author>
        <b:NameList>
          <b:Person>
            <b:Last>Scott</b:Last>
            <b:Middle>C.</b:Middle>
            <b:First>Andrew</b:First>
          </b:Person>
          <b:Person>
            <b:Last>Glasspool</b:Last>
            <b:Middle>J.</b:Middle>
            <b:First>Ian</b:First>
          </b:Person>
        </b:NameList>
      </b:Author>
    </b:Author>
    <b:Pages>10861–10865</b:Pages>
    <b:Month>July</b:Month>
    <b:JournalName>Proceedings of the National Academy of Sciences</b:JournalName>
    <b:Number>29</b:Number>
    <b:RefOrder>30</b:RefOrder>
  </b:Source>
  <b:Source>
    <b:Year>2017</b:Year>
    <b:Volume>234-235</b:Volume>
    <b:BIBTEX_Entry>article</b:BIBTEX_Entry>
    <b:SourceType>JournalArticle</b:SourceType>
    <b:Title>Fine fuel moisture for site- and species-specific fire danger assessment in comparison to fire danger indices</b:Title>
    <b:Publisher>Elsevier BV</b:Publisher>
    <b:Tag>Schunk2017</b:Tag>
    <b:DOI>10.1016/j.agrformet.2016.12.007</b:DOI>
    <b:Author>
      <b:Author>
        <b:NameList>
          <b:Person>
            <b:Last>Schunk</b:Last>
            <b:First>Christian</b:First>
          </b:Person>
          <b:Person>
            <b:Last>Wastl</b:Last>
            <b:First>Clemens</b:First>
          </b:Person>
          <b:Person>
            <b:Last>Leuchner</b:Last>
            <b:First>Michael</b:First>
          </b:Person>
          <b:Person>
            <b:Last>Menzel</b:Last>
            <b:First>Annette</b:First>
          </b:Person>
        </b:NameList>
      </b:Author>
    </b:Author>
    <b:Pages>31–47</b:Pages>
    <b:Month>March</b:Month>
    <b:JournalName>Agricultural and Forest Meteorology</b:JournalName>
    <b:RefOrder>31</b:RefOrder>
  </b:Source>
  <b:Source>
    <b:Year>2015</b:Year>
    <b:BIBTEX_Entry>misc</b:BIBTEX_Entry>
    <b:SourceType>Misc</b:SourceType>
    <b:Title>MOD17A3 MODIS/Terra gross primary productivity yearly L4 global 1km SIN grid.</b:Title>
    <b:BIBTEX_HowPublished>NASA LP DAAC</b:BIBTEX_HowPublished>
    <b:Tag>Running2015</b:Tag>
    <b:DOI>ttps://doi.org/10.5067/MODIS/MOD17A3.006</b:DOI>
    <b:Author>
      <b:Author>
        <b:NameList>
          <b:Person>
            <b:Last>Running</b:Last>
            <b:First>S.</b:First>
          </b:Person>
          <b:Person>
            <b:Last>Mu</b:Last>
            <b:First>Q.</b:First>
          </b:Person>
          <b:Person>
            <b:Last>Zhao</b:Last>
            <b:First>M.</b:First>
          </b:Person>
        </b:NameList>
      </b:Author>
    </b:Author>
    <b:PublicationTitle>MOD17A3 MODIS/Terra gross primary productivity yearly L4 global 1km SIN grid.</b:PublicationTitle>
    <b:RefOrder>32</b:RefOrder>
  </b:Source>
  <b:Source>
    <b:Year>2013</b:Year>
    <b:Volume>22</b:Volume>
    <b:BIBTEX_Entry>article</b:BIBTEX_Entry>
    <b:SourceType>JournalArticle</b:SourceType>
    <b:Title>The global fire-productivity relationship</b:Title>
    <b:Publisher>Wiley</b:Publisher>
    <b:Tag>Pausas2013</b:Tag>
    <b:BIBTEX_Abstract>Aim It has been suggested that on a global scale, fire activity changes along the productivity/aridity gradient following a humped relationship, i.e. the intermediate fire-productivity hypothesis. This relation should be driven by differing relative roles of the main fire drivers (weather and fuel) along the productivity gradient. However, the full intermediate fire-productivity model across all world ecosystems remains to be validated. Location The entire globe, excluding Antarctica. Methods To test the intermediate fire-productivity hypothesis, we use the world ecoregions as a spatial unit and, for each ecoregion, we compiled remotely sensed fire activity, climate, biomass and productivity information. The regression coefficient between monthly MODIS fire activity and monthly maximum temperature in each ecoregion was considered an indicator of the sensitivity of fire to high temperatures in the ecoregion. We used linear and generalized additive models to test for the linear and humped relationships. Results Fire occurs in most ecoregions. Fire activity peaked in tropical grasslands and savannas, and significantly decreased towards the extremes of the productivity gradient. Both the sensitivity of fire to high temperatures and above-ground biomass increased monotonically with productivity. In other words, fire activity in low-productivity ecosystems is not driven by warm periods and is limited by low biomass; in contrast, in high-productivity ecosystems fire is more sensitive to high temperatures, and in these ecosystems, the available biomass for fires is high. Main conclusion The results support the intermediate fire-productivity model on a global scale and suggest that climatic warming may affect fire activity differently depending on the productivity of the region. Fire regimes in productive regions are vulnerable to warming (drought-driven fire regime changes), while in low-productivity regions fire activity is more vulnerable to fuel changes (fueldriven fire regime changes).</b:BIBTEX_Abstract>
    <b:BIBTEX_KeyWords>Fire regime, global change, productivity gradient, pyrogeography</b:BIBTEX_KeyWords>
    <b:DOI>10.1111/geb.12043</b:DOI>
    <b:Author>
      <b:Author>
        <b:NameList>
          <b:Person>
            <b:Last>Pausas</b:Last>
            <b:Middle>G.</b:Middle>
            <b:First>Juli</b:First>
          </b:Person>
          <b:Person>
            <b:Last>Ribeiro</b:Last>
            <b:First>Eloi</b:First>
          </b:Person>
        </b:NameList>
      </b:Author>
    </b:Author>
    <b:Pages>728–736</b:Pages>
    <b:Month>March</b:Month>
    <b:JournalName>Global Ecology and Biogeography</b:JournalName>
    <b:Number>6</b:Number>
    <b:RefOrder>33</b:RefOrder>
  </b:Source>
  <b:Source>
    <b:Year>2020</b:Year>
    <b:Volume>25</b:Volume>
    <b:BIBTEX_Entry>article</b:BIBTEX_Entry>
    <b:SourceType>JournalArticle</b:SourceType>
    <b:Title>Alternative biome states in terrestrial ecosystems</b:Title>
    <b:Publisher>Elsevier BV</b:Publisher>
    <b:Tag>Pausas2020</b:Tag>
    <b:BIBTEX_Abstract>There is growing interest in the application of alternative stable state (ASS) theory to explain major vegetation patterns of the world. Here, we introduce the theory as applied to the puzzle of nonforested (open) biomes growing in climates that are warm and wet enough to support forests (alternative biome states, ABSs). Long thought to be the product of deforestation, diverse lines of evidence indicate that many open ecosystems are ancient. They have also been characterized as 'early successional' even where they persist for millennia. ABS is an alternative framework to that of climate determinism and succession for exploring forest/nonforest mosaics. This framework explains not only tropical forest-savanna landscapes, but also other landscape mosaics across the globe.</b:BIBTEX_Abstract>
    <b:DOI>10.1016/j.tplants.2019.11.003</b:DOI>
    <b:Author>
      <b:Author>
        <b:NameList>
          <b:Person>
            <b:Last>Pausas</b:Last>
            <b:Middle>G.</b:Middle>
            <b:First>Juli</b:First>
          </b:Person>
          <b:Person>
            <b:Last>Bond</b:Last>
            <b:Middle>J.</b:Middle>
            <b:First>William</b:First>
          </b:Person>
        </b:NameList>
      </b:Author>
    </b:Author>
    <b:Pages>250–263</b:Pages>
    <b:Month>March</b:Month>
    <b:JournalName>Trends in Plant Science</b:JournalName>
    <b:Number>3</b:Number>
    <b:RefOrder>16</b:RefOrder>
  </b:Source>
  <b:Source>
    <b:Year>1963</b:Year>
    <b:Volume>44</b:Volume>
    <b:BIBTEX_Entry>article</b:BIBTEX_Entry>
    <b:SourceType>JournalArticle</b:SourceType>
    <b:Title>Energy Storage and the Balance of Producers and Decomposers in Ecological Systems</b:Title>
    <b:Tag>Olson1963</b:Tag>
    <b:BIBTEX_Abstract>Gunther Schlager, who furnished useful comments and criticism. The investigation was supported by the Medical Research and Development Division of the Office of the Surgeon General of the Army, under contract No. DA49-007-MD-758. Gunther Schlager, who furnished useful comments and criticism. The investigation was supported by the Medical Research and Development Division of the Office of the Surgeon General of the Army, under contract No. DA49-007-MD-758. REFERENCES Birch, L. C. 1955. Selection in Drosophlila pseudoobscura in relation to crowding. Evolution 9:389-399.. 1960. The genetic factor in population ecology. Amer. Nat. 94:5-24.</b:BIBTEX_Abstract>
    <b:Author>
      <b:Author>
        <b:NameList>
          <b:Person>
            <b:Last>Olson</b:Last>
            <b:Middle>S.</b:Middle>
            <b:First>Jerry</b:First>
          </b:Person>
        </b:NameList>
      </b:Author>
    </b:Author>
    <b:Pages>322–331</b:Pages>
    <b:JournalName>Ecology</b:JournalName>
    <b:Number>2</b:Number>
    <b:RefOrder>34</b:RefOrder>
  </b:Source>
  <b:Source>
    <b:Year>2001</b:Year>
    <b:BIBTEX_Entry>article</b:BIBTEX_Entry>
    <b:SourceType>JournalArticle</b:SourceType>
    <b:Title>Terrestrial Ecoregions of the World: A New Map of Life on Earth</b:Title>
    <b:Tag>Olson2001</b:Tag>
    <b:Author>
      <b:Author>
        <b:NameList>
          <b:Person>
            <b:Last>Olson</b:Last>
            <b:Middle>M.</b:Middle>
            <b:First>David</b:First>
          </b:Person>
          <b:Person>
            <b:Last>Dinerstein</b:Last>
            <b:First>Eric</b:First>
          </b:Person>
          <b:Person>
            <b:Last>Wikramanayake</b:Last>
            <b:Middle>D.</b:Middle>
            <b:First>Eric</b:First>
          </b:Person>
          <b:Person>
            <b:Last>Burgess</b:Last>
            <b:Middle>D.</b:Middle>
            <b:First>Neil</b:First>
          </b:Person>
          <b:Person>
            <b:Last>Powell</b:Last>
            <b:Middle>V. N.</b:Middle>
            <b:First>George</b:First>
          </b:Person>
          <b:Person>
            <b:Last>Underwood</b:Last>
            <b:Middle>C.</b:Middle>
            <b:First>Emma</b:First>
          </b:Person>
          <b:Person>
            <b:Last>D'Amico</b:Last>
            <b:Middle>A.</b:Middle>
            <b:First>Jennifer</b:First>
          </b:Person>
          <b:Person>
            <b:Last>Itoua</b:Last>
            <b:First>Illanga</b:First>
          </b:Person>
          <b:Person>
            <b:Last>Strand</b:Last>
            <b:Middle>E.</b:Middle>
            <b:First>Holly</b:First>
          </b:Person>
          <b:Person>
            <b:Last>Morrison</b:Last>
            <b:Middle>C.</b:Middle>
            <b:First>John</b:First>
          </b:Person>
          <b:Person>
            <b:Last>Loucks</b:Last>
            <b:Middle>J.</b:Middle>
            <b:First>Colby</b:First>
          </b:Person>
          <b:Person>
            <b:Last>Allnutt</b:Last>
            <b:Middle>F.</b:Middle>
            <b:First>Thomas</b:First>
          </b:Person>
          <b:Person>
            <b:Last>Ricketts</b:Last>
            <b:Middle>H.</b:Middle>
            <b:First>Taylor</b:First>
          </b:Person>
          <b:Person>
            <b:Last>Kura</b:Last>
            <b:First>Yumiko</b:First>
          </b:Person>
          <b:Person>
            <b:Last>Lamoreux</b:Last>
            <b:Middle>F.</b:Middle>
            <b:First>John</b:First>
          </b:Person>
          <b:Person>
            <b:Last>Wettengel</b:Last>
            <b:Middle>W.</b:Middle>
            <b:First>Wesley</b:First>
          </b:Person>
          <b:Person>
            <b:Last>Hedao</b:Last>
            <b:First>Phrashant</b:First>
          </b:Person>
          <b:Person>
            <b:Last>Kassem</b:Last>
            <b:Middle>R.</b:Middle>
            <b:First>Kenneth</b:First>
          </b:Person>
        </b:NameList>
      </b:Author>
    </b:Author>
    <b:JournalName>BioScience</b:JournalName>
    <b:RefOrder>35</b:RefOrder>
  </b:Source>
  <b:Source>
    <b:Year>2022</b:Year>
    <b:BIBTEX_Entry>techreport</b:BIBTEX_Entry>
    <b:SourceType>Report</b:SourceType>
    <b:Title>vegan: Community Ecology Package</b:Title>
    <b:Tag>Oksanen2022</b:Tag>
    <b:URL>https://CRAN.R-project.org/package=vegan</b:URL>
    <b:Author>
      <b:Author>
        <b:NameList>
          <b:Person>
            <b:Last>Oksanen</b:Last>
            <b:First>Jari</b:First>
          </b:Person>
          <b:Person>
            <b:Last>Simpson</b:Last>
            <b:Middle>L.</b:Middle>
            <b:First>Gavin</b:First>
          </b:Person>
          <b:Person>
            <b:Last>Blanchet</b:Last>
            <b:Middle>Guillaume</b:Middle>
            <b:First>F.</b:First>
          </b:Person>
          <b:Person>
            <b:Last>Kindt</b:Last>
            <b:First>Roeland</b:First>
          </b:Person>
          <b:Person>
            <b:Last>Legendre</b:Last>
            <b:First>Pierre</b:First>
          </b:Person>
          <b:Person>
            <b:Last>Minchin</b:Last>
            <b:Middle>R.</b:Middle>
            <b:First>Peter</b:First>
          </b:Person>
          <b:Person>
            <b:Last>O'Hara</b:Last>
            <b:Middle>B.</b:Middle>
            <b:First>R.</b:First>
          </b:Person>
          <b:Person>
            <b:Last>Solymos</b:Last>
            <b:First>Peter</b:First>
          </b:Person>
          <b:Person>
            <b:Last>Stevens</b:Last>
            <b:Middle>Henry H.</b:Middle>
            <b:First>M.</b:First>
          </b:Person>
          <b:Person>
            <b:Last>Szoecs</b:Last>
            <b:First>Eduard</b:First>
          </b:Person>
          <b:Person>
            <b:Last>Wagner</b:Last>
            <b:First>Helene</b:First>
          </b:Person>
          <b:Person>
            <b:Last>Barbour</b:Last>
            <b:First>Matt</b:First>
          </b:Person>
          <b:Person>
            <b:Last>Bedward</b:Last>
            <b:First>Michael</b:First>
          </b:Person>
          <b:Person>
            <b:Last>Bolker</b:Last>
            <b:First>Ben</b:First>
          </b:Person>
          <b:Person>
            <b:Last>Borcard</b:Last>
            <b:First>Daniel</b:First>
          </b:Person>
          <b:Person>
            <b:Last>Carvalho</b:Last>
            <b:First>Gustavo</b:First>
          </b:Person>
          <b:Person>
            <b:Last>Chirico</b:Last>
            <b:First>Michael</b:First>
          </b:Person>
          <b:Person>
            <b:Last>Caceres</b:Last>
            <b:Middle>De</b:Middle>
            <b:First>Miquel</b:First>
          </b:Person>
          <b:Person>
            <b:Last>Durand</b:Last>
            <b:First>Sebastien</b:First>
          </b:Person>
          <b:Person>
            <b:Last>Evangelista</b:Last>
            <b:Middle>Beatriz Antoniazi</b:Middle>
            <b:First>Heloisa</b:First>
          </b:Person>
          <b:Person>
            <b:Last>FitzJohn</b:Last>
            <b:First>Rich</b:First>
          </b:Person>
          <b:Person>
            <b:Last>Friendly</b:Last>
            <b:First>Michael</b:First>
          </b:Person>
          <b:Person>
            <b:Last>Furneaux</b:Last>
            <b:First>Brendan</b:First>
          </b:Person>
          <b:Person>
            <b:Last>Hannigan</b:Last>
            <b:First>Geoffrey</b:First>
          </b:Person>
          <b:Person>
            <b:Last>Hill</b:Last>
            <b:Middle>O.</b:Middle>
            <b:First>Mark</b:First>
          </b:Person>
          <b:Person>
            <b:Last>Lahti</b:Last>
            <b:First>Leo</b:First>
          </b:Person>
          <b:Person>
            <b:Last>McGlinn</b:Last>
            <b:First>Dan</b:First>
          </b:Person>
          <b:Person>
            <b:Last>Ouellette</b:Last>
            <b:First>Marie-Helene</b:First>
          </b:Person>
          <b:Person>
            <b:Last>Cunha</b:Last>
            <b:Middle>Ribeiro</b:Middle>
            <b:First>Eduardo</b:First>
          </b:Person>
          <b:Person>
            <b:Last>Smith</b:Last>
            <b:First>Tyler</b:First>
          </b:Person>
          <b:Person>
            <b:Last>Stier</b:Last>
            <b:First>Adrian</b:First>
          </b:Person>
          <b:Person>
            <b:Last>Braak</b:Last>
            <b:Middle>J. F. Ter</b:Middle>
            <b:First>Cajo</b:First>
          </b:Person>
          <b:Person>
            <b:Last>Weedon</b:Last>
            <b:First>James</b:First>
          </b:Person>
        </b:NameList>
      </b:Author>
    </b:Author>
    <b:Number>2.6-4</b:Number>
    <b:ThesisType>software</b:ThesisType>
    <b:RefOrder>36</b:RefOrder>
  </b:Source>
  <b:Source>
    <b:Year>2020</b:Year>
    <b:Volume>26</b:Volume>
    <b:BIBTEX_Entry>article</b:BIBTEX_Entry>
    <b:SourceType>JournalArticle</b:SourceType>
    <b:Title>Causes and consequences of eastern Australia\textquotesingles 2019–20 season of mega-fires</b:Title>
    <b:Publisher>Wiley</b:Publisher>
    <b:Tag>Nolan2020</b:Tag>
    <b:DOI>10.1111/gcb.14987</b:DOI>
    <b:Author>
      <b:Author>
        <b:NameList>
          <b:Person>
            <b:Last>Nolan</b:Last>
            <b:Middle>H.</b:Middle>
            <b:First>Rachael</b:First>
          </b:Person>
          <b:Person>
            <b:Last>Boer</b:Last>
            <b:Middle>M.</b:Middle>
            <b:First>Matthias</b:First>
          </b:Person>
          <b:Person>
            <b:Last>Collins</b:Last>
            <b:First>Luke</b:First>
          </b:Person>
          <b:Person>
            <b:Last>de Dios</b:Last>
            <b:Middle>Resco</b:Middle>
            <b:First>Vı́ctor</b:First>
          </b:Person>
          <b:Person>
            <b:Last>Clarke</b:Last>
            <b:First>Hamish</b:First>
          </b:Person>
          <b:Person>
            <b:Last>Jenkins</b:Last>
            <b:First>Meaghan</b:First>
          </b:Person>
          <b:Person>
            <b:Last>Kenny</b:Last>
            <b:First>Belinda</b:First>
          </b:Person>
          <b:Person>
            <b:Last>Bradstock</b:Last>
            <b:Middle>A.</b:Middle>
            <b:First>Ross</b:First>
          </b:Person>
        </b:NameList>
      </b:Author>
    </b:Author>
    <b:Pages>1039–1041</b:Pages>
    <b:Month>January</b:Month>
    <b:JournalName>Global Change Biology</b:JournalName>
    <b:Number>3</b:Number>
    <b:RefOrder>37</b:RefOrder>
  </b:Source>
  <b:Source>
    <b:Year>2016</b:Year>
    <b:Volume>43</b:Volume>
    <b:BIBTEX_Entry>article</b:BIBTEX_Entry>
    <b:SourceType>JournalArticle</b:SourceType>
    <b:Title>Large-scale, dynamic transformations in fuel moisture drive wildfire activity across southeastern Australia</b:Title>
    <b:Publisher>American Geophysical Union (AGU)</b:Publisher>
    <b:Tag>Nolan2016</b:Tag>
    <b:DOI>10.1002/2016gl068614</b:DOI>
    <b:Author>
      <b:Author>
        <b:NameList>
          <b:Person>
            <b:Last>Nolan</b:Last>
            <b:Middle>H.</b:Middle>
            <b:First>R.</b:First>
          </b:Person>
          <b:Person>
            <b:Last>Boer</b:Last>
            <b:Middle>M.</b:Middle>
            <b:First>M.</b:First>
          </b:Person>
          <b:Person>
            <b:Last>de Dios</b:Last>
            <b:Middle>Resco</b:Middle>
            <b:First>V.</b:First>
          </b:Person>
          <b:Person>
            <b:Last>Caccamo</b:Last>
            <b:First>G.</b:First>
          </b:Person>
          <b:Person>
            <b:Last>Bradstock</b:Last>
            <b:Middle>A.</b:Middle>
            <b:First>R.</b:First>
          </b:Person>
        </b:NameList>
      </b:Author>
    </b:Author>
    <b:Pages>4229–4238</b:Pages>
    <b:Month>May</b:Month>
    <b:JournalName>Geophysical Research Letters</b:JournalName>
    <b:Number>9</b:Number>
    <b:RefOrder>38</b:RefOrder>
  </b:Source>
  <b:Source>
    <b:Year>2013</b:Year>
    <b:Volume>40</b:Volume>
    <b:BIBTEX_Entry>article</b:BIBTEX_Entry>
    <b:SourceType>JournalArticle</b:SourceType>
    <b:Title>Fire regimes of Australia: a pyrogeographic model system</b:Title>
    <b:Publisher>Wiley</b:Publisher>
    <b:Tag>Murphy2013</b:Tag>
    <b:BIBTEX_Abstract>Aim Comparative analyses of fire regimes at large geographical scales can potentially identify ecological and climatic controls of fire. Here we describe Australia's broad fire regimes, and explore interrelationships and trade-offs between fire regime components. We postulate that fire regime patterns will be governed by trade-offs between moisture, productivity, fire frequency and fire intensity. Location Australia. Methods We reclassified a vegetation map of Australia, defining classes based on typical fuel and fire types. Classes were intersected with a climate classification to derive a map of 'fire regime niches'. Using expert elicitation and a literature search, we validated each niche and characterized typical and extreme fire intensities and return intervals. Satellite-derived active fire detections were used to determine seasonal patterns of fire activity. Results Fire regime characteristics are closely related to the latitudinal gradient in summer monsoon activity. Frequent low-intensity fires occur in the monsoonal north, and infrequent, high-intensity fires in the temperate south, demonstrating a trade-off between frequency and intensity: that is, very highintensity fires are only associated with very low-frequency fire regimes in the high biomass eucalypt forests of southern Australia. While these forests occasionally experience extremely intense fires (&gt; 50,000 kW m À1), such regimes are exceptional, with most of the continent dominated by grass fuels, typically burning with lower intensity (&lt; 5000 kW m À1). Main conclusions Australia's fire regimes exhibit a coherent pattern of frequent, grass-fuelled fires in many differing vegetation types. While eucalypts are a quintessential Australian entity, their contribution as a dominant driver of high-intensity fire regimes, via their litter and bark fuels, is restricted to the forests of the continent's southern and eastern extremities. Our analysis suggests that the foremost driver of fire regimes at the continental scale is not productivity, as postulated conceptually, but the latitudinal gradient in summer monsoon rainfall activity.</b:BIBTEX_Abstract>
    <b:BIBTEX_KeyWords>Australia, climate, ecological disturbance, fire history, fire regime, pyrogeography, remote sensing, wildfire</b:BIBTEX_KeyWords>
    <b:DOI>10.1111/jbi.12065</b:DOI>
    <b:Author>
      <b:Author>
        <b:NameList>
          <b:Person>
            <b:Last>Murphy</b:Last>
            <b:Middle>P.</b:Middle>
            <b:First>Brett</b:First>
          </b:Person>
          <b:Person>
            <b:Last>Bradstock</b:Last>
            <b:Middle>A.</b:Middle>
            <b:First>Ross</b:First>
          </b:Person>
          <b:Person>
            <b:Last>Boer</b:Last>
            <b:Middle>M.</b:Middle>
            <b:First>Matthias</b:First>
          </b:Person>
          <b:Person>
            <b:Last>Carter</b:Last>
            <b:First>John</b:First>
          </b:Person>
          <b:Person>
            <b:Last>Cary</b:Last>
            <b:Middle>J.</b:Middle>
            <b:First>Geoffrey</b:First>
          </b:Person>
          <b:Person>
            <b:Last>Cochrane</b:Last>
            <b:Middle>A.</b:Middle>
            <b:First>Mark</b:First>
          </b:Person>
          <b:Person>
            <b:Last>Fensham</b:Last>
            <b:Middle>J.</b:Middle>
            <b:First>Roderick</b:First>
          </b:Person>
          <b:Person>
            <b:Last>Russell-Smith</b:Last>
            <b:First>Jeremy</b:First>
          </b:Person>
          <b:Person>
            <b:Last>Williamson</b:Last>
            <b:Middle>J.</b:Middle>
            <b:First>Grant</b:First>
          </b:Person>
          <b:Person>
            <b:Last>Bowman</b:Last>
            <b:Middle>M. J. S.</b:Middle>
            <b:First>David</b:First>
          </b:Person>
        </b:NameList>
      </b:Author>
      <b:Editor>
        <b:NameList>
          <b:Person>
            <b:Last>Ladiges</b:Last>
            <b:First>Pauline</b:First>
          </b:Person>
        </b:NameList>
      </b:Editor>
    </b:Author>
    <b:Pages>1048–1058</b:Pages>
    <b:Month>January</b:Month>
    <b:JournalName>Journal of Biogeography</b:JournalName>
    <b:Number>6</b:Number>
    <b:RefOrder>39</b:RefOrder>
  </b:Source>
  <b:Source>
    <b:Year>2020</b:Year>
    <b:Volume>12</b:Volume>
    <b:BIBTEX_Entry>article</b:BIBTEX_Entry>
    <b:SourceType>JournalArticle</b:SourceType>
    <b:Title>A high-resolution reanalysis of global fire weather from 1979 to 2018 – overwintering the drought code</b:Title>
    <b:Tag>McElhinny2020</b:Tag>
    <b:BIBTEX_Abstract>We present a global high-resolution calculation of the Canadian Fire Weather Index (FWI) System indices using surface meteorology from the ERA5 HRES reanalysis for 1979–2018. ERA5 HRES represents an improved dataset compared to several other reanalyses in terms of accuracy, as well as spatial and temporal coverage. The FWI calculation is performed using two different procedures for setting the start-up value of the Drought Code (DC) at the beginning of the fire season. The first procedure, which accounts for the effects of inter-seasonal drought, overwinters the DC by adjusting the fall DC value with a fraction of accumulated overwinter precipitation. The second procedure sets the DC to its default start-up value (i.e. 15) at the start of each fire season. We validate the FWI values over Canada using station observations from Environment and Climate Change Canada and find generally good agreement (mean Spearman correlation of 0.77). We also show that significant differences in early season DC and FWI values can occur when the FWI System calculation is started using the overwintered versus default DC values, as is highlighted by an example from 2016 over North America. The FWI System moisture codes and fire behaviour indices are made available for both versions of the calculation at https://doi.org/10.5281/zenodo.3626193 (McElhinny et al., 2020), although we recommend using codes and indices calculated with the overwintered DC, unless specific research requirements dictate otherwise.</b:BIBTEX_Abstract>
    <b:DOI>.org/10.5281/zenodo.3626193</b:DOI>
    <b:Author>
      <b:Author>
        <b:NameList>
          <b:Person>
            <b:Last>McElhinny</b:Last>
            <b:First>Megan</b:First>
          </b:Person>
          <b:Person>
            <b:Last>Beckers</b:Last>
            <b:Middle>F.</b:Middle>
            <b:First>Justin</b:First>
          </b:Person>
          <b:Person>
            <b:Last>chelene Hanes</b:Last>
          </b:Person>
          <b:Person>
            <b:Last>Flannigan</b:Last>
            <b:First>Mike</b:First>
          </b:Person>
          <b:Person>
            <b:Last>Jain</b:Last>
            <b:First>Piyush</b:First>
          </b:Person>
        </b:NameList>
      </b:Author>
    </b:Author>
    <b:Pages>1823–1833</b:Pages>
    <b:JournalName>Earth System Science Data</b:JournalName>
    <b:RefOrder>40</b:RefOrder>
  </b:Source>
  <b:Source>
    <b:Year>2022</b:Year>
    <b:Volume>20</b:Volume>
    <b:BIBTEX_Entry>article</b:BIBTEX_Entry>
    <b:SourceType>JournalArticle</b:SourceType>
    <b:Title>Disruption of cultural burning promotes shrub encroachment and unprecedented wildfires</b:Title>
    <b:Publisher>Wiley</b:Publisher>
    <b:Tag>Mariani2022</b:Tag>
    <b:DOI>10.1002/fee.2395</b:DOI>
    <b:Author>
      <b:Author>
        <b:NameList>
          <b:Person>
            <b:Last>Mariani</b:Last>
            <b:First>Michela</b:First>
          </b:Person>
          <b:Person>
            <b:Last>Connor</b:Last>
            <b:Middle>E.</b:Middle>
            <b:First>Simon</b:First>
          </b:Person>
          <b:Person>
            <b:Last>Theuerkauf</b:Last>
            <b:First>Martin</b:First>
          </b:Person>
          <b:Person>
            <b:Last>Herbert</b:Last>
            <b:First>Annika</b:First>
          </b:Person>
          <b:Person>
            <b:Last>Kuneš</b:Last>
            <b:First>Petr</b:First>
          </b:Person>
          <b:Person>
            <b:Last>Bowman</b:Last>
            <b:First>David</b:First>
          </b:Person>
          <b:Person>
            <b:Last>Fletcher</b:Last>
            <b:First>Michael-Shawn</b:First>
          </b:Person>
          <b:Person>
            <b:Last>Head</b:Last>
            <b:First>Lesley</b:First>
          </b:Person>
          <b:Person>
            <b:Last>Kershaw</b:Last>
            <b:Middle>Peter</b:Middle>
            <b:First>A.</b:First>
          </b:Person>
          <b:Person>
            <b:Last>Haberle</b:Last>
            <b:Middle>G.</b:Middle>
            <b:First>Simon</b:First>
          </b:Person>
          <b:Person>
            <b:Last>Stevenson</b:Last>
            <b:First>Janelle</b:First>
          </b:Person>
          <b:Person>
            <b:Last>Adeleye</b:Last>
            <b:First>Matthew</b:First>
          </b:Person>
          <b:Person>
            <b:Last>Cadd</b:Last>
            <b:First>Haidee</b:First>
          </b:Person>
          <b:Person>
            <b:Last>Hopf</b:Last>
            <b:First>Feli</b:First>
          </b:Person>
          <b:Person>
            <b:Last>Briles</b:Last>
            <b:First>Christy</b:First>
          </b:Person>
        </b:NameList>
      </b:Author>
    </b:Author>
    <b:Pages>292–300</b:Pages>
    <b:Month>February</b:Month>
    <b:JournalName>Frontiers in Ecology and the Environment</b:JournalName>
    <b:Number>5</b:Number>
    <b:RefOrder>41</b:RefOrder>
  </b:Source>
  <b:Source>
    <b:Year>2019</b:Year>
    <b:Volume>4</b:Volume>
    <b:BIBTEX_Entry>article</b:BIBTEX_Entry>
    <b:SourceType>JournalArticle</b:SourceType>
    <b:Title>bayestestR: Describing Effects and their Uncertainty, Existence and Significance within the Bayesian Framework</b:Title>
    <b:Publisher>The Open Journal</b:Publisher>
    <b:Tag>Makowski2019</b:Tag>
    <b:DOI>10.21105/joss.01541</b:DOI>
    <b:Author>
      <b:Author>
        <b:NameList>
          <b:Person>
            <b:Last>Makowski</b:Last>
            <b:First>Dominique</b:First>
          </b:Person>
          <b:Person>
            <b:Last>Ben-Shachar</b:Last>
            <b:First>Mattan</b:First>
          </b:Person>
          <b:Person>
            <b:Last>Lüdecke</b:Last>
            <b:First>Daniel</b:First>
          </b:Person>
        </b:NameList>
      </b:Author>
    </b:Author>
    <b:Pages>1541</b:Pages>
    <b:Month>August</b:Month>
    <b:JournalName>Journal of Open Source Software</b:JournalName>
    <b:Number>40</b:Number>
    <b:RefOrder>42</b:RefOrder>
  </b:Source>
  <b:Source>
    <b:Year>1978</b:Year>
    <b:BIBTEX_Entry>book</b:BIBTEX_Entry>
    <b:SourceType>Book</b:SourceType>
    <b:Title>Bushfires in Australia</b:Title>
    <b:Publisher>Australian Government Publishing Service</b:Publisher>
    <b:Tag>Luke1978</b:Tag>
    <b:Author>
      <b:Author>
        <b:NameList>
          <b:Person>
            <b:Last>Luke</b:Last>
            <b:Middle>H.</b:Middle>
            <b:First>R.</b:First>
          </b:Person>
          <b:Person>
            <b:Last>McArthur</b:Last>
            <b:Middle>G.</b:Middle>
            <b:First>A.</b:First>
          </b:Person>
        </b:NameList>
      </b:Author>
    </b:Author>
    <b:RefOrder>43</b:RefOrder>
  </b:Source>
  <b:Source>
    <b:Year>2012</b:Year>
    <b:Volume>37</b:Volume>
    <b:BIBTEX_Entry>article</b:BIBTEX_Entry>
    <b:SourceType>JournalArticle</b:SourceType>
    <b:Title>Fire weather risk differs across rain forest-savanna boundaries in the humid tropics of north-eastern Australia</b:Title>
    <b:Publisher>Wiley</b:Publisher>
    <b:Tag>Little2012</b:Tag>
    <b:DOI>10.1111/j.1442-9993.2011.02350.x</b:DOI>
    <b:Author>
      <b:Author>
        <b:NameList>
          <b:Person>
            <b:Last>Little</b:Last>
            <b:Middle>K.</b:Middle>
            <b:First>Jeremy</b:First>
          </b:Person>
          <b:Person>
            <b:Last>Prior</b:Last>
            <b:Middle>D.</b:Middle>
            <b:First>Lynda</b:First>
          </b:Person>
          <b:Person>
            <b:Last>Williamson</b:Last>
            <b:Middle>J.</b:Middle>
            <b:First>Grant</b:First>
          </b:Person>
          <b:Person>
            <b:Last>Williams</b:Last>
            <b:Middle>E.</b:Middle>
            <b:First>Stephen</b:First>
          </b:Person>
          <b:Person>
            <b:Last>Bowman</b:Last>
            <b:Middle>M. J. S.</b:Middle>
            <b:First>David</b:First>
          </b:Person>
        </b:NameList>
      </b:Author>
    </b:Author>
    <b:Pages>915–925</b:Pages>
    <b:Month>February</b:Month>
    <b:JournalName>Austral Ecology</b:JournalName>
    <b:Number>8</b:Number>
    <b:RefOrder>44</b:RefOrder>
  </b:Source>
  <b:Source>
    <b:Year>2020</b:Year>
    <b:BIBTEX_Entry>techreport</b:BIBTEX_Entry>
    <b:SourceType>Report</b:SourceType>
    <b:Title>Tidymodels: a collection of packages for modeling and machine learning using tidyverse principles</b:Title>
    <b:Tag>Kuhn2020</b:Tag>
    <b:URL>https://www.tidymodels.org</b:URL>
    <b:Author>
      <b:Author>
        <b:NameList>
          <b:Person>
            <b:Last>Kuhn</b:Last>
            <b:First>Max</b:First>
          </b:Person>
          <b:Person>
            <b:Last>Wickham</b:Last>
            <b:First>Hadley</b:First>
          </b:Person>
        </b:NameList>
      </b:Author>
    </b:Author>
    <b:ThesisType>software</b:ThesisType>
    <b:RefOrder>45</b:RefOrder>
  </b:Source>
  <b:Source>
    <b:Year>1952</b:Year>
    <b:Volume>47</b:Volume>
    <b:BIBTEX_Entry>article</b:BIBTEX_Entry>
    <b:SourceType>JournalArticle</b:SourceType>
    <b:Title>Use of Ranks in One-Criterion Variance Analysis</b:Title>
    <b:Publisher>Informa UK Limited</b:Publisher>
    <b:Tag>Kruskal1952</b:Tag>
    <b:DOI>10.1080/01621459.1952.10483441</b:DOI>
    <b:Author>
      <b:Author>
        <b:NameList>
          <b:Person>
            <b:Last>Kruskal</b:Last>
            <b:Middle>H.</b:Middle>
            <b:First>William</b:First>
          </b:Person>
          <b:Person>
            <b:Last>Wallis</b:Last>
            <b:Middle>Allen</b:Middle>
            <b:First>W.</b:First>
          </b:Person>
        </b:NameList>
      </b:Author>
    </b:Author>
    <b:Pages>583–621</b:Pages>
    <b:Month>December</b:Month>
    <b:JournalName>Journal of the American Statistical Association</b:JournalName>
    <b:Number>260</b:Number>
    <b:RefOrder>46</b:RefOrder>
  </b:Source>
  <b:Source>
    <b:Year>1964</b:Year>
    <b:Volume>29</b:Volume>
    <b:BIBTEX_Entry>article</b:BIBTEX_Entry>
    <b:SourceType>JournalArticle</b:SourceType>
    <b:Title>Multidimensional scaling by optimizing goodness of fit to a nonmetric hypothesis</b:Title>
    <b:Tag>Kruskal1964</b:Tag>
    <b:Author>
      <b:Author>
        <b:NameList>
          <b:Person>
            <b:Last>Kruskal</b:Last>
            <b:Middle>B.</b:Middle>
            <b:First>J.</b:First>
          </b:Person>
        </b:NameList>
      </b:Author>
    </b:Author>
    <b:Pages>1–27</b:Pages>
    <b:JournalName>Psychometrika</b:JournalName>
    <b:RefOrder>47</b:RefOrder>
  </b:Source>
  <b:Source>
    <b:Year>2019</b:Year>
    <b:Volume>9</b:Volume>
    <b:BIBTEX_Entry>article</b:BIBTEX_Entry>
    <b:SourceType>JournalArticle</b:SourceType>
    <b:Title>How contemporary bioclimatic and human controls change global fire regimes</b:Title>
    <b:Publisher>Springer Science and Business Media LLC</b:Publisher>
    <b:Tag>Kelley2019</b:Tag>
    <b:BIBTEX_Abstract>Nature Climate Change, doi:10.1038/s41558-019-0540-7</b:BIBTEX_Abstract>
    <b:DOI>10.1038/s41558-019-0540-7</b:DOI>
    <b:Author>
      <b:Author>
        <b:NameList>
          <b:Person>
            <b:Last>Kelley</b:Last>
            <b:Middle>I.</b:Middle>
            <b:First>Douglas</b:First>
          </b:Person>
          <b:Person>
            <b:Last>Bistinas</b:Last>
            <b:First>Ioannis</b:First>
          </b:Person>
          <b:Person>
            <b:Last>Whitley</b:Last>
            <b:First>Rhys</b:First>
          </b:Person>
          <b:Person>
            <b:Last>Burton</b:Last>
            <b:First>Chantelle</b:First>
          </b:Person>
          <b:Person>
            <b:Last>Marthews</b:Last>
            <b:Middle>R.</b:Middle>
            <b:First>Toby</b:First>
          </b:Person>
          <b:Person>
            <b:Last>Dong</b:Last>
            <b:First>Ning</b:First>
          </b:Person>
        </b:NameList>
      </b:Author>
    </b:Author>
    <b:Pages>690–696</b:Pages>
    <b:Month>August</b:Month>
    <b:JournalName>Nature Climate Change</b:JournalName>
    <b:Number>9</b:Number>
    <b:RefOrder>48</b:RefOrder>
  </b:Source>
  <b:Source>
    <b:Year>2022</b:Year>
    <b:Volume>60</b:Volume>
    <b:BIBTEX_Entry>article</b:BIBTEX_Entry>
    <b:SourceType>JournalArticle</b:SourceType>
    <b:Title>Global and Regional Trends and Drivers of Fire Under Climate Change</b:Title>
    <b:Publisher>American Geophysical Union (AGU)</b:Publisher>
    <b:Tag>Jones2022a</b:Tag>
    <b:BIBTEX_Abstract>Recent wildfire outbreaks around the world have prompted concern that climate change is increasing fire incidence, threatening human livelihood and biodiversity, and perpetuating climate change.</b:BIBTEX_Abstract>
    <b:DOI>10.1029/2020rg000726</b:DOI>
    <b:Author>
      <b:Author>
        <b:NameList>
          <b:Person>
            <b:Last>Jones</b:Last>
            <b:Middle>W.</b:Middle>
            <b:First>Matthew</b:First>
          </b:Person>
          <b:Person>
            <b:Last>Abatzoglou</b:Last>
            <b:Middle>T.</b:Middle>
            <b:First>John</b:First>
          </b:Person>
          <b:Person>
            <b:Last>Veraverbeke</b:Last>
            <b:First>Sander</b:First>
          </b:Person>
          <b:Person>
            <b:Last>Andela</b:Last>
            <b:First>Niels</b:First>
          </b:Person>
          <b:Person>
            <b:Last>Lasslop</b:Last>
            <b:First>Gitta</b:First>
          </b:Person>
          <b:Person>
            <b:Last>Forkel</b:Last>
            <b:First>Matthias</b:First>
          </b:Person>
          <b:Person>
            <b:Last>Smith</b:Last>
            <b:Middle>J. P.</b:Middle>
            <b:First>Adam</b:First>
          </b:Person>
          <b:Person>
            <b:Last>Burton</b:Last>
            <b:First>Chantelle</b:First>
          </b:Person>
          <b:Person>
            <b:Last>Betts</b:Last>
            <b:Middle>A.</b:Middle>
            <b:First>Richard</b:First>
          </b:Person>
          <b:Person>
            <b:Last>van der Werf</b:Last>
            <b:Middle>R.</b:Middle>
            <b:First>Guido</b:First>
          </b:Person>
          <b:Person>
            <b:Last>Sitch</b:Last>
            <b:First>Stephen</b:First>
          </b:Person>
          <b:Person>
            <b:Last>Canadell</b:Last>
            <b:Middle>G.</b:Middle>
            <b:First>Josep</b:First>
          </b:Person>
          <b:Person>
            <b:Last>Santı́n</b:Last>
            <b:First>Cristina</b:First>
          </b:Person>
          <b:Person>
            <b:Last>Kolden</b:Last>
            <b:First>Crystal</b:First>
          </b:Person>
          <b:Person>
            <b:Last>Doerr</b:Last>
            <b:Middle>H.</b:Middle>
            <b:First>Stefan</b:First>
          </b:Person>
          <b:Person>
            <b:Last>Quéré</b:Last>
            <b:Middle>Le</b:Middle>
            <b:First>Corinne</b:First>
          </b:Person>
        </b:NameList>
      </b:Author>
    </b:Author>
    <b:Month>June</b:Month>
    <b:JournalName>Reviews of Geophysics</b:JournalName>
    <b:Number>3</b:Number>
    <b:RefOrder>49</b:RefOrder>
  </b:Source>
  <b:Source>
    <b:Year>2022</b:Year>
    <b:Volume>12</b:Volume>
    <b:BIBTEX_Entry>article</b:BIBTEX_Entry>
    <b:SourceType>JournalArticle</b:SourceType>
    <b:Title>Observed increases in extreme fire weather driven by atmospheric humidity and temperature</b:Title>
    <b:Publisher>Springer Science and Business Media LLC</b:Publisher>
    <b:Tag>Jain2022</b:Tag>
    <b:BIBTEX_Abstract>Nature Climate Change, doi:10.1038/s41558-021-01224-1</b:BIBTEX_Abstract>
    <b:DOI>10.1038/s41558-021-01224-1</b:DOI>
    <b:Author>
      <b:Author>
        <b:NameList>
          <b:Person>
            <b:Last>Jain</b:Last>
            <b:First>Piyush</b:First>
          </b:Person>
          <b:Person>
            <b:Last>Castellanos-Acuna</b:Last>
            <b:First>Dante</b:First>
          </b:Person>
          <b:Person>
            <b:Last>Coogan</b:Last>
            <b:Middle>C. P.</b:Middle>
            <b:First>Sean</b:First>
          </b:Person>
          <b:Person>
            <b:Last>Abatzoglou</b:Last>
            <b:Middle>T.</b:Middle>
            <b:First>John</b:First>
          </b:Person>
          <b:Person>
            <b:Last>Flannigan</b:Last>
            <b:Middle>D.</b:Middle>
            <b:First>Mike</b:First>
          </b:Person>
        </b:NameList>
      </b:Author>
    </b:Author>
    <b:Pages>63–70</b:Pages>
    <b:Month>January</b:Month>
    <b:JournalName>Nature Climate Change</b:JournalName>
    <b:Number>1</b:Number>
    <b:RefOrder>50</b:RefOrder>
  </b:Source>
  <b:Source>
    <b:Year>1988</b:Year>
    <b:Volume>75</b:Volume>
    <b:BIBTEX_Entry>article</b:BIBTEX_Entry>
    <b:SourceType>JournalArticle</b:SourceType>
    <b:Title>A stagewise rejective multiple test procedure based on a modified Bonferroni test</b:Title>
    <b:Publisher>Oxford University Press (OUP)</b:Publisher>
    <b:Tag>Hommel1988</b:Tag>
    <b:DOI>10.1093/biomet/75.2.383</b:DOI>
    <b:Author>
      <b:Author>
        <b:NameList>
          <b:Person>
            <b:Last>Hommel</b:Last>
            <b:First>G.</b:First>
          </b:Person>
        </b:NameList>
      </b:Author>
    </b:Author>
    <b:Pages>383–386</b:Pages>
    <b:JournalName>Biometrika</b:JournalName>
    <b:Number>2</b:Number>
    <b:RefOrder>51</b:RefOrder>
  </b:Source>
  <b:Source>
    <b:Year>2020</b:Year>
    <b:Volume>27</b:Volume>
    <b:BIBTEX_Entry>article</b:BIBTEX_Entry>
    <b:SourceType>JournalArticle</b:SourceType>
    <b:Title>Record-setting climate enabled the extraordinary 2020 fire season in the western United States</b:Title>
    <b:Publisher>Wiley</b:Publisher>
    <b:Tag>Higuera2020</b:Tag>
    <b:DOI>10.1111/gcb.15388</b:DOI>
    <b:Author>
      <b:Author>
        <b:NameList>
          <b:Person>
            <b:Last>Higuera</b:Last>
            <b:Middle>E.</b:Middle>
            <b:First>Philip</b:First>
          </b:Person>
          <b:Person>
            <b:Last>Abatzoglou</b:Last>
            <b:Middle>T.</b:Middle>
            <b:First>John</b:First>
          </b:Person>
        </b:NameList>
      </b:Author>
    </b:Author>
    <b:Pages>1–2</b:Pages>
    <b:Month>October</b:Month>
    <b:JournalName>Global Change Biology</b:JournalName>
    <b:Number>1</b:Number>
    <b:RefOrder>52</b:RefOrder>
  </b:Source>
  <b:Source>
    <b:Year>2021</b:Year>
    <b:Volume>31</b:Volume>
    <b:BIBTEX_Entry>article</b:BIBTEX_Entry>
    <b:SourceType>JournalArticle</b:SourceType>
    <b:Title>Wildfire and climate change adaptation of western North American forests: a case for intentional management</b:Title>
    <b:Publisher>Wiley</b:Publisher>
    <b:Tag>Hessburg2021</b:Tag>
    <b:DOI>10.1002/eap.2432</b:DOI>
    <b:Author>
      <b:Author>
        <b:NameList>
          <b:Person>
            <b:Last>Hessburg</b:Last>
            <b:Middle>F.</b:Middle>
            <b:First>Paul</b:First>
          </b:Person>
          <b:Person>
            <b:Last>Prichard</b:Last>
            <b:Middle>J.</b:Middle>
            <b:First>Susan</b:First>
          </b:Person>
          <b:Person>
            <b:Last>Hagmann</b:Last>
            <b:Middle>Keala</b:Middle>
            <b:First>R.</b:First>
          </b:Person>
          <b:Person>
            <b:Last>Povak</b:Last>
            <b:Middle>A.</b:Middle>
            <b:First>Nicholas</b:First>
          </b:Person>
          <b:Person>
            <b:Last>Lake</b:Last>
            <b:Middle>K.</b:Middle>
            <b:First>Frank</b:First>
          </b:Person>
        </b:NameList>
      </b:Author>
    </b:Author>
    <b:Month>August</b:Month>
    <b:JournalName>Ecological Applications</b:JournalName>
    <b:Number>8</b:Number>
    <b:RefOrder>53</b:RefOrder>
  </b:Source>
  <b:Source>
    <b:Year>2020</b:Year>
    <b:Volume>146</b:Volume>
    <b:BIBTEX_Entry>article</b:BIBTEX_Entry>
    <b:SourceType>JournalArticle</b:SourceType>
    <b:Title>The ERA5 global reanalysis</b:Title>
    <b:Tag>Hersbach2020</b:Tag>
    <b:BIBTEX_Abstract>Quart J Royal Meteoro Soc 2020.146:1999-2049</b:BIBTEX_Abstract>
    <b:Author>
      <b:Author>
        <b:NameList>
          <b:Person>
            <b:Last>Hersbach</b:Last>
            <b:First>Hans</b:First>
          </b:Person>
          <b:Person>
            <b:Last>Bell</b:Last>
            <b:First>Bill</b:First>
          </b:Person>
          <b:Person>
            <b:Last>Berrisford</b:Last>
            <b:First>Paul</b:First>
          </b:Person>
          <b:Person>
            <b:Last>Hirahara</b:Last>
            <b:First>Shoji</b:First>
          </b:Person>
          <b:Person>
            <b:Last>Horanyi</b:Last>
            <b:First>Andras</b:First>
          </b:Person>
          <b:Person>
            <b:Last>Munoz-Sabater</b:Last>
            <b:First>Joaquin</b:First>
          </b:Person>
          <b:Person>
            <b:Last>Nicolas</b:Last>
            <b:First>Julien</b:First>
          </b:Person>
          <b:Person>
            <b:Last>Peubey</b:Last>
            <b:First>Carole</b:First>
          </b:Person>
          <b:Person>
            <b:Last>Radu</b:Last>
            <b:First>Raluca</b:First>
          </b:Person>
          <b:Person>
            <b:Last>Schepers</b:Last>
            <b:First>Dinand</b:First>
          </b:Person>
          <b:Person>
            <b:Last>Simmons</b:Last>
            <b:First>Adrian</b:First>
          </b:Person>
          <b:Person>
            <b:Last>Soci</b:Last>
            <b:First>Cornel</b:First>
          </b:Person>
          <b:Person>
            <b:Last>Abdalla</b:Last>
            <b:First>Saleh</b:First>
          </b:Person>
          <b:Person>
            <b:Last>Abellan</b:Last>
            <b:First>Xavier</b:First>
          </b:Person>
          <b:Person>
            <b:Last>Balsamo</b:Last>
            <b:First>Gianpaolo</b:First>
          </b:Person>
          <b:Person>
            <b:Last>Bechtold</b:Last>
            <b:First>Peter</b:First>
          </b:Person>
          <b:Person>
            <b:Last>Biavati</b:Last>
            <b:First>Gionata</b:First>
          </b:Person>
          <b:Person>
            <b:Last>Bidlot</b:Last>
            <b:First>Jean</b:First>
          </b:Person>
          <b:Person>
            <b:Last>Bonavita</b:Last>
            <b:First>Massimo</b:First>
          </b:Person>
          <b:Person>
            <b:Last>Chiara</b:Last>
            <b:Middle>De</b:Middle>
            <b:First>Giovanna</b:First>
          </b:Person>
          <b:Person>
            <b:Last>Dahlgren</b:Last>
            <b:First>Per</b:First>
          </b:Person>
          <b:Person>
            <b:Last>Dee</b:Last>
            <b:First>Dick</b:First>
          </b:Person>
          <b:Person>
            <b:Last>Diamantakis</b:Last>
            <b:First>Michail</b:First>
          </b:Person>
          <b:Person>
            <b:Last>Dragani</b:Last>
            <b:First>Rossana</b:First>
          </b:Person>
          <b:Person>
            <b:Last>Flemming</b:Last>
            <b:First>Johannes</b:First>
          </b:Person>
          <b:Person>
            <b:Last>Forbes</b:Last>
            <b:First>Richard</b:First>
          </b:Person>
          <b:Person>
            <b:Last>Fuentes</b:Last>
            <b:First>Manuel</b:First>
          </b:Person>
          <b:Person>
            <b:Last>Geer</b:Last>
            <b:First>Alan</b:First>
          </b:Person>
          <b:Person>
            <b:Last>Haimberger</b:Last>
            <b:First>Leo</b:First>
          </b:Person>
          <b:Person>
            <b:Last>Healy</b:Last>
            <b:First>Sean</b:First>
          </b:Person>
          <b:Person>
            <b:Last>Hogan</b:Last>
            <b:Middle>J.</b:Middle>
            <b:First>Robin</b:First>
          </b:Person>
          <b:Person>
            <b:Last>Holm</b:Last>
            <b:First>Elias</b:First>
          </b:Person>
          <b:Person>
            <b:Last>Janiskova</b:Last>
            <b:First>Marta</b:First>
          </b:Person>
          <b:Person>
            <b:Last>Keeley</b:Last>
            <b:First>Sarah</b:First>
          </b:Person>
          <b:Person>
            <b:Last>Laloyaux</b:Last>
            <b:First>Patrick</b:First>
          </b:Person>
          <b:Person>
            <b:Last>Lopez</b:Last>
            <b:First>Philippe</b:First>
          </b:Person>
          <b:Person>
            <b:Last>Lupu</b:Last>
            <b:First>Cristina</b:First>
          </b:Person>
          <b:Person>
            <b:Last>Radnoti</b:Last>
            <b:First>Gabor</b:First>
          </b:Person>
          <b:Person>
            <b:Last>de Rosnay</b:Last>
            <b:First>Patricia</b:First>
          </b:Person>
          <b:Person>
            <b:Last>Rozum</b:Last>
            <b:First>Iryna</b:First>
          </b:Person>
          <b:Person>
            <b:Last>Vamborg</b:Last>
            <b:First>Freja</b:First>
          </b:Person>
          <b:Person>
            <b:Last>Villaume</b:Last>
            <b:First>Sebastien</b:First>
          </b:Person>
          <b:Person>
            <b:Last>Thepaut</b:Last>
            <b:First>Jean-Noel</b:First>
          </b:Person>
        </b:NameList>
      </b:Author>
    </b:Author>
    <b:Pages>1999–2049</b:Pages>
    <b:JournalName>Quarterly Journal of the Royal Meteorological Society</b:JournalName>
    <b:RefOrder>54</b:RefOrder>
  </b:Source>
  <b:Source>
    <b:Year>2018</b:Year>
    <b:Volume>217</b:Volume>
    <b:BIBTEX_Entry>article</b:BIBTEX_Entry>
    <b:SourceType>JournalArticle</b:SourceType>
    <b:Title>The Collection 6 MODIS burned area mapping algorithm and product</b:Title>
    <b:Tag>Giglio2018</b:Tag>
    <b:Author>
      <b:Author>
        <b:NameList>
          <b:Person>
            <b:Last>Giglio</b:Last>
            <b:First>Louis</b:First>
          </b:Person>
          <b:Person>
            <b:Last>Boschetti</b:Last>
            <b:First>Luigi</b:First>
          </b:Person>
          <b:Person>
            <b:Last>Roy</b:Last>
            <b:Middle>P.</b:Middle>
            <b:First>David</b:First>
          </b:Person>
          <b:Person>
            <b:Last>Humber</b:Last>
            <b:Middle>L.</b:Middle>
            <b:First>Michael</b:First>
          </b:Person>
          <b:Person>
            <b:Last>Justice</b:Last>
            <b:Middle>O.</b:Middle>
            <b:First>Christopher</b:First>
          </b:Person>
        </b:NameList>
      </b:Author>
    </b:Author>
    <b:Pages>72–85</b:Pages>
    <b:JournalName>Remote Sensing of Environment</b:JournalName>
    <b:RefOrder>55</b:RefOrder>
  </b:Source>
  <b:Source>
    <b:Year>2022</b:Year>
    <b:BIBTEX_Entry>techreport</b:BIBTEX_Entry>
    <b:Comments>https://mc-stan.org/cmdstanr/, https://discourse.mc-stan.org</b:Comments>
    <b:SourceType>Report</b:SourceType>
    <b:Title>cmdstanr: R Interface to 'CmdStan'</b:Title>
    <b:Tag>Gabry2022</b:Tag>
    <b:URL>https://mc-stan.org/cmdstanr/</b:URL>
    <b:Author>
      <b:Author>
        <b:NameList>
          <b:Person>
            <b:Last>Gabry</b:Last>
            <b:First>Jonah</b:First>
          </b:Person>
          <b:Person>
            <b:Last>Češnovar</b:Last>
            <b:First>Rok</b:First>
          </b:Person>
        </b:NameList>
      </b:Author>
    </b:Author>
    <b:ThesisType>Tech. rep.</b:ThesisType>
    <b:RefOrder>56</b:RefOrder>
  </b:Source>
  <b:Source>
    <b:Year>2021</b:Year>
    <b:Volume>109</b:Volume>
    <b:BIBTEX_Entry>article</b:BIBTEX_Entry>
    <b:SourceType>JournalArticle</b:SourceType>
    <b:Title>Bioclimatic drivers of fire severity across the Australian geographical range of giant $\less$i$\greater$Eucalyptus$\less$/i$\greater$ forests</b:Title>
    <b:Publisher>Wiley</b:Publisher>
    <b:Tag>Furlaud2021</b:Tag>
    <b:DOI>10.1111/1365-2745.13663</b:DOI>
    <b:Author>
      <b:Author>
        <b:NameList>
          <b:Person>
            <b:Last>Furlaud</b:Last>
            <b:Middle>M.</b:Middle>
            <b:First>James</b:First>
          </b:Person>
          <b:Person>
            <b:Last>Prior</b:Last>
            <b:Middle>D.</b:Middle>
            <b:First>Lynda</b:First>
          </b:Person>
          <b:Person>
            <b:Last>Williamson</b:Last>
            <b:Middle>J.</b:Middle>
            <b:First>Grant</b:First>
          </b:Person>
          <b:Person>
            <b:Last>Bowman</b:Last>
            <b:Middle>M. J. S.</b:Middle>
            <b:First>David</b:First>
          </b:Person>
        </b:NameList>
      </b:Author>
      <b:Editor>
        <b:NameList>
          <b:Person>
            <b:Last>Battipaglia</b:Last>
            <b:First>Giovanna</b:First>
          </b:Person>
        </b:NameList>
      </b:Editor>
    </b:Author>
    <b:Pages>2514–2536</b:Pages>
    <b:Month>April</b:Month>
    <b:JournalName>Journal of Ecology</b:JournalName>
    <b:Number>6</b:Number>
    <b:RefOrder>57</b:RefOrder>
  </b:Source>
  <b:Source>
    <b:Year>2019</b:Year>
    <b:Volume>16</b:Volume>
    <b:BIBTEX_Entry>article</b:BIBTEX_Entry>
    <b:SourceType>JournalArticle</b:SourceType>
    <b:Title>Emergent relationships with respect to burned area in global satellite observations and fire-enabled vegetation models</b:Title>
    <b:Tag>Forkel2019</b:Tag>
    <b:BIBTEX_Abstract>Recent climate changes have increased fire-prone and from DGVMs from the “Fire Modeling Intercompari- weather conditions in many regions and have likely affected son Project” (FireMIP) that were run using a common proto- fire occurrence, which might impact ecosystem function- col and forcing data sets. The satellite-derived relationships ing, biogeochemical cycles, and society. Prediction of how indicate strong sensitivity to climate variables (e.g. maxi- fire impacts may change in the future is difficult because mum temperature, number of wet days), vegetation proper- of the complexity of the controls on fire occurrence and ties (e.g. vegetation type, previous-season plant productivity burned area. Here we aim to assess how process-based fire- and leaf area, woody litter), and to socio-economic variables enabled dynamic global vegetation models (DGVMs) rep- (e.g. human population density). DGVMs broadly reproduce resent relationships between controlling factors and burned the relationships with climate variables and, for some mod- area. We developed a pattern-oriented model evaluation ap- els, with population density. Interestingly, satellite-derived proach using the random forest (RF) algorithm to iden- responses show a strong increase in burned area with an in- tify emergent relationships between climate, vegetation, and crease in previous-season leaf area index and plant produc- socio-economic predictor variables and burned area. We ap- tivity in most fire-prone ecosystems, which was largely un- plied this approach to monthly burned area time series for derestimated by most DGVMs. Hence, our pattern-oriented the period from 2005 to 2011 from satellite observations model evaluation approach allowed us to diagnose that veg-</b:BIBTEX_Abstract>
    <b:DOI>.org/10.5194/bg-16-57-2019</b:DOI>
    <b:Author>
      <b:Author>
        <b:NameList>
          <b:Person>
            <b:Last>Forkel</b:Last>
            <b:First>Matthias</b:First>
          </b:Person>
          <b:Person>
            <b:Last>Andela</b:Last>
            <b:First>Niels</b:First>
          </b:Person>
          <b:Person>
            <b:Last>Harrison</b:Last>
            <b:Middle>P.</b:Middle>
            <b:First>Sandy</b:First>
          </b:Person>
          <b:Person>
            <b:Last>Lasslop</b:Last>
            <b:First>Gitta</b:First>
          </b:Person>
          <b:Person>
            <b:Last>van Marle</b:Last>
            <b:First>Margreet</b:First>
          </b:Person>
          <b:Person>
            <b:Last>Chuvieco</b:Last>
            <b:First>Emilio</b:First>
          </b:Person>
          <b:Person>
            <b:Last>Dorigo</b:Last>
            <b:First>Wouter</b:First>
          </b:Person>
          <b:Person>
            <b:Last>Forrest</b:Last>
            <b:First>Matthew</b:First>
          </b:Person>
          <b:Person>
            <b:Last>Hantson</b:Last>
            <b:First>Stijn</b:First>
          </b:Person>
          <b:Person>
            <b:Last>Heil</b:Last>
            <b:First>Angelika</b:First>
          </b:Person>
          <b:Person>
            <b:Last>Li</b:Last>
            <b:First>Fang</b:First>
          </b:Person>
          <b:Person>
            <b:Last>Melton</b:Last>
            <b:First>Joe</b:First>
          </b:Person>
          <b:Person>
            <b:Last>Sitch</b:Last>
            <b:First>Stephen</b:First>
          </b:Person>
          <b:Person>
            <b:Last>Yue</b:Last>
            <b:First>Chao</b:First>
          </b:Person>
          <b:Person>
            <b:Last>Arneth</b:Last>
            <b:First>Almut</b:First>
          </b:Person>
        </b:NameList>
      </b:Author>
    </b:Author>
    <b:Pages>57–76</b:Pages>
    <b:JournalName>Biogeosciences</b:JournalName>
    <b:RefOrder>58</b:RefOrder>
  </b:Source>
  <b:Source>
    <b:Year>2013</b:Year>
    <b:Volume>294</b:Volume>
    <b:BIBTEX_Entry>article</b:BIBTEX_Entry>
    <b:SourceType>JournalArticle</b:SourceType>
    <b:Title>Global wildland fire season severity in the 21st century</b:Title>
    <b:Publisher>Elsevier BV</b:Publisher>
    <b:Tag>Flannigan2013</b:Tag>
    <b:BIBTEX_Abstract>We used Cumulative Severity Rating (CSR), a weather-based fire danger metric, to examine the potential influence of climate change on global fire season severity. The potential influence of climate change on fire season length was also addressed. We used three General Circulation Models (GCMs) and three emission scenarios to calculate the CSR and fire season length for mid-century (2041-2050) and late century (2091-2100) relative to the 1971-2000 baseline. Our results suggest significant increases in the CSR for all models and scenarios. Increases were greatest (more than three times greater than the baseline CSR) for the Northern Hemisphere at the end of the century. Fire season length changes were also most pronounced at the end of the century and for northern high latitudes where fire season lengths will increase by more than 20 days per year. The implications from this study are that fire seasons will be more severe in future and that conventional fire management approaches may no longer be effective.</b:BIBTEX_Abstract>
    <b:BIBTEX_KeyWords>Wildland fire, Climate change, Fire severity, Fire season length, Fire weather, Fire management</b:BIBTEX_KeyWords>
    <b:DOI>10.1016/j.foreco.2012.10.022</b:DOI>
    <b:Author>
      <b:Author>
        <b:NameList>
          <b:Person>
            <b:Last>Flannigan</b:Last>
            <b:First>Mike</b:First>
          </b:Person>
          <b:Person>
            <b:Last>Cantin</b:Last>
            <b:Middle>S.</b:Middle>
            <b:First>Alan</b:First>
          </b:Person>
          <b:Person>
            <b:Last>de Groot</b:Last>
            <b:Middle>J.</b:Middle>
            <b:First>William</b:First>
          </b:Person>
          <b:Person>
            <b:Last>Wotton</b:Last>
            <b:First>Mike</b:First>
          </b:Person>
          <b:Person>
            <b:Last>Newbery</b:Last>
            <b:First>Alison</b:First>
          </b:Person>
          <b:Person>
            <b:Last>Gowman</b:Last>
            <b:Middle>M.</b:Middle>
            <b:First>Lynn</b:First>
          </b:Person>
        </b:NameList>
      </b:Author>
    </b:Author>
    <b:Pages>54–61</b:Pages>
    <b:Month>April</b:Month>
    <b:Day>5</b:Day>
    <b:JournalName>Forest Ecology and Management</b:JournalName>
    <b:RefOrder>59</b:RefOrder>
  </b:Source>
  <b:Source>
    <b:Year>2016</b:Year>
    <b:Volume>134</b:Volume>
    <b:BIBTEX_Entry>article</b:BIBTEX_Entry>
    <b:SourceType>JournalArticle</b:SourceType>
    <b:Title>Fuel moisture sensitivity to temperature and precipitation: climate change implications</b:Title>
    <b:Publisher>Springer Science and Business Media LLC</b:Publisher>
    <b:Tag>Flannigan2016</b:Tag>
    <b:BIBTEX_Abstract>The objective of this paper is to examine the sensitivity of fuel moisture to changes in temperature and precipitation and explore the implications under a future climate. We use the Canadian Forest Fire Weather Index System components to represent the moisture content of fine surface fuels (Fine Fuel Moisture Code, FFMC), upper forest floor (duff) layers (Duff Moisture Code, DMC) and deep organic soils (Drought Code, DC). We obtained weather data from 12 stations across Canada for the fire season during the 1971-2000 period and with these data we created a set of modified weather streams from the original data by varying the daily temperatures by 0 to +5 °C in increments of 1 °C and the daily precipitation from −40 to 40 % in increments of 10 %. The fuel moistures were calculated for all the temperature and precipitation combinations. When temperature increases we find that for every degree of warming, precipitation has to increase by more than 15 % for FFMC, about 10 % for DMC and about 5 % for DC to compensate for the drying caused by warmer temperatures. Also, we find in terms of the number of days equal to or above an FFMC of 91, a critical value for fire spread, that no increase in precipitation amount alone could compensate for a temperature increase of 1 °C. Results from three General Circulation Models (GCMs) and three emission scenarios suggest that this sensitivity to temperature increases will result in a future with drier fuels and a higher frequency of extreme fire weather days.</b:BIBTEX_Abstract>
    <b:DOI>10.1007/s10584-015-1521-0</b:DOI>
    <b:Author>
      <b:Author>
        <b:NameList>
          <b:Person>
            <b:Last>Flannigan</b:Last>
            <b:Middle>D.</b:Middle>
            <b:First>M.</b:First>
          </b:Person>
          <b:Person>
            <b:Last>Wotton</b:Last>
            <b:Middle>M.</b:Middle>
            <b:First>B.</b:First>
          </b:Person>
          <b:Person>
            <b:Last>Marshall</b:Last>
            <b:Middle>A.</b:Middle>
            <b:First>G.</b:First>
          </b:Person>
          <b:Person>
            <b:Last>de Groot</b:Last>
            <b:Middle>J.</b:Middle>
            <b:First>W.</b:First>
          </b:Person>
          <b:Person>
            <b:Last>Johnston</b:Last>
            <b:First>J.</b:First>
          </b:Person>
          <b:Person>
            <b:Last>Jurko</b:Last>
            <b:First>N.</b:First>
          </b:Person>
          <b:Person>
            <b:Last>Cantin</b:Last>
            <b:Middle>S.</b:Middle>
            <b:First>A.</b:First>
          </b:Person>
        </b:NameList>
      </b:Author>
    </b:Author>
    <b:Pages>59–71</b:Pages>
    <b:Month>October</b:Month>
    <b:Day>6</b:Day>
    <b:JournalName>Climatic Change</b:JournalName>
    <b:Number>1-2</b:Number>
    <b:RefOrder>60</b:RefOrder>
  </b:Source>
  <b:Source>
    <b:Department>Bushfire and Natural Hazards CRC</b:Department>
    <b:Year>2019</b:Year>
    <b:BIBTEX_Entry>techreport</b:BIBTEX_Entry>
    <b:SourceType>Report</b:SourceType>
    <b:Title>Determining threshold conditions for extreme fire behaviour: Annual report 2018 - 2019</b:Title>
    <b:Tag>Filkov2019</b:Tag>
    <b:Author>
      <b:Author>
        <b:NameList>
          <b:Person>
            <b:Last>Filkov</b:Last>
            <b:First>Alex</b:First>
          </b:Person>
          <b:Person>
            <b:Last>Duff</b:Last>
            <b:First>Tom</b:First>
          </b:Person>
          <b:Person>
            <b:Last>Penman</b:Last>
            <b:First>Trent</b:First>
          </b:Person>
        </b:NameList>
      </b:Author>
    </b:Author>
    <b:ThesisType>Tech. rep.</b:ThesisType>
    <b:RefOrder>61</b:RefOrder>
  </b:Source>
  <b:Source>
    <b:Year>2020</b:Year>
    <b:Volume>20</b:Volume>
    <b:BIBTEX_Entry>article</b:BIBTEX_Entry>
    <b:SourceType>JournalArticle</b:SourceType>
    <b:Title>Evaluation of Global and Fire Weather and Database reanalysis and and short-term forecast products</b:Title>
    <b:Tag>Field2020</b:Tag>
    <b:BIBTEX_Abstract>Daily Fire Weather Index (FWI) System compo- environments. FWI calculations require 12:00 local time 2 m nents calculated from the NASA Modern-Era Retrospective temperature and relative humidity, 10 m wind speed, and 24 h analysis for Research and Applications, Version 2 (MERRA- precipitation. Snow depth is also needed in cold regions to 2), are compared to FWI calculations from a global network start and stop the FWI calculations. Because each day’s cal- of weather stations over 2004–2018, and short-term, experi- culation requires the previous day’s moisture codes, weather mental (8 d) daily FWI forecasts are evaluated for their skill records must be continuous and any missing data must be es- across the Terrestrial Ecoregions of the World for 2018. FWI timated (Lawson and Armitage, 2008; Taylor and Alexander, components from MERRA-2 were, in general, biased low 2006). Too many missing weather data can lead to errors that compared to station data, but this reflects a mix of coher- accumulate over time. ent low and high biases of different magnitudes. Biases in The Fine Fuel Moisture Code (FFMC) captures changes in different MERRA-2 FWI components were related to differ- the moisture content of fine fuels and leaf litter on the forest ent biases in weather input variables for different regions, but floor, where fires can most easily start, and is calculated using temperature and relative humidity biases were the most im- temperature, relative humidity, precipitation and wind speed portant overall. FWI forecasts had high skill for 1–2 d lead as inputs. The Duff Moisture Code (DMC) captures the mois- times for most of the world. For longer lead times, forecast ture content of loosely compacted forest floor organic matter skill decreased most quickly at high latitudes and was most and the moisture content of dead, medium-sized fuels on the closely related to decreasing skill of relative humidity fore- forest floor. The DMC is calculated from temperature, rela- casts. These results provide a baseline for the evaluation and tive humidity and precipitation. The Drought Code (DC) cap- use of fire weather products calculated from global analysis tures the moisture content of deep, compacted organic soils and forecast fields. and heavy surface fuels and is calculated from temperature</b:BIBTEX_Abstract>
    <b:DOI>.org/10.5194/nhess-20-1123-2020</b:DOI>
    <b:Author>
      <b:Author>
        <b:NameList>
          <b:Person>
            <b:Last>Field</b:Last>
            <b:Middle>D.</b:Middle>
            <b:First>Robert</b:First>
          </b:Person>
        </b:NameList>
      </b:Author>
    </b:Author>
    <b:Pages>1123–1147</b:Pages>
    <b:JournalName>Natural Hazards and Earth System Sciences</b:JournalName>
    <b:RefOrder>62</b:RefOrder>
  </b:Source>
  <b:Source>
    <b:Year>2008</b:Year>
    <b:Volume>38</b:Volume>
    <b:BIBTEX_Entry>article</b:BIBTEX_Entry>
    <b:SourceType>JournalArticle</b:SourceType>
    <b:Title>Using fuel and weather variables to predict the sustainability of surface fire spread in maritime pine stands</b:Title>
    <b:Publisher>Canadian Science Publishing</b:Publisher>
    <b:Tag>Fernandes2008</b:Tag>
    <b:BIBTEX_Abstract>Thresholds for surface fire spread were examined in maritime pine (Pinus pinaster Ait.) stands in northern Portugal. Fire sustainability was assessed after ignition of 2 m fire lines or in larger burns conducted in 10-15 m wide plots. The experiments were carried out from November to June in three fuel types: litter, litter plus shrubs, and litter with a nonwoody understorey. Moisture content of fine dead fuels, on-site weather variables, and descriptors of the fuel complex all had a highly significant influence on the probability of self-sustaining fire spread. A logistic model based solely on fuel moisture content correctly classified the fire sustainability status of 88% of the observations. Nonetheless, the subjectivity of the moisture of extinction concept was apparent, and further accuracy was achieved by the consecutive addition of fire spread direction (forward or backward), fuel type, and ambient temperature. Fully sustained fire spread, in opposition to marginal burns with broken fire fronts, was similarly dependent on fuel moisture but was affected also by fire spread direction and time since rain. The models can benefit fire research and fire management operations but can be made more practical if integrated in a fire danger rating system. Re ´sume ´: Les seuils pour la propagation des feux de surface ont e ´te ´e ´tudie ´s dans des peuplements de pin maritime (Pinus pinaster Ait.) dans le nord du Portugal. La propagation autonome du feu a e ´te ´e ´value ´e apre `s l'allumage de lignes de feu de deux me `tres ou dans des bru ˆlis plus importants effectue ´s dans des parcelles de 10-15 m de large. Les expe ´riences ont e ´te ´re ´alise ´es de novembre a `juin dans trois types de combustibles : litie `re, litie `re avec des arbustes et litie `re avec un souse ´tage non ligneux. La teneur en humidite ´des combustibles fins morts, les variables me ´te ´orologiques sur le site et les descripteurs du complexe de combustibles ont tous eu une influence tre `s significative sur la probabilite ´de propagation autonome du feu. Un mode `le logistique base ´seulement sur la teneur en humidite ´des combustibles a correctement classe ´le re ´sultat des allumages dans 88 % des cas. Malgre ´cela, la subjectivite ´du concept d'humidite ´d'extinction e ´tait apparente et une plus grande exactitude a e ´te ´obtenue par l'ajout conse ´cutif de la direction de la propagation du feu (vers l'avant ou l'arrie `re), du type de combustibles et de la tempe ´rature ambiante. La propagation totalement autonome du feu, contrairement aux bru ˆlis marginaux avec un front de feu discontinu, de ´pendait de la me ˆme fac ¸on de la teneur en humidite ´mais e ´tait aussi affecte ´e par la direction de la propagation du feu et le temps e ´coule ´depuis la dernie `re pluie. Les mode `les peuvent servir a `la recherche sur le feu et aux ope ´rations de gestion des incendies mais ils peuvent e ˆtre plus pratiques s'ils sont inte ´gre ´s dans un syste `me d'e ´valuation des risques d'incendie. [Traduit par la Re ´daction]</b:BIBTEX_Abstract>
    <b:DOI>10.1139/x07-159</b:DOI>
    <b:Author>
      <b:Author>
        <b:NameList>
          <b:Person>
            <b:Last>Fernandes</b:Last>
            <b:Middle>M.</b:Middle>
            <b:First>Paulo</b:First>
          </b:Person>
          <b:Person>
            <b:Last>Botelho</b:Last>
            <b:First>Hermı́nio</b:First>
          </b:Person>
          <b:Person>
            <b:Last>Rego</b:Last>
            <b:First>Francisco</b:First>
          </b:Person>
          <b:Person>
            <b:Last>Loureiro</b:Last>
            <b:First>Carlos</b:First>
          </b:Person>
        </b:NameList>
      </b:Author>
    </b:Author>
    <b:Pages>190–201</b:Pages>
    <b:Month>February</b:Month>
    <b:Day>31</b:Day>
    <b:JournalName>Canadian Journal of Forest Research</b:JournalName>
    <b:Number>2</b:Number>
    <b:RefOrder>63</b:RefOrder>
  </b:Source>
  <b:Source>
    <b:Year>2022</b:Year>
    <b:Volume>28</b:Volume>
    <b:BIBTEX_Entry>article</b:BIBTEX_Entry>
    <b:SourceType>JournalArticle</b:SourceType>
    <b:Title>Global increase in wildfire risk due to climate-driven declines in fuel moisture</b:Title>
    <b:Publisher>Wileyhttps://onlinelibrary.wiley.com/doi/10.1111/gcb.16006</b:Publisher>
    <b:Tag>Ellis2022</b:Tag>
    <b:BIBTEX_KeyWords>climate change, climate reanalysis, fire risk, fuel, fuel moisture, net primary productivity, pyrogeography, wildfire</b:BIBTEX_KeyWords>
    <b:DOI>10.1111/gcb.16006</b:DOI>
    <b:Author>
      <b:Author>
        <b:NameList>
          <b:Person>
            <b:Last>Ellis</b:Last>
            <b:Middle>M.</b:Middle>
            <b:First>Todd</b:First>
          </b:Person>
          <b:Person>
            <b:Last>Bowman</b:Last>
            <b:Middle>M. J. S.</b:Middle>
            <b:First>David</b:First>
          </b:Person>
          <b:Person>
            <b:Last>Jain</b:Last>
            <b:First>Piyush</b:First>
          </b:Person>
          <b:Person>
            <b:Last>Flannigan</b:Last>
            <b:Middle>D.</b:Middle>
            <b:First>Mike</b:First>
          </b:Person>
          <b:Person>
            <b:Last>Williamson</b:Last>
            <b:Middle>J.</b:Middle>
            <b:First>Grant</b:First>
          </b:Person>
        </b:NameList>
      </b:Author>
    </b:Author>
    <b:Pages>1544–1559</b:Pages>
    <b:Month>February</b:Month>
    <b:JournalName>Global Change Biology</b:JournalName>
    <b:Number>4</b:Number>
    <b:RefOrder>64</b:RefOrder>
  </b:Source>
  <b:Source>
    <b:Year>1961</b:Year>
    <b:Volume>56</b:Volume>
    <b:BIBTEX_Entry>article</b:BIBTEX_Entry>
    <b:SourceType>JournalArticle</b:SourceType>
    <b:Title>Multiple Comparisons among Means</b:Title>
    <b:Publisher>Informa UK Limited</b:Publisher>
    <b:Tag>Dunn1961</b:Tag>
    <b:DOI>10.1080/01621459.1961.10482090</b:DOI>
    <b:Author>
      <b:Author>
        <b:NameList>
          <b:Person>
            <b:Last>Dunn</b:Last>
            <b:Middle>Jean</b:Middle>
            <b:First>Olive</b:First>
          </b:Person>
        </b:NameList>
      </b:Author>
    </b:Author>
    <b:Pages>52–64</b:Pages>
    <b:Month>March</b:Month>
    <b:JournalName>Journal of the American Statistical Association</b:JournalName>
    <b:Number>293</b:Number>
    <b:RefOrder>65</b:RefOrder>
  </b:Source>
  <b:Source>
    <b:Year>2021</b:Year>
    <b:Volume>165</b:Volume>
    <b:BIBTEX_Entry>article</b:BIBTEX_Entry>
    <b:SourceType>JournalArticle</b:SourceType>
    <b:Title>Towards a comprehensive look at global drivers of novel extreme wildfire events</b:Title>
    <b:Tag>Duane2021</b:Tag>
    <b:BIBTEX_Abstract>Climatic Change, doi:10.1007/s10584-021-03066-4</b:BIBTEX_Abstract>
    <b:BIBTEX_KeyWords>Climate change, Extreme wildfire event, Pyrocumulonimbus, Land-use change, Socioecological system, Fire management</b:BIBTEX_KeyWords>
    <b:DOI>10.1007/s10584-021-03066-4</b:DOI>
    <b:Author>
      <b:Author>
        <b:NameList>
          <b:Person>
            <b:Last>Duane</b:Last>
            <b:First>Andrea</b:First>
          </b:Person>
          <b:Person>
            <b:Last>Castellnou</b:Last>
            <b:First>Marc</b:First>
          </b:Person>
          <b:Person>
            <b:Last>Brotons</b:Last>
            <b:First>Luís</b:First>
          </b:Person>
        </b:NameList>
      </b:Author>
    </b:Author>
    <b:Pages>1–21</b:Pages>
    <b:JournalName>Climatic Change</b:JournalName>
    <b:Number>43</b:Number>
    <b:RefOrder>66</b:RefOrder>
  </b:Source>
  <b:Source>
    <b:Year>2015</b:Year>
    <b:BIBTEX_Entry>misc</b:BIBTEX_Entry>
    <b:SourceType>Misc</b:SourceType>
    <b:Title>MOD44B MODIS/Terra Vegetation Continuous Fields Yearly L3 Global 250m SIN Grid V006</b:Title>
    <b:Publisher>NASA EOSDIS Land Processes DAAC</b:Publisher>
    <b:Tag>DiMiceli2015</b:Tag>
    <b:DOI>10.5067/MODIS/MOD44B.006</b:DOI>
    <b:Author>
      <b:Author>
        <b:NameList>
          <b:Person>
            <b:Last>DiMiceli</b:Last>
            <b:First>Charlene</b:First>
          </b:Person>
          <b:Person>
            <b:Last>Carroll</b:Last>
            <b:First>Mark</b:First>
          </b:Person>
          <b:Person>
            <b:Last>Sohlberg</b:Last>
            <b:First>Robert</b:First>
          </b:Person>
          <b:Person>
            <b:Last>Kim</b:Last>
            <b:First>Do-Hyung</b:First>
          </b:Person>
          <b:Person>
            <b:Last>Kelly</b:Last>
            <b:First>Maggi</b:First>
          </b:Person>
          <b:Person>
            <b:Last>Townshend</b:Last>
            <b:First>John</b:First>
          </b:Person>
        </b:NameList>
      </b:Author>
    </b:Author>
    <b:PublicationTitle>MOD44B MODIS/Terra Vegetation Continuous Fields Yearly L3 Global 250m SIN Grid V006</b:PublicationTitle>
    <b:RefOrder>67</b:RefOrder>
  </b:Source>
  <b:Source>
    <b:Year>2021</b:Year>
    <b:Volume>16</b:Volume>
    <b:BIBTEX_Entry>article</b:BIBTEX_Entry>
    <b:SourceType>JournalArticle</b:SourceType>
    <b:Title>The 2019/2020 mega-fires exposed Australian ecosystems to an unprecedented extent of high-severity fire</b:Title>
    <b:Publisher>IOP Publishing</b:Publisher>
    <b:Tag>Collins2021</b:Tag>
    <b:BIBTEX_Abstract>Extreme fire seasons characterised by very large 'mega-fires' have demonstrably increased area burnt across forested regions globally. However, the effect of extreme fire seasons on fire severity, a measure of fire impacts on ecosystems, remains unclear. Very large wildfires burnt an unprecedented area of temperate forest, woodland and shrubland across southeastern Australia in 2019/2020, providing an opportunity to examine the impact of extreme fires on fire severity patterns. We developed an atlas of wildfire severity across southeastern Australia between 1988 and 2020 to test (a) whether the 2019/2020 fire season was more severe than previous fire seasons, and (b) if the proportion of high-severity fire within the burn extent (HSp) increases with wildfire size and annual area burnt. We demonstrate that the 2019/2020 wildfires in southeastern Australia were generally greater in extent but not proportionally more severe than previous fires, owing to constant scaling between HSp and annual fire extent across the dominant dry-forest communities. However, HSp did increase with increasing annual fire extent across wet-forests and the less-common rainforest and woodland communities. The absolute area of high-severity fire in 2019/2020 (∼1.8 M ha) was larger than previously seen, accounting for ∼44% of the area burnt by high-severity fire over the past 33 years. Our results demonstrate that extreme fire seasons are a rare but defining feature of fire regimes across forested regions, owing to the disproportionate influence of mega-fires on area burnt.</b:BIBTEX_Abstract>
    <b:BIBTEX_KeyWords>fire regimes, fire severity, mega-fires, temperate forest</b:BIBTEX_KeyWords>
    <b:DOI>10.1088/1748-9326/abeb9e</b:DOI>
    <b:Author>
      <b:Author>
        <b:NameList>
          <b:Person>
            <b:Last>Collins</b:Last>
            <b:First>Luke</b:First>
          </b:Person>
          <b:Person>
            <b:Last>Bradstock</b:Last>
            <b:Middle>A.</b:Middle>
            <b:First>Ross</b:First>
          </b:Person>
          <b:Person>
            <b:Last>Clarke</b:Last>
            <b:First>Hamish</b:First>
          </b:Person>
          <b:Person>
            <b:Last>Clarke</b:Last>
            <b:Middle>F.</b:Middle>
            <b:First>Michael</b:First>
          </b:Person>
          <b:Person>
            <b:Last>Nolan</b:Last>
            <b:Middle>H.</b:Middle>
            <b:First>Rachael</b:First>
          </b:Person>
          <b:Person>
            <b:Last>Penman</b:Last>
            <b:Middle>D.</b:Middle>
            <b:First>Trent</b:First>
          </b:Person>
        </b:NameList>
      </b:Author>
    </b:Author>
    <b:Pages>044029</b:Pages>
    <b:Month>March</b:Month>
    <b:Day>23</b:Day>
    <b:JournalName>Environmental Research Letters</b:JournalName>
    <b:Number>4</b:Number>
    <b:RefOrder>68</b:RefOrder>
  </b:Source>
  <b:Source>
    <b:Year>2022</b:Year>
    <b:Volume>13</b:Volume>
    <b:BIBTEX_Entry>article</b:BIBTEX_Entry>
    <b:SourceType>JournalArticle</b:SourceType>
    <b:Title>Forest fire threatens global carbon sinks and population centres under rising atmospheric water demand</b:Title>
    <b:Publisher>Springer Science and Business Media LLC</b:Publisher>
    <b:Tag>Clarke2022</b:Tag>
    <b:DOI>10.1038/s41467-022-34966-3</b:DOI>
    <b:Author>
      <b:Author>
        <b:NameList>
          <b:Person>
            <b:Last>Clarke</b:Last>
            <b:First>Hamish</b:First>
          </b:Person>
          <b:Person>
            <b:Last>Nolan</b:Last>
            <b:Middle>H.</b:Middle>
            <b:First>Rachael</b:First>
          </b:Person>
          <b:Person>
            <b:Last>Dios</b:Last>
            <b:Middle>Resco De</b:Middle>
            <b:First>Victor</b:First>
          </b:Person>
          <b:Person>
            <b:Last>Bradstock</b:Last>
            <b:First>Ross</b:First>
          </b:Person>
          <b:Person>
            <b:Last>Griebel</b:Last>
            <b:First>Anne</b:First>
          </b:Person>
          <b:Person>
            <b:Last>Khanal</b:Last>
            <b:First>Shiva</b:First>
          </b:Person>
          <b:Person>
            <b:Last>Boer</b:Last>
            <b:Middle>M.</b:Middle>
            <b:First>Matthias</b:First>
          </b:Person>
        </b:NameList>
      </b:Author>
    </b:Author>
    <b:Month>November</b:Month>
    <b:JournalName>Nature Communications</b:JournalName>
    <b:Number>1</b:Number>
    <b:RefOrder>69</b:RefOrder>
  </b:Source>
  <b:Source>
    <b:Year>2021</b:Year>
    <b:Volume>12</b:Volume>
    <b:BIBTEX_Entry>article</b:BIBTEX_Entry>
    <b:SourceType>JournalArticle</b:SourceType>
    <b:Title>Multi-decadal increase of forest burned area in Australia is linked to climate change</b:Title>
    <b:Publisher>Springer Science and Business Media LLC</b:Publisher>
    <b:Tag>Canadell2021</b:Tag>
    <b:DOI>10.1038/s41467-021-27225-4</b:DOI>
    <b:Author>
      <b:Author>
        <b:NameList>
          <b:Person>
            <b:Last>Canadell</b:Last>
            <b:Middle>G.</b:Middle>
            <b:First>Josep</b:First>
          </b:Person>
          <b:Person>
            <b:Last>Meyer</b:Last>
            <b:Middle>P.</b:Middle>
            <b:First>C.</b:First>
          </b:Person>
          <b:Person>
            <b:Last>Cook</b:Last>
            <b:Middle>D.</b:Middle>
            <b:First>Garry</b:First>
          </b:Person>
          <b:Person>
            <b:Last>Dowdy</b:Last>
            <b:First>Andrew</b:First>
          </b:Person>
          <b:Person>
            <b:Last>Briggs</b:Last>
            <b:Middle>R.</b:Middle>
            <b:First>Peter</b:First>
          </b:Person>
          <b:Person>
            <b:Last>Knauer</b:Last>
            <b:First>Jürgen</b:First>
          </b:Person>
          <b:Person>
            <b:Last>Pepler</b:Last>
            <b:First>Acacia</b:First>
          </b:Person>
          <b:Person>
            <b:Last>Haverd</b:Last>
            <b:First>Vanessa</b:First>
          </b:Person>
        </b:NameList>
      </b:Author>
    </b:Author>
    <b:Month>November</b:Month>
    <b:JournalName>Nature Communications</b:JournalName>
    <b:Number>1</b:Number>
    <b:RefOrder>70</b:RefOrder>
  </b:Source>
  <b:Source>
    <b:Year>2021</b:Year>
    <b:Volume>100</b:Volume>
    <b:BIBTEX_Entry>article</b:BIBTEX_Entry>
    <b:SourceType>JournalArticle</b:SourceType>
    <b:Title>Bayesian Item Response Modeling in $\less$i$\greater$R$\less$/i$\greater$ with $\less$b$\greater$brms$\less$/b$\greater$ and $\less$i$\greater$Stan$\less$/i$\greater$</b:Title>
    <b:Publisher>Foundation for Open Access Statistic</b:Publisher>
    <b:Tag>Buerkner2021</b:Tag>
    <b:DOI>10.18637/jss.v100.i05</b:DOI>
    <b:Author>
      <b:Author>
        <b:NameList>
          <b:Person>
            <b:Last>Bürkner</b:Last>
            <b:First>Paul-Christian</b:First>
          </b:Person>
        </b:NameList>
      </b:Author>
    </b:Author>
    <b:JournalName>Journal of Statistical Software</b:JournalName>
    <b:Number>5</b:Number>
    <b:RefOrder>71</b:RefOrder>
  </b:Source>
  <b:Source>
    <b:Year>2010</b:Year>
    <b:Volume>19</b:Volume>
    <b:BIBTEX_Entry>article</b:BIBTEX_Entry>
    <b:SourceType>JournalArticle</b:SourceType>
    <b:Title>A biogeographic model of fire regimes in Australia: current and future implications</b:Title>
    <b:Publisher>Wiley</b:Publisher>
    <b:Tag>Bradstock2010</b:Tag>
    <b:BIBTEX_Abstract>Aim Patterns of fire regimes across Australia exhibit biogeographic variation in response to four processes. Variations in area burned and fire frequency result from differences in the rates of 'switching' of biomass growth, availability to burn, fire weather and ignition. Therefore differing processes limit fire (i.e. the lowest rate of switching) in differing ecosystems. Current and future trends in fire frequency were explored on this basis. Location Case studies of forests (cool temperate to tropical) and woodlands (temperate to arid) were examined. These represent a broad range of Australian biomes and current fire regimes. Methods Information on the four processes was applied to each case study and the potential minimum length of interfire interval was predicted and compared to current trends. The potential effects of global change on the processes were then assessed and future trends in fire regimes were predicted. Results Variations in fire regimes are primarily related to fluctuations in available moisture and dominance by either woody or herbaceous plant cover. Fire in woodland communities (dry climates) is limited by growth of herbaceous fuels (biomass), whereas in forests (wet climates) limitation is by fuel moisture (availability to burn) and fire weather. Increasing dryness in woodland communities will decrease potential fire frequency, while the opposite applies in forests. In the tropics, both forms of limitation are weak due to the annual wet/dry climate. Future change may therefore be constrained. Main conclusions Increasing dryness may diminish fire activity over much of Australia (dominance of dry woodlands), though increases may occur in temperate forests. Elevated CO2 effects may confound or reinforce these trends. The prognosis for the future fire regime in Australia is therefore uncertain.</b:BIBTEX_Abstract>
    <b:BIBTEX_KeyWords>Australia, climate, fire regimes, forest, fuel, global change, ignition, moisture, woodlands</b:BIBTEX_KeyWords>
    <b:DOI>10.1111/j.1466-8238.2009.00512.x</b:DOI>
    <b:Author>
      <b:Author>
        <b:NameList>
          <b:Person>
            <b:Last>Bradstock</b:Last>
            <b:Middle>A.</b:Middle>
            <b:First>R.</b:First>
          </b:Person>
        </b:NameList>
      </b:Author>
    </b:Author>
    <b:Pages>145–158</b:Pages>
    <b:Month>February</b:Month>
    <b:JournalName>Global Ecology and Biogeography</b:JournalName>
    <b:Number>2</b:Number>
    <b:RefOrder>72</b:RefOrder>
  </b:Source>
  <b:Source>
    <b:Year>2020</b:Year>
    <b:Volume>1</b:Volume>
    <b:BIBTEX_Entry>article</b:BIBTEX_Entry>
    <b:SourceType>JournalArticle</b:SourceType>
    <b:Title>Vegetation fires in the Anthropocene</b:Title>
    <b:Publisher>Springer Science and Business Media LLC</b:Publisher>
    <b:Tag>Bowman2020</b:Tag>
    <b:BIBTEX_Abstract>Nature Reviews Earth &amp; Environment, doi:10.1038/s43017-020-0085-3</b:BIBTEX_Abstract>
    <b:DOI>10.1038/s43017-020-0085-3</b:DOI>
    <b:Author>
      <b:Author>
        <b:NameList>
          <b:Person>
            <b:Last>Bowman</b:Last>
            <b:Middle>M. J. S.</b:Middle>
            <b:First>David</b:First>
          </b:Person>
          <b:Person>
            <b:Last>Kolden</b:Last>
            <b:Middle>A.</b:Middle>
            <b:First>Crystal</b:First>
          </b:Person>
          <b:Person>
            <b:Last>Abatzoglou</b:Last>
            <b:Middle>T.</b:Middle>
            <b:First>John</b:First>
          </b:Person>
          <b:Person>
            <b:Last>Johnston</b:Last>
            <b:Middle>H.</b:Middle>
            <b:First>Fay</b:First>
          </b:Person>
          <b:Person>
            <b:Last>van der Werf</b:Last>
            <b:Middle>R.</b:Middle>
            <b:First>Guido</b:First>
          </b:Person>
          <b:Person>
            <b:Last>Flannigan</b:Last>
            <b:First>Mike</b:First>
          </b:Person>
        </b:NameList>
      </b:Author>
    </b:Author>
    <b:Pages>500–515</b:Pages>
    <b:Month>August</b:Month>
    <b:JournalName>Nature Reviews Earth {\&amp;}amp$\mathsemicolon$ Environment</b:JournalName>
    <b:Number>10</b:Number>
    <b:RefOrder>3</b:RefOrder>
  </b:Source>
  <b:Source>
    <b:Year>2014</b:Year>
    <b:Volume>23</b:Volume>
    <b:BIBTEX_Entry>article</b:BIBTEX_Entry>
    <b:SourceType>JournalArticle</b:SourceType>
    <b:Title>Pyrogeographic models, feedbacks and the future of global fire regimes</b:Title>
    <b:Tag>Bowman2014</b:Tag>
    <b:BIBTEX_Abstract>fire activity is very low in: (1) unproductive, but involve feedbacks between fire activity typically arid environments, because of an and tree cover (e.g. Bowman, 2000; Bond</b:BIBTEX_Abstract>
    <b:BIBTEX_KeyWords>pathway for forecasting global fire activity. mean annual precipitation (Fig. 1). Indeed, Climate change, feedbacks, fire regimes, Indeed, some authors have combined the humped relationship between primary pyrogeography, vegetation, wildfire. macroecological models of fire’s ‘niche’ with productivity and fire activity can be</b:BIBTEX_KeyWords>
    <b:Author>
      <b:Author>
        <b:NameList>
          <b:Person>
            <b:Last>Bowman</b:Last>
            <b:Middle>M. J. S.</b:Middle>
            <b:First>David</b:First>
          </b:Person>
          <b:Person>
            <b:Last>Murphy</b:Last>
            <b:Middle>P.</b:Middle>
            <b:First>Brett</b:First>
          </b:Person>
          <b:Person>
            <b:Last>Williamson</b:Last>
            <b:Middle>J.</b:Middle>
            <b:First>Grant</b:First>
          </b:Person>
          <b:Person>
            <b:Last>Cochrane</b:Last>
            <b:Middle>A.</b:Middle>
            <b:First>Mark</b:First>
          </b:Person>
        </b:NameList>
      </b:Author>
    </b:Author>
    <b:Pages>821–824</b:Pages>
    <b:JournalName>Global Ecology and Biogeography</b:JournalName>
    <b:RefOrder>73</b:RefOrder>
  </b:Source>
  <b:Source>
    <b:Year>2017</b:Year>
    <b:Volume>1</b:Volume>
    <b:BIBTEX_Entry>article</b:BIBTEX_Entry>
    <b:SourceType>JournalArticle</b:SourceType>
    <b:Title>Human exposure and sensitivity to globally extreme wildfire events</b:Title>
    <b:Publisher>Springer Science and Business Media LLC</b:Publisher>
    <b:Tag>Bowman2017</b:Tag>
    <b:BIBTEX_Abstract>Nature Ecology &amp; Evolution 1, (2017). doi:10.1038/s41559-016-0058</b:BIBTEX_Abstract>
    <b:DOI>10.1038/s41559-016-0058</b:DOI>
    <b:Author>
      <b:Author>
        <b:NameList>
          <b:Person>
            <b:Last>Bowman</b:Last>
            <b:Middle>M. J. S.</b:Middle>
            <b:First>David</b:First>
          </b:Person>
          <b:Person>
            <b:Last>Williamson</b:Last>
            <b:Middle>J.</b:Middle>
            <b:First>Grant</b:First>
          </b:Person>
          <b:Person>
            <b:Last>Abatzoglou</b:Last>
            <b:Middle>T.</b:Middle>
            <b:First>John</b:First>
          </b:Person>
          <b:Person>
            <b:Last>Kolden</b:Last>
            <b:Middle>A.</b:Middle>
            <b:First>Crystal</b:First>
          </b:Person>
          <b:Person>
            <b:Last>Cochrane</b:Last>
            <b:Middle>A.</b:Middle>
            <b:First>Mark</b:First>
          </b:Person>
          <b:Person>
            <b:Last>Smith</b:Last>
            <b:Middle>M. S.</b:Middle>
            <b:First>Alistair</b:First>
          </b:Person>
        </b:NameList>
      </b:Author>
    </b:Author>
    <b:Month>February</b:Month>
    <b:JournalName>Nature Ecology {\&amp;}amp$\mathsemicolon$ Evolution</b:JournalName>
    <b:Number>3</b:Number>
    <b:RefOrder>74</b:RefOrder>
  </b:Source>
  <b:Source>
    <b:Year>2020</b:Year>
    <b:Volume>10</b:Volume>
    <b:BIBTEX_Entry>article</b:BIBTEX_Entry>
    <b:SourceType>JournalArticle</b:SourceType>
    <b:Title>Unprecedented burn area of Australian mega forest fires</b:Title>
    <b:Publisher>Springer Science and Business Media LLC</b:Publisher>
    <b:Tag>Boer2020</b:Tag>
    <b:BIBTEX_Abstract>Nature Climate Change, doi:10.1038/s41558-020-0710-7</b:BIBTEX_Abstract>
    <b:DOI>10.1038/s41558-020-0716-1</b:DOI>
    <b:Author>
      <b:Author>
        <b:NameList>
          <b:Person>
            <b:Last>Boer</b:Last>
            <b:Middle>M.</b:Middle>
            <b:First>Matthias</b:First>
          </b:Person>
          <b:Person>
            <b:Last>de Dios</b:Last>
            <b:Middle>Resco</b:Middle>
            <b:First>Vı́ctor</b:First>
          </b:Person>
          <b:Person>
            <b:Last>Bradstock</b:Last>
            <b:Middle>A.</b:Middle>
            <b:First>Ross</b:First>
          </b:Person>
        </b:NameList>
      </b:Author>
    </b:Author>
    <b:Pages>171–172</b:Pages>
    <b:Month>February</b:Month>
    <b:Day>24</b:Day>
    <b:JournalName>Nature Climate Change</b:JournalName>
    <b:Number>3</b:Number>
    <b:RefOrder>75</b:RefOrder>
  </b:Source>
  <b:Source>
    <b:Year>2017</b:Year>
    <b:Volume>5</b:Volume>
    <b:BIBTEX_Entry>article</b:BIBTEX_Entry>
    <b:SourceType>JournalArticle</b:SourceType>
    <b:Title>Changing Weather Extremes Call for Early Warning of Potential for Catastrophic Fire</b:Title>
    <b:Publisher>American Geophysical Union (AGU)</b:Publisher>
    <b:Tag>Boer2017</b:Tag>
    <b:BIBTEX_Abstract>Changing frequencies of extreme weather events and shifting fire seasons call for enhanced capability to forecast where and when forested landscapes switch from a nonflammable (i.e., wet fuel) state to the highly flammable (i.e., dry fuel) state required for catastrophic forest fires. Current forest fire danger indices used in Europe, North America, and Australia rate potential fire behavior by combining numerical indices of fuel moisture content, potential rate of fire spread, and fire intensity. These numerical rating systems lack the physical basis required to reliably quantify forest flammability outside the environments of their development or under novel climate conditions. Here, we argue that exceedance of critical forest flammability thresholds is a prerequisite for major forest fires and therefore early warning systems should be based on a reliable prediction of fuel moisture content plus a regionally calibrated model of how forest fire activity responds to variation in fuel moisture content. We demonstrate the potential of this approach through a case study in Portugal. We use a physically based fuel moisture model with historical weather and fire records to identify critical fuel moisture thresholds for forest fire activity and then show that the catastrophic June 2017 forest fires in central Portugal erupted shortly after fuels in the region dried out to historically unprecedented levels.</b:BIBTEX_Abstract>
    <b:DOI>10.1002/2017ef000657</b:DOI>
    <b:Author>
      <b:Author>
        <b:NameList>
          <b:Person>
            <b:Last>Boer</b:Last>
            <b:Middle>M.</b:Middle>
            <b:First>Matthias</b:First>
          </b:Person>
          <b:Person>
            <b:Last>Nolan</b:Last>
            <b:Middle>H.</b:Middle>
            <b:First>Rachael</b:First>
          </b:Person>
          <b:Person>
            <b:Last>Dios</b:Last>
            <b:Middle>Resco De</b:Middle>
            <b:First>Vı́ctor</b:First>
          </b:Person>
          <b:Person>
            <b:Last>Clarke</b:Last>
            <b:First>Hamish</b:First>
          </b:Person>
          <b:Person>
            <b:Last>Price</b:Last>
            <b:Middle>F.</b:Middle>
            <b:First>Owen</b:First>
          </b:Person>
          <b:Person>
            <b:Last>Bradstock</b:Last>
            <b:Middle>A.</b:Middle>
            <b:First>Ross</b:First>
          </b:Person>
        </b:NameList>
      </b:Author>
    </b:Author>
    <b:Pages>1196–1202</b:Pages>
    <b:Month>December</b:Month>
    <b:JournalName>Earth's Future</b:JournalName>
    <b:Number>12</b:Number>
    <b:RefOrder>17</b:RefOrder>
  </b:Source>
  <b:Source>
    <b:Year>2018</b:Year>
    <b:Volume>19</b:Volume>
    <b:BIBTEX_Entry>article</b:BIBTEX_Entry>
    <b:SourceType>JournalArticle</b:SourceType>
    <b:Title>DALEX: Explainers for Complex Predictive Models in R</b:Title>
    <b:Tag>Biecek2018</b:Tag>
    <b:Author>
      <b:Author>
        <b:NameList>
          <b:Person>
            <b:Last>Biecek</b:Last>
            <b:First>Przemysław</b:First>
          </b:Person>
        </b:NameList>
      </b:Author>
    </b:Author>
    <b:Pages>1–5</b:Pages>
    <b:JournalName>Journal of Machine Learning Research</b:JournalName>
    <b:RefOrder>76</b:RefOrder>
  </b:Source>
  <b:Source>
    <b:Year>2015</b:Year>
    <b:Volume>214-215</b:Volume>
    <b:BIBTEX_Entry>article</b:BIBTEX_Entry>
    <b:SourceType>JournalArticle</b:SourceType>
    <b:Title>Global patterns in the sensitivity of burned area to fire-weather: Implications for climate change</b:Title>
    <b:Publisher>Elsevier BV</b:Publisher>
    <b:Tag>Bedia2015</b:Tag>
    <b:DOI>10.1016/j.agrformet.2015.09.002</b:DOI>
    <b:Author>
      <b:Author>
        <b:NameList>
          <b:Person>
            <b:Last>Bedia</b:Last>
            <b:First>Joaquı́n</b:First>
          </b:Person>
          <b:Person>
            <b:Last>Herrera</b:Last>
            <b:First>Sixto</b:First>
          </b:Person>
          <b:Person>
            <b:Last>Gutiérrez</b:Last>
            <b:Middle>Manuel</b:Middle>
            <b:First>Jose</b:First>
          </b:Person>
          <b:Person>
            <b:Last>Benali</b:Last>
            <b:First>Akli</b:First>
          </b:Person>
          <b:Person>
            <b:Last>Brands</b:Last>
            <b:First>Swen</b:First>
          </b:Person>
          <b:Person>
            <b:Last>Mota</b:Last>
            <b:First>Bernardo</b:First>
          </b:Person>
          <b:Person>
            <b:Last>Moreno</b:Last>
            <b:Middle>Manuel</b:Middle>
            <b:First>Jose</b:First>
          </b:Person>
        </b:NameList>
      </b:Author>
    </b:Author>
    <b:Pages>369–379</b:Pages>
    <b:Month>December</b:Month>
    <b:JournalName>Agricultural and Forest Meteorology</b:JournalName>
    <b:RefOrder>77</b:RefOrder>
  </b:Source>
  <b:Source>
    <b:Year>2022</b:Year>
    <b:Volume>602</b:Volume>
    <b:BIBTEX_Entry>article</b:BIBTEX_Entry>
    <b:SourceType>JournalArticle</b:SourceType>
    <b:Title>Warming weakens the night-time barrier to global fire</b:Title>
    <b:Publisher>Springer Science and Business Media LLC</b:Publisher>
    <b:Tag>Balch2022</b:Tag>
    <b:DOI>10.1038/s41586-021-04325-1</b:DOI>
    <b:Author>
      <b:Author>
        <b:NameList>
          <b:Person>
            <b:Last>Balch</b:Last>
            <b:Middle>K.</b:Middle>
            <b:First>Jennifer</b:First>
          </b:Person>
          <b:Person>
            <b:Last>Abatzoglou</b:Last>
            <b:Middle>T.</b:Middle>
            <b:First>John</b:First>
          </b:Person>
          <b:Person>
            <b:Last>Joseph</b:Last>
            <b:Middle>B.</b:Middle>
            <b:First>Maxwell</b:First>
          </b:Person>
          <b:Person>
            <b:Last>Koontz</b:Last>
            <b:Middle>J.</b:Middle>
            <b:First>Michael</b:First>
          </b:Person>
          <b:Person>
            <b:Last>Mahood</b:Last>
            <b:Middle>L.</b:Middle>
            <b:First>Adam</b:First>
          </b:Person>
          <b:Person>
            <b:Last>McGlinchy</b:Last>
            <b:First>Joseph</b:First>
          </b:Person>
          <b:Person>
            <b:Last>Cattau</b:Last>
            <b:Middle>E.</b:Middle>
            <b:First>Megan</b:First>
          </b:Person>
          <b:Person>
            <b:Last>Williams</b:Last>
            <b:Middle>Park</b:Middle>
            <b:First>A.</b:First>
          </b:Person>
        </b:NameList>
      </b:Author>
    </b:Author>
    <b:Pages>442–448</b:Pages>
    <b:Month>February</b:Month>
    <b:JournalName>Nature</b:JournalName>
    <b:Number>7897</b:Number>
    <b:RefOrder>78</b:RefOrder>
  </b:Source>
  <b:Source>
    <b:Department>Comprehensive R Archive Network (CRAN)</b:Department>
    <b:Year>2021</b:Year>
    <b:BIBTEX_Entry>techreport</b:BIBTEX_Entry>
    <b:SourceType>Report</b:SourceType>
    <b:Title>bayesian: Bindings for Bayesian TidyModels</b:Title>
    <b:Tag>Badr2021</b:Tag>
    <b:URL>https://hsbadr.github.io/bayesian/</b:URL>
    <b:DOI>10.5281/zenodo.6654386</b:DOI>
    <b:Author>
      <b:Author>
        <b:NameList>
          <b:Person>
            <b:Last>Badr</b:Last>
            <b:Middle>S.</b:Middle>
            <b:First>Hamada</b:First>
          </b:Person>
          <b:Person>
            <b:Last>Bürkner</b:Last>
            <b:Middle>C.</b:Middle>
            <b:First>Paul</b:First>
          </b:Person>
        </b:NameList>
      </b:Author>
    </b:Author>
    <b:ThesisType>Tech. rep.</b:ThesisType>
    <b:RefOrder>79</b:RefOrder>
  </b:Source>
  <b:Source>
    <b:Year>2017</b:Year>
    <b:Volume>356</b:Volume>
    <b:BIBTEX_Entry>article</b:BIBTEX_Entry>
    <b:Comments>Global burned area is declining primarily due to agricultural impacts in savannah ecosystems. N.B. That the record used is only 18 years.</b:Comments>
    <b:SourceType>JournalArticle</b:SourceType>
    <b:Title>A human-driven decline in global burned area</b:Title>
    <b:Tag>Andela2017</b:Tag>
    <b:BIBTEX_Abstract>Science 2017.356:1356-1362</b:BIBTEX_Abstract>
    <b:Author>
      <b:Author>
        <b:NameList>
          <b:Person>
            <b:Last>Andela</b:Last>
            <b:First>N.</b:First>
          </b:Person>
          <b:Person>
            <b:Last>Morton</b:Last>
            <b:First>D.</b:First>
          </b:Person>
          <b:Person>
            <b:Last>Giglio</b:Last>
            <b:First>L.</b:First>
          </b:Person>
          <b:Person>
            <b:Last>Chen</b:Last>
            <b:First>Y.</b:First>
          </b:Person>
          <b:Person>
            <b:Last>Van Der Werf</b:Last>
            <b:First>G.</b:First>
          </b:Person>
          <b:Person>
            <b:Last>Kasibhatla</b:Last>
            <b:First>P.</b:First>
          </b:Person>
          <b:Person>
            <b:Last>Defries</b:Last>
            <b:First>R.</b:First>
          </b:Person>
          <b:Person>
            <b:Last>Collatz</b:Last>
            <b:First>G.</b:First>
          </b:Person>
          <b:Person>
            <b:Last>Hantson</b:Last>
            <b:First>S.</b:First>
          </b:Person>
          <b:Person>
            <b:Last>Kloster</b:Last>
            <b:First>S.</b:First>
          </b:Person>
          <b:Person>
            <b:Last>Bachelet</b:Last>
            <b:First>D.</b:First>
          </b:Person>
          <b:Person>
            <b:Last>Forrest</b:Last>
            <b:First>M.</b:First>
          </b:Person>
          <b:Person>
            <b:Last>Lasslop</b:Last>
            <b:First>G.</b:First>
          </b:Person>
          <b:Person>
            <b:Last>Li</b:Last>
            <b:First>F.</b:First>
          </b:Person>
          <b:Person>
            <b:Last>Mangeon</b:Last>
            <b:First>S.</b:First>
          </b:Person>
          <b:Person>
            <b:Last>Melton</b:Last>
            <b:First>J.</b:First>
          </b:Person>
          <b:Person>
            <b:Last>Yue</b:Last>
            <b:First>C.</b:First>
          </b:Person>
          <b:Person>
            <b:Last>Randerson</b:Last>
            <b:First>J.</b:First>
          </b:Person>
        </b:NameList>
      </b:Author>
    </b:Author>
    <b:Pages>1356–1362</b:Pages>
    <b:Month>September</b:Month>
    <b:Day>14</b:Day>
    <b:JournalName>Science</b:JournalName>
    <b:RefOrder>80</b:RefOrder>
  </b:Source>
  <b:Source>
    <b:Year>2007</b:Year>
    <b:Volume>16</b:Volume>
    <b:BIBTEX_Entry>article</b:BIBTEX_Entry>
    <b:SourceType>JournalArticle</b:SourceType>
    <b:Title>Estimation of dead fuel moisture content from meteorological data in Mediterranean areas. Applications in fire danger assessment</b:Title>
    <b:Publisher>CSIRO Publishing</b:Publisher>
    <b:Tag>Aguado2007</b:Tag>
    <b:DOI>10.1071/wf06136</b:DOI>
    <b:Author>
      <b:Author>
        <b:NameList>
          <b:Person>
            <b:Last>Aguado</b:Last>
            <b:First>I.</b:First>
          </b:Person>
          <b:Person>
            <b:Last>Chuvieco</b:Last>
            <b:First>E.</b:First>
          </b:Person>
          <b:Person>
            <b:Last>Borén</b:Last>
            <b:First>R.</b:First>
          </b:Person>
          <b:Person>
            <b:Last>Nieto</b:Last>
            <b:First>H.</b:First>
          </b:Person>
        </b:NameList>
      </b:Author>
    </b:Author>
    <b:Pages>390</b:Pages>
    <b:JournalName>International Journal of Wildland Fire</b:JournalName>
    <b:Number>4</b:Number>
    <b:RefOrder>81</b:RefOrder>
  </b:Source>
  <b:Source>
    <b:Year>2021</b:Year>
    <b:Volume>2</b:Volume>
    <b:BIBTEX_Entry>article</b:BIBTEX_Entry>
    <b:SourceType>JournalArticle</b:SourceType>
    <b:Title>Connections of climate change and variability to large and extreme forest fires in southeast Australia</b:Title>
    <b:Publisher>Springer Science and Business Media LLC</b:Publisher>
    <b:Tag>Abram2021</b:Tag>
    <b:DOI>10.1038/s43247-020-00065-8</b:DOI>
    <b:Author>
      <b:Author>
        <b:NameList>
          <b:Person>
            <b:Last>Abram</b:Last>
            <b:Middle>J.</b:Middle>
            <b:First>Nerilie</b:First>
          </b:Person>
          <b:Person>
            <b:Last>Henley</b:Last>
            <b:Middle>J.</b:Middle>
            <b:First>Benjamin</b:First>
          </b:Person>
          <b:Person>
            <b:Last>Gupta</b:Last>
            <b:Middle>Sen</b:Middle>
            <b:First>Alex</b:First>
          </b:Person>
          <b:Person>
            <b:Last>Lippmann</b:Last>
            <b:Middle>J. R.</b:Middle>
            <b:First>Tanya</b:First>
          </b:Person>
          <b:Person>
            <b:Last>Clarke</b:Last>
            <b:First>Hamish</b:First>
          </b:Person>
          <b:Person>
            <b:Last>Dowdy</b:Last>
            <b:Middle>J.</b:Middle>
            <b:First>Andrew</b:First>
          </b:Person>
          <b:Person>
            <b:Last>Sharples</b:Last>
            <b:Middle>J.</b:Middle>
            <b:First>Jason</b:First>
          </b:Person>
          <b:Person>
            <b:Last>Nolan</b:Last>
            <b:Middle>H.</b:Middle>
            <b:First>Rachael</b:First>
          </b:Person>
          <b:Person>
            <b:Last>Zhang</b:Last>
            <b:First>Tianran</b:First>
          </b:Person>
          <b:Person>
            <b:Last>Wooster</b:Last>
            <b:Middle>J.</b:Middle>
            <b:First>Martin</b:First>
          </b:Person>
          <b:Person>
            <b:Last>Wurtzel</b:Last>
            <b:Middle>B.</b:Middle>
            <b:First>Jennifer</b:First>
          </b:Person>
          <b:Person>
            <b:Last>Meissner</b:Last>
            <b:Middle>J.</b:Middle>
            <b:First>Katrin</b:First>
          </b:Person>
          <b:Person>
            <b:Last>Pitman</b:Last>
            <b:Middle>J.</b:Middle>
            <b:First>Andrew</b:First>
          </b:Person>
          <b:Person>
            <b:Last>Ukkola</b:Last>
            <b:Middle>M.</b:Middle>
            <b:First>Anna</b:First>
          </b:Person>
          <b:Person>
            <b:Last>Murphy</b:Last>
            <b:Middle>P.</b:Middle>
            <b:First>Brett</b:First>
          </b:Person>
          <b:Person>
            <b:Last>Tapper</b:Last>
            <b:Middle>J.</b:Middle>
            <b:First>Nigel</b:First>
          </b:Person>
          <b:Person>
            <b:Last>Boer</b:Last>
            <b:Middle>M.</b:Middle>
            <b:First>Matthias</b:First>
          </b:Person>
        </b:NameList>
      </b:Author>
    </b:Author>
    <b:Month>January</b:Month>
    <b:JournalName>Communications Earth {\&amp;}amp$\mathsemicolon$ Environment</b:JournalName>
    <b:Number>1</b:Number>
    <b:RefOrder>82</b:RefOrder>
  </b:Source>
  <b:Source>
    <b:Year>2021</b:Year>
    <b:Volume>2</b:Volume>
    <b:BIBTEX_Entry>article</b:BIBTEX_Entry>
    <b:SourceType>JournalArticle</b:SourceType>
    <b:Title>Projected increases in western US forest fire despite growing fuel constraints</b:Title>
    <b:Publisher>Springer Science and Business Media LLC</b:Publisher>
    <b:Tag>Abatzoglou2021</b:Tag>
    <b:DOI>10.1038/s43247-021-00299-0</b:DOI>
    <b:Author>
      <b:Author>
        <b:NameList>
          <b:Person>
            <b:Last>Abatzoglou</b:Last>
            <b:Middle>T.</b:Middle>
            <b:First>John</b:First>
          </b:Person>
          <b:Person>
            <b:Last>Battisti</b:Last>
            <b:Middle>S.</b:Middle>
            <b:First>David</b:First>
          </b:Person>
          <b:Person>
            <b:Last>Williams</b:Last>
            <b:Middle>Park</b:Middle>
            <b:First>A.</b:First>
          </b:Person>
          <b:Person>
            <b:Last>Hansen</b:Last>
            <b:Middle>D.</b:Middle>
            <b:First>Winslow</b:First>
          </b:Person>
          <b:Person>
            <b:Last>Harvey</b:Last>
            <b:Middle>J.</b:Middle>
            <b:First>Brian</b:First>
          </b:Person>
          <b:Person>
            <b:Last>Kolden</b:Last>
            <b:Middle>A.</b:Middle>
            <b:First>Crystal</b:First>
          </b:Person>
        </b:NameList>
      </b:Author>
    </b:Author>
    <b:Month>November</b:Month>
    <b:JournalName>Communications Earth {\&amp;}amp$\mathsemicolon$ Environment</b:JournalName>
    <b:Number>1</b:Number>
    <b:RefOrder>83</b:RefOrder>
  </b:Source>
  <b:Source>
    <b:Year>2018</b:Year>
    <b:Volume>24</b:Volume>
    <b:BIBTEX_Entry>article</b:BIBTEX_Entry>
    <b:SourceType>JournalArticle</b:SourceType>
    <b:Title>Global patterns of interannual climate–fire relationships</b:Title>
    <b:Publisher>Wiley</b:Publisher>
    <b:Tag>Abatzoglou2018</b:Tag>
    <b:DOI>10.1111/gcb.14405</b:DOI>
    <b:Author>
      <b:Author>
        <b:NameList>
          <b:Person>
            <b:Last>Abatzoglou</b:Last>
            <b:Middle>T.</b:Middle>
            <b:First>John</b:First>
          </b:Person>
          <b:Person>
            <b:Last>Williams</b:Last>
            <b:Middle>Park</b:Middle>
            <b:First>A.</b:First>
          </b:Person>
          <b:Person>
            <b:Last>Boschetti</b:Last>
            <b:First>Luigi</b:First>
          </b:Person>
          <b:Person>
            <b:Last>Zubkova</b:Last>
            <b:First>Maria</b:First>
          </b:Person>
          <b:Person>
            <b:Last>Kolden</b:Last>
            <b:Middle>A.</b:Middle>
            <b:First>Crystal</b:First>
          </b:Person>
        </b:NameList>
      </b:Author>
    </b:Author>
    <b:Pages>5164–5175</b:Pages>
    <b:Month>August</b:Month>
    <b:JournalName>Global Change Biology</b:JournalName>
    <b:Number>11</b:Number>
    <b:RefOrder>84</b:RefOrder>
  </b:Source>
  <b:Source>
    <b:Year>2019</b:Year>
    <b:Volume>46</b:Volume>
    <b:BIBTEX_Entry>article</b:BIBTEX_Entry>
    <b:Comments>Expecting great increase in fire potential under climate change based on fire weather indices.</b:Comments>
    <b:SourceType>JournalArticle</b:SourceType>
    <b:Title>Global emergence of anthropogenic climate change in fire weather indices</b:Title>
    <b:Publisher>American Geophysical Union (AGU)</b:Publisher>
    <b:Tag>Abatzoglou2019</b:Tag>
    <b:BIBTEX_Abstract>Changes in global fire activity are influenced by a multitude of factors including land-cover change, policies, and climatic conditions. This study uses 17 climate models to evaluate when changes in fire weather, as realized through the Fire Weather Index, emerge from the expected range of internal variability due to anthropogenic climate change using the time of emergence framework. Anthropogenic increases in extreme Fire Weather Index days emerge for 22% of burnable land area globally by 2019, including much of the Mediterranean and the Amazon. By the midtwenty-first century, emergence among the different Fire Weather Index metrics occurs for 33-62% of burnable lands. Emergence of heightened fire weather becomes more widespread as a function of global temperature change. At 2 °C above preindustrial levels, the area of emergence is half that for 3 °C. These results highlight increases in fire weather conditions with human-caused climate change and incentivize local adaptation efforts to limit detrimental fire impacts. Plain Language Summary Observed increases in the frequency and severity of fire weather have been observed across portions of the globe over the past half century. We used climate models to identify where and when anthropogenic climate change causes fire weather conditions to exceed that of natural variability. Modeling results show that emergence for some fire weather indices is already under way for a sizable portion of the globe, including much of southern Europe and the Amazon, and with an expansion of this area with continued warming over the twenty-first century. These findings suggest substantial increases in fire potential in regions where vegetation abundance and ignitions are not limiting, highlighting the urgency to adapt to changes in fire disturbances and hazards.</b:BIBTEX_Abstract>
    <b:DOI>10.1029/2018gl080959</b:DOI>
    <b:Author>
      <b:Author>
        <b:NameList>
          <b:Person>
            <b:Last>Abatzoglou</b:Last>
            <b:Middle>T.</b:Middle>
            <b:First>John</b:First>
          </b:Person>
          <b:Person>
            <b:Last>Williams</b:Last>
            <b:Middle>Park</b:Middle>
            <b:First>A.</b:First>
          </b:Person>
          <b:Person>
            <b:Last>Barbero</b:Last>
            <b:First>Renaud</b:First>
          </b:Person>
        </b:NameList>
      </b:Author>
    </b:Author>
    <b:Pages>326–336</b:Pages>
    <b:Month>January</b:Month>
    <b:JournalName>Geophysical Research Letters</b:JournalName>
    <b:Number>1</b:Number>
    <b:RefOrder>85</b:RefOrder>
  </b:Source>
  <b:Source>
    <b:Department>Foundation for Statistical Computing</b:Department>
    <b:Year>2022</b:Year>
    <b:BIBTEX_Entry>techreport</b:BIBTEX_Entry>
    <b:SourceType>Report</b:SourceType>
    <b:Title>R: A language and environment for statistical computing</b:Title>
    <b:BIBTEX_HowPublished>https://www.R-project.org/</b:BIBTEX_HowPublished>
    <b:Tag>RCT2022</b:Tag>
    <b:URL>https://www.R-project.org/</b:URL>
    <b:Author>
      <b:Author>
        <b:Corporate>R Core Team</b:Corporate>
      </b:Author>
    </b:Author>
    <b:City>Vienna</b:City>
    <b:StateProvince>Austra</b:StateProvince>
    <b:CountryRegion/>
    <b:ThesisType>software</b:ThesisType>
    <b:RefOrder>86</b:RefOrder>
  </b:Source>
  <b:Source>
    <b:Year>2003</b:Year>
    <b:Volume>87</b:Volume>
    <b:BIBTEX_Entry>article</b:BIBTEX_Entry>
    <b:SourceType>JournalArticle</b:SourceType>
    <b:Title>An Enhanced Contextual Fire Detection Algorithm for MODIS</b:Title>
    <b:BIBTEX_Abstract>Experience with the first 2 years of high quality data from the Moderate Resolution Imaging Spectroradiometer (MODIS) through quality control and validation has suggested several improvements to the original MODIS active fire detection algorithm described by Kaufman, Justice et al. [Journal of Geophysical Research 103 (1998) 32215]. In this paper, we present an improved replacement detection algorithm that offers increased sensitivity to smaller, cooler fires as well as a significantly lower false alarm rate. Performance of both the original and improved algorithm is established using a theoretical simulation and high-resolution Advanced Spaceborne Thermal Emission and Reflection Radiometer (ASTER) scenes. In general, the new algorithm can detect fires roughly half the minimum size that could be detected with the original algorithm while having an overall false alarm rate 10-100 times smaller.</b:BIBTEX_Abstract>
    <b:Publisher>Elsevier BV</b:Publisher>
    <b:Tag>Giglio2003</b:Tag>
    <b:BIBTEX_KeyWords>Fire, Fire detection, MODIS</b:BIBTEX_KeyWords>
    <b:DOI>10.1016/s0034-4257(03)00184-6</b:DOI>
    <b:Author>
      <b:Author>
        <b:NameList>
          <b:Person>
            <b:Last>Giglio</b:Last>
            <b:First>Louis</b:First>
          </b:Person>
          <b:Person>
            <b:Last>Descloitres</b:Last>
            <b:First>Jacques</b:First>
          </b:Person>
          <b:Person>
            <b:Last>Justice</b:Last>
            <b:Middle>O.</b:Middle>
            <b:First>Christopher</b:First>
          </b:Person>
          <b:Person>
            <b:Last>Kaufman</b:Last>
            <b:Middle>J.</b:Middle>
            <b:First>Yoram</b:First>
          </b:Person>
        </b:NameList>
      </b:Author>
    </b:Author>
    <b:Pages>273–282</b:Pages>
    <b:Month>October</b:Month>
    <b:JournalName>Remote Sensing of Environment</b:JournalName>
    <b:Number>2-3</b:Number>
    <b:RefOrder>87</b:RefOrder>
  </b:Source>
  <b:Source>
    <b:Year>2012</b:Year>
    <b:Volume>21</b:Volume>
    <b:BIBTEX_Entry>article</b:BIBTEX_Entry>
    <b:SourceType>JournalArticle</b:SourceType>
    <b:Title>Fuel shapes the fire-climate relationship: evidence from Mediterranean ecosystems</b:Title>
    <b:Tag>Pausas2012</b:Tag>
    <b:Publisher>Wiley</b:Publisher>
    <b:DOI>10.1111/j.1466-8238.2012.00769.x</b:DOI>
    <b:Author>
      <b:Author>
        <b:NameList>
          <b:Person>
            <b:Last>Pausas</b:Last>
            <b:Middle>G.</b:Middle>
            <b:First>Juli</b:First>
          </b:Person>
          <b:Person>
            <b:Last>Paula</b:Last>
            <b:First>Susana</b:First>
          </b:Person>
        </b:NameList>
      </b:Author>
    </b:Author>
    <b:Pages>1074–1082</b:Pages>
    <b:Month>May</b:Month>
    <b:JournalName>Global Ecology and Biogeography</b:JournalName>
    <b:Number>11</b:Number>
    <b:RefOrder>88</b:RefOrder>
  </b:Source>
  <b:Source>
    <b:Year>2007</b:Year>
    <b:Volume>16</b:Volume>
    <b:BIBTEX_Entry>article</b:BIBTEX_Entry>
    <b:SourceType>JournalArticle</b:SourceType>
    <b:Title>Fire persistence traits of plants along a productivity and disturbance gradient in mediterranean shrublands of south-east Australia</b:Title>
    <b:Publisher>Wiley</b:Publisher>
    <b:Tag>Pausas2007</b:Tag>
    <b:DOI>10.1111/j.1466-8238.2006.00283.x</b:DOI>
    <b:Author>
      <b:Author>
        <b:NameList>
          <b:Person>
            <b:Last>Pausas</b:Last>
            <b:Middle>G.</b:Middle>
            <b:First>Juli</b:First>
          </b:Person>
          <b:Person>
            <b:Last>Bradstock</b:Last>
            <b:Middle>A.</b:Middle>
            <b:First>Ross</b:First>
          </b:Person>
        </b:NameList>
      </b:Author>
    </b:Author>
    <b:Pages>330–340</b:Pages>
    <b:Month>May</b:Month>
    <b:JournalName>Global Ecology and Biogeography</b:JournalName>
    <b:Number>3</b:Number>
    <b:RefOrder>89</b:RefOrder>
  </b:Source>
  <b:Source>
    <b:Year>2011</b:Year>
    <b:Volume>16</b:Volume>
    <b:BIBTEX_Entry>article</b:BIBTEX_Entry>
    <b:SourceType>JournalArticle</b:SourceType>
    <b:Title>Fire as an evolutionary pressure shaping plant traits</b:Title>
    <b:Publisher>Elsevier BV</b:Publisher>
    <b:Tag>Keeley2011</b:Tag>
    <b:DOI>10.1016/j.tplants.2011.04.002</b:DOI>
    <b:Author>
      <b:Author>
        <b:NameList>
          <b:Person>
            <b:Last>Keeley</b:Last>
            <b:Middle>E.</b:Middle>
            <b:First>Jon</b:First>
          </b:Person>
          <b:Person>
            <b:Last>Pausas</b:Last>
            <b:Middle>G.</b:Middle>
            <b:First>Juli</b:First>
          </b:Person>
          <b:Person>
            <b:Last>Rundel</b:Last>
            <b:Middle>W.</b:Middle>
            <b:First>Philip</b:First>
          </b:Person>
          <b:Person>
            <b:Last>Bond</b:Last>
            <b:Middle>J.</b:Middle>
            <b:First>William</b:First>
          </b:Person>
          <b:Person>
            <b:Last>Bradstock</b:Last>
            <b:Middle>A.</b:Middle>
            <b:First>Ross</b:First>
          </b:Person>
        </b:NameList>
      </b:Author>
    </b:Author>
    <b:Pages>406–411</b:Pages>
    <b:Month>August</b:Month>
    <b:JournalName>Trends in Plant Science</b:JournalName>
    <b:Number>8</b:Number>
    <b:RefOrder>90</b:RefOrder>
  </b:Source>
  <b:Source>
    <b:Year>2009</b:Year>
    <b:Volume>59</b:Volume>
    <b:BIBTEX_Entry>article</b:BIBTEX_Entry>
    <b:SourceType>JournalArticle</b:SourceType>
    <b:Title>A Burning Story: The Role of Fire in the History of Life</b:Title>
    <b:Publisher>Oxford University Press (OUP)</b:Publisher>
    <b:Tag>Pausas2009</b:Tag>
    <b:DOI>10.1525/bio.2009.59.7.10</b:DOI>
    <b:Author>
      <b:Author>
        <b:NameList>
          <b:Person>
            <b:Last>Pausas</b:Last>
            <b:Middle>G.</b:Middle>
            <b:First>Juli</b:First>
          </b:Person>
          <b:Person>
            <b:Last>Keeley</b:Last>
            <b:Middle>E.</b:Middle>
            <b:First>Jon</b:First>
          </b:Person>
        </b:NameList>
      </b:Author>
    </b:Author>
    <b:Pages>593–601</b:Pages>
    <b:Month>July</b:Month>
    <b:JournalName>BioScience</b:JournalName>
    <b:Number>7</b:Number>
    <b:RefOrder>91</b:RefOrder>
  </b:Source>
  <b:Source>
    <b:Year>2022</b:Year>
    <b:Volume>13</b:Volume>
    <b:BIBTEX_Entry>article</b:BIBTEX_Entry>
    <b:SourceType>JournalArticle</b:SourceType>
    <b:Title>Spatial and temporal expansion of global wildland fire activity in response to climate change</b:Title>
    <b:Publisher>Springer Science and Business Media LLC</b:Publisher>
    <b:Tag>SenandeRivera2022</b:Tag>
    <b:DOI>10.1038/s41467-022-28835-2</b:DOI>
    <b:Author>
      <b:Author>
        <b:NameList>
          <b:Person>
            <b:Last>Senande-Rivera</b:Last>
            <b:First>Martı́n</b:First>
          </b:Person>
          <b:Person>
            <b:Last>Insua-Costa</b:Last>
            <b:First>Damián</b:First>
          </b:Person>
          <b:Person>
            <b:Last>Miguez-Macho</b:Last>
            <b:First>Gonzalo</b:First>
          </b:Person>
        </b:NameList>
      </b:Author>
    </b:Author>
    <b:Month>March</b:Month>
    <b:JournalName>Nature Communications</b:JournalName>
    <b:Number>1</b:Number>
    <b:RefOrder>92</b:RefOrder>
  </b:Source>
  <b:Source>
    <b:Year>2022</b:Year>
    <b:Volume>28</b:Volume>
    <b:BIBTEX_Entry>article</b:BIBTEX_Entry>
    <b:SourceType>JournalArticle</b:SourceType>
    <b:Title>The fuel–climate–fire conundrum: How will fire regimes change in temperate eucalypt forests under climate change?</b:Title>
    <b:Publisher>Wiley</b:Publisher>
    <b:Tag>McCollGausden2022</b:Tag>
    <b:DOI>10.1111/gcb.16283</b:DOI>
    <b:Author>
      <b:Author>
        <b:NameList>
          <b:Person>
            <b:Last>McColl-Gausden</b:Last>
            <b:Middle>C.</b:Middle>
            <b:First>Sarah</b:First>
          </b:Person>
          <b:Person>
            <b:Last>Bennett</b:Last>
            <b:Middle>T.</b:Middle>
            <b:First>Lauren</b:First>
          </b:Person>
          <b:Person>
            <b:Last>Clarke</b:Last>
            <b:Middle>G.</b:Middle>
            <b:First>Hamish</b:First>
          </b:Person>
          <b:Person>
            <b:Last>Ababei</b:Last>
            <b:Middle>A.</b:Middle>
            <b:First>Dan</b:First>
          </b:Person>
          <b:Person>
            <b:Last>Penman</b:Last>
            <b:Middle>D.</b:Middle>
            <b:First>Trent</b:First>
          </b:Person>
        </b:NameList>
      </b:Author>
    </b:Author>
    <b:Pages>5211–5226</b:Pages>
    <b:Month>June</b:Month>
    <b:JournalName>Global Change Biology</b:JournalName>
    <b:Number>17</b:Number>
    <b:RefOrder>93</b:RefOrder>
  </b:Source>
  <b:Source>
    <b:Year>2019</b:Year>
    <b:Volume>29</b:Volume>
    <b:BIBTEX_Entry>article</b:BIBTEX_Entry>
    <b:SourceType>JournalArticle</b:SourceType>
    <b:Title>Thresholds of fire response to moisture and fuel load differ between tropical savannas and grasslands across continents</b:Title>
    <b:Publisher>Wiley</b:Publisher>
    <b:Tag>Alvarado2019</b:Tag>
    <b:DOI>10.1111/geb.13034</b:DOI>
    <b:Author>
      <b:Author>
        <b:NameList>
          <b:Person>
            <b:Last>Alvarado</b:Last>
            <b:Middle>T.</b:Middle>
            <b:First>Swanni</b:First>
          </b:Person>
          <b:Person>
            <b:Last>Andela</b:Last>
            <b:First>Niels</b:First>
          </b:Person>
          <b:Person>
            <b:Last>Silva</b:Last>
            <b:Middle>S. F.</b:Middle>
            <b:First>Thiago</b:First>
          </b:Person>
          <b:Person>
            <b:Last>Archibald</b:Last>
            <b:First>Sally</b:First>
          </b:Person>
        </b:NameList>
      </b:Author>
      <b:Editor>
        <b:NameList>
          <b:Person>
            <b:Last>Poulter</b:Last>
            <b:First>Benjamin</b:First>
          </b:Person>
        </b:NameList>
      </b:Editor>
    </b:Author>
    <b:Pages>331–344</b:Pages>
    <b:Month>November</b:Month>
    <b:JournalName>Global Ecology and Biogeography</b:JournalName>
    <b:Number>2</b:Number>
    <b:RefOrder>94</b:RefOrder>
  </b:Source>
  <b:Source>
    <b:Year>2009</b:Year>
    <b:Volume>15</b:Volume>
    <b:BIBTEX_Entry>article</b:BIBTEX_Entry>
    <b:SourceType>JournalArticle</b:SourceType>
    <b:Title>What limits fire? An examination of drivers of burnt area in Southern Africa</b:Title>
    <b:Publisher>Wiley</b:Publisher>
    <b:Tag>Archibald2009</b:Tag>
    <b:DOI>10.1111/j.1365-2486.2008.01754.x</b:DOI>
    <b:Author>
      <b:Author>
        <b:NameList>
          <b:Person>
            <b:Last>Archibald</b:Last>
            <b:First>Sally</b:First>
          </b:Person>
          <b:Person>
            <b:Last>Roy</b:Last>
            <b:Middle>P.</b:Middle>
            <b:First>David</b:First>
          </b:Person>
          <b:Person>
            <b:Last>van Wilgen</b:Last>
            <b:Middle>W.</b:Middle>
            <b:First>Brian</b:First>
          </b:Person>
          <b:Person>
            <b:Last>Scholes</b:Last>
            <b:Middle>J.</b:Middle>
            <b:First>Robert</b:First>
          </b:Person>
        </b:NameList>
      </b:Author>
    </b:Author>
    <b:Pages>613–630</b:Pages>
    <b:Month>March</b:Month>
    <b:JournalName>Global Change Biology</b:JournalName>
    <b:Number>3</b:Number>
    <b:RefOrder>95</b:RefOrder>
  </b:Source>
  <b:Source>
    <b:Year>2010</b:Year>
    <b:BIBTEX_Entry>article</b:BIBTEX_Entry>
    <b:SourceType>JournalArticle</b:SourceType>
    <b:Title>Seasonality of vegetation fires as modified by human action: observing the deviation from eco-climatic fire regimes</b:Title>
    <b:Publisher>Wiley</b:Publisher>
    <b:Tag>LePage2010</b:Tag>
    <b:DOI>10.1111/j.1466-8238.2010.00525.x</b:DOI>
    <b:Author>
      <b:Author>
        <b:NameList>
          <b:Person>
            <b:Last>Le Page</b:Last>
            <b:First>Yannick</b:First>
          </b:Person>
          <b:Person>
            <b:Last>Oom</b:Last>
            <b:First>Duarte</b:First>
          </b:Person>
          <b:Person>
            <b:Last>Silva</b:Last>
            <b:First>João</b:First>
            <b:Middle>M. N.</b:Middle>
          </b:Person>
          <b:Person>
            <b:Last>Jönsson</b:Last>
            <b:First>Per</b:First>
          </b:Person>
          <b:Person>
            <b:Last>Pereira</b:Last>
            <b:First>José</b:First>
            <b:Middle>M. C.</b:Middle>
          </b:Person>
        </b:NameList>
      </b:Author>
    </b:Author>
    <b:Month>May</b:Month>
    <b:JournalName>Global Ecology and Biogeography</b:JournalName>
    <b:Guid>{DD920A91-E9F1-4A8A-B8E8-E8312CA0BA27}</b:Guid>
    <b:RefOrder>5</b:RefOrder>
  </b:Source>
  <b:Source>
    <b:Year>2020</b:Year>
    <b:Volume>268</b:Volume>
    <b:BIBTEX_Entry>article</b:BIBTEX_Entry>
    <b:SourceType>JournalArticle</b:SourceType>
    <b:Title>Good fire, bad fire: It depends on who burns</b:Title>
    <b:Publisher>Elsevier BV</b:Publisher>
    <b:Tag>Berlinck2020</b:Tag>
    <b:DOI>10.1016/j.flora.2020.151610</b:DOI>
    <b:Author>
      <b:Author>
        <b:NameList>
          <b:Person>
            <b:Last>Berlinck</b:Last>
            <b:Middle>N.</b:Middle>
            <b:First>Christian</b:First>
          </b:Person>
          <b:Person>
            <b:Last>Batista</b:Last>
            <b:Middle>K. L.</b:Middle>
            <b:First>Eugênia</b:First>
          </b:Person>
        </b:NameList>
      </b:Author>
    </b:Author>
    <b:Pages>151610</b:Pages>
    <b:Month>July</b:Month>
    <b:JournalName>Flora</b:JournalName>
    <b:RefOrder>96</b:RefOrder>
  </b:Source>
  <b:Source>
    <b:Year>2017</b:Year>
    <b:Volume>114</b:Volume>
    <b:BIBTEX_Entry>article</b:BIBTEX_Entry>
    <b:SourceType>JournalArticle</b:SourceType>
    <b:Title>Human-started wildfires expand the fire niche across the United States</b:Title>
    <b:Publisher>Proceedings of the National Academy of Sciences</b:Publisher>
    <b:Tag>Balch2017</b:Tag>
    <b:DOI>10.1073/pnas.1617394114</b:DOI>
    <b:Author>
      <b:Author>
        <b:NameList>
          <b:Person>
            <b:Last>Balch</b:Last>
            <b:Middle>K.</b:Middle>
            <b:First>Jennifer</b:First>
          </b:Person>
          <b:Person>
            <b:Last>Bradley</b:Last>
            <b:Middle>A.</b:Middle>
            <b:First>Bethany</b:First>
          </b:Person>
          <b:Person>
            <b:Last>Abatzoglou</b:Last>
            <b:Middle>T.</b:Middle>
            <b:First>John</b:First>
          </b:Person>
          <b:Person>
            <b:Last>Nagy</b:Last>
            <b:Middle>Chelsea</b:Middle>
            <b:First>R.</b:First>
          </b:Person>
          <b:Person>
            <b:Last>Fusco</b:Last>
            <b:Middle>J.</b:Middle>
            <b:First>Emily</b:First>
          </b:Person>
          <b:Person>
            <b:Last>Mahood</b:Last>
            <b:Middle>L.</b:Middle>
            <b:First>Adam</b:First>
          </b:Person>
        </b:NameList>
      </b:Author>
    </b:Author>
    <b:Pages>2946–2951</b:Pages>
    <b:Month>February</b:Month>
    <b:JournalName>Proceedings of the National Academy of Sciences</b:JournalName>
    <b:Number>11</b:Number>
    <b:RefOrder>11</b:RefOrder>
  </b:Source>
  <b:Source>
    <b:Year>2022</b:Year>
    <b:Volume>32</b:Volume>
    <b:BIBTEX_Entry>article</b:BIBTEX_Entry>
    <b:SourceType>JournalArticle</b:SourceType>
    <b:Title>Wild, tamed, and domesticated: Three fire macroregimes for global pyrogeography in the Anthropocene</b:Title>
    <b:Publisher>Wiley</b:Publisher>
    <b:Tag>Pereira2022</b:Tag>
    <b:DOI>10.1002/eap.2588</b:DOI>
    <b:Author>
      <b:Author>
        <b:NameList>
          <b:Person>
            <b:Last>Pereira</b:Last>
            <b:Middle>M. C.</b:Middle>
            <b:First>José</b:First>
          </b:Person>
          <b:Person>
            <b:Last>Oom</b:Last>
            <b:First>Duarte</b:First>
          </b:Person>
          <b:Person>
            <b:Last>Silva</b:Last>
            <b:Middle>C.</b:Middle>
            <b:First>Pedro</b:First>
          </b:Person>
          <b:Person>
            <b:Last>Benali</b:Last>
            <b:First>Akli</b:First>
          </b:Person>
        </b:NameList>
      </b:Author>
    </b:Author>
    <b:Month>June</b:Month>
    <b:JournalName>Ecological Applications</b:JournalName>
    <b:Number>6</b:Number>
    <b:RefOrder>12</b:RefOrder>
  </b:Source>
  <b:Source>
    <b:Year>2018</b:Year>
    <b:Volume>115</b:Volume>
    <b:BIBTEX_Entry>article</b:BIBTEX_Entry>
    <b:SourceType>JournalArticle</b:SourceType>
    <b:Title>Rapid growth of the US wildland-urban interface raises wildfire risk</b:Title>
    <b:Publisher>Proceedings of the National Academy of Sciences</b:Publisher>
    <b:Tag>Radeloff2018</b:Tag>
    <b:DOI>10.1073/pnas.1718850115</b:DOI>
    <b:Author>
      <b:Author>
        <b:NameList>
          <b:Person>
            <b:Last>Radeloff</b:Last>
            <b:Middle>C.</b:Middle>
            <b:First>Volker</b:First>
          </b:Person>
          <b:Person>
            <b:Last>Helmers</b:Last>
            <b:Middle>P.</b:Middle>
            <b:First>David</b:First>
          </b:Person>
          <b:Person>
            <b:Last>Kramer</b:Last>
            <b:Middle>Anu</b:Middle>
            <b:First>H.</b:First>
          </b:Person>
          <b:Person>
            <b:Last>Mockrin</b:Last>
            <b:Middle>H.</b:Middle>
            <b:First>Miranda</b:First>
          </b:Person>
          <b:Person>
            <b:Last>Alexandre</b:Last>
            <b:Middle>M.</b:Middle>
            <b:First>Patricia</b:First>
          </b:Person>
          <b:Person>
            <b:Last>Bar-Massada</b:Last>
            <b:First>Avi</b:First>
          </b:Person>
          <b:Person>
            <b:Last>Butsic</b:Last>
            <b:First>Van</b:First>
          </b:Person>
          <b:Person>
            <b:Last>Hawbaker</b:Last>
            <b:Middle>J.</b:Middle>
            <b:First>Todd</b:First>
          </b:Person>
          <b:Person>
            <b:Last>Martinuzzi</b:Last>
            <b:First>Sebastián</b:First>
          </b:Person>
          <b:Person>
            <b:Last>Syphard</b:Last>
            <b:Middle>D.</b:Middle>
            <b:First>Alexandra</b:First>
          </b:Person>
          <b:Person>
            <b:Last>Stewart</b:Last>
            <b:Middle>I.</b:Middle>
            <b:First>Susan</b:First>
          </b:Person>
        </b:NameList>
      </b:Author>
    </b:Author>
    <b:Pages>3314–3319</b:Pages>
    <b:Month>March</b:Month>
    <b:JournalName>Proceedings of the National Academy of Sciences</b:JournalName>
    <b:Number>13</b:Number>
    <b:RefOrder>97</b:RefOrder>
  </b:Source>
  <b:Source>
    <b:Year>2017</b:Year>
    <b:Volume>8</b:Volume>
    <b:BIBTEX_Entry>article</b:BIBTEX_Entry>
    <b:SourceType>JournalArticle</b:SourceType>
    <b:Title>Differences in Human versus Lightning Fires between Urban and Rural Areas of the Boreal Forest in Interior Alaska</b:Title>
    <b:Publisher>MDPI AG</b:Publisher>
    <b:Tag>Calef2017</b:Tag>
    <b:DOI>10.3390/f8110422</b:DOI>
    <b:Author>
      <b:Author>
        <b:NameList>
          <b:Person>
            <b:Last>Calef</b:Last>
            <b:First>Monika</b:First>
          </b:Person>
          <b:Person>
            <b:Last>Varvak</b:Last>
            <b:First>Anna</b:First>
          </b:Person>
          <b:Person>
            <b:Last>McGuire</b:Last>
            <b:First>A.</b:First>
          </b:Person>
        </b:NameList>
      </b:Author>
    </b:Author>
    <b:Pages>422</b:Pages>
    <b:Month>November</b:Month>
    <b:JournalName>Forests</b:JournalName>
    <b:Number>11</b:Number>
    <b:RefOrder>13</b:RefOrder>
  </b:Source>
  <b:Source>
    <b:Year>2011</b:Year>
    <b:Volume>38</b:Volume>
    <b:BIBTEX_Entry>article</b:BIBTEX_Entry>
    <b:SourceType>JournalArticle</b:SourceType>
    <b:Title>The human dimension of fire regimes on Earth</b:Title>
    <b:Publisher>Wiley</b:Publisher>
    <b:Tag>Bowman2011</b:Tag>
    <b:DOI>10.1111/j.1365-2699.2011.02595.x</b:DOI>
    <b:Author>
      <b:Author>
        <b:NameList>
          <b:Person>
            <b:Last>Bowman</b:Last>
            <b:Middle>M. J. S.</b:Middle>
            <b:First>David</b:First>
          </b:Person>
          <b:Person>
            <b:Last>Balch</b:Last>
            <b:First>Jennifer</b:First>
          </b:Person>
          <b:Person>
            <b:Last>Artaxo</b:Last>
            <b:First>Paulo</b:First>
          </b:Person>
          <b:Person>
            <b:Last>Bond</b:Last>
            <b:Middle>J.</b:Middle>
            <b:First>William</b:First>
          </b:Person>
          <b:Person>
            <b:Last>Cochrane</b:Last>
            <b:Middle>A.</b:Middle>
            <b:First>Mark</b:First>
          </b:Person>
          <b:Person>
            <b:Last>D'Antonio</b:Last>
            <b:Middle>M.</b:Middle>
            <b:First>Carla</b:First>
          </b:Person>
          <b:Person>
            <b:Last>DeFries</b:Last>
            <b:First>Ruth</b:First>
          </b:Person>
          <b:Person>
            <b:Last>Johnston</b:Last>
            <b:Middle>H.</b:Middle>
            <b:First>Fay</b:First>
          </b:Person>
          <b:Person>
            <b:Last>Keeley</b:Last>
            <b:Middle>E.</b:Middle>
            <b:First>Jon</b:First>
          </b:Person>
          <b:Person>
            <b:Last>Krawchuk</b:Last>
            <b:Middle>A.</b:Middle>
            <b:First>Meg</b:First>
          </b:Person>
          <b:Person>
            <b:Last>Kull</b:Last>
            <b:Middle>A.</b:Middle>
            <b:First>Christian</b:First>
          </b:Person>
          <b:Person>
            <b:Last>Mack</b:Last>
            <b:First>Michelle</b:First>
          </b:Person>
          <b:Person>
            <b:Last>Moritz</b:Last>
            <b:Middle>A.</b:Middle>
            <b:First>Max</b:First>
          </b:Person>
          <b:Person>
            <b:Last>Pyne</b:Last>
            <b:First>Stephen</b:First>
          </b:Person>
          <b:Person>
            <b:Last>Roos</b:Last>
            <b:Middle>I.</b:Middle>
            <b:First>Christopher</b:First>
          </b:Person>
          <b:Person>
            <b:Last>Scott</b:Last>
            <b:Middle>C.</b:Middle>
            <b:First>Andrew</b:First>
          </b:Person>
          <b:Person>
            <b:Last>Sodhi</b:Last>
            <b:Middle>S.</b:Middle>
            <b:First>Navjot</b:First>
          </b:Person>
          <b:Person>
            <b:Last>Swetnam</b:Last>
            <b:Middle>W.</b:Middle>
            <b:First>Thomas</b:First>
          </b:Person>
        </b:NameList>
      </b:Author>
    </b:Author>
    <b:Pages>2223–2236</b:Pages>
    <b:Month>September</b:Month>
    <b:JournalName>Journal of Biogeography</b:JournalName>
    <b:Number>12</b:Number>
    <b:RefOrder>2</b:RefOrder>
  </b:Source>
  <b:Source>
    <b:Year>2017</b:Year>
    <b:Volume>7</b:Volume>
    <b:BIBTEX_Entry>article</b:BIBTEX_Entry>
    <b:SourceType>JournalArticle</b:SourceType>
    <b:Title>Lightning as a major driver of recent large fire years in North American boreal forests</b:Title>
    <b:Publisher>Springer Science and Business Media LLC</b:Publisher>
    <b:Tag>Veraverbeke2017</b:Tag>
    <b:DOI>10.1038/nclimate3329</b:DOI>
    <b:Author>
      <b:Author>
        <b:NameList>
          <b:Person>
            <b:Last>Veraverbeke</b:Last>
            <b:First>Sander</b:First>
          </b:Person>
          <b:Person>
            <b:Last>Rogers</b:Last>
            <b:Middle>M.</b:Middle>
            <b:First>Brendan</b:First>
          </b:Person>
          <b:Person>
            <b:Last>Goulden</b:Last>
            <b:Middle>L.</b:Middle>
            <b:First>Mike</b:First>
          </b:Person>
          <b:Person>
            <b:Last>Jandt</b:Last>
            <b:Middle>R.</b:Middle>
            <b:First>Randi</b:First>
          </b:Person>
          <b:Person>
            <b:Last>Miller</b:Last>
            <b:Middle>E.</b:Middle>
            <b:First>Charles</b:First>
          </b:Person>
          <b:Person>
            <b:Last>Wiggins</b:Last>
            <b:Middle>B.</b:Middle>
            <b:First>Elizabeth</b:First>
          </b:Person>
          <b:Person>
            <b:Last>Randerson</b:Last>
            <b:Middle>T.</b:Middle>
            <b:First>James</b:First>
          </b:Person>
        </b:NameList>
      </b:Author>
    </b:Author>
    <b:Pages>529–534</b:Pages>
    <b:Month>June</b:Month>
    <b:JournalName>Nature Climate Change</b:JournalName>
    <b:Number>7</b:Number>
    <b:RefOrder>15</b:RefOrder>
  </b:Source>
  <b:Source>
    <b:Year>2018</b:Year>
    <b:Volume>45</b:Volume>
    <b:BIBTEX_Entry>article</b:BIBTEX_Entry>
    <b:SourceType>JournalArticle</b:SourceType>
    <b:Title>Climate Change Amplifications of Climate-Fire Teleconnections in the Southern Hemisphere</b:Title>
    <b:BIBTEX_Abstract>Recent changes in trend and variability of the main Southern Hemisphere climate modes are driven by a variety of factors, including increasing atmospheric greenhouse gases, changes in tropical sea surface temperature, and stratospheric ozone depletion and recovery. One of the most important implications for climatic change is its effect via climate teleconnections on natural ecosystems, water security, and fire variability in proximity to populated areas, thus threatening human lives and properties. Only sparse and fragmentary knowledge of relationships between teleconnections, lightning strikes, and fire is available during the observed record within the Southern Hemisphere. This constitutes a major knowledge gap for undertaking suitable management and conservation plans. Our analysis of documentary fire records from Mediterranean and temperate regions across the Southern Hemisphere reveals a critical increased strength of climate-fire teleconnections during the onset of the 21st century including a tight coupling between lightning-ignited fire occurrences, the upward trend in the Southern Annular Mode, and rising temperatures across the Southern Hemisphere.</b:BIBTEX_Abstract>
    <b:Publisher>American Geophysical Union (AGU)</b:Publisher>
    <b:Tag>Mariani2018</b:Tag>
    <b:BIBTEX_KeyWords>Supporting Information:, Supporting Information S1, Table S1</b:BIBTEX_KeyWords>
    <b:DOI>10.1029/2018gl078294</b:DOI>
    <b:Author>
      <b:Author>
        <b:NameList>
          <b:Person>
            <b:Last>Mariani</b:Last>
            <b:First>Michela</b:First>
          </b:Person>
          <b:Person>
            <b:Last>Holz</b:Last>
            <b:First>Andrés</b:First>
          </b:Person>
          <b:Person>
            <b:Last>Veblen</b:Last>
            <b:Middle>T.</b:Middle>
            <b:First>Thomas</b:First>
          </b:Person>
          <b:Person>
            <b:Last>Williamson</b:Last>
            <b:First>Grant</b:First>
          </b:Person>
          <b:Person>
            <b:Last>Fletcher</b:Last>
            <b:First>Michael-Shawn</b:First>
          </b:Person>
          <b:Person>
            <b:Last>Bowman</b:Last>
            <b:Middle>M. J. S.</b:Middle>
            <b:First>David</b:First>
          </b:Person>
        </b:NameList>
      </b:Author>
    </b:Author>
    <b:Pages>5071–5081</b:Pages>
    <b:Month>May</b:Month>
    <b:JournalName>Geophysical Research Letters</b:JournalName>
    <b:Number>10</b:Number>
    <b:RefOrder>98</b:RefOrder>
  </b:Source>
  <b:Source>
    <b:Year>2014</b:Year>
    <b:Volume>346</b:Volume>
    <b:BIBTEX_Entry>article</b:BIBTEX_Entry>
    <b:SourceType>JournalArticle</b:SourceType>
    <b:Title>Projected increase in lightning strikes in the United States due to global warming</b:Title>
    <b:Publisher>American Association for the Advancement of Science (AAAS)</b:Publisher>
    <b:Tag>Romps2014</b:Tag>
    <b:DOI>10.1126/science.1259100</b:DOI>
    <b:Author>
      <b:Author>
        <b:NameList>
          <b:Person>
            <b:Last>Romps</b:Last>
            <b:Middle>M.</b:Middle>
            <b:First>David</b:First>
          </b:Person>
          <b:Person>
            <b:Last>Seeley</b:Last>
            <b:Middle>T.</b:Middle>
            <b:First>Jacob</b:First>
          </b:Person>
          <b:Person>
            <b:Last>Vollaro</b:Last>
            <b:First>David</b:First>
          </b:Person>
          <b:Person>
            <b:Last>Molinari</b:Last>
            <b:First>John</b:First>
          </b:Person>
        </b:NameList>
      </b:Author>
    </b:Author>
    <b:Pages>851–854</b:Pages>
    <b:Month>November</b:Month>
    <b:JournalName>Science</b:JournalName>
    <b:Number>6211</b:Number>
    <b:RefOrder>99</b:RefOrder>
  </b:Source>
  <b:Source>
    <b:Year>2018</b:Year>
    <b:Volume>1</b:Volume>
    <b:BIBTEX_Entry>article</b:BIBTEX_Entry>
    <b:SourceType>JournalArticle</b:SourceType>
    <b:Title>Changes in Lightning Fire Incidence in the Tasmanian Wilderness World Heritage Area, 1980–2016</b:Title>
    <b:BIBTEX_Abstract>The Tasmanian Wilderness World Heritage Area (TWWHA) has globally significant natural and cultural values, some of which are dependent on the absence of fire or the presence of particular fire regimes. Planned burning is currently used to reduce the risk of loss of world heritage values from unplanned fires, but large and damaging fires still occur, with lightning as the primary ignition source. Lightning-caused fire was rare in the TWWHA before 2000. There has since been an increase in both the number of fires following lightning storms and the area burnt by these fires. In the absence of a direct measurement of lightning strike incidence, we tested whether changes in rainfall, soil dryness and fuel load were responsible for these changes in fire incidence and extent. There were no relationships between these variables and the incidence of fires associated with lightning, but the variability in the Soil Dryness Index and the mean of 25% of driest values did predict both the number and area of fires. Thus, it appears that an increase in the proportion of lightning strikes that occur in dry conditions has increased ignition efficiency. These changes have important implications for the management of the TWWHA's values, as higher projected fuel loads and drier climates could result in a further increase in the number of fires associated with lightning.</b:BIBTEX_Abstract>
    <b:Publisher>MDPI AG</b:Publisher>
    <b:Tag>Styger2018</b:Tag>
    <b:BIBTEX_KeyWords>lightning, fire, Tasmanian Wilderness World Heritage Area, climate change</b:BIBTEX_KeyWords>
    <b:DOI>10.3390/fire1030038</b:DOI>
    <b:Author>
      <b:Author>
        <b:NameList>
          <b:Person>
            <b:Last>Styger</b:Last>
            <b:First>Jenny</b:First>
          </b:Person>
          <b:Person>
            <b:Last>Marsden-Smedley</b:Last>
            <b:First>Jon</b:First>
          </b:Person>
          <b:Person>
            <b:Last>Kirkpatrick</b:Last>
            <b:First>Jamie</b:First>
          </b:Person>
        </b:NameList>
      </b:Author>
    </b:Author>
    <b:Pages>38</b:Pages>
    <b:Month>October</b:Month>
    <b:Day>19</b:Day>
    <b:JournalName>Fire</b:JournalName>
    <b:Number>3</b:Number>
    <b:RefOrder>100</b:RefOrder>
  </b:Source>
  <b:Source>
    <b:Year>2012</b:Year>
    <b:Volume>18</b:Volume>
    <b:BIBTEX_Entry>article</b:BIBTEX_Entry>
    <b:SourceType>JournalArticle</b:SourceType>
    <b:Title>Explaining fire-driven landscape transformation during the Initial Burning Period of New Zealand\textquotesingles prehistory</b:Title>
    <b:BIBTEX_Abstract>At the time of Ma ¯ori settlement, ca. 750 years ago, New Zealand's ecosystems experienced catastrophic change, including the introduction of fire to ignition-limited ecosystems and the resulting widespread loss of forest. While high-resolution sediment-charcoal analyses suggest this forest loss was rapid, Ma ¯ori populations were small and transient during the Initial Burning Period and there is evidence for widespread fire activity in places where there is little archaeological evidence of human presence. These observations beg the question 'how did small populations manage to transform large areas so rapidly?' Using a simulation model, we demonstrate how the relationship between time since fire and flammability in New Zealand's forests drives positive feedbacks that allow for rapid and extensive deforestation. Under ignition scenarios mirroring prehuman conditions, the model did not produce significant deforestationthus, it is extremely unlikely that deforestation could have occurred without human-initiated burning. Scenarios where ignition was spatio-temporally random also failed to result in deforestation. Rapid and widespread forest loss occurred in scenarios incorporating spatio-temporally savvy selection of ignition locations. Targeting ignitions in flammable vegetation was more important than targeting ignitions in years with favourable climatic conditions. However, targeting in space and time concurrently, such that flammable vegetation was ignited during favourable climatic years was the most efficient strategy of those simulated. Following the Initial Burning Period decadal ignitions would have been sufficient to maintain a deforested shrubland/grassland landscape. New Zealand's Initial Burning Period is one of many that occurred across eastern Polynesia following human settlement, and these events have left long-term legacy effects that remain evident in contemporary landscapes. Improving understanding of how humans shaped environments in New Zealand in the past has implications for eastern Polynesia as a whole.</b:BIBTEX_Abstract>
    <b:Publisher>Wiley</b:Publisher>
    <b:Tag>Perry2012</b:Tag>
    <b:BIBTEX_KeyWords>deforestation, fire regime, New Zealand, sediment-charcoal record, spatial simulation, wet forest</b:BIBTEX_KeyWords>
    <b:DOI>10.1111/j.1365-2486.2011.02631.x</b:DOI>
    <b:Author>
      <b:Author>
        <b:NameList>
          <b:Person>
            <b:Last>Perry</b:Last>
            <b:Middle>L. W.</b:Middle>
            <b:First>George</b:First>
          </b:Person>
          <b:Person>
            <b:Last>Wilmshurst</b:Last>
            <b:Middle>M.</b:Middle>
            <b:First>Janet</b:First>
          </b:Person>
          <b:Person>
            <b:Last>McGlone</b:Last>
            <b:Middle>S.</b:Middle>
            <b:First>Matt</b:First>
          </b:Person>
          <b:Person>
            <b:Last>McWethy</b:Last>
            <b:Middle>B.</b:Middle>
            <b:First>Dave</b:First>
          </b:Person>
          <b:Person>
            <b:Last>Whitlock</b:Last>
            <b:First>Cathy</b:First>
          </b:Person>
        </b:NameList>
      </b:Author>
    </b:Author>
    <b:Pages>1609–1621</b:Pages>
    <b:Month>February</b:Month>
    <b:JournalName>Global Change Biology</b:JournalName>
    <b:Number>5</b:Number>
    <b:RefOrder>10</b:RefOrder>
  </b:Source>
  <b:Source>
    <b:Year>2015</b:Year>
    <b:Volume>13</b:Volume>
    <b:BIBTEX_Entry>article</b:BIBTEX_Entry>
    <b:SourceType>JournalArticle</b:SourceType>
    <b:Title>Interval squeeze: altered fire regimes and demographic responses interact to threaten woody species persistence as climate changes</b:Title>
    <b:BIBTEX_Abstract>Frontiers in Ecol &amp; Environ 2015.13:265-272</b:BIBTEX_Abstract>
    <b:Publisher>Wiley</b:Publisher>
    <b:Tag>Enright2015</b:Tag>
    <b:DOI>10.1890/140231</b:DOI>
    <b:Author>
      <b:Author>
        <b:NameList>
          <b:Person>
            <b:Last>Enright</b:Last>
            <b:Middle>J.</b:Middle>
            <b:First>Neal</b:First>
          </b:Person>
          <b:Person>
            <b:Last>Fontaine</b:Last>
            <b:Middle>B.</b:Middle>
            <b:First>Joseph</b:First>
          </b:Person>
          <b:Person>
            <b:Last>Bowman</b:Last>
            <b:Middle>M. J. S.</b:Middle>
            <b:First>David</b:First>
          </b:Person>
          <b:Person>
            <b:Last>Bradstock</b:Last>
            <b:Middle>A.</b:Middle>
            <b:First>Ross</b:First>
          </b:Person>
          <b:Person>
            <b:Last>Williams</b:Last>
            <b:Middle>J.</b:Middle>
            <b:First>Richard</b:First>
          </b:Person>
        </b:NameList>
      </b:Author>
    </b:Author>
    <b:Pages>265–272</b:Pages>
    <b:Month>June</b:Month>
    <b:JournalName>Frontiers in Ecology and the Environment</b:JournalName>
    <b:Number>5</b:Number>
    <b:RefOrder>101</b:RefOrder>
  </b:Source>
  <b:Source>
    <b:Year>2009</b:Year>
    <b:Volume>461</b:Volume>
    <b:BIBTEX_Entry>article</b:BIBTEX_Entry>
    <b:SourceType>JournalArticle</b:SourceType>
    <b:Title>Early-warning signals for critical transitions</b:Title>
    <b:Publisher>Springer Science and Business Media LLC</b:Publisher>
    <b:Tag>Scheffer2009</b:Tag>
    <b:DOI>10.1038/nature08227</b:DOI>
    <b:Author>
      <b:Author>
        <b:NameList>
          <b:Person>
            <b:Last>Scheffer</b:Last>
            <b:First>Marten</b:First>
          </b:Person>
          <b:Person>
            <b:Last>Bascompte</b:Last>
            <b:First>Jordi</b:First>
          </b:Person>
          <b:Person>
            <b:Last>Brock</b:Last>
            <b:Middle>A.</b:Middle>
            <b:First>William</b:First>
          </b:Person>
          <b:Person>
            <b:Last>Brovkin</b:Last>
            <b:First>Victor</b:First>
          </b:Person>
          <b:Person>
            <b:Last>Carpenter</b:Last>
            <b:Middle>R.</b:Middle>
            <b:First>Stephen</b:First>
          </b:Person>
          <b:Person>
            <b:Last>Dakos</b:Last>
            <b:First>Vasilis</b:First>
          </b:Person>
          <b:Person>
            <b:Last>Held</b:Last>
            <b:First>Hermann</b:First>
          </b:Person>
          <b:Person>
            <b:Last>van Nes</b:Last>
            <b:Middle>H.</b:Middle>
            <b:First>Egbert</b:First>
          </b:Person>
          <b:Person>
            <b:Last>Rietkerk</b:Last>
            <b:First>Max</b:First>
          </b:Person>
          <b:Person>
            <b:Last>Sugihara</b:Last>
            <b:First>George</b:First>
          </b:Person>
        </b:NameList>
      </b:Author>
    </b:Author>
    <b:Pages>53–59</b:Pages>
    <b:Month>September</b:Month>
    <b:JournalName>Nature</b:JournalName>
    <b:Number>7260</b:Number>
    <b:RefOrder>102</b:RefOrder>
  </b:Source>
  <b:Source>
    <b:Year>1994</b:Year>
    <b:BIBTEX_Entry>techreport</b:BIBTEX_Entry>
    <b:SourceType>Report</b:SourceType>
    <b:Title>Historical and current roles of insects and pathogens in eastern Oregon and Washington forested landscapes.</b:Title>
    <b:Publisher>U.S. Department of Agriculture, Forest Service, Pacific Northwest Research Station</b:Publisher>
    <b:Tag>Hessburg1994</b:Tag>
    <b:DOI>10.2737/pnw-gtr-327</b:DOI>
    <b:Author>
      <b:Author>
        <b:NameList>
          <b:Person>
            <b:Last>Hessburg</b:Last>
            <b:Middle>F.</b:Middle>
            <b:First>P.</b:First>
          </b:Person>
          <b:Person>
            <b:Last>Mitchell</b:Last>
            <b:Middle>G.</b:Middle>
            <b:First>R.</b:First>
          </b:Person>
          <b:Person>
            <b:Last>Filip</b:Last>
            <b:Middle>M.</b:Middle>
            <b:First>G.</b:First>
          </b:Person>
        </b:NameList>
      </b:Author>
    </b:Author>
    <b:ThesisType>Tech. rep.</b:ThesisType>
    <b:RefOrder>103</b:RefOrder>
  </b:Source>
  <b:Source>
    <b:Year>2021</b:Year>
    <b:Volume>109</b:Volume>
    <b:BIBTEX_Entry>article</b:BIBTEX_Entry>
    <b:SourceType>JournalArticle</b:SourceType>
    <b:Title>Alternative biome states challenge the modelling of species\textquotesingle niche shifts under climate change</b:Title>
    <b:BIBTEX_Abstract>This is an open access article under the terms of the Creat ive Commo ns Attri butio n-NonCo mmerc ial-NoDerivs License, which permits use and distribution in any medium, provided the original work is properly cited, the use is non-commercial and no modifications or adaptations are made.</b:BIBTEX_Abstract>
    <b:Publisher>Wiley</b:Publisher>
    <b:Tag>Pausas2021</b:Tag>
    <b:DOI>10.1111/1365-2745.13781</b:DOI>
    <b:Author>
      <b:Author>
        <b:NameList>
          <b:Person>
            <b:Last>Pausas</b:Last>
            <b:Middle>G.</b:Middle>
            <b:First>Juli</b:First>
          </b:Person>
          <b:Person>
            <b:Last>Bond</b:Last>
            <b:Middle>J.</b:Middle>
            <b:First>William</b:First>
          </b:Person>
        </b:NameList>
      </b:Author>
      <b:Editor>
        <b:NameList>
          <b:Person>
            <b:Last>Fridley</b:Last>
            <b:First>Jason</b:First>
          </b:Person>
        </b:NameList>
      </b:Editor>
    </b:Author>
    <b:Pages>3962–3971</b:Pages>
    <b:Month>October</b:Month>
    <b:JournalName>Journal of Ecology</b:JournalName>
    <b:Number>12</b:Number>
    <b:RefOrder>104</b:RefOrder>
  </b:Source>
  <b:Source>
    <b:Year>2016</b:Year>
    <b:Volume>11</b:Volume>
    <b:BIBTEX_Entry>article</b:BIBTEX_Entry>
    <b:SourceType>JournalArticle</b:SourceType>
    <b:Title>Controls on interannual variability in lightning-caused fire activity in the western US</b:Title>
    <b:Publisher>IOP Publishing</b:Publisher>
    <b:Tag>Abatzoglou2016</b:Tag>
    <b:DOI>10.1088/1748-9326/11/4/045005</b:DOI>
    <b:Author>
      <b:Author>
        <b:NameList>
          <b:Person>
            <b:Last>Abatzoglou</b:Last>
            <b:Middle>T.</b:Middle>
            <b:First>John</b:First>
          </b:Person>
          <b:Person>
            <b:Last>Kolden</b:Last>
            <b:Middle>A.</b:Middle>
            <b:First>Crystal</b:First>
          </b:Person>
          <b:Person>
            <b:Last>Balch</b:Last>
            <b:Middle>K.</b:Middle>
            <b:First>Jennifer</b:First>
          </b:Person>
          <b:Person>
            <b:Last>Bradley</b:Last>
            <b:Middle>A.</b:Middle>
            <b:First>Bethany</b:First>
          </b:Person>
        </b:NameList>
      </b:Author>
    </b:Author>
    <b:Pages>045005</b:Pages>
    <b:Month>April</b:Month>
    <b:JournalName>Environmental Research Letters</b:JournalName>
    <b:Number>4</b:Number>
    <b:RefOrder>14</b:RefOrder>
  </b:Source>
  <b:Source>
    <b:Year>2015</b:Year>
    <b:Volume>6</b:Volume>
    <b:BIBTEX_Entry>article</b:BIBTEX_Entry>
    <b:SourceType>JournalArticle</b:SourceType>
    <b:Title>Climate-induced variations in global wildfire danger from 1979 to 2013</b:Title>
    <b:BIBTEX_Abstract>Climate strongly influences global wildfire activity, and recent wildfire surges may signal fire weather-induced pyrogeographic shifts. Here we use three daily global climate data sets and three fire danger indices to develop a simple annual metric of fire weather season length, and map spatio-temporal trends from 1979 to 2013. We show that fire weather seasons have lengthened across 29.6 million km 2 (25.3%) of the Earth's vegetated surface, resulting in an 18.7% increase in global mean fire weather season length. We also show a doubling (108.1% increase) of global burnable area affected by long fire weather seasons (41.0 s above the historical mean) and an increased global frequency of long fire weather seasons across 62.4 million km 2 (53.4%) during the second half of the study period. If these fire weather changes are coupled with ignition sources and available fuel, they could markedly impact global ecosystems, societies, economies and climate.</b:BIBTEX_Abstract>
    <b:Publisher>Springer Science and Business Media LLC</b:Publisher>
    <b:Tag>Jolly2015</b:Tag>
    <b:DOI>10.1038/ncomms8537</b:DOI>
    <b:Author>
      <b:Author>
        <b:NameList>
          <b:Person>
            <b:Last>Jolly</b:Last>
            <b:Middle>Matt</b:Middle>
            <b:First>W.</b:First>
          </b:Person>
          <b:Person>
            <b:Last>Cochrane</b:Last>
            <b:Middle>A.</b:Middle>
            <b:First>Mark</b:First>
          </b:Person>
          <b:Person>
            <b:Last>Freeborn</b:Last>
            <b:Middle>H.</b:Middle>
            <b:First>Patrick</b:First>
          </b:Person>
          <b:Person>
            <b:Last>Holden</b:Last>
            <b:Middle>A.</b:Middle>
            <b:First>Zachary</b:First>
          </b:Person>
          <b:Person>
            <b:Last>Brown</b:Last>
            <b:Middle>J.</b:Middle>
            <b:First>Timothy</b:First>
          </b:Person>
          <b:Person>
            <b:Last>Williamson</b:Last>
            <b:Middle>J.</b:Middle>
            <b:First>Grant</b:First>
          </b:Person>
          <b:Person>
            <b:Last>Bowman</b:Last>
            <b:Middle>M. J. S.</b:Middle>
            <b:First>David</b:First>
          </b:Person>
        </b:NameList>
      </b:Author>
    </b:Author>
    <b:Month>July</b:Month>
    <b:Day>14</b:Day>
    <b:JournalName>Nature Communications</b:JournalName>
    <b:Number>1</b:Number>
    <b:RefOrder>105</b:RefOrder>
  </b:Source>
  <b:Source>
    <b:Year>2019</b:Year>
    <b:Volume>46</b:Volume>
    <b:BIBTEX_Entry>article</b:BIBTEX_Entry>
    <b:SourceType>JournalArticle</b:SourceType>
    <b:Title>Climate Change Increases the Potential for Extreme Wildfires</b:Title>
    <b:Publisher>American Geophysical Union (AGU)</b:Publisher>
    <b:Tag>DiVirgilio2019</b:Tag>
    <b:DOI>10.1029/2019gl083699</b:DOI>
    <b:Author>
      <b:Author>
        <b:NameList>
          <b:Person>
            <b:Last>Virgilio</b:Last>
            <b:Middle>Di</b:Middle>
            <b:First>Giovanni</b:First>
          </b:Person>
          <b:Person>
            <b:Last>Evans</b:Last>
            <b:Middle>P.</b:Middle>
            <b:First>Jason</b:First>
          </b:Person>
          <b:Person>
            <b:Last>Blake</b:Last>
            <b:Middle>A. P.</b:Middle>
            <b:First>Stephanie</b:First>
          </b:Person>
          <b:Person>
            <b:Last>Armstrong</b:Last>
            <b:First>Matthew</b:First>
          </b:Person>
          <b:Person>
            <b:Last>Dowdy</b:Last>
            <b:Middle>J.</b:Middle>
            <b:First>Andrew</b:First>
          </b:Person>
          <b:Person>
            <b:Last>Sharples</b:Last>
            <b:First>Jason</b:First>
          </b:Person>
          <b:Person>
            <b:Last>McRae</b:Last>
            <b:First>Rick</b:First>
          </b:Person>
        </b:NameList>
      </b:Author>
    </b:Author>
    <b:Pages>8517–8526</b:Pages>
    <b:Month>July</b:Month>
    <b:JournalName>Geophysical Research Letters</b:JournalName>
    <b:Number>14</b:Number>
    <b:RefOrder>106</b:RefOrder>
  </b:Source>
  <b:Source>
    <b:Year>2021</b:Year>
    <b:Volume>4</b:Volume>
    <b:BIBTEX_Entry>article</b:BIBTEX_Entry>
    <b:SourceType>JournalArticle</b:SourceType>
    <b:Title>Characterizing Spatial and Temporal Variability of Lightning Activity Associated with Wildfire over Tasmania, Australia</b:Title>
    <b:Publisher>MDPI AG</b:Publisher>
    <b:Tag>Nampak2021</b:Tag>
    <b:DOI>10.3390/fire4010010</b:DOI>
    <b:Author>
      <b:Author>
        <b:NameList>
          <b:Person>
            <b:Last>Nampak</b:Last>
            <b:First>Haleh</b:First>
          </b:Person>
          <b:Person>
            <b:Last>Love</b:Last>
            <b:First>Peter</b:First>
          </b:Person>
          <b:Person>
            <b:Last>Fox-Hughes</b:Last>
            <b:First>Paul</b:First>
          </b:Person>
          <b:Person>
            <b:Last>Watson</b:Last>
            <b:First>Christopher</b:First>
          </b:Person>
          <b:Person>
            <b:Last>Aryal</b:Last>
            <b:First>Jagannath</b:First>
          </b:Person>
          <b:Person>
            <b:Last>Harris</b:Last>
            <b:Middle>M. B.</b:Middle>
            <b:First>Rebecca</b:First>
          </b:Person>
        </b:NameList>
      </b:Author>
    </b:Author>
    <b:Pages>10</b:Pages>
    <b:Month>March</b:Month>
    <b:JournalName>Fire</b:JournalName>
    <b:Number>1</b:Number>
    <b:RefOrder>107</b:RefOrder>
  </b:Source>
  <b:Source>
    <b:Year>2003</b:Year>
    <b:Volume>18</b:Volume>
    <b:BIBTEX_Entry>article</b:BIBTEX_Entry>
    <b:SourceType>JournalArticle</b:SourceType>
    <b:Title>Catastrophic regime shifts in ecosystems: linking theory to observation</b:Title>
    <b:Publisher>Elsevier BV</b:Publisher>
    <b:Tag>Scheffer2003</b:Tag>
    <b:DOI>10.1016/j.tree.2003.09.002</b:DOI>
    <b:Author>
      <b:Author>
        <b:NameList>
          <b:Person>
            <b:Last>Scheffer</b:Last>
            <b:First>Marten</b:First>
          </b:Person>
          <b:Person>
            <b:Last>Carpenter</b:Last>
            <b:Middle>R.</b:Middle>
            <b:First>Stephen</b:First>
          </b:Person>
        </b:NameList>
      </b:Author>
    </b:Author>
    <b:Pages>648–656</b:Pages>
    <b:Month>December</b:Month>
    <b:JournalName>Trends in Ecology {\&amp;}amp$\mathsemicolon$ Evolution</b:JournalName>
    <b:Number>12</b:Number>
    <b:RefOrder>108</b:RefOrder>
  </b:Source>
  <b:Source>
    <b:Year>2021</b:Year>
    <b:BIBTEX_Entry>article</b:BIBTEX_Entry>
    <b:SourceType>JournalArticle</b:SourceType>
    <b:Title>The WGLC global gridded lightning climatology and timeseries</b:Title>
    <b:Publisher>Copernicus GmbH</b:Publisher>
    <b:Tag>Kaplan2021</b:Tag>
    <b:DOI>10.5194/essd-2021-89</b:DOI>
    <b:Author>
      <b:Author>
        <b:NameList>
          <b:Person>
            <b:Last>Kaplan</b:Last>
            <b:Middle>O.</b:Middle>
            <b:First>Jed</b:First>
          </b:Person>
          <b:Person>
            <b:Last>Lau</b:Last>
            <b:Middle>Hong-Kiu</b:Middle>
            <b:First>Katie</b:First>
          </b:Person>
        </b:NameList>
      </b:Author>
    </b:Author>
    <b:Month>March</b:Month>
    <b:RefOrder>109</b:RefOrder>
  </b:Source>
  <b:Source>
    <b:Year>2019</b:Year>
    <b:Volume>11</b:Volume>
    <b:BIBTEX_Entry>article</b:BIBTEX_Entry>
    <b:SourceType>JournalArticle</b:SourceType>
    <b:Title>The Global Fire Atlas of individual fire size, duration, speed and direction</b:Title>
    <b:Tag>Andela2019</b:Tag>
    <b:URL>https://essd.copernicus.org/articles/11/529/2019/</b:URL>
    <b:DOI>10.5194/essd-11-529-2019</b:DOI>
    <b:Author>
      <b:Author>
        <b:NameList>
          <b:Person>
            <b:Last>Andela</b:Last>
            <b:First>N.</b:First>
          </b:Person>
          <b:Person>
            <b:Last>Morton</b:Last>
            <b:Middle>C.</b:Middle>
            <b:First>D.</b:First>
          </b:Person>
          <b:Person>
            <b:Last>Giglio</b:Last>
            <b:First>L.</b:First>
          </b:Person>
          <b:Person>
            <b:Last>Paugam</b:Last>
            <b:First>R.</b:First>
          </b:Person>
          <b:Person>
            <b:Last>Chen</b:Last>
            <b:First>Y.</b:First>
          </b:Person>
          <b:Person>
            <b:Last>Hantson</b:Last>
            <b:First>S.</b:First>
          </b:Person>
          <b:Person>
            <b:Last>van der Werf</b:Last>
            <b:Middle>R.</b:Middle>
            <b:First>G.</b:First>
          </b:Person>
          <b:Person>
            <b:Last>Randerson</b:Last>
            <b:Middle>T.</b:Middle>
            <b:First>J.</b:First>
          </b:Person>
        </b:NameList>
      </b:Author>
    </b:Author>
    <b:Pages>529–552</b:Pages>
    <b:JournalName>Earth System Science Data</b:JournalName>
    <b:Number>2</b:Number>
    <b:RefOrder>110</b:RefOrder>
  </b:Source>
  <b:Source>
    <b:Year>2002</b:Year>
    <b:Volume>83</b:Volume>
    <b:BIBTEX_Entry>article</b:BIBTEX_Entry>
    <b:SourceType>JournalArticle</b:SourceType>
    <b:Title>The MODIS fire products</b:Title>
    <b:BIBTEX_Abstract>Fire products are now available from the Moderate Resolution Imaging Spectroradiometer (MODIS) including the only current global daily active fire product. This paper describes the algorithm, the products and the associated validation activities. High-resolution ASTER data, which are acquired simultaneously with MODIS, provide a unique opportunity for MODIS validation. Results are presented from a preliminary active fire validation study in Africa. The prototype MODIS burned area product is described, and an example is given for southern Africa of how this product can be used in modeling pyrogenic emissions. The MODIS Fire Rapid Response System and a webbased mapping system for enhanced distribution are described and the next steps for the MODIS fire products are outlined.</b:BIBTEX_Abstract>
    <b:Tag>Justice2002</b:Tag>
    <b:Author>
      <b:Author>
        <b:NameList>
          <b:Person>
            <b:Last>Justice</b:Last>
            <b:First>C.</b:First>
          </b:Person>
          <b:Person>
            <b:Last>Giglio</b:Last>
            <b:First>L.</b:First>
          </b:Person>
          <b:Person>
            <b:Last>Korontzi</b:Last>
            <b:First>S.</b:First>
          </b:Person>
          <b:Person>
            <b:Last>Owens</b:Last>
            <b:First>J.</b:First>
          </b:Person>
          <b:Person>
            <b:Last>Morisette</b:Last>
            <b:First>J.</b:First>
          </b:Person>
          <b:Person>
            <b:Last>Roy</b:Last>
            <b:First>D.</b:First>
          </b:Person>
          <b:Person>
            <b:Last>Descloitres</b:Last>
            <b:First>J.</b:First>
          </b:Person>
          <b:Person>
            <b:Last>Alleaume</b:Last>
            <b:First>S.</b:First>
          </b:Person>
          <b:Person>
            <b:Last>Petitcolin</b:Last>
            <b:First>F.</b:First>
          </b:Person>
          <b:Person>
            <b:Last>Kaufman</b:Last>
            <b:First>Y.</b:First>
          </b:Person>
        </b:NameList>
      </b:Author>
    </b:Author>
    <b:Pages>244–262</b:Pages>
    <b:JournalName>Remote Sensing of Environment</b:JournalName>
    <b:RefOrder>111</b:RefOrder>
  </b:Source>
  <b:Source>
    <b:Year>2019</b:Year>
    <b:BIBTEX_Entry>misc</b:BIBTEX_Entry>
    <b:SourceType>Misc</b:SourceType>
    <b:Title>MCD12Q1 MODIS/Terra+Aqua land cover type yearly L3 global 500m SIN Grid V006, NASA EOSDIS land processes DAAC</b:Title>
    <b:Tag>Friedl2019</b:Tag>
    <b:DOI>10.5067/MODIS/MCD12Q1.006</b:DOI>
    <b:Author>
      <b:Author>
        <b:NameList>
          <b:Person>
            <b:Last>Friedl</b:Last>
            <b:First>M.</b:First>
          </b:Person>
          <b:Person>
            <b:Last>Sulla-Menashe</b:Last>
            <b:First>D.</b:First>
          </b:Person>
        </b:NameList>
      </b:Author>
    </b:Author>
    <b:PublicationTitle>MCD12Q1 MODIS/Terra+Aqua land cover type yearly L3 global 500m SIN Grid V006, NASA EOSDIS land processes DAAC</b:PublicationTitle>
    <b:RefOrder>112</b:RefOrder>
  </b:Source>
  <b:Source>
    <b:Department>Columbia University</b:Department>
    <b:Year>2018</b:Year>
    <b:BIBTEX_Copyright>This work is licensed under the Creative Commons Attribution 4.0 International License (https://creativecommons.org/licenses/by/4.0). Users are free to use, copy, distribute, transmit, and adapt the work for commercial and non-commercial purposes, without restriction, as long as clear attribution of the source is provided.</b:BIBTEX_Copyright>
    <b:BIBTEX_Entry>techreport</b:BIBTEX_Entry>
    <b:SourceType>Report</b:SourceType>
    <b:Title>Gridded Population of the World, Version 4 (GPWv4): Population Count, Revision 11</b:Title>
    <b:Publisher>Palisades, NY: NASA Socioeconomic Data and Applications Center (SEDAC)</b:Publisher>
    <b:Tag>CIESIN2018</b:Tag>
    <b:BIBTEX_KeyWords>population</b:BIBTEX_KeyWords>
    <b:DOI>10.7927/H4JW8BX5</b:DOI>
    <b:Author>
      <b:Author>
        <b:Corporate>Center for International Earth Science Information Network</b:Corporate>
      </b:Author>
    </b:Author>
    <b:City>Palisades</b:City>
    <b:StateProvince>NY</b:StateProvince>
    <b:CountryRegion/>
    <b:ThesisType>Dataset</b:ThesisType>
    <b:RefOrder>113</b:RefOrder>
  </b:Source>
  <b:Source>
    <b:Department>NSW National Parks and Wildlife Service, Forestry Corporation</b:Department>
    <b:Year>2021</b:Year>
    <b:BIBTEX_Entry>techreport</b:BIBTEX_Entry>
    <b:SourceType>Report</b:SourceType>
    <b:Title>NSW fire history</b:Title>
    <b:Tag>NRFS2021</b:Tag>
    <b:URL>https://portal.spatial.nsw.gov.au/portal/sharing/rest/content/items/d199a650bf614e9b9a396925b33cd5aa/</b:URL>
    <b:Author>
      <b:Author>
        <b:Corporate>NSW Rural Fire Service</b:Corporate>
      </b:Author>
    </b:Author>
    <b:City>Sydney</b:City>
    <b:StateProvince>NSW</b:StateProvince>
    <b:CountryRegion/>
    <b:ThesisType>Dataset</b:ThesisType>
    <b:RefOrder>114</b:RefOrder>
  </b:Source>
  <b:Source>
    <b:Department>Natural Resources Canada, Northern Forestry Centre</b:Department>
    <b:Year>2021</b:Year>
    <b:BIBTEX_Entry>techreport</b:BIBTEX_Entry>
    <b:SourceType>Report</b:SourceType>
    <b:Title>Canadian National Fire Database – Agency Fire Data</b:Title>
    <b:Tag>CFS2021</b:Tag>
    <b:URL>https://cwfis.cfs.nrcan.gc.ca/datamart/metadata/nfdbpoly</b:URL>
    <b:Author>
      <b:Author>
        <b:Corporate>Canadian Forest Service</b:Corporate>
      </b:Author>
    </b:Author>
    <b:City>Edmonton</b:City>
    <b:StateProvince>Alberta</b:StateProvince>
    <b:CountryRegion/>
    <b:ThesisType>Dataset</b:ThesisType>
    <b:RefOrder>115</b:RefOrder>
  </b:Source>
  <b:Source>
    <b:Department>State of California Fire and Resource Assessment Program</b:Department>
    <b:Year>2022</b:Year>
    <b:BIBTEX_Entry>techreport</b:BIBTEX_Entry>
    <b:SourceType>Report</b:SourceType>
    <b:Title>Fire perimeters through 2021</b:Title>
    <b:Tag>DFFP2022</b:Tag>
    <b:URL>https://frap.fire.ca.gov/mapping/gis-data/</b:URL>
    <b:Author>
      <b:Author>
        <b:Corporate>Department of Forestry and Fire Protection</b:Corporate>
      </b:Author>
    </b:Author>
    <b:City>Sacramento</b:City>
    <b:StateProvince>CA</b:StateProvince>
    <b:CountryRegion>USA</b:CountryRegion>
    <b:ThesisType>Dataset</b:ThesisType>
    <b:RefOrder>116</b:RefOrder>
  </b:Source>
  <b:Source>
    <b:Department>Emergency Services GIS Program, NRE Tas</b:Department>
    <b:Year>2022</b:Year>
    <b:BIBTEX_Entry>techreport</b:BIBTEX_Entry>
    <b:SourceType>Report</b:SourceType>
    <b:Title>Fire history</b:Title>
    <b:Institution>Emergency Services GIS Program, NRE Tas</b:Institution>
    <b:Tag>DNRET2022</b:Tag>
    <b:URL>https://listdata.thelist.tas.gov.au/opendata/</b:URL>
    <b:Author>
      <b:Author>
        <b:Corporate>Department of Natural Resources and Environment Tasmania</b:Corporate>
      </b:Author>
    </b:Author>
    <b:City>Hobart</b:City>
    <b:StateProvince>TAS</b:StateProvince>
    <b:CountryRegion/>
    <b:ThesisType>Dataset</b:ThesisType>
    <b:RefOrder>117</b:RefOrder>
  </b:Source>
  <b:Source>
    <b:Department>OIA Request Number 2022-8674</b:Department>
    <b:Year>2022</b:Year>
    <b:BIBTEX_Entry>techreport</b:BIBTEX_Entry>
    <b:SourceType>Report</b:SourceType>
    <b:Title>New Zealand Fire Incident History from the Station Management System (SMS)</b:Title>
    <b:Institution>Fire and Emergency New Zealand</b:Institution>
    <b:Tag>FENZ2022</b:Tag>
    <b:URL>https://www.fireandemergency.nz/contact-us/</b:URL>
    <b:Author>
      <b:Author>
        <b:Corporate>Fire and Emergency New Zealand</b:Corporate>
      </b:Author>
    </b:Author>
    <b:City>Fire and Emergency New Zealand National Headquarters, Wellington, New Zealand</b:City>
    <b:ThesisType>Dataset</b:ThesisType>
    <b:RefOrder>118</b:RefOrder>
  </b:Source>
  <b:Source>
    <b:Year>2016</b:Year>
    <b:Volume>54</b:Volume>
    <b:BIBTEX_Entry>article</b:BIBTEX_Entry>
    <b:SourceType>JournalArticle</b:SourceType>
    <b:Title>Fire–vegetation feedbacks and alternative states: common mechanisms of temperate forest vulnerability to fire in southern South America and New Zealand</b:Title>
    <b:BIBTEX_Abstract>New Zealand Journal of Botany, 2016. doi:10.1080/0028825X.2016.1151903</b:BIBTEX_Abstract>
    <b:Publisher>Informa UK Limited</b:Publisher>
    <b:Tag>Kitzberger2016</b:Tag>
    <b:BIBTEX_KeyWords>Alternative stable states, Argentina, bamboo, Chile, flammability, Kunzea, Leptospermum, New Zealand, Nothofagus, rainforest, shrubland</b:BIBTEX_KeyWords>
    <b:DOI>10.1080/0028825x.2016.1151903</b:DOI>
    <b:Author>
      <b:Author>
        <b:NameList>
          <b:Person>
            <b:Last>Kitzberger</b:Last>
            <b:First>T.</b:First>
          </b:Person>
          <b:Person>
            <b:Last>Perry</b:Last>
            <b:Middle>L. W.</b:Middle>
            <b:First>G.</b:First>
          </b:Person>
          <b:Person>
            <b:Last>Paritsis</b:Last>
            <b:First>J.</b:First>
          </b:Person>
          <b:Person>
            <b:Last>Gowda</b:Last>
            <b:Middle>H.</b:Middle>
            <b:First>J.</b:First>
          </b:Person>
          <b:Person>
            <b:Last>Tepley</b:Last>
            <b:Middle>J.</b:Middle>
            <b:First>A.</b:First>
          </b:Person>
          <b:Person>
            <b:Last>Holz</b:Last>
            <b:First>A.</b:First>
          </b:Person>
          <b:Person>
            <b:Last>Veblen</b:Last>
            <b:Middle>T.</b:Middle>
            <b:First>T.</b:First>
          </b:Person>
        </b:NameList>
      </b:Author>
    </b:Author>
    <b:Pages>247–272</b:Pages>
    <b:Month>April</b:Month>
    <b:Day>7</b:Day>
    <b:JournalName>New Zealand Journal of Botany</b:JournalName>
    <b:Number>2</b:Number>
    <b:RefOrder>119</b:RefOrder>
  </b:Source>
  <b:Source>
    <b:Year>2013</b:Year>
    <b:Volume>3</b:Volume>
    <b:BIBTEX_Entry>article</b:BIBTEX_Entry>
    <b:SourceType>JournalArticle</b:SourceType>
    <b:Title>Fire and human evolution: The deep-time blueprints of the Anthropocene</b:Title>
    <b:Publisher>Elsevier BV</b:Publisher>
    <b:Tag>Glikson2013</b:Tag>
    <b:DOI>10.1016/j.ancene.2014.02.002</b:DOI>
    <b:Author>
      <b:Author>
        <b:NameList>
          <b:Person>
            <b:Last>Glikson</b:Last>
            <b:First>Andrew</b:First>
          </b:Person>
        </b:NameList>
      </b:Author>
    </b:Author>
    <b:Pages>89–92</b:Pages>
    <b:Month>November</b:Month>
    <b:JournalName>Anthropocene</b:JournalName>
    <b:RefOrder>4</b:RefOrder>
  </b:Source>
  <b:Source>
    <b:Year>2016</b:Year>
    <b:Volume>371</b:Volume>
    <b:BIBTEX_Entry>article</b:BIBTEX_Entry>
    <b:SourceType>JournalArticle</b:SourceType>
    <b:Title>Global trends in wildfire and its impacts: perceptions versus realities in a changing world</b:Title>
    <b:Publisher>The Royal Society</b:Publisher>
    <b:Tag>Doerr2016</b:Tag>
    <b:BIBTEX_KeyWords>environmental science area burned, fire severity, media, risk, costs, climate change</b:BIBTEX_KeyWords>
    <b:DOI>10.1098/rstb.2015.0345</b:DOI>
    <b:Author>
      <b:Author>
        <b:NameList>
          <b:Person>
            <b:Last>Doerr</b:Last>
            <b:Middle>H.</b:Middle>
            <b:First>Stefan</b:First>
          </b:Person>
          <b:Person>
            <b:Last>Santı́n</b:Last>
            <b:First>Cristina</b:First>
          </b:Person>
        </b:NameList>
      </b:Author>
    </b:Author>
    <b:Pages>20150345</b:Pages>
    <b:Month>June</b:Month>
    <b:JournalName>Philosophical Transactions of the Royal Society B: Biological Sciences</b:JournalName>
    <b:Number>1696</b:Number>
    <b:RefOrder>120</b:RefOrder>
  </b:Source>
  <b:Source>
    <b:Year>2022</b:Year>
    <b:Volume>60</b:Volume>
    <b:BIBTEX_Entry>article</b:BIBTEX_Entry>
    <b:SourceType>JournalArticle</b:SourceType>
    <b:Title>Global and Regional Trends and Drivers of Fire Under Climate Change</b:Title>
    <b:BIBTEX_Abstract>Recent wildfire outbreaks around the world have prompted concern that climate change is increasing fire incidence, threatening human livelihood and biodiversity, and perpetuating climate change.</b:BIBTEX_Abstract>
    <b:Publisher>American Geophysical Union (AGU)</b:Publisher>
    <b:Tag>Jones2022</b:Tag>
    <b:DOI>10.1029/2020rg000726</b:DOI>
    <b:Author>
      <b:Author>
        <b:NameList>
          <b:Person>
            <b:Last>Jones</b:Last>
            <b:Middle>W.</b:Middle>
            <b:First>Matthew</b:First>
          </b:Person>
          <b:Person>
            <b:Last>Abatzoglou</b:Last>
            <b:Middle>T.</b:Middle>
            <b:First>John</b:First>
          </b:Person>
          <b:Person>
            <b:Last>Veraverbeke</b:Last>
            <b:First>Sander</b:First>
          </b:Person>
          <b:Person>
            <b:Last>Andela</b:Last>
            <b:First>Niels</b:First>
          </b:Person>
          <b:Person>
            <b:Last>Lasslop</b:Last>
            <b:First>Gitta</b:First>
          </b:Person>
          <b:Person>
            <b:Last>Forkel</b:Last>
            <b:First>Matthias</b:First>
          </b:Person>
          <b:Person>
            <b:Last>Smith</b:Last>
            <b:Middle>J. P.</b:Middle>
            <b:First>Adam</b:First>
          </b:Person>
          <b:Person>
            <b:Last>Burton</b:Last>
            <b:First>Chantelle</b:First>
          </b:Person>
          <b:Person>
            <b:Last>Betts</b:Last>
            <b:Middle>A.</b:Middle>
            <b:First>Richard</b:First>
          </b:Person>
          <b:Person>
            <b:Last>van der Werf</b:Last>
            <b:Middle>R.</b:Middle>
            <b:First>Guido</b:First>
          </b:Person>
          <b:Person>
            <b:Last>Sitch</b:Last>
            <b:First>Stephen</b:First>
          </b:Person>
          <b:Person>
            <b:Last>Canadell</b:Last>
            <b:Middle>G.</b:Middle>
            <b:First>Josep</b:First>
          </b:Person>
          <b:Person>
            <b:Last>Santı́n</b:Last>
            <b:First>Cristina</b:First>
          </b:Person>
          <b:Person>
            <b:Last>Kolden</b:Last>
            <b:First>Crystal</b:First>
          </b:Person>
          <b:Person>
            <b:Last>Doerr</b:Last>
            <b:Middle>H.</b:Middle>
            <b:First>Stefan</b:First>
          </b:Person>
          <b:Person>
            <b:Last>Quéré</b:Last>
            <b:Middle>Le</b:Middle>
            <b:First>Corinne</b:First>
          </b:Person>
        </b:NameList>
      </b:Author>
    </b:Author>
    <b:Month>June</b:Month>
    <b:JournalName>Reviews of Geophysics</b:JournalName>
    <b:Number>3</b:Number>
    <b:RefOrder>1</b:RefOrder>
  </b:Source>
  <b:Source>
    <b:Year>2013</b:Year>
    <b:Volume>8</b:Volume>
    <b:BIBTEX_Entry>article</b:BIBTEX_Entry>
    <b:SourceType>JournalArticle</b:SourceType>
    <b:Title>Relationships between Human Population Density and Burned Area at Continental and Global Scales</b:Title>
    <b:Publisher>Public Library of Science (PLoS)</b:Publisher>
    <b:Tag>Bistinas2013</b:Tag>
    <b:DOI>10.1371/journal.pone.0081188</b:DOI>
    <b:Author>
      <b:Author>
        <b:NameList>
          <b:Person>
            <b:Last>Bistinas</b:Last>
            <b:First>Ioannis</b:First>
          </b:Person>
          <b:Person>
            <b:Last>Oom</b:Last>
            <b:First>Duarte</b:First>
          </b:Person>
          <b:Person>
            <b:Last>Sá</b:Last>
            <b:Middle>C. L.</b:Middle>
            <b:First>Ana</b:First>
          </b:Person>
          <b:Person>
            <b:Last>Harrison</b:Last>
            <b:Middle>P.</b:Middle>
            <b:First>Sandy</b:First>
          </b:Person>
          <b:Person>
            <b:Last>Prentice</b:Last>
            <b:Middle>Colin</b:Middle>
            <b:First>I.</b:First>
          </b:Person>
          <b:Person>
            <b:Last>Pereira</b:Last>
            <b:Middle>M. C.</b:Middle>
            <b:First>José</b:First>
          </b:Person>
        </b:NameList>
      </b:Author>
      <b:Editor>
        <b:NameList>
          <b:Person>
            <b:Last>Jiang</b:Last>
            <b:First>Bin</b:First>
          </b:Person>
        </b:NameList>
      </b:Editor>
    </b:Author>
    <b:Pages>e81188</b:Pages>
    <b:Month>December</b:Month>
    <b:JournalName>PLoS ONE</b:JournalName>
    <b:Number>12</b:Number>
    <b:RefOrder>121</b:RefOrder>
  </b:Source>
  <b:Source>
    <b:Year>2014</b:Year>
    <b:Volume>11</b:Volume>
    <b:BIBTEX_Entry>article</b:BIBTEX_Entry>
    <b:SourceType>JournalArticle</b:SourceType>
    <b:Title>Causal relationships versus emergent patterns in the global controls of fire frequency</b:Title>
    <b:BIBTEX_Abstract>Global controls on month-by-month fractional burnt area (2000-2005) were investigated by fitting a generalised linear model (GLM) to Global Fire Emissions Database (GFED) data, with 11 predictor variables representing vegetation, climate, land use and potential ignition sources. Burnt area is shown to increase with annual net primary production (NPP), number of dry days, maximum temperature, grazing-land area, grass/shrub cover and diurnal temperature range, and to decrease with soil moisture, cropland area and population density. Lightning showed an apparent (weak) negative influence, but this disappeared when pure seasonal-cycle effects were taken into account. The model predicts observed geographic and seasonal patterns, as well as the emergent relationships seen when burnt area is plotted against each variable separately. Unimodal relationships with mean annual temperature and precipitation, population density and gross domestic product (GDP) are reproduced too, and are thus shown to be secondary consequences of correlations between different controls (e.g. high NPP with high precipitation; low NPP with low population density and GDP). These findings have major implications for the design of global fire models, as several assumptions in current models-most notably, the widely assumed dependence of fire frequency on ignition rates-are evidently incorrect.</b:BIBTEX_Abstract>
    <b:Publisher>Copernicus GmbH</b:Publisher>
    <b:Tag>Bistinas2014</b:Tag>
    <b:DOI>10.5194/bg-11-5087-2014</b:DOI>
    <b:Author>
      <b:Author>
        <b:NameList>
          <b:Person>
            <b:Last>Bistinas</b:Last>
            <b:First>I.</b:First>
          </b:Person>
          <b:Person>
            <b:Last>Harrison</b:Last>
            <b:Middle>P.</b:Middle>
            <b:First>S.</b:First>
          </b:Person>
          <b:Person>
            <b:Last>Prentice</b:Last>
            <b:Middle>C.</b:Middle>
            <b:First>I.</b:First>
          </b:Person>
          <b:Person>
            <b:Last>Pereira</b:Last>
            <b:Middle>M. C.</b:Middle>
            <b:First>J.</b:First>
          </b:Person>
        </b:NameList>
      </b:Author>
    </b:Author>
    <b:Pages>5087–5101</b:Pages>
    <b:Month>September</b:Month>
    <b:Day>22</b:Day>
    <b:JournalName>Biogeosciences</b:JournalName>
    <b:Number>18</b:Number>
    <b:RefOrder>122</b:RefOrder>
  </b:Source>
  <b:Source>
    <b:Year>2014</b:Year>
    <b:Volume>119</b:Volume>
    <b:BIBTEX_Entry>article</b:BIBTEX_Entry>
    <b:SourceType>JournalArticle</b:SourceType>
    <b:Title>The sensitivity of global wildfires to simulated past, present, and future lightning frequency</b:Title>
    <b:Publisher>American Geophysical Union (AGU)</b:Publisher>
    <b:Tag>Krause2014</b:Tag>
    <b:DOI>10.1002/2013jg002502</b:DOI>
    <b:Author>
      <b:Author>
        <b:NameList>
          <b:Person>
            <b:Last>Krause</b:Last>
            <b:First>Andreas</b:First>
          </b:Person>
          <b:Person>
            <b:Last>Kloster</b:Last>
            <b:First>Silvia</b:First>
          </b:Person>
          <b:Person>
            <b:Last>Wilkenskjeld</b:Last>
            <b:First>Stiig</b:First>
          </b:Person>
          <b:Person>
            <b:Last>Paeth</b:Last>
            <b:First>Heiko</b:First>
          </b:Person>
        </b:NameList>
      </b:Author>
    </b:Author>
    <b:Pages>312–322</b:Pages>
    <b:Month>March</b:Month>
    <b:JournalName>Journal of Geophysical Research: Biogeosciences</b:JournalName>
    <b:Number>3</b:Number>
    <b:RefOrder>123</b:RefOrder>
  </b:Source>
  <b:Source>
    <b:Year>2021</b:Year>
    <b:Volume>4</b:Volume>
    <b:BIBTEX_Entry>article</b:BIBTEX_Entry>
    <b:SourceType>JournalArticle</b:SourceType>
    <b:Title>Indigenous Fire-Managed Landscapes in Southeast Australia during the Holocene—New Insights from the Furneaux Group Islands, Bass Strait</b:Title>
    <b:Publisher>MDPI AG</b:Publisher>
    <b:Tag>Adeleye2021</b:Tag>
    <b:DOI>10.3390/fire4020017</b:DOI>
    <b:Author>
      <b:Author>
        <b:NameList>
          <b:Person>
            <b:Last>Adeleye</b:Last>
            <b:Middle>A.</b:Middle>
            <b:First>Matthew</b:First>
          </b:Person>
          <b:Person>
            <b:Last>Haberle</b:Last>
            <b:Middle>G.</b:Middle>
            <b:First>Simon</b:First>
          </b:Person>
          <b:Person>
            <b:Last>Connor</b:Last>
            <b:Middle>E.</b:Middle>
            <b:First>Simon</b:First>
          </b:Person>
          <b:Person>
            <b:Last>Stevenson</b:Last>
            <b:First>Janelle</b:First>
          </b:Person>
          <b:Person>
            <b:Last>Bowman</b:Last>
            <b:Middle>M. J. S.</b:Middle>
            <b:First>David</b:First>
          </b:Person>
        </b:NameList>
      </b:Author>
    </b:Author>
    <b:Pages>17</b:Pages>
    <b:Month>March</b:Month>
    <b:JournalName>Fire</b:JournalName>
    <b:Number>2</b:Number>
    <b:RefOrder>6</b:RefOrder>
  </b:Source>
  <b:Source>
    <b:Year>2013</b:Year>
    <b:Volume>22</b:Volume>
    <b:BIBTEX_Entry>article</b:BIBTEX_Entry>
    <b:SourceType>JournalArticle</b:SourceType>
    <b:Title>A conceptual framework for predicting temperate ecosystem sensitivity to human impacts on fire regimes</b:Title>
    <b:Publisher>Wiley</b:Publisher>
    <b:Tag>McWethy2013</b:Tag>
    <b:DOI>10.1111/geb.12038</b:DOI>
    <b:Author>
      <b:Author>
        <b:NameList>
          <b:Person>
            <b:Last>McWethy</b:Last>
            <b:Middle>B.</b:Middle>
            <b:First>D.</b:First>
          </b:Person>
          <b:Person>
            <b:Last>Higuera</b:Last>
            <b:Middle>E.</b:Middle>
            <b:First>P.</b:First>
          </b:Person>
          <b:Person>
            <b:Last>Whitlock</b:Last>
            <b:First>C.</b:First>
          </b:Person>
          <b:Person>
            <b:Last>Veblen</b:Last>
            <b:Middle>T.</b:Middle>
            <b:First>T.</b:First>
          </b:Person>
          <b:Person>
            <b:Last>Bowman</b:Last>
            <b:Middle>M. J. S.</b:Middle>
            <b:First>D.</b:First>
          </b:Person>
          <b:Person>
            <b:Last>Cary</b:Last>
            <b:Middle>J.</b:Middle>
            <b:First>G.</b:First>
          </b:Person>
          <b:Person>
            <b:Last>Haberle</b:Last>
            <b:Middle>G.</b:Middle>
            <b:First>S.</b:First>
          </b:Person>
          <b:Person>
            <b:Last>Keane</b:Last>
            <b:Middle>E.</b:Middle>
            <b:First>R.</b:First>
          </b:Person>
          <b:Person>
            <b:Last>Maxwell</b:Last>
            <b:Middle>D.</b:Middle>
            <b:First>B.</b:First>
          </b:Person>
          <b:Person>
            <b:Last>McGlone</b:Last>
            <b:Middle>S.</b:Middle>
            <b:First>M.</b:First>
          </b:Person>
          <b:Person>
            <b:Last>Perry</b:Last>
            <b:Middle>L. W.</b:Middle>
            <b:First>G.</b:First>
          </b:Person>
          <b:Person>
            <b:Last>Wilmshurst</b:Last>
            <b:Middle>M.</b:Middle>
            <b:First>J.</b:First>
          </b:Person>
          <b:Person>
            <b:Last>Holz</b:Last>
            <b:First>A.</b:First>
          </b:Person>
          <b:Person>
            <b:Last>Tepley</b:Last>
            <b:Middle>J.</b:Middle>
            <b:First>A.</b:First>
          </b:Person>
        </b:NameList>
      </b:Author>
    </b:Author>
    <b:Pages>900–912</b:Pages>
    <b:Month>January</b:Month>
    <b:JournalName>Global Ecology and Biogeography</b:JournalName>
    <b:Number>8</b:Number>
    <b:RefOrder>7</b:RefOrder>
  </b:Source>
  <b:Source>
    <b:Year>2016</b:Year>
    <b:Volume>44</b:Volume>
    <b:BIBTEX_Entry>article</b:BIBTEX_Entry>
    <b:SourceType>JournalArticle</b:SourceType>
    <b:Title>Aboriginal impacts on fire and vegetation on a Tasmanian island</b:Title>
    <b:Publisher>Wiley</b:Publisher>
    <b:Tag>McWethy2016</b:Tag>
    <b:DOI>10.1111/jbi.12935</b:DOI>
    <b:Author>
      <b:Author>
        <b:NameList>
          <b:Person>
            <b:Last>McWethy</b:Last>
            <b:Middle>B.</b:Middle>
            <b:First>D.</b:First>
          </b:Person>
          <b:Person>
            <b:Last>Haberle</b:Last>
            <b:Middle>G.</b:Middle>
            <b:First>S.</b:First>
          </b:Person>
          <b:Person>
            <b:Last>Hopf</b:Last>
            <b:First>F.</b:First>
          </b:Person>
          <b:Person>
            <b:Last>Bowman</b:Last>
            <b:Middle>M. J. S.</b:Middle>
            <b:First>D.</b:First>
          </b:Person>
        </b:NameList>
      </b:Author>
    </b:Author>
    <b:Pages>1319–1330</b:Pages>
    <b:Month>December</b:Month>
    <b:JournalName>Journal of Biogeography</b:JournalName>
    <b:Number>6</b:Number>
    <b:RefOrder>8</b:RefOrder>
  </b:Source>
  <b:Source>
    <b:Year>2011</b:Year>
    <b:Volume>30</b:Volume>
    <b:BIBTEX_Entry>article</b:BIBTEX_Entry>
    <b:SourceType>JournalArticle</b:SourceType>
    <b:Title>Late Quaternary fire regimes of Australasia</b:Title>
    <b:Publisher>Elsevier BV</b:Publisher>
    <b:Tag>Mooney2011</b:Tag>
    <b:DOI>10.1016/j.quascirev.2010.10.010</b:DOI>
    <b:Author>
      <b:Author>
        <b:NameList>
          <b:Person>
            <b:Last>Mooney</b:Last>
            <b:Middle>D.</b:Middle>
            <b:First>S.</b:First>
          </b:Person>
          <b:Person>
            <b:Last>Harrison</b:Last>
            <b:Middle>P.</b:Middle>
            <b:First>S.</b:First>
          </b:Person>
          <b:Person>
            <b:Last>Bartlein</b:Last>
            <b:Middle>J.</b:Middle>
            <b:First>P.</b:First>
          </b:Person>
          <b:Person>
            <b:Last>Daniau</b:Last>
            <b:First>A.-L.</b:First>
          </b:Person>
          <b:Person>
            <b:Last>Stevenson</b:Last>
            <b:First>J.</b:First>
          </b:Person>
          <b:Person>
            <b:Last>Brownlie</b:Last>
            <b:Middle>C.</b:Middle>
            <b:First>K.</b:First>
          </b:Person>
          <b:Person>
            <b:Last>Buckman</b:Last>
            <b:First>S.</b:First>
          </b:Person>
          <b:Person>
            <b:Last>Cupper</b:Last>
            <b:First>M.</b:First>
          </b:Person>
          <b:Person>
            <b:Last>Luly</b:Last>
            <b:First>J.</b:First>
          </b:Person>
          <b:Person>
            <b:Last>Black</b:Last>
            <b:First>M.</b:First>
          </b:Person>
          <b:Person>
            <b:Last>Colhoun</b:Last>
            <b:First>E.</b:First>
          </b:Person>
          <b:Person>
            <b:Last>D'Costa</b:Last>
            <b:First>D.</b:First>
          </b:Person>
          <b:Person>
            <b:Last>Dodson</b:Last>
            <b:First>J.</b:First>
          </b:Person>
          <b:Person>
            <b:Last>Haberle</b:Last>
            <b:First>S.</b:First>
          </b:Person>
          <b:Person>
            <b:Last>Hope</b:Last>
            <b:Middle>S.</b:Middle>
            <b:First>G.</b:First>
          </b:Person>
          <b:Person>
            <b:Last>Kershaw</b:Last>
            <b:First>P.</b:First>
          </b:Person>
          <b:Person>
            <b:Last>Kenyon</b:Last>
            <b:First>C.</b:First>
          </b:Person>
          <b:Person>
            <b:Last>McKenzie</b:Last>
            <b:First>M.</b:First>
          </b:Person>
          <b:Person>
            <b:Last>Williams</b:Last>
            <b:First>N.</b:First>
          </b:Person>
        </b:NameList>
      </b:Author>
    </b:Author>
    <b:Pages>28–46</b:Pages>
    <b:Month>January</b:Month>
    <b:JournalName>Quaternary Science Reviews</b:JournalName>
    <b:Number>1-2</b:Number>
    <b:RefOrder>9</b:RefOrder>
  </b:Source>
  <b:Source>
    <b:Year>2017</b:Year>
    <b:Volume>10</b:Volume>
    <b:BIBTEX_Entry>article</b:BIBTEX_Entry>
    <b:SourceType>JournalArticle</b:SourceType>
    <b:Title>A data-driven approach to identify controls on global fire activity from satellite and climate observations (SOFIA V1)</b:Title>
    <b:Publisher>Copernicus GmbH</b:Publisher>
    <b:Tag>Forkel2017</b:Tag>
    <b:DOI>10.5194/gmd-10-4443-2017</b:DOI>
    <b:Author>
      <b:Author>
        <b:NameList>
          <b:Person>
            <b:Last>Forkel</b:Last>
            <b:First>Matthias</b:First>
          </b:Person>
          <b:Person>
            <b:Last>Dorigo</b:Last>
            <b:First>Wouter</b:First>
          </b:Person>
          <b:Person>
            <b:Last>Lasslop</b:Last>
            <b:First>Gitta</b:First>
          </b:Person>
          <b:Person>
            <b:Last>Teubner</b:Last>
            <b:First>Irene</b:First>
          </b:Person>
          <b:Person>
            <b:Last>Chuvieco</b:Last>
            <b:First>Emilio</b:First>
          </b:Person>
          <b:Person>
            <b:Last>Thonicke</b:Last>
            <b:First>Kirsten</b:First>
          </b:Person>
        </b:NameList>
      </b:Author>
    </b:Author>
    <b:Pages>4443–4476</b:Pages>
    <b:Month>December</b:Month>
    <b:JournalName>Geoscientific Model Development</b:JournalName>
    <b:Number>12</b:Number>
    <b:RefOrder>124</b:RefOrder>
  </b:Source>
</b:Sources>
</file>

<file path=customXml/itemProps1.xml><?xml version="1.0" encoding="utf-8"?>
<ds:datastoreItem xmlns:ds="http://schemas.openxmlformats.org/officeDocument/2006/customXml" ds:itemID="{929EDB3D-4B15-48A7-8EAB-241A7820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3539</TotalTime>
  <Pages>12</Pages>
  <Words>1578</Words>
  <Characters>8997</Characters>
  <Application>Microsoft Office Word</Application>
  <DocSecurity>0</DocSecurity>
  <Lines>74</Lines>
  <Paragraphs>21</Paragraphs>
  <ScaleCrop>false</ScaleCrop>
  <Company>Copernicus Gesellschaft mbH</Company>
  <LinksUpToDate>false</LinksUpToDate>
  <CharactersWithSpaces>10554</CharactersWithSpaces>
  <SharedDoc>false</SharedDoc>
  <HLinks>
    <vt:vector size="12" baseType="variant">
      <vt:variant>
        <vt:i4>5636209</vt:i4>
      </vt:variant>
      <vt:variant>
        <vt:i4>3</vt:i4>
      </vt:variant>
      <vt:variant>
        <vt:i4>0</vt:i4>
      </vt:variant>
      <vt:variant>
        <vt:i4>5</vt:i4>
      </vt:variant>
      <vt:variant>
        <vt:lpwstr>mailto:grant.williamson@utas.edu.au</vt:lpwstr>
      </vt:variant>
      <vt:variant>
        <vt:lpwstr/>
      </vt:variant>
      <vt:variant>
        <vt:i4>3670025</vt:i4>
      </vt:variant>
      <vt:variant>
        <vt:i4>0</vt:i4>
      </vt:variant>
      <vt:variant>
        <vt:i4>0</vt:i4>
      </vt:variant>
      <vt:variant>
        <vt:i4>5</vt:i4>
      </vt:variant>
      <vt:variant>
        <vt:lpwstr>https://www.nature.com/articles/d41586-024-00693-6?utm_source=Live+Audience&amp;utm_campaign=bee0ed39c0-briefing-dy-20240312&amp;utm_medium=email&amp;utm_term=0_b27a691814-bee0ed39c0-50986096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Martin Rasmussen</dc:creator>
  <cp:keywords/>
  <dc:description/>
  <cp:lastModifiedBy>Todd Ellis</cp:lastModifiedBy>
  <cp:revision>1465</cp:revision>
  <cp:lastPrinted>2016-02-03T16:21:00Z</cp:lastPrinted>
  <dcterms:created xsi:type="dcterms:W3CDTF">2024-02-24T15:24:00Z</dcterms:created>
  <dcterms:modified xsi:type="dcterms:W3CDTF">2024-12-09T05:37:00Z</dcterms:modified>
</cp:coreProperties>
</file>