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6F4" w:rsidRPr="008D4012" w:rsidRDefault="001716F4" w:rsidP="001716F4">
      <w:pPr>
        <w:spacing w:after="0"/>
        <w:rPr>
          <w:rFonts w:asciiTheme="majorBidi" w:hAnsiTheme="majorBidi" w:cstheme="majorBidi"/>
          <w:b/>
          <w:bCs/>
          <w:color w:val="000000"/>
          <w:lang w:bidi="fa-IR"/>
        </w:rPr>
      </w:pPr>
      <w:r w:rsidRPr="008D4012">
        <w:rPr>
          <w:rFonts w:asciiTheme="majorBidi" w:hAnsiTheme="majorBidi" w:cstheme="majorBidi"/>
          <w:b/>
          <w:bCs/>
          <w:color w:val="000000"/>
          <w:lang w:bidi="fa-IR"/>
        </w:rPr>
        <w:t xml:space="preserve">Highlights </w:t>
      </w:r>
    </w:p>
    <w:p w:rsidR="001716F4" w:rsidRPr="00762124" w:rsidRDefault="001716F4" w:rsidP="001716F4">
      <w:pPr>
        <w:spacing w:after="0"/>
        <w:rPr>
          <w:rFonts w:asciiTheme="majorBidi" w:hAnsiTheme="majorBidi" w:cstheme="majorBidi"/>
          <w:b/>
          <w:bCs/>
          <w:color w:val="000000"/>
          <w:sz w:val="12"/>
          <w:szCs w:val="12"/>
          <w:lang w:bidi="fa-IR"/>
        </w:rPr>
      </w:pPr>
    </w:p>
    <w:p w:rsidR="001716F4" w:rsidRPr="008D4012" w:rsidRDefault="001716F4" w:rsidP="001716F4">
      <w:pPr>
        <w:pStyle w:val="ListParagraph"/>
        <w:numPr>
          <w:ilvl w:val="0"/>
          <w:numId w:val="1"/>
        </w:numPr>
        <w:ind w:left="426"/>
        <w:rPr>
          <w:rFonts w:asciiTheme="majorBidi" w:hAnsiTheme="majorBidi" w:cstheme="majorBidi"/>
          <w:lang w:eastAsia="ja-JP"/>
        </w:rPr>
      </w:pPr>
      <w:r w:rsidRPr="008D4012">
        <w:rPr>
          <w:rFonts w:asciiTheme="majorBidi" w:hAnsiTheme="majorBidi" w:cstheme="majorBidi"/>
          <w:lang w:eastAsia="ja-JP"/>
        </w:rPr>
        <w:t xml:space="preserve">By increasing the temperature, the maximum required force can be reduced by </w:t>
      </w:r>
      <w:r w:rsidRPr="008D4012">
        <w:rPr>
          <w:rFonts w:asciiTheme="majorBidi" w:eastAsia="Times New Roman" w:hAnsiTheme="majorBidi" w:cstheme="majorBidi"/>
          <w:color w:val="000000"/>
        </w:rPr>
        <w:t>45.6%</w:t>
      </w:r>
    </w:p>
    <w:p w:rsidR="001716F4" w:rsidRPr="008D4012" w:rsidRDefault="001716F4" w:rsidP="001716F4">
      <w:pPr>
        <w:pStyle w:val="ListParagraph"/>
        <w:numPr>
          <w:ilvl w:val="0"/>
          <w:numId w:val="1"/>
        </w:numPr>
        <w:ind w:left="426"/>
        <w:rPr>
          <w:rFonts w:asciiTheme="majorBidi" w:hAnsiTheme="majorBidi" w:cstheme="majorBidi"/>
          <w:lang w:eastAsia="ja-JP"/>
        </w:rPr>
      </w:pPr>
      <w:r w:rsidRPr="008D4012">
        <w:rPr>
          <w:rFonts w:asciiTheme="majorBidi" w:hAnsiTheme="majorBidi" w:cstheme="majorBidi"/>
          <w:lang w:eastAsia="ja-JP"/>
        </w:rPr>
        <w:t xml:space="preserve">The fine grains can considerably delay the fatigue fracture </w:t>
      </w:r>
    </w:p>
    <w:p w:rsidR="001716F4" w:rsidRPr="008D4012" w:rsidRDefault="001716F4" w:rsidP="001716F4">
      <w:pPr>
        <w:pStyle w:val="ListParagraph"/>
        <w:numPr>
          <w:ilvl w:val="0"/>
          <w:numId w:val="1"/>
        </w:numPr>
        <w:ind w:left="426"/>
        <w:rPr>
          <w:rFonts w:asciiTheme="majorBidi" w:hAnsiTheme="majorBidi" w:cstheme="majorBidi"/>
          <w:lang w:eastAsia="ja-JP"/>
        </w:rPr>
      </w:pPr>
      <w:r w:rsidRPr="008D4012">
        <w:rPr>
          <w:rFonts w:asciiTheme="majorBidi" w:hAnsiTheme="majorBidi" w:cstheme="majorBidi"/>
          <w:lang w:eastAsia="ja-JP"/>
        </w:rPr>
        <w:t xml:space="preserve">Fineness of grains changes the fracture type from </w:t>
      </w:r>
      <w:proofErr w:type="spellStart"/>
      <w:r w:rsidRPr="008D4012">
        <w:rPr>
          <w:rFonts w:asciiTheme="majorBidi" w:eastAsia="Times New Roman" w:hAnsiTheme="majorBidi" w:cstheme="majorBidi"/>
        </w:rPr>
        <w:t>transgranular</w:t>
      </w:r>
      <w:proofErr w:type="spellEnd"/>
      <w:r w:rsidRPr="008D4012">
        <w:rPr>
          <w:rFonts w:asciiTheme="majorBidi" w:eastAsia="Times New Roman" w:hAnsiTheme="majorBidi" w:cstheme="majorBidi"/>
        </w:rPr>
        <w:t xml:space="preserve"> </w:t>
      </w:r>
      <w:r w:rsidRPr="008D4012">
        <w:rPr>
          <w:rFonts w:asciiTheme="majorBidi" w:hAnsiTheme="majorBidi" w:cstheme="majorBidi"/>
          <w:lang w:eastAsia="ja-JP"/>
        </w:rPr>
        <w:t xml:space="preserve">to </w:t>
      </w:r>
      <w:proofErr w:type="spellStart"/>
      <w:r w:rsidRPr="008D4012">
        <w:rPr>
          <w:rFonts w:asciiTheme="majorBidi" w:hAnsiTheme="majorBidi" w:cstheme="majorBidi"/>
          <w:lang w:eastAsia="ja-JP"/>
        </w:rPr>
        <w:t>intergranular</w:t>
      </w:r>
      <w:proofErr w:type="spellEnd"/>
    </w:p>
    <w:p w:rsidR="001716F4" w:rsidRPr="008D4012" w:rsidRDefault="001716F4" w:rsidP="001716F4">
      <w:pPr>
        <w:pStyle w:val="ListParagraph"/>
        <w:numPr>
          <w:ilvl w:val="0"/>
          <w:numId w:val="1"/>
        </w:numPr>
        <w:ind w:left="426"/>
        <w:rPr>
          <w:rFonts w:asciiTheme="majorBidi" w:hAnsiTheme="majorBidi" w:cstheme="majorBidi"/>
          <w:lang w:eastAsia="ja-JP"/>
        </w:rPr>
      </w:pPr>
      <w:r w:rsidRPr="008D4012">
        <w:rPr>
          <w:rFonts w:asciiTheme="majorBidi" w:hAnsiTheme="majorBidi" w:cstheme="majorBidi"/>
          <w:lang w:eastAsia="ja-JP"/>
        </w:rPr>
        <w:t>By ECAE process, the threshold value of fatigue crack growth can increase</w:t>
      </w:r>
      <w:r>
        <w:rPr>
          <w:rFonts w:asciiTheme="majorBidi" w:hAnsiTheme="majorBidi" w:cstheme="majorBidi"/>
          <w:lang w:eastAsia="ja-JP"/>
        </w:rPr>
        <w:t xml:space="preserve"> up to</w:t>
      </w:r>
      <w:r w:rsidRPr="008D4012">
        <w:rPr>
          <w:rFonts w:asciiTheme="majorBidi" w:hAnsiTheme="majorBidi" w:cstheme="majorBidi"/>
          <w:lang w:eastAsia="ja-JP"/>
        </w:rPr>
        <w:t xml:space="preserve"> 3.5 times </w:t>
      </w:r>
    </w:p>
    <w:p w:rsidR="001716F4" w:rsidRPr="008D4012" w:rsidRDefault="001716F4" w:rsidP="001716F4">
      <w:pPr>
        <w:pStyle w:val="ListParagraph"/>
        <w:numPr>
          <w:ilvl w:val="0"/>
          <w:numId w:val="1"/>
        </w:numPr>
        <w:ind w:left="426"/>
        <w:rPr>
          <w:rFonts w:asciiTheme="majorBidi" w:hAnsiTheme="majorBidi" w:cstheme="majorBidi"/>
          <w:lang w:eastAsia="ja-JP"/>
        </w:rPr>
      </w:pPr>
      <w:r w:rsidRPr="008D4012">
        <w:rPr>
          <w:rFonts w:asciiTheme="majorBidi" w:hAnsiTheme="majorBidi" w:cstheme="majorBidi"/>
          <w:lang w:eastAsia="ja-JP"/>
        </w:rPr>
        <w:t>All zones resulting from fatigue fracture are recognizable in fractured ECAE sample</w:t>
      </w:r>
    </w:p>
    <w:p w:rsidR="00657F00" w:rsidRDefault="001716F4" w:rsidP="00DE56E7">
      <w:pPr>
        <w:rPr>
          <w:rFonts w:hint="cs"/>
        </w:rPr>
      </w:pPr>
      <w:bookmarkStart w:id="0" w:name="_GoBack"/>
      <w:bookmarkEnd w:id="0"/>
    </w:p>
    <w:sectPr w:rsidR="00657F00" w:rsidSect="0092234F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B16FC"/>
    <w:multiLevelType w:val="hybridMultilevel"/>
    <w:tmpl w:val="2FF29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6E7"/>
    <w:rsid w:val="001716F4"/>
    <w:rsid w:val="005F37D2"/>
    <w:rsid w:val="0092185C"/>
    <w:rsid w:val="0092234F"/>
    <w:rsid w:val="00DE56E7"/>
    <w:rsid w:val="00E6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6F4"/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6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6F4"/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6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2</cp:revision>
  <dcterms:created xsi:type="dcterms:W3CDTF">2024-06-14T19:34:00Z</dcterms:created>
  <dcterms:modified xsi:type="dcterms:W3CDTF">2024-06-14T19:35:00Z</dcterms:modified>
</cp:coreProperties>
</file>