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390A9" w14:textId="77777777" w:rsidR="006933CC" w:rsidRDefault="006933CC" w:rsidP="006933CC">
      <w:pPr>
        <w:spacing w:after="200" w:line="480" w:lineRule="auto"/>
        <w:rPr>
          <w:rFonts w:ascii="Times New Roman" w:eastAsia="SimSun" w:hAnsi="Times New Roman"/>
          <w:color w:val="000000" w:themeColor="text1"/>
          <w:sz w:val="20"/>
          <w:szCs w:val="20"/>
        </w:rPr>
      </w:pPr>
      <w:proofErr w:type="spellStart"/>
      <w:r w:rsidRPr="00FD7D88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eTable</w:t>
      </w:r>
      <w:proofErr w:type="spellEnd"/>
      <w:r w:rsidRPr="00FD7D88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 1. Definitions of Adverse Childhood Experience Questions</w:t>
      </w:r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9107" w:type="dxa"/>
        <w:tblLook w:val="04A0" w:firstRow="1" w:lastRow="0" w:firstColumn="1" w:lastColumn="0" w:noHBand="0" w:noVBand="1"/>
      </w:tblPr>
      <w:tblGrid>
        <w:gridCol w:w="2783"/>
        <w:gridCol w:w="6324"/>
      </w:tblGrid>
      <w:tr w:rsidR="006933CC" w14:paraId="5A71C6EE" w14:textId="77777777" w:rsidTr="003A4CAA">
        <w:trPr>
          <w:trHeight w:val="436"/>
        </w:trPr>
        <w:tc>
          <w:tcPr>
            <w:tcW w:w="2783" w:type="dxa"/>
          </w:tcPr>
          <w:p w14:paraId="65319CB4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6324" w:type="dxa"/>
          </w:tcPr>
          <w:p w14:paraId="3B55823A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Definition</w:t>
            </w:r>
          </w:p>
        </w:tc>
      </w:tr>
      <w:tr w:rsidR="006933CC" w14:paraId="0D5391A1" w14:textId="77777777" w:rsidTr="003A4CAA">
        <w:trPr>
          <w:trHeight w:val="296"/>
        </w:trPr>
        <w:tc>
          <w:tcPr>
            <w:tcW w:w="2783" w:type="dxa"/>
          </w:tcPr>
          <w:p w14:paraId="59E98CD3" w14:textId="77777777" w:rsidR="006933CC" w:rsidRPr="00646F25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highlight w:val="yellow"/>
              </w:rPr>
            </w:pPr>
            <w:r w:rsidRPr="0065512E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Neglect </w:t>
            </w:r>
            <w:r w:rsidRPr="0065512E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by</w:t>
            </w:r>
            <w:r w:rsidRPr="0065512E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 parents</w:t>
            </w:r>
          </w:p>
        </w:tc>
        <w:tc>
          <w:tcPr>
            <w:tcW w:w="6324" w:type="dxa"/>
          </w:tcPr>
          <w:p w14:paraId="6FCC57DC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"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Neglect by parents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" is coded as 1 if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parents understood the respondents a little or not at all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if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parents understood the respondents a lot or some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6933CC" w14:paraId="5370410F" w14:textId="77777777" w:rsidTr="003A4CAA">
        <w:trPr>
          <w:trHeight w:val="436"/>
        </w:trPr>
        <w:tc>
          <w:tcPr>
            <w:tcW w:w="2783" w:type="dxa"/>
          </w:tcPr>
          <w:p w14:paraId="5A0686F5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Difficult living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 arrangement</w:t>
            </w:r>
          </w:p>
        </w:tc>
        <w:tc>
          <w:tcPr>
            <w:tcW w:w="6324" w:type="dxa"/>
          </w:tcPr>
          <w:p w14:paraId="47744B0E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Difficult living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 arrangement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having experienced difficult living arrangement before age 16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not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6933CC" w14:paraId="7AEDA62F" w14:textId="77777777" w:rsidTr="003A4CAA">
        <w:trPr>
          <w:trHeight w:val="436"/>
        </w:trPr>
        <w:tc>
          <w:tcPr>
            <w:tcW w:w="2783" w:type="dxa"/>
          </w:tcPr>
          <w:p w14:paraId="147CC8A6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Financial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hardship</w:t>
            </w:r>
          </w:p>
        </w:tc>
        <w:tc>
          <w:tcPr>
            <w:tcW w:w="6324" w:type="dxa"/>
          </w:tcPr>
          <w:p w14:paraId="122A46DF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Financial hardship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having experienced financial hardship before age 16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not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6933CC" w14:paraId="64DBF776" w14:textId="77777777" w:rsidTr="003A4CAA">
        <w:trPr>
          <w:trHeight w:val="436"/>
        </w:trPr>
        <w:tc>
          <w:tcPr>
            <w:tcW w:w="2783" w:type="dxa"/>
          </w:tcPr>
          <w:p w14:paraId="0A0D5CBA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Poor health</w:t>
            </w:r>
          </w:p>
        </w:tc>
        <w:tc>
          <w:tcPr>
            <w:tcW w:w="6324" w:type="dxa"/>
          </w:tcPr>
          <w:p w14:paraId="3DAB0497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Poor health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having missed school for more than one month due to health before age 16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not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6933CC" w14:paraId="378A9CCD" w14:textId="77777777" w:rsidTr="003A4CAA">
        <w:trPr>
          <w:trHeight w:val="436"/>
        </w:trPr>
        <w:tc>
          <w:tcPr>
            <w:tcW w:w="2783" w:type="dxa"/>
          </w:tcPr>
          <w:p w14:paraId="65B14534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Poor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parent-child</w:t>
            </w: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 relationship </w:t>
            </w:r>
          </w:p>
        </w:tc>
        <w:tc>
          <w:tcPr>
            <w:tcW w:w="6324" w:type="dxa"/>
          </w:tcPr>
          <w:p w14:paraId="5CB8C5D6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"Poor parent-child relationship" is coded as 1 if respondents rated their relationship with their parents as fair or poor, and 0 if they rated it as excellent, very good, or good.</w:t>
            </w:r>
          </w:p>
        </w:tc>
      </w:tr>
      <w:tr w:rsidR="006933CC" w14:paraId="5233C9B3" w14:textId="77777777" w:rsidTr="003A4CAA">
        <w:trPr>
          <w:trHeight w:val="436"/>
        </w:trPr>
        <w:tc>
          <w:tcPr>
            <w:tcW w:w="2783" w:type="dxa"/>
          </w:tcPr>
          <w:p w14:paraId="5BAE3A30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Physical abuse</w:t>
            </w:r>
          </w:p>
        </w:tc>
        <w:tc>
          <w:tcPr>
            <w:tcW w:w="6324" w:type="dxa"/>
          </w:tcPr>
          <w:p w14:paraId="45FB3BD9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"Poor parent-child relationship" is coded as 1 if respondents often or sometimes experienced physical abuse from their mother, father, or anyone else, and 0 if they rarely or never experienced physical abuse from these individuals.</w:t>
            </w:r>
          </w:p>
        </w:tc>
      </w:tr>
      <w:tr w:rsidR="006933CC" w14:paraId="4FD60536" w14:textId="77777777" w:rsidTr="003A4CAA">
        <w:trPr>
          <w:trHeight w:val="436"/>
        </w:trPr>
        <w:tc>
          <w:tcPr>
            <w:tcW w:w="2783" w:type="dxa"/>
          </w:tcPr>
          <w:p w14:paraId="27CDB803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L</w:t>
            </w:r>
            <w:r w:rsidRPr="00B1495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onely for friends</w:t>
            </w:r>
          </w:p>
        </w:tc>
        <w:tc>
          <w:tcPr>
            <w:tcW w:w="6324" w:type="dxa"/>
          </w:tcPr>
          <w:p w14:paraId="1A1918B8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"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Lonely for friends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" is coded as 1 if respondents often or sometimes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felt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lonely for friends in childhood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if they rarely or never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felt lonely for friends in childhood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6933CC" w14:paraId="390E15DB" w14:textId="77777777" w:rsidTr="003A4CAA">
        <w:trPr>
          <w:trHeight w:val="436"/>
        </w:trPr>
        <w:tc>
          <w:tcPr>
            <w:tcW w:w="2783" w:type="dxa"/>
          </w:tcPr>
          <w:p w14:paraId="6092D590" w14:textId="77777777" w:rsidR="006933CC" w:rsidRPr="00B14956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Non-coresident parents</w:t>
            </w:r>
          </w:p>
        </w:tc>
        <w:tc>
          <w:tcPr>
            <w:tcW w:w="6324" w:type="dxa"/>
          </w:tcPr>
          <w:p w14:paraId="7C17D332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"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 Non-coresident parents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" is coded as 1 if respondents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did not live with biological mother or father at the age of 10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if respondents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lived with biological mother and father at the age of 10</w:t>
            </w:r>
            <w:r w:rsidRPr="009E3BD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</w:tbl>
    <w:p w14:paraId="6C695397" w14:textId="77777777" w:rsidR="006933CC" w:rsidRDefault="006933CC" w:rsidP="006933CC">
      <w:pPr>
        <w:spacing w:after="200" w:line="480" w:lineRule="auto"/>
        <w:rPr>
          <w:rFonts w:ascii="Times New Roman" w:eastAsia="SimSun" w:hAnsi="Times New Roman"/>
          <w:b/>
          <w:bCs/>
          <w:color w:val="000000" w:themeColor="text1"/>
          <w:sz w:val="20"/>
          <w:szCs w:val="20"/>
        </w:rPr>
      </w:pPr>
      <w:proofErr w:type="spellStart"/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>eTable</w:t>
      </w:r>
      <w:proofErr w:type="spellEnd"/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 xml:space="preserve"> 2. </w:t>
      </w:r>
      <w:r w:rsidRPr="00FD7D88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Definitions</w:t>
      </w:r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 xml:space="preserve"> and Coding of </w:t>
      </w:r>
      <w:r>
        <w:rPr>
          <w:rFonts w:ascii="Times New Roman" w:eastAsia="SimSun" w:hAnsi="Times New Roman" w:hint="eastAsia"/>
          <w:color w:val="000000" w:themeColor="text1"/>
          <w:sz w:val="20"/>
          <w:szCs w:val="20"/>
        </w:rPr>
        <w:t>Post-COVID-19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933CC" w14:paraId="34A13CCD" w14:textId="77777777" w:rsidTr="003A4CAA">
        <w:tc>
          <w:tcPr>
            <w:tcW w:w="4148" w:type="dxa"/>
          </w:tcPr>
          <w:p w14:paraId="1FB8AA50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lastRenderedPageBreak/>
              <w:t xml:space="preserve">Variables </w:t>
            </w:r>
          </w:p>
        </w:tc>
        <w:tc>
          <w:tcPr>
            <w:tcW w:w="4148" w:type="dxa"/>
          </w:tcPr>
          <w:p w14:paraId="0A6A8C9E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Definition</w:t>
            </w:r>
          </w:p>
        </w:tc>
      </w:tr>
      <w:tr w:rsidR="006933CC" w14:paraId="7E361BC5" w14:textId="77777777" w:rsidTr="003A4CAA">
        <w:tc>
          <w:tcPr>
            <w:tcW w:w="4148" w:type="dxa"/>
          </w:tcPr>
          <w:p w14:paraId="28A64F2E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Post-COVID-19 conditions</w:t>
            </w:r>
          </w:p>
        </w:tc>
        <w:tc>
          <w:tcPr>
            <w:tcW w:w="4148" w:type="dxa"/>
          </w:tcPr>
          <w:p w14:paraId="0F384EDD" w14:textId="77777777" w:rsidR="006933C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Post-COVID-19 conditions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experiencing long-term symptoms from COVID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0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not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.</w:t>
            </w:r>
          </w:p>
        </w:tc>
      </w:tr>
    </w:tbl>
    <w:p w14:paraId="7CD44A33" w14:textId="77777777" w:rsidR="006933CC" w:rsidRDefault="006933CC" w:rsidP="006933CC">
      <w:pPr>
        <w:spacing w:line="480" w:lineRule="auto"/>
      </w:pPr>
    </w:p>
    <w:p w14:paraId="772F8D9F" w14:textId="77777777" w:rsidR="006933CC" w:rsidRDefault="006933CC" w:rsidP="006933CC">
      <w:pPr>
        <w:spacing w:after="200" w:line="276" w:lineRule="auto"/>
      </w:pPr>
      <w:r>
        <w:br w:type="page"/>
      </w:r>
    </w:p>
    <w:p w14:paraId="7658F9C8" w14:textId="77777777" w:rsidR="006933CC" w:rsidRPr="00BD05D8" w:rsidRDefault="006933CC" w:rsidP="006933CC">
      <w:pPr>
        <w:spacing w:line="480" w:lineRule="auto"/>
      </w:pPr>
    </w:p>
    <w:p w14:paraId="4E735296" w14:textId="77777777" w:rsidR="006933CC" w:rsidRDefault="006933CC" w:rsidP="006933CC">
      <w:pPr>
        <w:spacing w:after="20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>eTable</w:t>
      </w:r>
      <w:proofErr w:type="spellEnd"/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 xml:space="preserve"> 3. </w:t>
      </w:r>
      <w:r w:rsidRPr="00FD7D88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Definition</w:t>
      </w:r>
      <w:r w:rsidRPr="00BD05D8">
        <w:rPr>
          <w:rFonts w:ascii="Times New Roman" w:eastAsia="SimSun" w:hAnsi="Times New Roman"/>
          <w:color w:val="000000" w:themeColor="text1"/>
          <w:sz w:val="20"/>
          <w:szCs w:val="20"/>
        </w:rPr>
        <w:t xml:space="preserve"> and Coding of Control Variables</w:t>
      </w:r>
      <w:r w:rsidRPr="00BD05D8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6933CC" w:rsidRPr="00994BEC" w14:paraId="265AA0FC" w14:textId="77777777" w:rsidTr="003A4CAA">
        <w:tc>
          <w:tcPr>
            <w:tcW w:w="3256" w:type="dxa"/>
          </w:tcPr>
          <w:p w14:paraId="393411BE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5040" w:type="dxa"/>
          </w:tcPr>
          <w:p w14:paraId="1D998A48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Definition</w:t>
            </w:r>
          </w:p>
        </w:tc>
      </w:tr>
      <w:tr w:rsidR="006933CC" w:rsidRPr="00994BEC" w14:paraId="531CD478" w14:textId="77777777" w:rsidTr="003A4CAA">
        <w:tc>
          <w:tcPr>
            <w:tcW w:w="3256" w:type="dxa"/>
          </w:tcPr>
          <w:p w14:paraId="7DDE9931" w14:textId="77777777" w:rsidR="006933CC" w:rsidRPr="00994BEC" w:rsidRDefault="006933CC" w:rsidP="003A4CAA">
            <w:pPr>
              <w:spacing w:after="200" w:line="48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994BEC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  <w:t xml:space="preserve">ge </w:t>
            </w:r>
          </w:p>
          <w:p w14:paraId="5FA7EF19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488C8D7D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The age of </w:t>
            </w:r>
            <w:r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respondent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s who are aged 50 or older. </w:t>
            </w:r>
          </w:p>
        </w:tc>
      </w:tr>
      <w:tr w:rsidR="006933CC" w:rsidRPr="00994BEC" w14:paraId="075D43AF" w14:textId="77777777" w:rsidTr="003A4CAA">
        <w:tc>
          <w:tcPr>
            <w:tcW w:w="3256" w:type="dxa"/>
          </w:tcPr>
          <w:p w14:paraId="140FD431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G</w:t>
            </w: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ender</w:t>
            </w:r>
          </w:p>
        </w:tc>
        <w:tc>
          <w:tcPr>
            <w:tcW w:w="5040" w:type="dxa"/>
          </w:tcPr>
          <w:p w14:paraId="3E4C120D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G</w:t>
            </w:r>
            <w:r w:rsidRPr="00AE7D3C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ender is coded with 1 indicating male respondents and 2 indicating female respondents.</w:t>
            </w:r>
          </w:p>
        </w:tc>
      </w:tr>
      <w:tr w:rsidR="006933CC" w:rsidRPr="00994BEC" w14:paraId="40317951" w14:textId="77777777" w:rsidTr="003A4CAA">
        <w:tc>
          <w:tcPr>
            <w:tcW w:w="3256" w:type="dxa"/>
          </w:tcPr>
          <w:p w14:paraId="1FFA4494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S</w:t>
            </w: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chooling years</w:t>
            </w:r>
          </w:p>
        </w:tc>
        <w:tc>
          <w:tcPr>
            <w:tcW w:w="5040" w:type="dxa"/>
          </w:tcPr>
          <w:p w14:paraId="5F25977D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The schooling years of </w:t>
            </w:r>
            <w:r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>respondent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  <w:t xml:space="preserve">s. </w:t>
            </w:r>
          </w:p>
        </w:tc>
      </w:tr>
      <w:tr w:rsidR="006933CC" w:rsidRPr="00994BEC" w14:paraId="4AA85562" w14:textId="77777777" w:rsidTr="003A4CAA">
        <w:tc>
          <w:tcPr>
            <w:tcW w:w="3256" w:type="dxa"/>
          </w:tcPr>
          <w:p w14:paraId="4507E946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B</w:t>
            </w: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eing married or partnered</w:t>
            </w:r>
          </w:p>
        </w:tc>
        <w:tc>
          <w:tcPr>
            <w:tcW w:w="5040" w:type="dxa"/>
          </w:tcPr>
          <w:p w14:paraId="5B8CFBE5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“Being married or partnered” is coded as 1 for married or partnered, and 0 for not married or partnered.</w:t>
            </w:r>
          </w:p>
        </w:tc>
      </w:tr>
      <w:tr w:rsidR="006933CC" w:rsidRPr="00994BEC" w14:paraId="19E9D130" w14:textId="77777777" w:rsidTr="003A4CAA">
        <w:tc>
          <w:tcPr>
            <w:tcW w:w="3256" w:type="dxa"/>
          </w:tcPr>
          <w:p w14:paraId="36E07E99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L</w:t>
            </w: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iving alone</w:t>
            </w:r>
          </w:p>
        </w:tc>
        <w:tc>
          <w:tcPr>
            <w:tcW w:w="5040" w:type="dxa"/>
          </w:tcPr>
          <w:p w14:paraId="5D657FEF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Living alone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living alone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, and 0 for not.</w:t>
            </w:r>
          </w:p>
        </w:tc>
      </w:tr>
      <w:tr w:rsidR="006933CC" w:rsidRPr="00994BEC" w14:paraId="168BC974" w14:textId="77777777" w:rsidTr="003A4CAA">
        <w:tc>
          <w:tcPr>
            <w:tcW w:w="3256" w:type="dxa"/>
          </w:tcPr>
          <w:p w14:paraId="3A0ADE5A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S</w:t>
            </w:r>
            <w:r w:rsidRPr="00994BEC"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elf-rated health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40" w:type="dxa"/>
          </w:tcPr>
          <w:p w14:paraId="4E00FA36" w14:textId="77777777" w:rsidR="006933CC" w:rsidRPr="00994BEC" w:rsidRDefault="006933CC" w:rsidP="003A4CAA">
            <w:pPr>
              <w:pStyle w:val="1"/>
              <w:spacing w:line="480" w:lineRule="auto"/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</w:rPr>
            </w:pP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“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Self-rated health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” is coded as 1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excellent health status, 2 for very good health status, 3 for good health status, 4 for fair health status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, and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5</w:t>
            </w:r>
            <w:r w:rsidRPr="004F4716">
              <w:rPr>
                <w:rFonts w:ascii="Times New Roman" w:eastAsia="SimSun" w:hAnsi="Times New Roman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 xml:space="preserve"> for </w:t>
            </w:r>
            <w:r>
              <w:rPr>
                <w:rFonts w:ascii="Times New Roman" w:eastAsia="SimSun" w:hAnsi="Times New Roman" w:hint="eastAsia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GB"/>
              </w:rPr>
              <w:t>poor health status.</w:t>
            </w:r>
          </w:p>
        </w:tc>
      </w:tr>
    </w:tbl>
    <w:p w14:paraId="0BBC26D5" w14:textId="77777777" w:rsidR="006933CC" w:rsidRPr="005E306F" w:rsidRDefault="006933CC" w:rsidP="006933CC">
      <w:pPr>
        <w:pStyle w:val="1"/>
        <w:spacing w:line="480" w:lineRule="auto"/>
        <w:rPr>
          <w:rFonts w:ascii="Times New Roman" w:hAnsi="Times New Roman"/>
          <w:sz w:val="24"/>
          <w:szCs w:val="24"/>
        </w:rPr>
      </w:pPr>
    </w:p>
    <w:p w14:paraId="4C2A7BFD" w14:textId="77777777" w:rsidR="006933CC" w:rsidRPr="00821FCD" w:rsidRDefault="006933CC" w:rsidP="006933CC">
      <w:pPr>
        <w:pStyle w:val="1"/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0C240F" w14:textId="77777777" w:rsidR="00600180" w:rsidRDefault="00600180"/>
    <w:sectPr w:rsidR="00600180" w:rsidSect="006933CC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65030167"/>
      <w:docPartObj>
        <w:docPartGallery w:val="Page Numbers (Bottom of Page)"/>
        <w:docPartUnique/>
      </w:docPartObj>
    </w:sdtPr>
    <w:sdtContent>
      <w:p w14:paraId="14E3851C" w14:textId="77777777" w:rsidR="00000000" w:rsidRDefault="00000000" w:rsidP="00EB3E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7641B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13600026"/>
      <w:docPartObj>
        <w:docPartGallery w:val="Page Numbers (Bottom of Page)"/>
        <w:docPartUnique/>
      </w:docPartObj>
    </w:sdtPr>
    <w:sdtContent>
      <w:p w14:paraId="2C8D3B2E" w14:textId="77777777" w:rsidR="00000000" w:rsidRDefault="00000000" w:rsidP="00EB3E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241A98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CC"/>
    <w:rsid w:val="00600180"/>
    <w:rsid w:val="0069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C3B9"/>
  <w15:chartTrackingRefBased/>
  <w15:docId w15:val="{75CF4362-8DEA-4A2D-BE63-1DADE905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CC"/>
    <w:pPr>
      <w:spacing w:after="180" w:line="274" w:lineRule="auto"/>
    </w:pPr>
    <w:rPr>
      <w:rFonts w:eastAsiaTheme="minorEastAsia"/>
      <w:kern w:val="0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3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样式1"/>
    <w:basedOn w:val="Heading1"/>
    <w:link w:val="10"/>
    <w:autoRedefine/>
    <w:qFormat/>
    <w:rsid w:val="006933CC"/>
    <w:pPr>
      <w:widowControl w:val="0"/>
      <w:spacing w:before="0" w:line="360" w:lineRule="auto"/>
    </w:pPr>
    <w:rPr>
      <w:rFonts w:ascii="SimHei" w:eastAsia="SimHei" w:hAnsi="SimHei" w:cs="Times New Roman"/>
      <w:b/>
      <w:bCs/>
      <w:color w:val="4472C4" w:themeColor="accent1"/>
      <w:spacing w:val="20"/>
      <w:kern w:val="44"/>
    </w:rPr>
  </w:style>
  <w:style w:type="character" w:customStyle="1" w:styleId="10">
    <w:name w:val="样式1 字符"/>
    <w:basedOn w:val="Heading1Char"/>
    <w:link w:val="1"/>
    <w:rsid w:val="006933CC"/>
    <w:rPr>
      <w:rFonts w:ascii="SimHei" w:eastAsia="SimHei" w:hAnsi="SimHei" w:cs="Times New Roman"/>
      <w:b/>
      <w:bCs/>
      <w:color w:val="4472C4" w:themeColor="accent1"/>
      <w:spacing w:val="20"/>
      <w:kern w:val="44"/>
      <w:sz w:val="32"/>
      <w:szCs w:val="32"/>
      <w:lang w:eastAsia="zh-CN"/>
      <w14:ligatures w14:val="none"/>
    </w:rPr>
  </w:style>
  <w:style w:type="table" w:styleId="TableGrid">
    <w:name w:val="Table Grid"/>
    <w:basedOn w:val="TableNormal"/>
    <w:uiPriority w:val="39"/>
    <w:rsid w:val="006933CC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933C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33CC"/>
    <w:rPr>
      <w:rFonts w:eastAsiaTheme="minorEastAsia"/>
      <w:kern w:val="0"/>
      <w:sz w:val="18"/>
      <w:szCs w:val="18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933CC"/>
  </w:style>
  <w:style w:type="character" w:customStyle="1" w:styleId="Heading1Char">
    <w:name w:val="Heading 1 Char"/>
    <w:basedOn w:val="DefaultParagraphFont"/>
    <w:link w:val="Heading1"/>
    <w:uiPriority w:val="9"/>
    <w:rsid w:val="006933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2099</Characters>
  <Application>Microsoft Office Word</Application>
  <DocSecurity>0</DocSecurity>
  <Lines>17</Lines>
  <Paragraphs>4</Paragraphs>
  <ScaleCrop>false</ScaleCrop>
  <Company>Springer Nature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2024-12-10T04:12:00Z</dcterms:created>
  <dcterms:modified xsi:type="dcterms:W3CDTF">2024-12-10T04:12:00Z</dcterms:modified>
</cp:coreProperties>
</file>