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0EF" w:rsidRPr="00C12CD2" w:rsidRDefault="008640EF" w:rsidP="008640EF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Supplementary </w:t>
      </w:r>
      <w:r w:rsidRPr="00C12CD2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Table 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1</w:t>
      </w:r>
      <w:r w:rsidRPr="00C12CD2">
        <w:rPr>
          <w:rFonts w:ascii="Times New Roman" w:eastAsia="Calibri" w:hAnsi="Times New Roman" w:cs="Times New Roman"/>
          <w:b/>
          <w:bCs/>
          <w:sz w:val="28"/>
          <w:szCs w:val="28"/>
        </w:rPr>
        <w:t>:</w:t>
      </w:r>
      <w:r w:rsidRPr="00C12CD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Mean dietary salt and sodium intake estimated by food frequency questionnaire, 24-hour dietary recalls and measured 24-hour urinary sodium excretion</w:t>
      </w:r>
    </w:p>
    <w:tbl>
      <w:tblPr>
        <w:tblStyle w:val="TableGrid"/>
        <w:tblW w:w="5488" w:type="pct"/>
        <w:jc w:val="center"/>
        <w:tblLook w:val="04A0" w:firstRow="1" w:lastRow="0" w:firstColumn="1" w:lastColumn="0" w:noHBand="0" w:noVBand="1"/>
      </w:tblPr>
      <w:tblGrid>
        <w:gridCol w:w="1913"/>
        <w:gridCol w:w="2050"/>
        <w:gridCol w:w="1805"/>
        <w:gridCol w:w="753"/>
        <w:gridCol w:w="1922"/>
        <w:gridCol w:w="970"/>
        <w:gridCol w:w="2013"/>
        <w:gridCol w:w="1890"/>
        <w:gridCol w:w="898"/>
      </w:tblGrid>
      <w:tr w:rsidR="008640EF" w:rsidRPr="00C12CD2" w:rsidTr="001F0E62">
        <w:trPr>
          <w:jc w:val="center"/>
        </w:trPr>
        <w:tc>
          <w:tcPr>
            <w:tcW w:w="2294" w:type="pct"/>
            <w:gridSpan w:val="4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Adults</w:t>
            </w:r>
          </w:p>
        </w:tc>
        <w:tc>
          <w:tcPr>
            <w:tcW w:w="2706" w:type="pct"/>
            <w:gridSpan w:val="5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Children and Adolescence</w:t>
            </w:r>
          </w:p>
        </w:tc>
      </w:tr>
      <w:tr w:rsidR="001F0E62" w:rsidRPr="00C12CD2" w:rsidTr="001F0E62">
        <w:trPr>
          <w:jc w:val="center"/>
        </w:trPr>
        <w:tc>
          <w:tcPr>
            <w:tcW w:w="673" w:type="pct"/>
            <w:vMerge w:val="restart"/>
            <w:vAlign w:val="center"/>
          </w:tcPr>
          <w:p w:rsidR="008640EF" w:rsidRPr="00C12CD2" w:rsidRDefault="008640EF" w:rsidP="009B3857">
            <w:pPr>
              <w:bidi/>
              <w:spacing w:line="48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</w:p>
        </w:tc>
        <w:tc>
          <w:tcPr>
            <w:tcW w:w="721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FFQ</w:t>
            </w:r>
          </w:p>
        </w:tc>
        <w:tc>
          <w:tcPr>
            <w:tcW w:w="635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  <w:rtl/>
              </w:rPr>
            </w:pPr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24DRs </w:t>
            </w:r>
          </w:p>
        </w:tc>
        <w:tc>
          <w:tcPr>
            <w:tcW w:w="265" w:type="pct"/>
            <w:vMerge w:val="restar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</w:t>
            </w:r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676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24hUNa</w:t>
            </w:r>
          </w:p>
        </w:tc>
        <w:tc>
          <w:tcPr>
            <w:tcW w:w="341" w:type="pct"/>
            <w:vMerge w:val="restar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708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Food frequency</w:t>
            </w:r>
          </w:p>
        </w:tc>
        <w:tc>
          <w:tcPr>
            <w:tcW w:w="665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6" w:type="pct"/>
            <w:vMerge w:val="restar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rtl/>
              </w:rPr>
            </w:pPr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</w:tr>
      <w:tr w:rsidR="001F0E62" w:rsidRPr="00C12CD2" w:rsidTr="001F0E62">
        <w:trPr>
          <w:jc w:val="center"/>
        </w:trPr>
        <w:tc>
          <w:tcPr>
            <w:tcW w:w="673" w:type="pct"/>
            <w:vMerge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21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</w:pPr>
            <w:proofErr w:type="spellStart"/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Mean±SD</w:t>
            </w:r>
            <w:proofErr w:type="spellEnd"/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635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Mean±SD</w:t>
            </w:r>
            <w:proofErr w:type="spellEnd"/>
          </w:p>
        </w:tc>
        <w:tc>
          <w:tcPr>
            <w:tcW w:w="265" w:type="pct"/>
            <w:vMerge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6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Mean±SD</w:t>
            </w:r>
            <w:proofErr w:type="spellEnd"/>
          </w:p>
        </w:tc>
        <w:tc>
          <w:tcPr>
            <w:tcW w:w="341" w:type="pct"/>
            <w:vMerge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Mean±SD</w:t>
            </w:r>
            <w:proofErr w:type="spellEnd"/>
          </w:p>
        </w:tc>
        <w:tc>
          <w:tcPr>
            <w:tcW w:w="665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Mean±SD</w:t>
            </w:r>
            <w:proofErr w:type="spellEnd"/>
          </w:p>
        </w:tc>
        <w:tc>
          <w:tcPr>
            <w:tcW w:w="316" w:type="pct"/>
            <w:vMerge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F0E62" w:rsidRPr="00C12CD2" w:rsidTr="001F0E62">
        <w:trPr>
          <w:trHeight w:val="589"/>
          <w:jc w:val="center"/>
        </w:trPr>
        <w:tc>
          <w:tcPr>
            <w:tcW w:w="673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Time 1:</w:t>
            </w:r>
          </w:p>
        </w:tc>
        <w:tc>
          <w:tcPr>
            <w:tcW w:w="721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5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5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6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1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65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6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1F0E62" w:rsidRPr="00C12CD2" w:rsidTr="001F0E62">
        <w:trPr>
          <w:jc w:val="center"/>
        </w:trPr>
        <w:tc>
          <w:tcPr>
            <w:tcW w:w="673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Salt (gr/d)</w:t>
            </w:r>
          </w:p>
        </w:tc>
        <w:tc>
          <w:tcPr>
            <w:tcW w:w="721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10.21 ± 1.51</w:t>
            </w:r>
          </w:p>
        </w:tc>
        <w:tc>
          <w:tcPr>
            <w:tcW w:w="635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9.23 ± 1.43</w:t>
            </w:r>
          </w:p>
        </w:tc>
        <w:tc>
          <w:tcPr>
            <w:tcW w:w="265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0.009</w:t>
            </w:r>
          </w:p>
        </w:tc>
        <w:tc>
          <w:tcPr>
            <w:tcW w:w="676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9.60 ± 1.45</w:t>
            </w:r>
          </w:p>
        </w:tc>
        <w:tc>
          <w:tcPr>
            <w:tcW w:w="341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0.081</w:t>
            </w:r>
          </w:p>
        </w:tc>
        <w:tc>
          <w:tcPr>
            <w:tcW w:w="708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9.30 ± 1.34</w:t>
            </w:r>
          </w:p>
        </w:tc>
        <w:tc>
          <w:tcPr>
            <w:tcW w:w="665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9.16 ± 1.34</w:t>
            </w:r>
          </w:p>
        </w:tc>
        <w:tc>
          <w:tcPr>
            <w:tcW w:w="316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0.002</w:t>
            </w:r>
          </w:p>
        </w:tc>
      </w:tr>
      <w:tr w:rsidR="001F0E62" w:rsidRPr="00C12CD2" w:rsidTr="001F0E62">
        <w:trPr>
          <w:jc w:val="center"/>
        </w:trPr>
        <w:tc>
          <w:tcPr>
            <w:tcW w:w="673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Sodium (mg/d)</w:t>
            </w:r>
          </w:p>
        </w:tc>
        <w:tc>
          <w:tcPr>
            <w:tcW w:w="721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4080.42 ± 602.34</w:t>
            </w:r>
          </w:p>
        </w:tc>
        <w:tc>
          <w:tcPr>
            <w:tcW w:w="635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3652.12 ± 578.65</w:t>
            </w:r>
          </w:p>
        </w:tc>
        <w:tc>
          <w:tcPr>
            <w:tcW w:w="265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0.008</w:t>
            </w:r>
          </w:p>
        </w:tc>
        <w:tc>
          <w:tcPr>
            <w:tcW w:w="676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3840.82 ± 580.56</w:t>
            </w:r>
          </w:p>
        </w:tc>
        <w:tc>
          <w:tcPr>
            <w:tcW w:w="341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0.084</w:t>
            </w:r>
          </w:p>
        </w:tc>
        <w:tc>
          <w:tcPr>
            <w:tcW w:w="708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3720.81 ± 1560.19</w:t>
            </w:r>
          </w:p>
        </w:tc>
        <w:tc>
          <w:tcPr>
            <w:tcW w:w="665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3662.32 ± 1559.87</w:t>
            </w:r>
          </w:p>
        </w:tc>
        <w:tc>
          <w:tcPr>
            <w:tcW w:w="316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&lt;0.001</w:t>
            </w:r>
          </w:p>
        </w:tc>
      </w:tr>
      <w:tr w:rsidR="001F0E62" w:rsidRPr="00C12CD2" w:rsidTr="001F0E62">
        <w:trPr>
          <w:jc w:val="center"/>
        </w:trPr>
        <w:tc>
          <w:tcPr>
            <w:tcW w:w="673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Time 2:</w:t>
            </w:r>
          </w:p>
        </w:tc>
        <w:tc>
          <w:tcPr>
            <w:tcW w:w="721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635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265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676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341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708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665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316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</w:tr>
      <w:tr w:rsidR="001F0E62" w:rsidRPr="00C12CD2" w:rsidTr="001F0E62">
        <w:trPr>
          <w:jc w:val="center"/>
        </w:trPr>
        <w:tc>
          <w:tcPr>
            <w:tcW w:w="673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  <w:rtl/>
                <w:lang w:bidi="fa-IR"/>
              </w:rPr>
            </w:pPr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Salt (gr/d)</w:t>
            </w:r>
          </w:p>
        </w:tc>
        <w:tc>
          <w:tcPr>
            <w:tcW w:w="721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10.32 ± 1.35</w:t>
            </w:r>
          </w:p>
        </w:tc>
        <w:tc>
          <w:tcPr>
            <w:tcW w:w="635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9.23 ± 1.43</w:t>
            </w:r>
          </w:p>
        </w:tc>
        <w:tc>
          <w:tcPr>
            <w:tcW w:w="265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0.003</w:t>
            </w:r>
          </w:p>
        </w:tc>
        <w:tc>
          <w:tcPr>
            <w:tcW w:w="676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9.12 ± 1.64</w:t>
            </w:r>
          </w:p>
        </w:tc>
        <w:tc>
          <w:tcPr>
            <w:tcW w:w="341" w:type="pct"/>
            <w:vAlign w:val="center"/>
          </w:tcPr>
          <w:p w:rsidR="008640EF" w:rsidRPr="00C12CD2" w:rsidRDefault="008640EF" w:rsidP="009B3857">
            <w:pPr>
              <w:tabs>
                <w:tab w:val="center" w:pos="444"/>
              </w:tabs>
              <w:spacing w:line="480" w:lineRule="auto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ab/>
              <w:t>&lt;0.001</w:t>
            </w:r>
          </w:p>
        </w:tc>
        <w:tc>
          <w:tcPr>
            <w:tcW w:w="708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9.29 ± 1.33</w:t>
            </w:r>
          </w:p>
        </w:tc>
        <w:tc>
          <w:tcPr>
            <w:tcW w:w="665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9.16 ± 1.34</w:t>
            </w:r>
          </w:p>
        </w:tc>
        <w:tc>
          <w:tcPr>
            <w:tcW w:w="316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0.008</w:t>
            </w:r>
          </w:p>
        </w:tc>
      </w:tr>
      <w:tr w:rsidR="001F0E62" w:rsidRPr="00C12CD2" w:rsidTr="001F0E62">
        <w:trPr>
          <w:jc w:val="center"/>
        </w:trPr>
        <w:tc>
          <w:tcPr>
            <w:tcW w:w="673" w:type="pct"/>
            <w:vAlign w:val="center"/>
          </w:tcPr>
          <w:p w:rsidR="008640EF" w:rsidRPr="00C12CD2" w:rsidRDefault="008640EF" w:rsidP="009B3857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2CD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Sodium (mg/d)</w:t>
            </w:r>
          </w:p>
        </w:tc>
        <w:tc>
          <w:tcPr>
            <w:tcW w:w="721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4128.45 ± 539.17</w:t>
            </w:r>
          </w:p>
        </w:tc>
        <w:tc>
          <w:tcPr>
            <w:tcW w:w="635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3652.21 ± 578.65</w:t>
            </w:r>
          </w:p>
        </w:tc>
        <w:tc>
          <w:tcPr>
            <w:tcW w:w="265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0.002</w:t>
            </w:r>
          </w:p>
        </w:tc>
        <w:tc>
          <w:tcPr>
            <w:tcW w:w="676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4175 ± 654.73</w:t>
            </w:r>
          </w:p>
        </w:tc>
        <w:tc>
          <w:tcPr>
            <w:tcW w:w="341" w:type="pct"/>
            <w:vAlign w:val="center"/>
          </w:tcPr>
          <w:p w:rsidR="008640EF" w:rsidRPr="00C12CD2" w:rsidRDefault="008640EF" w:rsidP="009B3857">
            <w:pPr>
              <w:tabs>
                <w:tab w:val="center" w:pos="444"/>
              </w:tabs>
              <w:spacing w:line="480" w:lineRule="auto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ab/>
              <w:t>&lt;0.001</w:t>
            </w:r>
          </w:p>
        </w:tc>
        <w:tc>
          <w:tcPr>
            <w:tcW w:w="708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3716.50 ± 1320.37</w:t>
            </w:r>
          </w:p>
        </w:tc>
        <w:tc>
          <w:tcPr>
            <w:tcW w:w="665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3662.32 ± 1559.87</w:t>
            </w:r>
          </w:p>
        </w:tc>
        <w:tc>
          <w:tcPr>
            <w:tcW w:w="316" w:type="pct"/>
            <w:vAlign w:val="center"/>
          </w:tcPr>
          <w:p w:rsidR="008640EF" w:rsidRPr="00C12CD2" w:rsidRDefault="008640EF" w:rsidP="009B385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12CD2">
              <w:rPr>
                <w:rFonts w:ascii="Times New Roman" w:eastAsia="Calibri" w:hAnsi="Times New Roman" w:cs="Times New Roman"/>
              </w:rPr>
              <w:t>0.001</w:t>
            </w:r>
          </w:p>
        </w:tc>
      </w:tr>
    </w:tbl>
    <w:p w:rsidR="008640EF" w:rsidRPr="00C12CD2" w:rsidRDefault="008640EF" w:rsidP="008640EF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8640EF" w:rsidRPr="00C12CD2" w:rsidRDefault="008640EF" w:rsidP="008640EF">
      <w:pPr>
        <w:spacing w:line="192" w:lineRule="auto"/>
        <w:rPr>
          <w:rFonts w:ascii="Times New Roman" w:eastAsia="Calibri" w:hAnsi="Times New Roman" w:cs="Times New Roman"/>
          <w:sz w:val="20"/>
          <w:szCs w:val="20"/>
        </w:rPr>
      </w:pPr>
      <w:r w:rsidRPr="00C12CD2">
        <w:rPr>
          <w:rFonts w:ascii="Times New Roman" w:eastAsia="Calibri" w:hAnsi="Times New Roman" w:cs="Times New Roman"/>
          <w:sz w:val="20"/>
          <w:szCs w:val="20"/>
        </w:rPr>
        <w:t>FFQ: Food frequency questionnaire; 24DRs: 24-hour dietary recalls; 24hUNa: 24-hour urinary sodium excretion</w:t>
      </w:r>
    </w:p>
    <w:p w:rsidR="008640EF" w:rsidRPr="00C12CD2" w:rsidRDefault="008640EF" w:rsidP="008640EF">
      <w:pPr>
        <w:tabs>
          <w:tab w:val="left" w:pos="1110"/>
        </w:tabs>
        <w:spacing w:line="192" w:lineRule="auto"/>
        <w:rPr>
          <w:rFonts w:ascii="Times New Roman" w:eastAsia="Calibri" w:hAnsi="Times New Roman" w:cs="Times New Roman"/>
          <w:sz w:val="20"/>
          <w:szCs w:val="20"/>
        </w:rPr>
      </w:pPr>
      <w:r w:rsidRPr="00C12CD2">
        <w:rPr>
          <w:rFonts w:ascii="Times New Roman" w:eastAsia="Calibri" w:hAnsi="Times New Roman" w:cs="Times New Roman"/>
          <w:sz w:val="20"/>
          <w:szCs w:val="20"/>
        </w:rPr>
        <w:t>*SD: Standard deviation</w:t>
      </w:r>
    </w:p>
    <w:p w:rsidR="008640EF" w:rsidRPr="00C12CD2" w:rsidRDefault="008640EF" w:rsidP="008640EF">
      <w:pPr>
        <w:tabs>
          <w:tab w:val="left" w:pos="1110"/>
        </w:tabs>
        <w:spacing w:line="192" w:lineRule="auto"/>
        <w:rPr>
          <w:rFonts w:ascii="Times New Roman" w:eastAsia="Calibri" w:hAnsi="Times New Roman" w:cs="Times New Roman"/>
          <w:sz w:val="20"/>
          <w:szCs w:val="20"/>
        </w:rPr>
      </w:pPr>
      <w:r w:rsidRPr="00C12CD2">
        <w:rPr>
          <w:rFonts w:ascii="Times New Roman" w:eastAsia="Calibri" w:hAnsi="Times New Roman" w:cs="Times New Roman"/>
          <w:sz w:val="20"/>
          <w:szCs w:val="20"/>
        </w:rPr>
        <w:t>**P: P. value</w:t>
      </w:r>
      <w:r w:rsidRPr="00C12CD2">
        <w:rPr>
          <w:rFonts w:ascii="Times New Roman" w:eastAsia="Calibri" w:hAnsi="Times New Roman" w:cs="Times New Roman"/>
          <w:sz w:val="20"/>
          <w:szCs w:val="20"/>
        </w:rPr>
        <w:tab/>
      </w:r>
    </w:p>
    <w:p w:rsidR="008640EF" w:rsidRPr="00C12CD2" w:rsidRDefault="008640EF" w:rsidP="008640EF">
      <w:pPr>
        <w:tabs>
          <w:tab w:val="left" w:pos="1110"/>
          <w:tab w:val="left" w:pos="2025"/>
        </w:tabs>
        <w:rPr>
          <w:rFonts w:ascii="Times New Roman" w:eastAsia="Calibri" w:hAnsi="Times New Roman" w:cs="Times New Roman"/>
          <w:sz w:val="24"/>
          <w:szCs w:val="24"/>
          <w:lang w:bidi="fa-IR"/>
        </w:rPr>
      </w:pPr>
      <w:r w:rsidRPr="00C12CD2">
        <w:rPr>
          <w:rFonts w:ascii="Times New Roman" w:eastAsia="Calibri" w:hAnsi="Times New Roman" w:cs="Times New Roman"/>
          <w:sz w:val="24"/>
          <w:szCs w:val="24"/>
          <w:lang w:bidi="fa-IR"/>
        </w:rPr>
        <w:tab/>
      </w:r>
    </w:p>
    <w:p w:rsidR="00527418" w:rsidRDefault="008640EF" w:rsidP="001272B1">
      <w:pPr>
        <w:rPr>
          <w:rFonts w:ascii="Times New Roman" w:eastAsia="Calibri" w:hAnsi="Times New Roman" w:cs="Times New Roman"/>
          <w:b/>
          <w:bCs/>
          <w:sz w:val="24"/>
          <w:szCs w:val="24"/>
        </w:rPr>
        <w:sectPr w:rsidR="00527418" w:rsidSect="001272B1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br w:type="page"/>
      </w:r>
    </w:p>
    <w:p w:rsidR="00527418" w:rsidRPr="00B22EB6" w:rsidRDefault="00527418" w:rsidP="001272B1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B22EB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Table </w:t>
      </w:r>
      <w:r w:rsidR="001272B1">
        <w:rPr>
          <w:rFonts w:ascii="Times New Roman" w:eastAsia="Calibri" w:hAnsi="Times New Roman" w:cs="Times New Roman"/>
          <w:b/>
          <w:bCs/>
          <w:sz w:val="24"/>
          <w:szCs w:val="24"/>
        </w:rPr>
        <w:t>2</w:t>
      </w:r>
      <w:bookmarkStart w:id="0" w:name="_GoBack"/>
      <w:bookmarkEnd w:id="0"/>
      <w:r w:rsidRPr="00B22EB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Kappa agreement and Cross classification of estimated dietary intakes between 24-hour dietary recalls and food frequency questionnaire </w:t>
      </w:r>
    </w:p>
    <w:p w:rsidR="00527418" w:rsidRPr="00B22EB6" w:rsidRDefault="00527418" w:rsidP="0052741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22EB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373"/>
        <w:gridCol w:w="1785"/>
        <w:gridCol w:w="1313"/>
        <w:gridCol w:w="1393"/>
        <w:gridCol w:w="1448"/>
        <w:gridCol w:w="1554"/>
        <w:gridCol w:w="1313"/>
        <w:gridCol w:w="1393"/>
        <w:gridCol w:w="1378"/>
      </w:tblGrid>
      <w:tr w:rsidR="00527418" w:rsidRPr="00B22EB6" w:rsidTr="00160DA7">
        <w:trPr>
          <w:jc w:val="center"/>
        </w:trPr>
        <w:tc>
          <w:tcPr>
            <w:tcW w:w="530" w:type="pct"/>
            <w:vAlign w:val="center"/>
          </w:tcPr>
          <w:p w:rsidR="00527418" w:rsidRPr="00B22EB6" w:rsidRDefault="00527418" w:rsidP="00160DA7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93" w:type="pct"/>
            <w:gridSpan w:val="4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Adults</w:t>
            </w:r>
          </w:p>
        </w:tc>
        <w:tc>
          <w:tcPr>
            <w:tcW w:w="2177" w:type="pct"/>
            <w:gridSpan w:val="4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Children and Adolescence</w:t>
            </w:r>
          </w:p>
        </w:tc>
      </w:tr>
      <w:tr w:rsidR="00527418" w:rsidRPr="00B22EB6" w:rsidTr="00160DA7">
        <w:trPr>
          <w:jc w:val="center"/>
        </w:trPr>
        <w:tc>
          <w:tcPr>
            <w:tcW w:w="530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9" w:type="pct"/>
            <w:vMerge w:val="restar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Kappa agreement</w:t>
            </w:r>
          </w:p>
        </w:tc>
        <w:tc>
          <w:tcPr>
            <w:tcW w:w="1604" w:type="pct"/>
            <w:gridSpan w:val="3"/>
            <w:shd w:val="clear" w:color="auto" w:fill="FFFFFF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Cross-classification</w:t>
            </w:r>
          </w:p>
        </w:tc>
        <w:tc>
          <w:tcPr>
            <w:tcW w:w="600" w:type="pct"/>
            <w:vMerge w:val="restar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Kappa agreement</w:t>
            </w:r>
          </w:p>
        </w:tc>
        <w:tc>
          <w:tcPr>
            <w:tcW w:w="1577" w:type="pct"/>
            <w:gridSpan w:val="3"/>
            <w:shd w:val="clear" w:color="auto" w:fill="FFFFFF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Cross-classification</w:t>
            </w:r>
          </w:p>
        </w:tc>
      </w:tr>
      <w:tr w:rsidR="00527418" w:rsidRPr="00B22EB6" w:rsidTr="00160DA7">
        <w:trPr>
          <w:jc w:val="center"/>
        </w:trPr>
        <w:tc>
          <w:tcPr>
            <w:tcW w:w="530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9" w:type="pct"/>
            <w:vMerge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07" w:type="pct"/>
            <w:shd w:val="clear" w:color="auto" w:fill="FFFFFF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Same Quartile</w:t>
            </w:r>
          </w:p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538" w:type="pct"/>
            <w:shd w:val="clear" w:color="auto" w:fill="FFFFFF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Adjacent Quartile n (%)</w:t>
            </w:r>
          </w:p>
        </w:tc>
        <w:tc>
          <w:tcPr>
            <w:tcW w:w="559" w:type="pct"/>
            <w:shd w:val="clear" w:color="auto" w:fill="FFFFFF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Opposite quartile</w:t>
            </w:r>
          </w:p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600" w:type="pct"/>
            <w:vMerge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07" w:type="pct"/>
            <w:shd w:val="clear" w:color="auto" w:fill="FFFFFF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Same Quartile</w:t>
            </w:r>
          </w:p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  <w:tc>
          <w:tcPr>
            <w:tcW w:w="538" w:type="pct"/>
            <w:shd w:val="clear" w:color="auto" w:fill="FFFFFF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Adjacent Quartile n (%)</w:t>
            </w:r>
          </w:p>
        </w:tc>
        <w:tc>
          <w:tcPr>
            <w:tcW w:w="532" w:type="pct"/>
            <w:shd w:val="clear" w:color="auto" w:fill="FFFFFF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Opposite quartile</w:t>
            </w:r>
          </w:p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 (%)</w:t>
            </w:r>
          </w:p>
        </w:tc>
      </w:tr>
      <w:tr w:rsidR="00527418" w:rsidRPr="00B22EB6" w:rsidTr="00160DA7">
        <w:trPr>
          <w:jc w:val="center"/>
        </w:trPr>
        <w:tc>
          <w:tcPr>
            <w:tcW w:w="530" w:type="pct"/>
            <w:vAlign w:val="center"/>
          </w:tcPr>
          <w:p w:rsidR="00527418" w:rsidRPr="00B22EB6" w:rsidRDefault="00527418" w:rsidP="00160DA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Time 1:</w:t>
            </w:r>
          </w:p>
        </w:tc>
        <w:tc>
          <w:tcPr>
            <w:tcW w:w="689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7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59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0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7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2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27418" w:rsidRPr="00B22EB6" w:rsidTr="00160DA7">
        <w:trPr>
          <w:jc w:val="center"/>
        </w:trPr>
        <w:tc>
          <w:tcPr>
            <w:tcW w:w="530" w:type="pct"/>
            <w:vAlign w:val="center"/>
          </w:tcPr>
          <w:p w:rsidR="00527418" w:rsidRPr="00B22EB6" w:rsidRDefault="00527418" w:rsidP="00160DA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24DRs</w:t>
            </w:r>
          </w:p>
        </w:tc>
        <w:tc>
          <w:tcPr>
            <w:tcW w:w="689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0.34 (&lt;0.001)</w:t>
            </w:r>
          </w:p>
        </w:tc>
        <w:tc>
          <w:tcPr>
            <w:tcW w:w="507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71 (62.8)</w:t>
            </w:r>
          </w:p>
        </w:tc>
        <w:tc>
          <w:tcPr>
            <w:tcW w:w="538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84 (74.3)</w:t>
            </w:r>
          </w:p>
        </w:tc>
        <w:tc>
          <w:tcPr>
            <w:tcW w:w="559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6 (5.3)</w:t>
            </w:r>
          </w:p>
        </w:tc>
        <w:tc>
          <w:tcPr>
            <w:tcW w:w="600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0.22 (0.21)</w:t>
            </w:r>
          </w:p>
        </w:tc>
        <w:tc>
          <w:tcPr>
            <w:tcW w:w="507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47 (44.3)</w:t>
            </w:r>
          </w:p>
        </w:tc>
        <w:tc>
          <w:tcPr>
            <w:tcW w:w="538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75 (70.7)</w:t>
            </w:r>
          </w:p>
        </w:tc>
        <w:tc>
          <w:tcPr>
            <w:tcW w:w="532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5 (4.7)</w:t>
            </w:r>
          </w:p>
        </w:tc>
      </w:tr>
      <w:tr w:rsidR="00527418" w:rsidRPr="00B22EB6" w:rsidTr="00160DA7">
        <w:trPr>
          <w:jc w:val="center"/>
        </w:trPr>
        <w:tc>
          <w:tcPr>
            <w:tcW w:w="530" w:type="pct"/>
            <w:vAlign w:val="center"/>
          </w:tcPr>
          <w:p w:rsidR="00527418" w:rsidRPr="00B22EB6" w:rsidRDefault="00527418" w:rsidP="00160DA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24hUNa</w:t>
            </w:r>
          </w:p>
        </w:tc>
        <w:tc>
          <w:tcPr>
            <w:tcW w:w="689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0.20 (0.027)</w:t>
            </w:r>
          </w:p>
        </w:tc>
        <w:tc>
          <w:tcPr>
            <w:tcW w:w="507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32 (28.3)</w:t>
            </w:r>
          </w:p>
        </w:tc>
        <w:tc>
          <w:tcPr>
            <w:tcW w:w="538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82 (72.6)</w:t>
            </w:r>
          </w:p>
        </w:tc>
        <w:tc>
          <w:tcPr>
            <w:tcW w:w="559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10 (8.8)</w:t>
            </w:r>
          </w:p>
        </w:tc>
        <w:tc>
          <w:tcPr>
            <w:tcW w:w="600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507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538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-</w:t>
            </w:r>
          </w:p>
        </w:tc>
        <w:tc>
          <w:tcPr>
            <w:tcW w:w="532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527418" w:rsidRPr="00B22EB6" w:rsidTr="00160DA7">
        <w:trPr>
          <w:jc w:val="center"/>
        </w:trPr>
        <w:tc>
          <w:tcPr>
            <w:tcW w:w="530" w:type="pct"/>
            <w:vAlign w:val="center"/>
          </w:tcPr>
          <w:p w:rsidR="00527418" w:rsidRPr="00B22EB6" w:rsidRDefault="00527418" w:rsidP="00160DA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Time 2:</w:t>
            </w:r>
          </w:p>
        </w:tc>
        <w:tc>
          <w:tcPr>
            <w:tcW w:w="689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7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59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00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7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2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527418" w:rsidRPr="00B22EB6" w:rsidTr="00160DA7">
        <w:trPr>
          <w:jc w:val="center"/>
        </w:trPr>
        <w:tc>
          <w:tcPr>
            <w:tcW w:w="530" w:type="pct"/>
            <w:vAlign w:val="center"/>
          </w:tcPr>
          <w:p w:rsidR="00527418" w:rsidRPr="00B22EB6" w:rsidRDefault="00527418" w:rsidP="00160DA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24DRs</w:t>
            </w:r>
          </w:p>
        </w:tc>
        <w:tc>
          <w:tcPr>
            <w:tcW w:w="689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0.45 (&lt;0.001)</w:t>
            </w:r>
          </w:p>
        </w:tc>
        <w:tc>
          <w:tcPr>
            <w:tcW w:w="507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72 (63.7)</w:t>
            </w:r>
          </w:p>
        </w:tc>
        <w:tc>
          <w:tcPr>
            <w:tcW w:w="538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89 (78.7)</w:t>
            </w:r>
          </w:p>
        </w:tc>
        <w:tc>
          <w:tcPr>
            <w:tcW w:w="559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4 (3.5)</w:t>
            </w:r>
          </w:p>
        </w:tc>
        <w:tc>
          <w:tcPr>
            <w:tcW w:w="600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0.33 (0.001)</w:t>
            </w:r>
          </w:p>
        </w:tc>
        <w:tc>
          <w:tcPr>
            <w:tcW w:w="507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53 (47.1)</w:t>
            </w:r>
          </w:p>
        </w:tc>
        <w:tc>
          <w:tcPr>
            <w:tcW w:w="538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83 (78.3)</w:t>
            </w:r>
          </w:p>
        </w:tc>
        <w:tc>
          <w:tcPr>
            <w:tcW w:w="532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3 (2.8)</w:t>
            </w:r>
          </w:p>
        </w:tc>
      </w:tr>
      <w:tr w:rsidR="00527418" w:rsidRPr="00B22EB6" w:rsidTr="00160DA7">
        <w:trPr>
          <w:jc w:val="center"/>
        </w:trPr>
        <w:tc>
          <w:tcPr>
            <w:tcW w:w="530" w:type="pct"/>
            <w:vAlign w:val="center"/>
          </w:tcPr>
          <w:p w:rsidR="00527418" w:rsidRPr="00B22EB6" w:rsidRDefault="00527418" w:rsidP="00160DA7">
            <w:pPr>
              <w:spacing w:line="48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22EB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24hUNa</w:t>
            </w:r>
          </w:p>
        </w:tc>
        <w:tc>
          <w:tcPr>
            <w:tcW w:w="689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0.28 (0.009)</w:t>
            </w:r>
          </w:p>
        </w:tc>
        <w:tc>
          <w:tcPr>
            <w:tcW w:w="507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39 (34.5)</w:t>
            </w:r>
          </w:p>
        </w:tc>
        <w:tc>
          <w:tcPr>
            <w:tcW w:w="538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83 (73.4)</w:t>
            </w:r>
          </w:p>
        </w:tc>
        <w:tc>
          <w:tcPr>
            <w:tcW w:w="559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B22EB6">
              <w:rPr>
                <w:rFonts w:ascii="Times New Roman" w:eastAsia="Calibri" w:hAnsi="Times New Roman" w:cs="Times New Roman"/>
              </w:rPr>
              <w:t>8 (7.1)</w:t>
            </w:r>
          </w:p>
        </w:tc>
        <w:tc>
          <w:tcPr>
            <w:tcW w:w="600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7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8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32" w:type="pct"/>
            <w:vAlign w:val="center"/>
          </w:tcPr>
          <w:p w:rsidR="00527418" w:rsidRPr="00B22EB6" w:rsidRDefault="00527418" w:rsidP="00160DA7">
            <w:pPr>
              <w:spacing w:line="48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527418" w:rsidRPr="00B22EB6" w:rsidRDefault="00527418" w:rsidP="00527418">
      <w:pPr>
        <w:rPr>
          <w:rFonts w:ascii="Times New Roman" w:eastAsia="Calibri" w:hAnsi="Times New Roman" w:cs="Times New Roman"/>
          <w:sz w:val="20"/>
          <w:szCs w:val="20"/>
        </w:rPr>
      </w:pPr>
      <w:r w:rsidRPr="00B22EB6">
        <w:rPr>
          <w:rFonts w:ascii="Times New Roman" w:eastAsia="Calibri" w:hAnsi="Times New Roman" w:cs="Times New Roman"/>
          <w:sz w:val="20"/>
          <w:szCs w:val="20"/>
        </w:rPr>
        <w:t>FFQ: Food frequency questionnaire; 24DRs: 24-hour dietary recalls; 24hUNa: 24-hour urinary sodium excretion</w:t>
      </w:r>
    </w:p>
    <w:p w:rsidR="00527418" w:rsidRDefault="00527418" w:rsidP="00527418"/>
    <w:p w:rsidR="00061ECC" w:rsidRPr="005E145B" w:rsidRDefault="00061ECC" w:rsidP="005E145B">
      <w:pPr>
        <w:tabs>
          <w:tab w:val="center" w:pos="4513"/>
          <w:tab w:val="right" w:pos="9026"/>
        </w:tabs>
        <w:spacing w:after="0" w:line="312" w:lineRule="auto"/>
        <w:rPr>
          <w:rFonts w:ascii="Times New Roman" w:eastAsia="Calibri" w:hAnsi="Times New Roman" w:cs="Times New Roman"/>
          <w:sz w:val="20"/>
          <w:szCs w:val="20"/>
        </w:rPr>
      </w:pPr>
    </w:p>
    <w:sectPr w:rsidR="00061ECC" w:rsidRPr="005E145B" w:rsidSect="001272B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145B"/>
    <w:rsid w:val="00061ECC"/>
    <w:rsid w:val="001272B1"/>
    <w:rsid w:val="001F0E62"/>
    <w:rsid w:val="00527418"/>
    <w:rsid w:val="005E145B"/>
    <w:rsid w:val="008640EF"/>
    <w:rsid w:val="008C1A06"/>
    <w:rsid w:val="00C92E7D"/>
    <w:rsid w:val="00FD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64B9A"/>
  <w15:chartTrackingRefBased/>
  <w15:docId w15:val="{167E367A-82F0-4D0E-B1C3-4334FE255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E14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261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Novin Pendar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Noushin</dc:creator>
  <cp:keywords/>
  <dc:description/>
  <cp:lastModifiedBy>Noushin</cp:lastModifiedBy>
  <cp:revision>7</cp:revision>
  <dcterms:created xsi:type="dcterms:W3CDTF">2020-03-27T15:08:00Z</dcterms:created>
  <dcterms:modified xsi:type="dcterms:W3CDTF">2020-03-27T16:36:00Z</dcterms:modified>
</cp:coreProperties>
</file>