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ind w:firstLine="1928" w:firstLineChars="600"/>
        <w:jc w:val="both"/>
        <w:rPr>
          <w:rFonts w:hint="default" w:ascii="Times New Roman" w:hAnsi="Times New Roman" w:cs="Times New Roman"/>
          <w:b/>
          <w:sz w:val="32"/>
          <w:szCs w:val="32"/>
          <w:lang w:eastAsia="zh-CN"/>
        </w:rPr>
      </w:pPr>
      <w:bookmarkStart w:id="0" w:name="_GoBack"/>
      <w:r>
        <w:rPr>
          <w:rFonts w:hint="default" w:ascii="Times New Roman" w:hAnsi="Times New Roman" w:cs="Times New Roman"/>
          <w:b/>
          <w:sz w:val="32"/>
          <w:szCs w:val="32"/>
          <w:lang w:eastAsia="zh-CN"/>
        </w:rPr>
        <w:t>TCM symptom score scale</w:t>
      </w:r>
    </w:p>
    <w:bookmarkEnd w:id="0"/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0"/>
        <w:gridCol w:w="1663"/>
        <w:gridCol w:w="1657"/>
        <w:gridCol w:w="1658"/>
        <w:gridCol w:w="16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ymptom</w:t>
            </w:r>
          </w:p>
        </w:tc>
        <w:tc>
          <w:tcPr>
            <w:tcW w:w="166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657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58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658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Pain in waist and hip</w:t>
            </w:r>
          </w:p>
        </w:tc>
        <w:tc>
          <w:tcPr>
            <w:tcW w:w="1663" w:type="dxa"/>
            <w:vAlign w:val="center"/>
          </w:tcPr>
          <w:p>
            <w:pPr>
              <w:spacing w:line="360" w:lineRule="auto"/>
              <w:ind w:firstLine="240" w:firstLineChars="100"/>
              <w:jc w:val="both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  <w:r>
              <w:rPr>
                <w:rFonts w:hint="default" w:ascii="Times New Roman" w:hAnsi="Times New Roman" w:eastAsia="MS Gothic" w:cs="Times New Roman"/>
                <w:sz w:val="24"/>
                <w:szCs w:val="24"/>
              </w:rPr>
              <w:t>☐</w:t>
            </w:r>
          </w:p>
        </w:tc>
        <w:tc>
          <w:tcPr>
            <w:tcW w:w="1657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The pain is mild and does not affect work and life</w:t>
            </w:r>
            <w:r>
              <w:rPr>
                <w:rFonts w:hint="default" w:ascii="Times New Roman" w:hAnsi="Times New Roman" w:eastAsia="MS Gothic" w:cs="Times New Roman"/>
                <w:sz w:val="24"/>
                <w:szCs w:val="24"/>
              </w:rPr>
              <w:t>☐</w:t>
            </w:r>
          </w:p>
        </w:tc>
        <w:tc>
          <w:tcPr>
            <w:tcW w:w="1658" w:type="dxa"/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The pain is moderate and have effect on  daily life and work☐</w:t>
            </w:r>
          </w:p>
        </w:tc>
        <w:tc>
          <w:tcPr>
            <w:tcW w:w="1658" w:type="dxa"/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The pain is severe and have a bad effect on  daily life and work</w:t>
            </w:r>
            <w:r>
              <w:rPr>
                <w:rFonts w:hint="default" w:ascii="Times New Roman" w:hAnsi="Times New Roman" w:eastAsia="MS Gothic" w:cs="Times New Roman"/>
                <w:sz w:val="24"/>
                <w:szCs w:val="24"/>
              </w:rPr>
              <w:t>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Morning stiffness duration</w:t>
            </w:r>
          </w:p>
        </w:tc>
        <w:tc>
          <w:tcPr>
            <w:tcW w:w="1663" w:type="dxa"/>
            <w:vAlign w:val="center"/>
          </w:tcPr>
          <w:p>
            <w:pPr>
              <w:spacing w:line="360" w:lineRule="auto"/>
              <w:ind w:firstLine="240" w:firstLineChars="100"/>
              <w:jc w:val="both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  <w:r>
              <w:rPr>
                <w:rFonts w:hint="default" w:ascii="Times New Roman" w:hAnsi="Times New Roman" w:eastAsia="MS Gothic" w:cs="Times New Roman"/>
                <w:sz w:val="24"/>
                <w:szCs w:val="24"/>
              </w:rPr>
              <w:t>☐</w:t>
            </w:r>
          </w:p>
        </w:tc>
        <w:tc>
          <w:tcPr>
            <w:tcW w:w="1657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≤30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min </w:t>
            </w:r>
            <w:r>
              <w:rPr>
                <w:rFonts w:hint="default" w:ascii="Times New Roman" w:hAnsi="Times New Roman" w:eastAsia="MS Gothic" w:cs="Times New Roman"/>
                <w:kern w:val="2"/>
                <w:sz w:val="24"/>
                <w:szCs w:val="24"/>
                <w:lang w:val="en-US" w:eastAsia="zh-CN" w:bidi="ar-SA"/>
              </w:rPr>
              <w:t>☐</w:t>
            </w:r>
          </w:p>
        </w:tc>
        <w:tc>
          <w:tcPr>
            <w:tcW w:w="1658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＞30min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and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＜60min</w:t>
            </w:r>
            <w:r>
              <w:rPr>
                <w:rFonts w:hint="default" w:ascii="Times New Roman" w:hAnsi="Times New Roman" w:eastAsia="MS Gothic" w:cs="Times New Roman"/>
                <w:sz w:val="24"/>
                <w:szCs w:val="24"/>
              </w:rPr>
              <w:t>☐</w:t>
            </w:r>
          </w:p>
        </w:tc>
        <w:tc>
          <w:tcPr>
            <w:tcW w:w="1658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≥60min</w:t>
            </w:r>
            <w:r>
              <w:rPr>
                <w:rFonts w:hint="default" w:ascii="Times New Roman" w:hAnsi="Times New Roman" w:eastAsia="MS Gothic" w:cs="Times New Roman"/>
                <w:sz w:val="24"/>
                <w:szCs w:val="24"/>
              </w:rPr>
              <w:t>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N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eastAsia="zh-CN"/>
              </w:rPr>
              <w:t>octurnal pain</w:t>
            </w:r>
          </w:p>
        </w:tc>
        <w:tc>
          <w:tcPr>
            <w:tcW w:w="1663" w:type="dxa"/>
            <w:vAlign w:val="center"/>
          </w:tcPr>
          <w:p>
            <w:pPr>
              <w:spacing w:line="360" w:lineRule="auto"/>
              <w:ind w:firstLine="240" w:firstLineChars="100"/>
              <w:jc w:val="both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  <w:r>
              <w:rPr>
                <w:rFonts w:hint="default" w:ascii="Times New Roman" w:hAnsi="Times New Roman" w:eastAsia="MS Gothic" w:cs="Times New Roman"/>
                <w:sz w:val="24"/>
                <w:szCs w:val="24"/>
              </w:rPr>
              <w:t>☐</w:t>
            </w:r>
          </w:p>
        </w:tc>
        <w:tc>
          <w:tcPr>
            <w:tcW w:w="1657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The pain is mild and does not affect sleep</w:t>
            </w:r>
            <w:r>
              <w:rPr>
                <w:rFonts w:hint="default" w:ascii="Times New Roman" w:hAnsi="Times New Roman" w:eastAsia="MS Gothic" w:cs="Times New Roman"/>
                <w:sz w:val="24"/>
                <w:szCs w:val="24"/>
              </w:rPr>
              <w:t>☐</w:t>
            </w:r>
          </w:p>
        </w:tc>
        <w:tc>
          <w:tcPr>
            <w:tcW w:w="1658" w:type="dxa"/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The pain is moderate and have effect on  sleep</w:t>
            </w:r>
            <w:r>
              <w:rPr>
                <w:rFonts w:hint="default" w:ascii="Times New Roman" w:hAnsi="Times New Roman" w:eastAsia="MS Gothic" w:cs="Times New Roman"/>
                <w:sz w:val="24"/>
                <w:szCs w:val="24"/>
              </w:rPr>
              <w:t>☐</w:t>
            </w:r>
          </w:p>
        </w:tc>
        <w:tc>
          <w:tcPr>
            <w:tcW w:w="1658" w:type="dxa"/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The pain is severe and have a bad effect sleep</w:t>
            </w:r>
            <w:r>
              <w:rPr>
                <w:rFonts w:hint="default" w:ascii="Times New Roman" w:hAnsi="Times New Roman" w:eastAsia="MS Gothic" w:cs="Times New Roman"/>
                <w:sz w:val="24"/>
                <w:szCs w:val="24"/>
              </w:rPr>
              <w:t>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0" w:type="dxa"/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 xml:space="preserve">  </w:t>
            </w:r>
          </w:p>
        </w:tc>
        <w:tc>
          <w:tcPr>
            <w:tcW w:w="1663" w:type="dxa"/>
            <w:vAlign w:val="center"/>
          </w:tcPr>
          <w:p>
            <w:pPr>
              <w:spacing w:line="360" w:lineRule="auto"/>
              <w:ind w:firstLine="240" w:firstLineChars="100"/>
              <w:jc w:val="both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  <w:r>
              <w:rPr>
                <w:rFonts w:hint="default" w:ascii="Times New Roman" w:hAnsi="Times New Roman" w:eastAsia="MS Gothic" w:cs="Times New Roman"/>
                <w:sz w:val="24"/>
                <w:szCs w:val="24"/>
              </w:rPr>
              <w:t>☐</w:t>
            </w:r>
          </w:p>
        </w:tc>
        <w:tc>
          <w:tcPr>
            <w:tcW w:w="1657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The symptoms 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is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mild</w:t>
            </w:r>
            <w:r>
              <w:rPr>
                <w:rFonts w:hint="default" w:ascii="Times New Roman" w:hAnsi="Times New Roman" w:eastAsia="MS Gothic" w:cs="Times New Roman"/>
                <w:sz w:val="24"/>
                <w:szCs w:val="24"/>
              </w:rPr>
              <w:t>☐</w:t>
            </w:r>
          </w:p>
        </w:tc>
        <w:tc>
          <w:tcPr>
            <w:tcW w:w="1658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The symptom 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is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moderate and need to be improved by clothing</w:t>
            </w:r>
            <w:r>
              <w:rPr>
                <w:rFonts w:hint="default" w:ascii="Times New Roman" w:hAnsi="Times New Roman" w:eastAsia="MS Gothic" w:cs="Times New Roman"/>
                <w:sz w:val="24"/>
                <w:szCs w:val="24"/>
              </w:rPr>
              <w:t>☐</w:t>
            </w:r>
          </w:p>
        </w:tc>
        <w:tc>
          <w:tcPr>
            <w:tcW w:w="1658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The symptom 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is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severe and could not be relieved by clothing</w:t>
            </w:r>
            <w:r>
              <w:rPr>
                <w:rFonts w:hint="default" w:ascii="Times New Roman" w:hAnsi="Times New Roman" w:eastAsia="MS Gothic" w:cs="Times New Roman"/>
                <w:sz w:val="24"/>
                <w:szCs w:val="24"/>
              </w:rPr>
              <w:t>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atigue</w:t>
            </w:r>
          </w:p>
        </w:tc>
        <w:tc>
          <w:tcPr>
            <w:tcW w:w="1663" w:type="dxa"/>
            <w:vAlign w:val="center"/>
          </w:tcPr>
          <w:p>
            <w:pPr>
              <w:spacing w:line="360" w:lineRule="auto"/>
              <w:ind w:firstLine="240" w:firstLineChars="100"/>
              <w:jc w:val="both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  <w:r>
              <w:rPr>
                <w:rFonts w:hint="default" w:ascii="Times New Roman" w:hAnsi="Times New Roman" w:eastAsia="MS Gothic" w:cs="Times New Roman"/>
                <w:sz w:val="24"/>
                <w:szCs w:val="24"/>
              </w:rPr>
              <w:t>☐</w:t>
            </w:r>
          </w:p>
        </w:tc>
        <w:tc>
          <w:tcPr>
            <w:tcW w:w="1657" w:type="dxa"/>
            <w:vAlign w:val="center"/>
          </w:tcPr>
          <w:p>
            <w:pPr>
              <w:spacing w:line="360" w:lineRule="auto"/>
              <w:ind w:firstLine="240" w:firstLineChars="100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  <w:r>
              <w:rPr>
                <w:rFonts w:hint="default" w:ascii="Times New Roman" w:hAnsi="Times New Roman" w:eastAsia="MS Gothic" w:cs="Times New Roman"/>
                <w:sz w:val="24"/>
                <w:szCs w:val="24"/>
              </w:rPr>
              <w:t>☐</w:t>
            </w:r>
          </w:p>
        </w:tc>
        <w:tc>
          <w:tcPr>
            <w:tcW w:w="1658" w:type="dxa"/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58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No warm in the hand and foot</w:t>
            </w:r>
          </w:p>
        </w:tc>
        <w:tc>
          <w:tcPr>
            <w:tcW w:w="1663" w:type="dxa"/>
            <w:vAlign w:val="center"/>
          </w:tcPr>
          <w:p>
            <w:pPr>
              <w:spacing w:line="360" w:lineRule="auto"/>
              <w:ind w:firstLine="240" w:firstLineChars="100"/>
              <w:jc w:val="both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NO</w:t>
            </w:r>
            <w:r>
              <w:rPr>
                <w:rFonts w:hint="default" w:ascii="Times New Roman" w:hAnsi="Times New Roman" w:eastAsia="MS Gothic" w:cs="Times New Roman"/>
                <w:sz w:val="24"/>
                <w:szCs w:val="24"/>
              </w:rPr>
              <w:t>☐</w:t>
            </w:r>
          </w:p>
        </w:tc>
        <w:tc>
          <w:tcPr>
            <w:tcW w:w="1657" w:type="dxa"/>
            <w:vAlign w:val="center"/>
          </w:tcPr>
          <w:p>
            <w:pPr>
              <w:spacing w:line="360" w:lineRule="auto"/>
              <w:ind w:firstLine="240" w:firstLineChars="100"/>
              <w:jc w:val="both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YES</w:t>
            </w:r>
            <w:r>
              <w:rPr>
                <w:rFonts w:hint="default" w:ascii="Times New Roman" w:hAnsi="Times New Roman" w:eastAsia="MS Gothic" w:cs="Times New Roman"/>
                <w:sz w:val="24"/>
                <w:szCs w:val="24"/>
              </w:rPr>
              <w:t>☐</w:t>
            </w:r>
          </w:p>
        </w:tc>
        <w:tc>
          <w:tcPr>
            <w:tcW w:w="1658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58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T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ongue and pulse condition</w:t>
            </w:r>
          </w:p>
        </w:tc>
        <w:tc>
          <w:tcPr>
            <w:tcW w:w="6636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</w:tbl>
    <w:p>
      <w:pPr>
        <w:ind w:firstLine="2249" w:firstLineChars="700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32"/>
          <w:szCs w:val="32"/>
          <w:lang w:val="en-US" w:eastAsia="zh-CN"/>
        </w:rPr>
        <w:t xml:space="preserve">                           </w:t>
      </w:r>
    </w:p>
    <w:p>
      <w:pPr>
        <w:ind w:firstLine="5760" w:firstLineChars="1800"/>
        <w:rPr>
          <w:rFonts w:hint="default" w:ascii="Times New Roman" w:hAnsi="Times New Roman" w:eastAsia="宋体" w:cs="Times New Roman"/>
          <w:b/>
          <w:bCs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32"/>
          <w:szCs w:val="32"/>
          <w:lang w:val="en-US" w:eastAsia="zh-CN"/>
        </w:rPr>
        <w:t>Total score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BE0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2021-04-27T08:19:56Z</dcterms:created>
  <dc:creator>阿珂乐乐糖</dc:creator>
  <cp:lastModifiedBy>拜拜雪公主的剑脚南</cp:lastModifiedBy>
  <dcterms:modified xsi:type="dcterms:W3CDTF">2021-04-27T08:22:17Z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