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F7BC3">
      <w:pPr>
        <w:jc w:val="center"/>
        <w:rPr>
          <w:rFonts w:ascii="Times New Roman" w:hAnsi="Times New Roman" w:cs="Times New Roman"/>
          <w:sz w:val="36"/>
          <w:szCs w:val="36"/>
        </w:rPr>
      </w:pPr>
      <w:bookmarkStart w:id="0" w:name="_GoBack"/>
      <w:bookmarkEnd w:id="0"/>
      <w:r>
        <w:rPr>
          <w:rFonts w:ascii="Times New Roman" w:hAnsi="Times New Roman" w:cs="Times New Roman"/>
          <w:sz w:val="36"/>
          <w:szCs w:val="36"/>
        </w:rPr>
        <w:t>Supplementary Material for</w:t>
      </w:r>
    </w:p>
    <w:p w14:paraId="44BC31EF">
      <w:pPr>
        <w:jc w:val="center"/>
        <w:rPr>
          <w:rFonts w:ascii="Times New Roman" w:hAnsi="Times New Roman" w:cs="Times New Roman"/>
          <w:sz w:val="36"/>
          <w:szCs w:val="36"/>
        </w:rPr>
      </w:pPr>
      <w:r>
        <w:rPr>
          <w:rFonts w:ascii="Times New Roman" w:hAnsi="Times New Roman" w:cs="Times New Roman"/>
          <w:sz w:val="36"/>
          <w:szCs w:val="36"/>
        </w:rPr>
        <w:t>Generative artificial intelligence causes displacement for white-collar workers but reduces regional opportunity disparities</w:t>
      </w:r>
    </w:p>
    <w:p w14:paraId="0024C39E">
      <w:pPr>
        <w:rPr>
          <w:lang w:val="en-US"/>
        </w:rPr>
      </w:pPr>
    </w:p>
    <w:p w14:paraId="122F9D02">
      <w:pPr>
        <w:rPr>
          <w:lang w:val="en-US"/>
        </w:rPr>
      </w:pPr>
    </w:p>
    <w:p w14:paraId="2654FAAB">
      <w:pPr>
        <w:jc w:val="center"/>
        <w:rPr>
          <w:rFonts w:ascii="Times New Roman" w:hAnsi="Times New Roman" w:cs="Times New Roman"/>
          <w:b/>
          <w:bCs/>
          <w:vertAlign w:val="superscript"/>
          <w:lang w:val="en-US"/>
        </w:rPr>
      </w:pPr>
      <w:r>
        <w:rPr>
          <w:rFonts w:ascii="Times New Roman" w:hAnsi="Times New Roman" w:cs="Times New Roman"/>
          <w:lang w:val="en-US"/>
        </w:rPr>
        <w:t>Jiayin Hu</w:t>
      </w:r>
      <w:r>
        <w:rPr>
          <w:rFonts w:ascii="Times New Roman" w:hAnsi="Times New Roman" w:cs="Times New Roman"/>
          <w:vertAlign w:val="superscript"/>
          <w:lang w:val="en-US"/>
        </w:rPr>
        <w:t>1</w:t>
      </w:r>
      <w:r>
        <w:rPr>
          <w:rFonts w:ascii="Times New Roman" w:hAnsi="Times New Roman" w:cs="Times New Roman"/>
          <w:lang w:val="en-US"/>
        </w:rPr>
        <w:t xml:space="preserve">  Lun Liu</w:t>
      </w:r>
      <w:r>
        <w:rPr>
          <w:rFonts w:ascii="Times New Roman" w:hAnsi="Times New Roman" w:cs="Times New Roman"/>
          <w:vertAlign w:val="superscript"/>
          <w:lang w:val="en-US"/>
        </w:rPr>
        <w:t>2,3,4 *</w:t>
      </w:r>
      <w:r>
        <w:rPr>
          <w:rFonts w:ascii="Times New Roman" w:hAnsi="Times New Roman" w:cs="Times New Roman"/>
          <w:lang w:val="en-US"/>
        </w:rPr>
        <w:t xml:space="preserve">  Anqi Wang</w:t>
      </w:r>
      <w:r>
        <w:rPr>
          <w:rFonts w:ascii="Times New Roman" w:hAnsi="Times New Roman" w:cs="Times New Roman"/>
          <w:vertAlign w:val="superscript"/>
          <w:lang w:val="en-US"/>
        </w:rPr>
        <w:t>1</w:t>
      </w:r>
      <w:r>
        <w:rPr>
          <w:rFonts w:ascii="Times New Roman" w:hAnsi="Times New Roman" w:cs="Times New Roman"/>
          <w:lang w:val="en-US"/>
        </w:rPr>
        <w:t xml:space="preserve">  Zongyuan Weng</w:t>
      </w:r>
      <w:r>
        <w:rPr>
          <w:rFonts w:ascii="Times New Roman" w:hAnsi="Times New Roman" w:cs="Times New Roman"/>
          <w:vertAlign w:val="superscript"/>
          <w:lang w:val="en-US"/>
        </w:rPr>
        <w:t>2</w:t>
      </w:r>
    </w:p>
    <w:p w14:paraId="25212F90">
      <w:pPr>
        <w:rPr>
          <w:rFonts w:ascii="Times" w:hAnsi="Times"/>
          <w:lang w:val="en-US"/>
        </w:rPr>
      </w:pPr>
    </w:p>
    <w:p w14:paraId="052A7F0F">
      <w:pPr>
        <w:rPr>
          <w:rFonts w:ascii="Times" w:hAnsi="Times"/>
          <w:lang w:val="en-US"/>
        </w:rPr>
      </w:pPr>
      <w:r>
        <w:rPr>
          <w:rFonts w:ascii="Times" w:hAnsi="Times"/>
          <w:lang w:val="en-US"/>
        </w:rPr>
        <w:t>1 China Center for Economic Research, National School of Development, Peking University, Beijing, 100871, China</w:t>
      </w:r>
    </w:p>
    <w:p w14:paraId="4A590A76">
      <w:pPr>
        <w:rPr>
          <w:rFonts w:ascii="Times" w:hAnsi="Times"/>
          <w:lang w:val="en-US"/>
        </w:rPr>
      </w:pPr>
      <w:r>
        <w:rPr>
          <w:rFonts w:ascii="Times" w:hAnsi="Times"/>
          <w:lang w:val="en-US"/>
        </w:rPr>
        <w:t>2 School of Government, Peking University, Beijing, 100871, China</w:t>
      </w:r>
    </w:p>
    <w:p w14:paraId="54F32A8E">
      <w:pPr>
        <w:rPr>
          <w:rFonts w:ascii="Times" w:hAnsi="Times"/>
          <w:lang w:val="en-US"/>
        </w:rPr>
      </w:pPr>
      <w:r>
        <w:rPr>
          <w:rFonts w:ascii="Times" w:hAnsi="Times"/>
          <w:lang w:val="en-US"/>
        </w:rPr>
        <w:t>3 Institute of Public Governance, Peking University, Beijing, 100871, China</w:t>
      </w:r>
    </w:p>
    <w:p w14:paraId="0FB473B0">
      <w:pPr>
        <w:rPr>
          <w:rFonts w:ascii="Times" w:hAnsi="Times"/>
          <w:lang w:val="en-US"/>
        </w:rPr>
      </w:pPr>
      <w:r>
        <w:rPr>
          <w:rFonts w:ascii="Times" w:hAnsi="Times"/>
          <w:lang w:val="en-US"/>
        </w:rPr>
        <w:t>4 PKU-Wuhan Institute for Artificial Intelligence, Wuhan, Hubei, 430075, China</w:t>
      </w:r>
    </w:p>
    <w:p w14:paraId="3A3EBE60">
      <w:pPr>
        <w:rPr>
          <w:rFonts w:ascii="Times" w:hAnsi="Times"/>
          <w:lang w:val="en-US"/>
        </w:rPr>
      </w:pPr>
      <w:r>
        <w:rPr>
          <w:rFonts w:ascii="Times" w:hAnsi="Times"/>
          <w:lang w:val="en-US"/>
        </w:rPr>
        <w:t xml:space="preserve">* Corresponding author. E-mail: </w:t>
      </w:r>
      <w:r>
        <w:fldChar w:fldCharType="begin"/>
      </w:r>
      <w:r>
        <w:instrText xml:space="preserve"> HYPERLINK "mailto:liu.lun@pku.edu.cn" </w:instrText>
      </w:r>
      <w:r>
        <w:fldChar w:fldCharType="separate"/>
      </w:r>
      <w:r>
        <w:rPr>
          <w:rStyle w:val="16"/>
          <w:rFonts w:ascii="Times" w:hAnsi="Times"/>
          <w:lang w:val="en-US"/>
        </w:rPr>
        <w:t>liu.lun@pku.edu.cn</w:t>
      </w:r>
      <w:r>
        <w:rPr>
          <w:rStyle w:val="16"/>
          <w:rFonts w:ascii="Times" w:hAnsi="Times"/>
          <w:lang w:val="en-US"/>
        </w:rPr>
        <w:fldChar w:fldCharType="end"/>
      </w:r>
      <w:r>
        <w:br w:type="page"/>
      </w:r>
    </w:p>
    <w:p w14:paraId="0A5E00B5">
      <w:pPr>
        <w:widowControl/>
        <w:jc w:val="left"/>
        <w:rPr>
          <w:rFonts w:ascii="Times New Roman" w:hAnsi="Times New Roman" w:cs="Times New Roman"/>
          <w:sz w:val="36"/>
          <w:szCs w:val="36"/>
        </w:rPr>
      </w:pPr>
      <w:r>
        <w:rPr>
          <w:rFonts w:ascii="Times New Roman" w:hAnsi="Times New Roman" w:cs="Times New Roman"/>
          <w:sz w:val="36"/>
          <w:szCs w:val="36"/>
        </w:rPr>
        <w:t>Contents</w:t>
      </w:r>
    </w:p>
    <w:p w14:paraId="4F3E231E">
      <w:pPr>
        <w:widowControl/>
        <w:jc w:val="left"/>
        <w:rPr>
          <w:rFonts w:ascii="Times New Roman" w:hAnsi="Times New Roman" w:cs="Times New Roman"/>
          <w:sz w:val="36"/>
          <w:szCs w:val="36"/>
          <w:lang w:val="en-US"/>
        </w:rPr>
      </w:pPr>
    </w:p>
    <w:p w14:paraId="2B88479C">
      <w:pPr>
        <w:widowControl/>
        <w:spacing w:line="360" w:lineRule="auto"/>
        <w:jc w:val="left"/>
        <w:rPr>
          <w:rFonts w:ascii="Times New Roman" w:hAnsi="Times New Roman" w:cs="Times New Roman"/>
          <w:sz w:val="28"/>
          <w:szCs w:val="28"/>
        </w:rPr>
      </w:pPr>
      <w:r>
        <w:rPr>
          <w:rFonts w:hint="eastAsia" w:ascii="Times New Roman" w:hAnsi="Times New Roman" w:cs="Times New Roman"/>
          <w:sz w:val="28"/>
          <w:szCs w:val="28"/>
        </w:rPr>
        <w:t>S</w:t>
      </w:r>
      <w:r>
        <w:rPr>
          <w:rFonts w:ascii="Times New Roman" w:hAnsi="Times New Roman" w:cs="Times New Roman"/>
          <w:sz w:val="28"/>
          <w:szCs w:val="28"/>
        </w:rPr>
        <w:t>1 Supplementary Information</w:t>
      </w:r>
    </w:p>
    <w:p w14:paraId="6B62F636">
      <w:pPr>
        <w:widowControl/>
        <w:spacing w:line="360" w:lineRule="auto"/>
        <w:jc w:val="left"/>
        <w:rPr>
          <w:rFonts w:ascii="Times New Roman" w:hAnsi="Times New Roman" w:cs="Times New Roman"/>
          <w:sz w:val="28"/>
          <w:szCs w:val="28"/>
        </w:rPr>
      </w:pPr>
      <w:r>
        <w:rPr>
          <w:rFonts w:hint="eastAsia" w:ascii="Times New Roman" w:hAnsi="Times New Roman" w:cs="Times New Roman"/>
          <w:sz w:val="28"/>
          <w:szCs w:val="28"/>
        </w:rPr>
        <w:t>S</w:t>
      </w:r>
      <w:r>
        <w:rPr>
          <w:rFonts w:ascii="Times New Roman" w:hAnsi="Times New Roman" w:cs="Times New Roman"/>
          <w:sz w:val="28"/>
          <w:szCs w:val="28"/>
        </w:rPr>
        <w:t>2 Supplementary Tables: Tables S1 to S7</w:t>
      </w:r>
    </w:p>
    <w:p w14:paraId="63E0FEA9">
      <w:pPr>
        <w:widowControl/>
        <w:spacing w:line="360" w:lineRule="auto"/>
        <w:jc w:val="left"/>
        <w:rPr>
          <w:rFonts w:ascii="Times New Roman" w:hAnsi="Times New Roman" w:cs="Times New Roman"/>
          <w:sz w:val="28"/>
          <w:szCs w:val="28"/>
        </w:rPr>
      </w:pPr>
      <w:r>
        <w:rPr>
          <w:rFonts w:ascii="Times New Roman" w:hAnsi="Times New Roman" w:cs="Times New Roman"/>
          <w:sz w:val="28"/>
          <w:szCs w:val="28"/>
          <w:lang w:val="en-US"/>
        </w:rPr>
        <w:t xml:space="preserve">S3 </w:t>
      </w:r>
      <w:r>
        <w:rPr>
          <w:rFonts w:ascii="Times New Roman" w:hAnsi="Times New Roman" w:cs="Times New Roman"/>
          <w:sz w:val="28"/>
          <w:szCs w:val="28"/>
        </w:rPr>
        <w:t>Supplementary Figures: Figures S1 to S2</w:t>
      </w:r>
    </w:p>
    <w:p w14:paraId="43E13190">
      <w:pPr>
        <w:widowControl/>
        <w:spacing w:line="360" w:lineRule="auto"/>
        <w:jc w:val="left"/>
        <w:rPr>
          <w:rFonts w:ascii="Times New Roman" w:hAnsi="Times New Roman" w:cs="Times New Roman"/>
          <w:sz w:val="28"/>
          <w:szCs w:val="28"/>
        </w:rPr>
      </w:pPr>
      <w:r>
        <w:rPr>
          <w:rFonts w:ascii="Times New Roman" w:hAnsi="Times New Roman" w:cs="Times New Roman"/>
          <w:sz w:val="28"/>
          <w:szCs w:val="28"/>
        </w:rPr>
        <w:t>SI References</w:t>
      </w:r>
    </w:p>
    <w:p w14:paraId="73A1BC2B">
      <w:pPr>
        <w:widowControl/>
        <w:jc w:val="left"/>
        <w:rPr>
          <w:rFonts w:ascii="Times New Roman" w:hAnsi="Times New Roman" w:cs="Times New Roman"/>
          <w:sz w:val="36"/>
          <w:szCs w:val="36"/>
        </w:rPr>
      </w:pPr>
    </w:p>
    <w:p w14:paraId="3BD55A89">
      <w:pPr>
        <w:widowControl/>
        <w:jc w:val="left"/>
        <w:rPr>
          <w:rFonts w:ascii="Times" w:hAnsi="Times"/>
          <w:b/>
          <w:bCs/>
          <w:kern w:val="44"/>
          <w:sz w:val="36"/>
          <w:szCs w:val="44"/>
        </w:rPr>
      </w:pPr>
      <w:r>
        <w:rPr>
          <w:rFonts w:ascii="Times" w:hAnsi="Times"/>
        </w:rPr>
        <w:br w:type="page"/>
      </w:r>
    </w:p>
    <w:p w14:paraId="7BC9AD65">
      <w:pPr>
        <w:pStyle w:val="2"/>
        <w:rPr>
          <w:rFonts w:ascii="Times" w:hAnsi="Times"/>
        </w:rPr>
      </w:pPr>
      <w:r>
        <w:rPr>
          <w:rFonts w:ascii="Times" w:hAnsi="Times"/>
        </w:rPr>
        <w:t>S1 Supplementary Information</w:t>
      </w:r>
    </w:p>
    <w:p w14:paraId="0F7B822B">
      <w:pPr>
        <w:pStyle w:val="3"/>
        <w:rPr>
          <w:rFonts w:ascii="Times" w:hAnsi="Times" w:cs="Calibri"/>
          <w:lang w:val="en-US"/>
        </w:rPr>
      </w:pPr>
      <w:r>
        <w:rPr>
          <w:rFonts w:ascii="Times" w:hAnsi="Times" w:cs="Calibri"/>
          <w:lang w:val="en-US"/>
        </w:rPr>
        <w:t xml:space="preserve">S1.1 Classification of work activities in </w:t>
      </w:r>
      <w:r>
        <w:rPr>
          <w:rFonts w:ascii="Times" w:hAnsi="Times" w:cs="Calibri"/>
        </w:rPr>
        <w:t>O*</w:t>
      </w:r>
      <w:r>
        <w:rPr>
          <w:rStyle w:val="15"/>
          <w:rFonts w:ascii="Times" w:hAnsi="Times" w:cs="Calibri"/>
          <w:i w:val="0"/>
        </w:rPr>
        <w:t>NET</w:t>
      </w:r>
    </w:p>
    <w:p w14:paraId="09E39B1E">
      <w:pPr>
        <w:pStyle w:val="10"/>
        <w:widowControl/>
        <w:spacing w:beforeAutospacing="0" w:afterAutospacing="0"/>
        <w:jc w:val="both"/>
        <w:rPr>
          <w:rFonts w:ascii="Times" w:hAnsi="Times" w:cs="Calibri"/>
        </w:rPr>
      </w:pPr>
      <w:r>
        <w:rPr>
          <w:rFonts w:ascii="Times" w:hAnsi="Times" w:cs="Calibri"/>
        </w:rPr>
        <w:t>The O*</w:t>
      </w:r>
      <w:r>
        <w:rPr>
          <w:rStyle w:val="15"/>
          <w:rFonts w:ascii="Times" w:hAnsi="Times" w:cs="Calibri"/>
          <w:i w:val="0"/>
        </w:rPr>
        <w:t>NET database provides four hierarchical levels of classification for job content: tasks, Detailed Work Activities (DWAs), Intermediate Work Activities (IWAs), and Generalized Work Activities (GWAs). For instance, the occupation "Electrician" includes several specific tasks, such as “Prepare sketches or follow blueprints, locate electrical wiring or equipment, and ensure compliance with building and safety codes” and “Provide preliminary sketches or cost estimates for materials or services.” O*</w:t>
      </w:r>
      <w:r>
        <w:rPr>
          <w:rFonts w:ascii="Times" w:hAnsi="Times" w:cs="Calibri"/>
        </w:rPr>
        <w:t>NET collects these tasks through field surveys and interviews, totaling approximately 20,000 individual items. Subsequently, O*NET clusters similar tasks into about 2,000 DWAs. For example, the aforementioned tasks might be grouped under the same DWA, such as “Create Architectural or Installation Drawings.” Above this level, there are approximately 300 IWAs and 41 GWAs, which provide broader categorizations of work activities.</w:t>
      </w:r>
    </w:p>
    <w:p w14:paraId="1644DA3D">
      <w:pPr>
        <w:pStyle w:val="10"/>
        <w:widowControl/>
        <w:spacing w:beforeAutospacing="0" w:afterAutospacing="0"/>
        <w:jc w:val="both"/>
        <w:rPr>
          <w:rFonts w:ascii="Times" w:hAnsi="Times" w:cs="Calibri"/>
        </w:rPr>
      </w:pPr>
    </w:p>
    <w:p w14:paraId="0069BAF0">
      <w:pPr>
        <w:pStyle w:val="3"/>
        <w:rPr>
          <w:rFonts w:ascii="Times" w:hAnsi="Times" w:cs="Calibri"/>
          <w:lang w:val="en-US"/>
        </w:rPr>
      </w:pPr>
      <w:r>
        <w:rPr>
          <w:rFonts w:ascii="Times" w:hAnsi="Times" w:cs="Calibri"/>
          <w:lang w:val="en-US"/>
        </w:rPr>
        <w:t>S1.2 Urban labor market characteristics examined for their association with resilience to GenAI</w:t>
      </w:r>
    </w:p>
    <w:p w14:paraId="21DDBCAB">
      <w:pPr>
        <w:rPr>
          <w:rFonts w:ascii="Times" w:hAnsi="Times" w:eastAsiaTheme="minorEastAsia"/>
        </w:rPr>
      </w:pPr>
      <w:r>
        <w:rPr>
          <w:rFonts w:ascii="Times" w:hAnsi="Times"/>
        </w:rPr>
        <w:t>This study builds on existing research concerning the economic resilience of Chinese cities by selecting labor market variables closely related to urban resilience and conducting a correlation analysis to explore their impact on cities' responses to external economic shocks</w:t>
      </w:r>
      <w:r>
        <w:rPr>
          <w:rFonts w:hint="eastAsia" w:ascii="Times" w:hAnsi="Times" w:eastAsiaTheme="minorEastAsia"/>
          <w:vertAlign w:val="superscript"/>
        </w:rPr>
        <w:t>1-3</w:t>
      </w:r>
      <w:r>
        <w:rPr>
          <w:rFonts w:ascii="Times" w:hAnsi="Times"/>
        </w:rPr>
        <w:t>. The selected variables include occupational diversity, average wages, city-level economic size, occupational similarity, the development level of industrial structure, economic density, and population density. The following sections provide a detailed discussion of the measurement of these variables and their theoretical foundations.</w:t>
      </w:r>
    </w:p>
    <w:p w14:paraId="7A79D322">
      <w:pPr>
        <w:rPr>
          <w:rFonts w:ascii="Times" w:hAnsi="Times" w:eastAsiaTheme="minorEastAsia"/>
        </w:rPr>
      </w:pPr>
    </w:p>
    <w:p w14:paraId="295BE932">
      <w:pPr>
        <w:rPr>
          <w:rFonts w:ascii="Times" w:hAnsi="Times" w:eastAsiaTheme="minorEastAsia"/>
        </w:rPr>
      </w:pPr>
      <w:r>
        <w:rPr>
          <w:rFonts w:ascii="Times" w:hAnsi="Times" w:eastAsiaTheme="minorEastAsia"/>
        </w:rPr>
        <w:t>First, a city's economic foundation is fundamental to its ability to withstand external shocks and recover effectively. Cities with stronger economic bases, characterized by larger</w:t>
      </w:r>
      <w:r>
        <w:t xml:space="preserve"> </w:t>
      </w:r>
      <w:r>
        <w:rPr>
          <w:rFonts w:ascii="Times" w:hAnsi="Times" w:eastAsiaTheme="minorEastAsia"/>
        </w:rPr>
        <w:t>city-level GDP and higher per capita GDP, are better positioned to absorb the negative impacts of economic disruptions and leverage local markets for adjustment and recovery</w:t>
      </w:r>
      <w:r>
        <w:rPr>
          <w:rFonts w:ascii="Times" w:hAnsi="Times" w:eastAsiaTheme="minorEastAsia"/>
          <w:vertAlign w:val="superscript"/>
        </w:rPr>
        <w:t>1</w:t>
      </w:r>
      <w:r>
        <w:rPr>
          <w:rFonts w:ascii="Times" w:hAnsi="Times" w:eastAsiaTheme="minorEastAsia"/>
        </w:rPr>
        <w:t>. A robust economic foundation signifies a large local market, characterized by broad consumer demand and multiple economic opportunities, which can effectively accommodate shifts during periods of change. These diverse economic opportunities create a more resilient environment, allowing for labor market flexibility—such as the movement of workers from heavily impacted sectors to those that are less affected—thus minimizing the impact of external shocks on employment and overall economic activity. The capacity for such labor market self-adjustment, enabled by a strong economic foundation, is crucial for ensuring that cities can efficiently respond to disruptions. City-level GDP and per capita GDP are used as primary indicators of economic strength, with the original data sourced from the 2023 "China City Statistical Yearbook."</w:t>
      </w:r>
    </w:p>
    <w:p w14:paraId="113715C8">
      <w:pPr>
        <w:rPr>
          <w:rFonts w:ascii="Times" w:hAnsi="Times" w:eastAsiaTheme="minorEastAsia"/>
        </w:rPr>
      </w:pPr>
    </w:p>
    <w:p w14:paraId="2BAF426F">
      <w:pPr>
        <w:rPr>
          <w:rFonts w:ascii="Times" w:hAnsi="Times" w:eastAsiaTheme="minorEastAsia"/>
        </w:rPr>
      </w:pPr>
      <w:r>
        <w:rPr>
          <w:rFonts w:ascii="Times" w:hAnsi="Times" w:eastAsiaTheme="minorEastAsia"/>
        </w:rPr>
        <w:t>Second, to assess the economic characteristics of cities comprehensively, this study includes economic density and population density as key indicators. Economic density, defined as the ratio of city-level GDP to land area, and population density, defined as the ratio of city-level population to land area, provide insights into the effects of agglomeration economies. High economic density implies concentrated economic activities, which supports efficient infrastructure use, enhances business interactions, and lowers transaction costs, all of which contribute to a city's ability to handle economic stress. Similarly, high population density improves labor market efficiency by fostering proximity between workers and firms, which accelerates information flow, reduces matching costs, and supports rapid industrial adaptation. These characteristics help cities respond swiftly to economic fluctuations, as dense environments facilitate faster technology adoption and innovation diffusion, thereby strengthening urban resilience.</w:t>
      </w:r>
      <w:r>
        <w:rPr>
          <w:rFonts w:hint="eastAsia" w:ascii="Times" w:hAnsi="Times" w:eastAsiaTheme="minorEastAsia"/>
          <w:vertAlign w:val="superscript"/>
        </w:rPr>
        <w:t>4</w:t>
      </w:r>
      <w:r>
        <w:rPr>
          <w:rFonts w:hint="eastAsia" w:ascii="Times" w:hAnsi="Times" w:eastAsiaTheme="minorEastAsia"/>
        </w:rPr>
        <w:t xml:space="preserve"> </w:t>
      </w:r>
      <w:r>
        <w:rPr>
          <w:rFonts w:ascii="Times" w:hAnsi="Times" w:eastAsiaTheme="minorEastAsia"/>
        </w:rPr>
        <w:t>Data for economic density and population density are primarily sourced from the 2023 "China City Statistical Yearbook." Specifically, data on GDP, population, and land area are mostly derived from this yearbook. However, for cities with missing population or land area data, supplementary information is obtained from the respective local statistical bureaus at the prefecture level.</w:t>
      </w:r>
    </w:p>
    <w:p w14:paraId="7D627517">
      <w:pPr>
        <w:rPr>
          <w:rFonts w:ascii="Times" w:hAnsi="Times" w:eastAsiaTheme="minorEastAsia"/>
        </w:rPr>
      </w:pPr>
    </w:p>
    <w:p w14:paraId="4BD0E810">
      <w:pPr>
        <w:rPr>
          <w:rFonts w:ascii="Times" w:hAnsi="Times" w:eastAsiaTheme="minorEastAsia"/>
        </w:rPr>
      </w:pPr>
      <w:r>
        <w:rPr>
          <w:rFonts w:ascii="Times" w:hAnsi="Times" w:eastAsiaTheme="minorEastAsia"/>
        </w:rPr>
        <w:t>Third, the city’s wage levels are a key determinant of a city's resilience to GenAI-induced displacement. Higher wages typically imply higher labor costs, creating stronger incentives for employers to adopt GenAI technologies to reduce expenses</w:t>
      </w:r>
      <w:r>
        <w:rPr>
          <w:rFonts w:hint="eastAsia" w:ascii="Times" w:hAnsi="Times" w:eastAsiaTheme="minorEastAsia"/>
          <w:vertAlign w:val="superscript"/>
        </w:rPr>
        <w:t>5</w:t>
      </w:r>
      <w:r>
        <w:rPr>
          <w:rFonts w:ascii="Times" w:hAnsi="Times" w:eastAsiaTheme="minorEastAsia"/>
        </w:rPr>
        <w:t>. This makes regions with higher wages more vulnerable to automation, as employers are likely to substitute costly labor with AI-driven solutions, thereby reducing resilience. Moreover, high-wage occupations often involve specialized skills that may not easily transfer to other sectors, limiting the adaptability of the workforce when displacement occurs. Therefore, while high wages indicate economic prosperity, they also heighten the risk of job displacement, as both economic incentives for automation and the specificity of skills hinder rapid labor market adjustment. The wage data for this analysis are sourced from the statistical bureaus of various prefecture-level cities.</w:t>
      </w:r>
    </w:p>
    <w:p w14:paraId="400E4976">
      <w:pPr>
        <w:rPr>
          <w:rFonts w:ascii="Times" w:hAnsi="Times" w:eastAsiaTheme="minorEastAsia"/>
        </w:rPr>
      </w:pPr>
    </w:p>
    <w:p w14:paraId="4BF325C5">
      <w:pPr>
        <w:rPr>
          <w:rFonts w:ascii="Times New Roman" w:hAnsi="Times New Roman" w:cs="Times New Roman" w:eastAsiaTheme="minorEastAsia"/>
        </w:rPr>
      </w:pPr>
      <w:r>
        <w:rPr>
          <w:rFonts w:ascii="Times New Roman" w:hAnsi="Times New Roman" w:cs="Times New Roman" w:eastAsiaTheme="minorEastAsia"/>
        </w:rPr>
        <w:t>Fourth, the development level of a city's industrial structure is another critical factor influencing resilience to GenAI displacement. This study measures the evolution of industrial structure using the following formula:</w:t>
      </w:r>
    </w:p>
    <w:p w14:paraId="036918BD">
      <w:pPr>
        <w:rPr>
          <w:rFonts w:ascii="Times New Roman" w:hAnsi="Times New Roman" w:cs="Times New Roman" w:eastAsiaTheme="minorEastAsia"/>
        </w:rPr>
      </w:pPr>
    </w:p>
    <w:p w14:paraId="2DD13919">
      <w:pPr>
        <w:jc w:val="center"/>
        <w:rPr>
          <w:rFonts w:ascii="Times New Roman" w:hAnsi="Times New Roman" w:cs="Times New Roman" w:eastAsiaTheme="minorEastAsia"/>
          <w:sz w:val="21"/>
          <w:szCs w:val="22"/>
          <w:lang w:val="en-US"/>
          <w14:ligatures w14:val="standardContextual"/>
        </w:rPr>
      </w:pPr>
      <m:oMath>
        <m:sSub>
          <m:sSubPr>
            <m:ctrlPr>
              <w:rPr>
                <w:rFonts w:ascii="Cambria Math" w:hAnsi="Cambria Math" w:cs="Times New Roman" w:eastAsiaTheme="minorEastAsia"/>
                <w:i/>
                <w:sz w:val="21"/>
                <w:szCs w:val="22"/>
                <w:lang w:val="en-US"/>
                <w14:ligatures w14:val="standardContextual"/>
              </w:rPr>
            </m:ctrlPr>
          </m:sSubPr>
          <m:e>
            <m:r>
              <m:rPr/>
              <w:rPr>
                <w:rFonts w:ascii="Cambria Math" w:hAnsi="Cambria Math" w:cs="Times New Roman"/>
              </w:rPr>
              <m:t>strc</m:t>
            </m:r>
            <m:ctrlPr>
              <w:rPr>
                <w:rFonts w:ascii="Cambria Math" w:hAnsi="Cambria Math" w:cs="Times New Roman" w:eastAsiaTheme="minorEastAsia"/>
                <w:i/>
                <w:sz w:val="21"/>
                <w:szCs w:val="22"/>
                <w:lang w:val="en-US"/>
                <w14:ligatures w14:val="standardContextual"/>
              </w:rPr>
            </m:ctrlPr>
          </m:e>
          <m:sub>
            <m:r>
              <m:rPr/>
              <w:rPr>
                <w:rFonts w:ascii="Cambria Math" w:hAnsi="Cambria Math" w:cs="Times New Roman"/>
              </w:rPr>
              <m:t>i,t</m:t>
            </m:r>
            <m:ctrlPr>
              <w:rPr>
                <w:rFonts w:ascii="Cambria Math" w:hAnsi="Cambria Math" w:cs="Times New Roman" w:eastAsiaTheme="minorEastAsia"/>
                <w:i/>
                <w:sz w:val="21"/>
                <w:szCs w:val="22"/>
                <w:lang w:val="en-US"/>
                <w14:ligatures w14:val="standardContextual"/>
              </w:rPr>
            </m:ctrlPr>
          </m:sub>
        </m:sSub>
        <m:r>
          <m:rPr/>
          <w:rPr>
            <w:rFonts w:ascii="Cambria Math" w:hAnsi="Cambria Math" w:cs="Times New Roman"/>
          </w:rPr>
          <m:t>=</m:t>
        </m:r>
        <m:r>
          <m:rPr>
            <m:sty m:val="p"/>
          </m:rPr>
          <w:rPr>
            <w:rFonts w:ascii="Cambria Math" w:hAnsi="Cambria Math" w:cs="Times New Roman"/>
          </w:rPr>
          <m:t>ln⁡</m:t>
        </m:r>
        <m:d>
          <m:dPr>
            <m:begChr m:val="["/>
            <m:endChr m:val="]"/>
            <m:ctrlPr>
              <w:rPr>
                <w:rFonts w:ascii="Cambria Math" w:hAnsi="Cambria Math" w:cs="Times New Roman" w:eastAsiaTheme="minorEastAsia"/>
                <w:i/>
                <w:sz w:val="21"/>
                <w:szCs w:val="22"/>
                <w:lang w:val="en-US"/>
                <w14:ligatures w14:val="standardContextual"/>
              </w:rPr>
            </m:ctrlPr>
          </m:dPr>
          <m:e>
            <m:r>
              <m:rPr/>
              <w:rPr>
                <w:rFonts w:ascii="Cambria Math" w:hAnsi="Cambria Math" w:cs="Times New Roman"/>
              </w:rPr>
              <m:t>3</m:t>
            </m:r>
            <m:r>
              <m:rPr/>
              <w:rPr>
                <w:rFonts w:ascii="Cambria Math" w:hAnsi="Cambria Math" w:eastAsia="MS Gothic" w:cs="Times New Roman"/>
              </w:rPr>
              <m:t>∗</m:t>
            </m:r>
            <m:sSub>
              <m:sSubPr>
                <m:ctrlPr>
                  <w:rPr>
                    <w:rFonts w:ascii="Cambria Math" w:hAnsi="Cambria Math" w:cs="Times New Roman" w:eastAsiaTheme="minorEastAsia"/>
                    <w:i/>
                    <w:sz w:val="21"/>
                    <w:szCs w:val="22"/>
                    <w:lang w:val="en-US"/>
                    <w14:ligatures w14:val="standardContextual"/>
                  </w:rPr>
                </m:ctrlPr>
              </m:sSubPr>
              <m:e>
                <m:r>
                  <m:rPr/>
                  <w:rPr>
                    <w:rFonts w:ascii="Cambria Math" w:hAnsi="Cambria Math" w:cs="Times New Roman"/>
                  </w:rPr>
                  <m:t>t</m:t>
                </m:r>
                <m:r>
                  <m:rPr/>
                  <w:rPr>
                    <w:rFonts w:ascii="Cambria Math" w:hAnsi="Cambria Math" w:eastAsia="MS Mincho" w:cs="Times New Roman"/>
                  </w:rPr>
                  <m:t>ℎ</m:t>
                </m:r>
                <m:r>
                  <m:rPr/>
                  <w:rPr>
                    <w:rFonts w:ascii="Cambria Math" w:hAnsi="Cambria Math" w:cs="Times New Roman"/>
                  </w:rPr>
                  <m:t>ird</m:t>
                </m:r>
                <m:ctrlPr>
                  <w:rPr>
                    <w:rFonts w:ascii="Cambria Math" w:hAnsi="Cambria Math" w:cs="Times New Roman" w:eastAsiaTheme="minorEastAsia"/>
                    <w:i/>
                    <w:sz w:val="21"/>
                    <w:szCs w:val="22"/>
                    <w:lang w:val="en-US"/>
                    <w14:ligatures w14:val="standardContextual"/>
                  </w:rPr>
                </m:ctrlPr>
              </m:e>
              <m:sub>
                <m:r>
                  <m:rPr/>
                  <w:rPr>
                    <w:rFonts w:ascii="Cambria Math" w:hAnsi="Cambria Math" w:cs="Times New Roman"/>
                  </w:rPr>
                  <m:t>i,t</m:t>
                </m:r>
                <m:ctrlPr>
                  <w:rPr>
                    <w:rFonts w:ascii="Cambria Math" w:hAnsi="Cambria Math" w:cs="Times New Roman" w:eastAsiaTheme="minorEastAsia"/>
                    <w:i/>
                    <w:sz w:val="21"/>
                    <w:szCs w:val="22"/>
                    <w:lang w:val="en-US"/>
                    <w14:ligatures w14:val="standardContextual"/>
                  </w:rPr>
                </m:ctrlPr>
              </m:sub>
            </m:sSub>
            <m:r>
              <m:rPr/>
              <w:rPr>
                <w:rFonts w:ascii="Cambria Math" w:hAnsi="Cambria Math" w:cs="Times New Roman"/>
              </w:rPr>
              <m:t>/</m:t>
            </m:r>
            <m:d>
              <m:dPr>
                <m:ctrlPr>
                  <w:rPr>
                    <w:rFonts w:ascii="Cambria Math" w:hAnsi="Cambria Math" w:cs="Times New Roman" w:eastAsiaTheme="minorEastAsia"/>
                    <w:i/>
                    <w:sz w:val="21"/>
                    <w:szCs w:val="22"/>
                    <w:lang w:val="en-US"/>
                    <w14:ligatures w14:val="standardContextual"/>
                  </w:rPr>
                </m:ctrlPr>
              </m:dPr>
              <m:e>
                <m:r>
                  <m:rPr/>
                  <w:rPr>
                    <w:rFonts w:ascii="Cambria Math" w:hAnsi="Cambria Math" w:cs="Times New Roman"/>
                  </w:rPr>
                  <m:t>2</m:t>
                </m:r>
                <m:r>
                  <m:rPr/>
                  <w:rPr>
                    <w:rFonts w:ascii="Cambria Math" w:hAnsi="Cambria Math" w:eastAsia="MS Gothic" w:cs="Times New Roman"/>
                  </w:rPr>
                  <m:t>∗</m:t>
                </m:r>
                <m:sSub>
                  <m:sSubPr>
                    <m:ctrlPr>
                      <w:rPr>
                        <w:rFonts w:ascii="Cambria Math" w:hAnsi="Cambria Math" w:cs="Times New Roman" w:eastAsiaTheme="minorEastAsia"/>
                        <w:i/>
                        <w:sz w:val="21"/>
                        <w:szCs w:val="22"/>
                        <w:lang w:val="en-US"/>
                        <w14:ligatures w14:val="standardContextual"/>
                      </w:rPr>
                    </m:ctrlPr>
                  </m:sSubPr>
                  <m:e>
                    <m:r>
                      <m:rPr/>
                      <w:rPr>
                        <w:rFonts w:ascii="Cambria Math" w:hAnsi="Cambria Math" w:cs="Times New Roman"/>
                      </w:rPr>
                      <m:t>second</m:t>
                    </m:r>
                    <m:ctrlPr>
                      <w:rPr>
                        <w:rFonts w:ascii="Cambria Math" w:hAnsi="Cambria Math" w:cs="Times New Roman" w:eastAsiaTheme="minorEastAsia"/>
                        <w:i/>
                        <w:sz w:val="21"/>
                        <w:szCs w:val="22"/>
                        <w:lang w:val="en-US"/>
                        <w14:ligatures w14:val="standardContextual"/>
                      </w:rPr>
                    </m:ctrlPr>
                  </m:e>
                  <m:sub>
                    <m:r>
                      <m:rPr/>
                      <w:rPr>
                        <w:rFonts w:ascii="Cambria Math" w:hAnsi="Cambria Math" w:cs="Times New Roman"/>
                      </w:rPr>
                      <m:t>i,t</m:t>
                    </m:r>
                    <m:ctrlPr>
                      <w:rPr>
                        <w:rFonts w:ascii="Cambria Math" w:hAnsi="Cambria Math" w:cs="Times New Roman" w:eastAsiaTheme="minorEastAsia"/>
                        <w:i/>
                        <w:sz w:val="21"/>
                        <w:szCs w:val="22"/>
                        <w:lang w:val="en-US"/>
                        <w14:ligatures w14:val="standardContextual"/>
                      </w:rPr>
                    </m:ctrlPr>
                  </m:sub>
                </m:sSub>
                <m:r>
                  <m:rPr/>
                  <w:rPr>
                    <w:rFonts w:ascii="Cambria Math" w:hAnsi="Cambria Math" w:cs="Times New Roman"/>
                  </w:rPr>
                  <m:t>+f</m:t>
                </m:r>
                <m:sSub>
                  <m:sSubPr>
                    <m:ctrlPr>
                      <w:rPr>
                        <w:rFonts w:ascii="Cambria Math" w:hAnsi="Cambria Math" w:cs="Times New Roman" w:eastAsiaTheme="minorEastAsia"/>
                        <w:i/>
                        <w:sz w:val="21"/>
                        <w:szCs w:val="22"/>
                        <w:lang w:val="en-US"/>
                        <w14:ligatures w14:val="standardContextual"/>
                      </w:rPr>
                    </m:ctrlPr>
                  </m:sSubPr>
                  <m:e>
                    <m:r>
                      <m:rPr/>
                      <w:rPr>
                        <w:rFonts w:ascii="Cambria Math" w:hAnsi="Cambria Math" w:cs="Times New Roman"/>
                      </w:rPr>
                      <m:t>irst</m:t>
                    </m:r>
                    <m:ctrlPr>
                      <w:rPr>
                        <w:rFonts w:ascii="Cambria Math" w:hAnsi="Cambria Math" w:cs="Times New Roman" w:eastAsiaTheme="minorEastAsia"/>
                        <w:i/>
                        <w:sz w:val="21"/>
                        <w:szCs w:val="22"/>
                        <w:lang w:val="en-US"/>
                        <w14:ligatures w14:val="standardContextual"/>
                      </w:rPr>
                    </m:ctrlPr>
                  </m:e>
                  <m:sub>
                    <m:r>
                      <m:rPr/>
                      <w:rPr>
                        <w:rFonts w:ascii="Cambria Math" w:hAnsi="Cambria Math" w:cs="Times New Roman"/>
                      </w:rPr>
                      <m:t>i,t</m:t>
                    </m:r>
                    <m:ctrlPr>
                      <w:rPr>
                        <w:rFonts w:ascii="Cambria Math" w:hAnsi="Cambria Math" w:cs="Times New Roman" w:eastAsiaTheme="minorEastAsia"/>
                        <w:i/>
                        <w:sz w:val="21"/>
                        <w:szCs w:val="22"/>
                        <w:lang w:val="en-US"/>
                        <w14:ligatures w14:val="standardContextual"/>
                      </w:rPr>
                    </m:ctrlPr>
                  </m:sub>
                </m:sSub>
                <m:ctrlPr>
                  <w:rPr>
                    <w:rFonts w:ascii="Cambria Math" w:hAnsi="Cambria Math" w:cs="Times New Roman" w:eastAsiaTheme="minorEastAsia"/>
                    <w:i/>
                    <w:sz w:val="21"/>
                    <w:szCs w:val="22"/>
                    <w:lang w:val="en-US"/>
                    <w14:ligatures w14:val="standardContextual"/>
                  </w:rPr>
                </m:ctrlPr>
              </m:e>
            </m:d>
            <m:ctrlPr>
              <w:rPr>
                <w:rFonts w:ascii="Cambria Math" w:hAnsi="Cambria Math" w:cs="Times New Roman" w:eastAsiaTheme="minorEastAsia"/>
                <w:i/>
                <w:sz w:val="21"/>
                <w:szCs w:val="22"/>
                <w:lang w:val="en-US"/>
                <w14:ligatures w14:val="standardContextual"/>
              </w:rPr>
            </m:ctrlPr>
          </m:e>
        </m:d>
      </m:oMath>
      <w:r>
        <w:rPr>
          <w:rFonts w:hint="eastAsia" w:ascii="Times New Roman" w:hAnsi="Times New Roman" w:cs="Times New Roman" w:eastAsiaTheme="minorEastAsia"/>
          <w:sz w:val="21"/>
          <w:szCs w:val="22"/>
          <w:lang w:val="en-US"/>
          <w14:ligatures w14:val="standardContextual"/>
        </w:rPr>
        <w:t xml:space="preserve"> </w:t>
      </w:r>
      <w:r>
        <w:rPr>
          <w:rFonts w:ascii="Times New Roman" w:hAnsi="Times New Roman" w:cs="Times New Roman" w:eastAsiaTheme="minorEastAsia"/>
          <w:sz w:val="21"/>
          <w:szCs w:val="22"/>
          <w:lang w:val="en-US"/>
          <w14:ligatures w14:val="standardContextual"/>
        </w:rPr>
        <w:t xml:space="preserve"> </w:t>
      </w:r>
      <w:r>
        <w:rPr>
          <w:rFonts w:ascii="Times New Roman" w:hAnsi="Times New Roman" w:cs="Times New Roman" w:eastAsiaTheme="minorEastAsia"/>
        </w:rPr>
        <w:t>(1)</w:t>
      </w:r>
    </w:p>
    <w:p w14:paraId="69BE48DB">
      <w:pPr>
        <w:rPr>
          <w:rFonts w:ascii="Times New Roman" w:hAnsi="Times New Roman" w:cs="Times New Roman" w:eastAsiaTheme="minorEastAsia"/>
        </w:rPr>
      </w:pPr>
    </w:p>
    <w:p w14:paraId="075A1920">
      <w:pPr>
        <w:rPr>
          <w:rFonts w:ascii="Times New Roman" w:hAnsi="Times New Roman" w:cs="Times New Roman" w:eastAsiaTheme="minorEastAsia"/>
        </w:rPr>
      </w:pPr>
      <w:r>
        <w:rPr>
          <w:rFonts w:ascii="Times New Roman" w:hAnsi="Times New Roman" w:cs="Times New Roman"/>
        </w:rPr>
        <w:t xml:space="preserve">where </w:t>
      </w:r>
      <m:oMath>
        <m:sSub>
          <m:sSubPr>
            <m:ctrlPr>
              <w:rPr>
                <w:rStyle w:val="37"/>
                <w:rFonts w:ascii="Cambria Math" w:hAnsi="Cambria Math" w:cs="Times New Roman"/>
                <w:i/>
              </w:rPr>
            </m:ctrlPr>
          </m:sSubPr>
          <m:e>
            <m:r>
              <m:rPr/>
              <w:rPr>
                <w:rStyle w:val="37"/>
                <w:rFonts w:ascii="Cambria Math" w:hAnsi="Cambria Math" w:cs="Times New Roman"/>
              </w:rPr>
              <m:t>tℎird</m:t>
            </m:r>
            <m:ctrlPr>
              <w:rPr>
                <w:rStyle w:val="37"/>
                <w:rFonts w:ascii="Cambria Math" w:hAnsi="Cambria Math" w:cs="Times New Roman"/>
                <w:i/>
              </w:rPr>
            </m:ctrlPr>
          </m:e>
          <m:sub>
            <m:r>
              <m:rPr/>
              <w:rPr>
                <w:rStyle w:val="37"/>
                <w:rFonts w:ascii="Cambria Math" w:hAnsi="Cambria Math" w:cs="Times New Roman"/>
              </w:rPr>
              <m:t>i,t</m:t>
            </m:r>
            <m:ctrlPr>
              <w:rPr>
                <w:rStyle w:val="37"/>
                <w:rFonts w:ascii="Cambria Math" w:hAnsi="Cambria Math" w:cs="Times New Roman"/>
                <w:i/>
              </w:rPr>
            </m:ctrlPr>
          </m:sub>
        </m:sSub>
      </m:oMath>
      <w:r>
        <w:rPr>
          <w:rStyle w:val="40"/>
          <w:rFonts w:ascii="Times New Roman" w:hAnsi="Times New Roman" w:cs="Times New Roman"/>
        </w:rPr>
        <w:t>​</w:t>
      </w:r>
      <w:r>
        <w:rPr>
          <w:rStyle w:val="40"/>
          <w:rFonts w:ascii="Times New Roman" w:hAnsi="Times New Roman" w:cs="Times New Roman" w:eastAsiaTheme="minorEastAsia"/>
        </w:rPr>
        <w:t>,</w:t>
      </w:r>
      <w:r>
        <w:rPr>
          <w:rFonts w:ascii="Times New Roman" w:hAnsi="Times New Roman" w:cs="Times New Roman" w:eastAsiaTheme="minorEastAsia"/>
        </w:rPr>
        <w:t xml:space="preserve"> </w:t>
      </w:r>
      <m:oMath>
        <m:sSub>
          <m:sSubPr>
            <m:ctrlPr>
              <w:rPr>
                <w:rStyle w:val="37"/>
                <w:rFonts w:ascii="Cambria Math" w:hAnsi="Cambria Math" w:cs="Times New Roman"/>
                <w:i/>
              </w:rPr>
            </m:ctrlPr>
          </m:sSubPr>
          <m:e>
            <m:r>
              <m:rPr/>
              <w:rPr>
                <w:rStyle w:val="37"/>
                <w:rFonts w:ascii="Cambria Math" w:hAnsi="Cambria Math" w:cs="Times New Roman"/>
              </w:rPr>
              <m:t>second</m:t>
            </m:r>
            <m:ctrlPr>
              <w:rPr>
                <w:rStyle w:val="37"/>
                <w:rFonts w:ascii="Cambria Math" w:hAnsi="Cambria Math" w:cs="Times New Roman"/>
                <w:i/>
              </w:rPr>
            </m:ctrlPr>
          </m:e>
          <m:sub>
            <m:r>
              <m:rPr/>
              <w:rPr>
                <w:rStyle w:val="37"/>
                <w:rFonts w:ascii="Cambria Math" w:hAnsi="Cambria Math" w:cs="Times New Roman"/>
              </w:rPr>
              <m:t>i,t</m:t>
            </m:r>
            <m:ctrlPr>
              <w:rPr>
                <w:rStyle w:val="37"/>
                <w:rFonts w:ascii="Cambria Math" w:hAnsi="Cambria Math" w:cs="Times New Roman"/>
                <w:i/>
              </w:rPr>
            </m:ctrlPr>
          </m:sub>
        </m:sSub>
      </m:oMath>
      <w:r>
        <w:rPr>
          <w:rFonts w:ascii="Times New Roman" w:hAnsi="Times New Roman" w:cs="Times New Roman" w:eastAsiaTheme="minorEastAsia"/>
        </w:rPr>
        <w:t>,</w:t>
      </w:r>
      <w:r>
        <w:rPr>
          <w:rFonts w:ascii="Times New Roman" w:hAnsi="Times New Roman" w:cs="Times New Roman"/>
        </w:rPr>
        <w:t xml:space="preserve"> and </w:t>
      </w:r>
      <m:oMath>
        <m:sSub>
          <m:sSubPr>
            <m:ctrlPr>
              <w:rPr>
                <w:rStyle w:val="37"/>
                <w:rFonts w:ascii="Cambria Math" w:hAnsi="Cambria Math" w:cs="Times New Roman"/>
                <w:i/>
              </w:rPr>
            </m:ctrlPr>
          </m:sSubPr>
          <m:e>
            <m:r>
              <m:rPr/>
              <w:rPr>
                <w:rStyle w:val="37"/>
                <w:rFonts w:ascii="Cambria Math" w:hAnsi="Cambria Math" w:cs="Times New Roman"/>
              </w:rPr>
              <m:t>first</m:t>
            </m:r>
            <m:ctrlPr>
              <w:rPr>
                <w:rStyle w:val="37"/>
                <w:rFonts w:ascii="Cambria Math" w:hAnsi="Cambria Math" w:cs="Times New Roman"/>
                <w:i/>
              </w:rPr>
            </m:ctrlPr>
          </m:e>
          <m:sub>
            <m:r>
              <m:rPr/>
              <w:rPr>
                <w:rStyle w:val="37"/>
                <w:rFonts w:ascii="Cambria Math" w:hAnsi="Cambria Math" w:cs="Times New Roman"/>
              </w:rPr>
              <m:t>i</m:t>
            </m:r>
            <m:r>
              <m:rPr/>
              <w:rPr>
                <w:rStyle w:val="37"/>
                <w:rFonts w:ascii="Cambria Math" w:hAnsi="Cambria Math" w:cs="Times New Roman" w:eastAsiaTheme="minorEastAsia"/>
              </w:rPr>
              <m:t>,t</m:t>
            </m:r>
            <m:ctrlPr>
              <w:rPr>
                <w:rStyle w:val="37"/>
                <w:rFonts w:ascii="Cambria Math" w:hAnsi="Cambria Math" w:cs="Times New Roman"/>
                <w:i/>
              </w:rPr>
            </m:ctrlPr>
          </m:sub>
        </m:sSub>
      </m:oMath>
      <w:r>
        <w:rPr>
          <w:rFonts w:ascii="Times New Roman" w:hAnsi="Times New Roman" w:cs="Times New Roman"/>
        </w:rPr>
        <w:t xml:space="preserve">represent the value-added of tertiary, secondary, and primary industries, respectively, in city </w:t>
      </w:r>
      <m:oMath>
        <m:r>
          <m:rPr/>
          <w:rPr>
            <w:rStyle w:val="37"/>
            <w:rFonts w:ascii="Cambria Math" w:hAnsi="Cambria Math" w:cs="Times New Roman"/>
          </w:rPr>
          <m:t>i</m:t>
        </m:r>
      </m:oMath>
      <w:r>
        <w:rPr>
          <w:rFonts w:ascii="Times New Roman" w:hAnsi="Times New Roman" w:cs="Times New Roman"/>
        </w:rPr>
        <w:t xml:space="preserve"> at time </w:t>
      </w:r>
      <m:oMath>
        <m:r>
          <m:rPr/>
          <w:rPr>
            <w:rStyle w:val="37"/>
            <w:rFonts w:ascii="Cambria Math" w:hAnsi="Cambria Math" w:cs="Times New Roman"/>
          </w:rPr>
          <m:t>t</m:t>
        </m:r>
      </m:oMath>
      <w:r>
        <w:rPr>
          <w:rFonts w:ascii="Times New Roman" w:hAnsi="Times New Roman" w:cs="Times New Roman"/>
        </w:rPr>
        <w:t>. This formula reflects a shift from low- to high-value-added activities, emphasizing the transition towards a service-oriented economy. An increasing share of the tertiary sector often indicates that a city is progressing towards a later stage of industrialization, characterized by greater diversification and more robust innovation ecosystems</w:t>
      </w:r>
      <w:r>
        <w:rPr>
          <w:rFonts w:ascii="Times New Roman" w:hAnsi="Times New Roman" w:cs="Times New Roman" w:eastAsiaTheme="minorEastAsia"/>
          <w:vertAlign w:val="superscript"/>
        </w:rPr>
        <w:t>6</w:t>
      </w:r>
      <w:r>
        <w:rPr>
          <w:rFonts w:ascii="Times New Roman" w:hAnsi="Times New Roman" w:cs="Times New Roman" w:eastAsiaTheme="minorEastAsia"/>
        </w:rPr>
        <w:t>.</w:t>
      </w:r>
      <w:r>
        <w:rPr>
          <w:rFonts w:ascii="Times New Roman" w:hAnsi="Times New Roman" w:cs="Times New Roman"/>
        </w:rPr>
        <w:t xml:space="preserve"> Such a shift enhances resilience by fostering Jacobs externalities, which promote technological diffusion, knowledge sharing, and adaptive capacity. Cities with a more advanced industrial structure are therefore better equipped to withstand the displacement impacts of GenAI by leveraging the broader opportunities for innovation and the diverse skill sets required in the service sector. The data for the value-added of each industry are sourced from the 2023 "China City Statistical Yearbook."</w:t>
      </w:r>
    </w:p>
    <w:p w14:paraId="1CBC2234">
      <w:pPr>
        <w:rPr>
          <w:rFonts w:eastAsiaTheme="minorEastAsia"/>
        </w:rPr>
      </w:pPr>
    </w:p>
    <w:p w14:paraId="732711DF">
      <w:pPr>
        <w:rPr>
          <w:rFonts w:ascii="Times New Roman" w:hAnsi="Times New Roman" w:cs="Times New Roman" w:eastAsiaTheme="minorEastAsia"/>
          <w:lang w:val="en-US"/>
        </w:rPr>
      </w:pPr>
      <w:r>
        <w:rPr>
          <w:rFonts w:ascii="Times New Roman" w:hAnsi="Times New Roman" w:cs="Times New Roman"/>
          <w:lang w:val="en-US"/>
        </w:rPr>
        <w:t>Fifth, occupational diversity and occupational similarity are critical factors influencing a city's resilience to GenAI-induced displacement. Occupational diversity reflects the availability of a broad spectrum of job opportunities with differing levels of exposure to GenAI. The key role of diversity is to ensure that, alongside jobs highly susceptible to AI displacement, there are also positions with lower exposure levels, thereby providing displaced workers with opportunities to transition to less vulnerable roles. The availability of these lower-exposure jobs is essential, as it allows for flexible workforce reallocation, mitigating the negative impacts of AI-induced displacement.</w:t>
      </w:r>
    </w:p>
    <w:p w14:paraId="373B42A2">
      <w:pPr>
        <w:rPr>
          <w:rFonts w:ascii="Times New Roman" w:hAnsi="Times New Roman" w:cs="Times New Roman" w:eastAsiaTheme="minorEastAsia"/>
          <w:lang w:val="en-US"/>
        </w:rPr>
      </w:pPr>
    </w:p>
    <w:p w14:paraId="7A1E1B5A">
      <w:pPr>
        <w:rPr>
          <w:rFonts w:ascii="Times New Roman" w:hAnsi="Times New Roman" w:cs="Times New Roman"/>
          <w:lang w:val="en-US"/>
        </w:rPr>
      </w:pPr>
      <w:r>
        <w:rPr>
          <w:rFonts w:ascii="Times New Roman" w:hAnsi="Times New Roman" w:cs="Times New Roman"/>
          <w:lang w:val="en-US"/>
        </w:rPr>
        <w:t>Occupational similarity contributes to resilience by facilitating the rapid redeployment of skills, knowledge, and abilities across sectors. When there is a high degree of overlap in skill requirements among occupations, workers displaced from one industry can more easily shift to another, increasing the labor market's overall adaptive capacity. This ability to reallocate human capital is particularly important in the context of economic shocks induced by GenAI. However, local industries may also be linked through input-output relationships, which means that if a region's production system is highly vertically integrated, an industry-specific shock can propagate through these linkages, potentially weakening regional resilience</w:t>
      </w:r>
      <w:r>
        <w:rPr>
          <w:rFonts w:hint="eastAsia" w:ascii="Times New Roman" w:hAnsi="Times New Roman" w:cs="Times New Roman" w:eastAsiaTheme="minorEastAsia"/>
          <w:vertAlign w:val="superscript"/>
          <w:lang w:val="en-US"/>
        </w:rPr>
        <w:t>7</w:t>
      </w:r>
      <w:r>
        <w:rPr>
          <w:rFonts w:ascii="Times New Roman" w:hAnsi="Times New Roman" w:cs="Times New Roman"/>
          <w:lang w:val="en-US"/>
        </w:rPr>
        <w:t>.</w:t>
      </w:r>
      <w:r>
        <w:rPr>
          <w:rFonts w:hint="eastAsia" w:ascii="Times New Roman" w:hAnsi="Times New Roman" w:cs="Times New Roman" w:eastAsiaTheme="minorEastAsia"/>
          <w:vertAlign w:val="superscript"/>
          <w:lang w:val="en-US"/>
        </w:rPr>
        <w:t xml:space="preserve"> </w:t>
      </w:r>
      <w:r>
        <w:rPr>
          <w:rFonts w:ascii="Times New Roman" w:hAnsi="Times New Roman" w:cs="Times New Roman"/>
          <w:lang w:val="en-US"/>
        </w:rPr>
        <w:t xml:space="preserve">To quantify occupational similarity, we use O*NET's skill data to assess the similarity between the skill sets required for occupations </w:t>
      </w:r>
      <m:oMath>
        <m:r>
          <m:rPr/>
          <w:rPr>
            <w:rFonts w:ascii="Cambria Math" w:hAnsi="Cambria Math" w:cs="Times New Roman"/>
            <w:lang w:val="en-US"/>
          </w:rPr>
          <m:t>i</m:t>
        </m:r>
      </m:oMath>
      <w:r>
        <w:rPr>
          <w:rFonts w:ascii="Times New Roman" w:hAnsi="Times New Roman" w:cs="Times New Roman"/>
          <w:lang w:val="en-US"/>
        </w:rPr>
        <w:t xml:space="preserve"> and </w:t>
      </w:r>
      <m:oMath>
        <m:r>
          <m:rPr/>
          <w:rPr>
            <w:rFonts w:ascii="Cambria Math" w:hAnsi="Cambria Math" w:cs="Times New Roman"/>
            <w:lang w:val="en-US"/>
          </w:rPr>
          <m:t>j</m:t>
        </m:r>
      </m:oMath>
      <w:r>
        <w:rPr>
          <w:rFonts w:ascii="Times New Roman" w:hAnsi="Times New Roman" w:cs="Times New Roman"/>
          <w:lang w:val="en-US"/>
        </w:rPr>
        <w:t>, using the following formula:</w:t>
      </w:r>
    </w:p>
    <w:p w14:paraId="420E27DB">
      <w:pPr>
        <w:jc w:val="center"/>
        <w:rPr>
          <w:rFonts w:ascii="Times" w:hAnsi="Times" w:cs="Calibri" w:eastAsiaTheme="minorEastAsia"/>
          <w:lang w:val="en-US"/>
        </w:rPr>
      </w:pPr>
      <m:oMath>
        <m:sSub>
          <m:sSubPr>
            <m:ctrlPr>
              <w:rPr>
                <w:rFonts w:ascii="Cambria Math" w:hAnsi="Cambria Math" w:cs="Calibri"/>
                <w:i/>
                <w:lang w:val="en-US"/>
              </w:rPr>
            </m:ctrlPr>
          </m:sSubPr>
          <m:e>
            <m:r>
              <m:rPr/>
              <w:rPr>
                <w:rFonts w:ascii="Cambria Math" w:hAnsi="Cambria Math" w:cs="Calibri"/>
                <w:lang w:val="en-US"/>
              </w:rPr>
              <m:t>w</m:t>
            </m:r>
            <m:ctrlPr>
              <w:rPr>
                <w:rFonts w:ascii="Cambria Math" w:hAnsi="Cambria Math" w:cs="Calibri"/>
                <w:i/>
                <w:lang w:val="en-US"/>
              </w:rPr>
            </m:ctrlPr>
          </m:e>
          <m:sub>
            <m:r>
              <m:rPr/>
              <w:rPr>
                <w:rFonts w:ascii="Cambria Math" w:hAnsi="Cambria Math" w:cs="Calibri"/>
                <w:lang w:val="en-US"/>
              </w:rPr>
              <m:t>ij</m:t>
            </m:r>
            <m:ctrlPr>
              <w:rPr>
                <w:rFonts w:ascii="Cambria Math" w:hAnsi="Cambria Math" w:cs="Calibri"/>
                <w:i/>
                <w:lang w:val="en-US"/>
              </w:rPr>
            </m:ctrlPr>
          </m:sub>
        </m:sSub>
        <m:r>
          <m:rPr/>
          <w:rPr>
            <w:rFonts w:ascii="Cambria Math" w:hAnsi="Cambria Math" w:cs="Calibri"/>
            <w:lang w:val="en-US"/>
          </w:rPr>
          <m:t>=1−</m:t>
        </m:r>
        <m:sSub>
          <m:sSubPr>
            <m:ctrlPr>
              <w:rPr>
                <w:rFonts w:ascii="Cambria Math" w:hAnsi="Cambria Math" w:cs="Calibri"/>
                <w:i/>
                <w:lang w:val="en-US"/>
              </w:rPr>
            </m:ctrlPr>
          </m:sSubPr>
          <m:e>
            <m:d>
              <m:dPr>
                <m:begChr m:val="‖"/>
                <m:endChr m:val="‖"/>
                <m:ctrlPr>
                  <w:rPr>
                    <w:rFonts w:ascii="Cambria Math" w:hAnsi="Cambria Math" w:cs="Calibri"/>
                    <w:i/>
                    <w:lang w:val="en-US"/>
                  </w:rPr>
                </m:ctrlPr>
              </m:dPr>
              <m:e>
                <m:sSub>
                  <m:sSubPr>
                    <m:ctrlPr>
                      <w:rPr>
                        <w:rFonts w:ascii="Cambria Math" w:hAnsi="Cambria Math" w:cs="Calibri"/>
                        <w:i/>
                        <w:lang w:val="en-US"/>
                      </w:rPr>
                    </m:ctrlPr>
                  </m:sSubPr>
                  <m:e>
                    <m:r>
                      <m:rPr/>
                      <w:rPr>
                        <w:rFonts w:ascii="Cambria Math" w:hAnsi="Cambria Math" w:cs="Calibri"/>
                        <w:lang w:val="en-US"/>
                      </w:rPr>
                      <m:t>O</m:t>
                    </m:r>
                    <m:ctrlPr>
                      <w:rPr>
                        <w:rFonts w:ascii="Cambria Math" w:hAnsi="Cambria Math" w:cs="Calibri"/>
                        <w:i/>
                        <w:lang w:val="en-US"/>
                      </w:rPr>
                    </m:ctrlPr>
                  </m:e>
                  <m:sub>
                    <m:r>
                      <m:rPr/>
                      <w:rPr>
                        <w:rFonts w:ascii="Cambria Math" w:hAnsi="Cambria Math" w:cs="Calibri"/>
                        <w:lang w:val="en-US"/>
                      </w:rPr>
                      <m:t>i</m:t>
                    </m:r>
                    <m:ctrlPr>
                      <w:rPr>
                        <w:rFonts w:ascii="Cambria Math" w:hAnsi="Cambria Math" w:cs="Calibri"/>
                        <w:i/>
                        <w:lang w:val="en-US"/>
                      </w:rPr>
                    </m:ctrlPr>
                  </m:sub>
                </m:sSub>
                <m:r>
                  <m:rPr/>
                  <w:rPr>
                    <w:rFonts w:ascii="Cambria Math" w:hAnsi="Cambria Math" w:cs="Calibri"/>
                    <w:lang w:val="en-US"/>
                  </w:rPr>
                  <m:t>−</m:t>
                </m:r>
                <m:sSub>
                  <m:sSubPr>
                    <m:ctrlPr>
                      <w:rPr>
                        <w:rFonts w:ascii="Cambria Math" w:hAnsi="Cambria Math" w:cs="Calibri"/>
                        <w:i/>
                        <w:lang w:val="en-US"/>
                      </w:rPr>
                    </m:ctrlPr>
                  </m:sSubPr>
                  <m:e>
                    <m:r>
                      <m:rPr/>
                      <w:rPr>
                        <w:rFonts w:ascii="Cambria Math" w:hAnsi="Cambria Math" w:cs="Calibri"/>
                        <w:lang w:val="en-US"/>
                      </w:rPr>
                      <m:t>O</m:t>
                    </m:r>
                    <m:ctrlPr>
                      <w:rPr>
                        <w:rFonts w:ascii="Cambria Math" w:hAnsi="Cambria Math" w:cs="Calibri"/>
                        <w:i/>
                        <w:lang w:val="en-US"/>
                      </w:rPr>
                    </m:ctrlPr>
                  </m:e>
                  <m:sub>
                    <m:r>
                      <m:rPr/>
                      <w:rPr>
                        <w:rFonts w:ascii="Cambria Math" w:hAnsi="Cambria Math" w:cs="Calibri"/>
                        <w:lang w:val="en-US"/>
                      </w:rPr>
                      <m:t>j</m:t>
                    </m:r>
                    <m:ctrlPr>
                      <w:rPr>
                        <w:rFonts w:ascii="Cambria Math" w:hAnsi="Cambria Math" w:cs="Calibri"/>
                        <w:i/>
                        <w:lang w:val="en-US"/>
                      </w:rPr>
                    </m:ctrlPr>
                  </m:sub>
                </m:sSub>
                <m:ctrlPr>
                  <w:rPr>
                    <w:rFonts w:ascii="Cambria Math" w:hAnsi="Cambria Math" w:cs="Calibri"/>
                    <w:i/>
                    <w:lang w:val="en-US"/>
                  </w:rPr>
                </m:ctrlPr>
              </m:e>
            </m:d>
            <m:ctrlPr>
              <w:rPr>
                <w:rFonts w:ascii="Cambria Math" w:hAnsi="Cambria Math" w:cs="Calibri"/>
                <w:i/>
                <w:lang w:val="en-US"/>
              </w:rPr>
            </m:ctrlPr>
          </m:e>
          <m:sub>
            <m:r>
              <m:rPr/>
              <w:rPr>
                <w:rFonts w:ascii="Cambria Math" w:hAnsi="Cambria Math" w:cs="Calibri"/>
                <w:lang w:val="en-US"/>
              </w:rPr>
              <m:t>2</m:t>
            </m:r>
            <m:ctrlPr>
              <w:rPr>
                <w:rFonts w:ascii="Cambria Math" w:hAnsi="Cambria Math" w:cs="Calibri"/>
                <w:i/>
                <w:lang w:val="en-US"/>
              </w:rPr>
            </m:ctrlPr>
          </m:sub>
        </m:sSub>
      </m:oMath>
      <w:r>
        <w:rPr>
          <w:rFonts w:hint="eastAsia" w:ascii="Times" w:hAnsi="Times" w:cs="Calibri" w:eastAsiaTheme="minorEastAsia"/>
          <w:lang w:val="en-US"/>
        </w:rPr>
        <w:t xml:space="preserve"> </w:t>
      </w:r>
      <w:r>
        <w:rPr>
          <w:rFonts w:ascii="Times" w:hAnsi="Times" w:cs="Calibri" w:eastAsiaTheme="minorEastAsia"/>
          <w:lang w:val="en-US"/>
        </w:rPr>
        <w:t xml:space="preserve"> (2)</w:t>
      </w:r>
    </w:p>
    <w:p w14:paraId="1F5EAF9E">
      <w:pPr>
        <w:rPr>
          <w:rFonts w:ascii="Times New Roman" w:hAnsi="Times New Roman" w:cs="Times New Roman" w:eastAsiaTheme="minorEastAsia"/>
        </w:rPr>
      </w:pPr>
      <w:r>
        <w:rPr>
          <w:rFonts w:ascii="Times New Roman" w:hAnsi="Times New Roman" w:cs="Times New Roman"/>
          <w:lang w:val="en-US"/>
        </w:rPr>
        <w:t xml:space="preserve">where </w:t>
      </w:r>
      <m:oMath>
        <m:sSub>
          <m:sSubPr>
            <m:ctrlPr>
              <w:rPr>
                <w:rFonts w:ascii="Cambria Math" w:hAnsi="Cambria Math" w:cs="Times New Roman"/>
                <w:i/>
                <w:lang w:val="en-US"/>
              </w:rPr>
            </m:ctrlPr>
          </m:sSubPr>
          <m:e>
            <m:r>
              <m:rPr/>
              <w:rPr>
                <w:rFonts w:ascii="Cambria Math" w:hAnsi="Cambria Math" w:cs="Times New Roman"/>
                <w:lang w:val="en-US"/>
              </w:rPr>
              <m:t>O</m:t>
            </m:r>
            <m:ctrlPr>
              <w:rPr>
                <w:rFonts w:ascii="Cambria Math" w:hAnsi="Cambria Math" w:cs="Times New Roman"/>
                <w:i/>
                <w:lang w:val="en-US"/>
              </w:rPr>
            </m:ctrlPr>
          </m:e>
          <m:sub>
            <m:r>
              <m:rPr/>
              <w:rPr>
                <w:rFonts w:ascii="Cambria Math" w:hAnsi="Cambria Math" w:cs="Times New Roman"/>
                <w:lang w:val="en-US"/>
              </w:rPr>
              <m:t>j</m:t>
            </m:r>
            <m:ctrlPr>
              <w:rPr>
                <w:rFonts w:ascii="Cambria Math" w:hAnsi="Cambria Math" w:cs="Times New Roman"/>
                <w:i/>
                <w:lang w:val="en-US"/>
              </w:rPr>
            </m:ctrlPr>
          </m:sub>
        </m:sSub>
      </m:oMath>
      <w:r>
        <w:rPr>
          <w:rFonts w:ascii="Times New Roman" w:hAnsi="Times New Roman" w:cs="Times New Roman"/>
          <w:lang w:val="en-US"/>
        </w:rPr>
        <w:t xml:space="preserve">​ represents the skill profile of occupation </w:t>
      </w:r>
      <m:oMath>
        <m:r>
          <m:rPr/>
          <w:rPr>
            <w:rFonts w:ascii="Cambria Math" w:hAnsi="Cambria Math" w:cs="Times New Roman"/>
            <w:lang w:val="en-US"/>
          </w:rPr>
          <m:t>j</m:t>
        </m:r>
      </m:oMath>
      <w:r>
        <w:rPr>
          <w:rFonts w:ascii="Times New Roman" w:hAnsi="Times New Roman" w:cs="Times New Roman"/>
          <w:lang w:val="en-US"/>
        </w:rPr>
        <w:t xml:space="preserve">. </w:t>
      </w:r>
      <w:r>
        <w:rPr>
          <w:rFonts w:ascii="Times New Roman" w:hAnsi="Times New Roman" w:cs="Times New Roman"/>
        </w:rPr>
        <w:t xml:space="preserve">The occupational similarity score </w:t>
      </w:r>
      <m:oMath>
        <m:sSub>
          <m:sSubPr>
            <m:ctrlPr>
              <w:rPr>
                <w:rStyle w:val="37"/>
                <w:rFonts w:ascii="Cambria Math" w:hAnsi="Cambria Math" w:cs="Times New Roman"/>
                <w:i/>
              </w:rPr>
            </m:ctrlPr>
          </m:sSubPr>
          <m:e>
            <m:r>
              <m:rPr/>
              <w:rPr>
                <w:rStyle w:val="37"/>
                <w:rFonts w:ascii="Cambria Math" w:hAnsi="Cambria Math" w:cs="Times New Roman"/>
              </w:rPr>
              <m:t>w</m:t>
            </m:r>
            <m:ctrlPr>
              <w:rPr>
                <w:rStyle w:val="37"/>
                <w:rFonts w:ascii="Cambria Math" w:hAnsi="Cambria Math" w:cs="Times New Roman"/>
                <w:i/>
              </w:rPr>
            </m:ctrlPr>
          </m:e>
          <m:sub>
            <m:r>
              <m:rPr/>
              <w:rPr>
                <w:rStyle w:val="37"/>
                <w:rFonts w:ascii="Cambria Math" w:hAnsi="Cambria Math" w:cs="Times New Roman"/>
              </w:rPr>
              <m:t>ij</m:t>
            </m:r>
            <m:ctrlPr>
              <w:rPr>
                <w:rStyle w:val="37"/>
                <w:rFonts w:ascii="Cambria Math" w:hAnsi="Cambria Math" w:cs="Times New Roman"/>
                <w:i/>
              </w:rPr>
            </m:ctrlPr>
          </m:sub>
        </m:sSub>
      </m:oMath>
      <w:r>
        <w:rPr>
          <w:rFonts w:ascii="Times New Roman" w:hAnsi="Times New Roman" w:cs="Times New Roman"/>
        </w:rPr>
        <w:t xml:space="preserve"> is scaled to fall within the range of 0 to 1, with a higher value indicating greater similarity</w:t>
      </w:r>
      <w:r>
        <w:rPr>
          <w:rFonts w:ascii="Times New Roman" w:hAnsi="Times New Roman" w:cs="Times New Roman"/>
          <w:lang w:val="en-US"/>
        </w:rPr>
        <w:t xml:space="preserve">. </w:t>
      </w:r>
      <w:r>
        <w:rPr>
          <w:rFonts w:ascii="Times New Roman" w:hAnsi="Times New Roman" w:cs="Times New Roman"/>
        </w:rPr>
        <w:t>In this analysis, O*NET variables related to abilities, interests, knowledge, skills, work activities, work environments, education, training, and experience are utilized to assess the significance of 232 distinct workplace skills across 775 different occupations. Both occupational diversity and occupational similarity are initially calculated at the occupation level and subsequently aggregated to the city level using a weighted average, providing a comprehensive analysis of factors influencing urban resilience.</w:t>
      </w:r>
    </w:p>
    <w:p w14:paraId="055E864A">
      <w:pPr>
        <w:rPr>
          <w:rFonts w:ascii="Times New Roman" w:hAnsi="Times New Roman" w:cs="Times New Roman" w:eastAsiaTheme="minorEastAsia"/>
        </w:rPr>
      </w:pPr>
    </w:p>
    <w:p w14:paraId="7468E875">
      <w:pPr>
        <w:rPr>
          <w:rFonts w:ascii="Times New Roman" w:hAnsi="Times New Roman" w:cs="Times New Roman" w:eastAsiaTheme="minorEastAsia"/>
          <w:lang w:val="en-US"/>
        </w:rPr>
      </w:pPr>
      <w:r>
        <w:rPr>
          <w:rFonts w:ascii="Times New Roman" w:hAnsi="Times New Roman" w:cs="Times New Roman" w:eastAsiaTheme="minorEastAsia"/>
          <w:lang w:val="en-US"/>
        </w:rPr>
        <w:t>In selecting the variables for analysis, the correlations among potential factors were thoroughly assessed (Table S</w:t>
      </w:r>
      <w:r>
        <w:rPr>
          <w:rFonts w:hint="eastAsia" w:ascii="Times New Roman" w:hAnsi="Times New Roman" w:cs="Times New Roman" w:eastAsiaTheme="minorEastAsia"/>
          <w:lang w:val="en-US"/>
        </w:rPr>
        <w:t>1</w:t>
      </w:r>
      <w:r>
        <w:rPr>
          <w:rFonts w:ascii="Times New Roman" w:hAnsi="Times New Roman" w:cs="Times New Roman" w:eastAsiaTheme="minorEastAsia"/>
          <w:lang w:val="en-US"/>
        </w:rPr>
        <w:t>). City-level wages and occupational diversity were ultimately chosen because both variables were statistically significant and their signs were consistent with theoretical expectations. Specifically, city-level wages showed a negative association with resilience, indicating that higher wages may increase vulnerability to GenAI displacement due to higher substitution incentives. In contrast, occupational diversity had a positive relationship with resilience, as a diverse labor market offers more opportunities for workers to transition to less exposed roles. These two variables thus best captured the dynamics of how wage structures and labor market flexibility influence a city's ability to adapt to GenAI-induced disruptions.</w:t>
      </w:r>
    </w:p>
    <w:p w14:paraId="546E9F36">
      <w:pPr>
        <w:pStyle w:val="2"/>
        <w:rPr>
          <w:rFonts w:ascii="Times" w:hAnsi="Times"/>
        </w:rPr>
      </w:pPr>
      <w:r>
        <w:rPr>
          <w:rFonts w:ascii="Times" w:hAnsi="Times"/>
        </w:rPr>
        <w:br w:type="page"/>
      </w:r>
      <w:r>
        <w:rPr>
          <w:rFonts w:ascii="Times" w:hAnsi="Times"/>
        </w:rPr>
        <w:t>S2 Supplementary Tables</w:t>
      </w:r>
    </w:p>
    <w:tbl>
      <w:tblPr>
        <w:tblStyle w:val="12"/>
        <w:tblW w:w="0" w:type="auto"/>
        <w:tblInd w:w="0" w:type="dxa"/>
        <w:tblLayout w:type="fixed"/>
        <w:tblCellMar>
          <w:top w:w="0" w:type="dxa"/>
          <w:left w:w="108" w:type="dxa"/>
          <w:bottom w:w="0" w:type="dxa"/>
          <w:right w:w="108" w:type="dxa"/>
        </w:tblCellMar>
      </w:tblPr>
      <w:tblGrid>
        <w:gridCol w:w="1019"/>
        <w:gridCol w:w="729"/>
        <w:gridCol w:w="729"/>
        <w:gridCol w:w="729"/>
        <w:gridCol w:w="729"/>
        <w:gridCol w:w="726"/>
        <w:gridCol w:w="729"/>
        <w:gridCol w:w="729"/>
        <w:gridCol w:w="729"/>
        <w:gridCol w:w="729"/>
        <w:gridCol w:w="729"/>
      </w:tblGrid>
      <w:tr w14:paraId="649963EE">
        <w:tblPrEx>
          <w:tblCellMar>
            <w:top w:w="0" w:type="dxa"/>
            <w:left w:w="108" w:type="dxa"/>
            <w:bottom w:w="0" w:type="dxa"/>
            <w:right w:w="108" w:type="dxa"/>
          </w:tblCellMar>
        </w:tblPrEx>
        <w:trPr>
          <w:trHeight w:val="20" w:hRule="atLeast"/>
        </w:trPr>
        <w:tc>
          <w:tcPr>
            <w:tcW w:w="8306" w:type="dxa"/>
            <w:gridSpan w:val="11"/>
            <w:tcBorders>
              <w:bottom w:val="single" w:color="auto" w:sz="4" w:space="0"/>
            </w:tcBorders>
            <w:shd w:val="clear" w:color="auto" w:fill="auto"/>
            <w:noWrap/>
            <w:vAlign w:val="center"/>
          </w:tcPr>
          <w:p w14:paraId="7CB91CF8">
            <w:pPr>
              <w:widowControl/>
              <w:rPr>
                <w:rFonts w:ascii="Times" w:hAnsi="Times" w:cs="Calibri"/>
                <w:b/>
                <w:bCs/>
                <w:sz w:val="18"/>
                <w:szCs w:val="18"/>
                <w:lang w:val="en-US"/>
              </w:rPr>
            </w:pPr>
            <w:r>
              <w:rPr>
                <w:rFonts w:ascii="Times" w:hAnsi="Times" w:cs="Calibri"/>
                <w:b/>
                <w:bCs/>
                <w:lang w:val="en-US"/>
              </w:rPr>
              <w:t>Table S1. Correlation between labor market characteristics and resilience to GenAI</w:t>
            </w:r>
          </w:p>
        </w:tc>
      </w:tr>
      <w:tr w14:paraId="388FE82D">
        <w:tblPrEx>
          <w:tblCellMar>
            <w:top w:w="0" w:type="dxa"/>
            <w:left w:w="108" w:type="dxa"/>
            <w:bottom w:w="0" w:type="dxa"/>
            <w:right w:w="108" w:type="dxa"/>
          </w:tblCellMar>
        </w:tblPrEx>
        <w:trPr>
          <w:trHeight w:val="20" w:hRule="atLeast"/>
        </w:trPr>
        <w:tc>
          <w:tcPr>
            <w:tcW w:w="1019" w:type="dxa"/>
            <w:tcBorders>
              <w:top w:val="single" w:color="auto" w:sz="4" w:space="0"/>
            </w:tcBorders>
            <w:shd w:val="clear" w:color="auto" w:fill="auto"/>
            <w:noWrap/>
            <w:vAlign w:val="center"/>
          </w:tcPr>
          <w:p w14:paraId="6B9B9BD1">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Variable</w:t>
            </w:r>
          </w:p>
        </w:tc>
        <w:tc>
          <w:tcPr>
            <w:tcW w:w="729" w:type="dxa"/>
            <w:tcBorders>
              <w:top w:val="single" w:color="auto" w:sz="4" w:space="0"/>
            </w:tcBorders>
            <w:shd w:val="clear" w:color="auto" w:fill="auto"/>
            <w:noWrap/>
            <w:vAlign w:val="center"/>
          </w:tcPr>
          <w:p w14:paraId="4BB59284">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(1)</w:t>
            </w:r>
          </w:p>
        </w:tc>
        <w:tc>
          <w:tcPr>
            <w:tcW w:w="729" w:type="dxa"/>
            <w:tcBorders>
              <w:top w:val="single" w:color="auto" w:sz="4" w:space="0"/>
            </w:tcBorders>
            <w:shd w:val="clear" w:color="auto" w:fill="auto"/>
            <w:noWrap/>
            <w:vAlign w:val="center"/>
          </w:tcPr>
          <w:p w14:paraId="0FC2B9E2">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(2)</w:t>
            </w:r>
          </w:p>
        </w:tc>
        <w:tc>
          <w:tcPr>
            <w:tcW w:w="729" w:type="dxa"/>
            <w:tcBorders>
              <w:top w:val="single" w:color="auto" w:sz="4" w:space="0"/>
            </w:tcBorders>
            <w:shd w:val="clear" w:color="auto" w:fill="auto"/>
            <w:noWrap/>
            <w:vAlign w:val="center"/>
          </w:tcPr>
          <w:p w14:paraId="3C61C41B">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(3)</w:t>
            </w:r>
          </w:p>
        </w:tc>
        <w:tc>
          <w:tcPr>
            <w:tcW w:w="729" w:type="dxa"/>
            <w:tcBorders>
              <w:top w:val="single" w:color="auto" w:sz="4" w:space="0"/>
            </w:tcBorders>
            <w:shd w:val="clear" w:color="auto" w:fill="auto"/>
            <w:noWrap/>
            <w:vAlign w:val="center"/>
          </w:tcPr>
          <w:p w14:paraId="0DAD11B5">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(4)</w:t>
            </w:r>
          </w:p>
        </w:tc>
        <w:tc>
          <w:tcPr>
            <w:tcW w:w="726" w:type="dxa"/>
            <w:tcBorders>
              <w:top w:val="single" w:color="auto" w:sz="4" w:space="0"/>
            </w:tcBorders>
            <w:shd w:val="clear" w:color="auto" w:fill="auto"/>
            <w:noWrap/>
            <w:vAlign w:val="center"/>
          </w:tcPr>
          <w:p w14:paraId="438D14AF">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(5)</w:t>
            </w:r>
          </w:p>
        </w:tc>
        <w:tc>
          <w:tcPr>
            <w:tcW w:w="729" w:type="dxa"/>
            <w:tcBorders>
              <w:top w:val="single" w:color="auto" w:sz="4" w:space="0"/>
            </w:tcBorders>
            <w:shd w:val="clear" w:color="auto" w:fill="auto"/>
            <w:noWrap/>
            <w:vAlign w:val="center"/>
          </w:tcPr>
          <w:p w14:paraId="165F65CD">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(6)</w:t>
            </w:r>
          </w:p>
        </w:tc>
        <w:tc>
          <w:tcPr>
            <w:tcW w:w="729" w:type="dxa"/>
            <w:tcBorders>
              <w:top w:val="single" w:color="auto" w:sz="4" w:space="0"/>
            </w:tcBorders>
            <w:shd w:val="clear" w:color="auto" w:fill="auto"/>
            <w:noWrap/>
            <w:vAlign w:val="center"/>
          </w:tcPr>
          <w:p w14:paraId="64D13659">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(7)</w:t>
            </w:r>
          </w:p>
        </w:tc>
        <w:tc>
          <w:tcPr>
            <w:tcW w:w="729" w:type="dxa"/>
            <w:tcBorders>
              <w:top w:val="single" w:color="auto" w:sz="4" w:space="0"/>
            </w:tcBorders>
            <w:shd w:val="clear" w:color="auto" w:fill="auto"/>
            <w:noWrap/>
            <w:vAlign w:val="center"/>
          </w:tcPr>
          <w:p w14:paraId="491EDC1C">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(8)</w:t>
            </w:r>
          </w:p>
        </w:tc>
        <w:tc>
          <w:tcPr>
            <w:tcW w:w="729" w:type="dxa"/>
            <w:tcBorders>
              <w:top w:val="single" w:color="auto" w:sz="4" w:space="0"/>
            </w:tcBorders>
            <w:shd w:val="clear" w:color="auto" w:fill="auto"/>
            <w:noWrap/>
            <w:vAlign w:val="center"/>
          </w:tcPr>
          <w:p w14:paraId="3FEEE79A">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(9)</w:t>
            </w:r>
          </w:p>
        </w:tc>
        <w:tc>
          <w:tcPr>
            <w:tcW w:w="729" w:type="dxa"/>
            <w:tcBorders>
              <w:top w:val="single" w:color="auto" w:sz="4" w:space="0"/>
            </w:tcBorders>
            <w:shd w:val="clear" w:color="auto" w:fill="auto"/>
            <w:noWrap/>
            <w:vAlign w:val="center"/>
          </w:tcPr>
          <w:p w14:paraId="4B37D915">
            <w:pPr>
              <w:widowControl/>
              <w:jc w:val="center"/>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(10)</w:t>
            </w:r>
          </w:p>
        </w:tc>
      </w:tr>
      <w:tr w14:paraId="7CD708AD">
        <w:tblPrEx>
          <w:tblCellMar>
            <w:top w:w="0" w:type="dxa"/>
            <w:left w:w="108" w:type="dxa"/>
            <w:bottom w:w="0" w:type="dxa"/>
            <w:right w:w="108" w:type="dxa"/>
          </w:tblCellMar>
        </w:tblPrEx>
        <w:trPr>
          <w:trHeight w:val="20" w:hRule="atLeast"/>
        </w:trPr>
        <w:tc>
          <w:tcPr>
            <w:tcW w:w="1019" w:type="dxa"/>
            <w:shd w:val="clear" w:color="auto" w:fill="auto"/>
            <w:vAlign w:val="center"/>
          </w:tcPr>
          <w:p w14:paraId="03CACF42">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(1)</w:t>
            </w:r>
          </w:p>
        </w:tc>
        <w:tc>
          <w:tcPr>
            <w:tcW w:w="729" w:type="dxa"/>
            <w:shd w:val="clear" w:color="auto" w:fill="auto"/>
            <w:vAlign w:val="center"/>
          </w:tcPr>
          <w:p w14:paraId="167DC057">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71488745">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067A4EB7">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D2A84A5">
            <w:pPr>
              <w:widowControl/>
              <w:jc w:val="center"/>
              <w:rPr>
                <w:rFonts w:ascii="Times" w:hAnsi="Times" w:eastAsia="Times New Roman" w:cs="Calibri"/>
                <w:kern w:val="0"/>
                <w:sz w:val="18"/>
                <w:szCs w:val="18"/>
                <w:lang w:val="en-US"/>
              </w:rPr>
            </w:pPr>
          </w:p>
        </w:tc>
        <w:tc>
          <w:tcPr>
            <w:tcW w:w="726" w:type="dxa"/>
            <w:shd w:val="clear" w:color="auto" w:fill="auto"/>
            <w:vAlign w:val="center"/>
          </w:tcPr>
          <w:p w14:paraId="032F7055">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DF51DCE">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F855921">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9B92A0B">
            <w:pPr>
              <w:widowControl/>
              <w:jc w:val="center"/>
              <w:rPr>
                <w:rFonts w:ascii="Times" w:hAnsi="Times" w:eastAsia="Times New Roman" w:cs="Calibri"/>
                <w:kern w:val="0"/>
                <w:sz w:val="18"/>
                <w:szCs w:val="18"/>
                <w:lang w:val="en-US"/>
              </w:rPr>
            </w:pPr>
          </w:p>
        </w:tc>
        <w:tc>
          <w:tcPr>
            <w:tcW w:w="729" w:type="dxa"/>
            <w:shd w:val="clear" w:color="auto" w:fill="auto"/>
            <w:vAlign w:val="center"/>
          </w:tcPr>
          <w:p w14:paraId="5F8EC6C7">
            <w:pPr>
              <w:widowControl/>
              <w:jc w:val="center"/>
              <w:rPr>
                <w:rFonts w:ascii="Times" w:hAnsi="Times" w:eastAsia="Times New Roman" w:cs="Calibri"/>
                <w:kern w:val="0"/>
                <w:sz w:val="18"/>
                <w:szCs w:val="18"/>
                <w:lang w:val="en-US"/>
              </w:rPr>
            </w:pPr>
          </w:p>
        </w:tc>
        <w:tc>
          <w:tcPr>
            <w:tcW w:w="729" w:type="dxa"/>
            <w:shd w:val="clear" w:color="auto" w:fill="auto"/>
            <w:vAlign w:val="center"/>
          </w:tcPr>
          <w:p w14:paraId="036CB7E2">
            <w:pPr>
              <w:widowControl/>
              <w:jc w:val="center"/>
              <w:rPr>
                <w:rFonts w:ascii="Times" w:hAnsi="Times" w:eastAsia="Times New Roman" w:cs="Calibri"/>
                <w:kern w:val="0"/>
                <w:sz w:val="18"/>
                <w:szCs w:val="18"/>
                <w:lang w:val="en-US"/>
              </w:rPr>
            </w:pPr>
          </w:p>
        </w:tc>
      </w:tr>
      <w:tr w14:paraId="1A7D995D">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6074E229">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(2)</w:t>
            </w:r>
          </w:p>
        </w:tc>
        <w:tc>
          <w:tcPr>
            <w:tcW w:w="729" w:type="dxa"/>
            <w:shd w:val="clear" w:color="auto" w:fill="auto"/>
            <w:vAlign w:val="center"/>
          </w:tcPr>
          <w:p w14:paraId="7F152EE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0.176</w:t>
            </w:r>
          </w:p>
        </w:tc>
        <w:tc>
          <w:tcPr>
            <w:tcW w:w="729" w:type="dxa"/>
            <w:shd w:val="clear" w:color="auto" w:fill="auto"/>
            <w:vAlign w:val="center"/>
          </w:tcPr>
          <w:p w14:paraId="6AB58FB0">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52563445">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50201308">
            <w:pPr>
              <w:widowControl/>
              <w:jc w:val="center"/>
              <w:rPr>
                <w:rFonts w:ascii="Times" w:hAnsi="Times" w:eastAsia="Times New Roman" w:cs="Calibri"/>
                <w:kern w:val="0"/>
                <w:sz w:val="18"/>
                <w:szCs w:val="18"/>
                <w:lang w:val="en-US"/>
              </w:rPr>
            </w:pPr>
          </w:p>
        </w:tc>
        <w:tc>
          <w:tcPr>
            <w:tcW w:w="726" w:type="dxa"/>
            <w:shd w:val="clear" w:color="auto" w:fill="auto"/>
            <w:vAlign w:val="center"/>
          </w:tcPr>
          <w:p w14:paraId="7986FD2F">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AABE7C3">
            <w:pPr>
              <w:widowControl/>
              <w:jc w:val="center"/>
              <w:rPr>
                <w:rFonts w:ascii="Times" w:hAnsi="Times" w:eastAsia="Times New Roman" w:cs="Calibri"/>
                <w:kern w:val="0"/>
                <w:sz w:val="18"/>
                <w:szCs w:val="18"/>
                <w:lang w:val="en-US"/>
              </w:rPr>
            </w:pPr>
          </w:p>
        </w:tc>
        <w:tc>
          <w:tcPr>
            <w:tcW w:w="729" w:type="dxa"/>
            <w:shd w:val="clear" w:color="auto" w:fill="auto"/>
            <w:vAlign w:val="center"/>
          </w:tcPr>
          <w:p w14:paraId="3FE70F10">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E39AFE2">
            <w:pPr>
              <w:widowControl/>
              <w:jc w:val="center"/>
              <w:rPr>
                <w:rFonts w:ascii="Times" w:hAnsi="Times" w:eastAsia="Times New Roman" w:cs="Calibri"/>
                <w:kern w:val="0"/>
                <w:sz w:val="18"/>
                <w:szCs w:val="18"/>
                <w:lang w:val="en-US"/>
              </w:rPr>
            </w:pPr>
          </w:p>
        </w:tc>
        <w:tc>
          <w:tcPr>
            <w:tcW w:w="729" w:type="dxa"/>
            <w:shd w:val="clear" w:color="auto" w:fill="auto"/>
            <w:vAlign w:val="center"/>
          </w:tcPr>
          <w:p w14:paraId="261D2720">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772CF0A">
            <w:pPr>
              <w:widowControl/>
              <w:jc w:val="center"/>
              <w:rPr>
                <w:rFonts w:ascii="Times" w:hAnsi="Times" w:eastAsia="Times New Roman" w:cs="Calibri"/>
                <w:kern w:val="0"/>
                <w:sz w:val="18"/>
                <w:szCs w:val="18"/>
                <w:lang w:val="en-US"/>
              </w:rPr>
            </w:pPr>
          </w:p>
        </w:tc>
      </w:tr>
      <w:tr w14:paraId="287884B4">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5F713962">
            <w:pPr>
              <w:widowControl/>
              <w:jc w:val="left"/>
              <w:rPr>
                <w:rFonts w:ascii="Times" w:hAnsi="Times" w:eastAsia="Times New Roman" w:cs="Calibri"/>
                <w:kern w:val="0"/>
                <w:sz w:val="18"/>
                <w:szCs w:val="18"/>
                <w:lang w:val="en-US"/>
              </w:rPr>
            </w:pPr>
          </w:p>
        </w:tc>
        <w:tc>
          <w:tcPr>
            <w:tcW w:w="729" w:type="dxa"/>
            <w:shd w:val="clear" w:color="auto" w:fill="auto"/>
            <w:vAlign w:val="center"/>
          </w:tcPr>
          <w:p w14:paraId="15B35213">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0.102</w:t>
            </w:r>
          </w:p>
        </w:tc>
        <w:tc>
          <w:tcPr>
            <w:tcW w:w="729" w:type="dxa"/>
            <w:shd w:val="clear" w:color="auto" w:fill="auto"/>
            <w:vAlign w:val="center"/>
          </w:tcPr>
          <w:p w14:paraId="1B6064D8">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5C095FF3">
            <w:pPr>
              <w:widowControl/>
              <w:jc w:val="center"/>
              <w:rPr>
                <w:rFonts w:ascii="Times" w:hAnsi="Times" w:eastAsia="Times New Roman" w:cs="Calibri"/>
                <w:kern w:val="0"/>
                <w:sz w:val="18"/>
                <w:szCs w:val="18"/>
                <w:lang w:val="en-US"/>
              </w:rPr>
            </w:pPr>
          </w:p>
        </w:tc>
        <w:tc>
          <w:tcPr>
            <w:tcW w:w="729" w:type="dxa"/>
            <w:shd w:val="clear" w:color="auto" w:fill="auto"/>
            <w:vAlign w:val="center"/>
          </w:tcPr>
          <w:p w14:paraId="6EB2D0EE">
            <w:pPr>
              <w:widowControl/>
              <w:jc w:val="center"/>
              <w:rPr>
                <w:rFonts w:ascii="Times" w:hAnsi="Times" w:eastAsia="Times New Roman" w:cs="Calibri"/>
                <w:kern w:val="0"/>
                <w:sz w:val="18"/>
                <w:szCs w:val="18"/>
                <w:lang w:val="en-US"/>
              </w:rPr>
            </w:pPr>
          </w:p>
        </w:tc>
        <w:tc>
          <w:tcPr>
            <w:tcW w:w="726" w:type="dxa"/>
            <w:shd w:val="clear" w:color="auto" w:fill="auto"/>
            <w:vAlign w:val="center"/>
          </w:tcPr>
          <w:p w14:paraId="5D062AA1">
            <w:pPr>
              <w:widowControl/>
              <w:jc w:val="center"/>
              <w:rPr>
                <w:rFonts w:ascii="Times" w:hAnsi="Times" w:eastAsia="Times New Roman" w:cs="Calibri"/>
                <w:kern w:val="0"/>
                <w:sz w:val="18"/>
                <w:szCs w:val="18"/>
                <w:lang w:val="en-US"/>
              </w:rPr>
            </w:pPr>
          </w:p>
        </w:tc>
        <w:tc>
          <w:tcPr>
            <w:tcW w:w="729" w:type="dxa"/>
            <w:shd w:val="clear" w:color="auto" w:fill="auto"/>
            <w:vAlign w:val="center"/>
          </w:tcPr>
          <w:p w14:paraId="509E392E">
            <w:pPr>
              <w:widowControl/>
              <w:jc w:val="center"/>
              <w:rPr>
                <w:rFonts w:ascii="Times" w:hAnsi="Times" w:eastAsia="Times New Roman" w:cs="Calibri"/>
                <w:kern w:val="0"/>
                <w:sz w:val="18"/>
                <w:szCs w:val="18"/>
                <w:lang w:val="en-US"/>
              </w:rPr>
            </w:pPr>
          </w:p>
        </w:tc>
        <w:tc>
          <w:tcPr>
            <w:tcW w:w="729" w:type="dxa"/>
            <w:shd w:val="clear" w:color="auto" w:fill="auto"/>
            <w:vAlign w:val="center"/>
          </w:tcPr>
          <w:p w14:paraId="6104799E">
            <w:pPr>
              <w:widowControl/>
              <w:jc w:val="center"/>
              <w:rPr>
                <w:rFonts w:ascii="Times" w:hAnsi="Times" w:eastAsia="Times New Roman" w:cs="Calibri"/>
                <w:kern w:val="0"/>
                <w:sz w:val="18"/>
                <w:szCs w:val="18"/>
                <w:lang w:val="en-US"/>
              </w:rPr>
            </w:pPr>
          </w:p>
        </w:tc>
        <w:tc>
          <w:tcPr>
            <w:tcW w:w="729" w:type="dxa"/>
            <w:shd w:val="clear" w:color="auto" w:fill="auto"/>
            <w:vAlign w:val="center"/>
          </w:tcPr>
          <w:p w14:paraId="03BA8F6C">
            <w:pPr>
              <w:widowControl/>
              <w:jc w:val="center"/>
              <w:rPr>
                <w:rFonts w:ascii="Times" w:hAnsi="Times" w:eastAsia="Times New Roman" w:cs="Calibri"/>
                <w:kern w:val="0"/>
                <w:sz w:val="18"/>
                <w:szCs w:val="18"/>
                <w:lang w:val="en-US"/>
              </w:rPr>
            </w:pPr>
          </w:p>
        </w:tc>
        <w:tc>
          <w:tcPr>
            <w:tcW w:w="729" w:type="dxa"/>
            <w:shd w:val="clear" w:color="auto" w:fill="auto"/>
            <w:vAlign w:val="center"/>
          </w:tcPr>
          <w:p w14:paraId="271CE0BA">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9E605C8">
            <w:pPr>
              <w:widowControl/>
              <w:jc w:val="center"/>
              <w:rPr>
                <w:rFonts w:ascii="Times" w:hAnsi="Times" w:eastAsia="Times New Roman" w:cs="Calibri"/>
                <w:kern w:val="0"/>
                <w:sz w:val="18"/>
                <w:szCs w:val="18"/>
                <w:lang w:val="en-US"/>
              </w:rPr>
            </w:pPr>
          </w:p>
        </w:tc>
      </w:tr>
      <w:tr w14:paraId="5D3406C0">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3287A5F6">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(3)</w:t>
            </w:r>
          </w:p>
        </w:tc>
        <w:tc>
          <w:tcPr>
            <w:tcW w:w="729" w:type="dxa"/>
            <w:shd w:val="clear" w:color="auto" w:fill="auto"/>
            <w:vAlign w:val="center"/>
          </w:tcPr>
          <w:p w14:paraId="18F6AD8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0.022</w:t>
            </w:r>
          </w:p>
        </w:tc>
        <w:tc>
          <w:tcPr>
            <w:tcW w:w="729" w:type="dxa"/>
            <w:shd w:val="clear" w:color="auto" w:fill="auto"/>
            <w:vAlign w:val="center"/>
          </w:tcPr>
          <w:p w14:paraId="4A6BE1BE">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0.295</w:t>
            </w:r>
          </w:p>
        </w:tc>
        <w:tc>
          <w:tcPr>
            <w:tcW w:w="729" w:type="dxa"/>
            <w:shd w:val="clear" w:color="auto" w:fill="auto"/>
            <w:vAlign w:val="center"/>
          </w:tcPr>
          <w:p w14:paraId="27C01DBA">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10412B09">
            <w:pPr>
              <w:widowControl/>
              <w:jc w:val="center"/>
              <w:rPr>
                <w:rFonts w:ascii="Times" w:hAnsi="Times" w:eastAsia="宋体" w:cs="Calibri"/>
                <w:color w:val="000000"/>
                <w:kern w:val="0"/>
                <w:sz w:val="18"/>
                <w:szCs w:val="18"/>
                <w:lang w:val="en-US"/>
              </w:rPr>
            </w:pPr>
          </w:p>
        </w:tc>
        <w:tc>
          <w:tcPr>
            <w:tcW w:w="726" w:type="dxa"/>
            <w:shd w:val="clear" w:color="auto" w:fill="auto"/>
            <w:vAlign w:val="center"/>
          </w:tcPr>
          <w:p w14:paraId="2F1CB02B">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A9F286D">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6DED063">
            <w:pPr>
              <w:widowControl/>
              <w:jc w:val="center"/>
              <w:rPr>
                <w:rFonts w:ascii="Times" w:hAnsi="Times" w:eastAsia="Times New Roman" w:cs="Calibri"/>
                <w:kern w:val="0"/>
                <w:sz w:val="18"/>
                <w:szCs w:val="18"/>
                <w:lang w:val="en-US"/>
              </w:rPr>
            </w:pPr>
          </w:p>
        </w:tc>
        <w:tc>
          <w:tcPr>
            <w:tcW w:w="729" w:type="dxa"/>
            <w:shd w:val="clear" w:color="auto" w:fill="auto"/>
            <w:vAlign w:val="center"/>
          </w:tcPr>
          <w:p w14:paraId="6CED4A4B">
            <w:pPr>
              <w:widowControl/>
              <w:jc w:val="center"/>
              <w:rPr>
                <w:rFonts w:ascii="Times" w:hAnsi="Times" w:eastAsia="Times New Roman" w:cs="Calibri"/>
                <w:kern w:val="0"/>
                <w:sz w:val="18"/>
                <w:szCs w:val="18"/>
                <w:lang w:val="en-US"/>
              </w:rPr>
            </w:pPr>
          </w:p>
        </w:tc>
        <w:tc>
          <w:tcPr>
            <w:tcW w:w="729" w:type="dxa"/>
            <w:shd w:val="clear" w:color="auto" w:fill="auto"/>
            <w:vAlign w:val="center"/>
          </w:tcPr>
          <w:p w14:paraId="66480166">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36AA475">
            <w:pPr>
              <w:widowControl/>
              <w:jc w:val="center"/>
              <w:rPr>
                <w:rFonts w:ascii="Times" w:hAnsi="Times" w:eastAsia="Times New Roman" w:cs="Calibri"/>
                <w:kern w:val="0"/>
                <w:sz w:val="18"/>
                <w:szCs w:val="18"/>
                <w:lang w:val="en-US"/>
              </w:rPr>
            </w:pPr>
          </w:p>
        </w:tc>
      </w:tr>
      <w:tr w14:paraId="5CC53763">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2FF3E378">
            <w:pPr>
              <w:widowControl/>
              <w:jc w:val="left"/>
              <w:rPr>
                <w:rFonts w:ascii="Times" w:hAnsi="Times" w:eastAsia="Times New Roman" w:cs="Calibri"/>
                <w:kern w:val="0"/>
                <w:sz w:val="18"/>
                <w:szCs w:val="18"/>
                <w:lang w:val="en-US"/>
              </w:rPr>
            </w:pPr>
          </w:p>
        </w:tc>
        <w:tc>
          <w:tcPr>
            <w:tcW w:w="729" w:type="dxa"/>
            <w:shd w:val="clear" w:color="auto" w:fill="auto"/>
            <w:vAlign w:val="center"/>
          </w:tcPr>
          <w:p w14:paraId="3A6A45C4">
            <w:pPr>
              <w:widowControl/>
              <w:jc w:val="center"/>
              <w:rPr>
                <w:rFonts w:ascii="Times" w:hAnsi="Times" w:eastAsia="宋体" w:cs="Calibri"/>
                <w:color w:val="000000"/>
                <w:kern w:val="0"/>
                <w:sz w:val="18"/>
                <w:szCs w:val="18"/>
                <w:lang w:val="en-US"/>
              </w:rPr>
            </w:pPr>
            <w:r>
              <w:rPr>
                <w:rFonts w:ascii="Times" w:hAnsi="Times" w:cs="Calibri"/>
                <w:color w:val="000000"/>
                <w:sz w:val="18"/>
                <w:szCs w:val="18"/>
              </w:rPr>
              <w:t>0.840</w:t>
            </w:r>
          </w:p>
        </w:tc>
        <w:tc>
          <w:tcPr>
            <w:tcW w:w="729" w:type="dxa"/>
            <w:shd w:val="clear" w:color="auto" w:fill="auto"/>
            <w:vAlign w:val="center"/>
          </w:tcPr>
          <w:p w14:paraId="1A033B82">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0.005</w:t>
            </w:r>
          </w:p>
        </w:tc>
        <w:tc>
          <w:tcPr>
            <w:tcW w:w="729" w:type="dxa"/>
            <w:shd w:val="clear" w:color="auto" w:fill="auto"/>
            <w:vAlign w:val="center"/>
          </w:tcPr>
          <w:p w14:paraId="090EB2C3">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13EC8FBA">
            <w:pPr>
              <w:widowControl/>
              <w:jc w:val="center"/>
              <w:rPr>
                <w:rFonts w:ascii="Times" w:hAnsi="Times" w:eastAsia="Times New Roman" w:cs="Calibri"/>
                <w:kern w:val="0"/>
                <w:sz w:val="18"/>
                <w:szCs w:val="18"/>
                <w:lang w:val="en-US"/>
              </w:rPr>
            </w:pPr>
          </w:p>
        </w:tc>
        <w:tc>
          <w:tcPr>
            <w:tcW w:w="726" w:type="dxa"/>
            <w:shd w:val="clear" w:color="auto" w:fill="auto"/>
            <w:vAlign w:val="center"/>
          </w:tcPr>
          <w:p w14:paraId="75527E7A">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8CAF917">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DC2E16B">
            <w:pPr>
              <w:widowControl/>
              <w:jc w:val="center"/>
              <w:rPr>
                <w:rFonts w:ascii="Times" w:hAnsi="Times" w:eastAsia="Times New Roman" w:cs="Calibri"/>
                <w:kern w:val="0"/>
                <w:sz w:val="18"/>
                <w:szCs w:val="18"/>
                <w:lang w:val="en-US"/>
              </w:rPr>
            </w:pPr>
          </w:p>
        </w:tc>
        <w:tc>
          <w:tcPr>
            <w:tcW w:w="729" w:type="dxa"/>
            <w:shd w:val="clear" w:color="auto" w:fill="auto"/>
            <w:vAlign w:val="center"/>
          </w:tcPr>
          <w:p w14:paraId="584E754D">
            <w:pPr>
              <w:widowControl/>
              <w:jc w:val="center"/>
              <w:rPr>
                <w:rFonts w:ascii="Times" w:hAnsi="Times" w:eastAsia="Times New Roman" w:cs="Calibri"/>
                <w:kern w:val="0"/>
                <w:sz w:val="18"/>
                <w:szCs w:val="18"/>
                <w:lang w:val="en-US"/>
              </w:rPr>
            </w:pPr>
          </w:p>
        </w:tc>
        <w:tc>
          <w:tcPr>
            <w:tcW w:w="729" w:type="dxa"/>
            <w:shd w:val="clear" w:color="auto" w:fill="auto"/>
            <w:vAlign w:val="center"/>
          </w:tcPr>
          <w:p w14:paraId="54F6E3FD">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E9532A9">
            <w:pPr>
              <w:widowControl/>
              <w:jc w:val="center"/>
              <w:rPr>
                <w:rFonts w:ascii="Times" w:hAnsi="Times" w:eastAsia="Times New Roman" w:cs="Calibri"/>
                <w:kern w:val="0"/>
                <w:sz w:val="18"/>
                <w:szCs w:val="18"/>
                <w:lang w:val="en-US"/>
              </w:rPr>
            </w:pPr>
          </w:p>
        </w:tc>
      </w:tr>
      <w:tr w14:paraId="11B6CC7E">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14EAC16F">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(4)</w:t>
            </w:r>
          </w:p>
        </w:tc>
        <w:tc>
          <w:tcPr>
            <w:tcW w:w="729" w:type="dxa"/>
            <w:shd w:val="clear" w:color="auto" w:fill="auto"/>
            <w:vAlign w:val="center"/>
          </w:tcPr>
          <w:p w14:paraId="0D0B8B74">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0.091</w:t>
            </w:r>
          </w:p>
        </w:tc>
        <w:tc>
          <w:tcPr>
            <w:tcW w:w="729" w:type="dxa"/>
            <w:shd w:val="clear" w:color="auto" w:fill="auto"/>
            <w:vAlign w:val="center"/>
          </w:tcPr>
          <w:p w14:paraId="0EF1A99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-0.056</w:t>
            </w:r>
          </w:p>
        </w:tc>
        <w:tc>
          <w:tcPr>
            <w:tcW w:w="729" w:type="dxa"/>
            <w:shd w:val="clear" w:color="auto" w:fill="auto"/>
            <w:vAlign w:val="center"/>
          </w:tcPr>
          <w:p w14:paraId="68041EDB">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0.237</w:t>
            </w:r>
          </w:p>
        </w:tc>
        <w:tc>
          <w:tcPr>
            <w:tcW w:w="729" w:type="dxa"/>
            <w:shd w:val="clear" w:color="auto" w:fill="auto"/>
            <w:vAlign w:val="center"/>
          </w:tcPr>
          <w:p w14:paraId="0120B451">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6" w:type="dxa"/>
            <w:shd w:val="clear" w:color="auto" w:fill="auto"/>
            <w:vAlign w:val="center"/>
          </w:tcPr>
          <w:p w14:paraId="5EB24B76">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7905C502">
            <w:pPr>
              <w:widowControl/>
              <w:jc w:val="center"/>
              <w:rPr>
                <w:rFonts w:ascii="Times" w:hAnsi="Times" w:eastAsia="Times New Roman" w:cs="Calibri"/>
                <w:kern w:val="0"/>
                <w:sz w:val="18"/>
                <w:szCs w:val="18"/>
                <w:lang w:val="en-US"/>
              </w:rPr>
            </w:pPr>
          </w:p>
        </w:tc>
        <w:tc>
          <w:tcPr>
            <w:tcW w:w="729" w:type="dxa"/>
            <w:shd w:val="clear" w:color="auto" w:fill="auto"/>
            <w:vAlign w:val="center"/>
          </w:tcPr>
          <w:p w14:paraId="6D63CC8B">
            <w:pPr>
              <w:widowControl/>
              <w:jc w:val="center"/>
              <w:rPr>
                <w:rFonts w:ascii="Times" w:hAnsi="Times" w:eastAsia="Times New Roman" w:cs="Calibri"/>
                <w:kern w:val="0"/>
                <w:sz w:val="18"/>
                <w:szCs w:val="18"/>
                <w:lang w:val="en-US"/>
              </w:rPr>
            </w:pPr>
          </w:p>
        </w:tc>
        <w:tc>
          <w:tcPr>
            <w:tcW w:w="729" w:type="dxa"/>
            <w:shd w:val="clear" w:color="auto" w:fill="auto"/>
            <w:vAlign w:val="center"/>
          </w:tcPr>
          <w:p w14:paraId="28AAE337">
            <w:pPr>
              <w:widowControl/>
              <w:jc w:val="center"/>
              <w:rPr>
                <w:rFonts w:ascii="Times" w:hAnsi="Times" w:eastAsia="Times New Roman" w:cs="Calibri"/>
                <w:kern w:val="0"/>
                <w:sz w:val="18"/>
                <w:szCs w:val="18"/>
                <w:lang w:val="en-US"/>
              </w:rPr>
            </w:pPr>
          </w:p>
        </w:tc>
        <w:tc>
          <w:tcPr>
            <w:tcW w:w="729" w:type="dxa"/>
            <w:shd w:val="clear" w:color="auto" w:fill="auto"/>
            <w:vAlign w:val="center"/>
          </w:tcPr>
          <w:p w14:paraId="3EDB6C0E">
            <w:pPr>
              <w:widowControl/>
              <w:jc w:val="center"/>
              <w:rPr>
                <w:rFonts w:ascii="Times" w:hAnsi="Times" w:eastAsia="Times New Roman" w:cs="Calibri"/>
                <w:kern w:val="0"/>
                <w:sz w:val="18"/>
                <w:szCs w:val="18"/>
                <w:lang w:val="en-US"/>
              </w:rPr>
            </w:pPr>
          </w:p>
        </w:tc>
        <w:tc>
          <w:tcPr>
            <w:tcW w:w="729" w:type="dxa"/>
            <w:shd w:val="clear" w:color="auto" w:fill="auto"/>
            <w:vAlign w:val="center"/>
          </w:tcPr>
          <w:p w14:paraId="02CD1BF9">
            <w:pPr>
              <w:widowControl/>
              <w:jc w:val="center"/>
              <w:rPr>
                <w:rFonts w:ascii="Times" w:hAnsi="Times" w:eastAsia="Times New Roman" w:cs="Calibri"/>
                <w:kern w:val="0"/>
                <w:sz w:val="18"/>
                <w:szCs w:val="18"/>
                <w:lang w:val="en-US"/>
              </w:rPr>
            </w:pPr>
          </w:p>
        </w:tc>
      </w:tr>
      <w:tr w14:paraId="7F382E73">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2CCFB79F">
            <w:pPr>
              <w:widowControl/>
              <w:jc w:val="left"/>
              <w:rPr>
                <w:rFonts w:ascii="Times" w:hAnsi="Times" w:eastAsia="Times New Roman" w:cs="Calibri"/>
                <w:kern w:val="0"/>
                <w:sz w:val="18"/>
                <w:szCs w:val="18"/>
                <w:lang w:val="en-US"/>
              </w:rPr>
            </w:pPr>
          </w:p>
        </w:tc>
        <w:tc>
          <w:tcPr>
            <w:tcW w:w="729" w:type="dxa"/>
            <w:shd w:val="clear" w:color="auto" w:fill="auto"/>
            <w:vAlign w:val="center"/>
          </w:tcPr>
          <w:p w14:paraId="37C421EF">
            <w:pPr>
              <w:widowControl/>
              <w:jc w:val="center"/>
              <w:rPr>
                <w:rFonts w:ascii="Times" w:hAnsi="Times" w:eastAsia="宋体" w:cs="Calibri"/>
                <w:color w:val="000000"/>
                <w:kern w:val="0"/>
                <w:sz w:val="18"/>
                <w:szCs w:val="18"/>
                <w:lang w:val="en-US"/>
              </w:rPr>
            </w:pPr>
            <w:r>
              <w:rPr>
                <w:rFonts w:ascii="Times" w:hAnsi="Times" w:cs="Calibri"/>
                <w:color w:val="000000"/>
                <w:sz w:val="18"/>
                <w:szCs w:val="18"/>
              </w:rPr>
              <w:t>0.514</w:t>
            </w:r>
          </w:p>
        </w:tc>
        <w:tc>
          <w:tcPr>
            <w:tcW w:w="729" w:type="dxa"/>
            <w:shd w:val="clear" w:color="auto" w:fill="auto"/>
            <w:vAlign w:val="center"/>
          </w:tcPr>
          <w:p w14:paraId="7A569920">
            <w:pPr>
              <w:widowControl/>
              <w:jc w:val="center"/>
              <w:rPr>
                <w:rFonts w:ascii="Times" w:hAnsi="Times" w:eastAsia="宋体" w:cs="Calibri"/>
                <w:color w:val="000000"/>
                <w:kern w:val="0"/>
                <w:sz w:val="18"/>
                <w:szCs w:val="18"/>
                <w:lang w:val="en-US"/>
              </w:rPr>
            </w:pPr>
            <w:r>
              <w:rPr>
                <w:rFonts w:ascii="Times" w:hAnsi="Times" w:cs="Calibri"/>
                <w:color w:val="000000"/>
                <w:sz w:val="18"/>
                <w:szCs w:val="18"/>
              </w:rPr>
              <w:t>0.688</w:t>
            </w:r>
          </w:p>
        </w:tc>
        <w:tc>
          <w:tcPr>
            <w:tcW w:w="729" w:type="dxa"/>
            <w:shd w:val="clear" w:color="auto" w:fill="auto"/>
            <w:vAlign w:val="center"/>
          </w:tcPr>
          <w:p w14:paraId="673D4F84">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0.085</w:t>
            </w:r>
          </w:p>
        </w:tc>
        <w:tc>
          <w:tcPr>
            <w:tcW w:w="729" w:type="dxa"/>
            <w:shd w:val="clear" w:color="auto" w:fill="auto"/>
            <w:vAlign w:val="center"/>
          </w:tcPr>
          <w:p w14:paraId="36207490">
            <w:pPr>
              <w:widowControl/>
              <w:jc w:val="center"/>
              <w:rPr>
                <w:rFonts w:ascii="Times" w:hAnsi="Times" w:eastAsia="宋体" w:cs="Calibri"/>
                <w:color w:val="000000"/>
                <w:kern w:val="0"/>
                <w:sz w:val="18"/>
                <w:szCs w:val="18"/>
                <w:lang w:val="en-US"/>
              </w:rPr>
            </w:pPr>
          </w:p>
        </w:tc>
        <w:tc>
          <w:tcPr>
            <w:tcW w:w="726" w:type="dxa"/>
            <w:shd w:val="clear" w:color="auto" w:fill="auto"/>
            <w:vAlign w:val="center"/>
          </w:tcPr>
          <w:p w14:paraId="16248A96">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2E560E8">
            <w:pPr>
              <w:widowControl/>
              <w:jc w:val="center"/>
              <w:rPr>
                <w:rFonts w:ascii="Times" w:hAnsi="Times" w:eastAsia="Times New Roman" w:cs="Calibri"/>
                <w:kern w:val="0"/>
                <w:sz w:val="18"/>
                <w:szCs w:val="18"/>
                <w:lang w:val="en-US"/>
              </w:rPr>
            </w:pPr>
          </w:p>
        </w:tc>
        <w:tc>
          <w:tcPr>
            <w:tcW w:w="729" w:type="dxa"/>
            <w:shd w:val="clear" w:color="auto" w:fill="auto"/>
            <w:vAlign w:val="center"/>
          </w:tcPr>
          <w:p w14:paraId="04C3518B">
            <w:pPr>
              <w:widowControl/>
              <w:jc w:val="center"/>
              <w:rPr>
                <w:rFonts w:ascii="Times" w:hAnsi="Times" w:eastAsia="Times New Roman" w:cs="Calibri"/>
                <w:kern w:val="0"/>
                <w:sz w:val="18"/>
                <w:szCs w:val="18"/>
                <w:lang w:val="en-US"/>
              </w:rPr>
            </w:pPr>
          </w:p>
        </w:tc>
        <w:tc>
          <w:tcPr>
            <w:tcW w:w="729" w:type="dxa"/>
            <w:shd w:val="clear" w:color="auto" w:fill="auto"/>
            <w:vAlign w:val="center"/>
          </w:tcPr>
          <w:p w14:paraId="541BE9E2">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DE85945">
            <w:pPr>
              <w:widowControl/>
              <w:jc w:val="center"/>
              <w:rPr>
                <w:rFonts w:ascii="Times" w:hAnsi="Times" w:eastAsia="Times New Roman" w:cs="Calibri"/>
                <w:kern w:val="0"/>
                <w:sz w:val="18"/>
                <w:szCs w:val="18"/>
                <w:lang w:val="en-US"/>
              </w:rPr>
            </w:pPr>
          </w:p>
        </w:tc>
        <w:tc>
          <w:tcPr>
            <w:tcW w:w="729" w:type="dxa"/>
            <w:shd w:val="clear" w:color="auto" w:fill="auto"/>
            <w:vAlign w:val="center"/>
          </w:tcPr>
          <w:p w14:paraId="65B5818F">
            <w:pPr>
              <w:widowControl/>
              <w:jc w:val="center"/>
              <w:rPr>
                <w:rFonts w:ascii="Times" w:hAnsi="Times" w:eastAsia="Times New Roman" w:cs="Calibri"/>
                <w:kern w:val="0"/>
                <w:sz w:val="18"/>
                <w:szCs w:val="18"/>
                <w:lang w:val="en-US"/>
              </w:rPr>
            </w:pPr>
          </w:p>
        </w:tc>
      </w:tr>
      <w:tr w14:paraId="186AFA73">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295AFA60">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(5)</w:t>
            </w:r>
          </w:p>
        </w:tc>
        <w:tc>
          <w:tcPr>
            <w:tcW w:w="729" w:type="dxa"/>
            <w:shd w:val="clear" w:color="auto" w:fill="auto"/>
            <w:vAlign w:val="center"/>
          </w:tcPr>
          <w:p w14:paraId="2243ED73">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0.101</w:t>
            </w:r>
          </w:p>
        </w:tc>
        <w:tc>
          <w:tcPr>
            <w:tcW w:w="729" w:type="dxa"/>
            <w:shd w:val="clear" w:color="auto" w:fill="auto"/>
            <w:vAlign w:val="center"/>
          </w:tcPr>
          <w:p w14:paraId="22F90D93">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-0.122</w:t>
            </w:r>
          </w:p>
        </w:tc>
        <w:tc>
          <w:tcPr>
            <w:tcW w:w="729" w:type="dxa"/>
            <w:shd w:val="clear" w:color="auto" w:fill="auto"/>
            <w:vAlign w:val="center"/>
          </w:tcPr>
          <w:p w14:paraId="478A8E1A">
            <w:pPr>
              <w:widowControl/>
              <w:jc w:val="center"/>
              <w:rPr>
                <w:rFonts w:ascii="Times" w:hAnsi="Times" w:eastAsia="宋体" w:cs="Calibri"/>
                <w:color w:val="000000"/>
                <w:kern w:val="0"/>
                <w:sz w:val="18"/>
                <w:szCs w:val="18"/>
                <w:lang w:val="en-US"/>
              </w:rPr>
            </w:pPr>
            <w:r>
              <w:rPr>
                <w:rFonts w:ascii="Times" w:hAnsi="Times" w:cs="Calibri"/>
                <w:color w:val="000000"/>
                <w:sz w:val="18"/>
                <w:szCs w:val="18"/>
              </w:rPr>
              <w:t>0.323</w:t>
            </w:r>
          </w:p>
        </w:tc>
        <w:tc>
          <w:tcPr>
            <w:tcW w:w="729" w:type="dxa"/>
            <w:shd w:val="clear" w:color="auto" w:fill="auto"/>
            <w:vAlign w:val="center"/>
          </w:tcPr>
          <w:p w14:paraId="297A6326">
            <w:pPr>
              <w:widowControl/>
              <w:jc w:val="center"/>
              <w:rPr>
                <w:rFonts w:ascii="Times" w:hAnsi="Times" w:eastAsia="宋体" w:cs="Calibri"/>
                <w:color w:val="000000"/>
                <w:kern w:val="0"/>
                <w:sz w:val="18"/>
                <w:szCs w:val="18"/>
                <w:lang w:val="en-US"/>
              </w:rPr>
            </w:pPr>
            <w:r>
              <w:rPr>
                <w:rFonts w:ascii="Times" w:hAnsi="Times" w:cs="Calibri"/>
                <w:color w:val="000000"/>
                <w:sz w:val="18"/>
                <w:szCs w:val="18"/>
              </w:rPr>
              <w:t>0.723</w:t>
            </w:r>
          </w:p>
        </w:tc>
        <w:tc>
          <w:tcPr>
            <w:tcW w:w="726" w:type="dxa"/>
            <w:shd w:val="clear" w:color="auto" w:fill="auto"/>
            <w:vAlign w:val="center"/>
          </w:tcPr>
          <w:p w14:paraId="573A6B44">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7731EDF6">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5182E389">
            <w:pPr>
              <w:widowControl/>
              <w:jc w:val="center"/>
              <w:rPr>
                <w:rFonts w:ascii="Times" w:hAnsi="Times" w:eastAsia="Times New Roman" w:cs="Calibri"/>
                <w:kern w:val="0"/>
                <w:sz w:val="18"/>
                <w:szCs w:val="18"/>
                <w:lang w:val="en-US"/>
              </w:rPr>
            </w:pPr>
          </w:p>
        </w:tc>
        <w:tc>
          <w:tcPr>
            <w:tcW w:w="729" w:type="dxa"/>
            <w:shd w:val="clear" w:color="auto" w:fill="auto"/>
            <w:vAlign w:val="center"/>
          </w:tcPr>
          <w:p w14:paraId="255FF1A3">
            <w:pPr>
              <w:widowControl/>
              <w:jc w:val="center"/>
              <w:rPr>
                <w:rFonts w:ascii="Times" w:hAnsi="Times" w:eastAsia="Times New Roman" w:cs="Calibri"/>
                <w:kern w:val="0"/>
                <w:sz w:val="18"/>
                <w:szCs w:val="18"/>
                <w:lang w:val="en-US"/>
              </w:rPr>
            </w:pPr>
          </w:p>
        </w:tc>
        <w:tc>
          <w:tcPr>
            <w:tcW w:w="729" w:type="dxa"/>
            <w:shd w:val="clear" w:color="auto" w:fill="auto"/>
            <w:vAlign w:val="center"/>
          </w:tcPr>
          <w:p w14:paraId="6CC5BF25">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942F2D6">
            <w:pPr>
              <w:widowControl/>
              <w:jc w:val="center"/>
              <w:rPr>
                <w:rFonts w:ascii="Times" w:hAnsi="Times" w:eastAsia="Times New Roman" w:cs="Calibri"/>
                <w:kern w:val="0"/>
                <w:sz w:val="18"/>
                <w:szCs w:val="18"/>
                <w:lang w:val="en-US"/>
              </w:rPr>
            </w:pPr>
          </w:p>
        </w:tc>
      </w:tr>
      <w:tr w14:paraId="3877EE21">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5B16C73F">
            <w:pPr>
              <w:widowControl/>
              <w:jc w:val="left"/>
              <w:rPr>
                <w:rFonts w:ascii="Times" w:hAnsi="Times" w:eastAsia="Times New Roman" w:cs="Calibri"/>
                <w:kern w:val="0"/>
                <w:sz w:val="18"/>
                <w:szCs w:val="18"/>
                <w:lang w:val="en-US"/>
              </w:rPr>
            </w:pPr>
          </w:p>
        </w:tc>
        <w:tc>
          <w:tcPr>
            <w:tcW w:w="729" w:type="dxa"/>
            <w:shd w:val="clear" w:color="auto" w:fill="auto"/>
            <w:vAlign w:val="center"/>
          </w:tcPr>
          <w:p w14:paraId="13E6A1F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0.400</w:t>
            </w:r>
          </w:p>
        </w:tc>
        <w:tc>
          <w:tcPr>
            <w:tcW w:w="729" w:type="dxa"/>
            <w:shd w:val="clear" w:color="auto" w:fill="auto"/>
            <w:vAlign w:val="center"/>
          </w:tcPr>
          <w:p w14:paraId="11DF5D2A">
            <w:pPr>
              <w:widowControl/>
              <w:jc w:val="center"/>
              <w:rPr>
                <w:rFonts w:ascii="Times" w:hAnsi="Times" w:eastAsia="宋体" w:cs="Calibri"/>
                <w:color w:val="000000"/>
                <w:kern w:val="0"/>
                <w:sz w:val="18"/>
                <w:szCs w:val="18"/>
                <w:lang w:val="en-US"/>
              </w:rPr>
            </w:pPr>
            <w:r>
              <w:rPr>
                <w:rFonts w:ascii="Times" w:hAnsi="Times" w:cs="Calibri"/>
                <w:color w:val="000000"/>
                <w:sz w:val="18"/>
                <w:szCs w:val="18"/>
              </w:rPr>
              <w:t>0.308</w:t>
            </w:r>
          </w:p>
        </w:tc>
        <w:tc>
          <w:tcPr>
            <w:tcW w:w="729" w:type="dxa"/>
            <w:shd w:val="clear" w:color="auto" w:fill="auto"/>
            <w:vAlign w:val="center"/>
          </w:tcPr>
          <w:p w14:paraId="4105DA1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0.006</w:t>
            </w:r>
          </w:p>
        </w:tc>
        <w:tc>
          <w:tcPr>
            <w:tcW w:w="729" w:type="dxa"/>
            <w:shd w:val="clear" w:color="auto" w:fill="auto"/>
            <w:vAlign w:val="center"/>
          </w:tcPr>
          <w:p w14:paraId="188C894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6" w:type="dxa"/>
            <w:shd w:val="clear" w:color="auto" w:fill="auto"/>
            <w:vAlign w:val="center"/>
          </w:tcPr>
          <w:p w14:paraId="627B82B2">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3751C3F3">
            <w:pPr>
              <w:widowControl/>
              <w:jc w:val="center"/>
              <w:rPr>
                <w:rFonts w:ascii="Times" w:hAnsi="Times" w:eastAsia="Times New Roman" w:cs="Calibri"/>
                <w:kern w:val="0"/>
                <w:sz w:val="18"/>
                <w:szCs w:val="18"/>
                <w:lang w:val="en-US"/>
              </w:rPr>
            </w:pPr>
          </w:p>
        </w:tc>
        <w:tc>
          <w:tcPr>
            <w:tcW w:w="729" w:type="dxa"/>
            <w:shd w:val="clear" w:color="auto" w:fill="auto"/>
            <w:vAlign w:val="center"/>
          </w:tcPr>
          <w:p w14:paraId="56D72096">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609F622">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7342F73">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80D11FD">
            <w:pPr>
              <w:widowControl/>
              <w:jc w:val="center"/>
              <w:rPr>
                <w:rFonts w:ascii="Times" w:hAnsi="Times" w:eastAsia="Times New Roman" w:cs="Calibri"/>
                <w:kern w:val="0"/>
                <w:sz w:val="18"/>
                <w:szCs w:val="18"/>
                <w:lang w:val="en-US"/>
              </w:rPr>
            </w:pPr>
          </w:p>
        </w:tc>
      </w:tr>
      <w:tr w14:paraId="1862AB4D">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6BF72BF2">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(6)</w:t>
            </w:r>
          </w:p>
        </w:tc>
        <w:tc>
          <w:tcPr>
            <w:tcW w:w="729" w:type="dxa"/>
            <w:shd w:val="clear" w:color="auto" w:fill="auto"/>
            <w:vAlign w:val="center"/>
          </w:tcPr>
          <w:p w14:paraId="045DD974">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0.136</w:t>
            </w:r>
          </w:p>
        </w:tc>
        <w:tc>
          <w:tcPr>
            <w:tcW w:w="729" w:type="dxa"/>
            <w:shd w:val="clear" w:color="auto" w:fill="auto"/>
            <w:vAlign w:val="center"/>
          </w:tcPr>
          <w:p w14:paraId="1F6BF868">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-0.295</w:t>
            </w:r>
          </w:p>
        </w:tc>
        <w:tc>
          <w:tcPr>
            <w:tcW w:w="729" w:type="dxa"/>
            <w:shd w:val="clear" w:color="auto" w:fill="auto"/>
            <w:vAlign w:val="center"/>
          </w:tcPr>
          <w:p w14:paraId="0C25694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0.318</w:t>
            </w:r>
          </w:p>
        </w:tc>
        <w:tc>
          <w:tcPr>
            <w:tcW w:w="729" w:type="dxa"/>
            <w:shd w:val="clear" w:color="auto" w:fill="auto"/>
            <w:vAlign w:val="center"/>
          </w:tcPr>
          <w:p w14:paraId="124484D0">
            <w:pPr>
              <w:widowControl/>
              <w:jc w:val="center"/>
              <w:rPr>
                <w:rFonts w:ascii="Times" w:hAnsi="Times" w:eastAsia="宋体" w:cs="Calibri"/>
                <w:color w:val="000000"/>
                <w:kern w:val="0"/>
                <w:sz w:val="18"/>
                <w:szCs w:val="18"/>
                <w:lang w:val="en-US"/>
              </w:rPr>
            </w:pPr>
            <w:r>
              <w:rPr>
                <w:rFonts w:ascii="Times" w:hAnsi="Times" w:cs="Calibri"/>
                <w:color w:val="000000"/>
                <w:sz w:val="18"/>
                <w:szCs w:val="18"/>
              </w:rPr>
              <w:t>0.681</w:t>
            </w:r>
          </w:p>
        </w:tc>
        <w:tc>
          <w:tcPr>
            <w:tcW w:w="726" w:type="dxa"/>
            <w:shd w:val="clear" w:color="auto" w:fill="auto"/>
            <w:vAlign w:val="center"/>
          </w:tcPr>
          <w:p w14:paraId="69A7E5FE">
            <w:pPr>
              <w:widowControl/>
              <w:jc w:val="center"/>
              <w:rPr>
                <w:rFonts w:ascii="Times" w:hAnsi="Times" w:eastAsia="宋体" w:cs="Calibri"/>
                <w:color w:val="000000"/>
                <w:kern w:val="0"/>
                <w:sz w:val="18"/>
                <w:szCs w:val="18"/>
                <w:lang w:val="en-US"/>
              </w:rPr>
            </w:pPr>
            <w:r>
              <w:rPr>
                <w:rFonts w:ascii="Times" w:hAnsi="Times" w:cs="Calibri"/>
                <w:color w:val="000000"/>
                <w:sz w:val="18"/>
                <w:szCs w:val="18"/>
              </w:rPr>
              <w:t>0.748</w:t>
            </w:r>
          </w:p>
        </w:tc>
        <w:tc>
          <w:tcPr>
            <w:tcW w:w="729" w:type="dxa"/>
            <w:shd w:val="clear" w:color="auto" w:fill="auto"/>
            <w:vAlign w:val="center"/>
          </w:tcPr>
          <w:p w14:paraId="692F3795">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53744810">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2EFD6E19">
            <w:pPr>
              <w:widowControl/>
              <w:jc w:val="center"/>
              <w:rPr>
                <w:rFonts w:ascii="Times" w:hAnsi="Times" w:eastAsia="Times New Roman" w:cs="Calibri"/>
                <w:kern w:val="0"/>
                <w:sz w:val="18"/>
                <w:szCs w:val="18"/>
                <w:lang w:val="en-US"/>
              </w:rPr>
            </w:pPr>
          </w:p>
        </w:tc>
        <w:tc>
          <w:tcPr>
            <w:tcW w:w="729" w:type="dxa"/>
            <w:shd w:val="clear" w:color="auto" w:fill="auto"/>
            <w:vAlign w:val="center"/>
          </w:tcPr>
          <w:p w14:paraId="4B757838">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491CC97">
            <w:pPr>
              <w:widowControl/>
              <w:jc w:val="center"/>
              <w:rPr>
                <w:rFonts w:ascii="Times" w:hAnsi="Times" w:eastAsia="Times New Roman" w:cs="Calibri"/>
                <w:kern w:val="0"/>
                <w:sz w:val="18"/>
                <w:szCs w:val="18"/>
                <w:lang w:val="en-US"/>
              </w:rPr>
            </w:pPr>
          </w:p>
        </w:tc>
      </w:tr>
      <w:tr w14:paraId="0156FD47">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1C5278EC">
            <w:pPr>
              <w:widowControl/>
              <w:jc w:val="left"/>
              <w:rPr>
                <w:rFonts w:ascii="Times" w:hAnsi="Times" w:eastAsia="Times New Roman" w:cs="Calibri"/>
                <w:kern w:val="0"/>
                <w:sz w:val="18"/>
                <w:szCs w:val="18"/>
                <w:lang w:val="en-US"/>
              </w:rPr>
            </w:pPr>
          </w:p>
        </w:tc>
        <w:tc>
          <w:tcPr>
            <w:tcW w:w="729" w:type="dxa"/>
            <w:shd w:val="clear" w:color="auto" w:fill="auto"/>
            <w:vAlign w:val="center"/>
          </w:tcPr>
          <w:p w14:paraId="22F5C84F">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0.255</w:t>
            </w:r>
          </w:p>
        </w:tc>
        <w:tc>
          <w:tcPr>
            <w:tcW w:w="729" w:type="dxa"/>
            <w:shd w:val="clear" w:color="auto" w:fill="auto"/>
            <w:vAlign w:val="center"/>
          </w:tcPr>
          <w:p w14:paraId="4A12389E">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0.012</w:t>
            </w:r>
          </w:p>
        </w:tc>
        <w:tc>
          <w:tcPr>
            <w:tcW w:w="729" w:type="dxa"/>
            <w:shd w:val="clear" w:color="auto" w:fill="auto"/>
            <w:vAlign w:val="center"/>
          </w:tcPr>
          <w:p w14:paraId="3812EEE6">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0.007</w:t>
            </w:r>
          </w:p>
        </w:tc>
        <w:tc>
          <w:tcPr>
            <w:tcW w:w="729" w:type="dxa"/>
            <w:shd w:val="clear" w:color="auto" w:fill="auto"/>
            <w:vAlign w:val="center"/>
          </w:tcPr>
          <w:p w14:paraId="4963BDC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6" w:type="dxa"/>
            <w:shd w:val="clear" w:color="auto" w:fill="auto"/>
            <w:vAlign w:val="center"/>
          </w:tcPr>
          <w:p w14:paraId="12754FEC">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3987BA2C">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26FDEE9F">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6B80BEC">
            <w:pPr>
              <w:widowControl/>
              <w:jc w:val="center"/>
              <w:rPr>
                <w:rFonts w:ascii="Times" w:hAnsi="Times" w:eastAsia="Times New Roman" w:cs="Calibri"/>
                <w:kern w:val="0"/>
                <w:sz w:val="18"/>
                <w:szCs w:val="18"/>
                <w:lang w:val="en-US"/>
              </w:rPr>
            </w:pPr>
          </w:p>
        </w:tc>
        <w:tc>
          <w:tcPr>
            <w:tcW w:w="729" w:type="dxa"/>
            <w:shd w:val="clear" w:color="auto" w:fill="auto"/>
            <w:vAlign w:val="center"/>
          </w:tcPr>
          <w:p w14:paraId="0DAE457D">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1AC7D7C">
            <w:pPr>
              <w:widowControl/>
              <w:jc w:val="center"/>
              <w:rPr>
                <w:rFonts w:ascii="Times" w:hAnsi="Times" w:eastAsia="Times New Roman" w:cs="Calibri"/>
                <w:kern w:val="0"/>
                <w:sz w:val="18"/>
                <w:szCs w:val="18"/>
                <w:lang w:val="en-US"/>
              </w:rPr>
            </w:pPr>
          </w:p>
        </w:tc>
      </w:tr>
      <w:tr w14:paraId="7CD4C80F">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013F50C2">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(7)</w:t>
            </w:r>
          </w:p>
        </w:tc>
        <w:tc>
          <w:tcPr>
            <w:tcW w:w="729" w:type="dxa"/>
            <w:shd w:val="clear" w:color="auto" w:fill="auto"/>
            <w:vAlign w:val="center"/>
          </w:tcPr>
          <w:p w14:paraId="7509CC4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0.712</w:t>
            </w:r>
          </w:p>
        </w:tc>
        <w:tc>
          <w:tcPr>
            <w:tcW w:w="729" w:type="dxa"/>
            <w:shd w:val="clear" w:color="auto" w:fill="auto"/>
            <w:vAlign w:val="center"/>
          </w:tcPr>
          <w:p w14:paraId="13EEFF7F">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-0.246</w:t>
            </w:r>
          </w:p>
        </w:tc>
        <w:tc>
          <w:tcPr>
            <w:tcW w:w="729" w:type="dxa"/>
            <w:shd w:val="clear" w:color="auto" w:fill="auto"/>
            <w:vAlign w:val="center"/>
          </w:tcPr>
          <w:p w14:paraId="52CC76B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-0.011</w:t>
            </w:r>
          </w:p>
        </w:tc>
        <w:tc>
          <w:tcPr>
            <w:tcW w:w="729" w:type="dxa"/>
            <w:shd w:val="clear" w:color="auto" w:fill="auto"/>
            <w:vAlign w:val="center"/>
          </w:tcPr>
          <w:p w14:paraId="08F4151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0.003</w:t>
            </w:r>
          </w:p>
        </w:tc>
        <w:tc>
          <w:tcPr>
            <w:tcW w:w="726" w:type="dxa"/>
            <w:shd w:val="clear" w:color="auto" w:fill="auto"/>
            <w:vAlign w:val="center"/>
          </w:tcPr>
          <w:p w14:paraId="16D8EFF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0.060</w:t>
            </w:r>
          </w:p>
        </w:tc>
        <w:tc>
          <w:tcPr>
            <w:tcW w:w="729" w:type="dxa"/>
            <w:shd w:val="clear" w:color="auto" w:fill="auto"/>
            <w:vAlign w:val="center"/>
          </w:tcPr>
          <w:p w14:paraId="1B799DF6">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0.111</w:t>
            </w:r>
          </w:p>
        </w:tc>
        <w:tc>
          <w:tcPr>
            <w:tcW w:w="729" w:type="dxa"/>
            <w:shd w:val="clear" w:color="auto" w:fill="auto"/>
            <w:vAlign w:val="center"/>
          </w:tcPr>
          <w:p w14:paraId="23AD9CB1">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5661003A">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62528750">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31DE487">
            <w:pPr>
              <w:widowControl/>
              <w:jc w:val="center"/>
              <w:rPr>
                <w:rFonts w:ascii="Times" w:hAnsi="Times" w:eastAsia="Times New Roman" w:cs="Calibri"/>
                <w:kern w:val="0"/>
                <w:sz w:val="18"/>
                <w:szCs w:val="18"/>
                <w:lang w:val="en-US"/>
              </w:rPr>
            </w:pPr>
          </w:p>
        </w:tc>
      </w:tr>
      <w:tr w14:paraId="2C7486EB">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0A0BF06C">
            <w:pPr>
              <w:widowControl/>
              <w:jc w:val="left"/>
              <w:rPr>
                <w:rFonts w:ascii="Times" w:hAnsi="Times" w:eastAsia="Times New Roman" w:cs="Calibri"/>
                <w:kern w:val="0"/>
                <w:sz w:val="18"/>
                <w:szCs w:val="18"/>
                <w:lang w:val="en-US"/>
              </w:rPr>
            </w:pPr>
          </w:p>
        </w:tc>
        <w:tc>
          <w:tcPr>
            <w:tcW w:w="729" w:type="dxa"/>
            <w:shd w:val="clear" w:color="auto" w:fill="auto"/>
            <w:vAlign w:val="center"/>
          </w:tcPr>
          <w:p w14:paraId="07131436">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01FB1F35">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0.021</w:t>
            </w:r>
          </w:p>
        </w:tc>
        <w:tc>
          <w:tcPr>
            <w:tcW w:w="729" w:type="dxa"/>
            <w:shd w:val="clear" w:color="auto" w:fill="auto"/>
            <w:vAlign w:val="center"/>
          </w:tcPr>
          <w:p w14:paraId="19E8E19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0.923</w:t>
            </w:r>
          </w:p>
        </w:tc>
        <w:tc>
          <w:tcPr>
            <w:tcW w:w="729" w:type="dxa"/>
            <w:shd w:val="clear" w:color="auto" w:fill="auto"/>
            <w:vAlign w:val="center"/>
          </w:tcPr>
          <w:p w14:paraId="16230D3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0.982</w:t>
            </w:r>
          </w:p>
        </w:tc>
        <w:tc>
          <w:tcPr>
            <w:tcW w:w="726" w:type="dxa"/>
            <w:shd w:val="clear" w:color="auto" w:fill="auto"/>
            <w:vAlign w:val="center"/>
          </w:tcPr>
          <w:p w14:paraId="59BEB9AA">
            <w:pPr>
              <w:widowControl/>
              <w:jc w:val="center"/>
              <w:rPr>
                <w:rFonts w:ascii="Times" w:hAnsi="Times" w:eastAsia="宋体" w:cs="Calibri"/>
                <w:color w:val="000000"/>
                <w:kern w:val="0"/>
                <w:sz w:val="18"/>
                <w:szCs w:val="18"/>
                <w:lang w:val="en-US"/>
              </w:rPr>
            </w:pPr>
            <w:r>
              <w:rPr>
                <w:rFonts w:ascii="Times" w:hAnsi="Times" w:cs="Calibri"/>
                <w:color w:val="000000"/>
                <w:sz w:val="18"/>
                <w:szCs w:val="18"/>
              </w:rPr>
              <w:t>0.614</w:t>
            </w:r>
          </w:p>
        </w:tc>
        <w:tc>
          <w:tcPr>
            <w:tcW w:w="729" w:type="dxa"/>
            <w:shd w:val="clear" w:color="auto" w:fill="auto"/>
            <w:vAlign w:val="center"/>
          </w:tcPr>
          <w:p w14:paraId="04E5A1E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0.352</w:t>
            </w:r>
          </w:p>
        </w:tc>
        <w:tc>
          <w:tcPr>
            <w:tcW w:w="729" w:type="dxa"/>
            <w:shd w:val="clear" w:color="auto" w:fill="auto"/>
            <w:vAlign w:val="center"/>
          </w:tcPr>
          <w:p w14:paraId="7881BB8A">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2404910D">
            <w:pPr>
              <w:widowControl/>
              <w:jc w:val="center"/>
              <w:rPr>
                <w:rFonts w:ascii="Times" w:hAnsi="Times" w:eastAsia="Times New Roman" w:cs="Calibri"/>
                <w:kern w:val="0"/>
                <w:sz w:val="18"/>
                <w:szCs w:val="18"/>
                <w:lang w:val="en-US"/>
              </w:rPr>
            </w:pPr>
          </w:p>
        </w:tc>
        <w:tc>
          <w:tcPr>
            <w:tcW w:w="729" w:type="dxa"/>
            <w:shd w:val="clear" w:color="auto" w:fill="auto"/>
            <w:vAlign w:val="center"/>
          </w:tcPr>
          <w:p w14:paraId="5E3D5332">
            <w:pPr>
              <w:widowControl/>
              <w:jc w:val="center"/>
              <w:rPr>
                <w:rFonts w:ascii="Times" w:hAnsi="Times" w:eastAsia="Times New Roman" w:cs="Calibri"/>
                <w:kern w:val="0"/>
                <w:sz w:val="18"/>
                <w:szCs w:val="18"/>
                <w:lang w:val="en-US"/>
              </w:rPr>
            </w:pPr>
          </w:p>
        </w:tc>
        <w:tc>
          <w:tcPr>
            <w:tcW w:w="729" w:type="dxa"/>
            <w:shd w:val="clear" w:color="auto" w:fill="auto"/>
            <w:vAlign w:val="center"/>
          </w:tcPr>
          <w:p w14:paraId="71AD9D32">
            <w:pPr>
              <w:widowControl/>
              <w:jc w:val="center"/>
              <w:rPr>
                <w:rFonts w:ascii="Times" w:hAnsi="Times" w:eastAsia="Times New Roman" w:cs="Calibri"/>
                <w:kern w:val="0"/>
                <w:sz w:val="18"/>
                <w:szCs w:val="18"/>
                <w:lang w:val="en-US"/>
              </w:rPr>
            </w:pPr>
          </w:p>
        </w:tc>
      </w:tr>
      <w:tr w14:paraId="4AB74DC7">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0D68B3AD">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(8)</w:t>
            </w:r>
          </w:p>
        </w:tc>
        <w:tc>
          <w:tcPr>
            <w:tcW w:w="729" w:type="dxa"/>
            <w:shd w:val="clear" w:color="auto" w:fill="auto"/>
            <w:vAlign w:val="center"/>
          </w:tcPr>
          <w:p w14:paraId="04C1A036">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0.065</w:t>
            </w:r>
          </w:p>
        </w:tc>
        <w:tc>
          <w:tcPr>
            <w:tcW w:w="729" w:type="dxa"/>
            <w:shd w:val="clear" w:color="auto" w:fill="auto"/>
            <w:vAlign w:val="center"/>
          </w:tcPr>
          <w:p w14:paraId="132BD91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-0.191</w:t>
            </w:r>
          </w:p>
        </w:tc>
        <w:tc>
          <w:tcPr>
            <w:tcW w:w="729" w:type="dxa"/>
            <w:shd w:val="clear" w:color="auto" w:fill="auto"/>
            <w:vAlign w:val="center"/>
          </w:tcPr>
          <w:p w14:paraId="1434E86F">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0.082</w:t>
            </w:r>
          </w:p>
        </w:tc>
        <w:tc>
          <w:tcPr>
            <w:tcW w:w="729" w:type="dxa"/>
            <w:shd w:val="clear" w:color="auto" w:fill="auto"/>
            <w:vAlign w:val="center"/>
          </w:tcPr>
          <w:p w14:paraId="4CC594F5">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0.210</w:t>
            </w:r>
          </w:p>
        </w:tc>
        <w:tc>
          <w:tcPr>
            <w:tcW w:w="726" w:type="dxa"/>
            <w:shd w:val="clear" w:color="auto" w:fill="auto"/>
            <w:vAlign w:val="center"/>
          </w:tcPr>
          <w:p w14:paraId="52F0626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0.048</w:t>
            </w:r>
          </w:p>
        </w:tc>
        <w:tc>
          <w:tcPr>
            <w:tcW w:w="729" w:type="dxa"/>
            <w:shd w:val="clear" w:color="auto" w:fill="auto"/>
            <w:vAlign w:val="center"/>
          </w:tcPr>
          <w:p w14:paraId="6AFBFCBB">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0.237</w:t>
            </w:r>
          </w:p>
        </w:tc>
        <w:tc>
          <w:tcPr>
            <w:tcW w:w="729" w:type="dxa"/>
            <w:shd w:val="clear" w:color="auto" w:fill="auto"/>
            <w:vAlign w:val="center"/>
          </w:tcPr>
          <w:p w14:paraId="601B80A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0.108</w:t>
            </w:r>
          </w:p>
        </w:tc>
        <w:tc>
          <w:tcPr>
            <w:tcW w:w="729" w:type="dxa"/>
            <w:shd w:val="clear" w:color="auto" w:fill="auto"/>
            <w:vAlign w:val="center"/>
          </w:tcPr>
          <w:p w14:paraId="1A2458AC">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7F6A8091">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33D342D2">
            <w:pPr>
              <w:widowControl/>
              <w:jc w:val="center"/>
              <w:rPr>
                <w:rFonts w:ascii="Times" w:hAnsi="Times" w:eastAsia="Times New Roman" w:cs="Calibri"/>
                <w:kern w:val="0"/>
                <w:sz w:val="18"/>
                <w:szCs w:val="18"/>
                <w:lang w:val="en-US"/>
              </w:rPr>
            </w:pPr>
          </w:p>
        </w:tc>
      </w:tr>
      <w:tr w14:paraId="3BBAE199">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752F9CD0">
            <w:pPr>
              <w:widowControl/>
              <w:jc w:val="left"/>
              <w:rPr>
                <w:rFonts w:ascii="Times" w:hAnsi="Times" w:eastAsia="Times New Roman" w:cs="Calibri"/>
                <w:kern w:val="0"/>
                <w:sz w:val="18"/>
                <w:szCs w:val="18"/>
                <w:lang w:val="en-US"/>
              </w:rPr>
            </w:pPr>
          </w:p>
        </w:tc>
        <w:tc>
          <w:tcPr>
            <w:tcW w:w="729" w:type="dxa"/>
            <w:shd w:val="clear" w:color="auto" w:fill="auto"/>
            <w:vAlign w:val="center"/>
          </w:tcPr>
          <w:p w14:paraId="3E9FC96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0.586</w:t>
            </w:r>
          </w:p>
        </w:tc>
        <w:tc>
          <w:tcPr>
            <w:tcW w:w="729" w:type="dxa"/>
            <w:shd w:val="clear" w:color="auto" w:fill="auto"/>
            <w:vAlign w:val="center"/>
          </w:tcPr>
          <w:p w14:paraId="12FD64C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0.109</w:t>
            </w:r>
          </w:p>
        </w:tc>
        <w:tc>
          <w:tcPr>
            <w:tcW w:w="729" w:type="dxa"/>
            <w:shd w:val="clear" w:color="auto" w:fill="auto"/>
            <w:vAlign w:val="center"/>
          </w:tcPr>
          <w:p w14:paraId="1E101EA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0.495</w:t>
            </w:r>
          </w:p>
        </w:tc>
        <w:tc>
          <w:tcPr>
            <w:tcW w:w="729" w:type="dxa"/>
            <w:shd w:val="clear" w:color="auto" w:fill="auto"/>
            <w:vAlign w:val="center"/>
          </w:tcPr>
          <w:p w14:paraId="6B73D563">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0.152</w:t>
            </w:r>
          </w:p>
        </w:tc>
        <w:tc>
          <w:tcPr>
            <w:tcW w:w="726" w:type="dxa"/>
            <w:shd w:val="clear" w:color="auto" w:fill="auto"/>
            <w:vAlign w:val="center"/>
          </w:tcPr>
          <w:p w14:paraId="55CE1B1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0.688</w:t>
            </w:r>
          </w:p>
        </w:tc>
        <w:tc>
          <w:tcPr>
            <w:tcW w:w="729" w:type="dxa"/>
            <w:shd w:val="clear" w:color="auto" w:fill="auto"/>
            <w:vAlign w:val="center"/>
          </w:tcPr>
          <w:p w14:paraId="5EF14ECA">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0.045</w:t>
            </w:r>
          </w:p>
        </w:tc>
        <w:tc>
          <w:tcPr>
            <w:tcW w:w="729" w:type="dxa"/>
            <w:shd w:val="clear" w:color="auto" w:fill="auto"/>
            <w:vAlign w:val="center"/>
          </w:tcPr>
          <w:p w14:paraId="6A687FA2">
            <w:pPr>
              <w:widowControl/>
              <w:jc w:val="center"/>
              <w:rPr>
                <w:rFonts w:ascii="Times" w:hAnsi="Times" w:eastAsia="宋体" w:cs="Calibri"/>
                <w:color w:val="000000"/>
                <w:kern w:val="0"/>
                <w:sz w:val="18"/>
                <w:szCs w:val="18"/>
                <w:lang w:val="en-US"/>
              </w:rPr>
            </w:pPr>
            <w:r>
              <w:rPr>
                <w:rFonts w:ascii="Times" w:hAnsi="Times" w:cs="Calibri"/>
                <w:color w:val="000000"/>
                <w:sz w:val="18"/>
                <w:szCs w:val="18"/>
              </w:rPr>
              <w:t>0.365</w:t>
            </w:r>
          </w:p>
        </w:tc>
        <w:tc>
          <w:tcPr>
            <w:tcW w:w="729" w:type="dxa"/>
            <w:shd w:val="clear" w:color="auto" w:fill="auto"/>
            <w:vAlign w:val="center"/>
          </w:tcPr>
          <w:p w14:paraId="45F56B67">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73262A6D">
            <w:pPr>
              <w:widowControl/>
              <w:jc w:val="center"/>
              <w:rPr>
                <w:rFonts w:ascii="Times" w:hAnsi="Times" w:eastAsia="Times New Roman" w:cs="Calibri"/>
                <w:kern w:val="0"/>
                <w:sz w:val="18"/>
                <w:szCs w:val="18"/>
                <w:lang w:val="en-US"/>
              </w:rPr>
            </w:pPr>
          </w:p>
        </w:tc>
        <w:tc>
          <w:tcPr>
            <w:tcW w:w="729" w:type="dxa"/>
            <w:shd w:val="clear" w:color="auto" w:fill="auto"/>
            <w:vAlign w:val="center"/>
          </w:tcPr>
          <w:p w14:paraId="1A3699E7">
            <w:pPr>
              <w:widowControl/>
              <w:jc w:val="center"/>
              <w:rPr>
                <w:rFonts w:ascii="Times" w:hAnsi="Times" w:eastAsia="Times New Roman" w:cs="Calibri"/>
                <w:kern w:val="0"/>
                <w:sz w:val="18"/>
                <w:szCs w:val="18"/>
                <w:lang w:val="en-US"/>
              </w:rPr>
            </w:pPr>
          </w:p>
        </w:tc>
      </w:tr>
      <w:tr w14:paraId="02572C3B">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0B6D8AA5">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(9)</w:t>
            </w:r>
          </w:p>
        </w:tc>
        <w:tc>
          <w:tcPr>
            <w:tcW w:w="729" w:type="dxa"/>
            <w:shd w:val="clear" w:color="auto" w:fill="auto"/>
            <w:vAlign w:val="center"/>
          </w:tcPr>
          <w:p w14:paraId="046C8A2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0.026</w:t>
            </w:r>
          </w:p>
        </w:tc>
        <w:tc>
          <w:tcPr>
            <w:tcW w:w="729" w:type="dxa"/>
            <w:shd w:val="clear" w:color="auto" w:fill="auto"/>
            <w:vAlign w:val="center"/>
          </w:tcPr>
          <w:p w14:paraId="52FD9698">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-0.189</w:t>
            </w:r>
          </w:p>
        </w:tc>
        <w:tc>
          <w:tcPr>
            <w:tcW w:w="729" w:type="dxa"/>
            <w:shd w:val="clear" w:color="auto" w:fill="auto"/>
            <w:vAlign w:val="center"/>
          </w:tcPr>
          <w:p w14:paraId="6587328A">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0.163</w:t>
            </w:r>
          </w:p>
        </w:tc>
        <w:tc>
          <w:tcPr>
            <w:tcW w:w="729" w:type="dxa"/>
            <w:shd w:val="clear" w:color="auto" w:fill="auto"/>
            <w:vAlign w:val="center"/>
          </w:tcPr>
          <w:p w14:paraId="0EAAB280">
            <w:pPr>
              <w:widowControl/>
              <w:jc w:val="center"/>
              <w:rPr>
                <w:rFonts w:ascii="Times" w:hAnsi="Times" w:eastAsia="宋体" w:cs="Calibri"/>
                <w:color w:val="000000"/>
                <w:kern w:val="0"/>
                <w:sz w:val="18"/>
                <w:szCs w:val="18"/>
                <w:lang w:val="en-US"/>
              </w:rPr>
            </w:pPr>
            <w:r>
              <w:rPr>
                <w:rFonts w:ascii="Times" w:hAnsi="Times" w:cs="Calibri"/>
                <w:color w:val="000000"/>
                <w:sz w:val="18"/>
                <w:szCs w:val="18"/>
              </w:rPr>
              <w:t>0.623</w:t>
            </w:r>
          </w:p>
        </w:tc>
        <w:tc>
          <w:tcPr>
            <w:tcW w:w="726" w:type="dxa"/>
            <w:shd w:val="clear" w:color="auto" w:fill="auto"/>
            <w:vAlign w:val="center"/>
          </w:tcPr>
          <w:p w14:paraId="458E8E3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0.512</w:t>
            </w:r>
          </w:p>
        </w:tc>
        <w:tc>
          <w:tcPr>
            <w:tcW w:w="729" w:type="dxa"/>
            <w:shd w:val="clear" w:color="auto" w:fill="auto"/>
            <w:vAlign w:val="center"/>
          </w:tcPr>
          <w:p w14:paraId="08F3039E">
            <w:pPr>
              <w:widowControl/>
              <w:jc w:val="center"/>
              <w:rPr>
                <w:rFonts w:ascii="Times" w:hAnsi="Times" w:eastAsia="宋体" w:cs="Calibri"/>
                <w:color w:val="000000"/>
                <w:kern w:val="0"/>
                <w:sz w:val="18"/>
                <w:szCs w:val="18"/>
                <w:lang w:val="en-US"/>
              </w:rPr>
            </w:pPr>
            <w:r>
              <w:rPr>
                <w:rFonts w:ascii="Times" w:hAnsi="Times" w:cs="Calibri"/>
                <w:color w:val="000000"/>
                <w:sz w:val="18"/>
                <w:szCs w:val="18"/>
              </w:rPr>
              <w:t>0.765</w:t>
            </w:r>
          </w:p>
        </w:tc>
        <w:tc>
          <w:tcPr>
            <w:tcW w:w="729" w:type="dxa"/>
            <w:shd w:val="clear" w:color="auto" w:fill="auto"/>
            <w:vAlign w:val="center"/>
          </w:tcPr>
          <w:p w14:paraId="6DDE6EE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0.008</w:t>
            </w:r>
          </w:p>
        </w:tc>
        <w:tc>
          <w:tcPr>
            <w:tcW w:w="729" w:type="dxa"/>
            <w:shd w:val="clear" w:color="auto" w:fill="auto"/>
            <w:vAlign w:val="center"/>
          </w:tcPr>
          <w:p w14:paraId="0950AD92">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0.149</w:t>
            </w:r>
          </w:p>
        </w:tc>
        <w:tc>
          <w:tcPr>
            <w:tcW w:w="729" w:type="dxa"/>
            <w:shd w:val="clear" w:color="auto" w:fill="auto"/>
            <w:vAlign w:val="center"/>
          </w:tcPr>
          <w:p w14:paraId="771F6904">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c>
          <w:tcPr>
            <w:tcW w:w="729" w:type="dxa"/>
            <w:shd w:val="clear" w:color="auto" w:fill="auto"/>
            <w:vAlign w:val="center"/>
          </w:tcPr>
          <w:p w14:paraId="0B0CBA63">
            <w:pPr>
              <w:widowControl/>
              <w:jc w:val="center"/>
              <w:rPr>
                <w:rFonts w:ascii="Times" w:hAnsi="Times" w:eastAsia="宋体" w:cs="Calibri"/>
                <w:color w:val="000000"/>
                <w:kern w:val="0"/>
                <w:sz w:val="18"/>
                <w:szCs w:val="18"/>
                <w:lang w:val="en-US"/>
              </w:rPr>
            </w:pPr>
          </w:p>
        </w:tc>
      </w:tr>
      <w:tr w14:paraId="0C5191A3">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654872C0">
            <w:pPr>
              <w:widowControl/>
              <w:jc w:val="left"/>
              <w:rPr>
                <w:rFonts w:ascii="Times" w:hAnsi="Times" w:eastAsia="Times New Roman" w:cs="Calibri"/>
                <w:kern w:val="0"/>
                <w:sz w:val="18"/>
                <w:szCs w:val="18"/>
                <w:lang w:val="en-US"/>
              </w:rPr>
            </w:pPr>
          </w:p>
        </w:tc>
        <w:tc>
          <w:tcPr>
            <w:tcW w:w="729" w:type="dxa"/>
            <w:shd w:val="clear" w:color="auto" w:fill="auto"/>
            <w:vAlign w:val="center"/>
          </w:tcPr>
          <w:p w14:paraId="27672D1C">
            <w:pPr>
              <w:widowControl/>
              <w:jc w:val="center"/>
              <w:rPr>
                <w:rFonts w:ascii="Times" w:hAnsi="Times" w:eastAsia="宋体" w:cs="Calibri"/>
                <w:color w:val="000000"/>
                <w:kern w:val="0"/>
                <w:sz w:val="18"/>
                <w:szCs w:val="18"/>
                <w:lang w:val="en-US"/>
              </w:rPr>
            </w:pPr>
            <w:r>
              <w:rPr>
                <w:rFonts w:ascii="Times" w:hAnsi="Times" w:cs="Calibri"/>
                <w:color w:val="000000"/>
                <w:sz w:val="18"/>
                <w:szCs w:val="18"/>
              </w:rPr>
              <w:t>0.828</w:t>
            </w:r>
          </w:p>
        </w:tc>
        <w:tc>
          <w:tcPr>
            <w:tcW w:w="729" w:type="dxa"/>
            <w:shd w:val="clear" w:color="auto" w:fill="auto"/>
            <w:vAlign w:val="center"/>
          </w:tcPr>
          <w:p w14:paraId="3C3A513B">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0.112</w:t>
            </w:r>
          </w:p>
        </w:tc>
        <w:tc>
          <w:tcPr>
            <w:tcW w:w="729" w:type="dxa"/>
            <w:shd w:val="clear" w:color="auto" w:fill="auto"/>
            <w:vAlign w:val="center"/>
          </w:tcPr>
          <w:p w14:paraId="244B17E8">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0.173</w:t>
            </w:r>
          </w:p>
        </w:tc>
        <w:tc>
          <w:tcPr>
            <w:tcW w:w="729" w:type="dxa"/>
            <w:shd w:val="clear" w:color="auto" w:fill="auto"/>
            <w:vAlign w:val="center"/>
          </w:tcPr>
          <w:p w14:paraId="6FE0E01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6" w:type="dxa"/>
            <w:shd w:val="clear" w:color="auto" w:fill="auto"/>
            <w:vAlign w:val="center"/>
          </w:tcPr>
          <w:p w14:paraId="2101D721">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5EA6E1BB">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432EAD7B">
            <w:pPr>
              <w:widowControl/>
              <w:jc w:val="center"/>
              <w:rPr>
                <w:rFonts w:ascii="Times" w:hAnsi="Times" w:eastAsia="宋体" w:cs="Calibri"/>
                <w:color w:val="000000"/>
                <w:kern w:val="0"/>
                <w:sz w:val="18"/>
                <w:szCs w:val="18"/>
                <w:lang w:val="en-US"/>
              </w:rPr>
            </w:pPr>
            <w:r>
              <w:rPr>
                <w:rFonts w:ascii="Times" w:hAnsi="Times" w:cs="Calibri"/>
                <w:color w:val="000000"/>
                <w:sz w:val="18"/>
                <w:szCs w:val="18"/>
              </w:rPr>
              <w:t>0.946</w:t>
            </w:r>
          </w:p>
        </w:tc>
        <w:tc>
          <w:tcPr>
            <w:tcW w:w="729" w:type="dxa"/>
            <w:shd w:val="clear" w:color="auto" w:fill="auto"/>
            <w:vAlign w:val="center"/>
          </w:tcPr>
          <w:p w14:paraId="70C22CC2">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0.213</w:t>
            </w:r>
          </w:p>
        </w:tc>
        <w:tc>
          <w:tcPr>
            <w:tcW w:w="729" w:type="dxa"/>
            <w:shd w:val="clear" w:color="auto" w:fill="auto"/>
            <w:vAlign w:val="center"/>
          </w:tcPr>
          <w:p w14:paraId="643C0FF3">
            <w:pPr>
              <w:widowControl/>
              <w:jc w:val="center"/>
              <w:rPr>
                <w:rFonts w:ascii="Times" w:hAnsi="Times" w:eastAsia="宋体" w:cs="Calibri"/>
                <w:color w:val="000000"/>
                <w:kern w:val="0"/>
                <w:sz w:val="18"/>
                <w:szCs w:val="18"/>
                <w:lang w:val="en-US"/>
              </w:rPr>
            </w:pPr>
          </w:p>
        </w:tc>
        <w:tc>
          <w:tcPr>
            <w:tcW w:w="729" w:type="dxa"/>
            <w:shd w:val="clear" w:color="auto" w:fill="auto"/>
            <w:vAlign w:val="center"/>
          </w:tcPr>
          <w:p w14:paraId="6F3CD8AF">
            <w:pPr>
              <w:widowControl/>
              <w:jc w:val="center"/>
              <w:rPr>
                <w:rFonts w:ascii="Times" w:hAnsi="Times" w:eastAsia="Times New Roman" w:cs="Calibri"/>
                <w:kern w:val="0"/>
                <w:sz w:val="18"/>
                <w:szCs w:val="18"/>
                <w:lang w:val="en-US"/>
              </w:rPr>
            </w:pPr>
          </w:p>
        </w:tc>
      </w:tr>
      <w:tr w14:paraId="0646DB2A">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304CC899">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(10)</w:t>
            </w:r>
          </w:p>
        </w:tc>
        <w:tc>
          <w:tcPr>
            <w:tcW w:w="729" w:type="dxa"/>
            <w:shd w:val="clear" w:color="auto" w:fill="auto"/>
            <w:vAlign w:val="center"/>
          </w:tcPr>
          <w:p w14:paraId="0CB859C5">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0.055</w:t>
            </w:r>
          </w:p>
        </w:tc>
        <w:tc>
          <w:tcPr>
            <w:tcW w:w="729" w:type="dxa"/>
            <w:shd w:val="clear" w:color="auto" w:fill="auto"/>
            <w:vAlign w:val="center"/>
          </w:tcPr>
          <w:p w14:paraId="1758994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-0.231</w:t>
            </w:r>
          </w:p>
        </w:tc>
        <w:tc>
          <w:tcPr>
            <w:tcW w:w="729" w:type="dxa"/>
            <w:shd w:val="clear" w:color="auto" w:fill="auto"/>
            <w:vAlign w:val="center"/>
          </w:tcPr>
          <w:p w14:paraId="3CFD3A45">
            <w:pPr>
              <w:widowControl/>
              <w:jc w:val="center"/>
              <w:rPr>
                <w:rFonts w:ascii="Times" w:hAnsi="Times" w:eastAsia="宋体" w:cs="Calibri"/>
                <w:color w:val="000000"/>
                <w:kern w:val="0"/>
                <w:sz w:val="18"/>
                <w:szCs w:val="18"/>
                <w:lang w:val="en-US"/>
              </w:rPr>
            </w:pPr>
            <w:r>
              <w:rPr>
                <w:rFonts w:ascii="Times" w:hAnsi="Times" w:cs="Calibri"/>
                <w:color w:val="000000"/>
                <w:sz w:val="18"/>
                <w:szCs w:val="18"/>
              </w:rPr>
              <w:t>0.249</w:t>
            </w:r>
          </w:p>
        </w:tc>
        <w:tc>
          <w:tcPr>
            <w:tcW w:w="729" w:type="dxa"/>
            <w:shd w:val="clear" w:color="auto" w:fill="auto"/>
            <w:vAlign w:val="center"/>
          </w:tcPr>
          <w:p w14:paraId="59B13E1C">
            <w:pPr>
              <w:widowControl/>
              <w:jc w:val="center"/>
              <w:rPr>
                <w:rFonts w:ascii="Times" w:hAnsi="Times" w:eastAsia="宋体" w:cs="Calibri"/>
                <w:color w:val="000000"/>
                <w:kern w:val="0"/>
                <w:sz w:val="18"/>
                <w:szCs w:val="18"/>
                <w:lang w:val="en-US"/>
              </w:rPr>
            </w:pPr>
            <w:r>
              <w:rPr>
                <w:rFonts w:ascii="Times" w:hAnsi="Times" w:cs="Calibri"/>
                <w:color w:val="000000"/>
                <w:sz w:val="18"/>
                <w:szCs w:val="18"/>
              </w:rPr>
              <w:t>0.591</w:t>
            </w:r>
          </w:p>
        </w:tc>
        <w:tc>
          <w:tcPr>
            <w:tcW w:w="726" w:type="dxa"/>
            <w:shd w:val="clear" w:color="auto" w:fill="auto"/>
            <w:vAlign w:val="center"/>
          </w:tcPr>
          <w:p w14:paraId="7FA8983A">
            <w:pPr>
              <w:widowControl/>
              <w:jc w:val="center"/>
              <w:rPr>
                <w:rFonts w:ascii="Times" w:hAnsi="Times" w:eastAsia="宋体" w:cs="Calibri"/>
                <w:color w:val="000000"/>
                <w:kern w:val="0"/>
                <w:sz w:val="18"/>
                <w:szCs w:val="18"/>
                <w:lang w:val="en-US"/>
              </w:rPr>
            </w:pPr>
            <w:r>
              <w:rPr>
                <w:rFonts w:ascii="Times" w:hAnsi="Times" w:cs="Calibri"/>
                <w:color w:val="000000"/>
                <w:sz w:val="18"/>
                <w:szCs w:val="18"/>
              </w:rPr>
              <w:t>0.407</w:t>
            </w:r>
          </w:p>
        </w:tc>
        <w:tc>
          <w:tcPr>
            <w:tcW w:w="729" w:type="dxa"/>
            <w:shd w:val="clear" w:color="auto" w:fill="auto"/>
            <w:vAlign w:val="center"/>
          </w:tcPr>
          <w:p w14:paraId="01E4E408">
            <w:pPr>
              <w:widowControl/>
              <w:jc w:val="center"/>
              <w:rPr>
                <w:rFonts w:ascii="Times" w:hAnsi="Times" w:eastAsia="宋体" w:cs="Calibri"/>
                <w:color w:val="000000"/>
                <w:kern w:val="0"/>
                <w:sz w:val="18"/>
                <w:szCs w:val="18"/>
                <w:lang w:val="en-US"/>
              </w:rPr>
            </w:pPr>
            <w:r>
              <w:rPr>
                <w:rFonts w:ascii="Times" w:hAnsi="Times" w:cs="Calibri"/>
                <w:color w:val="000000"/>
                <w:sz w:val="18"/>
                <w:szCs w:val="18"/>
              </w:rPr>
              <w:t>0.658</w:t>
            </w:r>
          </w:p>
        </w:tc>
        <w:tc>
          <w:tcPr>
            <w:tcW w:w="729" w:type="dxa"/>
            <w:shd w:val="clear" w:color="auto" w:fill="auto"/>
            <w:vAlign w:val="center"/>
          </w:tcPr>
          <w:p w14:paraId="450CBD3B">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14C44E5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0.118</w:t>
            </w:r>
          </w:p>
        </w:tc>
        <w:tc>
          <w:tcPr>
            <w:tcW w:w="729" w:type="dxa"/>
            <w:shd w:val="clear" w:color="auto" w:fill="auto"/>
            <w:vAlign w:val="center"/>
          </w:tcPr>
          <w:p w14:paraId="49FF0CAB">
            <w:pPr>
              <w:widowControl/>
              <w:jc w:val="center"/>
              <w:rPr>
                <w:rFonts w:ascii="Times" w:hAnsi="Times" w:eastAsia="宋体" w:cs="Calibri"/>
                <w:color w:val="000000"/>
                <w:kern w:val="0"/>
                <w:sz w:val="18"/>
                <w:szCs w:val="18"/>
                <w:lang w:val="en-US"/>
              </w:rPr>
            </w:pPr>
            <w:r>
              <w:rPr>
                <w:rFonts w:ascii="Times" w:hAnsi="Times" w:cs="Calibri"/>
                <w:color w:val="000000"/>
                <w:sz w:val="18"/>
                <w:szCs w:val="18"/>
              </w:rPr>
              <w:t>0.772</w:t>
            </w:r>
          </w:p>
        </w:tc>
        <w:tc>
          <w:tcPr>
            <w:tcW w:w="729" w:type="dxa"/>
            <w:shd w:val="clear" w:color="auto" w:fill="auto"/>
            <w:vAlign w:val="center"/>
          </w:tcPr>
          <w:p w14:paraId="5895CF84">
            <w:pPr>
              <w:widowControl/>
              <w:jc w:val="center"/>
              <w:rPr>
                <w:rFonts w:ascii="Times" w:hAnsi="Times" w:eastAsia="宋体" w:cs="Calibri"/>
                <w:color w:val="000000"/>
                <w:kern w:val="0"/>
                <w:sz w:val="18"/>
                <w:szCs w:val="18"/>
                <w:lang w:val="en-US"/>
              </w:rPr>
            </w:pPr>
            <w:r>
              <w:rPr>
                <w:rFonts w:ascii="Times" w:hAnsi="Times" w:cs="Calibri"/>
                <w:color w:val="000000"/>
                <w:sz w:val="18"/>
                <w:szCs w:val="18"/>
              </w:rPr>
              <w:t>1.000</w:t>
            </w:r>
          </w:p>
        </w:tc>
      </w:tr>
      <w:tr w14:paraId="6A451C7A">
        <w:tblPrEx>
          <w:tblCellMar>
            <w:top w:w="0" w:type="dxa"/>
            <w:left w:w="108" w:type="dxa"/>
            <w:bottom w:w="0" w:type="dxa"/>
            <w:right w:w="108" w:type="dxa"/>
          </w:tblCellMar>
        </w:tblPrEx>
        <w:trPr>
          <w:trHeight w:val="20" w:hRule="atLeast"/>
        </w:trPr>
        <w:tc>
          <w:tcPr>
            <w:tcW w:w="1019" w:type="dxa"/>
            <w:vMerge w:val="continue"/>
            <w:shd w:val="clear" w:color="auto" w:fill="auto"/>
            <w:vAlign w:val="center"/>
          </w:tcPr>
          <w:p w14:paraId="6752966C">
            <w:pPr>
              <w:widowControl/>
              <w:jc w:val="left"/>
              <w:rPr>
                <w:rFonts w:ascii="Times" w:hAnsi="Times" w:eastAsia="宋体" w:cs="Calibri"/>
                <w:color w:val="000000"/>
                <w:kern w:val="0"/>
                <w:sz w:val="18"/>
                <w:szCs w:val="18"/>
                <w:lang w:val="en-US"/>
              </w:rPr>
            </w:pPr>
          </w:p>
        </w:tc>
        <w:tc>
          <w:tcPr>
            <w:tcW w:w="729" w:type="dxa"/>
            <w:shd w:val="clear" w:color="auto" w:fill="auto"/>
            <w:vAlign w:val="center"/>
          </w:tcPr>
          <w:p w14:paraId="6661A7F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0.648</w:t>
            </w:r>
          </w:p>
        </w:tc>
        <w:tc>
          <w:tcPr>
            <w:tcW w:w="729" w:type="dxa"/>
            <w:shd w:val="clear" w:color="auto" w:fill="auto"/>
            <w:vAlign w:val="center"/>
          </w:tcPr>
          <w:p w14:paraId="4B759CC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0.051</w:t>
            </w:r>
          </w:p>
        </w:tc>
        <w:tc>
          <w:tcPr>
            <w:tcW w:w="729" w:type="dxa"/>
            <w:shd w:val="clear" w:color="auto" w:fill="auto"/>
            <w:vAlign w:val="center"/>
          </w:tcPr>
          <w:p w14:paraId="7A0D37CA">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0.035</w:t>
            </w:r>
          </w:p>
        </w:tc>
        <w:tc>
          <w:tcPr>
            <w:tcW w:w="729" w:type="dxa"/>
            <w:shd w:val="clear" w:color="auto" w:fill="auto"/>
            <w:vAlign w:val="center"/>
          </w:tcPr>
          <w:p w14:paraId="68223FFC">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6" w:type="dxa"/>
            <w:shd w:val="clear" w:color="auto" w:fill="auto"/>
            <w:vAlign w:val="center"/>
          </w:tcPr>
          <w:p w14:paraId="04FD8D47">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0E219165">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38D396CD">
            <w:pPr>
              <w:widowControl/>
              <w:jc w:val="center"/>
              <w:rPr>
                <w:rFonts w:ascii="Times" w:hAnsi="Times" w:eastAsia="宋体" w:cs="Calibri"/>
                <w:color w:val="000000"/>
                <w:kern w:val="0"/>
                <w:sz w:val="18"/>
                <w:szCs w:val="18"/>
                <w:lang w:val="en-US"/>
              </w:rPr>
            </w:pPr>
            <w:r>
              <w:rPr>
                <w:rFonts w:ascii="Times" w:hAnsi="Times" w:cs="Calibri"/>
                <w:color w:val="000000"/>
                <w:sz w:val="18"/>
                <w:szCs w:val="18"/>
              </w:rPr>
              <w:t>0.998</w:t>
            </w:r>
          </w:p>
        </w:tc>
        <w:tc>
          <w:tcPr>
            <w:tcW w:w="729" w:type="dxa"/>
            <w:shd w:val="clear" w:color="auto" w:fill="auto"/>
            <w:vAlign w:val="center"/>
          </w:tcPr>
          <w:p w14:paraId="284CF869">
            <w:pPr>
              <w:widowControl/>
              <w:jc w:val="center"/>
              <w:rPr>
                <w:rFonts w:ascii="Times" w:hAnsi="Times" w:eastAsia="宋体" w:cs="Calibri"/>
                <w:color w:val="000000"/>
                <w:kern w:val="0"/>
                <w:sz w:val="18"/>
                <w:szCs w:val="18"/>
                <w:lang w:val="en-US"/>
              </w:rPr>
            </w:pPr>
            <w:r>
              <w:rPr>
                <w:rFonts w:ascii="Times" w:hAnsi="Times" w:cs="Calibri"/>
                <w:color w:val="000000"/>
                <w:sz w:val="18"/>
                <w:szCs w:val="18"/>
              </w:rPr>
              <w:t>0.322</w:t>
            </w:r>
          </w:p>
        </w:tc>
        <w:tc>
          <w:tcPr>
            <w:tcW w:w="729" w:type="dxa"/>
            <w:shd w:val="clear" w:color="auto" w:fill="auto"/>
            <w:vAlign w:val="center"/>
          </w:tcPr>
          <w:p w14:paraId="2BE2A7FE">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0.000</w:t>
            </w:r>
          </w:p>
        </w:tc>
        <w:tc>
          <w:tcPr>
            <w:tcW w:w="729" w:type="dxa"/>
            <w:shd w:val="clear" w:color="auto" w:fill="auto"/>
            <w:vAlign w:val="center"/>
          </w:tcPr>
          <w:p w14:paraId="31537891">
            <w:pPr>
              <w:widowControl/>
              <w:jc w:val="center"/>
              <w:rPr>
                <w:rFonts w:ascii="Times" w:hAnsi="Times" w:eastAsia="宋体" w:cs="Calibri"/>
                <w:color w:val="000000"/>
                <w:kern w:val="0"/>
                <w:sz w:val="18"/>
                <w:szCs w:val="18"/>
                <w:lang w:val="en-US"/>
              </w:rPr>
            </w:pPr>
          </w:p>
        </w:tc>
      </w:tr>
      <w:tr w14:paraId="1940865A">
        <w:tblPrEx>
          <w:tblCellMar>
            <w:top w:w="0" w:type="dxa"/>
            <w:left w:w="108" w:type="dxa"/>
            <w:bottom w:w="0" w:type="dxa"/>
            <w:right w:w="108" w:type="dxa"/>
          </w:tblCellMar>
        </w:tblPrEx>
        <w:trPr>
          <w:trHeight w:val="20" w:hRule="atLeast"/>
        </w:trPr>
        <w:tc>
          <w:tcPr>
            <w:tcW w:w="1019" w:type="dxa"/>
            <w:vMerge w:val="restart"/>
            <w:shd w:val="clear" w:color="auto" w:fill="auto"/>
            <w:vAlign w:val="center"/>
          </w:tcPr>
          <w:p w14:paraId="7862714C">
            <w:pPr>
              <w:widowControl/>
              <w:jc w:val="left"/>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Residuals</w:t>
            </w:r>
          </w:p>
        </w:tc>
        <w:tc>
          <w:tcPr>
            <w:tcW w:w="729" w:type="dxa"/>
            <w:shd w:val="clear" w:color="auto" w:fill="auto"/>
            <w:vAlign w:val="center"/>
          </w:tcPr>
          <w:p w14:paraId="73A16FE9">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-0.214</w:t>
            </w:r>
          </w:p>
        </w:tc>
        <w:tc>
          <w:tcPr>
            <w:tcW w:w="729" w:type="dxa"/>
            <w:shd w:val="clear" w:color="auto" w:fill="auto"/>
            <w:vAlign w:val="center"/>
          </w:tcPr>
          <w:p w14:paraId="134F2EDD">
            <w:pPr>
              <w:widowControl/>
              <w:jc w:val="center"/>
              <w:rPr>
                <w:rFonts w:ascii="Times" w:hAnsi="Times" w:eastAsia="等线" w:cs="Calibri"/>
                <w:b/>
                <w:bCs/>
                <w:color w:val="000000"/>
                <w:sz w:val="18"/>
                <w:szCs w:val="18"/>
                <w:lang w:val="en-US"/>
                <w14:ligatures w14:val="standardContextual"/>
              </w:rPr>
            </w:pPr>
            <w:r>
              <w:rPr>
                <w:rFonts w:ascii="Times" w:hAnsi="Times" w:cs="Calibri"/>
                <w:b/>
                <w:bCs/>
                <w:color w:val="000000"/>
                <w:sz w:val="18"/>
                <w:szCs w:val="18"/>
              </w:rPr>
              <w:t>0.295</w:t>
            </w:r>
          </w:p>
        </w:tc>
        <w:tc>
          <w:tcPr>
            <w:tcW w:w="729" w:type="dxa"/>
            <w:shd w:val="clear" w:color="auto" w:fill="auto"/>
            <w:vAlign w:val="center"/>
          </w:tcPr>
          <w:p w14:paraId="5FC59971">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-0.007</w:t>
            </w:r>
          </w:p>
        </w:tc>
        <w:tc>
          <w:tcPr>
            <w:tcW w:w="729" w:type="dxa"/>
            <w:shd w:val="clear" w:color="auto" w:fill="auto"/>
            <w:vAlign w:val="center"/>
          </w:tcPr>
          <w:p w14:paraId="3A9C76FE">
            <w:pPr>
              <w:widowControl/>
              <w:jc w:val="center"/>
              <w:rPr>
                <w:rFonts w:ascii="Times" w:hAnsi="Times" w:eastAsia="等线" w:cs="Calibri"/>
                <w:b/>
                <w:bCs/>
                <w:color w:val="000000"/>
                <w:sz w:val="18"/>
                <w:szCs w:val="18"/>
                <w:lang w:val="en-US"/>
                <w14:ligatures w14:val="standardContextual"/>
              </w:rPr>
            </w:pPr>
            <w:r>
              <w:rPr>
                <w:rFonts w:ascii="Times" w:hAnsi="Times" w:cs="Calibri"/>
                <w:b/>
                <w:bCs/>
                <w:color w:val="000000"/>
                <w:sz w:val="18"/>
                <w:szCs w:val="18"/>
              </w:rPr>
              <w:t>-0.499</w:t>
            </w:r>
          </w:p>
        </w:tc>
        <w:tc>
          <w:tcPr>
            <w:tcW w:w="726" w:type="dxa"/>
            <w:shd w:val="clear" w:color="auto" w:fill="auto"/>
            <w:vAlign w:val="center"/>
          </w:tcPr>
          <w:p w14:paraId="1F8DBA2E">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-0.511</w:t>
            </w:r>
          </w:p>
        </w:tc>
        <w:tc>
          <w:tcPr>
            <w:tcW w:w="729" w:type="dxa"/>
            <w:shd w:val="clear" w:color="auto" w:fill="auto"/>
            <w:vAlign w:val="center"/>
          </w:tcPr>
          <w:p w14:paraId="1B2C2A44">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-0.530</w:t>
            </w:r>
          </w:p>
        </w:tc>
        <w:tc>
          <w:tcPr>
            <w:tcW w:w="729" w:type="dxa"/>
            <w:shd w:val="clear" w:color="auto" w:fill="auto"/>
            <w:vAlign w:val="center"/>
          </w:tcPr>
          <w:p w14:paraId="085E24FC">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-0.214</w:t>
            </w:r>
          </w:p>
        </w:tc>
        <w:tc>
          <w:tcPr>
            <w:tcW w:w="729" w:type="dxa"/>
            <w:shd w:val="clear" w:color="auto" w:fill="auto"/>
            <w:vAlign w:val="center"/>
          </w:tcPr>
          <w:p w14:paraId="1EBD8674">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-0.098</w:t>
            </w:r>
          </w:p>
        </w:tc>
        <w:tc>
          <w:tcPr>
            <w:tcW w:w="729" w:type="dxa"/>
            <w:shd w:val="clear" w:color="auto" w:fill="auto"/>
            <w:vAlign w:val="center"/>
          </w:tcPr>
          <w:p w14:paraId="67DBDEBD">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-0.359</w:t>
            </w:r>
          </w:p>
        </w:tc>
        <w:tc>
          <w:tcPr>
            <w:tcW w:w="729" w:type="dxa"/>
            <w:shd w:val="clear" w:color="auto" w:fill="auto"/>
            <w:vAlign w:val="center"/>
          </w:tcPr>
          <w:p w14:paraId="78FCE740">
            <w:pPr>
              <w:widowControl/>
              <w:jc w:val="center"/>
              <w:rPr>
                <w:rFonts w:ascii="Times" w:hAnsi="Times" w:eastAsia="宋体" w:cs="Calibri"/>
                <w:color w:val="000000"/>
                <w:kern w:val="0"/>
                <w:sz w:val="18"/>
                <w:szCs w:val="18"/>
                <w:lang w:val="en-US"/>
              </w:rPr>
            </w:pPr>
            <w:r>
              <w:rPr>
                <w:rFonts w:ascii="Times" w:hAnsi="Times" w:cs="Calibri"/>
                <w:color w:val="000000"/>
                <w:sz w:val="18"/>
                <w:szCs w:val="18"/>
              </w:rPr>
              <w:t>-0.377</w:t>
            </w:r>
          </w:p>
        </w:tc>
      </w:tr>
      <w:tr w14:paraId="510A94EB">
        <w:tblPrEx>
          <w:tblCellMar>
            <w:top w:w="0" w:type="dxa"/>
            <w:left w:w="108" w:type="dxa"/>
            <w:bottom w:w="0" w:type="dxa"/>
            <w:right w:w="108" w:type="dxa"/>
          </w:tblCellMar>
        </w:tblPrEx>
        <w:trPr>
          <w:trHeight w:val="20" w:hRule="atLeast"/>
        </w:trPr>
        <w:tc>
          <w:tcPr>
            <w:tcW w:w="1019" w:type="dxa"/>
            <w:vMerge w:val="continue"/>
            <w:tcBorders>
              <w:bottom w:val="single" w:color="auto" w:sz="4" w:space="0"/>
            </w:tcBorders>
            <w:shd w:val="clear" w:color="auto" w:fill="auto"/>
            <w:vAlign w:val="center"/>
          </w:tcPr>
          <w:p w14:paraId="5B6EE729">
            <w:pPr>
              <w:widowControl/>
              <w:jc w:val="center"/>
              <w:rPr>
                <w:rFonts w:ascii="Times" w:hAnsi="Times" w:eastAsia="宋体" w:cs="Calibri"/>
                <w:color w:val="000000"/>
                <w:kern w:val="0"/>
                <w:sz w:val="18"/>
                <w:szCs w:val="18"/>
                <w:lang w:val="en-US"/>
              </w:rPr>
            </w:pPr>
          </w:p>
        </w:tc>
        <w:tc>
          <w:tcPr>
            <w:tcW w:w="729" w:type="dxa"/>
            <w:tcBorders>
              <w:bottom w:val="single" w:color="auto" w:sz="4" w:space="0"/>
            </w:tcBorders>
            <w:shd w:val="clear" w:color="auto" w:fill="auto"/>
            <w:vAlign w:val="center"/>
          </w:tcPr>
          <w:p w14:paraId="48A70023">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0.045</w:t>
            </w:r>
          </w:p>
        </w:tc>
        <w:tc>
          <w:tcPr>
            <w:tcW w:w="729" w:type="dxa"/>
            <w:tcBorders>
              <w:bottom w:val="single" w:color="auto" w:sz="4" w:space="0"/>
            </w:tcBorders>
            <w:shd w:val="clear" w:color="auto" w:fill="auto"/>
            <w:vAlign w:val="center"/>
          </w:tcPr>
          <w:p w14:paraId="49BD1C4D">
            <w:pPr>
              <w:widowControl/>
              <w:jc w:val="center"/>
              <w:rPr>
                <w:rFonts w:ascii="Times" w:hAnsi="Times" w:eastAsia="等线" w:cs="Calibri"/>
                <w:b/>
                <w:bCs/>
                <w:color w:val="000000"/>
                <w:sz w:val="18"/>
                <w:szCs w:val="18"/>
                <w:lang w:val="en-US"/>
                <w14:ligatures w14:val="standardContextual"/>
              </w:rPr>
            </w:pPr>
            <w:r>
              <w:rPr>
                <w:rFonts w:ascii="Times" w:hAnsi="Times" w:cs="Calibri"/>
                <w:b/>
                <w:bCs/>
                <w:color w:val="000000"/>
                <w:sz w:val="18"/>
                <w:szCs w:val="18"/>
              </w:rPr>
              <w:t>0.005</w:t>
            </w:r>
          </w:p>
        </w:tc>
        <w:tc>
          <w:tcPr>
            <w:tcW w:w="729" w:type="dxa"/>
            <w:tcBorders>
              <w:bottom w:val="single" w:color="auto" w:sz="4" w:space="0"/>
            </w:tcBorders>
            <w:shd w:val="clear" w:color="auto" w:fill="auto"/>
            <w:vAlign w:val="center"/>
          </w:tcPr>
          <w:p w14:paraId="76F38ACA">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0.946</w:t>
            </w:r>
          </w:p>
        </w:tc>
        <w:tc>
          <w:tcPr>
            <w:tcW w:w="729" w:type="dxa"/>
            <w:tcBorders>
              <w:bottom w:val="single" w:color="auto" w:sz="4" w:space="0"/>
            </w:tcBorders>
            <w:shd w:val="clear" w:color="auto" w:fill="auto"/>
            <w:vAlign w:val="center"/>
          </w:tcPr>
          <w:p w14:paraId="782058E5">
            <w:pPr>
              <w:widowControl/>
              <w:jc w:val="center"/>
              <w:rPr>
                <w:rFonts w:ascii="Times" w:hAnsi="Times" w:eastAsia="等线" w:cs="Calibri"/>
                <w:b/>
                <w:bCs/>
                <w:color w:val="000000"/>
                <w:sz w:val="18"/>
                <w:szCs w:val="18"/>
                <w:lang w:val="en-US"/>
                <w14:ligatures w14:val="standardContextual"/>
              </w:rPr>
            </w:pPr>
            <w:r>
              <w:rPr>
                <w:rFonts w:ascii="Times" w:hAnsi="Times" w:cs="Calibri"/>
                <w:b/>
                <w:bCs/>
                <w:color w:val="000000"/>
                <w:sz w:val="18"/>
                <w:szCs w:val="18"/>
              </w:rPr>
              <w:t>0.000</w:t>
            </w:r>
          </w:p>
        </w:tc>
        <w:tc>
          <w:tcPr>
            <w:tcW w:w="726" w:type="dxa"/>
            <w:tcBorders>
              <w:bottom w:val="single" w:color="auto" w:sz="4" w:space="0"/>
            </w:tcBorders>
            <w:shd w:val="clear" w:color="auto" w:fill="auto"/>
            <w:vAlign w:val="center"/>
          </w:tcPr>
          <w:p w14:paraId="0BFF5097">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0.000</w:t>
            </w:r>
          </w:p>
        </w:tc>
        <w:tc>
          <w:tcPr>
            <w:tcW w:w="729" w:type="dxa"/>
            <w:tcBorders>
              <w:bottom w:val="single" w:color="auto" w:sz="4" w:space="0"/>
            </w:tcBorders>
            <w:shd w:val="clear" w:color="auto" w:fill="auto"/>
            <w:vAlign w:val="center"/>
          </w:tcPr>
          <w:p w14:paraId="5CC36D05">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0.000</w:t>
            </w:r>
          </w:p>
        </w:tc>
        <w:tc>
          <w:tcPr>
            <w:tcW w:w="729" w:type="dxa"/>
            <w:tcBorders>
              <w:bottom w:val="single" w:color="auto" w:sz="4" w:space="0"/>
            </w:tcBorders>
            <w:shd w:val="clear" w:color="auto" w:fill="auto"/>
            <w:vAlign w:val="center"/>
          </w:tcPr>
          <w:p w14:paraId="503A538C">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0.045</w:t>
            </w:r>
          </w:p>
        </w:tc>
        <w:tc>
          <w:tcPr>
            <w:tcW w:w="729" w:type="dxa"/>
            <w:tcBorders>
              <w:bottom w:val="single" w:color="auto" w:sz="4" w:space="0"/>
            </w:tcBorders>
            <w:shd w:val="clear" w:color="auto" w:fill="auto"/>
            <w:vAlign w:val="center"/>
          </w:tcPr>
          <w:p w14:paraId="68A40FED">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0.411</w:t>
            </w:r>
          </w:p>
        </w:tc>
        <w:tc>
          <w:tcPr>
            <w:tcW w:w="729" w:type="dxa"/>
            <w:tcBorders>
              <w:bottom w:val="single" w:color="auto" w:sz="4" w:space="0"/>
            </w:tcBorders>
            <w:shd w:val="clear" w:color="auto" w:fill="auto"/>
            <w:vAlign w:val="center"/>
          </w:tcPr>
          <w:p w14:paraId="7903F0C7">
            <w:pPr>
              <w:widowControl/>
              <w:jc w:val="center"/>
              <w:rPr>
                <w:rFonts w:ascii="Times" w:hAnsi="Times" w:eastAsia="等线" w:cs="Calibri"/>
                <w:color w:val="000000"/>
                <w:sz w:val="18"/>
                <w:szCs w:val="18"/>
                <w:lang w:val="en-US"/>
                <w14:ligatures w14:val="standardContextual"/>
              </w:rPr>
            </w:pPr>
            <w:r>
              <w:rPr>
                <w:rFonts w:ascii="Times" w:hAnsi="Times" w:cs="Calibri"/>
                <w:color w:val="000000"/>
                <w:sz w:val="18"/>
                <w:szCs w:val="18"/>
              </w:rPr>
              <w:t>0.002</w:t>
            </w:r>
          </w:p>
        </w:tc>
        <w:tc>
          <w:tcPr>
            <w:tcW w:w="729" w:type="dxa"/>
            <w:tcBorders>
              <w:bottom w:val="single" w:color="auto" w:sz="4" w:space="0"/>
            </w:tcBorders>
            <w:shd w:val="clear" w:color="auto" w:fill="auto"/>
            <w:vAlign w:val="center"/>
          </w:tcPr>
          <w:p w14:paraId="273901E6">
            <w:pPr>
              <w:widowControl/>
              <w:jc w:val="center"/>
              <w:rPr>
                <w:rFonts w:ascii="Times" w:hAnsi="Times" w:eastAsia="宋体" w:cs="Calibri"/>
                <w:color w:val="000000"/>
                <w:kern w:val="0"/>
                <w:sz w:val="18"/>
                <w:szCs w:val="18"/>
                <w:lang w:val="en-US"/>
              </w:rPr>
            </w:pPr>
            <w:r>
              <w:rPr>
                <w:rFonts w:ascii="Times" w:hAnsi="Times" w:cs="Calibri"/>
                <w:color w:val="000000"/>
                <w:sz w:val="18"/>
                <w:szCs w:val="18"/>
              </w:rPr>
              <w:t>0.001</w:t>
            </w:r>
          </w:p>
        </w:tc>
      </w:tr>
      <w:tr w14:paraId="0CC81A32">
        <w:tblPrEx>
          <w:tblCellMar>
            <w:top w:w="0" w:type="dxa"/>
            <w:left w:w="108" w:type="dxa"/>
            <w:bottom w:w="0" w:type="dxa"/>
            <w:right w:w="108" w:type="dxa"/>
          </w:tblCellMar>
        </w:tblPrEx>
        <w:trPr>
          <w:trHeight w:val="20" w:hRule="atLeast"/>
        </w:trPr>
        <w:tc>
          <w:tcPr>
            <w:tcW w:w="1019" w:type="dxa"/>
            <w:tcBorders>
              <w:bottom w:val="single" w:color="auto" w:sz="4" w:space="0"/>
            </w:tcBorders>
            <w:shd w:val="clear" w:color="auto" w:fill="auto"/>
            <w:vAlign w:val="center"/>
          </w:tcPr>
          <w:p w14:paraId="1DFFD656">
            <w:pPr>
              <w:widowControl/>
              <w:jc w:val="center"/>
              <w:rPr>
                <w:rFonts w:ascii="Times" w:hAnsi="Times" w:eastAsia="宋体" w:cs="Calibri"/>
                <w:color w:val="000000"/>
                <w:kern w:val="0"/>
                <w:sz w:val="18"/>
                <w:szCs w:val="18"/>
                <w:lang w:val="en-US"/>
              </w:rPr>
            </w:pPr>
            <w:r>
              <w:rPr>
                <w:rFonts w:hint="eastAsia" w:ascii="Times" w:hAnsi="Times" w:eastAsia="宋体" w:cs="Calibri"/>
                <w:color w:val="000000"/>
                <w:kern w:val="0"/>
                <w:sz w:val="18"/>
                <w:szCs w:val="18"/>
                <w:lang w:val="en-US"/>
              </w:rPr>
              <w:t>E</w:t>
            </w:r>
            <w:r>
              <w:rPr>
                <w:rFonts w:ascii="Times" w:hAnsi="Times" w:eastAsia="宋体" w:cs="Calibri"/>
                <w:color w:val="000000"/>
                <w:kern w:val="0"/>
                <w:sz w:val="18"/>
                <w:szCs w:val="18"/>
                <w:lang w:val="en-US"/>
              </w:rPr>
              <w:t xml:space="preserve">xpected </w:t>
            </w:r>
          </w:p>
        </w:tc>
        <w:tc>
          <w:tcPr>
            <w:tcW w:w="729" w:type="dxa"/>
            <w:tcBorders>
              <w:bottom w:val="single" w:color="auto" w:sz="4" w:space="0"/>
            </w:tcBorders>
            <w:shd w:val="clear" w:color="auto" w:fill="auto"/>
            <w:vAlign w:val="center"/>
          </w:tcPr>
          <w:p w14:paraId="7ACE6859">
            <w:pPr>
              <w:widowControl/>
              <w:jc w:val="center"/>
              <w:rPr>
                <w:rFonts w:ascii="Times" w:hAnsi="Times" w:cs="Calibri"/>
                <w:color w:val="000000"/>
                <w:sz w:val="18"/>
                <w:szCs w:val="18"/>
              </w:rPr>
            </w:pPr>
            <w:r>
              <w:rPr>
                <w:rFonts w:hint="eastAsia" w:ascii="Times" w:hAnsi="Times" w:cs="Calibri"/>
                <w:color w:val="000000"/>
                <w:sz w:val="18"/>
                <w:szCs w:val="18"/>
              </w:rPr>
              <w:t>+</w:t>
            </w:r>
          </w:p>
        </w:tc>
        <w:tc>
          <w:tcPr>
            <w:tcW w:w="729" w:type="dxa"/>
            <w:tcBorders>
              <w:bottom w:val="single" w:color="auto" w:sz="4" w:space="0"/>
            </w:tcBorders>
            <w:shd w:val="clear" w:color="auto" w:fill="auto"/>
            <w:vAlign w:val="center"/>
          </w:tcPr>
          <w:p w14:paraId="5B8606A1">
            <w:pPr>
              <w:widowControl/>
              <w:jc w:val="center"/>
              <w:rPr>
                <w:rFonts w:ascii="Times" w:hAnsi="Times" w:cs="Calibri"/>
                <w:b/>
                <w:bCs/>
                <w:color w:val="000000"/>
                <w:sz w:val="18"/>
                <w:szCs w:val="18"/>
              </w:rPr>
            </w:pPr>
            <w:r>
              <w:rPr>
                <w:rFonts w:hint="eastAsia" w:ascii="Times" w:hAnsi="Times" w:cs="Calibri"/>
                <w:b/>
                <w:bCs/>
                <w:color w:val="000000"/>
                <w:sz w:val="18"/>
                <w:szCs w:val="18"/>
              </w:rPr>
              <w:t>+</w:t>
            </w:r>
          </w:p>
        </w:tc>
        <w:tc>
          <w:tcPr>
            <w:tcW w:w="729" w:type="dxa"/>
            <w:tcBorders>
              <w:bottom w:val="single" w:color="auto" w:sz="4" w:space="0"/>
            </w:tcBorders>
            <w:shd w:val="clear" w:color="auto" w:fill="auto"/>
            <w:vAlign w:val="center"/>
          </w:tcPr>
          <w:p w14:paraId="3FB948B2">
            <w:pPr>
              <w:widowControl/>
              <w:jc w:val="center"/>
              <w:rPr>
                <w:rFonts w:ascii="Times" w:hAnsi="Times" w:cs="Calibri"/>
                <w:color w:val="000000"/>
                <w:sz w:val="18"/>
                <w:szCs w:val="18"/>
              </w:rPr>
            </w:pPr>
            <w:r>
              <w:rPr>
                <w:rFonts w:hint="eastAsia" w:ascii="Times" w:hAnsi="Times" w:cs="Calibri"/>
                <w:color w:val="000000"/>
                <w:sz w:val="18"/>
                <w:szCs w:val="18"/>
              </w:rPr>
              <w:t>+</w:t>
            </w:r>
          </w:p>
        </w:tc>
        <w:tc>
          <w:tcPr>
            <w:tcW w:w="729" w:type="dxa"/>
            <w:tcBorders>
              <w:bottom w:val="single" w:color="auto" w:sz="4" w:space="0"/>
            </w:tcBorders>
            <w:shd w:val="clear" w:color="auto" w:fill="auto"/>
            <w:vAlign w:val="center"/>
          </w:tcPr>
          <w:p w14:paraId="4226B852">
            <w:pPr>
              <w:widowControl/>
              <w:jc w:val="center"/>
              <w:rPr>
                <w:rFonts w:ascii="Times" w:hAnsi="Times" w:cs="Calibri"/>
                <w:b/>
                <w:bCs/>
                <w:color w:val="000000"/>
                <w:sz w:val="18"/>
                <w:szCs w:val="18"/>
              </w:rPr>
            </w:pPr>
            <w:r>
              <w:rPr>
                <w:rFonts w:hint="eastAsia" w:ascii="Times" w:hAnsi="Times" w:cs="Calibri"/>
                <w:b/>
                <w:bCs/>
                <w:color w:val="000000"/>
                <w:sz w:val="18"/>
                <w:szCs w:val="18"/>
              </w:rPr>
              <w:t>-</w:t>
            </w:r>
          </w:p>
        </w:tc>
        <w:tc>
          <w:tcPr>
            <w:tcW w:w="726" w:type="dxa"/>
            <w:tcBorders>
              <w:bottom w:val="single" w:color="auto" w:sz="4" w:space="0"/>
            </w:tcBorders>
            <w:shd w:val="clear" w:color="auto" w:fill="auto"/>
            <w:vAlign w:val="center"/>
          </w:tcPr>
          <w:p w14:paraId="6279EB97">
            <w:pPr>
              <w:widowControl/>
              <w:jc w:val="center"/>
              <w:rPr>
                <w:rFonts w:ascii="Times" w:hAnsi="Times" w:cs="Calibri"/>
                <w:color w:val="000000"/>
                <w:sz w:val="18"/>
                <w:szCs w:val="18"/>
              </w:rPr>
            </w:pPr>
            <w:r>
              <w:rPr>
                <w:rFonts w:hint="eastAsia" w:ascii="Times" w:hAnsi="Times" w:cs="Calibri"/>
                <w:color w:val="000000"/>
                <w:sz w:val="18"/>
                <w:szCs w:val="18"/>
              </w:rPr>
              <w:t>+</w:t>
            </w:r>
          </w:p>
        </w:tc>
        <w:tc>
          <w:tcPr>
            <w:tcW w:w="729" w:type="dxa"/>
            <w:tcBorders>
              <w:bottom w:val="single" w:color="auto" w:sz="4" w:space="0"/>
            </w:tcBorders>
            <w:shd w:val="clear" w:color="auto" w:fill="auto"/>
            <w:vAlign w:val="center"/>
          </w:tcPr>
          <w:p w14:paraId="7A4FFCD5">
            <w:pPr>
              <w:widowControl/>
              <w:jc w:val="center"/>
              <w:rPr>
                <w:rFonts w:ascii="Times" w:hAnsi="Times" w:cs="Calibri"/>
                <w:color w:val="000000"/>
                <w:sz w:val="18"/>
                <w:szCs w:val="18"/>
              </w:rPr>
            </w:pPr>
            <w:r>
              <w:rPr>
                <w:rFonts w:hint="eastAsia" w:ascii="Times" w:hAnsi="Times" w:cs="Calibri"/>
                <w:color w:val="000000"/>
                <w:sz w:val="18"/>
                <w:szCs w:val="18"/>
              </w:rPr>
              <w:t>+</w:t>
            </w:r>
          </w:p>
        </w:tc>
        <w:tc>
          <w:tcPr>
            <w:tcW w:w="729" w:type="dxa"/>
            <w:tcBorders>
              <w:bottom w:val="single" w:color="auto" w:sz="4" w:space="0"/>
            </w:tcBorders>
            <w:shd w:val="clear" w:color="auto" w:fill="auto"/>
            <w:vAlign w:val="center"/>
          </w:tcPr>
          <w:p w14:paraId="69A376AE">
            <w:pPr>
              <w:widowControl/>
              <w:jc w:val="center"/>
              <w:rPr>
                <w:rFonts w:ascii="Times" w:hAnsi="Times" w:cs="Calibri"/>
                <w:color w:val="000000"/>
                <w:sz w:val="18"/>
                <w:szCs w:val="18"/>
              </w:rPr>
            </w:pPr>
            <w:r>
              <w:rPr>
                <w:rFonts w:hint="eastAsia" w:ascii="Times" w:hAnsi="Times" w:cs="Calibri"/>
                <w:color w:val="000000"/>
                <w:sz w:val="18"/>
                <w:szCs w:val="18"/>
              </w:rPr>
              <w:t>+</w:t>
            </w:r>
          </w:p>
        </w:tc>
        <w:tc>
          <w:tcPr>
            <w:tcW w:w="729" w:type="dxa"/>
            <w:tcBorders>
              <w:bottom w:val="single" w:color="auto" w:sz="4" w:space="0"/>
            </w:tcBorders>
            <w:shd w:val="clear" w:color="auto" w:fill="auto"/>
            <w:vAlign w:val="center"/>
          </w:tcPr>
          <w:p w14:paraId="3F0CE26E">
            <w:pPr>
              <w:widowControl/>
              <w:jc w:val="center"/>
              <w:rPr>
                <w:rFonts w:ascii="Times" w:hAnsi="Times" w:cs="Calibri"/>
                <w:color w:val="000000"/>
                <w:sz w:val="18"/>
                <w:szCs w:val="18"/>
              </w:rPr>
            </w:pPr>
            <w:r>
              <w:rPr>
                <w:rFonts w:hint="eastAsia" w:ascii="Times" w:hAnsi="Times" w:cs="Calibri"/>
                <w:color w:val="000000"/>
                <w:sz w:val="18"/>
                <w:szCs w:val="18"/>
              </w:rPr>
              <w:t>-</w:t>
            </w:r>
          </w:p>
        </w:tc>
        <w:tc>
          <w:tcPr>
            <w:tcW w:w="729" w:type="dxa"/>
            <w:tcBorders>
              <w:bottom w:val="single" w:color="auto" w:sz="4" w:space="0"/>
            </w:tcBorders>
            <w:shd w:val="clear" w:color="auto" w:fill="auto"/>
            <w:vAlign w:val="center"/>
          </w:tcPr>
          <w:p w14:paraId="6C575B0B">
            <w:pPr>
              <w:widowControl/>
              <w:jc w:val="center"/>
              <w:rPr>
                <w:rFonts w:ascii="Times" w:hAnsi="Times" w:cs="Calibri"/>
                <w:color w:val="000000"/>
                <w:sz w:val="18"/>
                <w:szCs w:val="18"/>
              </w:rPr>
            </w:pPr>
            <w:r>
              <w:rPr>
                <w:rFonts w:hint="eastAsia" w:ascii="Times" w:hAnsi="Times" w:cs="Calibri"/>
                <w:color w:val="000000"/>
                <w:sz w:val="18"/>
                <w:szCs w:val="18"/>
              </w:rPr>
              <w:t>+</w:t>
            </w:r>
          </w:p>
        </w:tc>
        <w:tc>
          <w:tcPr>
            <w:tcW w:w="729" w:type="dxa"/>
            <w:tcBorders>
              <w:bottom w:val="single" w:color="auto" w:sz="4" w:space="0"/>
            </w:tcBorders>
            <w:shd w:val="clear" w:color="auto" w:fill="auto"/>
            <w:vAlign w:val="center"/>
          </w:tcPr>
          <w:p w14:paraId="6E4CA0F7">
            <w:pPr>
              <w:widowControl/>
              <w:jc w:val="center"/>
              <w:rPr>
                <w:rFonts w:ascii="Times" w:hAnsi="Times" w:cs="Calibri"/>
                <w:color w:val="000000"/>
                <w:sz w:val="18"/>
                <w:szCs w:val="18"/>
              </w:rPr>
            </w:pPr>
            <w:r>
              <w:rPr>
                <w:rFonts w:hint="eastAsia" w:ascii="Times" w:hAnsi="Times" w:cs="Calibri"/>
                <w:color w:val="000000"/>
                <w:sz w:val="18"/>
                <w:szCs w:val="18"/>
              </w:rPr>
              <w:t>+</w:t>
            </w:r>
          </w:p>
        </w:tc>
      </w:tr>
      <w:tr w14:paraId="1C12509D">
        <w:tblPrEx>
          <w:tblCellMar>
            <w:top w:w="0" w:type="dxa"/>
            <w:left w:w="108" w:type="dxa"/>
            <w:bottom w:w="0" w:type="dxa"/>
            <w:right w:w="108" w:type="dxa"/>
          </w:tblCellMar>
        </w:tblPrEx>
        <w:trPr>
          <w:trHeight w:val="20" w:hRule="atLeast"/>
        </w:trPr>
        <w:tc>
          <w:tcPr>
            <w:tcW w:w="8306" w:type="dxa"/>
            <w:gridSpan w:val="11"/>
            <w:tcBorders>
              <w:top w:val="single" w:color="auto" w:sz="4" w:space="0"/>
            </w:tcBorders>
            <w:shd w:val="clear" w:color="auto" w:fill="auto"/>
            <w:vAlign w:val="center"/>
          </w:tcPr>
          <w:p w14:paraId="73A1AA61">
            <w:pPr>
              <w:widowControl/>
              <w:rPr>
                <w:rFonts w:ascii="Times" w:hAnsi="Times" w:eastAsia="宋体" w:cs="Calibri"/>
                <w:color w:val="000000"/>
                <w:kern w:val="0"/>
                <w:sz w:val="18"/>
                <w:szCs w:val="18"/>
                <w:lang w:val="en-US"/>
              </w:rPr>
            </w:pPr>
            <w:r>
              <w:rPr>
                <w:rFonts w:ascii="Times" w:hAnsi="Times" w:eastAsia="宋体" w:cs="Calibri"/>
                <w:color w:val="000000"/>
                <w:kern w:val="0"/>
                <w:sz w:val="18"/>
                <w:szCs w:val="18"/>
                <w:lang w:val="en-US"/>
              </w:rPr>
              <w:t xml:space="preserve">Notes: (1) Each cell contains two numbers: the first represents the Pearson correlation coefficient between the respective variables, and the second is the corresponding p-value. (2) Variables 1 to 10 are: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\o\ac(○,1)</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Occupational Diversity,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\o\ac(○,2)</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Occupational Diversity Excluding First Quartile Exposure Jobs,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\o\ac(○,3)</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Occupational Diversity Excluding the Bottom Two Exposure Levels,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\o\ac(○,4)</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Average Wage,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\o\ac(○,5)</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Per Capita GDP in the city,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\o\ac(○,6)</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GDP in the city,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\o\ac(○,7)</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Occupational Similarity,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\o\ac(○,8)</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Level of Industrial Development,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\o\ac(○,9)</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 xml:space="preserve">Economic Density, and </w:t>
            </w:r>
            <w:r>
              <w:rPr>
                <w:rFonts w:ascii="Times" w:hAnsi="Times" w:eastAsia="宋体" w:cs="Calibri"/>
                <w:color w:val="000000"/>
                <w:kern w:val="0"/>
                <w:sz w:val="18"/>
                <w:szCs w:val="18"/>
                <w:lang w:val="en-US"/>
              </w:rPr>
              <w:fldChar w:fldCharType="begin"/>
            </w:r>
            <w:r>
              <w:rPr>
                <w:rFonts w:ascii="Times" w:hAnsi="Times" w:eastAsia="宋体" w:cs="Calibri"/>
                <w:color w:val="000000"/>
                <w:kern w:val="0"/>
                <w:sz w:val="18"/>
                <w:szCs w:val="18"/>
                <w:lang w:val="en-US"/>
              </w:rPr>
              <w:instrText xml:space="preserve"> </w:instrText>
            </w:r>
            <w:r>
              <w:rPr>
                <w:rFonts w:hint="eastAsia" w:ascii="Times" w:hAnsi="Times" w:eastAsia="宋体" w:cs="Calibri"/>
                <w:color w:val="000000"/>
                <w:kern w:val="0"/>
                <w:sz w:val="18"/>
                <w:szCs w:val="18"/>
                <w:lang w:val="en-US"/>
              </w:rPr>
              <w:instrText xml:space="preserve">eq \o\ac(○,10)</w:instrText>
            </w:r>
            <w:r>
              <w:rPr>
                <w:rFonts w:ascii="Times" w:hAnsi="Times" w:eastAsia="宋体" w:cs="Calibri"/>
                <w:color w:val="000000"/>
                <w:kern w:val="0"/>
                <w:sz w:val="18"/>
                <w:szCs w:val="18"/>
                <w:lang w:val="en-US"/>
              </w:rPr>
              <w:fldChar w:fldCharType="end"/>
            </w:r>
            <w:r>
              <w:rPr>
                <w:rFonts w:ascii="Times" w:hAnsi="Times" w:eastAsia="宋体" w:cs="Calibri"/>
                <w:color w:val="000000"/>
                <w:kern w:val="0"/>
                <w:sz w:val="18"/>
                <w:szCs w:val="18"/>
                <w:lang w:val="en-US"/>
              </w:rPr>
              <w:t>Population Density.</w:t>
            </w:r>
          </w:p>
        </w:tc>
      </w:tr>
    </w:tbl>
    <w:p w14:paraId="6F986969">
      <w:pPr>
        <w:rPr>
          <w:rFonts w:ascii="Times" w:hAnsi="Times" w:cs="Calibri"/>
          <w:b/>
          <w:bCs/>
          <w:lang w:val="en-US"/>
        </w:rPr>
      </w:pPr>
      <w:r>
        <w:rPr>
          <w:rFonts w:ascii="Times" w:hAnsi="Times" w:cs="Calibri"/>
          <w:b/>
          <w:bCs/>
          <w:lang w:val="en-US"/>
        </w:rPr>
        <w:br w:type="page"/>
      </w:r>
    </w:p>
    <w:p w14:paraId="0D79444B">
      <w:pPr>
        <w:rPr>
          <w:rFonts w:ascii="Times" w:hAnsi="Times" w:cs="Calibri"/>
          <w:b/>
          <w:bCs/>
          <w:lang w:val="en-US"/>
        </w:rPr>
      </w:pPr>
      <w:r>
        <w:rPr>
          <w:rFonts w:ascii="Times" w:hAnsi="Times" w:cs="Calibri"/>
          <w:b/>
          <w:bCs/>
          <w:lang w:val="en-US"/>
        </w:rPr>
        <w:t>Table S2. Occupational GenAI exposure indices</w:t>
      </w:r>
    </w:p>
    <w:tbl>
      <w:tblPr>
        <w:tblStyle w:val="12"/>
        <w:tblW w:w="842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40"/>
        <w:gridCol w:w="2482"/>
      </w:tblGrid>
      <w:tr w14:paraId="7EE511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left w:val="nil"/>
              <w:bottom w:val="single" w:color="auto" w:sz="4" w:space="0"/>
              <w:right w:val="nil"/>
            </w:tcBorders>
            <w:shd w:val="clear" w:color="auto" w:fill="auto"/>
            <w:noWrap/>
            <w:vAlign w:val="center"/>
          </w:tcPr>
          <w:p w14:paraId="43831304">
            <w:pPr>
              <w:widowControl/>
              <w:jc w:val="left"/>
              <w:textAlignment w:val="center"/>
              <w:rPr>
                <w:rFonts w:ascii="Times" w:hAnsi="Times" w:eastAsia="宋体" w:cs="Calibri"/>
                <w:color w:val="000000"/>
                <w:sz w:val="20"/>
                <w:szCs w:val="20"/>
                <w:lang w:val="en-US"/>
              </w:rPr>
            </w:pPr>
            <w:r>
              <w:rPr>
                <w:rFonts w:ascii="Times" w:hAnsi="Times" w:eastAsia="宋体" w:cs="Calibri"/>
                <w:color w:val="000000"/>
                <w:sz w:val="20"/>
                <w:szCs w:val="20"/>
                <w:lang w:val="en-US"/>
              </w:rPr>
              <w:t>Occupation</w:t>
            </w:r>
          </w:p>
        </w:tc>
        <w:tc>
          <w:tcPr>
            <w:tcW w:w="2482" w:type="dxa"/>
            <w:tcBorders>
              <w:left w:val="nil"/>
              <w:bottom w:val="single" w:color="auto" w:sz="4" w:space="0"/>
              <w:right w:val="nil"/>
            </w:tcBorders>
            <w:shd w:val="clear" w:color="auto" w:fill="auto"/>
            <w:noWrap/>
            <w:vAlign w:val="center"/>
          </w:tcPr>
          <w:p w14:paraId="0C1F40F9">
            <w:pPr>
              <w:widowControl/>
              <w:jc w:val="center"/>
              <w:textAlignment w:val="center"/>
              <w:rPr>
                <w:rFonts w:ascii="Times" w:hAnsi="Times" w:cs="Calibri" w:eastAsiaTheme="minorEastAsia"/>
                <w:color w:val="000000"/>
                <w:sz w:val="20"/>
                <w:szCs w:val="20"/>
                <w:lang w:val="en-US"/>
              </w:rPr>
            </w:pPr>
            <w:r>
              <w:rPr>
                <w:rFonts w:ascii="Times" w:hAnsi="Times" w:cs="Calibri"/>
                <w:sz w:val="20"/>
                <w:szCs w:val="20"/>
                <w:lang w:val="en-US"/>
              </w:rPr>
              <w:t>GenAI exposure index</w:t>
            </w:r>
          </w:p>
        </w:tc>
      </w:tr>
      <w:tr w14:paraId="46DF28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5940" w:type="dxa"/>
            <w:tcBorders>
              <w:top w:val="single" w:color="auto" w:sz="4" w:space="0"/>
              <w:left w:val="nil"/>
              <w:bottom w:val="nil"/>
              <w:right w:val="nil"/>
            </w:tcBorders>
            <w:shd w:val="clear" w:color="auto" w:fill="auto"/>
            <w:noWrap/>
            <w:vAlign w:val="center"/>
          </w:tcPr>
          <w:p w14:paraId="6DF0928F">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Community/Resident/Homemaking Services</w:t>
            </w:r>
          </w:p>
        </w:tc>
        <w:tc>
          <w:tcPr>
            <w:tcW w:w="2482" w:type="dxa"/>
            <w:tcBorders>
              <w:top w:val="single" w:color="auto" w:sz="4" w:space="0"/>
              <w:left w:val="nil"/>
              <w:bottom w:val="nil"/>
              <w:right w:val="nil"/>
            </w:tcBorders>
            <w:shd w:val="clear" w:color="auto" w:fill="auto"/>
            <w:noWrap/>
            <w:vAlign w:val="center"/>
          </w:tcPr>
          <w:p w14:paraId="7CC1B4CA">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0.093</w:t>
            </w:r>
          </w:p>
        </w:tc>
      </w:tr>
      <w:tr w14:paraId="18E497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2092C047">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Technician/Operator</w:t>
            </w:r>
          </w:p>
        </w:tc>
        <w:tc>
          <w:tcPr>
            <w:tcW w:w="2482" w:type="dxa"/>
            <w:tcBorders>
              <w:top w:val="nil"/>
              <w:left w:val="nil"/>
              <w:bottom w:val="nil"/>
              <w:right w:val="nil"/>
            </w:tcBorders>
            <w:shd w:val="clear" w:color="auto" w:fill="auto"/>
            <w:noWrap/>
            <w:vAlign w:val="center"/>
          </w:tcPr>
          <w:p w14:paraId="5A694658">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0.141</w:t>
            </w:r>
          </w:p>
        </w:tc>
      </w:tr>
      <w:tr w14:paraId="3CF5FB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698FC055">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Cooking/Culinary/Food R&amp;D</w:t>
            </w:r>
          </w:p>
        </w:tc>
        <w:tc>
          <w:tcPr>
            <w:tcW w:w="2482" w:type="dxa"/>
            <w:tcBorders>
              <w:top w:val="nil"/>
              <w:left w:val="nil"/>
              <w:bottom w:val="nil"/>
              <w:right w:val="nil"/>
            </w:tcBorders>
            <w:shd w:val="clear" w:color="auto" w:fill="auto"/>
            <w:noWrap/>
            <w:vAlign w:val="center"/>
          </w:tcPr>
          <w:p w14:paraId="3EE75308">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0.157</w:t>
            </w:r>
          </w:p>
        </w:tc>
      </w:tr>
      <w:tr w14:paraId="51AA211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5F2EA93F">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Transportation Services</w:t>
            </w:r>
          </w:p>
        </w:tc>
        <w:tc>
          <w:tcPr>
            <w:tcW w:w="2482" w:type="dxa"/>
            <w:tcBorders>
              <w:top w:val="nil"/>
              <w:left w:val="nil"/>
              <w:bottom w:val="nil"/>
              <w:right w:val="nil"/>
            </w:tcBorders>
            <w:shd w:val="clear" w:color="auto" w:fill="auto"/>
            <w:noWrap/>
            <w:vAlign w:val="center"/>
          </w:tcPr>
          <w:p w14:paraId="3A1843C0">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0.261</w:t>
            </w:r>
          </w:p>
        </w:tc>
      </w:tr>
      <w:tr w14:paraId="2DB7BB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D65CA73">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Logistics/Warehousing</w:t>
            </w:r>
          </w:p>
        </w:tc>
        <w:tc>
          <w:tcPr>
            <w:tcW w:w="2482" w:type="dxa"/>
            <w:tcBorders>
              <w:top w:val="nil"/>
              <w:left w:val="nil"/>
              <w:bottom w:val="nil"/>
              <w:right w:val="nil"/>
            </w:tcBorders>
            <w:shd w:val="clear" w:color="auto" w:fill="auto"/>
            <w:noWrap/>
            <w:vAlign w:val="center"/>
          </w:tcPr>
          <w:p w14:paraId="08685439">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0.305</w:t>
            </w:r>
          </w:p>
        </w:tc>
      </w:tr>
      <w:tr w14:paraId="30324F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20167C5">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Agriculture</w:t>
            </w:r>
          </w:p>
        </w:tc>
        <w:tc>
          <w:tcPr>
            <w:tcW w:w="2482" w:type="dxa"/>
            <w:tcBorders>
              <w:top w:val="nil"/>
              <w:left w:val="nil"/>
              <w:bottom w:val="nil"/>
              <w:right w:val="nil"/>
            </w:tcBorders>
            <w:shd w:val="clear" w:color="auto" w:fill="auto"/>
            <w:noWrap/>
            <w:vAlign w:val="center"/>
          </w:tcPr>
          <w:p w14:paraId="641129FB">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0.350</w:t>
            </w:r>
          </w:p>
        </w:tc>
      </w:tr>
      <w:tr w14:paraId="03EF18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0EEF819D">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Chemical Industry</w:t>
            </w:r>
          </w:p>
        </w:tc>
        <w:tc>
          <w:tcPr>
            <w:tcW w:w="2482" w:type="dxa"/>
            <w:tcBorders>
              <w:top w:val="nil"/>
              <w:left w:val="nil"/>
              <w:bottom w:val="nil"/>
              <w:right w:val="nil"/>
            </w:tcBorders>
            <w:shd w:val="clear" w:color="auto" w:fill="auto"/>
            <w:noWrap/>
            <w:vAlign w:val="center"/>
          </w:tcPr>
          <w:p w14:paraId="245BE6DD">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0.361</w:t>
            </w:r>
          </w:p>
        </w:tc>
      </w:tr>
      <w:tr w14:paraId="368F5B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AA13BC6">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Hospital/Medical/Nursing</w:t>
            </w:r>
          </w:p>
        </w:tc>
        <w:tc>
          <w:tcPr>
            <w:tcW w:w="2482" w:type="dxa"/>
            <w:tcBorders>
              <w:top w:val="nil"/>
              <w:left w:val="nil"/>
              <w:bottom w:val="nil"/>
              <w:right w:val="nil"/>
            </w:tcBorders>
            <w:shd w:val="clear" w:color="auto" w:fill="auto"/>
            <w:noWrap/>
            <w:vAlign w:val="center"/>
          </w:tcPr>
          <w:p w14:paraId="536F5467">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0.386</w:t>
            </w:r>
          </w:p>
        </w:tc>
      </w:tr>
      <w:tr w14:paraId="36BFE51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2D334D9">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Civil Engineering/Construction/Renovation</w:t>
            </w:r>
          </w:p>
        </w:tc>
        <w:tc>
          <w:tcPr>
            <w:tcW w:w="2482" w:type="dxa"/>
            <w:tcBorders>
              <w:top w:val="nil"/>
              <w:left w:val="nil"/>
              <w:bottom w:val="nil"/>
              <w:right w:val="nil"/>
            </w:tcBorders>
            <w:shd w:val="clear" w:color="auto" w:fill="auto"/>
            <w:noWrap/>
            <w:vAlign w:val="center"/>
          </w:tcPr>
          <w:p w14:paraId="48963089">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0.407</w:t>
            </w:r>
          </w:p>
        </w:tc>
      </w:tr>
      <w:tr w14:paraId="73AC525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C0CAF89">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Electronics/Electrical Appliances/Semiconductors/Instrumentation</w:t>
            </w:r>
          </w:p>
        </w:tc>
        <w:tc>
          <w:tcPr>
            <w:tcW w:w="2482" w:type="dxa"/>
            <w:tcBorders>
              <w:top w:val="nil"/>
              <w:left w:val="nil"/>
              <w:bottom w:val="nil"/>
              <w:right w:val="nil"/>
            </w:tcBorders>
            <w:shd w:val="clear" w:color="auto" w:fill="auto"/>
            <w:noWrap/>
            <w:vAlign w:val="center"/>
          </w:tcPr>
          <w:p w14:paraId="604E3B31">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0.439</w:t>
            </w:r>
          </w:p>
        </w:tc>
      </w:tr>
      <w:tr w14:paraId="75B151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AD8E107">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Property Management</w:t>
            </w:r>
          </w:p>
        </w:tc>
        <w:tc>
          <w:tcPr>
            <w:tcW w:w="2482" w:type="dxa"/>
            <w:tcBorders>
              <w:top w:val="nil"/>
              <w:left w:val="nil"/>
              <w:bottom w:val="nil"/>
              <w:right w:val="nil"/>
            </w:tcBorders>
            <w:shd w:val="clear" w:color="auto" w:fill="auto"/>
            <w:noWrap/>
            <w:vAlign w:val="center"/>
          </w:tcPr>
          <w:p w14:paraId="26844B1C">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0.447</w:t>
            </w:r>
          </w:p>
        </w:tc>
      </w:tr>
      <w:tr w14:paraId="108108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8BC302F">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Mechanical Design/Manufacturing/Maintenance</w:t>
            </w:r>
          </w:p>
        </w:tc>
        <w:tc>
          <w:tcPr>
            <w:tcW w:w="2482" w:type="dxa"/>
            <w:tcBorders>
              <w:top w:val="nil"/>
              <w:left w:val="nil"/>
              <w:bottom w:val="nil"/>
              <w:right w:val="nil"/>
            </w:tcBorders>
            <w:shd w:val="clear" w:color="auto" w:fill="auto"/>
            <w:noWrap/>
            <w:vAlign w:val="center"/>
          </w:tcPr>
          <w:p w14:paraId="43D045A4">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0.450</w:t>
            </w:r>
          </w:p>
        </w:tc>
      </w:tr>
      <w:tr w14:paraId="4A8F03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373383D">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Quality Management/Safety Protection</w:t>
            </w:r>
          </w:p>
        </w:tc>
        <w:tc>
          <w:tcPr>
            <w:tcW w:w="2482" w:type="dxa"/>
            <w:tcBorders>
              <w:top w:val="nil"/>
              <w:left w:val="nil"/>
              <w:bottom w:val="nil"/>
              <w:right w:val="nil"/>
            </w:tcBorders>
            <w:shd w:val="clear" w:color="auto" w:fill="auto"/>
            <w:noWrap/>
            <w:vAlign w:val="center"/>
          </w:tcPr>
          <w:p w14:paraId="4B2C907E">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0.459</w:t>
            </w:r>
          </w:p>
        </w:tc>
      </w:tr>
      <w:tr w14:paraId="48F284E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5E12F2CA">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Hardware Development</w:t>
            </w:r>
          </w:p>
        </w:tc>
        <w:tc>
          <w:tcPr>
            <w:tcW w:w="2482" w:type="dxa"/>
            <w:tcBorders>
              <w:top w:val="nil"/>
              <w:left w:val="nil"/>
              <w:bottom w:val="nil"/>
              <w:right w:val="nil"/>
            </w:tcBorders>
            <w:shd w:val="clear" w:color="auto" w:fill="auto"/>
            <w:noWrap/>
            <w:vAlign w:val="center"/>
          </w:tcPr>
          <w:p w14:paraId="6F3D4D85">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0.472</w:t>
            </w:r>
          </w:p>
        </w:tc>
      </w:tr>
      <w:tr w14:paraId="3B6C1D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556416DE">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Film/Media/Publishing/Printing</w:t>
            </w:r>
          </w:p>
        </w:tc>
        <w:tc>
          <w:tcPr>
            <w:tcW w:w="2482" w:type="dxa"/>
            <w:tcBorders>
              <w:top w:val="nil"/>
              <w:left w:val="nil"/>
              <w:bottom w:val="nil"/>
              <w:right w:val="nil"/>
            </w:tcBorders>
            <w:shd w:val="clear" w:color="auto" w:fill="auto"/>
            <w:noWrap/>
            <w:vAlign w:val="center"/>
          </w:tcPr>
          <w:p w14:paraId="0B4DDBA7">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0.491</w:t>
            </w:r>
          </w:p>
        </w:tc>
      </w:tr>
      <w:tr w14:paraId="6E77A26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63C2C454">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Production Management/Operations</w:t>
            </w:r>
          </w:p>
        </w:tc>
        <w:tc>
          <w:tcPr>
            <w:tcW w:w="2482" w:type="dxa"/>
            <w:tcBorders>
              <w:top w:val="nil"/>
              <w:left w:val="nil"/>
              <w:bottom w:val="nil"/>
              <w:right w:val="nil"/>
            </w:tcBorders>
            <w:shd w:val="clear" w:color="auto" w:fill="auto"/>
            <w:noWrap/>
            <w:vAlign w:val="center"/>
          </w:tcPr>
          <w:p w14:paraId="689AEF54">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0.503</w:t>
            </w:r>
          </w:p>
        </w:tc>
      </w:tr>
      <w:tr w14:paraId="48C24B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699E575">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Energy/Minerals/Geological Survey</w:t>
            </w:r>
          </w:p>
        </w:tc>
        <w:tc>
          <w:tcPr>
            <w:tcW w:w="2482" w:type="dxa"/>
            <w:tcBorders>
              <w:top w:val="nil"/>
              <w:left w:val="nil"/>
              <w:bottom w:val="nil"/>
              <w:right w:val="nil"/>
            </w:tcBorders>
            <w:shd w:val="clear" w:color="auto" w:fill="auto"/>
            <w:noWrap/>
            <w:vAlign w:val="center"/>
          </w:tcPr>
          <w:p w14:paraId="5785D45A">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0.509</w:t>
            </w:r>
          </w:p>
        </w:tc>
      </w:tr>
      <w:tr w14:paraId="79C2581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6E02AD35">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Health/Beauty/Hairdressing/Fitness</w:t>
            </w:r>
          </w:p>
        </w:tc>
        <w:tc>
          <w:tcPr>
            <w:tcW w:w="2482" w:type="dxa"/>
            <w:tcBorders>
              <w:top w:val="nil"/>
              <w:left w:val="nil"/>
              <w:bottom w:val="nil"/>
              <w:right w:val="nil"/>
            </w:tcBorders>
            <w:shd w:val="clear" w:color="auto" w:fill="auto"/>
            <w:noWrap/>
            <w:vAlign w:val="center"/>
          </w:tcPr>
          <w:p w14:paraId="45ED7DA3">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0.518</w:t>
            </w:r>
          </w:p>
        </w:tc>
      </w:tr>
      <w:tr w14:paraId="65E48F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7A036053">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Supermarket/Hotel/Entertainment Management/Services</w:t>
            </w:r>
          </w:p>
        </w:tc>
        <w:tc>
          <w:tcPr>
            <w:tcW w:w="2482" w:type="dxa"/>
            <w:tcBorders>
              <w:top w:val="nil"/>
              <w:left w:val="nil"/>
              <w:bottom w:val="nil"/>
              <w:right w:val="nil"/>
            </w:tcBorders>
            <w:shd w:val="clear" w:color="auto" w:fill="auto"/>
            <w:noWrap/>
            <w:vAlign w:val="center"/>
          </w:tcPr>
          <w:p w14:paraId="3D344DA2">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0.527</w:t>
            </w:r>
          </w:p>
        </w:tc>
      </w:tr>
      <w:tr w14:paraId="773596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0BCBE1CB">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Travel/Vacation/Immigration Services</w:t>
            </w:r>
          </w:p>
        </w:tc>
        <w:tc>
          <w:tcPr>
            <w:tcW w:w="2482" w:type="dxa"/>
            <w:tcBorders>
              <w:top w:val="nil"/>
              <w:left w:val="nil"/>
              <w:bottom w:val="nil"/>
              <w:right w:val="nil"/>
            </w:tcBorders>
            <w:shd w:val="clear" w:color="auto" w:fill="auto"/>
            <w:noWrap/>
            <w:vAlign w:val="center"/>
          </w:tcPr>
          <w:p w14:paraId="10816399">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0.543</w:t>
            </w:r>
          </w:p>
        </w:tc>
      </w:tr>
      <w:tr w14:paraId="5E2FB59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513BFF62">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Procurement/Trade</w:t>
            </w:r>
          </w:p>
        </w:tc>
        <w:tc>
          <w:tcPr>
            <w:tcW w:w="2482" w:type="dxa"/>
            <w:tcBorders>
              <w:top w:val="nil"/>
              <w:left w:val="nil"/>
              <w:bottom w:val="nil"/>
              <w:right w:val="nil"/>
            </w:tcBorders>
            <w:shd w:val="clear" w:color="auto" w:fill="auto"/>
            <w:noWrap/>
            <w:vAlign w:val="center"/>
          </w:tcPr>
          <w:p w14:paraId="0303DD5B">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0.561</w:t>
            </w:r>
          </w:p>
        </w:tc>
      </w:tr>
      <w:tr w14:paraId="5FA5C2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15901E2">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Administration/Logistics/Secretarial</w:t>
            </w:r>
          </w:p>
        </w:tc>
        <w:tc>
          <w:tcPr>
            <w:tcW w:w="2482" w:type="dxa"/>
            <w:tcBorders>
              <w:top w:val="nil"/>
              <w:left w:val="nil"/>
              <w:bottom w:val="nil"/>
              <w:right w:val="nil"/>
            </w:tcBorders>
            <w:shd w:val="clear" w:color="auto" w:fill="auto"/>
            <w:noWrap/>
            <w:vAlign w:val="center"/>
          </w:tcPr>
          <w:p w14:paraId="0452C0D8">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0.573</w:t>
            </w:r>
          </w:p>
        </w:tc>
      </w:tr>
      <w:tr w14:paraId="674470F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0A20151D">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Art/Design</w:t>
            </w:r>
          </w:p>
        </w:tc>
        <w:tc>
          <w:tcPr>
            <w:tcW w:w="2482" w:type="dxa"/>
            <w:tcBorders>
              <w:top w:val="nil"/>
              <w:left w:val="nil"/>
              <w:bottom w:val="nil"/>
              <w:right w:val="nil"/>
            </w:tcBorders>
            <w:shd w:val="clear" w:color="auto" w:fill="auto"/>
            <w:noWrap/>
            <w:vAlign w:val="center"/>
          </w:tcPr>
          <w:p w14:paraId="1DF5E7D9">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0.580</w:t>
            </w:r>
          </w:p>
        </w:tc>
      </w:tr>
      <w:tr w14:paraId="3DB78A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274732BF">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Car Sales and Services</w:t>
            </w:r>
          </w:p>
        </w:tc>
        <w:tc>
          <w:tcPr>
            <w:tcW w:w="2482" w:type="dxa"/>
            <w:tcBorders>
              <w:top w:val="nil"/>
              <w:left w:val="nil"/>
              <w:bottom w:val="nil"/>
              <w:right w:val="nil"/>
            </w:tcBorders>
            <w:shd w:val="clear" w:color="auto" w:fill="auto"/>
            <w:noWrap/>
            <w:vAlign w:val="center"/>
          </w:tcPr>
          <w:p w14:paraId="250EBA42">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0.593</w:t>
            </w:r>
          </w:p>
        </w:tc>
      </w:tr>
      <w:tr w14:paraId="7525D5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E36038A">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Environmental Science/Environmental Protection</w:t>
            </w:r>
          </w:p>
        </w:tc>
        <w:tc>
          <w:tcPr>
            <w:tcW w:w="2482" w:type="dxa"/>
            <w:tcBorders>
              <w:top w:val="nil"/>
              <w:left w:val="nil"/>
              <w:bottom w:val="nil"/>
              <w:right w:val="nil"/>
            </w:tcBorders>
            <w:shd w:val="clear" w:color="auto" w:fill="auto"/>
            <w:noWrap/>
            <w:vAlign w:val="center"/>
          </w:tcPr>
          <w:p w14:paraId="42665256">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0.603</w:t>
            </w:r>
          </w:p>
        </w:tc>
      </w:tr>
      <w:tr w14:paraId="41A488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412067E6">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Human Resources</w:t>
            </w:r>
          </w:p>
        </w:tc>
        <w:tc>
          <w:tcPr>
            <w:tcW w:w="2482" w:type="dxa"/>
            <w:tcBorders>
              <w:top w:val="nil"/>
              <w:left w:val="nil"/>
              <w:bottom w:val="nil"/>
              <w:right w:val="nil"/>
            </w:tcBorders>
            <w:shd w:val="clear" w:color="auto" w:fill="auto"/>
            <w:noWrap/>
            <w:vAlign w:val="center"/>
          </w:tcPr>
          <w:p w14:paraId="12D4B1E6">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0.606</w:t>
            </w:r>
          </w:p>
        </w:tc>
      </w:tr>
      <w:tr w14:paraId="60F9CC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6CCC35ED">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Project Management/Project Coordination</w:t>
            </w:r>
          </w:p>
        </w:tc>
        <w:tc>
          <w:tcPr>
            <w:tcW w:w="2482" w:type="dxa"/>
            <w:tcBorders>
              <w:top w:val="nil"/>
              <w:left w:val="nil"/>
              <w:bottom w:val="nil"/>
              <w:right w:val="nil"/>
            </w:tcBorders>
            <w:shd w:val="clear" w:color="auto" w:fill="auto"/>
            <w:noWrap/>
            <w:vAlign w:val="center"/>
          </w:tcPr>
          <w:p w14:paraId="257E6112">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0.608</w:t>
            </w:r>
          </w:p>
        </w:tc>
      </w:tr>
      <w:tr w14:paraId="65E168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5FAAE5C5">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Senior Management</w:t>
            </w:r>
          </w:p>
        </w:tc>
        <w:tc>
          <w:tcPr>
            <w:tcW w:w="2482" w:type="dxa"/>
            <w:tcBorders>
              <w:top w:val="nil"/>
              <w:left w:val="nil"/>
              <w:bottom w:val="nil"/>
              <w:right w:val="nil"/>
            </w:tcBorders>
            <w:shd w:val="clear" w:color="auto" w:fill="auto"/>
            <w:noWrap/>
            <w:vAlign w:val="center"/>
          </w:tcPr>
          <w:p w14:paraId="4AADCC77">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0.609</w:t>
            </w:r>
          </w:p>
        </w:tc>
      </w:tr>
      <w:tr w14:paraId="384A7E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4979F637">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Biology/Pharmaceuticals/Medical Devices</w:t>
            </w:r>
          </w:p>
        </w:tc>
        <w:tc>
          <w:tcPr>
            <w:tcW w:w="2482" w:type="dxa"/>
            <w:tcBorders>
              <w:top w:val="nil"/>
              <w:left w:val="nil"/>
              <w:bottom w:val="nil"/>
              <w:right w:val="nil"/>
            </w:tcBorders>
            <w:shd w:val="clear" w:color="auto" w:fill="auto"/>
            <w:noWrap/>
            <w:vAlign w:val="center"/>
          </w:tcPr>
          <w:p w14:paraId="59118D80">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0.610</w:t>
            </w:r>
          </w:p>
        </w:tc>
      </w:tr>
      <w:tr w14:paraId="3479478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2C444FC6">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Telecommunications/Communication Technology Development and Application</w:t>
            </w:r>
          </w:p>
        </w:tc>
        <w:tc>
          <w:tcPr>
            <w:tcW w:w="2482" w:type="dxa"/>
            <w:tcBorders>
              <w:top w:val="nil"/>
              <w:left w:val="nil"/>
              <w:bottom w:val="nil"/>
              <w:right w:val="nil"/>
            </w:tcBorders>
            <w:shd w:val="clear" w:color="auto" w:fill="auto"/>
            <w:noWrap/>
            <w:vAlign w:val="center"/>
          </w:tcPr>
          <w:p w14:paraId="028E165D">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0.611</w:t>
            </w:r>
          </w:p>
        </w:tc>
      </w:tr>
      <w:tr w14:paraId="4B8DAE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70F086E7">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IT Operations/Technical Support</w:t>
            </w:r>
          </w:p>
        </w:tc>
        <w:tc>
          <w:tcPr>
            <w:tcW w:w="2482" w:type="dxa"/>
            <w:tcBorders>
              <w:top w:val="nil"/>
              <w:left w:val="nil"/>
              <w:bottom w:val="nil"/>
              <w:right w:val="nil"/>
            </w:tcBorders>
            <w:shd w:val="clear" w:color="auto" w:fill="auto"/>
            <w:noWrap/>
            <w:vAlign w:val="center"/>
          </w:tcPr>
          <w:p w14:paraId="5D3ECCD8">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0.617</w:t>
            </w:r>
          </w:p>
        </w:tc>
      </w:tr>
      <w:tr w14:paraId="34CB20A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063345BF">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Consulting/Advisory/Research/Data Analysis</w:t>
            </w:r>
          </w:p>
        </w:tc>
        <w:tc>
          <w:tcPr>
            <w:tcW w:w="2482" w:type="dxa"/>
            <w:tcBorders>
              <w:top w:val="nil"/>
              <w:left w:val="nil"/>
              <w:bottom w:val="nil"/>
              <w:right w:val="nil"/>
            </w:tcBorders>
            <w:shd w:val="clear" w:color="auto" w:fill="auto"/>
            <w:noWrap/>
            <w:vAlign w:val="center"/>
          </w:tcPr>
          <w:p w14:paraId="68FF969F">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0.677</w:t>
            </w:r>
          </w:p>
        </w:tc>
      </w:tr>
      <w:tr w14:paraId="75BEF8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7C2854A">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Civil Servant/Institution/Research Institution</w:t>
            </w:r>
          </w:p>
        </w:tc>
        <w:tc>
          <w:tcPr>
            <w:tcW w:w="2482" w:type="dxa"/>
            <w:tcBorders>
              <w:top w:val="nil"/>
              <w:left w:val="nil"/>
              <w:bottom w:val="nil"/>
              <w:right w:val="nil"/>
            </w:tcBorders>
            <w:shd w:val="clear" w:color="auto" w:fill="auto"/>
            <w:noWrap/>
            <w:vAlign w:val="center"/>
          </w:tcPr>
          <w:p w14:paraId="151ED1FA">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0.678</w:t>
            </w:r>
          </w:p>
        </w:tc>
      </w:tr>
      <w:tr w14:paraId="3D049EC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52616547">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Internet Product/Operation Management</w:t>
            </w:r>
          </w:p>
        </w:tc>
        <w:tc>
          <w:tcPr>
            <w:tcW w:w="2482" w:type="dxa"/>
            <w:tcBorders>
              <w:top w:val="nil"/>
              <w:left w:val="nil"/>
              <w:bottom w:val="nil"/>
              <w:right w:val="nil"/>
            </w:tcBorders>
            <w:shd w:val="clear" w:color="auto" w:fill="auto"/>
            <w:noWrap/>
            <w:vAlign w:val="center"/>
          </w:tcPr>
          <w:p w14:paraId="6FBCFB6D">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0.693</w:t>
            </w:r>
          </w:p>
        </w:tc>
      </w:tr>
      <w:tr w14:paraId="592F5A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9CBDCFF">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Education/Training</w:t>
            </w:r>
          </w:p>
        </w:tc>
        <w:tc>
          <w:tcPr>
            <w:tcW w:w="2482" w:type="dxa"/>
            <w:tcBorders>
              <w:top w:val="nil"/>
              <w:left w:val="nil"/>
              <w:bottom w:val="nil"/>
              <w:right w:val="nil"/>
            </w:tcBorders>
            <w:shd w:val="clear" w:color="auto" w:fill="auto"/>
            <w:noWrap/>
            <w:vAlign w:val="center"/>
          </w:tcPr>
          <w:p w14:paraId="5480F528">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0.695</w:t>
            </w:r>
          </w:p>
        </w:tc>
      </w:tr>
      <w:tr w14:paraId="4895F42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21BAF933">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Marketing</w:t>
            </w:r>
          </w:p>
        </w:tc>
        <w:tc>
          <w:tcPr>
            <w:tcW w:w="2482" w:type="dxa"/>
            <w:tcBorders>
              <w:top w:val="nil"/>
              <w:left w:val="nil"/>
              <w:bottom w:val="nil"/>
              <w:right w:val="nil"/>
            </w:tcBorders>
            <w:shd w:val="clear" w:color="auto" w:fill="auto"/>
            <w:noWrap/>
            <w:vAlign w:val="center"/>
          </w:tcPr>
          <w:p w14:paraId="1B97DB10">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0.696</w:t>
            </w:r>
          </w:p>
        </w:tc>
      </w:tr>
      <w:tr w14:paraId="79E91F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48552F6B">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Apparel/Textile/Leather Design/Production</w:t>
            </w:r>
          </w:p>
        </w:tc>
        <w:tc>
          <w:tcPr>
            <w:tcW w:w="2482" w:type="dxa"/>
            <w:tcBorders>
              <w:top w:val="nil"/>
              <w:left w:val="nil"/>
              <w:bottom w:val="nil"/>
              <w:right w:val="nil"/>
            </w:tcBorders>
            <w:shd w:val="clear" w:color="auto" w:fill="auto"/>
            <w:noWrap/>
            <w:vAlign w:val="center"/>
          </w:tcPr>
          <w:p w14:paraId="001EB82A">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0.697</w:t>
            </w:r>
          </w:p>
        </w:tc>
      </w:tr>
      <w:tr w14:paraId="21E982C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4E8048CC">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Sales Management</w:t>
            </w:r>
          </w:p>
        </w:tc>
        <w:tc>
          <w:tcPr>
            <w:tcW w:w="2482" w:type="dxa"/>
            <w:tcBorders>
              <w:top w:val="nil"/>
              <w:left w:val="nil"/>
              <w:bottom w:val="nil"/>
              <w:right w:val="nil"/>
            </w:tcBorders>
            <w:shd w:val="clear" w:color="auto" w:fill="auto"/>
            <w:noWrap/>
            <w:vAlign w:val="center"/>
          </w:tcPr>
          <w:p w14:paraId="1A0FE0D4">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0.702</w:t>
            </w:r>
          </w:p>
        </w:tc>
      </w:tr>
      <w:tr w14:paraId="16B2FB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70216622">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Lawyer/Legal/Compliance</w:t>
            </w:r>
          </w:p>
        </w:tc>
        <w:tc>
          <w:tcPr>
            <w:tcW w:w="2482" w:type="dxa"/>
            <w:tcBorders>
              <w:top w:val="nil"/>
              <w:left w:val="nil"/>
              <w:bottom w:val="nil"/>
              <w:right w:val="nil"/>
            </w:tcBorders>
            <w:shd w:val="clear" w:color="auto" w:fill="auto"/>
            <w:noWrap/>
            <w:vAlign w:val="center"/>
          </w:tcPr>
          <w:p w14:paraId="4B62A783">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0.711</w:t>
            </w:r>
          </w:p>
        </w:tc>
      </w:tr>
      <w:tr w14:paraId="53464E1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2E448B39">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Real Estate Development/Brokerage/Agency</w:t>
            </w:r>
          </w:p>
        </w:tc>
        <w:tc>
          <w:tcPr>
            <w:tcW w:w="2482" w:type="dxa"/>
            <w:tcBorders>
              <w:top w:val="nil"/>
              <w:left w:val="nil"/>
              <w:bottom w:val="nil"/>
              <w:right w:val="nil"/>
            </w:tcBorders>
            <w:shd w:val="clear" w:color="auto" w:fill="auto"/>
            <w:noWrap/>
            <w:vAlign w:val="center"/>
          </w:tcPr>
          <w:p w14:paraId="7F321B1B">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0.717</w:t>
            </w:r>
          </w:p>
        </w:tc>
      </w:tr>
      <w:tr w14:paraId="056A0C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6274D1A1">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Advertising/Exhibition</w:t>
            </w:r>
          </w:p>
        </w:tc>
        <w:tc>
          <w:tcPr>
            <w:tcW w:w="2482" w:type="dxa"/>
            <w:tcBorders>
              <w:top w:val="nil"/>
              <w:left w:val="nil"/>
              <w:bottom w:val="nil"/>
              <w:right w:val="nil"/>
            </w:tcBorders>
            <w:shd w:val="clear" w:color="auto" w:fill="auto"/>
            <w:noWrap/>
            <w:vAlign w:val="center"/>
          </w:tcPr>
          <w:p w14:paraId="1C6C7A04">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0.723</w:t>
            </w:r>
          </w:p>
        </w:tc>
      </w:tr>
      <w:tr w14:paraId="3CDBB5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142456A3">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IT Management/Project Coordination</w:t>
            </w:r>
          </w:p>
        </w:tc>
        <w:tc>
          <w:tcPr>
            <w:tcW w:w="2482" w:type="dxa"/>
            <w:tcBorders>
              <w:top w:val="nil"/>
              <w:left w:val="nil"/>
              <w:bottom w:val="nil"/>
              <w:right w:val="nil"/>
            </w:tcBorders>
            <w:shd w:val="clear" w:color="auto" w:fill="auto"/>
            <w:noWrap/>
            <w:vAlign w:val="center"/>
          </w:tcPr>
          <w:p w14:paraId="22E48100">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0.750</w:t>
            </w:r>
          </w:p>
        </w:tc>
      </w:tr>
      <w:tr w14:paraId="505462D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71B76C8A">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Sales Administration/Business</w:t>
            </w:r>
          </w:p>
        </w:tc>
        <w:tc>
          <w:tcPr>
            <w:tcW w:w="2482" w:type="dxa"/>
            <w:tcBorders>
              <w:top w:val="nil"/>
              <w:left w:val="nil"/>
              <w:bottom w:val="nil"/>
              <w:right w:val="nil"/>
            </w:tcBorders>
            <w:shd w:val="clear" w:color="auto" w:fill="auto"/>
            <w:noWrap/>
            <w:vAlign w:val="center"/>
          </w:tcPr>
          <w:p w14:paraId="4F5B4211">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0.753</w:t>
            </w:r>
          </w:p>
        </w:tc>
      </w:tr>
      <w:tr w14:paraId="0601FEC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2FFBF2A0">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IT Quality Management/Testing/Configuration Management</w:t>
            </w:r>
          </w:p>
        </w:tc>
        <w:tc>
          <w:tcPr>
            <w:tcW w:w="2482" w:type="dxa"/>
            <w:tcBorders>
              <w:top w:val="nil"/>
              <w:left w:val="nil"/>
              <w:bottom w:val="nil"/>
              <w:right w:val="nil"/>
            </w:tcBorders>
            <w:shd w:val="clear" w:color="auto" w:fill="auto"/>
            <w:noWrap/>
            <w:vAlign w:val="center"/>
          </w:tcPr>
          <w:p w14:paraId="7F816DAA">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0.766</w:t>
            </w:r>
          </w:p>
        </w:tc>
      </w:tr>
      <w:tr w14:paraId="514FDE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2F9F657D">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Automobile Manufacturing</w:t>
            </w:r>
          </w:p>
        </w:tc>
        <w:tc>
          <w:tcPr>
            <w:tcW w:w="2482" w:type="dxa"/>
            <w:tcBorders>
              <w:top w:val="nil"/>
              <w:left w:val="nil"/>
              <w:bottom w:val="nil"/>
              <w:right w:val="nil"/>
            </w:tcBorders>
            <w:shd w:val="clear" w:color="auto" w:fill="auto"/>
            <w:noWrap/>
            <w:vAlign w:val="center"/>
          </w:tcPr>
          <w:p w14:paraId="29B96588">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0.768</w:t>
            </w:r>
          </w:p>
        </w:tc>
      </w:tr>
      <w:tr w14:paraId="156B01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CB60452">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Customer Service/Technical Support</w:t>
            </w:r>
          </w:p>
        </w:tc>
        <w:tc>
          <w:tcPr>
            <w:tcW w:w="2482" w:type="dxa"/>
            <w:tcBorders>
              <w:top w:val="nil"/>
              <w:left w:val="nil"/>
              <w:bottom w:val="nil"/>
              <w:right w:val="nil"/>
            </w:tcBorders>
            <w:shd w:val="clear" w:color="auto" w:fill="auto"/>
            <w:noWrap/>
            <w:vAlign w:val="center"/>
          </w:tcPr>
          <w:p w14:paraId="009F7E0B">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0.793</w:t>
            </w:r>
          </w:p>
        </w:tc>
      </w:tr>
      <w:tr w14:paraId="23FD8D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6A02E8D9">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Software/Internet Development/System Integration</w:t>
            </w:r>
          </w:p>
        </w:tc>
        <w:tc>
          <w:tcPr>
            <w:tcW w:w="2482" w:type="dxa"/>
            <w:tcBorders>
              <w:top w:val="nil"/>
              <w:left w:val="nil"/>
              <w:bottom w:val="nil"/>
              <w:right w:val="nil"/>
            </w:tcBorders>
            <w:shd w:val="clear" w:color="auto" w:fill="auto"/>
            <w:noWrap/>
            <w:vAlign w:val="center"/>
          </w:tcPr>
          <w:p w14:paraId="60D7D2BE">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0.794</w:t>
            </w:r>
          </w:p>
        </w:tc>
      </w:tr>
      <w:tr w14:paraId="798743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869DCD8">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Securities/Futures/Investment Management/Services</w:t>
            </w:r>
          </w:p>
        </w:tc>
        <w:tc>
          <w:tcPr>
            <w:tcW w:w="2482" w:type="dxa"/>
            <w:tcBorders>
              <w:top w:val="nil"/>
              <w:left w:val="nil"/>
              <w:bottom w:val="nil"/>
              <w:right w:val="nil"/>
            </w:tcBorders>
            <w:shd w:val="clear" w:color="auto" w:fill="auto"/>
            <w:noWrap/>
            <w:vAlign w:val="center"/>
          </w:tcPr>
          <w:p w14:paraId="41BC12A3">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0.795</w:t>
            </w:r>
          </w:p>
        </w:tc>
      </w:tr>
      <w:tr w14:paraId="36910B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7AA5C143">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Banking</w:t>
            </w:r>
          </w:p>
        </w:tc>
        <w:tc>
          <w:tcPr>
            <w:tcW w:w="2482" w:type="dxa"/>
            <w:tcBorders>
              <w:top w:val="nil"/>
              <w:left w:val="nil"/>
              <w:bottom w:val="nil"/>
              <w:right w:val="nil"/>
            </w:tcBorders>
            <w:shd w:val="clear" w:color="auto" w:fill="auto"/>
            <w:noWrap/>
            <w:vAlign w:val="center"/>
          </w:tcPr>
          <w:p w14:paraId="53F77E66">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0.795</w:t>
            </w:r>
          </w:p>
        </w:tc>
      </w:tr>
      <w:tr w14:paraId="30B486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B6CE1AB">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Sales</w:t>
            </w:r>
          </w:p>
        </w:tc>
        <w:tc>
          <w:tcPr>
            <w:tcW w:w="2482" w:type="dxa"/>
            <w:tcBorders>
              <w:top w:val="nil"/>
              <w:left w:val="nil"/>
              <w:bottom w:val="nil"/>
              <w:right w:val="nil"/>
            </w:tcBorders>
            <w:shd w:val="clear" w:color="auto" w:fill="auto"/>
            <w:noWrap/>
            <w:vAlign w:val="center"/>
          </w:tcPr>
          <w:p w14:paraId="492F98CE">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0.797</w:t>
            </w:r>
          </w:p>
        </w:tc>
      </w:tr>
      <w:tr w14:paraId="18726F8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7A314ED8">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Insurance</w:t>
            </w:r>
          </w:p>
        </w:tc>
        <w:tc>
          <w:tcPr>
            <w:tcW w:w="2482" w:type="dxa"/>
            <w:tcBorders>
              <w:top w:val="nil"/>
              <w:left w:val="nil"/>
              <w:bottom w:val="nil"/>
              <w:right w:val="nil"/>
            </w:tcBorders>
            <w:shd w:val="clear" w:color="auto" w:fill="auto"/>
            <w:noWrap/>
            <w:vAlign w:val="center"/>
          </w:tcPr>
          <w:p w14:paraId="66136BFA">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0.802</w:t>
            </w:r>
          </w:p>
        </w:tc>
      </w:tr>
      <w:tr w14:paraId="6A8779F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025FE8E9">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Translation</w:t>
            </w:r>
          </w:p>
        </w:tc>
        <w:tc>
          <w:tcPr>
            <w:tcW w:w="2482" w:type="dxa"/>
            <w:tcBorders>
              <w:top w:val="nil"/>
              <w:left w:val="nil"/>
              <w:bottom w:val="nil"/>
              <w:right w:val="nil"/>
            </w:tcBorders>
            <w:shd w:val="clear" w:color="auto" w:fill="auto"/>
            <w:noWrap/>
            <w:vAlign w:val="center"/>
          </w:tcPr>
          <w:p w14:paraId="03FD5D07">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0.816</w:t>
            </w:r>
          </w:p>
        </w:tc>
      </w:tr>
      <w:tr w14:paraId="1D767E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bottom w:val="nil"/>
              <w:right w:val="nil"/>
            </w:tcBorders>
            <w:shd w:val="clear" w:color="auto" w:fill="auto"/>
            <w:noWrap/>
            <w:vAlign w:val="center"/>
          </w:tcPr>
          <w:p w14:paraId="3C07D436">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PR/Media</w:t>
            </w:r>
          </w:p>
        </w:tc>
        <w:tc>
          <w:tcPr>
            <w:tcW w:w="2482" w:type="dxa"/>
            <w:tcBorders>
              <w:top w:val="nil"/>
              <w:left w:val="nil"/>
              <w:bottom w:val="nil"/>
              <w:right w:val="nil"/>
            </w:tcBorders>
            <w:shd w:val="clear" w:color="auto" w:fill="auto"/>
            <w:noWrap/>
            <w:vAlign w:val="center"/>
          </w:tcPr>
          <w:p w14:paraId="647CED64">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0.816</w:t>
            </w:r>
          </w:p>
        </w:tc>
      </w:tr>
      <w:tr w14:paraId="749F2E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940" w:type="dxa"/>
            <w:tcBorders>
              <w:top w:val="nil"/>
              <w:left w:val="nil"/>
              <w:right w:val="nil"/>
            </w:tcBorders>
            <w:shd w:val="clear" w:color="auto" w:fill="auto"/>
            <w:noWrap/>
            <w:vAlign w:val="center"/>
          </w:tcPr>
          <w:p w14:paraId="0249645E">
            <w:pPr>
              <w:widowControl/>
              <w:jc w:val="left"/>
              <w:textAlignment w:val="center"/>
              <w:rPr>
                <w:rFonts w:ascii="Times" w:hAnsi="Times" w:eastAsia="宋体" w:cs="Calibri"/>
                <w:color w:val="000000"/>
                <w:sz w:val="20"/>
                <w:szCs w:val="20"/>
              </w:rPr>
            </w:pPr>
            <w:r>
              <w:rPr>
                <w:rFonts w:ascii="Times" w:hAnsi="Times" w:eastAsia="宋体" w:cs="Calibri"/>
                <w:color w:val="000000"/>
                <w:sz w:val="20"/>
                <w:szCs w:val="20"/>
              </w:rPr>
              <w:t>Finance/Audit/Taxation</w:t>
            </w:r>
          </w:p>
        </w:tc>
        <w:tc>
          <w:tcPr>
            <w:tcW w:w="2482" w:type="dxa"/>
            <w:tcBorders>
              <w:top w:val="nil"/>
              <w:left w:val="nil"/>
              <w:right w:val="nil"/>
            </w:tcBorders>
            <w:shd w:val="clear" w:color="auto" w:fill="auto"/>
            <w:noWrap/>
            <w:vAlign w:val="center"/>
          </w:tcPr>
          <w:p w14:paraId="7D1453FB">
            <w:pPr>
              <w:widowControl/>
              <w:jc w:val="center"/>
              <w:textAlignment w:val="center"/>
              <w:rPr>
                <w:rFonts w:ascii="Times" w:hAnsi="Times" w:eastAsia="宋体" w:cs="Calibri"/>
                <w:color w:val="000000"/>
                <w:sz w:val="20"/>
                <w:szCs w:val="20"/>
              </w:rPr>
            </w:pPr>
            <w:r>
              <w:rPr>
                <w:rFonts w:ascii="Times" w:hAnsi="Times" w:eastAsia="宋体" w:cs="Calibri"/>
                <w:color w:val="000000"/>
                <w:kern w:val="0"/>
                <w:sz w:val="20"/>
                <w:szCs w:val="20"/>
                <w:lang w:val="en-US" w:bidi="ar"/>
              </w:rPr>
              <w:t>0.881</w:t>
            </w:r>
          </w:p>
        </w:tc>
      </w:tr>
    </w:tbl>
    <w:p w14:paraId="74904312">
      <w:pPr>
        <w:rPr>
          <w:rFonts w:ascii="Times" w:hAnsi="Times" w:cs="Calibri"/>
          <w:b/>
          <w:bCs/>
          <w:lang w:val="en-US"/>
        </w:rPr>
      </w:pPr>
      <w:r>
        <w:rPr>
          <w:rFonts w:ascii="Times" w:hAnsi="Times" w:cs="Calibri"/>
          <w:b/>
          <w:bCs/>
          <w:lang w:val="en-US"/>
        </w:rPr>
        <w:br w:type="page"/>
      </w:r>
    </w:p>
    <w:tbl>
      <w:tblPr>
        <w:tblStyle w:val="12"/>
        <w:tblW w:w="9354" w:type="dxa"/>
        <w:jc w:val="center"/>
        <w:tblLayout w:type="fixed"/>
        <w:tblCellMar>
          <w:top w:w="0" w:type="dxa"/>
          <w:left w:w="108" w:type="dxa"/>
          <w:bottom w:w="0" w:type="dxa"/>
          <w:right w:w="108" w:type="dxa"/>
        </w:tblCellMar>
      </w:tblPr>
      <w:tblGrid>
        <w:gridCol w:w="1950"/>
        <w:gridCol w:w="1275"/>
        <w:gridCol w:w="1557"/>
        <w:gridCol w:w="1543"/>
        <w:gridCol w:w="1538"/>
        <w:gridCol w:w="1491"/>
      </w:tblGrid>
      <w:tr w14:paraId="2BFB38AE">
        <w:tblPrEx>
          <w:tblCellMar>
            <w:top w:w="0" w:type="dxa"/>
            <w:left w:w="108" w:type="dxa"/>
            <w:bottom w:w="0" w:type="dxa"/>
            <w:right w:w="108" w:type="dxa"/>
          </w:tblCellMar>
        </w:tblPrEx>
        <w:trPr>
          <w:trHeight w:val="315" w:hRule="atLeast"/>
          <w:jc w:val="center"/>
        </w:trPr>
        <w:tc>
          <w:tcPr>
            <w:tcW w:w="9354" w:type="dxa"/>
            <w:gridSpan w:val="6"/>
            <w:tcBorders>
              <w:top w:val="nil"/>
              <w:left w:val="nil"/>
              <w:bottom w:val="nil"/>
              <w:right w:val="nil"/>
            </w:tcBorders>
            <w:shd w:val="clear" w:color="auto" w:fill="auto"/>
            <w:noWrap/>
            <w:vAlign w:val="bottom"/>
          </w:tcPr>
          <w:p w14:paraId="58DDABC6">
            <w:pPr>
              <w:rPr>
                <w:rFonts w:ascii="Times" w:hAnsi="Times" w:cs="Calibri" w:eastAsiaTheme="minorEastAsia"/>
                <w:color w:val="000000"/>
                <w:sz w:val="20"/>
                <w:szCs w:val="20"/>
                <w:lang w:val="en-US"/>
              </w:rPr>
            </w:pPr>
            <w:r>
              <w:rPr>
                <w:rFonts w:ascii="Times" w:hAnsi="Times" w:cs="Calibri"/>
                <w:b/>
                <w:bCs/>
                <w:lang w:val="en-US"/>
              </w:rPr>
              <w:t xml:space="preserve">Table </w:t>
            </w:r>
            <w:r>
              <w:rPr>
                <w:rFonts w:hint="eastAsia" w:ascii="Times" w:hAnsi="Times" w:cs="Calibri"/>
                <w:b/>
                <w:bCs/>
                <w:lang w:val="en-US"/>
              </w:rPr>
              <w:t>S</w:t>
            </w:r>
            <w:r>
              <w:rPr>
                <w:rFonts w:ascii="Times" w:hAnsi="Times" w:cs="Calibri"/>
                <w:b/>
                <w:bCs/>
                <w:lang w:val="en-US"/>
              </w:rPr>
              <w:t>3. Robustness check of the results on the impact of GenAI on labor demand (using August 2022 as the reference point)</w:t>
            </w:r>
          </w:p>
        </w:tc>
      </w:tr>
      <w:tr w14:paraId="6E1AAC7F">
        <w:tblPrEx>
          <w:tblCellMar>
            <w:top w:w="0" w:type="dxa"/>
            <w:left w:w="108" w:type="dxa"/>
            <w:bottom w:w="0" w:type="dxa"/>
            <w:right w:w="108" w:type="dxa"/>
          </w:tblCellMar>
        </w:tblPrEx>
        <w:trPr>
          <w:trHeight w:val="270" w:hRule="atLeast"/>
          <w:jc w:val="center"/>
        </w:trPr>
        <w:tc>
          <w:tcPr>
            <w:tcW w:w="1950" w:type="dxa"/>
            <w:tcBorders>
              <w:top w:val="single" w:color="000000" w:sz="4" w:space="0"/>
              <w:left w:val="nil"/>
              <w:bottom w:val="nil"/>
              <w:right w:val="nil"/>
            </w:tcBorders>
            <w:shd w:val="clear" w:color="auto" w:fill="auto"/>
            <w:noWrap/>
            <w:vAlign w:val="center"/>
          </w:tcPr>
          <w:p w14:paraId="028239EA">
            <w:pPr>
              <w:jc w:val="center"/>
              <w:rPr>
                <w:rFonts w:ascii="Times" w:hAnsi="Times" w:eastAsia="宋体" w:cs="Calibri"/>
                <w:color w:val="000000"/>
                <w:sz w:val="20"/>
                <w:szCs w:val="20"/>
              </w:rPr>
            </w:pPr>
          </w:p>
        </w:tc>
        <w:tc>
          <w:tcPr>
            <w:tcW w:w="1275" w:type="dxa"/>
            <w:tcBorders>
              <w:top w:val="single" w:color="000000" w:sz="4" w:space="0"/>
              <w:left w:val="nil"/>
              <w:bottom w:val="nil"/>
              <w:right w:val="nil"/>
            </w:tcBorders>
            <w:shd w:val="clear" w:color="auto" w:fill="auto"/>
            <w:noWrap/>
            <w:vAlign w:val="center"/>
          </w:tcPr>
          <w:p w14:paraId="7D7042C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w:t>
            </w:r>
          </w:p>
        </w:tc>
        <w:tc>
          <w:tcPr>
            <w:tcW w:w="1557" w:type="dxa"/>
            <w:tcBorders>
              <w:top w:val="single" w:color="000000" w:sz="4" w:space="0"/>
              <w:left w:val="nil"/>
              <w:bottom w:val="nil"/>
              <w:right w:val="nil"/>
            </w:tcBorders>
            <w:shd w:val="clear" w:color="auto" w:fill="auto"/>
            <w:noWrap/>
            <w:vAlign w:val="center"/>
          </w:tcPr>
          <w:p w14:paraId="2FDB1EE1">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(2)</w:t>
            </w:r>
          </w:p>
        </w:tc>
        <w:tc>
          <w:tcPr>
            <w:tcW w:w="1543" w:type="dxa"/>
            <w:tcBorders>
              <w:top w:val="single" w:color="000000" w:sz="4" w:space="0"/>
              <w:left w:val="nil"/>
              <w:bottom w:val="nil"/>
              <w:right w:val="nil"/>
            </w:tcBorders>
            <w:shd w:val="clear" w:color="auto" w:fill="auto"/>
            <w:noWrap/>
            <w:vAlign w:val="center"/>
          </w:tcPr>
          <w:p w14:paraId="3CC11FE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(3)</w:t>
            </w:r>
          </w:p>
        </w:tc>
        <w:tc>
          <w:tcPr>
            <w:tcW w:w="1538" w:type="dxa"/>
            <w:tcBorders>
              <w:top w:val="single" w:color="000000" w:sz="4" w:space="0"/>
              <w:left w:val="nil"/>
              <w:bottom w:val="nil"/>
              <w:right w:val="nil"/>
            </w:tcBorders>
            <w:shd w:val="clear" w:color="auto" w:fill="auto"/>
            <w:noWrap/>
            <w:vAlign w:val="center"/>
          </w:tcPr>
          <w:p w14:paraId="0A288CC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(4)</w:t>
            </w:r>
          </w:p>
        </w:tc>
        <w:tc>
          <w:tcPr>
            <w:tcW w:w="1491" w:type="dxa"/>
            <w:tcBorders>
              <w:top w:val="single" w:color="000000" w:sz="4" w:space="0"/>
              <w:left w:val="nil"/>
              <w:bottom w:val="nil"/>
              <w:right w:val="nil"/>
            </w:tcBorders>
            <w:shd w:val="clear" w:color="auto" w:fill="auto"/>
            <w:noWrap/>
            <w:vAlign w:val="center"/>
          </w:tcPr>
          <w:p w14:paraId="355F2E5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(5)</w:t>
            </w:r>
          </w:p>
        </w:tc>
      </w:tr>
      <w:tr w14:paraId="436515E1">
        <w:tblPrEx>
          <w:tblCellMar>
            <w:top w:w="0" w:type="dxa"/>
            <w:left w:w="108" w:type="dxa"/>
            <w:bottom w:w="0" w:type="dxa"/>
            <w:right w:w="108" w:type="dxa"/>
          </w:tblCellMar>
        </w:tblPrEx>
        <w:trPr>
          <w:trHeight w:val="366" w:hRule="atLeast"/>
          <w:jc w:val="center"/>
        </w:trPr>
        <w:tc>
          <w:tcPr>
            <w:tcW w:w="1950" w:type="dxa"/>
            <w:tcBorders>
              <w:top w:val="single" w:color="000000" w:sz="4" w:space="0"/>
              <w:left w:val="nil"/>
              <w:bottom w:val="nil"/>
              <w:right w:val="nil"/>
            </w:tcBorders>
            <w:shd w:val="clear" w:color="auto" w:fill="auto"/>
            <w:noWrap/>
            <w:vAlign w:val="center"/>
          </w:tcPr>
          <w:p w14:paraId="59616BEE">
            <w:pPr>
              <w:jc w:val="center"/>
              <w:rPr>
                <w:rFonts w:ascii="Times" w:hAnsi="Times" w:eastAsia="宋体" w:cs="Calibri"/>
                <w:color w:val="000000"/>
                <w:sz w:val="20"/>
                <w:szCs w:val="20"/>
              </w:rPr>
            </w:pPr>
          </w:p>
        </w:tc>
        <w:tc>
          <w:tcPr>
            <w:tcW w:w="7404" w:type="dxa"/>
            <w:gridSpan w:val="5"/>
            <w:tcBorders>
              <w:top w:val="single" w:color="000000" w:sz="4" w:space="0"/>
              <w:left w:val="nil"/>
              <w:bottom w:val="nil"/>
              <w:right w:val="nil"/>
            </w:tcBorders>
            <w:shd w:val="clear" w:color="auto" w:fill="auto"/>
            <w:noWrap/>
            <w:vAlign w:val="center"/>
          </w:tcPr>
          <w:p w14:paraId="19F3A7FA">
            <w:pPr>
              <w:widowControl/>
              <w:jc w:val="center"/>
              <w:textAlignment w:val="bottom"/>
              <w:rPr>
                <w:rFonts w:ascii="Times" w:hAnsi="Times" w:eastAsia="宋体" w:cs="Calibri"/>
                <w:color w:val="000000"/>
                <w:kern w:val="0"/>
                <w:sz w:val="20"/>
                <w:szCs w:val="20"/>
                <w:lang w:val="en-US" w:bidi="ar"/>
              </w:rPr>
            </w:pPr>
            <w:r>
              <w:rPr>
                <w:rStyle w:val="32"/>
                <w:rFonts w:ascii="Times" w:hAnsi="Times" w:eastAsia="宋体"/>
                <w:lang w:val="en-US" w:bidi="ar"/>
              </w:rPr>
              <w:t>Ratio of Number of posts to 2022.08</w:t>
            </w:r>
          </w:p>
        </w:tc>
      </w:tr>
      <w:tr w14:paraId="46FC11E4">
        <w:tblPrEx>
          <w:tblCellMar>
            <w:top w:w="0" w:type="dxa"/>
            <w:left w:w="108" w:type="dxa"/>
            <w:bottom w:w="0" w:type="dxa"/>
            <w:right w:w="108" w:type="dxa"/>
          </w:tblCellMar>
        </w:tblPrEx>
        <w:trPr>
          <w:trHeight w:val="505" w:hRule="atLeast"/>
          <w:jc w:val="center"/>
        </w:trPr>
        <w:tc>
          <w:tcPr>
            <w:tcW w:w="1950" w:type="dxa"/>
            <w:tcBorders>
              <w:top w:val="nil"/>
              <w:left w:val="nil"/>
              <w:bottom w:val="nil"/>
              <w:right w:val="nil"/>
            </w:tcBorders>
            <w:shd w:val="clear" w:color="auto" w:fill="auto"/>
            <w:noWrap/>
            <w:vAlign w:val="center"/>
          </w:tcPr>
          <w:p w14:paraId="634E714B">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VARIABLES</w:t>
            </w:r>
          </w:p>
        </w:tc>
        <w:tc>
          <w:tcPr>
            <w:tcW w:w="1275" w:type="dxa"/>
            <w:tcBorders>
              <w:top w:val="nil"/>
              <w:left w:val="nil"/>
              <w:bottom w:val="nil"/>
              <w:right w:val="nil"/>
            </w:tcBorders>
            <w:shd w:val="clear" w:color="auto" w:fill="auto"/>
            <w:vAlign w:val="center"/>
          </w:tcPr>
          <w:p w14:paraId="13F430BE">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total</w:t>
            </w:r>
          </w:p>
        </w:tc>
        <w:tc>
          <w:tcPr>
            <w:tcW w:w="1557" w:type="dxa"/>
            <w:tcBorders>
              <w:top w:val="nil"/>
              <w:left w:val="nil"/>
              <w:bottom w:val="nil"/>
              <w:right w:val="nil"/>
            </w:tcBorders>
            <w:shd w:val="clear" w:color="auto" w:fill="auto"/>
            <w:vAlign w:val="center"/>
          </w:tcPr>
          <w:p w14:paraId="56810985">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2022.11-2023.02</w:t>
            </w:r>
          </w:p>
        </w:tc>
        <w:tc>
          <w:tcPr>
            <w:tcW w:w="1543" w:type="dxa"/>
            <w:tcBorders>
              <w:top w:val="nil"/>
              <w:left w:val="nil"/>
              <w:bottom w:val="nil"/>
              <w:right w:val="nil"/>
            </w:tcBorders>
            <w:shd w:val="clear" w:color="auto" w:fill="auto"/>
            <w:vAlign w:val="center"/>
          </w:tcPr>
          <w:p w14:paraId="31743BFA">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2023.03-2023.006</w:t>
            </w:r>
          </w:p>
        </w:tc>
        <w:tc>
          <w:tcPr>
            <w:tcW w:w="1538" w:type="dxa"/>
            <w:tcBorders>
              <w:top w:val="nil"/>
              <w:left w:val="nil"/>
              <w:bottom w:val="nil"/>
              <w:right w:val="nil"/>
            </w:tcBorders>
            <w:shd w:val="clear" w:color="auto" w:fill="auto"/>
            <w:vAlign w:val="center"/>
          </w:tcPr>
          <w:p w14:paraId="47AC1B0D">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2023.07-2023.10</w:t>
            </w:r>
          </w:p>
        </w:tc>
        <w:tc>
          <w:tcPr>
            <w:tcW w:w="1491" w:type="dxa"/>
            <w:tcBorders>
              <w:top w:val="nil"/>
              <w:left w:val="nil"/>
              <w:bottom w:val="nil"/>
              <w:right w:val="nil"/>
            </w:tcBorders>
            <w:shd w:val="clear" w:color="auto" w:fill="auto"/>
            <w:vAlign w:val="center"/>
          </w:tcPr>
          <w:p w14:paraId="67424FBC">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2023.10-2024.02</w:t>
            </w:r>
          </w:p>
        </w:tc>
      </w:tr>
      <w:tr w14:paraId="0CD242AB">
        <w:tblPrEx>
          <w:tblCellMar>
            <w:top w:w="0" w:type="dxa"/>
            <w:left w:w="108" w:type="dxa"/>
            <w:bottom w:w="0" w:type="dxa"/>
            <w:right w:w="108" w:type="dxa"/>
          </w:tblCellMar>
        </w:tblPrEx>
        <w:trPr>
          <w:trHeight w:val="270" w:hRule="atLeast"/>
          <w:jc w:val="center"/>
        </w:trPr>
        <w:tc>
          <w:tcPr>
            <w:tcW w:w="1950" w:type="dxa"/>
            <w:tcBorders>
              <w:top w:val="single" w:color="000000" w:sz="4" w:space="0"/>
              <w:left w:val="nil"/>
              <w:bottom w:val="nil"/>
              <w:right w:val="nil"/>
            </w:tcBorders>
            <w:shd w:val="clear" w:color="auto" w:fill="auto"/>
            <w:noWrap/>
            <w:vAlign w:val="center"/>
          </w:tcPr>
          <w:p w14:paraId="487C5289">
            <w:pPr>
              <w:jc w:val="left"/>
              <w:rPr>
                <w:rFonts w:ascii="Times" w:hAnsi="Times" w:eastAsia="宋体" w:cs="Calibri"/>
                <w:color w:val="000000"/>
                <w:sz w:val="20"/>
                <w:szCs w:val="20"/>
                <w:lang w:val="en-US"/>
              </w:rPr>
            </w:pPr>
            <w:r>
              <w:rPr>
                <w:rFonts w:ascii="Times" w:hAnsi="Times" w:eastAsia="宋体" w:cs="Calibri"/>
                <w:color w:val="000000"/>
                <w:sz w:val="20"/>
                <w:szCs w:val="20"/>
                <w:lang w:val="en-US"/>
              </w:rPr>
              <w:t>Panel A. OLS</w:t>
            </w:r>
          </w:p>
        </w:tc>
        <w:tc>
          <w:tcPr>
            <w:tcW w:w="1275" w:type="dxa"/>
            <w:tcBorders>
              <w:top w:val="single" w:color="000000" w:sz="4" w:space="0"/>
              <w:left w:val="nil"/>
              <w:bottom w:val="nil"/>
              <w:right w:val="nil"/>
            </w:tcBorders>
            <w:shd w:val="clear" w:color="auto" w:fill="auto"/>
            <w:noWrap/>
            <w:vAlign w:val="center"/>
          </w:tcPr>
          <w:p w14:paraId="1CC22136">
            <w:pPr>
              <w:jc w:val="center"/>
              <w:rPr>
                <w:rFonts w:ascii="Times" w:hAnsi="Times" w:eastAsia="宋体" w:cs="Calibri"/>
                <w:color w:val="000000"/>
                <w:sz w:val="20"/>
                <w:szCs w:val="20"/>
              </w:rPr>
            </w:pPr>
          </w:p>
        </w:tc>
        <w:tc>
          <w:tcPr>
            <w:tcW w:w="1557" w:type="dxa"/>
            <w:tcBorders>
              <w:top w:val="single" w:color="000000" w:sz="4" w:space="0"/>
              <w:left w:val="nil"/>
              <w:bottom w:val="nil"/>
              <w:right w:val="nil"/>
            </w:tcBorders>
            <w:shd w:val="clear" w:color="auto" w:fill="auto"/>
            <w:noWrap/>
            <w:vAlign w:val="center"/>
          </w:tcPr>
          <w:p w14:paraId="43CE5564">
            <w:pPr>
              <w:jc w:val="center"/>
              <w:rPr>
                <w:rFonts w:ascii="Times" w:hAnsi="Times" w:eastAsia="宋体" w:cs="Calibri"/>
                <w:color w:val="000000"/>
                <w:sz w:val="20"/>
                <w:szCs w:val="20"/>
              </w:rPr>
            </w:pPr>
          </w:p>
        </w:tc>
        <w:tc>
          <w:tcPr>
            <w:tcW w:w="1543" w:type="dxa"/>
            <w:tcBorders>
              <w:top w:val="single" w:color="000000" w:sz="4" w:space="0"/>
              <w:left w:val="nil"/>
              <w:bottom w:val="nil"/>
              <w:right w:val="nil"/>
            </w:tcBorders>
            <w:shd w:val="clear" w:color="auto" w:fill="auto"/>
            <w:noWrap/>
            <w:vAlign w:val="center"/>
          </w:tcPr>
          <w:p w14:paraId="7AE4DFFE">
            <w:pPr>
              <w:jc w:val="center"/>
              <w:rPr>
                <w:rFonts w:ascii="Times" w:hAnsi="Times" w:eastAsia="宋体" w:cs="Calibri"/>
                <w:color w:val="000000"/>
                <w:sz w:val="20"/>
                <w:szCs w:val="20"/>
              </w:rPr>
            </w:pPr>
          </w:p>
        </w:tc>
        <w:tc>
          <w:tcPr>
            <w:tcW w:w="1538" w:type="dxa"/>
            <w:tcBorders>
              <w:top w:val="single" w:color="000000" w:sz="4" w:space="0"/>
              <w:left w:val="nil"/>
              <w:bottom w:val="nil"/>
              <w:right w:val="nil"/>
            </w:tcBorders>
            <w:shd w:val="clear" w:color="auto" w:fill="auto"/>
            <w:noWrap/>
            <w:vAlign w:val="center"/>
          </w:tcPr>
          <w:p w14:paraId="05BEEAEF">
            <w:pPr>
              <w:jc w:val="center"/>
              <w:rPr>
                <w:rFonts w:ascii="Times" w:hAnsi="Times" w:eastAsia="宋体" w:cs="Calibri"/>
                <w:color w:val="000000"/>
                <w:sz w:val="20"/>
                <w:szCs w:val="20"/>
              </w:rPr>
            </w:pPr>
          </w:p>
        </w:tc>
        <w:tc>
          <w:tcPr>
            <w:tcW w:w="1491" w:type="dxa"/>
            <w:tcBorders>
              <w:top w:val="single" w:color="000000" w:sz="4" w:space="0"/>
              <w:left w:val="nil"/>
              <w:bottom w:val="nil"/>
              <w:right w:val="nil"/>
            </w:tcBorders>
            <w:shd w:val="clear" w:color="auto" w:fill="auto"/>
            <w:noWrap/>
            <w:vAlign w:val="center"/>
          </w:tcPr>
          <w:p w14:paraId="2A92B8A4">
            <w:pPr>
              <w:jc w:val="center"/>
              <w:rPr>
                <w:rFonts w:ascii="Times" w:hAnsi="Times" w:eastAsia="宋体" w:cs="Calibri"/>
                <w:color w:val="000000"/>
                <w:sz w:val="20"/>
                <w:szCs w:val="20"/>
              </w:rPr>
            </w:pPr>
          </w:p>
        </w:tc>
      </w:tr>
      <w:tr w14:paraId="4886DBFD">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1F008734">
            <w:pPr>
              <w:widowControl/>
              <w:jc w:val="left"/>
              <w:textAlignment w:val="bottom"/>
              <w:rPr>
                <w:rFonts w:ascii="Times" w:hAnsi="Times" w:eastAsia="宋体" w:cs="Calibri"/>
                <w:color w:val="000000"/>
                <w:sz w:val="20"/>
                <w:szCs w:val="20"/>
              </w:rPr>
            </w:pPr>
            <w:r>
              <w:rPr>
                <w:rFonts w:ascii="Times" w:hAnsi="Times" w:cs="Calibri"/>
                <w:sz w:val="20"/>
                <w:szCs w:val="20"/>
                <w:lang w:val="en-US"/>
              </w:rPr>
              <w:t>GenAI exposure</w:t>
            </w:r>
          </w:p>
        </w:tc>
        <w:tc>
          <w:tcPr>
            <w:tcW w:w="1275" w:type="dxa"/>
            <w:tcBorders>
              <w:top w:val="nil"/>
              <w:left w:val="nil"/>
              <w:bottom w:val="nil"/>
              <w:right w:val="nil"/>
            </w:tcBorders>
            <w:shd w:val="clear" w:color="auto" w:fill="auto"/>
            <w:noWrap/>
            <w:vAlign w:val="center"/>
          </w:tcPr>
          <w:p w14:paraId="0EBCEB1A">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-0.131***</w:t>
            </w:r>
          </w:p>
        </w:tc>
        <w:tc>
          <w:tcPr>
            <w:tcW w:w="1557" w:type="dxa"/>
            <w:tcBorders>
              <w:top w:val="nil"/>
              <w:left w:val="nil"/>
              <w:bottom w:val="nil"/>
              <w:right w:val="nil"/>
            </w:tcBorders>
            <w:shd w:val="clear" w:color="auto" w:fill="auto"/>
            <w:noWrap/>
            <w:vAlign w:val="center"/>
          </w:tcPr>
          <w:p w14:paraId="084E2A8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-0.016</w:t>
            </w:r>
          </w:p>
        </w:tc>
        <w:tc>
          <w:tcPr>
            <w:tcW w:w="1543" w:type="dxa"/>
            <w:tcBorders>
              <w:top w:val="nil"/>
              <w:left w:val="nil"/>
              <w:bottom w:val="nil"/>
              <w:right w:val="nil"/>
            </w:tcBorders>
            <w:shd w:val="clear" w:color="auto" w:fill="auto"/>
            <w:noWrap/>
            <w:vAlign w:val="center"/>
          </w:tcPr>
          <w:p w14:paraId="7207831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-0.073</w:t>
            </w:r>
          </w:p>
        </w:tc>
        <w:tc>
          <w:tcPr>
            <w:tcW w:w="1538" w:type="dxa"/>
            <w:tcBorders>
              <w:top w:val="nil"/>
              <w:left w:val="nil"/>
              <w:bottom w:val="nil"/>
              <w:right w:val="nil"/>
            </w:tcBorders>
            <w:shd w:val="clear" w:color="auto" w:fill="auto"/>
            <w:noWrap/>
            <w:vAlign w:val="center"/>
          </w:tcPr>
          <w:p w14:paraId="1F683E34">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-0.217***</w:t>
            </w:r>
          </w:p>
        </w:tc>
        <w:tc>
          <w:tcPr>
            <w:tcW w:w="1491" w:type="dxa"/>
            <w:tcBorders>
              <w:top w:val="nil"/>
              <w:left w:val="nil"/>
              <w:bottom w:val="nil"/>
              <w:right w:val="nil"/>
            </w:tcBorders>
            <w:shd w:val="clear" w:color="auto" w:fill="auto"/>
            <w:noWrap/>
            <w:vAlign w:val="center"/>
          </w:tcPr>
          <w:p w14:paraId="5BBE446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-0.214***</w:t>
            </w:r>
          </w:p>
        </w:tc>
      </w:tr>
      <w:tr w14:paraId="09858604">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10BE217B">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0FA875B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(0.033)</w:t>
            </w:r>
          </w:p>
        </w:tc>
        <w:tc>
          <w:tcPr>
            <w:tcW w:w="1557" w:type="dxa"/>
            <w:tcBorders>
              <w:top w:val="nil"/>
              <w:left w:val="nil"/>
              <w:bottom w:val="nil"/>
              <w:right w:val="nil"/>
            </w:tcBorders>
            <w:shd w:val="clear" w:color="auto" w:fill="auto"/>
            <w:noWrap/>
            <w:vAlign w:val="center"/>
          </w:tcPr>
          <w:p w14:paraId="6453D25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(0.045)</w:t>
            </w:r>
          </w:p>
        </w:tc>
        <w:tc>
          <w:tcPr>
            <w:tcW w:w="1543" w:type="dxa"/>
            <w:tcBorders>
              <w:top w:val="nil"/>
              <w:left w:val="nil"/>
              <w:bottom w:val="nil"/>
              <w:right w:val="nil"/>
            </w:tcBorders>
            <w:shd w:val="clear" w:color="auto" w:fill="auto"/>
            <w:noWrap/>
            <w:vAlign w:val="center"/>
          </w:tcPr>
          <w:p w14:paraId="147EACC7">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(0.061)</w:t>
            </w:r>
          </w:p>
        </w:tc>
        <w:tc>
          <w:tcPr>
            <w:tcW w:w="1538" w:type="dxa"/>
            <w:tcBorders>
              <w:top w:val="nil"/>
              <w:left w:val="nil"/>
              <w:bottom w:val="nil"/>
              <w:right w:val="nil"/>
            </w:tcBorders>
            <w:shd w:val="clear" w:color="auto" w:fill="auto"/>
            <w:noWrap/>
            <w:vAlign w:val="center"/>
          </w:tcPr>
          <w:p w14:paraId="6CE0AA11">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(0.065)</w:t>
            </w:r>
          </w:p>
        </w:tc>
        <w:tc>
          <w:tcPr>
            <w:tcW w:w="1491" w:type="dxa"/>
            <w:tcBorders>
              <w:top w:val="nil"/>
              <w:left w:val="nil"/>
              <w:bottom w:val="nil"/>
              <w:right w:val="nil"/>
            </w:tcBorders>
            <w:shd w:val="clear" w:color="auto" w:fill="auto"/>
            <w:noWrap/>
            <w:vAlign w:val="center"/>
          </w:tcPr>
          <w:p w14:paraId="7E127AE6">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(0.077)</w:t>
            </w:r>
          </w:p>
        </w:tc>
      </w:tr>
      <w:tr w14:paraId="175B40BB">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4861D177">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2B6C7B01">
            <w:pPr>
              <w:jc w:val="center"/>
              <w:rPr>
                <w:rFonts w:ascii="Times" w:hAnsi="Times" w:eastAsia="宋体" w:cs="Calibri"/>
                <w:color w:val="000000"/>
                <w:sz w:val="20"/>
                <w:szCs w:val="20"/>
              </w:rPr>
            </w:pPr>
          </w:p>
        </w:tc>
        <w:tc>
          <w:tcPr>
            <w:tcW w:w="1557" w:type="dxa"/>
            <w:tcBorders>
              <w:top w:val="nil"/>
              <w:left w:val="nil"/>
              <w:bottom w:val="nil"/>
              <w:right w:val="nil"/>
            </w:tcBorders>
            <w:shd w:val="clear" w:color="auto" w:fill="auto"/>
            <w:noWrap/>
            <w:vAlign w:val="center"/>
          </w:tcPr>
          <w:p w14:paraId="0D9AA351">
            <w:pPr>
              <w:jc w:val="center"/>
              <w:rPr>
                <w:rFonts w:ascii="Times" w:hAnsi="Times" w:eastAsia="宋体" w:cs="Calibri"/>
                <w:color w:val="000000"/>
                <w:sz w:val="20"/>
                <w:szCs w:val="20"/>
              </w:rPr>
            </w:pPr>
          </w:p>
        </w:tc>
        <w:tc>
          <w:tcPr>
            <w:tcW w:w="1543" w:type="dxa"/>
            <w:tcBorders>
              <w:top w:val="nil"/>
              <w:left w:val="nil"/>
              <w:bottom w:val="nil"/>
              <w:right w:val="nil"/>
            </w:tcBorders>
            <w:shd w:val="clear" w:color="auto" w:fill="auto"/>
            <w:noWrap/>
            <w:vAlign w:val="center"/>
          </w:tcPr>
          <w:p w14:paraId="530DA2FC">
            <w:pPr>
              <w:jc w:val="center"/>
              <w:rPr>
                <w:rFonts w:ascii="Times" w:hAnsi="Times" w:eastAsia="宋体" w:cs="Calibri"/>
                <w:color w:val="000000"/>
                <w:sz w:val="20"/>
                <w:szCs w:val="20"/>
              </w:rPr>
            </w:pPr>
          </w:p>
        </w:tc>
        <w:tc>
          <w:tcPr>
            <w:tcW w:w="1538" w:type="dxa"/>
            <w:tcBorders>
              <w:top w:val="nil"/>
              <w:left w:val="nil"/>
              <w:bottom w:val="nil"/>
              <w:right w:val="nil"/>
            </w:tcBorders>
            <w:shd w:val="clear" w:color="auto" w:fill="auto"/>
            <w:noWrap/>
            <w:vAlign w:val="center"/>
          </w:tcPr>
          <w:p w14:paraId="3084485C">
            <w:pPr>
              <w:jc w:val="center"/>
              <w:rPr>
                <w:rFonts w:ascii="Times" w:hAnsi="Times" w:eastAsia="宋体" w:cs="Calibri"/>
                <w:color w:val="000000"/>
                <w:sz w:val="20"/>
                <w:szCs w:val="20"/>
              </w:rPr>
            </w:pPr>
          </w:p>
        </w:tc>
        <w:tc>
          <w:tcPr>
            <w:tcW w:w="1491" w:type="dxa"/>
            <w:tcBorders>
              <w:top w:val="nil"/>
              <w:left w:val="nil"/>
              <w:bottom w:val="nil"/>
              <w:right w:val="nil"/>
            </w:tcBorders>
            <w:shd w:val="clear" w:color="auto" w:fill="auto"/>
            <w:noWrap/>
            <w:vAlign w:val="center"/>
          </w:tcPr>
          <w:p w14:paraId="5797E54F">
            <w:pPr>
              <w:jc w:val="center"/>
              <w:rPr>
                <w:rFonts w:ascii="Times" w:hAnsi="Times" w:eastAsia="宋体" w:cs="Calibri"/>
                <w:color w:val="000000"/>
                <w:sz w:val="20"/>
                <w:szCs w:val="20"/>
              </w:rPr>
            </w:pPr>
          </w:p>
        </w:tc>
      </w:tr>
      <w:tr w14:paraId="5BB72B3B">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4BBEC86A">
            <w:pPr>
              <w:jc w:val="left"/>
              <w:rPr>
                <w:rFonts w:ascii="Times" w:hAnsi="Times" w:eastAsia="宋体" w:cs="Calibri"/>
                <w:color w:val="000000"/>
                <w:sz w:val="20"/>
                <w:szCs w:val="20"/>
              </w:rPr>
            </w:pPr>
            <w:r>
              <w:rPr>
                <w:rFonts w:ascii="Times" w:hAnsi="Times" w:eastAsia="宋体" w:cs="Calibri"/>
                <w:color w:val="000000"/>
                <w:kern w:val="0"/>
                <w:sz w:val="20"/>
                <w:szCs w:val="20"/>
                <w:lang w:val="en-US" w:bidi="ar"/>
              </w:rPr>
              <w:t>Economic sectoral trends</w:t>
            </w:r>
          </w:p>
        </w:tc>
        <w:tc>
          <w:tcPr>
            <w:tcW w:w="1275" w:type="dxa"/>
            <w:tcBorders>
              <w:top w:val="nil"/>
              <w:left w:val="nil"/>
              <w:bottom w:val="nil"/>
              <w:right w:val="nil"/>
            </w:tcBorders>
            <w:shd w:val="clear" w:color="auto" w:fill="auto"/>
            <w:noWrap/>
            <w:vAlign w:val="center"/>
          </w:tcPr>
          <w:p w14:paraId="3E99C5F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57" w:type="dxa"/>
            <w:tcBorders>
              <w:top w:val="nil"/>
              <w:left w:val="nil"/>
              <w:bottom w:val="nil"/>
              <w:right w:val="nil"/>
            </w:tcBorders>
            <w:shd w:val="clear" w:color="auto" w:fill="auto"/>
            <w:noWrap/>
            <w:vAlign w:val="center"/>
          </w:tcPr>
          <w:p w14:paraId="47896D07">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43" w:type="dxa"/>
            <w:tcBorders>
              <w:top w:val="nil"/>
              <w:left w:val="nil"/>
              <w:bottom w:val="nil"/>
              <w:right w:val="nil"/>
            </w:tcBorders>
            <w:shd w:val="clear" w:color="auto" w:fill="auto"/>
            <w:noWrap/>
            <w:vAlign w:val="center"/>
          </w:tcPr>
          <w:p w14:paraId="258D04E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38" w:type="dxa"/>
            <w:tcBorders>
              <w:top w:val="nil"/>
              <w:left w:val="nil"/>
              <w:bottom w:val="nil"/>
              <w:right w:val="nil"/>
            </w:tcBorders>
            <w:shd w:val="clear" w:color="auto" w:fill="auto"/>
            <w:noWrap/>
            <w:vAlign w:val="center"/>
          </w:tcPr>
          <w:p w14:paraId="6EFA30C9">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491" w:type="dxa"/>
            <w:tcBorders>
              <w:top w:val="nil"/>
              <w:left w:val="nil"/>
              <w:bottom w:val="nil"/>
              <w:right w:val="nil"/>
            </w:tcBorders>
            <w:shd w:val="clear" w:color="auto" w:fill="auto"/>
            <w:noWrap/>
            <w:vAlign w:val="center"/>
          </w:tcPr>
          <w:p w14:paraId="412A7E2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r>
      <w:tr w14:paraId="0262E76D">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56668A9F">
            <w:pPr>
              <w:widowControl/>
              <w:jc w:val="left"/>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Obs.</w:t>
            </w:r>
          </w:p>
        </w:tc>
        <w:tc>
          <w:tcPr>
            <w:tcW w:w="1275" w:type="dxa"/>
            <w:tcBorders>
              <w:top w:val="nil"/>
              <w:left w:val="nil"/>
              <w:bottom w:val="nil"/>
              <w:right w:val="nil"/>
            </w:tcBorders>
            <w:shd w:val="clear" w:color="auto" w:fill="auto"/>
            <w:noWrap/>
            <w:vAlign w:val="center"/>
          </w:tcPr>
          <w:p w14:paraId="65A6A880">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782</w:t>
            </w:r>
          </w:p>
        </w:tc>
        <w:tc>
          <w:tcPr>
            <w:tcW w:w="1557" w:type="dxa"/>
            <w:tcBorders>
              <w:top w:val="nil"/>
              <w:left w:val="nil"/>
              <w:bottom w:val="nil"/>
              <w:right w:val="nil"/>
            </w:tcBorders>
            <w:shd w:val="clear" w:color="auto" w:fill="auto"/>
            <w:noWrap/>
            <w:vAlign w:val="center"/>
          </w:tcPr>
          <w:p w14:paraId="0D75E459">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c>
          <w:tcPr>
            <w:tcW w:w="1543" w:type="dxa"/>
            <w:tcBorders>
              <w:top w:val="nil"/>
              <w:left w:val="nil"/>
              <w:bottom w:val="nil"/>
              <w:right w:val="nil"/>
            </w:tcBorders>
            <w:shd w:val="clear" w:color="auto" w:fill="auto"/>
            <w:noWrap/>
            <w:vAlign w:val="center"/>
          </w:tcPr>
          <w:p w14:paraId="0464D8CF">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c>
          <w:tcPr>
            <w:tcW w:w="1538" w:type="dxa"/>
            <w:tcBorders>
              <w:top w:val="nil"/>
              <w:left w:val="nil"/>
              <w:bottom w:val="nil"/>
              <w:right w:val="nil"/>
            </w:tcBorders>
            <w:shd w:val="clear" w:color="auto" w:fill="auto"/>
            <w:noWrap/>
            <w:vAlign w:val="center"/>
          </w:tcPr>
          <w:p w14:paraId="18F10DE0">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c>
          <w:tcPr>
            <w:tcW w:w="1491" w:type="dxa"/>
            <w:tcBorders>
              <w:top w:val="nil"/>
              <w:left w:val="nil"/>
              <w:bottom w:val="nil"/>
              <w:right w:val="nil"/>
            </w:tcBorders>
            <w:shd w:val="clear" w:color="auto" w:fill="auto"/>
            <w:noWrap/>
            <w:vAlign w:val="center"/>
          </w:tcPr>
          <w:p w14:paraId="65FD8A08">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r>
      <w:tr w14:paraId="6D2F8E77">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75E8C9FE">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Adjusted R-squared</w:t>
            </w:r>
          </w:p>
        </w:tc>
        <w:tc>
          <w:tcPr>
            <w:tcW w:w="1275" w:type="dxa"/>
            <w:tcBorders>
              <w:top w:val="nil"/>
              <w:left w:val="nil"/>
              <w:bottom w:val="nil"/>
              <w:right w:val="nil"/>
            </w:tcBorders>
            <w:shd w:val="clear" w:color="auto" w:fill="auto"/>
            <w:noWrap/>
            <w:vAlign w:val="center"/>
          </w:tcPr>
          <w:p w14:paraId="4664EF7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0.029</w:t>
            </w:r>
          </w:p>
        </w:tc>
        <w:tc>
          <w:tcPr>
            <w:tcW w:w="1557" w:type="dxa"/>
            <w:tcBorders>
              <w:top w:val="nil"/>
              <w:left w:val="nil"/>
              <w:bottom w:val="nil"/>
              <w:right w:val="nil"/>
            </w:tcBorders>
            <w:shd w:val="clear" w:color="auto" w:fill="auto"/>
            <w:noWrap/>
            <w:vAlign w:val="center"/>
          </w:tcPr>
          <w:p w14:paraId="7EC7FA11">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0.001</w:t>
            </w:r>
          </w:p>
        </w:tc>
        <w:tc>
          <w:tcPr>
            <w:tcW w:w="1543" w:type="dxa"/>
            <w:tcBorders>
              <w:top w:val="nil"/>
              <w:left w:val="nil"/>
              <w:bottom w:val="nil"/>
              <w:right w:val="nil"/>
            </w:tcBorders>
            <w:shd w:val="clear" w:color="auto" w:fill="auto"/>
            <w:noWrap/>
            <w:vAlign w:val="center"/>
          </w:tcPr>
          <w:p w14:paraId="22F3A7FF">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0.063</w:t>
            </w:r>
          </w:p>
        </w:tc>
        <w:tc>
          <w:tcPr>
            <w:tcW w:w="1538" w:type="dxa"/>
            <w:tcBorders>
              <w:top w:val="nil"/>
              <w:left w:val="nil"/>
              <w:bottom w:val="nil"/>
              <w:right w:val="nil"/>
            </w:tcBorders>
            <w:shd w:val="clear" w:color="auto" w:fill="auto"/>
            <w:noWrap/>
            <w:vAlign w:val="center"/>
          </w:tcPr>
          <w:p w14:paraId="6D419F1F">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0.061</w:t>
            </w:r>
          </w:p>
        </w:tc>
        <w:tc>
          <w:tcPr>
            <w:tcW w:w="1491" w:type="dxa"/>
            <w:tcBorders>
              <w:top w:val="nil"/>
              <w:left w:val="nil"/>
              <w:bottom w:val="nil"/>
              <w:right w:val="nil"/>
            </w:tcBorders>
            <w:shd w:val="clear" w:color="auto" w:fill="auto"/>
            <w:noWrap/>
            <w:vAlign w:val="center"/>
          </w:tcPr>
          <w:p w14:paraId="5476328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0.042</w:t>
            </w:r>
          </w:p>
        </w:tc>
      </w:tr>
      <w:tr w14:paraId="41FC5A90">
        <w:tblPrEx>
          <w:tblCellMar>
            <w:top w:w="0" w:type="dxa"/>
            <w:left w:w="108" w:type="dxa"/>
            <w:bottom w:w="0" w:type="dxa"/>
            <w:right w:w="108" w:type="dxa"/>
          </w:tblCellMar>
        </w:tblPrEx>
        <w:trPr>
          <w:trHeight w:val="270" w:hRule="atLeast"/>
          <w:jc w:val="center"/>
        </w:trPr>
        <w:tc>
          <w:tcPr>
            <w:tcW w:w="1950" w:type="dxa"/>
            <w:tcBorders>
              <w:top w:val="single" w:color="auto" w:sz="4" w:space="0"/>
              <w:left w:val="nil"/>
              <w:bottom w:val="nil"/>
              <w:right w:val="nil"/>
            </w:tcBorders>
            <w:shd w:val="clear" w:color="auto" w:fill="auto"/>
            <w:noWrap/>
            <w:vAlign w:val="center"/>
          </w:tcPr>
          <w:p w14:paraId="1E2C8BAE">
            <w:pPr>
              <w:jc w:val="left"/>
              <w:rPr>
                <w:rFonts w:ascii="Times" w:hAnsi="Times" w:eastAsia="宋体" w:cs="Calibri"/>
                <w:color w:val="000000"/>
                <w:sz w:val="20"/>
                <w:szCs w:val="20"/>
                <w:lang w:val="en-US"/>
              </w:rPr>
            </w:pPr>
            <w:r>
              <w:rPr>
                <w:rFonts w:ascii="Times" w:hAnsi="Times" w:eastAsia="宋体" w:cs="Calibri"/>
                <w:color w:val="000000"/>
                <w:sz w:val="20"/>
                <w:szCs w:val="20"/>
                <w:lang w:val="en-US"/>
              </w:rPr>
              <w:t>Panel B. IV</w:t>
            </w:r>
          </w:p>
        </w:tc>
        <w:tc>
          <w:tcPr>
            <w:tcW w:w="1275" w:type="dxa"/>
            <w:tcBorders>
              <w:top w:val="single" w:color="auto" w:sz="4" w:space="0"/>
              <w:left w:val="nil"/>
              <w:bottom w:val="nil"/>
              <w:right w:val="nil"/>
            </w:tcBorders>
            <w:shd w:val="clear" w:color="auto" w:fill="auto"/>
            <w:noWrap/>
            <w:vAlign w:val="center"/>
          </w:tcPr>
          <w:p w14:paraId="3B7B708A">
            <w:pPr>
              <w:jc w:val="center"/>
              <w:rPr>
                <w:rFonts w:ascii="Times" w:hAnsi="Times" w:eastAsia="宋体" w:cs="Calibri"/>
                <w:color w:val="000000"/>
                <w:sz w:val="20"/>
                <w:szCs w:val="20"/>
              </w:rPr>
            </w:pPr>
          </w:p>
        </w:tc>
        <w:tc>
          <w:tcPr>
            <w:tcW w:w="1557" w:type="dxa"/>
            <w:tcBorders>
              <w:top w:val="single" w:color="auto" w:sz="4" w:space="0"/>
              <w:left w:val="nil"/>
              <w:bottom w:val="nil"/>
              <w:right w:val="nil"/>
            </w:tcBorders>
            <w:shd w:val="clear" w:color="auto" w:fill="auto"/>
            <w:noWrap/>
            <w:vAlign w:val="center"/>
          </w:tcPr>
          <w:p w14:paraId="4898A310">
            <w:pPr>
              <w:jc w:val="center"/>
              <w:rPr>
                <w:rFonts w:ascii="Times" w:hAnsi="Times" w:eastAsia="宋体" w:cs="Calibri"/>
                <w:color w:val="000000"/>
                <w:sz w:val="20"/>
                <w:szCs w:val="20"/>
              </w:rPr>
            </w:pPr>
          </w:p>
        </w:tc>
        <w:tc>
          <w:tcPr>
            <w:tcW w:w="1543" w:type="dxa"/>
            <w:tcBorders>
              <w:top w:val="single" w:color="auto" w:sz="4" w:space="0"/>
              <w:left w:val="nil"/>
              <w:bottom w:val="nil"/>
              <w:right w:val="nil"/>
            </w:tcBorders>
            <w:shd w:val="clear" w:color="auto" w:fill="auto"/>
            <w:noWrap/>
            <w:vAlign w:val="center"/>
          </w:tcPr>
          <w:p w14:paraId="55A97A2E">
            <w:pPr>
              <w:jc w:val="center"/>
              <w:rPr>
                <w:rFonts w:ascii="Times" w:hAnsi="Times" w:eastAsia="宋体" w:cs="Calibri"/>
                <w:color w:val="000000"/>
                <w:sz w:val="20"/>
                <w:szCs w:val="20"/>
              </w:rPr>
            </w:pPr>
          </w:p>
        </w:tc>
        <w:tc>
          <w:tcPr>
            <w:tcW w:w="1538" w:type="dxa"/>
            <w:tcBorders>
              <w:top w:val="single" w:color="auto" w:sz="4" w:space="0"/>
              <w:left w:val="nil"/>
              <w:bottom w:val="nil"/>
              <w:right w:val="nil"/>
            </w:tcBorders>
            <w:shd w:val="clear" w:color="auto" w:fill="auto"/>
            <w:noWrap/>
            <w:vAlign w:val="center"/>
          </w:tcPr>
          <w:p w14:paraId="08799F71">
            <w:pPr>
              <w:jc w:val="center"/>
              <w:rPr>
                <w:rFonts w:ascii="Times" w:hAnsi="Times" w:eastAsia="宋体" w:cs="Calibri"/>
                <w:color w:val="000000"/>
                <w:sz w:val="20"/>
                <w:szCs w:val="20"/>
              </w:rPr>
            </w:pPr>
          </w:p>
        </w:tc>
        <w:tc>
          <w:tcPr>
            <w:tcW w:w="1491" w:type="dxa"/>
            <w:tcBorders>
              <w:top w:val="single" w:color="auto" w:sz="4" w:space="0"/>
              <w:left w:val="nil"/>
              <w:bottom w:val="nil"/>
              <w:right w:val="nil"/>
            </w:tcBorders>
            <w:shd w:val="clear" w:color="auto" w:fill="auto"/>
            <w:noWrap/>
            <w:vAlign w:val="center"/>
          </w:tcPr>
          <w:p w14:paraId="537FCA76">
            <w:pPr>
              <w:jc w:val="center"/>
              <w:rPr>
                <w:rFonts w:ascii="Times" w:hAnsi="Times" w:eastAsia="宋体" w:cs="Calibri"/>
                <w:color w:val="000000"/>
                <w:sz w:val="20"/>
                <w:szCs w:val="20"/>
              </w:rPr>
            </w:pPr>
          </w:p>
        </w:tc>
      </w:tr>
      <w:tr w14:paraId="1207A4E9">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6440C743">
            <w:pPr>
              <w:widowControl/>
              <w:jc w:val="left"/>
              <w:textAlignment w:val="bottom"/>
              <w:rPr>
                <w:rFonts w:ascii="Times" w:hAnsi="Times" w:eastAsia="宋体" w:cs="Calibri"/>
                <w:color w:val="000000"/>
                <w:sz w:val="20"/>
                <w:szCs w:val="20"/>
              </w:rPr>
            </w:pPr>
            <w:r>
              <w:rPr>
                <w:rFonts w:ascii="Times" w:hAnsi="Times" w:cs="Calibri"/>
                <w:sz w:val="20"/>
                <w:szCs w:val="20"/>
                <w:lang w:val="en-US"/>
              </w:rPr>
              <w:t>GenAI exposure</w:t>
            </w:r>
          </w:p>
        </w:tc>
        <w:tc>
          <w:tcPr>
            <w:tcW w:w="1275" w:type="dxa"/>
            <w:tcBorders>
              <w:top w:val="nil"/>
              <w:left w:val="nil"/>
              <w:bottom w:val="nil"/>
              <w:right w:val="nil"/>
            </w:tcBorders>
            <w:shd w:val="clear" w:color="auto" w:fill="auto"/>
            <w:noWrap/>
            <w:vAlign w:val="center"/>
          </w:tcPr>
          <w:p w14:paraId="0BCF9E8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-0.309***</w:t>
            </w:r>
          </w:p>
        </w:tc>
        <w:tc>
          <w:tcPr>
            <w:tcW w:w="1557" w:type="dxa"/>
            <w:tcBorders>
              <w:top w:val="nil"/>
              <w:left w:val="nil"/>
              <w:bottom w:val="nil"/>
              <w:right w:val="nil"/>
            </w:tcBorders>
            <w:shd w:val="clear" w:color="auto" w:fill="auto"/>
            <w:noWrap/>
            <w:vAlign w:val="center"/>
          </w:tcPr>
          <w:p w14:paraId="0FD4EA2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-0.045</w:t>
            </w:r>
          </w:p>
        </w:tc>
        <w:tc>
          <w:tcPr>
            <w:tcW w:w="1543" w:type="dxa"/>
            <w:tcBorders>
              <w:top w:val="nil"/>
              <w:left w:val="nil"/>
              <w:bottom w:val="nil"/>
              <w:right w:val="nil"/>
            </w:tcBorders>
            <w:shd w:val="clear" w:color="auto" w:fill="auto"/>
            <w:noWrap/>
            <w:vAlign w:val="center"/>
          </w:tcPr>
          <w:p w14:paraId="3ED9F80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-0.264***</w:t>
            </w:r>
          </w:p>
        </w:tc>
        <w:tc>
          <w:tcPr>
            <w:tcW w:w="1538" w:type="dxa"/>
            <w:tcBorders>
              <w:top w:val="nil"/>
              <w:left w:val="nil"/>
              <w:bottom w:val="nil"/>
              <w:right w:val="nil"/>
            </w:tcBorders>
            <w:shd w:val="clear" w:color="auto" w:fill="auto"/>
            <w:noWrap/>
            <w:vAlign w:val="center"/>
          </w:tcPr>
          <w:p w14:paraId="128B91D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-0.451***</w:t>
            </w:r>
          </w:p>
        </w:tc>
        <w:tc>
          <w:tcPr>
            <w:tcW w:w="1491" w:type="dxa"/>
            <w:tcBorders>
              <w:top w:val="nil"/>
              <w:left w:val="nil"/>
              <w:bottom w:val="nil"/>
              <w:right w:val="nil"/>
            </w:tcBorders>
            <w:shd w:val="clear" w:color="auto" w:fill="auto"/>
            <w:noWrap/>
            <w:vAlign w:val="center"/>
          </w:tcPr>
          <w:p w14:paraId="72F67CC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-0.469***</w:t>
            </w:r>
          </w:p>
        </w:tc>
      </w:tr>
      <w:tr w14:paraId="7F07C2A1">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75053F74">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717F69B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(0.048)</w:t>
            </w:r>
          </w:p>
        </w:tc>
        <w:tc>
          <w:tcPr>
            <w:tcW w:w="1557" w:type="dxa"/>
            <w:tcBorders>
              <w:top w:val="nil"/>
              <w:left w:val="nil"/>
              <w:bottom w:val="nil"/>
              <w:right w:val="nil"/>
            </w:tcBorders>
            <w:shd w:val="clear" w:color="auto" w:fill="auto"/>
            <w:noWrap/>
            <w:vAlign w:val="center"/>
          </w:tcPr>
          <w:p w14:paraId="261940B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(0.065)</w:t>
            </w:r>
          </w:p>
        </w:tc>
        <w:tc>
          <w:tcPr>
            <w:tcW w:w="1543" w:type="dxa"/>
            <w:tcBorders>
              <w:top w:val="nil"/>
              <w:left w:val="nil"/>
              <w:bottom w:val="nil"/>
              <w:right w:val="nil"/>
            </w:tcBorders>
            <w:shd w:val="clear" w:color="auto" w:fill="auto"/>
            <w:noWrap/>
            <w:vAlign w:val="center"/>
          </w:tcPr>
          <w:p w14:paraId="662A3E3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(0.089)</w:t>
            </w:r>
          </w:p>
        </w:tc>
        <w:tc>
          <w:tcPr>
            <w:tcW w:w="1538" w:type="dxa"/>
            <w:tcBorders>
              <w:top w:val="nil"/>
              <w:left w:val="nil"/>
              <w:bottom w:val="nil"/>
              <w:right w:val="nil"/>
            </w:tcBorders>
            <w:shd w:val="clear" w:color="auto" w:fill="auto"/>
            <w:noWrap/>
            <w:vAlign w:val="center"/>
          </w:tcPr>
          <w:p w14:paraId="12DAD00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(0.097)</w:t>
            </w:r>
          </w:p>
        </w:tc>
        <w:tc>
          <w:tcPr>
            <w:tcW w:w="1491" w:type="dxa"/>
            <w:tcBorders>
              <w:top w:val="nil"/>
              <w:left w:val="nil"/>
              <w:bottom w:val="nil"/>
              <w:right w:val="nil"/>
            </w:tcBorders>
            <w:shd w:val="clear" w:color="auto" w:fill="auto"/>
            <w:noWrap/>
            <w:vAlign w:val="center"/>
          </w:tcPr>
          <w:p w14:paraId="1D2B58B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(0.113)</w:t>
            </w:r>
          </w:p>
        </w:tc>
      </w:tr>
      <w:tr w14:paraId="4CF1B046">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5666C6EB">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1A585B60">
            <w:pPr>
              <w:jc w:val="center"/>
              <w:rPr>
                <w:rFonts w:ascii="Times" w:hAnsi="Times" w:eastAsia="宋体" w:cs="Calibri"/>
                <w:color w:val="000000"/>
                <w:sz w:val="20"/>
                <w:szCs w:val="20"/>
              </w:rPr>
            </w:pPr>
          </w:p>
        </w:tc>
        <w:tc>
          <w:tcPr>
            <w:tcW w:w="1557" w:type="dxa"/>
            <w:tcBorders>
              <w:top w:val="nil"/>
              <w:left w:val="nil"/>
              <w:bottom w:val="nil"/>
              <w:right w:val="nil"/>
            </w:tcBorders>
            <w:shd w:val="clear" w:color="auto" w:fill="auto"/>
            <w:noWrap/>
            <w:vAlign w:val="center"/>
          </w:tcPr>
          <w:p w14:paraId="6B29701A">
            <w:pPr>
              <w:jc w:val="center"/>
              <w:rPr>
                <w:rFonts w:ascii="Times" w:hAnsi="Times" w:eastAsia="宋体" w:cs="Calibri"/>
                <w:color w:val="000000"/>
                <w:sz w:val="20"/>
                <w:szCs w:val="20"/>
              </w:rPr>
            </w:pPr>
          </w:p>
        </w:tc>
        <w:tc>
          <w:tcPr>
            <w:tcW w:w="1543" w:type="dxa"/>
            <w:tcBorders>
              <w:top w:val="nil"/>
              <w:left w:val="nil"/>
              <w:bottom w:val="nil"/>
              <w:right w:val="nil"/>
            </w:tcBorders>
            <w:shd w:val="clear" w:color="auto" w:fill="auto"/>
            <w:noWrap/>
            <w:vAlign w:val="center"/>
          </w:tcPr>
          <w:p w14:paraId="636B04A1">
            <w:pPr>
              <w:jc w:val="center"/>
              <w:rPr>
                <w:rFonts w:ascii="Times" w:hAnsi="Times" w:eastAsia="宋体" w:cs="Calibri"/>
                <w:color w:val="000000"/>
                <w:sz w:val="20"/>
                <w:szCs w:val="20"/>
              </w:rPr>
            </w:pPr>
          </w:p>
        </w:tc>
        <w:tc>
          <w:tcPr>
            <w:tcW w:w="1538" w:type="dxa"/>
            <w:tcBorders>
              <w:top w:val="nil"/>
              <w:left w:val="nil"/>
              <w:bottom w:val="nil"/>
              <w:right w:val="nil"/>
            </w:tcBorders>
            <w:shd w:val="clear" w:color="auto" w:fill="auto"/>
            <w:noWrap/>
            <w:vAlign w:val="center"/>
          </w:tcPr>
          <w:p w14:paraId="1B4C238C">
            <w:pPr>
              <w:jc w:val="center"/>
              <w:rPr>
                <w:rFonts w:ascii="Times" w:hAnsi="Times" w:eastAsia="宋体" w:cs="Calibri"/>
                <w:color w:val="000000"/>
                <w:sz w:val="20"/>
                <w:szCs w:val="20"/>
              </w:rPr>
            </w:pPr>
          </w:p>
        </w:tc>
        <w:tc>
          <w:tcPr>
            <w:tcW w:w="1491" w:type="dxa"/>
            <w:tcBorders>
              <w:top w:val="nil"/>
              <w:left w:val="nil"/>
              <w:bottom w:val="nil"/>
              <w:right w:val="nil"/>
            </w:tcBorders>
            <w:shd w:val="clear" w:color="auto" w:fill="auto"/>
            <w:noWrap/>
            <w:vAlign w:val="center"/>
          </w:tcPr>
          <w:p w14:paraId="5FC54C43">
            <w:pPr>
              <w:jc w:val="center"/>
              <w:rPr>
                <w:rFonts w:ascii="Times" w:hAnsi="Times" w:eastAsia="宋体" w:cs="Calibri"/>
                <w:color w:val="000000"/>
                <w:sz w:val="20"/>
                <w:szCs w:val="20"/>
              </w:rPr>
            </w:pPr>
          </w:p>
        </w:tc>
      </w:tr>
      <w:tr w14:paraId="39AAE826">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124D5F21">
            <w:pPr>
              <w:jc w:val="left"/>
              <w:rPr>
                <w:rFonts w:ascii="Times" w:hAnsi="Times" w:eastAsia="宋体" w:cs="Calibri"/>
                <w:color w:val="000000"/>
                <w:sz w:val="20"/>
                <w:szCs w:val="20"/>
              </w:rPr>
            </w:pPr>
            <w:r>
              <w:rPr>
                <w:rFonts w:ascii="Times" w:hAnsi="Times" w:eastAsia="宋体" w:cs="Calibri"/>
                <w:color w:val="000000"/>
                <w:kern w:val="0"/>
                <w:sz w:val="20"/>
                <w:szCs w:val="20"/>
                <w:lang w:val="en-US" w:bidi="ar"/>
              </w:rPr>
              <w:t>Economic sectoral trends</w:t>
            </w:r>
          </w:p>
        </w:tc>
        <w:tc>
          <w:tcPr>
            <w:tcW w:w="1275" w:type="dxa"/>
            <w:tcBorders>
              <w:top w:val="nil"/>
              <w:left w:val="nil"/>
              <w:bottom w:val="nil"/>
              <w:right w:val="nil"/>
            </w:tcBorders>
            <w:shd w:val="clear" w:color="auto" w:fill="auto"/>
            <w:noWrap/>
            <w:vAlign w:val="center"/>
          </w:tcPr>
          <w:p w14:paraId="6F7042D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57" w:type="dxa"/>
            <w:tcBorders>
              <w:top w:val="nil"/>
              <w:left w:val="nil"/>
              <w:bottom w:val="nil"/>
              <w:right w:val="nil"/>
            </w:tcBorders>
            <w:shd w:val="clear" w:color="auto" w:fill="auto"/>
            <w:noWrap/>
            <w:vAlign w:val="center"/>
          </w:tcPr>
          <w:p w14:paraId="3854C88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43" w:type="dxa"/>
            <w:tcBorders>
              <w:top w:val="nil"/>
              <w:left w:val="nil"/>
              <w:bottom w:val="nil"/>
              <w:right w:val="nil"/>
            </w:tcBorders>
            <w:shd w:val="clear" w:color="auto" w:fill="auto"/>
            <w:noWrap/>
            <w:vAlign w:val="center"/>
          </w:tcPr>
          <w:p w14:paraId="5E453384">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38" w:type="dxa"/>
            <w:tcBorders>
              <w:top w:val="nil"/>
              <w:left w:val="nil"/>
              <w:bottom w:val="nil"/>
              <w:right w:val="nil"/>
            </w:tcBorders>
            <w:shd w:val="clear" w:color="auto" w:fill="auto"/>
            <w:noWrap/>
            <w:vAlign w:val="center"/>
          </w:tcPr>
          <w:p w14:paraId="05C112B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491" w:type="dxa"/>
            <w:tcBorders>
              <w:top w:val="nil"/>
              <w:left w:val="nil"/>
              <w:bottom w:val="nil"/>
              <w:right w:val="nil"/>
            </w:tcBorders>
            <w:shd w:val="clear" w:color="auto" w:fill="auto"/>
            <w:noWrap/>
            <w:vAlign w:val="center"/>
          </w:tcPr>
          <w:p w14:paraId="676E417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r>
      <w:tr w14:paraId="06E1E65A">
        <w:tblPrEx>
          <w:tblCellMar>
            <w:top w:w="0" w:type="dxa"/>
            <w:left w:w="108" w:type="dxa"/>
            <w:bottom w:w="0" w:type="dxa"/>
            <w:right w:w="108" w:type="dxa"/>
          </w:tblCellMar>
        </w:tblPrEx>
        <w:trPr>
          <w:trHeight w:val="270" w:hRule="atLeast"/>
          <w:jc w:val="center"/>
        </w:trPr>
        <w:tc>
          <w:tcPr>
            <w:tcW w:w="1950" w:type="dxa"/>
            <w:tcBorders>
              <w:top w:val="nil"/>
              <w:left w:val="nil"/>
              <w:bottom w:val="single" w:color="auto" w:sz="4" w:space="0"/>
              <w:right w:val="nil"/>
            </w:tcBorders>
            <w:shd w:val="clear" w:color="auto" w:fill="auto"/>
            <w:noWrap/>
            <w:vAlign w:val="center"/>
          </w:tcPr>
          <w:p w14:paraId="42B339D4">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Obs.</w:t>
            </w:r>
          </w:p>
        </w:tc>
        <w:tc>
          <w:tcPr>
            <w:tcW w:w="1275" w:type="dxa"/>
            <w:tcBorders>
              <w:top w:val="nil"/>
              <w:left w:val="nil"/>
              <w:bottom w:val="single" w:color="auto" w:sz="4" w:space="0"/>
              <w:right w:val="nil"/>
            </w:tcBorders>
            <w:shd w:val="clear" w:color="auto" w:fill="auto"/>
            <w:noWrap/>
            <w:vAlign w:val="center"/>
          </w:tcPr>
          <w:p w14:paraId="6042DFF9">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782</w:t>
            </w:r>
          </w:p>
        </w:tc>
        <w:tc>
          <w:tcPr>
            <w:tcW w:w="1557" w:type="dxa"/>
            <w:tcBorders>
              <w:top w:val="nil"/>
              <w:left w:val="nil"/>
              <w:bottom w:val="single" w:color="auto" w:sz="4" w:space="0"/>
              <w:right w:val="nil"/>
            </w:tcBorders>
            <w:shd w:val="clear" w:color="auto" w:fill="auto"/>
            <w:noWrap/>
            <w:vAlign w:val="center"/>
          </w:tcPr>
          <w:p w14:paraId="2BB79E8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c>
          <w:tcPr>
            <w:tcW w:w="1543" w:type="dxa"/>
            <w:tcBorders>
              <w:top w:val="nil"/>
              <w:left w:val="nil"/>
              <w:bottom w:val="single" w:color="auto" w:sz="4" w:space="0"/>
              <w:right w:val="nil"/>
            </w:tcBorders>
            <w:shd w:val="clear" w:color="auto" w:fill="auto"/>
            <w:noWrap/>
            <w:vAlign w:val="center"/>
          </w:tcPr>
          <w:p w14:paraId="4E9750AF">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c>
          <w:tcPr>
            <w:tcW w:w="1538" w:type="dxa"/>
            <w:tcBorders>
              <w:top w:val="nil"/>
              <w:left w:val="nil"/>
              <w:bottom w:val="single" w:color="auto" w:sz="4" w:space="0"/>
              <w:right w:val="nil"/>
            </w:tcBorders>
            <w:shd w:val="clear" w:color="auto" w:fill="auto"/>
            <w:noWrap/>
            <w:vAlign w:val="center"/>
          </w:tcPr>
          <w:p w14:paraId="22471B5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c>
          <w:tcPr>
            <w:tcW w:w="1491" w:type="dxa"/>
            <w:tcBorders>
              <w:top w:val="nil"/>
              <w:left w:val="nil"/>
              <w:bottom w:val="single" w:color="auto" w:sz="4" w:space="0"/>
              <w:right w:val="nil"/>
            </w:tcBorders>
            <w:shd w:val="clear" w:color="auto" w:fill="auto"/>
            <w:noWrap/>
            <w:vAlign w:val="center"/>
          </w:tcPr>
          <w:p w14:paraId="22B116E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r>
      <w:tr w14:paraId="7B92E1F5">
        <w:tblPrEx>
          <w:tblCellMar>
            <w:top w:w="0" w:type="dxa"/>
            <w:left w:w="108" w:type="dxa"/>
            <w:bottom w:w="0" w:type="dxa"/>
            <w:right w:w="108" w:type="dxa"/>
          </w:tblCellMar>
        </w:tblPrEx>
        <w:trPr>
          <w:trHeight w:val="643" w:hRule="atLeast"/>
          <w:jc w:val="center"/>
        </w:trPr>
        <w:tc>
          <w:tcPr>
            <w:tcW w:w="9354" w:type="dxa"/>
            <w:gridSpan w:val="6"/>
            <w:tcBorders>
              <w:top w:val="single" w:color="auto" w:sz="4" w:space="0"/>
              <w:left w:val="nil"/>
              <w:bottom w:val="nil"/>
              <w:right w:val="nil"/>
            </w:tcBorders>
            <w:shd w:val="clear" w:color="auto" w:fill="auto"/>
            <w:noWrap/>
            <w:vAlign w:val="bottom"/>
          </w:tcPr>
          <w:p w14:paraId="38BFC307">
            <w:pPr>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Notes: (1) Standard errors are in brackets (2) Statistical significance at the 1%, 5%, and 10% levels is indicated by ***, **, and *, respectively. (3) Data source: Zhaopin.com. (4) The sample period is from 2022.10 to 2024.02. (5) Regressions in Panel A use Ordinary Least Squares (OLS) while Panel B uses Instrumental Variables (IV) estimation. The IV is Felten-LLM index. (6) All models include the industry output to control for unobserved heterogeneity.</w:t>
            </w:r>
          </w:p>
        </w:tc>
      </w:tr>
    </w:tbl>
    <w:p w14:paraId="068BD6DD">
      <w:r>
        <w:br w:type="page"/>
      </w:r>
    </w:p>
    <w:tbl>
      <w:tblPr>
        <w:tblStyle w:val="12"/>
        <w:tblW w:w="9354" w:type="dxa"/>
        <w:jc w:val="center"/>
        <w:tblLayout w:type="fixed"/>
        <w:tblCellMar>
          <w:top w:w="0" w:type="dxa"/>
          <w:left w:w="108" w:type="dxa"/>
          <w:bottom w:w="0" w:type="dxa"/>
          <w:right w:w="108" w:type="dxa"/>
        </w:tblCellMar>
      </w:tblPr>
      <w:tblGrid>
        <w:gridCol w:w="1950"/>
        <w:gridCol w:w="1275"/>
        <w:gridCol w:w="1557"/>
        <w:gridCol w:w="1543"/>
        <w:gridCol w:w="1538"/>
        <w:gridCol w:w="1491"/>
      </w:tblGrid>
      <w:tr w14:paraId="534138DB">
        <w:tblPrEx>
          <w:tblCellMar>
            <w:top w:w="0" w:type="dxa"/>
            <w:left w:w="108" w:type="dxa"/>
            <w:bottom w:w="0" w:type="dxa"/>
            <w:right w:w="108" w:type="dxa"/>
          </w:tblCellMar>
        </w:tblPrEx>
        <w:trPr>
          <w:trHeight w:val="315" w:hRule="atLeast"/>
          <w:jc w:val="center"/>
        </w:trPr>
        <w:tc>
          <w:tcPr>
            <w:tcW w:w="9354" w:type="dxa"/>
            <w:gridSpan w:val="6"/>
            <w:tcBorders>
              <w:top w:val="nil"/>
              <w:left w:val="nil"/>
              <w:bottom w:val="nil"/>
              <w:right w:val="nil"/>
            </w:tcBorders>
            <w:shd w:val="clear" w:color="auto" w:fill="auto"/>
            <w:noWrap/>
            <w:vAlign w:val="bottom"/>
          </w:tcPr>
          <w:p w14:paraId="1DF4B585">
            <w:pPr>
              <w:rPr>
                <w:rFonts w:ascii="Times" w:hAnsi="Times" w:cs="Calibri" w:eastAsiaTheme="minorEastAsia"/>
                <w:color w:val="000000"/>
                <w:sz w:val="20"/>
                <w:szCs w:val="20"/>
                <w:lang w:val="en-US"/>
              </w:rPr>
            </w:pPr>
            <w:r>
              <w:rPr>
                <w:rFonts w:ascii="Times" w:hAnsi="Times" w:cs="Calibri"/>
                <w:b/>
                <w:bCs/>
                <w:lang w:val="en-US"/>
              </w:rPr>
              <w:t xml:space="preserve">Table </w:t>
            </w:r>
            <w:r>
              <w:rPr>
                <w:rFonts w:hint="eastAsia" w:ascii="Times" w:hAnsi="Times" w:cs="Calibri"/>
                <w:b/>
                <w:bCs/>
                <w:lang w:val="en-US"/>
              </w:rPr>
              <w:t>S</w:t>
            </w:r>
            <w:r>
              <w:rPr>
                <w:rFonts w:ascii="Times" w:hAnsi="Times" w:cs="Calibri"/>
                <w:b/>
                <w:bCs/>
                <w:lang w:val="en-US"/>
              </w:rPr>
              <w:t>4. Robustness check of the results on the impact of GenAI on labor demand (using September 2022 as the reference point)</w:t>
            </w:r>
          </w:p>
        </w:tc>
      </w:tr>
      <w:tr w14:paraId="51B47608">
        <w:tblPrEx>
          <w:tblCellMar>
            <w:top w:w="0" w:type="dxa"/>
            <w:left w:w="108" w:type="dxa"/>
            <w:bottom w:w="0" w:type="dxa"/>
            <w:right w:w="108" w:type="dxa"/>
          </w:tblCellMar>
        </w:tblPrEx>
        <w:trPr>
          <w:trHeight w:val="270" w:hRule="atLeast"/>
          <w:jc w:val="center"/>
        </w:trPr>
        <w:tc>
          <w:tcPr>
            <w:tcW w:w="1950" w:type="dxa"/>
            <w:tcBorders>
              <w:top w:val="single" w:color="000000" w:sz="4" w:space="0"/>
              <w:left w:val="nil"/>
              <w:bottom w:val="nil"/>
              <w:right w:val="nil"/>
            </w:tcBorders>
            <w:shd w:val="clear" w:color="auto" w:fill="auto"/>
            <w:noWrap/>
            <w:vAlign w:val="center"/>
          </w:tcPr>
          <w:p w14:paraId="464F4439">
            <w:pPr>
              <w:jc w:val="center"/>
              <w:rPr>
                <w:rFonts w:ascii="Times" w:hAnsi="Times" w:eastAsia="宋体" w:cs="Calibri"/>
                <w:color w:val="000000"/>
                <w:sz w:val="20"/>
                <w:szCs w:val="20"/>
              </w:rPr>
            </w:pPr>
          </w:p>
        </w:tc>
        <w:tc>
          <w:tcPr>
            <w:tcW w:w="1275" w:type="dxa"/>
            <w:tcBorders>
              <w:top w:val="single" w:color="000000" w:sz="4" w:space="0"/>
              <w:left w:val="nil"/>
              <w:bottom w:val="nil"/>
              <w:right w:val="nil"/>
            </w:tcBorders>
            <w:shd w:val="clear" w:color="auto" w:fill="auto"/>
            <w:noWrap/>
            <w:vAlign w:val="center"/>
          </w:tcPr>
          <w:p w14:paraId="5E2BE6D5">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w:t>
            </w:r>
          </w:p>
        </w:tc>
        <w:tc>
          <w:tcPr>
            <w:tcW w:w="1557" w:type="dxa"/>
            <w:tcBorders>
              <w:top w:val="single" w:color="000000" w:sz="4" w:space="0"/>
              <w:left w:val="nil"/>
              <w:bottom w:val="nil"/>
              <w:right w:val="nil"/>
            </w:tcBorders>
            <w:shd w:val="clear" w:color="auto" w:fill="auto"/>
            <w:noWrap/>
            <w:vAlign w:val="center"/>
          </w:tcPr>
          <w:p w14:paraId="2ACEF34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(2)</w:t>
            </w:r>
          </w:p>
        </w:tc>
        <w:tc>
          <w:tcPr>
            <w:tcW w:w="1543" w:type="dxa"/>
            <w:tcBorders>
              <w:top w:val="single" w:color="000000" w:sz="4" w:space="0"/>
              <w:left w:val="nil"/>
              <w:bottom w:val="nil"/>
              <w:right w:val="nil"/>
            </w:tcBorders>
            <w:shd w:val="clear" w:color="auto" w:fill="auto"/>
            <w:noWrap/>
            <w:vAlign w:val="center"/>
          </w:tcPr>
          <w:p w14:paraId="14D66AC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(3)</w:t>
            </w:r>
          </w:p>
        </w:tc>
        <w:tc>
          <w:tcPr>
            <w:tcW w:w="1538" w:type="dxa"/>
            <w:tcBorders>
              <w:top w:val="single" w:color="000000" w:sz="4" w:space="0"/>
              <w:left w:val="nil"/>
              <w:bottom w:val="nil"/>
              <w:right w:val="nil"/>
            </w:tcBorders>
            <w:shd w:val="clear" w:color="auto" w:fill="auto"/>
            <w:noWrap/>
            <w:vAlign w:val="center"/>
          </w:tcPr>
          <w:p w14:paraId="4C9186D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(4)</w:t>
            </w:r>
          </w:p>
        </w:tc>
        <w:tc>
          <w:tcPr>
            <w:tcW w:w="1491" w:type="dxa"/>
            <w:tcBorders>
              <w:top w:val="single" w:color="000000" w:sz="4" w:space="0"/>
              <w:left w:val="nil"/>
              <w:bottom w:val="nil"/>
              <w:right w:val="nil"/>
            </w:tcBorders>
            <w:shd w:val="clear" w:color="auto" w:fill="auto"/>
            <w:noWrap/>
            <w:vAlign w:val="center"/>
          </w:tcPr>
          <w:p w14:paraId="5402D2D7">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(5)</w:t>
            </w:r>
          </w:p>
        </w:tc>
      </w:tr>
      <w:tr w14:paraId="710DC64C">
        <w:tblPrEx>
          <w:tblCellMar>
            <w:top w:w="0" w:type="dxa"/>
            <w:left w:w="108" w:type="dxa"/>
            <w:bottom w:w="0" w:type="dxa"/>
            <w:right w:w="108" w:type="dxa"/>
          </w:tblCellMar>
        </w:tblPrEx>
        <w:trPr>
          <w:trHeight w:val="366" w:hRule="atLeast"/>
          <w:jc w:val="center"/>
        </w:trPr>
        <w:tc>
          <w:tcPr>
            <w:tcW w:w="1950" w:type="dxa"/>
            <w:tcBorders>
              <w:top w:val="single" w:color="000000" w:sz="4" w:space="0"/>
              <w:left w:val="nil"/>
              <w:bottom w:val="nil"/>
              <w:right w:val="nil"/>
            </w:tcBorders>
            <w:shd w:val="clear" w:color="auto" w:fill="auto"/>
            <w:noWrap/>
            <w:vAlign w:val="center"/>
          </w:tcPr>
          <w:p w14:paraId="6C494425">
            <w:pPr>
              <w:jc w:val="center"/>
              <w:rPr>
                <w:rFonts w:ascii="Times" w:hAnsi="Times" w:eastAsia="宋体" w:cs="Calibri"/>
                <w:color w:val="000000"/>
                <w:sz w:val="20"/>
                <w:szCs w:val="20"/>
              </w:rPr>
            </w:pPr>
          </w:p>
        </w:tc>
        <w:tc>
          <w:tcPr>
            <w:tcW w:w="7404" w:type="dxa"/>
            <w:gridSpan w:val="5"/>
            <w:tcBorders>
              <w:top w:val="single" w:color="000000" w:sz="4" w:space="0"/>
              <w:left w:val="nil"/>
              <w:bottom w:val="nil"/>
              <w:right w:val="nil"/>
            </w:tcBorders>
            <w:shd w:val="clear" w:color="auto" w:fill="auto"/>
            <w:noWrap/>
            <w:vAlign w:val="center"/>
          </w:tcPr>
          <w:p w14:paraId="5D44C4C2">
            <w:pPr>
              <w:widowControl/>
              <w:jc w:val="center"/>
              <w:textAlignment w:val="bottom"/>
              <w:rPr>
                <w:rFonts w:ascii="Times" w:hAnsi="Times" w:eastAsia="宋体" w:cs="Calibri"/>
                <w:color w:val="000000"/>
                <w:kern w:val="0"/>
                <w:sz w:val="20"/>
                <w:szCs w:val="20"/>
                <w:lang w:val="en-US" w:bidi="ar"/>
              </w:rPr>
            </w:pPr>
            <w:r>
              <w:rPr>
                <w:rStyle w:val="32"/>
                <w:rFonts w:ascii="Times" w:hAnsi="Times" w:eastAsia="宋体"/>
                <w:lang w:val="en-US" w:bidi="ar"/>
              </w:rPr>
              <w:t>Ratio of Number of posts to 2022.09</w:t>
            </w:r>
          </w:p>
        </w:tc>
      </w:tr>
      <w:tr w14:paraId="017B9EDE">
        <w:tblPrEx>
          <w:tblCellMar>
            <w:top w:w="0" w:type="dxa"/>
            <w:left w:w="108" w:type="dxa"/>
            <w:bottom w:w="0" w:type="dxa"/>
            <w:right w:w="108" w:type="dxa"/>
          </w:tblCellMar>
        </w:tblPrEx>
        <w:trPr>
          <w:trHeight w:val="505" w:hRule="atLeast"/>
          <w:jc w:val="center"/>
        </w:trPr>
        <w:tc>
          <w:tcPr>
            <w:tcW w:w="1950" w:type="dxa"/>
            <w:tcBorders>
              <w:top w:val="nil"/>
              <w:left w:val="nil"/>
              <w:bottom w:val="nil"/>
              <w:right w:val="nil"/>
            </w:tcBorders>
            <w:shd w:val="clear" w:color="auto" w:fill="auto"/>
            <w:noWrap/>
            <w:vAlign w:val="center"/>
          </w:tcPr>
          <w:p w14:paraId="07D0B497">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VARIABLES</w:t>
            </w:r>
          </w:p>
        </w:tc>
        <w:tc>
          <w:tcPr>
            <w:tcW w:w="1275" w:type="dxa"/>
            <w:tcBorders>
              <w:top w:val="nil"/>
              <w:left w:val="nil"/>
              <w:bottom w:val="nil"/>
              <w:right w:val="nil"/>
            </w:tcBorders>
            <w:shd w:val="clear" w:color="auto" w:fill="auto"/>
            <w:vAlign w:val="center"/>
          </w:tcPr>
          <w:p w14:paraId="1CB48664">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total</w:t>
            </w:r>
          </w:p>
        </w:tc>
        <w:tc>
          <w:tcPr>
            <w:tcW w:w="1557" w:type="dxa"/>
            <w:tcBorders>
              <w:top w:val="nil"/>
              <w:left w:val="nil"/>
              <w:bottom w:val="nil"/>
              <w:right w:val="nil"/>
            </w:tcBorders>
            <w:shd w:val="clear" w:color="auto" w:fill="auto"/>
            <w:vAlign w:val="center"/>
          </w:tcPr>
          <w:p w14:paraId="3FC37D3A">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2022.11-2023.02</w:t>
            </w:r>
          </w:p>
        </w:tc>
        <w:tc>
          <w:tcPr>
            <w:tcW w:w="1543" w:type="dxa"/>
            <w:tcBorders>
              <w:top w:val="nil"/>
              <w:left w:val="nil"/>
              <w:bottom w:val="nil"/>
              <w:right w:val="nil"/>
            </w:tcBorders>
            <w:shd w:val="clear" w:color="auto" w:fill="auto"/>
            <w:vAlign w:val="center"/>
          </w:tcPr>
          <w:p w14:paraId="50C349EE">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2023.03-2023.006</w:t>
            </w:r>
          </w:p>
        </w:tc>
        <w:tc>
          <w:tcPr>
            <w:tcW w:w="1538" w:type="dxa"/>
            <w:tcBorders>
              <w:top w:val="nil"/>
              <w:left w:val="nil"/>
              <w:bottom w:val="nil"/>
              <w:right w:val="nil"/>
            </w:tcBorders>
            <w:shd w:val="clear" w:color="auto" w:fill="auto"/>
            <w:vAlign w:val="center"/>
          </w:tcPr>
          <w:p w14:paraId="08F37DB1">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2023.07-2023.10</w:t>
            </w:r>
          </w:p>
        </w:tc>
        <w:tc>
          <w:tcPr>
            <w:tcW w:w="1491" w:type="dxa"/>
            <w:tcBorders>
              <w:top w:val="nil"/>
              <w:left w:val="nil"/>
              <w:bottom w:val="nil"/>
              <w:right w:val="nil"/>
            </w:tcBorders>
            <w:shd w:val="clear" w:color="auto" w:fill="auto"/>
            <w:vAlign w:val="center"/>
          </w:tcPr>
          <w:p w14:paraId="17C36EFF">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2023.10-2024.02</w:t>
            </w:r>
          </w:p>
        </w:tc>
      </w:tr>
      <w:tr w14:paraId="6BEE45C3">
        <w:tblPrEx>
          <w:tblCellMar>
            <w:top w:w="0" w:type="dxa"/>
            <w:left w:w="108" w:type="dxa"/>
            <w:bottom w:w="0" w:type="dxa"/>
            <w:right w:w="108" w:type="dxa"/>
          </w:tblCellMar>
        </w:tblPrEx>
        <w:trPr>
          <w:trHeight w:val="270" w:hRule="atLeast"/>
          <w:jc w:val="center"/>
        </w:trPr>
        <w:tc>
          <w:tcPr>
            <w:tcW w:w="1950" w:type="dxa"/>
            <w:tcBorders>
              <w:top w:val="single" w:color="000000" w:sz="4" w:space="0"/>
              <w:left w:val="nil"/>
              <w:bottom w:val="nil"/>
              <w:right w:val="nil"/>
            </w:tcBorders>
            <w:shd w:val="clear" w:color="auto" w:fill="auto"/>
            <w:noWrap/>
            <w:vAlign w:val="center"/>
          </w:tcPr>
          <w:p w14:paraId="7359A1CC">
            <w:pPr>
              <w:jc w:val="left"/>
              <w:rPr>
                <w:rFonts w:ascii="Times" w:hAnsi="Times" w:eastAsia="宋体" w:cs="Calibri"/>
                <w:color w:val="000000"/>
                <w:sz w:val="20"/>
                <w:szCs w:val="20"/>
                <w:lang w:val="en-US"/>
              </w:rPr>
            </w:pPr>
            <w:r>
              <w:rPr>
                <w:rFonts w:ascii="Times" w:hAnsi="Times" w:eastAsia="宋体" w:cs="Calibri"/>
                <w:color w:val="000000"/>
                <w:sz w:val="20"/>
                <w:szCs w:val="20"/>
                <w:lang w:val="en-US"/>
              </w:rPr>
              <w:t>Panel A. OLS</w:t>
            </w:r>
          </w:p>
        </w:tc>
        <w:tc>
          <w:tcPr>
            <w:tcW w:w="1275" w:type="dxa"/>
            <w:tcBorders>
              <w:top w:val="single" w:color="000000" w:sz="4" w:space="0"/>
              <w:left w:val="nil"/>
              <w:bottom w:val="nil"/>
              <w:right w:val="nil"/>
            </w:tcBorders>
            <w:shd w:val="clear" w:color="auto" w:fill="auto"/>
            <w:noWrap/>
            <w:vAlign w:val="center"/>
          </w:tcPr>
          <w:p w14:paraId="1D92F83F">
            <w:pPr>
              <w:jc w:val="center"/>
              <w:rPr>
                <w:rFonts w:ascii="Times" w:hAnsi="Times" w:eastAsia="宋体" w:cs="Calibri"/>
                <w:color w:val="000000"/>
                <w:sz w:val="20"/>
                <w:szCs w:val="20"/>
              </w:rPr>
            </w:pPr>
          </w:p>
        </w:tc>
        <w:tc>
          <w:tcPr>
            <w:tcW w:w="1557" w:type="dxa"/>
            <w:tcBorders>
              <w:top w:val="single" w:color="000000" w:sz="4" w:space="0"/>
              <w:left w:val="nil"/>
              <w:bottom w:val="nil"/>
              <w:right w:val="nil"/>
            </w:tcBorders>
            <w:shd w:val="clear" w:color="auto" w:fill="auto"/>
            <w:noWrap/>
            <w:vAlign w:val="center"/>
          </w:tcPr>
          <w:p w14:paraId="1D4F54C1">
            <w:pPr>
              <w:jc w:val="center"/>
              <w:rPr>
                <w:rFonts w:ascii="Times" w:hAnsi="Times" w:eastAsia="宋体" w:cs="Calibri"/>
                <w:color w:val="000000"/>
                <w:sz w:val="20"/>
                <w:szCs w:val="20"/>
              </w:rPr>
            </w:pPr>
          </w:p>
        </w:tc>
        <w:tc>
          <w:tcPr>
            <w:tcW w:w="1543" w:type="dxa"/>
            <w:tcBorders>
              <w:top w:val="single" w:color="000000" w:sz="4" w:space="0"/>
              <w:left w:val="nil"/>
              <w:bottom w:val="nil"/>
              <w:right w:val="nil"/>
            </w:tcBorders>
            <w:shd w:val="clear" w:color="auto" w:fill="auto"/>
            <w:noWrap/>
            <w:vAlign w:val="center"/>
          </w:tcPr>
          <w:p w14:paraId="29D41850">
            <w:pPr>
              <w:jc w:val="center"/>
              <w:rPr>
                <w:rFonts w:ascii="Times" w:hAnsi="Times" w:eastAsia="宋体" w:cs="Calibri"/>
                <w:color w:val="000000"/>
                <w:sz w:val="20"/>
                <w:szCs w:val="20"/>
              </w:rPr>
            </w:pPr>
          </w:p>
        </w:tc>
        <w:tc>
          <w:tcPr>
            <w:tcW w:w="1538" w:type="dxa"/>
            <w:tcBorders>
              <w:top w:val="single" w:color="000000" w:sz="4" w:space="0"/>
              <w:left w:val="nil"/>
              <w:bottom w:val="nil"/>
              <w:right w:val="nil"/>
            </w:tcBorders>
            <w:shd w:val="clear" w:color="auto" w:fill="auto"/>
            <w:noWrap/>
            <w:vAlign w:val="center"/>
          </w:tcPr>
          <w:p w14:paraId="5BAF2FB9">
            <w:pPr>
              <w:jc w:val="center"/>
              <w:rPr>
                <w:rFonts w:ascii="Times" w:hAnsi="Times" w:eastAsia="宋体" w:cs="Calibri"/>
                <w:color w:val="000000"/>
                <w:sz w:val="20"/>
                <w:szCs w:val="20"/>
              </w:rPr>
            </w:pPr>
          </w:p>
        </w:tc>
        <w:tc>
          <w:tcPr>
            <w:tcW w:w="1491" w:type="dxa"/>
            <w:tcBorders>
              <w:top w:val="single" w:color="000000" w:sz="4" w:space="0"/>
              <w:left w:val="nil"/>
              <w:bottom w:val="nil"/>
              <w:right w:val="nil"/>
            </w:tcBorders>
            <w:shd w:val="clear" w:color="auto" w:fill="auto"/>
            <w:noWrap/>
            <w:vAlign w:val="center"/>
          </w:tcPr>
          <w:p w14:paraId="3045597B">
            <w:pPr>
              <w:jc w:val="center"/>
              <w:rPr>
                <w:rFonts w:ascii="Times" w:hAnsi="Times" w:eastAsia="宋体" w:cs="Calibri"/>
                <w:color w:val="000000"/>
                <w:sz w:val="20"/>
                <w:szCs w:val="20"/>
              </w:rPr>
            </w:pPr>
          </w:p>
        </w:tc>
      </w:tr>
      <w:tr w14:paraId="479612B7">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1AD5BF64">
            <w:pPr>
              <w:widowControl/>
              <w:jc w:val="left"/>
              <w:textAlignment w:val="bottom"/>
              <w:rPr>
                <w:rFonts w:ascii="Times" w:hAnsi="Times" w:eastAsia="宋体" w:cs="Calibri"/>
                <w:color w:val="000000"/>
                <w:sz w:val="20"/>
                <w:szCs w:val="20"/>
              </w:rPr>
            </w:pPr>
            <w:r>
              <w:rPr>
                <w:rFonts w:ascii="Times" w:hAnsi="Times" w:cs="Calibri"/>
                <w:sz w:val="20"/>
                <w:szCs w:val="20"/>
                <w:lang w:val="en-US"/>
              </w:rPr>
              <w:t>GenAI exposure</w:t>
            </w:r>
          </w:p>
        </w:tc>
        <w:tc>
          <w:tcPr>
            <w:tcW w:w="1275" w:type="dxa"/>
            <w:tcBorders>
              <w:top w:val="nil"/>
              <w:left w:val="nil"/>
              <w:bottom w:val="nil"/>
              <w:right w:val="nil"/>
            </w:tcBorders>
            <w:shd w:val="clear" w:color="auto" w:fill="auto"/>
            <w:noWrap/>
            <w:vAlign w:val="center"/>
          </w:tcPr>
          <w:p w14:paraId="6106955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-0.085**</w:t>
            </w:r>
          </w:p>
        </w:tc>
        <w:tc>
          <w:tcPr>
            <w:tcW w:w="1557" w:type="dxa"/>
            <w:tcBorders>
              <w:top w:val="nil"/>
              <w:left w:val="nil"/>
              <w:bottom w:val="nil"/>
              <w:right w:val="nil"/>
            </w:tcBorders>
            <w:shd w:val="clear" w:color="auto" w:fill="auto"/>
            <w:noWrap/>
            <w:vAlign w:val="center"/>
          </w:tcPr>
          <w:p w14:paraId="2DE9F7A7">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0.033</w:t>
            </w:r>
          </w:p>
        </w:tc>
        <w:tc>
          <w:tcPr>
            <w:tcW w:w="1543" w:type="dxa"/>
            <w:tcBorders>
              <w:top w:val="nil"/>
              <w:left w:val="nil"/>
              <w:bottom w:val="nil"/>
              <w:right w:val="nil"/>
            </w:tcBorders>
            <w:shd w:val="clear" w:color="auto" w:fill="auto"/>
            <w:noWrap/>
            <w:vAlign w:val="center"/>
          </w:tcPr>
          <w:p w14:paraId="670918C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-0.027</w:t>
            </w:r>
          </w:p>
        </w:tc>
        <w:tc>
          <w:tcPr>
            <w:tcW w:w="1538" w:type="dxa"/>
            <w:tcBorders>
              <w:top w:val="nil"/>
              <w:left w:val="nil"/>
              <w:bottom w:val="nil"/>
              <w:right w:val="nil"/>
            </w:tcBorders>
            <w:shd w:val="clear" w:color="auto" w:fill="auto"/>
            <w:noWrap/>
            <w:vAlign w:val="center"/>
          </w:tcPr>
          <w:p w14:paraId="495C4436">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-0.173**</w:t>
            </w:r>
          </w:p>
        </w:tc>
        <w:tc>
          <w:tcPr>
            <w:tcW w:w="1491" w:type="dxa"/>
            <w:tcBorders>
              <w:top w:val="nil"/>
              <w:left w:val="nil"/>
              <w:bottom w:val="nil"/>
              <w:right w:val="nil"/>
            </w:tcBorders>
            <w:shd w:val="clear" w:color="auto" w:fill="auto"/>
            <w:noWrap/>
            <w:vAlign w:val="center"/>
          </w:tcPr>
          <w:p w14:paraId="714E01A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-0.172**</w:t>
            </w:r>
          </w:p>
        </w:tc>
      </w:tr>
      <w:tr w14:paraId="5F52A2B1">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3873BD82">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464300C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(0.033)</w:t>
            </w:r>
          </w:p>
        </w:tc>
        <w:tc>
          <w:tcPr>
            <w:tcW w:w="1557" w:type="dxa"/>
            <w:tcBorders>
              <w:top w:val="nil"/>
              <w:left w:val="nil"/>
              <w:bottom w:val="nil"/>
              <w:right w:val="nil"/>
            </w:tcBorders>
            <w:shd w:val="clear" w:color="auto" w:fill="auto"/>
            <w:noWrap/>
            <w:vAlign w:val="center"/>
          </w:tcPr>
          <w:p w14:paraId="43EEAEA5">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(0.042)</w:t>
            </w:r>
          </w:p>
        </w:tc>
        <w:tc>
          <w:tcPr>
            <w:tcW w:w="1543" w:type="dxa"/>
            <w:tcBorders>
              <w:top w:val="nil"/>
              <w:left w:val="nil"/>
              <w:bottom w:val="nil"/>
              <w:right w:val="nil"/>
            </w:tcBorders>
            <w:shd w:val="clear" w:color="auto" w:fill="auto"/>
            <w:noWrap/>
            <w:vAlign w:val="center"/>
          </w:tcPr>
          <w:p w14:paraId="4A4AFBD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(0.063)</w:t>
            </w:r>
          </w:p>
        </w:tc>
        <w:tc>
          <w:tcPr>
            <w:tcW w:w="1538" w:type="dxa"/>
            <w:tcBorders>
              <w:top w:val="nil"/>
              <w:left w:val="nil"/>
              <w:bottom w:val="nil"/>
              <w:right w:val="nil"/>
            </w:tcBorders>
            <w:shd w:val="clear" w:color="auto" w:fill="auto"/>
            <w:noWrap/>
            <w:vAlign w:val="center"/>
          </w:tcPr>
          <w:p w14:paraId="307450A4">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(0.067)</w:t>
            </w:r>
          </w:p>
        </w:tc>
        <w:tc>
          <w:tcPr>
            <w:tcW w:w="1491" w:type="dxa"/>
            <w:tcBorders>
              <w:top w:val="nil"/>
              <w:left w:val="nil"/>
              <w:bottom w:val="nil"/>
              <w:right w:val="nil"/>
            </w:tcBorders>
            <w:shd w:val="clear" w:color="auto" w:fill="auto"/>
            <w:noWrap/>
            <w:vAlign w:val="center"/>
          </w:tcPr>
          <w:p w14:paraId="36C4DE26">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(0.077)</w:t>
            </w:r>
          </w:p>
        </w:tc>
      </w:tr>
      <w:tr w14:paraId="642E50BC">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7E47477F">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79B3FBAB">
            <w:pPr>
              <w:jc w:val="center"/>
              <w:rPr>
                <w:rFonts w:ascii="Times" w:hAnsi="Times" w:eastAsia="宋体" w:cs="Calibri"/>
                <w:color w:val="000000"/>
                <w:sz w:val="20"/>
                <w:szCs w:val="20"/>
              </w:rPr>
            </w:pPr>
          </w:p>
        </w:tc>
        <w:tc>
          <w:tcPr>
            <w:tcW w:w="1557" w:type="dxa"/>
            <w:tcBorders>
              <w:top w:val="nil"/>
              <w:left w:val="nil"/>
              <w:bottom w:val="nil"/>
              <w:right w:val="nil"/>
            </w:tcBorders>
            <w:shd w:val="clear" w:color="auto" w:fill="auto"/>
            <w:noWrap/>
            <w:vAlign w:val="center"/>
          </w:tcPr>
          <w:p w14:paraId="01833DA2">
            <w:pPr>
              <w:jc w:val="center"/>
              <w:rPr>
                <w:rFonts w:ascii="Times" w:hAnsi="Times" w:eastAsia="宋体" w:cs="Calibri"/>
                <w:color w:val="000000"/>
                <w:sz w:val="20"/>
                <w:szCs w:val="20"/>
              </w:rPr>
            </w:pPr>
          </w:p>
        </w:tc>
        <w:tc>
          <w:tcPr>
            <w:tcW w:w="1543" w:type="dxa"/>
            <w:tcBorders>
              <w:top w:val="nil"/>
              <w:left w:val="nil"/>
              <w:bottom w:val="nil"/>
              <w:right w:val="nil"/>
            </w:tcBorders>
            <w:shd w:val="clear" w:color="auto" w:fill="auto"/>
            <w:noWrap/>
            <w:vAlign w:val="center"/>
          </w:tcPr>
          <w:p w14:paraId="6CF36498">
            <w:pPr>
              <w:jc w:val="center"/>
              <w:rPr>
                <w:rFonts w:ascii="Times" w:hAnsi="Times" w:eastAsia="宋体" w:cs="Calibri"/>
                <w:color w:val="000000"/>
                <w:sz w:val="20"/>
                <w:szCs w:val="20"/>
              </w:rPr>
            </w:pPr>
          </w:p>
        </w:tc>
        <w:tc>
          <w:tcPr>
            <w:tcW w:w="1538" w:type="dxa"/>
            <w:tcBorders>
              <w:top w:val="nil"/>
              <w:left w:val="nil"/>
              <w:bottom w:val="nil"/>
              <w:right w:val="nil"/>
            </w:tcBorders>
            <w:shd w:val="clear" w:color="auto" w:fill="auto"/>
            <w:noWrap/>
            <w:vAlign w:val="center"/>
          </w:tcPr>
          <w:p w14:paraId="49A2CA7A">
            <w:pPr>
              <w:jc w:val="center"/>
              <w:rPr>
                <w:rFonts w:ascii="Times" w:hAnsi="Times" w:eastAsia="宋体" w:cs="Calibri"/>
                <w:color w:val="000000"/>
                <w:sz w:val="20"/>
                <w:szCs w:val="20"/>
              </w:rPr>
            </w:pPr>
          </w:p>
        </w:tc>
        <w:tc>
          <w:tcPr>
            <w:tcW w:w="1491" w:type="dxa"/>
            <w:tcBorders>
              <w:top w:val="nil"/>
              <w:left w:val="nil"/>
              <w:bottom w:val="nil"/>
              <w:right w:val="nil"/>
            </w:tcBorders>
            <w:shd w:val="clear" w:color="auto" w:fill="auto"/>
            <w:noWrap/>
            <w:vAlign w:val="center"/>
          </w:tcPr>
          <w:p w14:paraId="50F69275">
            <w:pPr>
              <w:jc w:val="center"/>
              <w:rPr>
                <w:rFonts w:ascii="Times" w:hAnsi="Times" w:eastAsia="宋体" w:cs="Calibri"/>
                <w:color w:val="000000"/>
                <w:sz w:val="20"/>
                <w:szCs w:val="20"/>
              </w:rPr>
            </w:pPr>
          </w:p>
        </w:tc>
      </w:tr>
      <w:tr w14:paraId="73DD1DD4">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2015A301">
            <w:pPr>
              <w:jc w:val="left"/>
              <w:rPr>
                <w:rFonts w:ascii="Times" w:hAnsi="Times" w:eastAsia="宋体" w:cs="Calibri"/>
                <w:color w:val="000000"/>
                <w:sz w:val="20"/>
                <w:szCs w:val="20"/>
              </w:rPr>
            </w:pPr>
            <w:r>
              <w:rPr>
                <w:rFonts w:ascii="Times" w:hAnsi="Times" w:eastAsia="宋体" w:cs="Calibri"/>
                <w:color w:val="000000"/>
                <w:kern w:val="0"/>
                <w:sz w:val="20"/>
                <w:szCs w:val="20"/>
                <w:lang w:val="en-US" w:bidi="ar"/>
              </w:rPr>
              <w:t>Economic sectoral trends</w:t>
            </w:r>
          </w:p>
        </w:tc>
        <w:tc>
          <w:tcPr>
            <w:tcW w:w="1275" w:type="dxa"/>
            <w:tcBorders>
              <w:top w:val="nil"/>
              <w:left w:val="nil"/>
              <w:bottom w:val="nil"/>
              <w:right w:val="nil"/>
            </w:tcBorders>
            <w:shd w:val="clear" w:color="auto" w:fill="auto"/>
            <w:noWrap/>
            <w:vAlign w:val="center"/>
          </w:tcPr>
          <w:p w14:paraId="143ADBB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57" w:type="dxa"/>
            <w:tcBorders>
              <w:top w:val="nil"/>
              <w:left w:val="nil"/>
              <w:bottom w:val="nil"/>
              <w:right w:val="nil"/>
            </w:tcBorders>
            <w:shd w:val="clear" w:color="auto" w:fill="auto"/>
            <w:noWrap/>
            <w:vAlign w:val="center"/>
          </w:tcPr>
          <w:p w14:paraId="2FB72059">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43" w:type="dxa"/>
            <w:tcBorders>
              <w:top w:val="nil"/>
              <w:left w:val="nil"/>
              <w:bottom w:val="nil"/>
              <w:right w:val="nil"/>
            </w:tcBorders>
            <w:shd w:val="clear" w:color="auto" w:fill="auto"/>
            <w:noWrap/>
            <w:vAlign w:val="center"/>
          </w:tcPr>
          <w:p w14:paraId="3840387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38" w:type="dxa"/>
            <w:tcBorders>
              <w:top w:val="nil"/>
              <w:left w:val="nil"/>
              <w:bottom w:val="nil"/>
              <w:right w:val="nil"/>
            </w:tcBorders>
            <w:shd w:val="clear" w:color="auto" w:fill="auto"/>
            <w:noWrap/>
            <w:vAlign w:val="center"/>
          </w:tcPr>
          <w:p w14:paraId="33885F4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491" w:type="dxa"/>
            <w:tcBorders>
              <w:top w:val="nil"/>
              <w:left w:val="nil"/>
              <w:bottom w:val="nil"/>
              <w:right w:val="nil"/>
            </w:tcBorders>
            <w:shd w:val="clear" w:color="auto" w:fill="auto"/>
            <w:noWrap/>
            <w:vAlign w:val="center"/>
          </w:tcPr>
          <w:p w14:paraId="18AAFF6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r>
      <w:tr w14:paraId="158161AA">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3A7DEF38">
            <w:pPr>
              <w:widowControl/>
              <w:jc w:val="left"/>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Obs.</w:t>
            </w:r>
          </w:p>
        </w:tc>
        <w:tc>
          <w:tcPr>
            <w:tcW w:w="1275" w:type="dxa"/>
            <w:tcBorders>
              <w:top w:val="nil"/>
              <w:left w:val="nil"/>
              <w:bottom w:val="nil"/>
              <w:right w:val="nil"/>
            </w:tcBorders>
            <w:shd w:val="clear" w:color="auto" w:fill="auto"/>
            <w:noWrap/>
            <w:vAlign w:val="center"/>
          </w:tcPr>
          <w:p w14:paraId="013522A2">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736</w:t>
            </w:r>
          </w:p>
        </w:tc>
        <w:tc>
          <w:tcPr>
            <w:tcW w:w="1557" w:type="dxa"/>
            <w:tcBorders>
              <w:top w:val="nil"/>
              <w:left w:val="nil"/>
              <w:bottom w:val="nil"/>
              <w:right w:val="nil"/>
            </w:tcBorders>
            <w:shd w:val="clear" w:color="auto" w:fill="auto"/>
            <w:noWrap/>
            <w:vAlign w:val="center"/>
          </w:tcPr>
          <w:p w14:paraId="7F0BDD3E">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c>
          <w:tcPr>
            <w:tcW w:w="1543" w:type="dxa"/>
            <w:tcBorders>
              <w:top w:val="nil"/>
              <w:left w:val="nil"/>
              <w:bottom w:val="nil"/>
              <w:right w:val="nil"/>
            </w:tcBorders>
            <w:shd w:val="clear" w:color="auto" w:fill="auto"/>
            <w:noWrap/>
            <w:vAlign w:val="center"/>
          </w:tcPr>
          <w:p w14:paraId="6AA3B06E">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c>
          <w:tcPr>
            <w:tcW w:w="1538" w:type="dxa"/>
            <w:tcBorders>
              <w:top w:val="nil"/>
              <w:left w:val="nil"/>
              <w:bottom w:val="nil"/>
              <w:right w:val="nil"/>
            </w:tcBorders>
            <w:shd w:val="clear" w:color="auto" w:fill="auto"/>
            <w:noWrap/>
            <w:vAlign w:val="center"/>
          </w:tcPr>
          <w:p w14:paraId="0AC89E68">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c>
          <w:tcPr>
            <w:tcW w:w="1491" w:type="dxa"/>
            <w:tcBorders>
              <w:top w:val="nil"/>
              <w:left w:val="nil"/>
              <w:bottom w:val="nil"/>
              <w:right w:val="nil"/>
            </w:tcBorders>
            <w:shd w:val="clear" w:color="auto" w:fill="auto"/>
            <w:noWrap/>
            <w:vAlign w:val="center"/>
          </w:tcPr>
          <w:p w14:paraId="39E40F12">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184</w:t>
            </w:r>
          </w:p>
        </w:tc>
      </w:tr>
      <w:tr w14:paraId="5D35EBC5">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39669F3D">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Adjusted R-squared</w:t>
            </w:r>
          </w:p>
        </w:tc>
        <w:tc>
          <w:tcPr>
            <w:tcW w:w="1275" w:type="dxa"/>
            <w:tcBorders>
              <w:top w:val="nil"/>
              <w:left w:val="nil"/>
              <w:bottom w:val="nil"/>
              <w:right w:val="nil"/>
            </w:tcBorders>
            <w:shd w:val="clear" w:color="auto" w:fill="auto"/>
            <w:noWrap/>
            <w:vAlign w:val="center"/>
          </w:tcPr>
          <w:p w14:paraId="23E32DB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0.013</w:t>
            </w:r>
          </w:p>
        </w:tc>
        <w:tc>
          <w:tcPr>
            <w:tcW w:w="1557" w:type="dxa"/>
            <w:tcBorders>
              <w:top w:val="nil"/>
              <w:left w:val="nil"/>
              <w:bottom w:val="nil"/>
              <w:right w:val="nil"/>
            </w:tcBorders>
            <w:shd w:val="clear" w:color="auto" w:fill="auto"/>
            <w:noWrap/>
            <w:vAlign w:val="center"/>
          </w:tcPr>
          <w:p w14:paraId="04C4E3A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0.004</w:t>
            </w:r>
          </w:p>
        </w:tc>
        <w:tc>
          <w:tcPr>
            <w:tcW w:w="1543" w:type="dxa"/>
            <w:tcBorders>
              <w:top w:val="nil"/>
              <w:left w:val="nil"/>
              <w:bottom w:val="nil"/>
              <w:right w:val="nil"/>
            </w:tcBorders>
            <w:shd w:val="clear" w:color="auto" w:fill="auto"/>
            <w:noWrap/>
            <w:vAlign w:val="center"/>
          </w:tcPr>
          <w:p w14:paraId="032EAB1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0.043</w:t>
            </w:r>
          </w:p>
        </w:tc>
        <w:tc>
          <w:tcPr>
            <w:tcW w:w="1538" w:type="dxa"/>
            <w:tcBorders>
              <w:top w:val="nil"/>
              <w:left w:val="nil"/>
              <w:bottom w:val="nil"/>
              <w:right w:val="nil"/>
            </w:tcBorders>
            <w:shd w:val="clear" w:color="auto" w:fill="auto"/>
            <w:noWrap/>
            <w:vAlign w:val="center"/>
          </w:tcPr>
          <w:p w14:paraId="129A341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0.037</w:t>
            </w:r>
          </w:p>
        </w:tc>
        <w:tc>
          <w:tcPr>
            <w:tcW w:w="1491" w:type="dxa"/>
            <w:tcBorders>
              <w:top w:val="nil"/>
              <w:left w:val="nil"/>
              <w:bottom w:val="nil"/>
              <w:right w:val="nil"/>
            </w:tcBorders>
            <w:shd w:val="clear" w:color="auto" w:fill="auto"/>
            <w:noWrap/>
            <w:vAlign w:val="center"/>
          </w:tcPr>
          <w:p w14:paraId="77B8BE6A">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0.027</w:t>
            </w:r>
          </w:p>
        </w:tc>
      </w:tr>
      <w:tr w14:paraId="5F9B26F5">
        <w:tblPrEx>
          <w:tblCellMar>
            <w:top w:w="0" w:type="dxa"/>
            <w:left w:w="108" w:type="dxa"/>
            <w:bottom w:w="0" w:type="dxa"/>
            <w:right w:w="108" w:type="dxa"/>
          </w:tblCellMar>
        </w:tblPrEx>
        <w:trPr>
          <w:trHeight w:val="270" w:hRule="atLeast"/>
          <w:jc w:val="center"/>
        </w:trPr>
        <w:tc>
          <w:tcPr>
            <w:tcW w:w="1950" w:type="dxa"/>
            <w:tcBorders>
              <w:top w:val="single" w:color="auto" w:sz="4" w:space="0"/>
              <w:left w:val="nil"/>
              <w:bottom w:val="nil"/>
              <w:right w:val="nil"/>
            </w:tcBorders>
            <w:shd w:val="clear" w:color="auto" w:fill="auto"/>
            <w:noWrap/>
            <w:vAlign w:val="center"/>
          </w:tcPr>
          <w:p w14:paraId="6D7888C3">
            <w:pPr>
              <w:jc w:val="left"/>
              <w:rPr>
                <w:rFonts w:ascii="Times" w:hAnsi="Times" w:eastAsia="宋体" w:cs="Calibri"/>
                <w:color w:val="000000"/>
                <w:sz w:val="20"/>
                <w:szCs w:val="20"/>
                <w:lang w:val="en-US"/>
              </w:rPr>
            </w:pPr>
            <w:r>
              <w:rPr>
                <w:rFonts w:ascii="Times" w:hAnsi="Times" w:eastAsia="宋体" w:cs="Calibri"/>
                <w:color w:val="000000"/>
                <w:sz w:val="20"/>
                <w:szCs w:val="20"/>
                <w:lang w:val="en-US"/>
              </w:rPr>
              <w:t>Panel B. IV</w:t>
            </w:r>
          </w:p>
        </w:tc>
        <w:tc>
          <w:tcPr>
            <w:tcW w:w="1275" w:type="dxa"/>
            <w:tcBorders>
              <w:top w:val="single" w:color="auto" w:sz="4" w:space="0"/>
              <w:left w:val="nil"/>
              <w:bottom w:val="nil"/>
              <w:right w:val="nil"/>
            </w:tcBorders>
            <w:shd w:val="clear" w:color="auto" w:fill="auto"/>
            <w:noWrap/>
            <w:vAlign w:val="center"/>
          </w:tcPr>
          <w:p w14:paraId="3D030BA2">
            <w:pPr>
              <w:jc w:val="center"/>
              <w:rPr>
                <w:rFonts w:ascii="Times" w:hAnsi="Times" w:eastAsia="宋体" w:cs="Calibri"/>
                <w:color w:val="000000"/>
                <w:sz w:val="20"/>
                <w:szCs w:val="20"/>
              </w:rPr>
            </w:pPr>
          </w:p>
        </w:tc>
        <w:tc>
          <w:tcPr>
            <w:tcW w:w="1557" w:type="dxa"/>
            <w:tcBorders>
              <w:top w:val="single" w:color="auto" w:sz="4" w:space="0"/>
              <w:left w:val="nil"/>
              <w:bottom w:val="nil"/>
              <w:right w:val="nil"/>
            </w:tcBorders>
            <w:shd w:val="clear" w:color="auto" w:fill="auto"/>
            <w:noWrap/>
            <w:vAlign w:val="center"/>
          </w:tcPr>
          <w:p w14:paraId="1A805A09">
            <w:pPr>
              <w:jc w:val="center"/>
              <w:rPr>
                <w:rFonts w:ascii="Times" w:hAnsi="Times" w:eastAsia="宋体" w:cs="Calibri"/>
                <w:color w:val="000000"/>
                <w:sz w:val="20"/>
                <w:szCs w:val="20"/>
              </w:rPr>
            </w:pPr>
          </w:p>
        </w:tc>
        <w:tc>
          <w:tcPr>
            <w:tcW w:w="1543" w:type="dxa"/>
            <w:tcBorders>
              <w:top w:val="single" w:color="auto" w:sz="4" w:space="0"/>
              <w:left w:val="nil"/>
              <w:bottom w:val="nil"/>
              <w:right w:val="nil"/>
            </w:tcBorders>
            <w:shd w:val="clear" w:color="auto" w:fill="auto"/>
            <w:noWrap/>
            <w:vAlign w:val="center"/>
          </w:tcPr>
          <w:p w14:paraId="18B07F14">
            <w:pPr>
              <w:jc w:val="center"/>
              <w:rPr>
                <w:rFonts w:ascii="Times" w:hAnsi="Times" w:eastAsia="宋体" w:cs="Calibri"/>
                <w:color w:val="000000"/>
                <w:sz w:val="20"/>
                <w:szCs w:val="20"/>
              </w:rPr>
            </w:pPr>
          </w:p>
        </w:tc>
        <w:tc>
          <w:tcPr>
            <w:tcW w:w="1538" w:type="dxa"/>
            <w:tcBorders>
              <w:top w:val="single" w:color="auto" w:sz="4" w:space="0"/>
              <w:left w:val="nil"/>
              <w:bottom w:val="nil"/>
              <w:right w:val="nil"/>
            </w:tcBorders>
            <w:shd w:val="clear" w:color="auto" w:fill="auto"/>
            <w:noWrap/>
            <w:vAlign w:val="center"/>
          </w:tcPr>
          <w:p w14:paraId="1A0CF7BA">
            <w:pPr>
              <w:jc w:val="center"/>
              <w:rPr>
                <w:rFonts w:ascii="Times" w:hAnsi="Times" w:eastAsia="宋体" w:cs="Calibri"/>
                <w:color w:val="000000"/>
                <w:sz w:val="20"/>
                <w:szCs w:val="20"/>
              </w:rPr>
            </w:pPr>
          </w:p>
        </w:tc>
        <w:tc>
          <w:tcPr>
            <w:tcW w:w="1491" w:type="dxa"/>
            <w:tcBorders>
              <w:top w:val="single" w:color="auto" w:sz="4" w:space="0"/>
              <w:left w:val="nil"/>
              <w:bottom w:val="nil"/>
              <w:right w:val="nil"/>
            </w:tcBorders>
            <w:shd w:val="clear" w:color="auto" w:fill="auto"/>
            <w:noWrap/>
            <w:vAlign w:val="center"/>
          </w:tcPr>
          <w:p w14:paraId="20268A44">
            <w:pPr>
              <w:jc w:val="center"/>
              <w:rPr>
                <w:rFonts w:ascii="Times" w:hAnsi="Times" w:eastAsia="宋体" w:cs="Calibri"/>
                <w:color w:val="000000"/>
                <w:sz w:val="20"/>
                <w:szCs w:val="20"/>
              </w:rPr>
            </w:pPr>
          </w:p>
        </w:tc>
      </w:tr>
      <w:tr w14:paraId="359EB2A0">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5A2FA9F9">
            <w:pPr>
              <w:widowControl/>
              <w:jc w:val="left"/>
              <w:textAlignment w:val="bottom"/>
              <w:rPr>
                <w:rFonts w:ascii="Times" w:hAnsi="Times" w:eastAsia="宋体" w:cs="Calibri"/>
                <w:color w:val="000000"/>
                <w:sz w:val="20"/>
                <w:szCs w:val="20"/>
              </w:rPr>
            </w:pPr>
            <w:r>
              <w:rPr>
                <w:rFonts w:ascii="Times" w:hAnsi="Times" w:cs="Calibri"/>
                <w:sz w:val="20"/>
                <w:szCs w:val="20"/>
                <w:lang w:val="en-US"/>
              </w:rPr>
              <w:t>GenAI exposure</w:t>
            </w:r>
          </w:p>
        </w:tc>
        <w:tc>
          <w:tcPr>
            <w:tcW w:w="1275" w:type="dxa"/>
            <w:tcBorders>
              <w:top w:val="nil"/>
              <w:left w:val="nil"/>
              <w:bottom w:val="nil"/>
              <w:right w:val="nil"/>
            </w:tcBorders>
            <w:shd w:val="clear" w:color="auto" w:fill="auto"/>
            <w:noWrap/>
            <w:vAlign w:val="center"/>
          </w:tcPr>
          <w:p w14:paraId="5AE3B43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-0.204***</w:t>
            </w:r>
          </w:p>
        </w:tc>
        <w:tc>
          <w:tcPr>
            <w:tcW w:w="1557" w:type="dxa"/>
            <w:tcBorders>
              <w:top w:val="nil"/>
              <w:left w:val="nil"/>
              <w:bottom w:val="nil"/>
              <w:right w:val="nil"/>
            </w:tcBorders>
            <w:shd w:val="clear" w:color="auto" w:fill="auto"/>
            <w:noWrap/>
            <w:vAlign w:val="center"/>
          </w:tcPr>
          <w:p w14:paraId="5686D78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0.0662</w:t>
            </w:r>
          </w:p>
        </w:tc>
        <w:tc>
          <w:tcPr>
            <w:tcW w:w="1543" w:type="dxa"/>
            <w:tcBorders>
              <w:top w:val="nil"/>
              <w:left w:val="nil"/>
              <w:bottom w:val="nil"/>
              <w:right w:val="nil"/>
            </w:tcBorders>
            <w:shd w:val="clear" w:color="auto" w:fill="auto"/>
            <w:noWrap/>
            <w:vAlign w:val="center"/>
          </w:tcPr>
          <w:p w14:paraId="44AF93D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-0.156*</w:t>
            </w:r>
          </w:p>
        </w:tc>
        <w:tc>
          <w:tcPr>
            <w:tcW w:w="1538" w:type="dxa"/>
            <w:tcBorders>
              <w:top w:val="nil"/>
              <w:left w:val="nil"/>
              <w:bottom w:val="nil"/>
              <w:right w:val="nil"/>
            </w:tcBorders>
            <w:shd w:val="clear" w:color="auto" w:fill="auto"/>
            <w:noWrap/>
            <w:vAlign w:val="center"/>
          </w:tcPr>
          <w:p w14:paraId="7DA96066">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-0.348***</w:t>
            </w:r>
          </w:p>
        </w:tc>
        <w:tc>
          <w:tcPr>
            <w:tcW w:w="1491" w:type="dxa"/>
            <w:tcBorders>
              <w:top w:val="nil"/>
              <w:left w:val="nil"/>
              <w:bottom w:val="nil"/>
              <w:right w:val="nil"/>
            </w:tcBorders>
            <w:shd w:val="clear" w:color="auto" w:fill="auto"/>
            <w:noWrap/>
            <w:vAlign w:val="center"/>
          </w:tcPr>
          <w:p w14:paraId="4F4749B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-0.371***</w:t>
            </w:r>
          </w:p>
        </w:tc>
      </w:tr>
      <w:tr w14:paraId="3705C55D">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76B06788">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44F0F53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(0.048)</w:t>
            </w:r>
          </w:p>
        </w:tc>
        <w:tc>
          <w:tcPr>
            <w:tcW w:w="1557" w:type="dxa"/>
            <w:tcBorders>
              <w:top w:val="nil"/>
              <w:left w:val="nil"/>
              <w:bottom w:val="nil"/>
              <w:right w:val="nil"/>
            </w:tcBorders>
            <w:shd w:val="clear" w:color="auto" w:fill="auto"/>
            <w:noWrap/>
            <w:vAlign w:val="center"/>
          </w:tcPr>
          <w:p w14:paraId="49F4FC7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(0.061)</w:t>
            </w:r>
          </w:p>
        </w:tc>
        <w:tc>
          <w:tcPr>
            <w:tcW w:w="1543" w:type="dxa"/>
            <w:tcBorders>
              <w:top w:val="nil"/>
              <w:left w:val="nil"/>
              <w:bottom w:val="nil"/>
              <w:right w:val="nil"/>
            </w:tcBorders>
            <w:shd w:val="clear" w:color="auto" w:fill="auto"/>
            <w:noWrap/>
            <w:vAlign w:val="center"/>
          </w:tcPr>
          <w:p w14:paraId="012FC58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(0.092)</w:t>
            </w:r>
          </w:p>
        </w:tc>
        <w:tc>
          <w:tcPr>
            <w:tcW w:w="1538" w:type="dxa"/>
            <w:tcBorders>
              <w:top w:val="nil"/>
              <w:left w:val="nil"/>
              <w:bottom w:val="nil"/>
              <w:right w:val="nil"/>
            </w:tcBorders>
            <w:shd w:val="clear" w:color="auto" w:fill="auto"/>
            <w:noWrap/>
            <w:vAlign w:val="center"/>
          </w:tcPr>
          <w:p w14:paraId="70E3261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(0.098)</w:t>
            </w:r>
          </w:p>
        </w:tc>
        <w:tc>
          <w:tcPr>
            <w:tcW w:w="1491" w:type="dxa"/>
            <w:tcBorders>
              <w:top w:val="nil"/>
              <w:left w:val="nil"/>
              <w:bottom w:val="nil"/>
              <w:right w:val="nil"/>
            </w:tcBorders>
            <w:shd w:val="clear" w:color="auto" w:fill="auto"/>
            <w:noWrap/>
            <w:vAlign w:val="center"/>
          </w:tcPr>
          <w:p w14:paraId="6E83EB7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(0.112)</w:t>
            </w:r>
          </w:p>
        </w:tc>
      </w:tr>
      <w:tr w14:paraId="66E41086">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45D2822B">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62F1F2D7">
            <w:pPr>
              <w:jc w:val="center"/>
              <w:rPr>
                <w:rFonts w:ascii="Times" w:hAnsi="Times" w:eastAsia="宋体" w:cs="Calibri"/>
                <w:color w:val="000000"/>
                <w:sz w:val="20"/>
                <w:szCs w:val="20"/>
              </w:rPr>
            </w:pPr>
          </w:p>
        </w:tc>
        <w:tc>
          <w:tcPr>
            <w:tcW w:w="1557" w:type="dxa"/>
            <w:tcBorders>
              <w:top w:val="nil"/>
              <w:left w:val="nil"/>
              <w:bottom w:val="nil"/>
              <w:right w:val="nil"/>
            </w:tcBorders>
            <w:shd w:val="clear" w:color="auto" w:fill="auto"/>
            <w:noWrap/>
            <w:vAlign w:val="center"/>
          </w:tcPr>
          <w:p w14:paraId="69B9FBE8">
            <w:pPr>
              <w:jc w:val="center"/>
              <w:rPr>
                <w:rFonts w:ascii="Times" w:hAnsi="Times" w:eastAsia="宋体" w:cs="Calibri"/>
                <w:color w:val="000000"/>
                <w:sz w:val="20"/>
                <w:szCs w:val="20"/>
              </w:rPr>
            </w:pPr>
          </w:p>
        </w:tc>
        <w:tc>
          <w:tcPr>
            <w:tcW w:w="1543" w:type="dxa"/>
            <w:tcBorders>
              <w:top w:val="nil"/>
              <w:left w:val="nil"/>
              <w:bottom w:val="nil"/>
              <w:right w:val="nil"/>
            </w:tcBorders>
            <w:shd w:val="clear" w:color="auto" w:fill="auto"/>
            <w:noWrap/>
            <w:vAlign w:val="center"/>
          </w:tcPr>
          <w:p w14:paraId="38984434">
            <w:pPr>
              <w:jc w:val="center"/>
              <w:rPr>
                <w:rFonts w:ascii="Times" w:hAnsi="Times" w:eastAsia="宋体" w:cs="Calibri"/>
                <w:color w:val="000000"/>
                <w:sz w:val="20"/>
                <w:szCs w:val="20"/>
              </w:rPr>
            </w:pPr>
          </w:p>
        </w:tc>
        <w:tc>
          <w:tcPr>
            <w:tcW w:w="1538" w:type="dxa"/>
            <w:tcBorders>
              <w:top w:val="nil"/>
              <w:left w:val="nil"/>
              <w:bottom w:val="nil"/>
              <w:right w:val="nil"/>
            </w:tcBorders>
            <w:shd w:val="clear" w:color="auto" w:fill="auto"/>
            <w:noWrap/>
            <w:vAlign w:val="center"/>
          </w:tcPr>
          <w:p w14:paraId="326877D5">
            <w:pPr>
              <w:jc w:val="center"/>
              <w:rPr>
                <w:rFonts w:ascii="Times" w:hAnsi="Times" w:eastAsia="宋体" w:cs="Calibri"/>
                <w:color w:val="000000"/>
                <w:sz w:val="20"/>
                <w:szCs w:val="20"/>
              </w:rPr>
            </w:pPr>
          </w:p>
        </w:tc>
        <w:tc>
          <w:tcPr>
            <w:tcW w:w="1491" w:type="dxa"/>
            <w:tcBorders>
              <w:top w:val="nil"/>
              <w:left w:val="nil"/>
              <w:bottom w:val="nil"/>
              <w:right w:val="nil"/>
            </w:tcBorders>
            <w:shd w:val="clear" w:color="auto" w:fill="auto"/>
            <w:noWrap/>
            <w:vAlign w:val="center"/>
          </w:tcPr>
          <w:p w14:paraId="4A9792A9">
            <w:pPr>
              <w:jc w:val="center"/>
              <w:rPr>
                <w:rFonts w:ascii="Times" w:hAnsi="Times" w:eastAsia="宋体" w:cs="Calibri"/>
                <w:color w:val="000000"/>
                <w:sz w:val="20"/>
                <w:szCs w:val="20"/>
              </w:rPr>
            </w:pPr>
          </w:p>
        </w:tc>
      </w:tr>
      <w:tr w14:paraId="38DB9E0B">
        <w:tblPrEx>
          <w:tblCellMar>
            <w:top w:w="0" w:type="dxa"/>
            <w:left w:w="108" w:type="dxa"/>
            <w:bottom w:w="0" w:type="dxa"/>
            <w:right w:w="108" w:type="dxa"/>
          </w:tblCellMar>
        </w:tblPrEx>
        <w:trPr>
          <w:trHeight w:val="270" w:hRule="atLeast"/>
          <w:jc w:val="center"/>
        </w:trPr>
        <w:tc>
          <w:tcPr>
            <w:tcW w:w="1950" w:type="dxa"/>
            <w:tcBorders>
              <w:top w:val="nil"/>
              <w:left w:val="nil"/>
              <w:bottom w:val="nil"/>
              <w:right w:val="nil"/>
            </w:tcBorders>
            <w:shd w:val="clear" w:color="auto" w:fill="auto"/>
            <w:noWrap/>
            <w:vAlign w:val="center"/>
          </w:tcPr>
          <w:p w14:paraId="6C8EB6F8">
            <w:pPr>
              <w:jc w:val="left"/>
              <w:rPr>
                <w:rFonts w:ascii="Times" w:hAnsi="Times" w:eastAsia="宋体" w:cs="Calibri"/>
                <w:color w:val="000000"/>
                <w:sz w:val="20"/>
                <w:szCs w:val="20"/>
              </w:rPr>
            </w:pPr>
            <w:r>
              <w:rPr>
                <w:rFonts w:ascii="Times" w:hAnsi="Times" w:eastAsia="宋体" w:cs="Calibri"/>
                <w:color w:val="000000"/>
                <w:kern w:val="0"/>
                <w:sz w:val="20"/>
                <w:szCs w:val="20"/>
                <w:lang w:val="en-US" w:bidi="ar"/>
              </w:rPr>
              <w:t>Economic sectoral trends</w:t>
            </w:r>
          </w:p>
        </w:tc>
        <w:tc>
          <w:tcPr>
            <w:tcW w:w="1275" w:type="dxa"/>
            <w:tcBorders>
              <w:top w:val="nil"/>
              <w:left w:val="nil"/>
              <w:bottom w:val="nil"/>
              <w:right w:val="nil"/>
            </w:tcBorders>
            <w:shd w:val="clear" w:color="auto" w:fill="auto"/>
            <w:noWrap/>
            <w:vAlign w:val="center"/>
          </w:tcPr>
          <w:p w14:paraId="460367E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57" w:type="dxa"/>
            <w:tcBorders>
              <w:top w:val="nil"/>
              <w:left w:val="nil"/>
              <w:bottom w:val="nil"/>
              <w:right w:val="nil"/>
            </w:tcBorders>
            <w:shd w:val="clear" w:color="auto" w:fill="auto"/>
            <w:noWrap/>
            <w:vAlign w:val="center"/>
          </w:tcPr>
          <w:p w14:paraId="5E67F779">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43" w:type="dxa"/>
            <w:tcBorders>
              <w:top w:val="nil"/>
              <w:left w:val="nil"/>
              <w:bottom w:val="nil"/>
              <w:right w:val="nil"/>
            </w:tcBorders>
            <w:shd w:val="clear" w:color="auto" w:fill="auto"/>
            <w:noWrap/>
            <w:vAlign w:val="center"/>
          </w:tcPr>
          <w:p w14:paraId="69AEF6D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38" w:type="dxa"/>
            <w:tcBorders>
              <w:top w:val="nil"/>
              <w:left w:val="nil"/>
              <w:bottom w:val="nil"/>
              <w:right w:val="nil"/>
            </w:tcBorders>
            <w:shd w:val="clear" w:color="auto" w:fill="auto"/>
            <w:noWrap/>
            <w:vAlign w:val="center"/>
          </w:tcPr>
          <w:p w14:paraId="19EB8AE5">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491" w:type="dxa"/>
            <w:tcBorders>
              <w:top w:val="nil"/>
              <w:left w:val="nil"/>
              <w:bottom w:val="nil"/>
              <w:right w:val="nil"/>
            </w:tcBorders>
            <w:shd w:val="clear" w:color="auto" w:fill="auto"/>
            <w:noWrap/>
            <w:vAlign w:val="center"/>
          </w:tcPr>
          <w:p w14:paraId="1CB199E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r>
      <w:tr w14:paraId="556BB80A">
        <w:tblPrEx>
          <w:tblCellMar>
            <w:top w:w="0" w:type="dxa"/>
            <w:left w:w="108" w:type="dxa"/>
            <w:bottom w:w="0" w:type="dxa"/>
            <w:right w:w="108" w:type="dxa"/>
          </w:tblCellMar>
        </w:tblPrEx>
        <w:trPr>
          <w:trHeight w:val="270" w:hRule="atLeast"/>
          <w:jc w:val="center"/>
        </w:trPr>
        <w:tc>
          <w:tcPr>
            <w:tcW w:w="1950" w:type="dxa"/>
            <w:tcBorders>
              <w:top w:val="nil"/>
              <w:left w:val="nil"/>
              <w:bottom w:val="single" w:color="auto" w:sz="4" w:space="0"/>
              <w:right w:val="nil"/>
            </w:tcBorders>
            <w:shd w:val="clear" w:color="auto" w:fill="auto"/>
            <w:noWrap/>
            <w:vAlign w:val="center"/>
          </w:tcPr>
          <w:p w14:paraId="1A4F9A3C">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Obs.</w:t>
            </w:r>
          </w:p>
        </w:tc>
        <w:tc>
          <w:tcPr>
            <w:tcW w:w="1275" w:type="dxa"/>
            <w:tcBorders>
              <w:top w:val="nil"/>
              <w:left w:val="nil"/>
              <w:bottom w:val="single" w:color="auto" w:sz="4" w:space="0"/>
              <w:right w:val="nil"/>
            </w:tcBorders>
            <w:shd w:val="clear" w:color="auto" w:fill="auto"/>
            <w:noWrap/>
            <w:vAlign w:val="center"/>
          </w:tcPr>
          <w:p w14:paraId="2D8083D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736</w:t>
            </w:r>
          </w:p>
        </w:tc>
        <w:tc>
          <w:tcPr>
            <w:tcW w:w="1557" w:type="dxa"/>
            <w:tcBorders>
              <w:top w:val="nil"/>
              <w:left w:val="nil"/>
              <w:bottom w:val="single" w:color="auto" w:sz="4" w:space="0"/>
              <w:right w:val="nil"/>
            </w:tcBorders>
            <w:shd w:val="clear" w:color="auto" w:fill="auto"/>
            <w:noWrap/>
            <w:vAlign w:val="center"/>
          </w:tcPr>
          <w:p w14:paraId="0847C20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c>
          <w:tcPr>
            <w:tcW w:w="1543" w:type="dxa"/>
            <w:tcBorders>
              <w:top w:val="nil"/>
              <w:left w:val="nil"/>
              <w:bottom w:val="single" w:color="auto" w:sz="4" w:space="0"/>
              <w:right w:val="nil"/>
            </w:tcBorders>
            <w:shd w:val="clear" w:color="auto" w:fill="auto"/>
            <w:noWrap/>
            <w:vAlign w:val="center"/>
          </w:tcPr>
          <w:p w14:paraId="387D305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c>
          <w:tcPr>
            <w:tcW w:w="1538" w:type="dxa"/>
            <w:tcBorders>
              <w:top w:val="nil"/>
              <w:left w:val="nil"/>
              <w:bottom w:val="single" w:color="auto" w:sz="4" w:space="0"/>
              <w:right w:val="nil"/>
            </w:tcBorders>
            <w:shd w:val="clear" w:color="auto" w:fill="auto"/>
            <w:noWrap/>
            <w:vAlign w:val="center"/>
          </w:tcPr>
          <w:p w14:paraId="25C777F9">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c>
          <w:tcPr>
            <w:tcW w:w="1491" w:type="dxa"/>
            <w:tcBorders>
              <w:top w:val="nil"/>
              <w:left w:val="nil"/>
              <w:bottom w:val="single" w:color="auto" w:sz="4" w:space="0"/>
              <w:right w:val="nil"/>
            </w:tcBorders>
            <w:shd w:val="clear" w:color="auto" w:fill="auto"/>
            <w:noWrap/>
            <w:vAlign w:val="center"/>
          </w:tcPr>
          <w:p w14:paraId="200A3CD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184</w:t>
            </w:r>
          </w:p>
        </w:tc>
      </w:tr>
      <w:tr w14:paraId="4C79F7B2">
        <w:tblPrEx>
          <w:tblCellMar>
            <w:top w:w="0" w:type="dxa"/>
            <w:left w:w="108" w:type="dxa"/>
            <w:bottom w:w="0" w:type="dxa"/>
            <w:right w:w="108" w:type="dxa"/>
          </w:tblCellMar>
        </w:tblPrEx>
        <w:trPr>
          <w:trHeight w:val="643" w:hRule="atLeast"/>
          <w:jc w:val="center"/>
        </w:trPr>
        <w:tc>
          <w:tcPr>
            <w:tcW w:w="9354" w:type="dxa"/>
            <w:gridSpan w:val="6"/>
            <w:tcBorders>
              <w:top w:val="single" w:color="auto" w:sz="4" w:space="0"/>
              <w:left w:val="nil"/>
              <w:bottom w:val="nil"/>
              <w:right w:val="nil"/>
            </w:tcBorders>
            <w:shd w:val="clear" w:color="auto" w:fill="auto"/>
            <w:noWrap/>
            <w:vAlign w:val="bottom"/>
          </w:tcPr>
          <w:p w14:paraId="20600F83">
            <w:pPr>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Notes: (1) Standard errors are in brackets (2) Statistical significance at the 1%, 5%, and 10% levels is indicated by ***, **, and *, respectively. (3) Data source: Zhaopin.com. (4) The sample period is from 2022.10 to 2024.02. (5) Regressions in Panel A use Ordinary Least Squares (OLS) while Panel B uses Instrumental Variables (IV) estimation. The IV is Felten-LLM index. (6) All models include the industry output to control for unobserved heterogeneity.</w:t>
            </w:r>
          </w:p>
        </w:tc>
      </w:tr>
    </w:tbl>
    <w:p w14:paraId="3CB01286">
      <w:r>
        <w:br w:type="page"/>
      </w:r>
    </w:p>
    <w:tbl>
      <w:tblPr>
        <w:tblStyle w:val="12"/>
        <w:tblpPr w:leftFromText="180" w:rightFromText="180" w:vertAnchor="text" w:horzAnchor="page" w:tblpX="1384" w:tblpY="302"/>
        <w:tblOverlap w:val="never"/>
        <w:tblW w:w="9354" w:type="dxa"/>
        <w:tblInd w:w="0" w:type="dxa"/>
        <w:tblLayout w:type="fixed"/>
        <w:tblCellMar>
          <w:top w:w="0" w:type="dxa"/>
          <w:left w:w="108" w:type="dxa"/>
          <w:bottom w:w="0" w:type="dxa"/>
          <w:right w:w="108" w:type="dxa"/>
        </w:tblCellMar>
      </w:tblPr>
      <w:tblGrid>
        <w:gridCol w:w="1950"/>
        <w:gridCol w:w="1275"/>
        <w:gridCol w:w="1557"/>
        <w:gridCol w:w="1543"/>
        <w:gridCol w:w="1538"/>
        <w:gridCol w:w="1491"/>
      </w:tblGrid>
      <w:tr w14:paraId="6CAE0412">
        <w:tblPrEx>
          <w:tblCellMar>
            <w:top w:w="0" w:type="dxa"/>
            <w:left w:w="108" w:type="dxa"/>
            <w:bottom w:w="0" w:type="dxa"/>
            <w:right w:w="108" w:type="dxa"/>
          </w:tblCellMar>
        </w:tblPrEx>
        <w:trPr>
          <w:trHeight w:val="315" w:hRule="atLeast"/>
        </w:trPr>
        <w:tc>
          <w:tcPr>
            <w:tcW w:w="9354" w:type="dxa"/>
            <w:gridSpan w:val="6"/>
            <w:tcBorders>
              <w:top w:val="nil"/>
              <w:left w:val="nil"/>
              <w:bottom w:val="nil"/>
              <w:right w:val="nil"/>
            </w:tcBorders>
            <w:shd w:val="clear" w:color="auto" w:fill="auto"/>
            <w:noWrap/>
            <w:vAlign w:val="bottom"/>
          </w:tcPr>
          <w:p w14:paraId="49C3840F">
            <w:pPr>
              <w:rPr>
                <w:rFonts w:ascii="Times" w:hAnsi="Times" w:cs="Calibri" w:eastAsiaTheme="minorEastAsia"/>
                <w:color w:val="000000"/>
                <w:sz w:val="20"/>
                <w:szCs w:val="20"/>
                <w:lang w:val="en-US"/>
              </w:rPr>
            </w:pPr>
            <w:r>
              <w:rPr>
                <w:rFonts w:ascii="Times" w:hAnsi="Times" w:cs="Calibri"/>
                <w:b/>
                <w:bCs/>
                <w:lang w:val="en-US"/>
              </w:rPr>
              <w:t xml:space="preserve">Table </w:t>
            </w:r>
            <w:r>
              <w:rPr>
                <w:rFonts w:hint="eastAsia" w:ascii="Times" w:hAnsi="Times" w:cs="Calibri"/>
                <w:b/>
                <w:bCs/>
                <w:lang w:val="en-US"/>
              </w:rPr>
              <w:t>S</w:t>
            </w:r>
            <w:r>
              <w:rPr>
                <w:rFonts w:ascii="Times" w:hAnsi="Times" w:cs="Calibri"/>
                <w:b/>
                <w:bCs/>
                <w:lang w:val="en-US"/>
              </w:rPr>
              <w:t>5. Robustness check of the results on the impact of GenAI on labor demand (deleting education and automobile production)</w:t>
            </w:r>
          </w:p>
        </w:tc>
      </w:tr>
      <w:tr w14:paraId="37D01F36">
        <w:tblPrEx>
          <w:tblCellMar>
            <w:top w:w="0" w:type="dxa"/>
            <w:left w:w="108" w:type="dxa"/>
            <w:bottom w:w="0" w:type="dxa"/>
            <w:right w:w="108" w:type="dxa"/>
          </w:tblCellMar>
        </w:tblPrEx>
        <w:trPr>
          <w:trHeight w:val="270" w:hRule="atLeast"/>
        </w:trPr>
        <w:tc>
          <w:tcPr>
            <w:tcW w:w="1950" w:type="dxa"/>
            <w:tcBorders>
              <w:top w:val="single" w:color="000000" w:sz="4" w:space="0"/>
              <w:left w:val="nil"/>
              <w:bottom w:val="nil"/>
              <w:right w:val="nil"/>
            </w:tcBorders>
            <w:shd w:val="clear" w:color="auto" w:fill="auto"/>
            <w:noWrap/>
            <w:vAlign w:val="center"/>
          </w:tcPr>
          <w:p w14:paraId="6ADF1176">
            <w:pPr>
              <w:jc w:val="center"/>
              <w:rPr>
                <w:rFonts w:ascii="Times" w:hAnsi="Times" w:eastAsia="宋体" w:cs="Calibri"/>
                <w:color w:val="000000"/>
                <w:sz w:val="20"/>
                <w:szCs w:val="20"/>
              </w:rPr>
            </w:pPr>
          </w:p>
        </w:tc>
        <w:tc>
          <w:tcPr>
            <w:tcW w:w="1275" w:type="dxa"/>
            <w:tcBorders>
              <w:top w:val="single" w:color="000000" w:sz="4" w:space="0"/>
              <w:left w:val="nil"/>
              <w:bottom w:val="nil"/>
              <w:right w:val="nil"/>
            </w:tcBorders>
            <w:shd w:val="clear" w:color="auto" w:fill="auto"/>
            <w:noWrap/>
            <w:vAlign w:val="center"/>
          </w:tcPr>
          <w:p w14:paraId="0AADBD81">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w:t>
            </w:r>
          </w:p>
        </w:tc>
        <w:tc>
          <w:tcPr>
            <w:tcW w:w="1557" w:type="dxa"/>
            <w:tcBorders>
              <w:top w:val="single" w:color="000000" w:sz="4" w:space="0"/>
              <w:left w:val="nil"/>
              <w:bottom w:val="nil"/>
              <w:right w:val="nil"/>
            </w:tcBorders>
            <w:shd w:val="clear" w:color="auto" w:fill="auto"/>
            <w:noWrap/>
            <w:vAlign w:val="center"/>
          </w:tcPr>
          <w:p w14:paraId="464BA50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(2)</w:t>
            </w:r>
          </w:p>
        </w:tc>
        <w:tc>
          <w:tcPr>
            <w:tcW w:w="1543" w:type="dxa"/>
            <w:tcBorders>
              <w:top w:val="single" w:color="000000" w:sz="4" w:space="0"/>
              <w:left w:val="nil"/>
              <w:bottom w:val="nil"/>
              <w:right w:val="nil"/>
            </w:tcBorders>
            <w:shd w:val="clear" w:color="auto" w:fill="auto"/>
            <w:noWrap/>
            <w:vAlign w:val="center"/>
          </w:tcPr>
          <w:p w14:paraId="5F07BD7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(3)</w:t>
            </w:r>
          </w:p>
        </w:tc>
        <w:tc>
          <w:tcPr>
            <w:tcW w:w="1538" w:type="dxa"/>
            <w:tcBorders>
              <w:top w:val="single" w:color="000000" w:sz="4" w:space="0"/>
              <w:left w:val="nil"/>
              <w:bottom w:val="nil"/>
              <w:right w:val="nil"/>
            </w:tcBorders>
            <w:shd w:val="clear" w:color="auto" w:fill="auto"/>
            <w:noWrap/>
            <w:vAlign w:val="center"/>
          </w:tcPr>
          <w:p w14:paraId="46FD2F1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(4)</w:t>
            </w:r>
          </w:p>
        </w:tc>
        <w:tc>
          <w:tcPr>
            <w:tcW w:w="1491" w:type="dxa"/>
            <w:tcBorders>
              <w:top w:val="single" w:color="000000" w:sz="4" w:space="0"/>
              <w:left w:val="nil"/>
              <w:bottom w:val="nil"/>
              <w:right w:val="nil"/>
            </w:tcBorders>
            <w:shd w:val="clear" w:color="auto" w:fill="auto"/>
            <w:noWrap/>
            <w:vAlign w:val="center"/>
          </w:tcPr>
          <w:p w14:paraId="7A05490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(5)</w:t>
            </w:r>
          </w:p>
        </w:tc>
      </w:tr>
      <w:tr w14:paraId="6C9B350B">
        <w:tblPrEx>
          <w:tblCellMar>
            <w:top w:w="0" w:type="dxa"/>
            <w:left w:w="108" w:type="dxa"/>
            <w:bottom w:w="0" w:type="dxa"/>
            <w:right w:w="108" w:type="dxa"/>
          </w:tblCellMar>
        </w:tblPrEx>
        <w:trPr>
          <w:trHeight w:val="366" w:hRule="atLeast"/>
        </w:trPr>
        <w:tc>
          <w:tcPr>
            <w:tcW w:w="1950" w:type="dxa"/>
            <w:tcBorders>
              <w:top w:val="single" w:color="000000" w:sz="4" w:space="0"/>
              <w:left w:val="nil"/>
              <w:bottom w:val="nil"/>
              <w:right w:val="nil"/>
            </w:tcBorders>
            <w:shd w:val="clear" w:color="auto" w:fill="auto"/>
            <w:noWrap/>
            <w:vAlign w:val="center"/>
          </w:tcPr>
          <w:p w14:paraId="464A29F7">
            <w:pPr>
              <w:jc w:val="center"/>
              <w:rPr>
                <w:rFonts w:ascii="Times" w:hAnsi="Times" w:eastAsia="宋体" w:cs="Calibri"/>
                <w:color w:val="000000"/>
                <w:sz w:val="20"/>
                <w:szCs w:val="20"/>
              </w:rPr>
            </w:pPr>
          </w:p>
        </w:tc>
        <w:tc>
          <w:tcPr>
            <w:tcW w:w="7404" w:type="dxa"/>
            <w:gridSpan w:val="5"/>
            <w:tcBorders>
              <w:top w:val="single" w:color="000000" w:sz="4" w:space="0"/>
              <w:left w:val="nil"/>
              <w:bottom w:val="nil"/>
              <w:right w:val="nil"/>
            </w:tcBorders>
            <w:shd w:val="clear" w:color="auto" w:fill="auto"/>
            <w:noWrap/>
            <w:vAlign w:val="center"/>
          </w:tcPr>
          <w:p w14:paraId="2638D049">
            <w:pPr>
              <w:widowControl/>
              <w:jc w:val="center"/>
              <w:textAlignment w:val="bottom"/>
              <w:rPr>
                <w:rFonts w:ascii="Times" w:hAnsi="Times" w:eastAsia="宋体" w:cs="Calibri"/>
                <w:color w:val="000000"/>
                <w:kern w:val="0"/>
                <w:sz w:val="20"/>
                <w:szCs w:val="20"/>
                <w:lang w:val="en-US" w:bidi="ar"/>
              </w:rPr>
            </w:pPr>
            <w:r>
              <w:rPr>
                <w:rStyle w:val="32"/>
                <w:rFonts w:ascii="Times" w:hAnsi="Times" w:eastAsia="宋体"/>
                <w:lang w:val="en-US" w:bidi="ar"/>
              </w:rPr>
              <w:t>Ratio of Number of posts to 2022.10 (deleting education and automobile production)</w:t>
            </w:r>
          </w:p>
        </w:tc>
      </w:tr>
      <w:tr w14:paraId="1FAB4345">
        <w:tblPrEx>
          <w:tblCellMar>
            <w:top w:w="0" w:type="dxa"/>
            <w:left w:w="108" w:type="dxa"/>
            <w:bottom w:w="0" w:type="dxa"/>
            <w:right w:w="108" w:type="dxa"/>
          </w:tblCellMar>
        </w:tblPrEx>
        <w:trPr>
          <w:trHeight w:val="505" w:hRule="atLeast"/>
        </w:trPr>
        <w:tc>
          <w:tcPr>
            <w:tcW w:w="1950" w:type="dxa"/>
            <w:tcBorders>
              <w:top w:val="nil"/>
              <w:left w:val="nil"/>
              <w:bottom w:val="nil"/>
              <w:right w:val="nil"/>
            </w:tcBorders>
            <w:shd w:val="clear" w:color="auto" w:fill="auto"/>
            <w:noWrap/>
            <w:vAlign w:val="center"/>
          </w:tcPr>
          <w:p w14:paraId="194ECD80">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VARIABLES</w:t>
            </w:r>
          </w:p>
        </w:tc>
        <w:tc>
          <w:tcPr>
            <w:tcW w:w="1275" w:type="dxa"/>
            <w:tcBorders>
              <w:top w:val="nil"/>
              <w:left w:val="nil"/>
              <w:bottom w:val="nil"/>
              <w:right w:val="nil"/>
            </w:tcBorders>
            <w:shd w:val="clear" w:color="auto" w:fill="auto"/>
            <w:vAlign w:val="center"/>
          </w:tcPr>
          <w:p w14:paraId="7F2E6D8E">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total</w:t>
            </w:r>
          </w:p>
        </w:tc>
        <w:tc>
          <w:tcPr>
            <w:tcW w:w="1557" w:type="dxa"/>
            <w:tcBorders>
              <w:top w:val="nil"/>
              <w:left w:val="nil"/>
              <w:bottom w:val="nil"/>
              <w:right w:val="nil"/>
            </w:tcBorders>
            <w:shd w:val="clear" w:color="auto" w:fill="auto"/>
            <w:vAlign w:val="center"/>
          </w:tcPr>
          <w:p w14:paraId="332DDA6C">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2022.11-2023.02</w:t>
            </w:r>
          </w:p>
        </w:tc>
        <w:tc>
          <w:tcPr>
            <w:tcW w:w="1543" w:type="dxa"/>
            <w:tcBorders>
              <w:top w:val="nil"/>
              <w:left w:val="nil"/>
              <w:bottom w:val="nil"/>
              <w:right w:val="nil"/>
            </w:tcBorders>
            <w:shd w:val="clear" w:color="auto" w:fill="auto"/>
            <w:vAlign w:val="center"/>
          </w:tcPr>
          <w:p w14:paraId="01212234">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2023.03-2023.006</w:t>
            </w:r>
          </w:p>
        </w:tc>
        <w:tc>
          <w:tcPr>
            <w:tcW w:w="1538" w:type="dxa"/>
            <w:tcBorders>
              <w:top w:val="nil"/>
              <w:left w:val="nil"/>
              <w:bottom w:val="nil"/>
              <w:right w:val="nil"/>
            </w:tcBorders>
            <w:shd w:val="clear" w:color="auto" w:fill="auto"/>
            <w:vAlign w:val="center"/>
          </w:tcPr>
          <w:p w14:paraId="6F29C482">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2023.07-2023.10</w:t>
            </w:r>
          </w:p>
        </w:tc>
        <w:tc>
          <w:tcPr>
            <w:tcW w:w="1491" w:type="dxa"/>
            <w:tcBorders>
              <w:top w:val="nil"/>
              <w:left w:val="nil"/>
              <w:bottom w:val="nil"/>
              <w:right w:val="nil"/>
            </w:tcBorders>
            <w:shd w:val="clear" w:color="auto" w:fill="auto"/>
            <w:vAlign w:val="center"/>
          </w:tcPr>
          <w:p w14:paraId="3064A218">
            <w:pPr>
              <w:widowControl/>
              <w:jc w:val="center"/>
              <w:textAlignment w:val="bottom"/>
              <w:rPr>
                <w:rFonts w:ascii="Times" w:hAnsi="Times" w:eastAsia="宋体" w:cs="Calibri"/>
                <w:color w:val="000000"/>
                <w:sz w:val="20"/>
                <w:szCs w:val="20"/>
                <w:lang w:val="en-US"/>
              </w:rPr>
            </w:pPr>
            <w:r>
              <w:rPr>
                <w:rFonts w:ascii="Times" w:hAnsi="Times" w:eastAsia="宋体" w:cs="Calibri"/>
                <w:color w:val="000000"/>
                <w:sz w:val="20"/>
                <w:szCs w:val="20"/>
                <w:lang w:val="en-US"/>
              </w:rPr>
              <w:t>2023.10-2024.02</w:t>
            </w:r>
          </w:p>
        </w:tc>
      </w:tr>
      <w:tr w14:paraId="10CF1D70">
        <w:tblPrEx>
          <w:tblCellMar>
            <w:top w:w="0" w:type="dxa"/>
            <w:left w:w="108" w:type="dxa"/>
            <w:bottom w:w="0" w:type="dxa"/>
            <w:right w:w="108" w:type="dxa"/>
          </w:tblCellMar>
        </w:tblPrEx>
        <w:trPr>
          <w:trHeight w:val="270" w:hRule="atLeast"/>
        </w:trPr>
        <w:tc>
          <w:tcPr>
            <w:tcW w:w="1950" w:type="dxa"/>
            <w:tcBorders>
              <w:top w:val="single" w:color="000000" w:sz="4" w:space="0"/>
              <w:left w:val="nil"/>
              <w:bottom w:val="nil"/>
              <w:right w:val="nil"/>
            </w:tcBorders>
            <w:shd w:val="clear" w:color="auto" w:fill="auto"/>
            <w:noWrap/>
            <w:vAlign w:val="center"/>
          </w:tcPr>
          <w:p w14:paraId="08406BA9">
            <w:pPr>
              <w:jc w:val="left"/>
              <w:rPr>
                <w:rFonts w:ascii="Times" w:hAnsi="Times" w:eastAsia="宋体" w:cs="Calibri"/>
                <w:color w:val="000000"/>
                <w:sz w:val="20"/>
                <w:szCs w:val="20"/>
                <w:lang w:val="en-US"/>
              </w:rPr>
            </w:pPr>
            <w:r>
              <w:rPr>
                <w:rFonts w:ascii="Times" w:hAnsi="Times" w:eastAsia="宋体" w:cs="Calibri"/>
                <w:color w:val="000000"/>
                <w:sz w:val="20"/>
                <w:szCs w:val="20"/>
                <w:lang w:val="en-US"/>
              </w:rPr>
              <w:t>Panel A. OLS</w:t>
            </w:r>
          </w:p>
        </w:tc>
        <w:tc>
          <w:tcPr>
            <w:tcW w:w="1275" w:type="dxa"/>
            <w:tcBorders>
              <w:top w:val="single" w:color="000000" w:sz="4" w:space="0"/>
              <w:left w:val="nil"/>
              <w:bottom w:val="nil"/>
              <w:right w:val="nil"/>
            </w:tcBorders>
            <w:shd w:val="clear" w:color="auto" w:fill="auto"/>
            <w:noWrap/>
            <w:vAlign w:val="center"/>
          </w:tcPr>
          <w:p w14:paraId="2A6EF1B6">
            <w:pPr>
              <w:jc w:val="center"/>
              <w:rPr>
                <w:rFonts w:ascii="Times" w:hAnsi="Times" w:eastAsia="宋体" w:cs="Calibri"/>
                <w:color w:val="000000"/>
                <w:sz w:val="20"/>
                <w:szCs w:val="20"/>
              </w:rPr>
            </w:pPr>
          </w:p>
        </w:tc>
        <w:tc>
          <w:tcPr>
            <w:tcW w:w="1557" w:type="dxa"/>
            <w:tcBorders>
              <w:top w:val="single" w:color="000000" w:sz="4" w:space="0"/>
              <w:left w:val="nil"/>
              <w:bottom w:val="nil"/>
              <w:right w:val="nil"/>
            </w:tcBorders>
            <w:shd w:val="clear" w:color="auto" w:fill="auto"/>
            <w:noWrap/>
            <w:vAlign w:val="center"/>
          </w:tcPr>
          <w:p w14:paraId="7D3B993F">
            <w:pPr>
              <w:jc w:val="center"/>
              <w:rPr>
                <w:rFonts w:ascii="Times" w:hAnsi="Times" w:eastAsia="宋体" w:cs="Calibri"/>
                <w:color w:val="000000"/>
                <w:sz w:val="20"/>
                <w:szCs w:val="20"/>
              </w:rPr>
            </w:pPr>
          </w:p>
        </w:tc>
        <w:tc>
          <w:tcPr>
            <w:tcW w:w="1543" w:type="dxa"/>
            <w:tcBorders>
              <w:top w:val="single" w:color="000000" w:sz="4" w:space="0"/>
              <w:left w:val="nil"/>
              <w:bottom w:val="nil"/>
              <w:right w:val="nil"/>
            </w:tcBorders>
            <w:shd w:val="clear" w:color="auto" w:fill="auto"/>
            <w:noWrap/>
            <w:vAlign w:val="center"/>
          </w:tcPr>
          <w:p w14:paraId="727306B0">
            <w:pPr>
              <w:jc w:val="center"/>
              <w:rPr>
                <w:rFonts w:ascii="Times" w:hAnsi="Times" w:eastAsia="宋体" w:cs="Calibri"/>
                <w:color w:val="000000"/>
                <w:sz w:val="20"/>
                <w:szCs w:val="20"/>
              </w:rPr>
            </w:pPr>
          </w:p>
        </w:tc>
        <w:tc>
          <w:tcPr>
            <w:tcW w:w="1538" w:type="dxa"/>
            <w:tcBorders>
              <w:top w:val="single" w:color="000000" w:sz="4" w:space="0"/>
              <w:left w:val="nil"/>
              <w:bottom w:val="nil"/>
              <w:right w:val="nil"/>
            </w:tcBorders>
            <w:shd w:val="clear" w:color="auto" w:fill="auto"/>
            <w:noWrap/>
            <w:vAlign w:val="center"/>
          </w:tcPr>
          <w:p w14:paraId="41D47111">
            <w:pPr>
              <w:jc w:val="center"/>
              <w:rPr>
                <w:rFonts w:ascii="Times" w:hAnsi="Times" w:eastAsia="宋体" w:cs="Calibri"/>
                <w:color w:val="000000"/>
                <w:sz w:val="20"/>
                <w:szCs w:val="20"/>
              </w:rPr>
            </w:pPr>
          </w:p>
        </w:tc>
        <w:tc>
          <w:tcPr>
            <w:tcW w:w="1491" w:type="dxa"/>
            <w:tcBorders>
              <w:top w:val="single" w:color="000000" w:sz="4" w:space="0"/>
              <w:left w:val="nil"/>
              <w:bottom w:val="nil"/>
              <w:right w:val="nil"/>
            </w:tcBorders>
            <w:shd w:val="clear" w:color="auto" w:fill="auto"/>
            <w:noWrap/>
            <w:vAlign w:val="center"/>
          </w:tcPr>
          <w:p w14:paraId="0E027F02">
            <w:pPr>
              <w:jc w:val="center"/>
              <w:rPr>
                <w:rFonts w:ascii="Times" w:hAnsi="Times" w:eastAsia="宋体" w:cs="Calibri"/>
                <w:color w:val="000000"/>
                <w:sz w:val="20"/>
                <w:szCs w:val="20"/>
              </w:rPr>
            </w:pPr>
          </w:p>
        </w:tc>
      </w:tr>
      <w:tr w14:paraId="5DA0ED5F">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74A8FD85">
            <w:pPr>
              <w:widowControl/>
              <w:jc w:val="left"/>
              <w:textAlignment w:val="bottom"/>
              <w:rPr>
                <w:rFonts w:ascii="Times" w:hAnsi="Times" w:eastAsia="宋体" w:cs="Calibri"/>
                <w:color w:val="000000"/>
                <w:sz w:val="20"/>
                <w:szCs w:val="20"/>
              </w:rPr>
            </w:pPr>
            <w:r>
              <w:rPr>
                <w:rFonts w:ascii="Times" w:hAnsi="Times" w:cs="Calibri"/>
                <w:sz w:val="20"/>
                <w:szCs w:val="20"/>
                <w:lang w:val="en-US"/>
              </w:rPr>
              <w:t>GenAI exposure</w:t>
            </w:r>
          </w:p>
        </w:tc>
        <w:tc>
          <w:tcPr>
            <w:tcW w:w="1275" w:type="dxa"/>
            <w:tcBorders>
              <w:top w:val="nil"/>
              <w:left w:val="nil"/>
              <w:bottom w:val="nil"/>
              <w:right w:val="nil"/>
            </w:tcBorders>
            <w:shd w:val="clear" w:color="auto" w:fill="auto"/>
            <w:noWrap/>
            <w:vAlign w:val="center"/>
          </w:tcPr>
          <w:p w14:paraId="1212BB2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-0.130***</w:t>
            </w:r>
          </w:p>
        </w:tc>
        <w:tc>
          <w:tcPr>
            <w:tcW w:w="1557" w:type="dxa"/>
            <w:tcBorders>
              <w:top w:val="nil"/>
              <w:left w:val="nil"/>
              <w:bottom w:val="nil"/>
              <w:right w:val="nil"/>
            </w:tcBorders>
            <w:shd w:val="clear" w:color="auto" w:fill="auto"/>
            <w:noWrap/>
            <w:vAlign w:val="center"/>
          </w:tcPr>
          <w:p w14:paraId="73A16C0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0.000</w:t>
            </w:r>
          </w:p>
        </w:tc>
        <w:tc>
          <w:tcPr>
            <w:tcW w:w="1543" w:type="dxa"/>
            <w:tcBorders>
              <w:top w:val="nil"/>
              <w:left w:val="nil"/>
              <w:bottom w:val="nil"/>
              <w:right w:val="nil"/>
            </w:tcBorders>
            <w:shd w:val="clear" w:color="auto" w:fill="auto"/>
            <w:noWrap/>
            <w:vAlign w:val="center"/>
          </w:tcPr>
          <w:p w14:paraId="12B930B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-0.087</w:t>
            </w:r>
          </w:p>
        </w:tc>
        <w:tc>
          <w:tcPr>
            <w:tcW w:w="1538" w:type="dxa"/>
            <w:tcBorders>
              <w:top w:val="nil"/>
              <w:left w:val="nil"/>
              <w:bottom w:val="nil"/>
              <w:right w:val="nil"/>
            </w:tcBorders>
            <w:shd w:val="clear" w:color="auto" w:fill="auto"/>
            <w:noWrap/>
            <w:vAlign w:val="center"/>
          </w:tcPr>
          <w:p w14:paraId="658F9C7F">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-0.227***</w:t>
            </w:r>
          </w:p>
        </w:tc>
        <w:tc>
          <w:tcPr>
            <w:tcW w:w="1491" w:type="dxa"/>
            <w:tcBorders>
              <w:top w:val="nil"/>
              <w:left w:val="nil"/>
              <w:bottom w:val="nil"/>
              <w:right w:val="nil"/>
            </w:tcBorders>
            <w:shd w:val="clear" w:color="auto" w:fill="auto"/>
            <w:noWrap/>
            <w:vAlign w:val="center"/>
          </w:tcPr>
          <w:p w14:paraId="5173AC2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-0.203**</w:t>
            </w:r>
          </w:p>
        </w:tc>
      </w:tr>
      <w:tr w14:paraId="182DED6E">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01BF4A1B">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228A933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(0.038)</w:t>
            </w:r>
          </w:p>
        </w:tc>
        <w:tc>
          <w:tcPr>
            <w:tcW w:w="1557" w:type="dxa"/>
            <w:tcBorders>
              <w:top w:val="nil"/>
              <w:left w:val="nil"/>
              <w:bottom w:val="nil"/>
              <w:right w:val="nil"/>
            </w:tcBorders>
            <w:shd w:val="clear" w:color="auto" w:fill="auto"/>
            <w:noWrap/>
            <w:vAlign w:val="center"/>
          </w:tcPr>
          <w:p w14:paraId="393DD78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(0.044)</w:t>
            </w:r>
          </w:p>
        </w:tc>
        <w:tc>
          <w:tcPr>
            <w:tcW w:w="1543" w:type="dxa"/>
            <w:tcBorders>
              <w:top w:val="nil"/>
              <w:left w:val="nil"/>
              <w:bottom w:val="nil"/>
              <w:right w:val="nil"/>
            </w:tcBorders>
            <w:shd w:val="clear" w:color="auto" w:fill="auto"/>
            <w:noWrap/>
            <w:vAlign w:val="center"/>
          </w:tcPr>
          <w:p w14:paraId="148167C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(0.076)</w:t>
            </w:r>
          </w:p>
        </w:tc>
        <w:tc>
          <w:tcPr>
            <w:tcW w:w="1538" w:type="dxa"/>
            <w:tcBorders>
              <w:top w:val="nil"/>
              <w:left w:val="nil"/>
              <w:bottom w:val="nil"/>
              <w:right w:val="nil"/>
            </w:tcBorders>
            <w:shd w:val="clear" w:color="auto" w:fill="auto"/>
            <w:noWrap/>
            <w:vAlign w:val="center"/>
          </w:tcPr>
          <w:p w14:paraId="4375FC34">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(0.078)</w:t>
            </w:r>
          </w:p>
        </w:tc>
        <w:tc>
          <w:tcPr>
            <w:tcW w:w="1491" w:type="dxa"/>
            <w:tcBorders>
              <w:top w:val="nil"/>
              <w:left w:val="nil"/>
              <w:bottom w:val="nil"/>
              <w:right w:val="nil"/>
            </w:tcBorders>
            <w:shd w:val="clear" w:color="auto" w:fill="auto"/>
            <w:noWrap/>
            <w:vAlign w:val="center"/>
          </w:tcPr>
          <w:p w14:paraId="20592D5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(0.085)</w:t>
            </w:r>
          </w:p>
        </w:tc>
      </w:tr>
      <w:tr w14:paraId="5B876D9B">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34FA419F">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7FB42E20">
            <w:pPr>
              <w:jc w:val="center"/>
              <w:rPr>
                <w:rFonts w:ascii="Times" w:hAnsi="Times" w:eastAsia="宋体" w:cs="Calibri"/>
                <w:color w:val="000000"/>
                <w:sz w:val="20"/>
                <w:szCs w:val="20"/>
              </w:rPr>
            </w:pPr>
          </w:p>
        </w:tc>
        <w:tc>
          <w:tcPr>
            <w:tcW w:w="1557" w:type="dxa"/>
            <w:tcBorders>
              <w:top w:val="nil"/>
              <w:left w:val="nil"/>
              <w:bottom w:val="nil"/>
              <w:right w:val="nil"/>
            </w:tcBorders>
            <w:shd w:val="clear" w:color="auto" w:fill="auto"/>
            <w:noWrap/>
            <w:vAlign w:val="center"/>
          </w:tcPr>
          <w:p w14:paraId="3E5A78C3">
            <w:pPr>
              <w:jc w:val="center"/>
              <w:rPr>
                <w:rFonts w:ascii="Times" w:hAnsi="Times" w:eastAsia="宋体" w:cs="Calibri"/>
                <w:color w:val="000000"/>
                <w:sz w:val="20"/>
                <w:szCs w:val="20"/>
              </w:rPr>
            </w:pPr>
          </w:p>
        </w:tc>
        <w:tc>
          <w:tcPr>
            <w:tcW w:w="1543" w:type="dxa"/>
            <w:tcBorders>
              <w:top w:val="nil"/>
              <w:left w:val="nil"/>
              <w:bottom w:val="nil"/>
              <w:right w:val="nil"/>
            </w:tcBorders>
            <w:shd w:val="clear" w:color="auto" w:fill="auto"/>
            <w:noWrap/>
            <w:vAlign w:val="center"/>
          </w:tcPr>
          <w:p w14:paraId="2FD7A37D">
            <w:pPr>
              <w:jc w:val="center"/>
              <w:rPr>
                <w:rFonts w:ascii="Times" w:hAnsi="Times" w:eastAsia="宋体" w:cs="Calibri"/>
                <w:color w:val="000000"/>
                <w:sz w:val="20"/>
                <w:szCs w:val="20"/>
              </w:rPr>
            </w:pPr>
          </w:p>
        </w:tc>
        <w:tc>
          <w:tcPr>
            <w:tcW w:w="1538" w:type="dxa"/>
            <w:tcBorders>
              <w:top w:val="nil"/>
              <w:left w:val="nil"/>
              <w:bottom w:val="nil"/>
              <w:right w:val="nil"/>
            </w:tcBorders>
            <w:shd w:val="clear" w:color="auto" w:fill="auto"/>
            <w:noWrap/>
            <w:vAlign w:val="center"/>
          </w:tcPr>
          <w:p w14:paraId="7EA7B34B">
            <w:pPr>
              <w:jc w:val="center"/>
              <w:rPr>
                <w:rFonts w:ascii="Times" w:hAnsi="Times" w:eastAsia="宋体" w:cs="Calibri"/>
                <w:color w:val="000000"/>
                <w:sz w:val="20"/>
                <w:szCs w:val="20"/>
              </w:rPr>
            </w:pPr>
          </w:p>
        </w:tc>
        <w:tc>
          <w:tcPr>
            <w:tcW w:w="1491" w:type="dxa"/>
            <w:tcBorders>
              <w:top w:val="nil"/>
              <w:left w:val="nil"/>
              <w:bottom w:val="nil"/>
              <w:right w:val="nil"/>
            </w:tcBorders>
            <w:shd w:val="clear" w:color="auto" w:fill="auto"/>
            <w:noWrap/>
            <w:vAlign w:val="center"/>
          </w:tcPr>
          <w:p w14:paraId="02964FFE">
            <w:pPr>
              <w:jc w:val="center"/>
              <w:rPr>
                <w:rFonts w:ascii="Times" w:hAnsi="Times" w:eastAsia="宋体" w:cs="Calibri"/>
                <w:color w:val="000000"/>
                <w:sz w:val="20"/>
                <w:szCs w:val="20"/>
              </w:rPr>
            </w:pPr>
          </w:p>
        </w:tc>
      </w:tr>
      <w:tr w14:paraId="4C32F6D3">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7584C533">
            <w:pPr>
              <w:jc w:val="left"/>
              <w:rPr>
                <w:rFonts w:ascii="Times" w:hAnsi="Times" w:eastAsia="宋体" w:cs="Calibri"/>
                <w:color w:val="000000"/>
                <w:sz w:val="20"/>
                <w:szCs w:val="20"/>
              </w:rPr>
            </w:pPr>
            <w:r>
              <w:rPr>
                <w:rFonts w:ascii="Times" w:hAnsi="Times" w:eastAsia="宋体" w:cs="Calibri"/>
                <w:color w:val="000000"/>
                <w:kern w:val="0"/>
                <w:sz w:val="20"/>
                <w:szCs w:val="20"/>
                <w:lang w:val="en-US" w:bidi="ar"/>
              </w:rPr>
              <w:t>Economic sectoral trends</w:t>
            </w:r>
          </w:p>
        </w:tc>
        <w:tc>
          <w:tcPr>
            <w:tcW w:w="1275" w:type="dxa"/>
            <w:tcBorders>
              <w:top w:val="nil"/>
              <w:left w:val="nil"/>
              <w:bottom w:val="nil"/>
              <w:right w:val="nil"/>
            </w:tcBorders>
            <w:shd w:val="clear" w:color="auto" w:fill="auto"/>
            <w:noWrap/>
            <w:vAlign w:val="center"/>
          </w:tcPr>
          <w:p w14:paraId="018E29F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57" w:type="dxa"/>
            <w:tcBorders>
              <w:top w:val="nil"/>
              <w:left w:val="nil"/>
              <w:bottom w:val="nil"/>
              <w:right w:val="nil"/>
            </w:tcBorders>
            <w:shd w:val="clear" w:color="auto" w:fill="auto"/>
            <w:noWrap/>
            <w:vAlign w:val="center"/>
          </w:tcPr>
          <w:p w14:paraId="45ECCD0F">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43" w:type="dxa"/>
            <w:tcBorders>
              <w:top w:val="nil"/>
              <w:left w:val="nil"/>
              <w:bottom w:val="nil"/>
              <w:right w:val="nil"/>
            </w:tcBorders>
            <w:shd w:val="clear" w:color="auto" w:fill="auto"/>
            <w:noWrap/>
            <w:vAlign w:val="center"/>
          </w:tcPr>
          <w:p w14:paraId="28839A9C">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38" w:type="dxa"/>
            <w:tcBorders>
              <w:top w:val="nil"/>
              <w:left w:val="nil"/>
              <w:bottom w:val="nil"/>
              <w:right w:val="nil"/>
            </w:tcBorders>
            <w:shd w:val="clear" w:color="auto" w:fill="auto"/>
            <w:noWrap/>
            <w:vAlign w:val="center"/>
          </w:tcPr>
          <w:p w14:paraId="5BCF0FAA">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491" w:type="dxa"/>
            <w:tcBorders>
              <w:top w:val="nil"/>
              <w:left w:val="nil"/>
              <w:bottom w:val="nil"/>
              <w:right w:val="nil"/>
            </w:tcBorders>
            <w:shd w:val="clear" w:color="auto" w:fill="auto"/>
            <w:noWrap/>
            <w:vAlign w:val="center"/>
          </w:tcPr>
          <w:p w14:paraId="3198C10E">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r>
      <w:tr w14:paraId="0E07559C">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5A33D418">
            <w:pPr>
              <w:widowControl/>
              <w:jc w:val="left"/>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Obs.</w:t>
            </w:r>
          </w:p>
        </w:tc>
        <w:tc>
          <w:tcPr>
            <w:tcW w:w="1275" w:type="dxa"/>
            <w:tcBorders>
              <w:top w:val="nil"/>
              <w:left w:val="nil"/>
              <w:bottom w:val="nil"/>
              <w:right w:val="nil"/>
            </w:tcBorders>
            <w:shd w:val="clear" w:color="auto" w:fill="auto"/>
            <w:noWrap/>
            <w:vAlign w:val="center"/>
          </w:tcPr>
          <w:p w14:paraId="115C7596">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704</w:t>
            </w:r>
          </w:p>
        </w:tc>
        <w:tc>
          <w:tcPr>
            <w:tcW w:w="1557" w:type="dxa"/>
            <w:tcBorders>
              <w:top w:val="nil"/>
              <w:left w:val="nil"/>
              <w:bottom w:val="nil"/>
              <w:right w:val="nil"/>
            </w:tcBorders>
            <w:shd w:val="clear" w:color="auto" w:fill="auto"/>
            <w:noWrap/>
            <w:vAlign w:val="center"/>
          </w:tcPr>
          <w:p w14:paraId="2317BF4E">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176</w:t>
            </w:r>
          </w:p>
        </w:tc>
        <w:tc>
          <w:tcPr>
            <w:tcW w:w="1543" w:type="dxa"/>
            <w:tcBorders>
              <w:top w:val="nil"/>
              <w:left w:val="nil"/>
              <w:bottom w:val="nil"/>
              <w:right w:val="nil"/>
            </w:tcBorders>
            <w:shd w:val="clear" w:color="auto" w:fill="auto"/>
            <w:noWrap/>
            <w:vAlign w:val="center"/>
          </w:tcPr>
          <w:p w14:paraId="6112D592">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176</w:t>
            </w:r>
          </w:p>
        </w:tc>
        <w:tc>
          <w:tcPr>
            <w:tcW w:w="1538" w:type="dxa"/>
            <w:tcBorders>
              <w:top w:val="nil"/>
              <w:left w:val="nil"/>
              <w:bottom w:val="nil"/>
              <w:right w:val="nil"/>
            </w:tcBorders>
            <w:shd w:val="clear" w:color="auto" w:fill="auto"/>
            <w:noWrap/>
            <w:vAlign w:val="center"/>
          </w:tcPr>
          <w:p w14:paraId="2A9831C2">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176</w:t>
            </w:r>
          </w:p>
        </w:tc>
        <w:tc>
          <w:tcPr>
            <w:tcW w:w="1491" w:type="dxa"/>
            <w:tcBorders>
              <w:top w:val="nil"/>
              <w:left w:val="nil"/>
              <w:bottom w:val="nil"/>
              <w:right w:val="nil"/>
            </w:tcBorders>
            <w:shd w:val="clear" w:color="auto" w:fill="auto"/>
            <w:noWrap/>
            <w:vAlign w:val="center"/>
          </w:tcPr>
          <w:p w14:paraId="2BB9B2A6">
            <w:pPr>
              <w:widowControl/>
              <w:jc w:val="center"/>
              <w:textAlignment w:val="bottom"/>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176</w:t>
            </w:r>
          </w:p>
        </w:tc>
      </w:tr>
      <w:tr w14:paraId="6611C45B">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4A6C0A34">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Adjusted R-squared</w:t>
            </w:r>
          </w:p>
        </w:tc>
        <w:tc>
          <w:tcPr>
            <w:tcW w:w="1275" w:type="dxa"/>
            <w:tcBorders>
              <w:top w:val="nil"/>
              <w:left w:val="nil"/>
              <w:bottom w:val="nil"/>
              <w:right w:val="nil"/>
            </w:tcBorders>
            <w:shd w:val="clear" w:color="auto" w:fill="auto"/>
            <w:noWrap/>
            <w:vAlign w:val="center"/>
          </w:tcPr>
          <w:p w14:paraId="2DD0402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0.037</w:t>
            </w:r>
          </w:p>
        </w:tc>
        <w:tc>
          <w:tcPr>
            <w:tcW w:w="1557" w:type="dxa"/>
            <w:tcBorders>
              <w:top w:val="nil"/>
              <w:left w:val="nil"/>
              <w:bottom w:val="nil"/>
              <w:right w:val="nil"/>
            </w:tcBorders>
            <w:shd w:val="clear" w:color="auto" w:fill="auto"/>
            <w:noWrap/>
            <w:vAlign w:val="center"/>
          </w:tcPr>
          <w:p w14:paraId="293950FD">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0.012</w:t>
            </w:r>
          </w:p>
        </w:tc>
        <w:tc>
          <w:tcPr>
            <w:tcW w:w="1543" w:type="dxa"/>
            <w:tcBorders>
              <w:top w:val="nil"/>
              <w:left w:val="nil"/>
              <w:bottom w:val="nil"/>
              <w:right w:val="nil"/>
            </w:tcBorders>
            <w:shd w:val="clear" w:color="auto" w:fill="auto"/>
            <w:noWrap/>
            <w:vAlign w:val="center"/>
          </w:tcPr>
          <w:p w14:paraId="16E4BE53">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0.094</w:t>
            </w:r>
          </w:p>
        </w:tc>
        <w:tc>
          <w:tcPr>
            <w:tcW w:w="1538" w:type="dxa"/>
            <w:tcBorders>
              <w:top w:val="nil"/>
              <w:left w:val="nil"/>
              <w:bottom w:val="nil"/>
              <w:right w:val="nil"/>
            </w:tcBorders>
            <w:shd w:val="clear" w:color="auto" w:fill="auto"/>
            <w:noWrap/>
            <w:vAlign w:val="center"/>
          </w:tcPr>
          <w:p w14:paraId="6066236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0.058</w:t>
            </w:r>
          </w:p>
        </w:tc>
        <w:tc>
          <w:tcPr>
            <w:tcW w:w="1491" w:type="dxa"/>
            <w:tcBorders>
              <w:top w:val="nil"/>
              <w:left w:val="nil"/>
              <w:bottom w:val="nil"/>
              <w:right w:val="nil"/>
            </w:tcBorders>
            <w:shd w:val="clear" w:color="auto" w:fill="auto"/>
            <w:noWrap/>
            <w:vAlign w:val="center"/>
          </w:tcPr>
          <w:p w14:paraId="496941E5">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0.035</w:t>
            </w:r>
          </w:p>
        </w:tc>
      </w:tr>
      <w:tr w14:paraId="241FF4D5">
        <w:tblPrEx>
          <w:tblCellMar>
            <w:top w:w="0" w:type="dxa"/>
            <w:left w:w="108" w:type="dxa"/>
            <w:bottom w:w="0" w:type="dxa"/>
            <w:right w:w="108" w:type="dxa"/>
          </w:tblCellMar>
        </w:tblPrEx>
        <w:trPr>
          <w:trHeight w:val="270" w:hRule="atLeast"/>
        </w:trPr>
        <w:tc>
          <w:tcPr>
            <w:tcW w:w="1950" w:type="dxa"/>
            <w:tcBorders>
              <w:top w:val="single" w:color="auto" w:sz="4" w:space="0"/>
              <w:left w:val="nil"/>
              <w:bottom w:val="nil"/>
              <w:right w:val="nil"/>
            </w:tcBorders>
            <w:shd w:val="clear" w:color="auto" w:fill="auto"/>
            <w:noWrap/>
            <w:vAlign w:val="center"/>
          </w:tcPr>
          <w:p w14:paraId="52A6D2EA">
            <w:pPr>
              <w:jc w:val="left"/>
              <w:rPr>
                <w:rFonts w:ascii="Times" w:hAnsi="Times" w:eastAsia="宋体" w:cs="Calibri"/>
                <w:color w:val="000000"/>
                <w:sz w:val="20"/>
                <w:szCs w:val="20"/>
                <w:lang w:val="en-US"/>
              </w:rPr>
            </w:pPr>
            <w:r>
              <w:rPr>
                <w:rFonts w:ascii="Times" w:hAnsi="Times" w:eastAsia="宋体" w:cs="Calibri"/>
                <w:color w:val="000000"/>
                <w:sz w:val="20"/>
                <w:szCs w:val="20"/>
                <w:lang w:val="en-US"/>
              </w:rPr>
              <w:t>Panel B. IV</w:t>
            </w:r>
          </w:p>
        </w:tc>
        <w:tc>
          <w:tcPr>
            <w:tcW w:w="1275" w:type="dxa"/>
            <w:tcBorders>
              <w:top w:val="single" w:color="auto" w:sz="4" w:space="0"/>
              <w:left w:val="nil"/>
              <w:bottom w:val="nil"/>
              <w:right w:val="nil"/>
            </w:tcBorders>
            <w:shd w:val="clear" w:color="auto" w:fill="auto"/>
            <w:noWrap/>
            <w:vAlign w:val="center"/>
          </w:tcPr>
          <w:p w14:paraId="64F63E83">
            <w:pPr>
              <w:jc w:val="center"/>
              <w:rPr>
                <w:rFonts w:ascii="Times" w:hAnsi="Times" w:eastAsia="宋体" w:cs="Calibri"/>
                <w:color w:val="000000"/>
                <w:sz w:val="20"/>
                <w:szCs w:val="20"/>
              </w:rPr>
            </w:pPr>
          </w:p>
        </w:tc>
        <w:tc>
          <w:tcPr>
            <w:tcW w:w="1557" w:type="dxa"/>
            <w:tcBorders>
              <w:top w:val="single" w:color="auto" w:sz="4" w:space="0"/>
              <w:left w:val="nil"/>
              <w:bottom w:val="nil"/>
              <w:right w:val="nil"/>
            </w:tcBorders>
            <w:shd w:val="clear" w:color="auto" w:fill="auto"/>
            <w:noWrap/>
            <w:vAlign w:val="center"/>
          </w:tcPr>
          <w:p w14:paraId="55C909D2">
            <w:pPr>
              <w:jc w:val="center"/>
              <w:rPr>
                <w:rFonts w:ascii="Times" w:hAnsi="Times" w:eastAsia="宋体" w:cs="Calibri"/>
                <w:color w:val="000000"/>
                <w:sz w:val="20"/>
                <w:szCs w:val="20"/>
              </w:rPr>
            </w:pPr>
          </w:p>
        </w:tc>
        <w:tc>
          <w:tcPr>
            <w:tcW w:w="1543" w:type="dxa"/>
            <w:tcBorders>
              <w:top w:val="single" w:color="auto" w:sz="4" w:space="0"/>
              <w:left w:val="nil"/>
              <w:bottom w:val="nil"/>
              <w:right w:val="nil"/>
            </w:tcBorders>
            <w:shd w:val="clear" w:color="auto" w:fill="auto"/>
            <w:noWrap/>
            <w:vAlign w:val="center"/>
          </w:tcPr>
          <w:p w14:paraId="1C8A9C27">
            <w:pPr>
              <w:jc w:val="center"/>
              <w:rPr>
                <w:rFonts w:ascii="Times" w:hAnsi="Times" w:eastAsia="宋体" w:cs="Calibri"/>
                <w:color w:val="000000"/>
                <w:sz w:val="20"/>
                <w:szCs w:val="20"/>
              </w:rPr>
            </w:pPr>
          </w:p>
        </w:tc>
        <w:tc>
          <w:tcPr>
            <w:tcW w:w="1538" w:type="dxa"/>
            <w:tcBorders>
              <w:top w:val="single" w:color="auto" w:sz="4" w:space="0"/>
              <w:left w:val="nil"/>
              <w:bottom w:val="nil"/>
              <w:right w:val="nil"/>
            </w:tcBorders>
            <w:shd w:val="clear" w:color="auto" w:fill="auto"/>
            <w:noWrap/>
            <w:vAlign w:val="center"/>
          </w:tcPr>
          <w:p w14:paraId="0C953600">
            <w:pPr>
              <w:jc w:val="center"/>
              <w:rPr>
                <w:rFonts w:ascii="Times" w:hAnsi="Times" w:eastAsia="宋体" w:cs="Calibri"/>
                <w:color w:val="000000"/>
                <w:sz w:val="20"/>
                <w:szCs w:val="20"/>
              </w:rPr>
            </w:pPr>
          </w:p>
        </w:tc>
        <w:tc>
          <w:tcPr>
            <w:tcW w:w="1491" w:type="dxa"/>
            <w:tcBorders>
              <w:top w:val="single" w:color="auto" w:sz="4" w:space="0"/>
              <w:left w:val="nil"/>
              <w:bottom w:val="nil"/>
              <w:right w:val="nil"/>
            </w:tcBorders>
            <w:shd w:val="clear" w:color="auto" w:fill="auto"/>
            <w:noWrap/>
            <w:vAlign w:val="center"/>
          </w:tcPr>
          <w:p w14:paraId="53454975">
            <w:pPr>
              <w:jc w:val="center"/>
              <w:rPr>
                <w:rFonts w:ascii="Times" w:hAnsi="Times" w:eastAsia="宋体" w:cs="Calibri"/>
                <w:color w:val="000000"/>
                <w:sz w:val="20"/>
                <w:szCs w:val="20"/>
              </w:rPr>
            </w:pPr>
          </w:p>
        </w:tc>
      </w:tr>
      <w:tr w14:paraId="3A9B9D06">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7900555C">
            <w:pPr>
              <w:widowControl/>
              <w:jc w:val="left"/>
              <w:textAlignment w:val="bottom"/>
              <w:rPr>
                <w:rFonts w:ascii="Times" w:hAnsi="Times" w:eastAsia="宋体" w:cs="Calibri"/>
                <w:color w:val="000000"/>
                <w:sz w:val="20"/>
                <w:szCs w:val="20"/>
              </w:rPr>
            </w:pPr>
            <w:r>
              <w:rPr>
                <w:rFonts w:ascii="Times" w:hAnsi="Times" w:cs="Calibri"/>
                <w:sz w:val="20"/>
                <w:szCs w:val="20"/>
                <w:lang w:val="en-US"/>
              </w:rPr>
              <w:t>GenAI exposure</w:t>
            </w:r>
          </w:p>
        </w:tc>
        <w:tc>
          <w:tcPr>
            <w:tcW w:w="1275" w:type="dxa"/>
            <w:tcBorders>
              <w:top w:val="nil"/>
              <w:left w:val="nil"/>
              <w:bottom w:val="nil"/>
              <w:right w:val="nil"/>
            </w:tcBorders>
            <w:shd w:val="clear" w:color="auto" w:fill="auto"/>
            <w:noWrap/>
            <w:vAlign w:val="center"/>
          </w:tcPr>
          <w:p w14:paraId="1CD79D4A">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-0.317***</w:t>
            </w:r>
          </w:p>
        </w:tc>
        <w:tc>
          <w:tcPr>
            <w:tcW w:w="1557" w:type="dxa"/>
            <w:tcBorders>
              <w:top w:val="nil"/>
              <w:left w:val="nil"/>
              <w:bottom w:val="nil"/>
              <w:right w:val="nil"/>
            </w:tcBorders>
            <w:shd w:val="clear" w:color="auto" w:fill="auto"/>
            <w:noWrap/>
            <w:vAlign w:val="center"/>
          </w:tcPr>
          <w:p w14:paraId="16B9E4E5">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-0.039</w:t>
            </w:r>
          </w:p>
        </w:tc>
        <w:tc>
          <w:tcPr>
            <w:tcW w:w="1543" w:type="dxa"/>
            <w:tcBorders>
              <w:top w:val="nil"/>
              <w:left w:val="nil"/>
              <w:bottom w:val="nil"/>
              <w:right w:val="nil"/>
            </w:tcBorders>
            <w:shd w:val="clear" w:color="auto" w:fill="auto"/>
            <w:noWrap/>
            <w:vAlign w:val="center"/>
          </w:tcPr>
          <w:p w14:paraId="748EE3D4">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-0.268***</w:t>
            </w:r>
          </w:p>
        </w:tc>
        <w:tc>
          <w:tcPr>
            <w:tcW w:w="1538" w:type="dxa"/>
            <w:tcBorders>
              <w:top w:val="nil"/>
              <w:left w:val="nil"/>
              <w:bottom w:val="nil"/>
              <w:right w:val="nil"/>
            </w:tcBorders>
            <w:shd w:val="clear" w:color="auto" w:fill="auto"/>
            <w:noWrap/>
            <w:vAlign w:val="center"/>
          </w:tcPr>
          <w:p w14:paraId="28C73686">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-0.465***</w:t>
            </w:r>
          </w:p>
        </w:tc>
        <w:tc>
          <w:tcPr>
            <w:tcW w:w="1491" w:type="dxa"/>
            <w:tcBorders>
              <w:top w:val="nil"/>
              <w:left w:val="nil"/>
              <w:bottom w:val="nil"/>
              <w:right w:val="nil"/>
            </w:tcBorders>
            <w:shd w:val="clear" w:color="auto" w:fill="auto"/>
            <w:noWrap/>
            <w:vAlign w:val="center"/>
          </w:tcPr>
          <w:p w14:paraId="7D838BEA">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-0.493***</w:t>
            </w:r>
          </w:p>
        </w:tc>
      </w:tr>
      <w:tr w14:paraId="3ECEC30F">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7EE3C352">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02C9205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(0.047)</w:t>
            </w:r>
          </w:p>
        </w:tc>
        <w:tc>
          <w:tcPr>
            <w:tcW w:w="1557" w:type="dxa"/>
            <w:tcBorders>
              <w:top w:val="nil"/>
              <w:left w:val="nil"/>
              <w:bottom w:val="nil"/>
              <w:right w:val="nil"/>
            </w:tcBorders>
            <w:shd w:val="clear" w:color="auto" w:fill="auto"/>
            <w:noWrap/>
            <w:vAlign w:val="center"/>
          </w:tcPr>
          <w:p w14:paraId="78E9A34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(0.063)</w:t>
            </w:r>
          </w:p>
        </w:tc>
        <w:tc>
          <w:tcPr>
            <w:tcW w:w="1543" w:type="dxa"/>
            <w:tcBorders>
              <w:top w:val="nil"/>
              <w:left w:val="nil"/>
              <w:bottom w:val="nil"/>
              <w:right w:val="nil"/>
            </w:tcBorders>
            <w:shd w:val="clear" w:color="auto" w:fill="auto"/>
            <w:noWrap/>
            <w:vAlign w:val="center"/>
          </w:tcPr>
          <w:p w14:paraId="3629010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(0.087)</w:t>
            </w:r>
          </w:p>
        </w:tc>
        <w:tc>
          <w:tcPr>
            <w:tcW w:w="1538" w:type="dxa"/>
            <w:tcBorders>
              <w:top w:val="nil"/>
              <w:left w:val="nil"/>
              <w:bottom w:val="nil"/>
              <w:right w:val="nil"/>
            </w:tcBorders>
            <w:shd w:val="clear" w:color="auto" w:fill="auto"/>
            <w:noWrap/>
            <w:vAlign w:val="center"/>
          </w:tcPr>
          <w:p w14:paraId="5E19699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(0.096)</w:t>
            </w:r>
          </w:p>
        </w:tc>
        <w:tc>
          <w:tcPr>
            <w:tcW w:w="1491" w:type="dxa"/>
            <w:tcBorders>
              <w:top w:val="nil"/>
              <w:left w:val="nil"/>
              <w:bottom w:val="nil"/>
              <w:right w:val="nil"/>
            </w:tcBorders>
            <w:shd w:val="clear" w:color="auto" w:fill="auto"/>
            <w:noWrap/>
            <w:vAlign w:val="center"/>
          </w:tcPr>
          <w:p w14:paraId="0FF4D652">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(0.112)</w:t>
            </w:r>
          </w:p>
        </w:tc>
      </w:tr>
      <w:tr w14:paraId="3F542FE1">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1D1DE3ED">
            <w:pPr>
              <w:jc w:val="left"/>
              <w:rPr>
                <w:rFonts w:ascii="Times" w:hAnsi="Times" w:eastAsia="宋体" w:cs="Calibri"/>
                <w:color w:val="000000"/>
                <w:sz w:val="20"/>
                <w:szCs w:val="20"/>
              </w:rPr>
            </w:pPr>
          </w:p>
        </w:tc>
        <w:tc>
          <w:tcPr>
            <w:tcW w:w="1275" w:type="dxa"/>
            <w:tcBorders>
              <w:top w:val="nil"/>
              <w:left w:val="nil"/>
              <w:bottom w:val="nil"/>
              <w:right w:val="nil"/>
            </w:tcBorders>
            <w:shd w:val="clear" w:color="auto" w:fill="auto"/>
            <w:noWrap/>
            <w:vAlign w:val="center"/>
          </w:tcPr>
          <w:p w14:paraId="1EBDCDE5">
            <w:pPr>
              <w:jc w:val="center"/>
              <w:rPr>
                <w:rFonts w:ascii="Times" w:hAnsi="Times" w:eastAsia="宋体" w:cs="Calibri"/>
                <w:color w:val="000000"/>
                <w:sz w:val="20"/>
                <w:szCs w:val="20"/>
              </w:rPr>
            </w:pPr>
          </w:p>
        </w:tc>
        <w:tc>
          <w:tcPr>
            <w:tcW w:w="1557" w:type="dxa"/>
            <w:tcBorders>
              <w:top w:val="nil"/>
              <w:left w:val="nil"/>
              <w:bottom w:val="nil"/>
              <w:right w:val="nil"/>
            </w:tcBorders>
            <w:shd w:val="clear" w:color="auto" w:fill="auto"/>
            <w:noWrap/>
            <w:vAlign w:val="center"/>
          </w:tcPr>
          <w:p w14:paraId="72909903">
            <w:pPr>
              <w:jc w:val="center"/>
              <w:rPr>
                <w:rFonts w:ascii="Times" w:hAnsi="Times" w:eastAsia="宋体" w:cs="Calibri"/>
                <w:color w:val="000000"/>
                <w:sz w:val="20"/>
                <w:szCs w:val="20"/>
              </w:rPr>
            </w:pPr>
          </w:p>
        </w:tc>
        <w:tc>
          <w:tcPr>
            <w:tcW w:w="1543" w:type="dxa"/>
            <w:tcBorders>
              <w:top w:val="nil"/>
              <w:left w:val="nil"/>
              <w:bottom w:val="nil"/>
              <w:right w:val="nil"/>
            </w:tcBorders>
            <w:shd w:val="clear" w:color="auto" w:fill="auto"/>
            <w:noWrap/>
            <w:vAlign w:val="center"/>
          </w:tcPr>
          <w:p w14:paraId="304B0B97">
            <w:pPr>
              <w:jc w:val="center"/>
              <w:rPr>
                <w:rFonts w:ascii="Times" w:hAnsi="Times" w:eastAsia="宋体" w:cs="Calibri"/>
                <w:color w:val="000000"/>
                <w:sz w:val="20"/>
                <w:szCs w:val="20"/>
              </w:rPr>
            </w:pPr>
          </w:p>
        </w:tc>
        <w:tc>
          <w:tcPr>
            <w:tcW w:w="1538" w:type="dxa"/>
            <w:tcBorders>
              <w:top w:val="nil"/>
              <w:left w:val="nil"/>
              <w:bottom w:val="nil"/>
              <w:right w:val="nil"/>
            </w:tcBorders>
            <w:shd w:val="clear" w:color="auto" w:fill="auto"/>
            <w:noWrap/>
            <w:vAlign w:val="center"/>
          </w:tcPr>
          <w:p w14:paraId="4A08714D">
            <w:pPr>
              <w:jc w:val="center"/>
              <w:rPr>
                <w:rFonts w:ascii="Times" w:hAnsi="Times" w:eastAsia="宋体" w:cs="Calibri"/>
                <w:color w:val="000000"/>
                <w:sz w:val="20"/>
                <w:szCs w:val="20"/>
              </w:rPr>
            </w:pPr>
          </w:p>
        </w:tc>
        <w:tc>
          <w:tcPr>
            <w:tcW w:w="1491" w:type="dxa"/>
            <w:tcBorders>
              <w:top w:val="nil"/>
              <w:left w:val="nil"/>
              <w:bottom w:val="nil"/>
              <w:right w:val="nil"/>
            </w:tcBorders>
            <w:shd w:val="clear" w:color="auto" w:fill="auto"/>
            <w:noWrap/>
            <w:vAlign w:val="center"/>
          </w:tcPr>
          <w:p w14:paraId="40EF81D2">
            <w:pPr>
              <w:jc w:val="center"/>
              <w:rPr>
                <w:rFonts w:ascii="Times" w:hAnsi="Times" w:eastAsia="宋体" w:cs="Calibri"/>
                <w:color w:val="000000"/>
                <w:sz w:val="20"/>
                <w:szCs w:val="20"/>
              </w:rPr>
            </w:pPr>
          </w:p>
        </w:tc>
      </w:tr>
      <w:tr w14:paraId="4E801259">
        <w:tblPrEx>
          <w:tblCellMar>
            <w:top w:w="0" w:type="dxa"/>
            <w:left w:w="108" w:type="dxa"/>
            <w:bottom w:w="0" w:type="dxa"/>
            <w:right w:w="108" w:type="dxa"/>
          </w:tblCellMar>
        </w:tblPrEx>
        <w:trPr>
          <w:trHeight w:val="270" w:hRule="atLeast"/>
        </w:trPr>
        <w:tc>
          <w:tcPr>
            <w:tcW w:w="1950" w:type="dxa"/>
            <w:tcBorders>
              <w:top w:val="nil"/>
              <w:left w:val="nil"/>
              <w:bottom w:val="nil"/>
              <w:right w:val="nil"/>
            </w:tcBorders>
            <w:shd w:val="clear" w:color="auto" w:fill="auto"/>
            <w:noWrap/>
            <w:vAlign w:val="center"/>
          </w:tcPr>
          <w:p w14:paraId="1BBD955F">
            <w:pPr>
              <w:jc w:val="left"/>
              <w:rPr>
                <w:rFonts w:ascii="Times" w:hAnsi="Times" w:eastAsia="宋体" w:cs="Calibri"/>
                <w:color w:val="000000"/>
                <w:sz w:val="20"/>
                <w:szCs w:val="20"/>
              </w:rPr>
            </w:pPr>
            <w:r>
              <w:rPr>
                <w:rFonts w:ascii="Times" w:hAnsi="Times" w:eastAsia="宋体" w:cs="Calibri"/>
                <w:color w:val="000000"/>
                <w:kern w:val="0"/>
                <w:sz w:val="20"/>
                <w:szCs w:val="20"/>
                <w:lang w:val="en-US" w:bidi="ar"/>
              </w:rPr>
              <w:t>Economic sectoral trends</w:t>
            </w:r>
          </w:p>
        </w:tc>
        <w:tc>
          <w:tcPr>
            <w:tcW w:w="1275" w:type="dxa"/>
            <w:tcBorders>
              <w:top w:val="nil"/>
              <w:left w:val="nil"/>
              <w:bottom w:val="nil"/>
              <w:right w:val="nil"/>
            </w:tcBorders>
            <w:shd w:val="clear" w:color="auto" w:fill="auto"/>
            <w:noWrap/>
            <w:vAlign w:val="center"/>
          </w:tcPr>
          <w:p w14:paraId="53180DB1">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57" w:type="dxa"/>
            <w:tcBorders>
              <w:top w:val="nil"/>
              <w:left w:val="nil"/>
              <w:bottom w:val="nil"/>
              <w:right w:val="nil"/>
            </w:tcBorders>
            <w:shd w:val="clear" w:color="auto" w:fill="auto"/>
            <w:noWrap/>
            <w:vAlign w:val="center"/>
          </w:tcPr>
          <w:p w14:paraId="5CD21145">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43" w:type="dxa"/>
            <w:tcBorders>
              <w:top w:val="nil"/>
              <w:left w:val="nil"/>
              <w:bottom w:val="nil"/>
              <w:right w:val="nil"/>
            </w:tcBorders>
            <w:shd w:val="clear" w:color="auto" w:fill="auto"/>
            <w:noWrap/>
            <w:vAlign w:val="center"/>
          </w:tcPr>
          <w:p w14:paraId="01ED7955">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538" w:type="dxa"/>
            <w:tcBorders>
              <w:top w:val="nil"/>
              <w:left w:val="nil"/>
              <w:bottom w:val="nil"/>
              <w:right w:val="nil"/>
            </w:tcBorders>
            <w:shd w:val="clear" w:color="auto" w:fill="auto"/>
            <w:noWrap/>
            <w:vAlign w:val="center"/>
          </w:tcPr>
          <w:p w14:paraId="0E546FA0">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c>
          <w:tcPr>
            <w:tcW w:w="1491" w:type="dxa"/>
            <w:tcBorders>
              <w:top w:val="nil"/>
              <w:left w:val="nil"/>
              <w:bottom w:val="nil"/>
              <w:right w:val="nil"/>
            </w:tcBorders>
            <w:shd w:val="clear" w:color="auto" w:fill="auto"/>
            <w:noWrap/>
            <w:vAlign w:val="center"/>
          </w:tcPr>
          <w:p w14:paraId="584AF404">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YES</w:t>
            </w:r>
          </w:p>
        </w:tc>
      </w:tr>
      <w:tr w14:paraId="26B0470A">
        <w:tblPrEx>
          <w:tblCellMar>
            <w:top w:w="0" w:type="dxa"/>
            <w:left w:w="108" w:type="dxa"/>
            <w:bottom w:w="0" w:type="dxa"/>
            <w:right w:w="108" w:type="dxa"/>
          </w:tblCellMar>
        </w:tblPrEx>
        <w:trPr>
          <w:trHeight w:val="270" w:hRule="atLeast"/>
        </w:trPr>
        <w:tc>
          <w:tcPr>
            <w:tcW w:w="1950" w:type="dxa"/>
            <w:tcBorders>
              <w:top w:val="nil"/>
              <w:left w:val="nil"/>
              <w:bottom w:val="single" w:color="auto" w:sz="4" w:space="0"/>
              <w:right w:val="nil"/>
            </w:tcBorders>
            <w:shd w:val="clear" w:color="auto" w:fill="auto"/>
            <w:noWrap/>
            <w:vAlign w:val="center"/>
          </w:tcPr>
          <w:p w14:paraId="224CB275">
            <w:pPr>
              <w:widowControl/>
              <w:jc w:val="left"/>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Obs.</w:t>
            </w:r>
          </w:p>
        </w:tc>
        <w:tc>
          <w:tcPr>
            <w:tcW w:w="1275" w:type="dxa"/>
            <w:tcBorders>
              <w:top w:val="nil"/>
              <w:left w:val="nil"/>
              <w:bottom w:val="single" w:color="auto" w:sz="4" w:space="0"/>
              <w:right w:val="nil"/>
            </w:tcBorders>
            <w:shd w:val="clear" w:color="auto" w:fill="auto"/>
            <w:noWrap/>
            <w:vAlign w:val="center"/>
          </w:tcPr>
          <w:p w14:paraId="7366E8F9">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704</w:t>
            </w:r>
          </w:p>
        </w:tc>
        <w:tc>
          <w:tcPr>
            <w:tcW w:w="1557" w:type="dxa"/>
            <w:tcBorders>
              <w:top w:val="nil"/>
              <w:left w:val="nil"/>
              <w:bottom w:val="single" w:color="auto" w:sz="4" w:space="0"/>
              <w:right w:val="nil"/>
            </w:tcBorders>
            <w:shd w:val="clear" w:color="auto" w:fill="auto"/>
            <w:noWrap/>
            <w:vAlign w:val="center"/>
          </w:tcPr>
          <w:p w14:paraId="4E049AAF">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176</w:t>
            </w:r>
          </w:p>
        </w:tc>
        <w:tc>
          <w:tcPr>
            <w:tcW w:w="1543" w:type="dxa"/>
            <w:tcBorders>
              <w:top w:val="nil"/>
              <w:left w:val="nil"/>
              <w:bottom w:val="single" w:color="auto" w:sz="4" w:space="0"/>
              <w:right w:val="nil"/>
            </w:tcBorders>
            <w:shd w:val="clear" w:color="auto" w:fill="auto"/>
            <w:noWrap/>
            <w:vAlign w:val="center"/>
          </w:tcPr>
          <w:p w14:paraId="21AEF9BA">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176</w:t>
            </w:r>
          </w:p>
        </w:tc>
        <w:tc>
          <w:tcPr>
            <w:tcW w:w="1538" w:type="dxa"/>
            <w:tcBorders>
              <w:top w:val="nil"/>
              <w:left w:val="nil"/>
              <w:bottom w:val="single" w:color="auto" w:sz="4" w:space="0"/>
              <w:right w:val="nil"/>
            </w:tcBorders>
            <w:shd w:val="clear" w:color="auto" w:fill="auto"/>
            <w:noWrap/>
            <w:vAlign w:val="center"/>
          </w:tcPr>
          <w:p w14:paraId="50AF195B">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176</w:t>
            </w:r>
          </w:p>
        </w:tc>
        <w:tc>
          <w:tcPr>
            <w:tcW w:w="1491" w:type="dxa"/>
            <w:tcBorders>
              <w:top w:val="nil"/>
              <w:left w:val="nil"/>
              <w:bottom w:val="single" w:color="auto" w:sz="4" w:space="0"/>
              <w:right w:val="nil"/>
            </w:tcBorders>
            <w:shd w:val="clear" w:color="auto" w:fill="auto"/>
            <w:noWrap/>
            <w:vAlign w:val="center"/>
          </w:tcPr>
          <w:p w14:paraId="686C8828">
            <w:pPr>
              <w:widowControl/>
              <w:jc w:val="center"/>
              <w:textAlignment w:val="bottom"/>
              <w:rPr>
                <w:rFonts w:ascii="Times" w:hAnsi="Times" w:eastAsia="宋体" w:cs="Calibri"/>
                <w:color w:val="000000"/>
                <w:sz w:val="20"/>
                <w:szCs w:val="20"/>
              </w:rPr>
            </w:pPr>
            <w:r>
              <w:rPr>
                <w:rFonts w:ascii="Times" w:hAnsi="Times" w:eastAsia="宋体" w:cs="Calibri"/>
                <w:color w:val="000000"/>
                <w:kern w:val="0"/>
                <w:sz w:val="20"/>
                <w:szCs w:val="20"/>
                <w:lang w:val="en-US" w:bidi="ar"/>
              </w:rPr>
              <w:t>176</w:t>
            </w:r>
          </w:p>
        </w:tc>
      </w:tr>
      <w:tr w14:paraId="0E190ABC">
        <w:tblPrEx>
          <w:tblCellMar>
            <w:top w:w="0" w:type="dxa"/>
            <w:left w:w="108" w:type="dxa"/>
            <w:bottom w:w="0" w:type="dxa"/>
            <w:right w:w="108" w:type="dxa"/>
          </w:tblCellMar>
        </w:tblPrEx>
        <w:trPr>
          <w:trHeight w:val="643" w:hRule="atLeast"/>
        </w:trPr>
        <w:tc>
          <w:tcPr>
            <w:tcW w:w="9354" w:type="dxa"/>
            <w:gridSpan w:val="6"/>
            <w:tcBorders>
              <w:top w:val="single" w:color="auto" w:sz="4" w:space="0"/>
              <w:left w:val="nil"/>
              <w:bottom w:val="nil"/>
              <w:right w:val="nil"/>
            </w:tcBorders>
            <w:shd w:val="clear" w:color="auto" w:fill="auto"/>
            <w:noWrap/>
            <w:vAlign w:val="bottom"/>
          </w:tcPr>
          <w:p w14:paraId="53A222AC">
            <w:pPr>
              <w:rPr>
                <w:rFonts w:ascii="Times" w:hAnsi="Times" w:eastAsia="宋体" w:cs="Calibri"/>
                <w:color w:val="000000"/>
                <w:sz w:val="20"/>
                <w:szCs w:val="20"/>
                <w:lang w:val="en-US"/>
              </w:rPr>
            </w:pPr>
            <w:r>
              <w:rPr>
                <w:rFonts w:ascii="Times" w:hAnsi="Times" w:eastAsia="宋体" w:cs="Calibri"/>
                <w:color w:val="000000"/>
                <w:kern w:val="0"/>
                <w:sz w:val="20"/>
                <w:szCs w:val="20"/>
                <w:lang w:val="en-US" w:bidi="ar"/>
              </w:rPr>
              <w:t>Notes: (1) Standard errors are in brackets (2) Statistical significance at the 1%, 5%, and 10% levels is indicated by ***, **, and *, respectively. (3) Data source: Zhaopin.com. (4) The sample period is from 2022.10 to 2024.02. (5) Regressions in Panel A use Ordinary Least Squares (OLS) while Panel B uses Instrumental Variables (IV) estimation. The IV is Felten-LLM index. (6) All models include the industry output to control for unobserved heterogeneity. (7) “Education and training” and “Automobile manufacturing” have been deleted from the sample, as they are more affected by external policy shocks.</w:t>
            </w:r>
          </w:p>
        </w:tc>
      </w:tr>
    </w:tbl>
    <w:p w14:paraId="37F5D27D">
      <w:pPr>
        <w:rPr>
          <w:rFonts w:ascii="Times" w:hAnsi="Times" w:cs="Calibri"/>
          <w:b/>
          <w:bCs/>
          <w:lang w:val="en-US"/>
        </w:rPr>
      </w:pPr>
    </w:p>
    <w:p w14:paraId="5B8A0697">
      <w:r>
        <w:br w:type="page"/>
      </w:r>
    </w:p>
    <w:tbl>
      <w:tblPr>
        <w:tblStyle w:val="12"/>
        <w:tblpPr w:leftFromText="180" w:rightFromText="180" w:vertAnchor="text" w:horzAnchor="margin" w:tblpY="52"/>
        <w:tblOverlap w:val="never"/>
        <w:tblW w:w="5000" w:type="pct"/>
        <w:tblInd w:w="0" w:type="dxa"/>
        <w:tblLayout w:type="autofit"/>
        <w:tblCellMar>
          <w:top w:w="0" w:type="dxa"/>
          <w:left w:w="108" w:type="dxa"/>
          <w:bottom w:w="0" w:type="dxa"/>
          <w:right w:w="108" w:type="dxa"/>
        </w:tblCellMar>
      </w:tblPr>
      <w:tblGrid>
        <w:gridCol w:w="6168"/>
        <w:gridCol w:w="2354"/>
      </w:tblGrid>
      <w:tr w14:paraId="763FCA7E">
        <w:tblPrEx>
          <w:tblCellMar>
            <w:top w:w="0" w:type="dxa"/>
            <w:left w:w="108" w:type="dxa"/>
            <w:bottom w:w="0" w:type="dxa"/>
            <w:right w:w="108" w:type="dxa"/>
          </w:tblCellMar>
        </w:tblPrEx>
        <w:trPr>
          <w:trHeight w:val="505" w:hRule="atLeast"/>
        </w:trPr>
        <w:tc>
          <w:tcPr>
            <w:tcW w:w="5000" w:type="pct"/>
            <w:gridSpan w:val="2"/>
            <w:tcBorders>
              <w:left w:val="nil"/>
              <w:bottom w:val="single" w:color="auto" w:sz="4" w:space="0"/>
              <w:right w:val="nil"/>
            </w:tcBorders>
            <w:shd w:val="clear" w:color="auto" w:fill="auto"/>
            <w:noWrap/>
            <w:vAlign w:val="center"/>
          </w:tcPr>
          <w:p w14:paraId="2AE6E083">
            <w:pPr>
              <w:widowControl/>
              <w:textAlignment w:val="bottom"/>
              <w:rPr>
                <w:rFonts w:ascii="Times" w:hAnsi="Times" w:eastAsia="宋体" w:cs="Times New Roman"/>
                <w:color w:val="000000"/>
                <w:sz w:val="18"/>
                <w:szCs w:val="18"/>
                <w:lang w:val="en-US"/>
              </w:rPr>
            </w:pPr>
            <w:r>
              <w:rPr>
                <w:rFonts w:ascii="Times" w:hAnsi="Times" w:cs="Calibri"/>
                <w:b/>
                <w:bCs/>
                <w:lang w:val="en-US"/>
              </w:rPr>
              <w:t>Table S6. Regression to detrend economic sectoral trends from job posting dynamics</w:t>
            </w:r>
          </w:p>
        </w:tc>
      </w:tr>
      <w:tr w14:paraId="2325A6ED">
        <w:tblPrEx>
          <w:tblCellMar>
            <w:top w:w="0" w:type="dxa"/>
            <w:left w:w="108" w:type="dxa"/>
            <w:bottom w:w="0" w:type="dxa"/>
            <w:right w:w="108" w:type="dxa"/>
          </w:tblCellMar>
        </w:tblPrEx>
        <w:trPr>
          <w:trHeight w:val="185" w:hRule="atLeast"/>
        </w:trPr>
        <w:tc>
          <w:tcPr>
            <w:tcW w:w="3635" w:type="pct"/>
            <w:tcBorders>
              <w:top w:val="single" w:color="auto" w:sz="4" w:space="0"/>
              <w:left w:val="nil"/>
              <w:bottom w:val="single" w:color="auto" w:sz="4" w:space="0"/>
              <w:right w:val="nil"/>
            </w:tcBorders>
            <w:shd w:val="clear" w:color="auto" w:fill="auto"/>
            <w:noWrap/>
            <w:vAlign w:val="center"/>
          </w:tcPr>
          <w:p w14:paraId="084839DD">
            <w:pPr>
              <w:widowControl/>
              <w:jc w:val="left"/>
              <w:textAlignment w:val="bottom"/>
              <w:rPr>
                <w:rFonts w:ascii="Times" w:hAnsi="Times" w:eastAsia="宋体" w:cs="Times New Roman"/>
                <w:color w:val="000000"/>
                <w:kern w:val="0"/>
                <w:sz w:val="20"/>
                <w:szCs w:val="20"/>
                <w:lang w:val="en-US" w:bidi="ar"/>
              </w:rPr>
            </w:pPr>
            <w:r>
              <w:rPr>
                <w:rFonts w:ascii="Times" w:hAnsi="Times" w:eastAsia="宋体" w:cs="Times New Roman"/>
                <w:color w:val="000000"/>
                <w:kern w:val="0"/>
                <w:sz w:val="20"/>
                <w:szCs w:val="20"/>
                <w:lang w:val="en-US" w:bidi="ar"/>
              </w:rPr>
              <w:t>VARIABLES</w:t>
            </w:r>
          </w:p>
        </w:tc>
        <w:tc>
          <w:tcPr>
            <w:tcW w:w="1365" w:type="pct"/>
            <w:tcBorders>
              <w:top w:val="single" w:color="auto" w:sz="4" w:space="0"/>
              <w:left w:val="nil"/>
              <w:bottom w:val="single" w:color="auto" w:sz="4" w:space="0"/>
              <w:right w:val="nil"/>
            </w:tcBorders>
            <w:shd w:val="clear" w:color="auto" w:fill="auto"/>
            <w:vAlign w:val="center"/>
          </w:tcPr>
          <w:p w14:paraId="55E090F3">
            <w:pPr>
              <w:widowControl/>
              <w:jc w:val="center"/>
              <w:textAlignment w:val="bottom"/>
              <w:rPr>
                <w:rFonts w:ascii="Times" w:hAnsi="Times" w:eastAsia="宋体" w:cs="Times New Roman"/>
                <w:color w:val="000000"/>
                <w:sz w:val="18"/>
                <w:szCs w:val="18"/>
                <w:lang w:val="en-US"/>
              </w:rPr>
            </w:pPr>
          </w:p>
        </w:tc>
      </w:tr>
      <w:tr w14:paraId="1A2D3315">
        <w:tblPrEx>
          <w:tblCellMar>
            <w:top w:w="0" w:type="dxa"/>
            <w:left w:w="108" w:type="dxa"/>
            <w:bottom w:w="0" w:type="dxa"/>
            <w:right w:w="108" w:type="dxa"/>
          </w:tblCellMar>
        </w:tblPrEx>
        <w:trPr>
          <w:trHeight w:val="270" w:hRule="atLeast"/>
        </w:trPr>
        <w:tc>
          <w:tcPr>
            <w:tcW w:w="3635" w:type="pct"/>
            <w:tcBorders>
              <w:top w:val="single" w:color="auto" w:sz="4" w:space="0"/>
              <w:left w:val="nil"/>
              <w:bottom w:val="nil"/>
              <w:right w:val="nil"/>
            </w:tcBorders>
            <w:shd w:val="clear" w:color="auto" w:fill="auto"/>
            <w:noWrap/>
            <w:vAlign w:val="center"/>
          </w:tcPr>
          <w:p w14:paraId="7681941B">
            <w:pPr>
              <w:jc w:val="left"/>
              <w:rPr>
                <w:rFonts w:ascii="Times" w:hAnsi="Times" w:eastAsia="宋体" w:cs="Times New Roman"/>
                <w:color w:val="000000"/>
                <w:sz w:val="20"/>
                <w:szCs w:val="20"/>
                <w:lang w:val="en-US"/>
              </w:rPr>
            </w:pPr>
            <w:r>
              <w:rPr>
                <w:rFonts w:ascii="Times" w:hAnsi="Times" w:eastAsia="宋体" w:cs="Times New Roman"/>
                <w:color w:val="000000"/>
                <w:kern w:val="0"/>
                <w:sz w:val="20"/>
                <w:szCs w:val="20"/>
                <w:lang w:val="en-US" w:bidi="ar"/>
              </w:rPr>
              <w:t>Sectoral output</w:t>
            </w:r>
          </w:p>
        </w:tc>
        <w:tc>
          <w:tcPr>
            <w:tcW w:w="1365" w:type="pct"/>
            <w:tcBorders>
              <w:top w:val="single" w:color="auto" w:sz="4" w:space="0"/>
              <w:left w:val="nil"/>
              <w:bottom w:val="nil"/>
              <w:right w:val="nil"/>
            </w:tcBorders>
            <w:shd w:val="clear" w:color="auto" w:fill="auto"/>
            <w:noWrap/>
            <w:vAlign w:val="center"/>
          </w:tcPr>
          <w:p w14:paraId="641BD0FC">
            <w:pPr>
              <w:jc w:val="center"/>
              <w:rPr>
                <w:rFonts w:ascii="Times" w:hAnsi="Times" w:eastAsia="宋体" w:cs="Times New Roman"/>
                <w:color w:val="000000"/>
                <w:sz w:val="20"/>
                <w:szCs w:val="20"/>
              </w:rPr>
            </w:pPr>
            <w:r>
              <w:rPr>
                <w:rFonts w:ascii="Times" w:hAnsi="Times" w:eastAsia="宋体" w:cs="Times New Roman"/>
                <w:color w:val="000000"/>
                <w:kern w:val="0"/>
                <w:sz w:val="20"/>
                <w:szCs w:val="20"/>
                <w:lang w:val="en-US" w:bidi="ar"/>
              </w:rPr>
              <w:t>0.040***</w:t>
            </w:r>
          </w:p>
        </w:tc>
      </w:tr>
      <w:tr w14:paraId="2BC545F2">
        <w:tblPrEx>
          <w:tblCellMar>
            <w:top w:w="0" w:type="dxa"/>
            <w:left w:w="108" w:type="dxa"/>
            <w:bottom w:w="0" w:type="dxa"/>
            <w:right w:w="108" w:type="dxa"/>
          </w:tblCellMar>
        </w:tblPrEx>
        <w:trPr>
          <w:trHeight w:val="270" w:hRule="atLeast"/>
        </w:trPr>
        <w:tc>
          <w:tcPr>
            <w:tcW w:w="3635" w:type="pct"/>
            <w:tcBorders>
              <w:top w:val="nil"/>
              <w:left w:val="nil"/>
              <w:bottom w:val="nil"/>
              <w:right w:val="nil"/>
            </w:tcBorders>
            <w:shd w:val="clear" w:color="auto" w:fill="auto"/>
            <w:noWrap/>
            <w:vAlign w:val="center"/>
          </w:tcPr>
          <w:p w14:paraId="530D76CF">
            <w:pPr>
              <w:widowControl/>
              <w:jc w:val="left"/>
              <w:textAlignment w:val="bottom"/>
              <w:rPr>
                <w:rFonts w:ascii="Times" w:hAnsi="Times" w:eastAsia="宋体" w:cs="Times New Roman"/>
                <w:color w:val="000000"/>
                <w:sz w:val="20"/>
                <w:szCs w:val="20"/>
              </w:rPr>
            </w:pPr>
          </w:p>
        </w:tc>
        <w:tc>
          <w:tcPr>
            <w:tcW w:w="1365" w:type="pct"/>
            <w:tcBorders>
              <w:top w:val="nil"/>
              <w:left w:val="nil"/>
              <w:bottom w:val="nil"/>
              <w:right w:val="nil"/>
            </w:tcBorders>
            <w:shd w:val="clear" w:color="auto" w:fill="auto"/>
            <w:noWrap/>
            <w:vAlign w:val="center"/>
          </w:tcPr>
          <w:p w14:paraId="4693B64B">
            <w:pPr>
              <w:widowControl/>
              <w:jc w:val="center"/>
              <w:textAlignment w:val="bottom"/>
              <w:rPr>
                <w:rFonts w:ascii="Times" w:hAnsi="Times" w:eastAsia="宋体" w:cs="Times New Roman"/>
                <w:color w:val="000000"/>
                <w:sz w:val="20"/>
                <w:szCs w:val="20"/>
              </w:rPr>
            </w:pPr>
            <w:r>
              <w:rPr>
                <w:rFonts w:ascii="Times" w:hAnsi="Times" w:eastAsia="宋体" w:cs="Times New Roman"/>
                <w:color w:val="000000"/>
                <w:kern w:val="0"/>
                <w:sz w:val="20"/>
                <w:szCs w:val="20"/>
                <w:lang w:val="en-US" w:bidi="ar"/>
              </w:rPr>
              <w:t>(0.016)</w:t>
            </w:r>
          </w:p>
        </w:tc>
      </w:tr>
      <w:tr w14:paraId="45CDC9AF">
        <w:tblPrEx>
          <w:tblCellMar>
            <w:top w:w="0" w:type="dxa"/>
            <w:left w:w="108" w:type="dxa"/>
            <w:bottom w:w="0" w:type="dxa"/>
            <w:right w:w="108" w:type="dxa"/>
          </w:tblCellMar>
        </w:tblPrEx>
        <w:trPr>
          <w:trHeight w:val="270" w:hRule="atLeast"/>
        </w:trPr>
        <w:tc>
          <w:tcPr>
            <w:tcW w:w="3635" w:type="pct"/>
            <w:tcBorders>
              <w:top w:val="nil"/>
              <w:left w:val="nil"/>
              <w:bottom w:val="nil"/>
              <w:right w:val="nil"/>
            </w:tcBorders>
            <w:shd w:val="clear" w:color="auto" w:fill="auto"/>
            <w:noWrap/>
            <w:vAlign w:val="center"/>
          </w:tcPr>
          <w:p w14:paraId="4A192191">
            <w:pPr>
              <w:jc w:val="left"/>
              <w:rPr>
                <w:rFonts w:ascii="Times" w:hAnsi="Times" w:eastAsia="宋体" w:cs="Times New Roman"/>
                <w:color w:val="000000"/>
                <w:sz w:val="20"/>
                <w:szCs w:val="20"/>
              </w:rPr>
            </w:pPr>
            <w:r>
              <w:rPr>
                <w:rFonts w:ascii="Times" w:hAnsi="Times" w:eastAsia="宋体" w:cs="Times New Roman"/>
                <w:color w:val="000000"/>
                <w:sz w:val="20"/>
                <w:szCs w:val="20"/>
              </w:rPr>
              <w:t>Constant</w:t>
            </w:r>
          </w:p>
        </w:tc>
        <w:tc>
          <w:tcPr>
            <w:tcW w:w="1365" w:type="pct"/>
            <w:tcBorders>
              <w:top w:val="nil"/>
              <w:left w:val="nil"/>
              <w:bottom w:val="nil"/>
              <w:right w:val="nil"/>
            </w:tcBorders>
            <w:shd w:val="clear" w:color="auto" w:fill="auto"/>
            <w:noWrap/>
            <w:vAlign w:val="center"/>
          </w:tcPr>
          <w:p w14:paraId="41298A8C">
            <w:pPr>
              <w:jc w:val="center"/>
              <w:rPr>
                <w:rFonts w:ascii="Times" w:hAnsi="Times" w:eastAsia="宋体" w:cs="Times New Roman"/>
                <w:color w:val="000000"/>
                <w:kern w:val="0"/>
                <w:sz w:val="20"/>
                <w:szCs w:val="20"/>
                <w:lang w:val="en-US" w:bidi="ar"/>
              </w:rPr>
            </w:pPr>
            <w:r>
              <w:rPr>
                <w:rFonts w:ascii="Times" w:hAnsi="Times" w:eastAsia="宋体" w:cs="Times New Roman"/>
                <w:color w:val="000000"/>
                <w:kern w:val="0"/>
                <w:sz w:val="20"/>
                <w:szCs w:val="20"/>
                <w:lang w:val="en-US" w:bidi="ar"/>
              </w:rPr>
              <w:t>0.980***</w:t>
            </w:r>
          </w:p>
          <w:p w14:paraId="71B4F2A6">
            <w:pPr>
              <w:jc w:val="center"/>
              <w:rPr>
                <w:rFonts w:ascii="Times" w:hAnsi="Times" w:eastAsia="宋体" w:cs="Times New Roman"/>
                <w:color w:val="000000"/>
                <w:sz w:val="20"/>
                <w:szCs w:val="20"/>
              </w:rPr>
            </w:pPr>
            <w:r>
              <w:rPr>
                <w:rFonts w:ascii="Times" w:hAnsi="Times" w:eastAsia="宋体" w:cs="Times New Roman"/>
                <w:color w:val="000000"/>
                <w:kern w:val="0"/>
                <w:sz w:val="20"/>
                <w:szCs w:val="20"/>
                <w:lang w:val="en-US" w:bidi="ar"/>
              </w:rPr>
              <w:t>(0.015)</w:t>
            </w:r>
          </w:p>
        </w:tc>
      </w:tr>
      <w:tr w14:paraId="56464DE9">
        <w:tblPrEx>
          <w:tblCellMar>
            <w:top w:w="0" w:type="dxa"/>
            <w:left w:w="108" w:type="dxa"/>
            <w:bottom w:w="0" w:type="dxa"/>
            <w:right w:w="108" w:type="dxa"/>
          </w:tblCellMar>
        </w:tblPrEx>
        <w:trPr>
          <w:trHeight w:val="270" w:hRule="atLeast"/>
        </w:trPr>
        <w:tc>
          <w:tcPr>
            <w:tcW w:w="3635" w:type="pct"/>
            <w:tcBorders>
              <w:top w:val="nil"/>
              <w:left w:val="nil"/>
              <w:right w:val="nil"/>
            </w:tcBorders>
            <w:shd w:val="clear" w:color="auto" w:fill="auto"/>
            <w:noWrap/>
            <w:vAlign w:val="center"/>
          </w:tcPr>
          <w:p w14:paraId="02BF1053">
            <w:pPr>
              <w:jc w:val="left"/>
              <w:rPr>
                <w:rFonts w:ascii="Times" w:hAnsi="Times" w:eastAsia="宋体" w:cs="Times New Roman"/>
                <w:color w:val="000000"/>
                <w:sz w:val="20"/>
                <w:szCs w:val="20"/>
              </w:rPr>
            </w:pPr>
            <w:r>
              <w:rPr>
                <w:rFonts w:ascii="Times" w:hAnsi="Times" w:eastAsia="宋体" w:cs="Times New Roman"/>
                <w:color w:val="000000"/>
                <w:kern w:val="0"/>
                <w:sz w:val="20"/>
                <w:szCs w:val="20"/>
                <w:lang w:val="en-US" w:bidi="ar"/>
              </w:rPr>
              <w:t>Obs.</w:t>
            </w:r>
          </w:p>
        </w:tc>
        <w:tc>
          <w:tcPr>
            <w:tcW w:w="1365" w:type="pct"/>
            <w:tcBorders>
              <w:top w:val="nil"/>
              <w:left w:val="nil"/>
              <w:right w:val="nil"/>
            </w:tcBorders>
            <w:shd w:val="clear" w:color="auto" w:fill="auto"/>
            <w:noWrap/>
            <w:vAlign w:val="center"/>
          </w:tcPr>
          <w:p w14:paraId="76E1FA25">
            <w:pPr>
              <w:widowControl/>
              <w:jc w:val="center"/>
              <w:textAlignment w:val="bottom"/>
              <w:rPr>
                <w:rFonts w:ascii="Times" w:hAnsi="Times" w:eastAsia="宋体" w:cs="Times New Roman"/>
                <w:color w:val="000000"/>
                <w:sz w:val="20"/>
                <w:szCs w:val="20"/>
              </w:rPr>
            </w:pPr>
            <w:r>
              <w:rPr>
                <w:rFonts w:ascii="Times" w:hAnsi="Times" w:eastAsia="宋体" w:cs="Times New Roman"/>
                <w:color w:val="000000"/>
                <w:kern w:val="0"/>
                <w:sz w:val="20"/>
                <w:szCs w:val="20"/>
                <w:lang w:val="en-US" w:bidi="ar"/>
              </w:rPr>
              <w:t>20,483</w:t>
            </w:r>
          </w:p>
        </w:tc>
      </w:tr>
      <w:tr w14:paraId="738C29AC">
        <w:tblPrEx>
          <w:tblCellMar>
            <w:top w:w="0" w:type="dxa"/>
            <w:left w:w="108" w:type="dxa"/>
            <w:bottom w:w="0" w:type="dxa"/>
            <w:right w:w="108" w:type="dxa"/>
          </w:tblCellMar>
        </w:tblPrEx>
        <w:trPr>
          <w:trHeight w:val="270" w:hRule="atLeast"/>
        </w:trPr>
        <w:tc>
          <w:tcPr>
            <w:tcW w:w="3635" w:type="pct"/>
            <w:tcBorders>
              <w:top w:val="nil"/>
              <w:left w:val="nil"/>
              <w:bottom w:val="single" w:color="auto" w:sz="4" w:space="0"/>
              <w:right w:val="nil"/>
            </w:tcBorders>
            <w:shd w:val="clear" w:color="auto" w:fill="auto"/>
            <w:noWrap/>
            <w:vAlign w:val="center"/>
          </w:tcPr>
          <w:p w14:paraId="6227C6C6">
            <w:pPr>
              <w:widowControl/>
              <w:jc w:val="left"/>
              <w:textAlignment w:val="bottom"/>
              <w:rPr>
                <w:rFonts w:ascii="Times" w:hAnsi="Times" w:eastAsia="宋体" w:cs="Times New Roman"/>
                <w:color w:val="000000"/>
                <w:sz w:val="20"/>
                <w:szCs w:val="20"/>
                <w:lang w:val="en-US"/>
              </w:rPr>
            </w:pPr>
            <w:r>
              <w:rPr>
                <w:rFonts w:ascii="Times" w:hAnsi="Times" w:eastAsia="宋体" w:cs="Times New Roman"/>
                <w:color w:val="000000"/>
                <w:kern w:val="0"/>
                <w:sz w:val="20"/>
                <w:szCs w:val="20"/>
                <w:lang w:val="en-US" w:bidi="ar"/>
              </w:rPr>
              <w:t>Adjusted R-squared</w:t>
            </w:r>
          </w:p>
        </w:tc>
        <w:tc>
          <w:tcPr>
            <w:tcW w:w="1365" w:type="pct"/>
            <w:tcBorders>
              <w:top w:val="nil"/>
              <w:left w:val="nil"/>
              <w:bottom w:val="single" w:color="auto" w:sz="4" w:space="0"/>
              <w:right w:val="nil"/>
            </w:tcBorders>
            <w:shd w:val="clear" w:color="auto" w:fill="auto"/>
            <w:noWrap/>
            <w:vAlign w:val="center"/>
          </w:tcPr>
          <w:p w14:paraId="2B017FAF">
            <w:pPr>
              <w:widowControl/>
              <w:jc w:val="center"/>
              <w:textAlignment w:val="bottom"/>
              <w:rPr>
                <w:rFonts w:ascii="Times" w:hAnsi="Times" w:eastAsia="宋体" w:cs="Times New Roman"/>
                <w:color w:val="000000"/>
                <w:sz w:val="20"/>
                <w:szCs w:val="20"/>
                <w:lang w:val="en-US"/>
              </w:rPr>
            </w:pPr>
            <w:r>
              <w:rPr>
                <w:rFonts w:ascii="Times" w:hAnsi="Times" w:eastAsia="宋体" w:cs="Times New Roman"/>
                <w:color w:val="000000"/>
                <w:kern w:val="0"/>
                <w:sz w:val="20"/>
                <w:szCs w:val="20"/>
                <w:lang w:val="en-US" w:bidi="ar"/>
              </w:rPr>
              <w:t>0.0003</w:t>
            </w:r>
          </w:p>
        </w:tc>
      </w:tr>
      <w:tr w14:paraId="036B36B1">
        <w:tblPrEx>
          <w:tblCellMar>
            <w:top w:w="0" w:type="dxa"/>
            <w:left w:w="108" w:type="dxa"/>
            <w:bottom w:w="0" w:type="dxa"/>
            <w:right w:w="108" w:type="dxa"/>
          </w:tblCellMar>
        </w:tblPrEx>
        <w:trPr>
          <w:trHeight w:val="270" w:hRule="atLeast"/>
        </w:trPr>
        <w:tc>
          <w:tcPr>
            <w:tcW w:w="5000" w:type="pct"/>
            <w:gridSpan w:val="2"/>
            <w:tcBorders>
              <w:top w:val="single" w:color="auto" w:sz="4" w:space="0"/>
              <w:left w:val="nil"/>
              <w:right w:val="nil"/>
            </w:tcBorders>
            <w:shd w:val="clear" w:color="auto" w:fill="auto"/>
            <w:noWrap/>
            <w:vAlign w:val="center"/>
          </w:tcPr>
          <w:p w14:paraId="6327A82A">
            <w:pPr>
              <w:widowControl/>
              <w:textAlignment w:val="bottom"/>
              <w:rPr>
                <w:rFonts w:ascii="Times" w:hAnsi="Times" w:eastAsia="宋体" w:cs="Times New Roman"/>
                <w:color w:val="000000"/>
                <w:kern w:val="0"/>
                <w:sz w:val="20"/>
                <w:szCs w:val="20"/>
                <w:lang w:val="en-US" w:bidi="ar"/>
              </w:rPr>
            </w:pPr>
            <w:r>
              <w:rPr>
                <w:rFonts w:ascii="Times" w:hAnsi="Times" w:eastAsia="宋体" w:cs="Calibri"/>
                <w:color w:val="000000"/>
                <w:kern w:val="0"/>
                <w:sz w:val="20"/>
                <w:szCs w:val="20"/>
                <w:lang w:val="en-US" w:bidi="ar"/>
              </w:rPr>
              <w:t>Notes: (1) Standard errors are in brackets (2) Statistical significance at the 1%, 5%, and 10% levels is indicated by ***, **, and *, respectively.</w:t>
            </w:r>
          </w:p>
        </w:tc>
      </w:tr>
    </w:tbl>
    <w:p w14:paraId="7DFBDC2A">
      <w:r>
        <w:br w:type="page"/>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0"/>
        <w:gridCol w:w="5372"/>
      </w:tblGrid>
      <w:tr w14:paraId="523CC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nil"/>
              <w:left w:val="nil"/>
              <w:bottom w:val="single" w:color="auto" w:sz="4" w:space="0"/>
              <w:right w:val="nil"/>
            </w:tcBorders>
          </w:tcPr>
          <w:p w14:paraId="2512831D">
            <w:pPr>
              <w:widowControl/>
              <w:jc w:val="left"/>
              <w:rPr>
                <w:rFonts w:ascii="Times" w:hAnsi="Times" w:cs="Calibri" w:eastAsiaTheme="minorEastAsia"/>
                <w:b/>
                <w:bCs/>
                <w:lang w:val="en-US"/>
              </w:rPr>
            </w:pPr>
            <w:r>
              <w:rPr>
                <w:rFonts w:ascii="Times" w:hAnsi="Times" w:cs="Calibri"/>
                <w:b/>
                <w:bCs/>
                <w:lang w:val="en-US"/>
              </w:rPr>
              <w:t>Table S7.</w:t>
            </w:r>
            <w:r>
              <w:rPr>
                <w:rFonts w:ascii="Times" w:hAnsi="Times" w:cs="Calibri" w:eastAsiaTheme="minorEastAsia"/>
                <w:b/>
                <w:bCs/>
                <w:lang w:val="en-US"/>
              </w:rPr>
              <w:t xml:space="preserve"> Regression results for evaluating labor market resilience to GenAI</w:t>
            </w:r>
          </w:p>
        </w:tc>
      </w:tr>
      <w:tr w14:paraId="0BBA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pct"/>
            <w:tcBorders>
              <w:top w:val="single" w:color="auto" w:sz="4" w:space="0"/>
              <w:left w:val="nil"/>
              <w:bottom w:val="single" w:color="auto" w:sz="4" w:space="0"/>
              <w:right w:val="nil"/>
            </w:tcBorders>
          </w:tcPr>
          <w:p w14:paraId="2446C5DF">
            <w:pPr>
              <w:rPr>
                <w:rFonts w:ascii="Times" w:hAnsi="Times" w:cs="Calibri"/>
                <w:sz w:val="21"/>
                <w:szCs w:val="21"/>
              </w:rPr>
            </w:pPr>
            <w:r>
              <w:rPr>
                <w:rFonts w:ascii="Times" w:hAnsi="Times" w:cs="Calibri"/>
                <w:sz w:val="21"/>
                <w:szCs w:val="21"/>
              </w:rPr>
              <w:t>Variables</w:t>
            </w:r>
          </w:p>
        </w:tc>
        <w:tc>
          <w:tcPr>
            <w:tcW w:w="3152" w:type="pct"/>
            <w:tcBorders>
              <w:top w:val="single" w:color="auto" w:sz="4" w:space="0"/>
              <w:left w:val="nil"/>
              <w:bottom w:val="single" w:color="auto" w:sz="4" w:space="0"/>
              <w:right w:val="nil"/>
            </w:tcBorders>
          </w:tcPr>
          <w:p w14:paraId="4A21BF72">
            <w:pPr>
              <w:jc w:val="center"/>
              <w:rPr>
                <w:rFonts w:ascii="Times" w:hAnsi="Times" w:cs="Calibri"/>
                <w:sz w:val="21"/>
                <w:szCs w:val="21"/>
              </w:rPr>
            </w:pPr>
            <w:r>
              <w:rPr>
                <w:rFonts w:ascii="Times" w:hAnsi="Times" w:cs="Calibri"/>
                <w:sz w:val="21"/>
                <w:szCs w:val="21"/>
              </w:rPr>
              <w:t>Ratio of Number of postings to 2022.10</w:t>
            </w:r>
          </w:p>
        </w:tc>
      </w:tr>
      <w:tr w14:paraId="7174A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pct"/>
            <w:tcBorders>
              <w:top w:val="single" w:color="auto" w:sz="4" w:space="0"/>
              <w:left w:val="nil"/>
              <w:bottom w:val="nil"/>
              <w:right w:val="nil"/>
            </w:tcBorders>
          </w:tcPr>
          <w:p w14:paraId="002EA340">
            <w:pPr>
              <w:jc w:val="left"/>
              <w:rPr>
                <w:rFonts w:ascii="Times" w:hAnsi="Times" w:cs="Calibri"/>
                <w:sz w:val="21"/>
                <w:szCs w:val="21"/>
              </w:rPr>
            </w:pPr>
            <w:r>
              <w:rPr>
                <w:rFonts w:ascii="Times" w:hAnsi="Times" w:cs="Calibri"/>
                <w:sz w:val="21"/>
                <w:szCs w:val="21"/>
              </w:rPr>
              <w:t>GenAI exposure</w:t>
            </w:r>
          </w:p>
        </w:tc>
        <w:tc>
          <w:tcPr>
            <w:tcW w:w="3152" w:type="pct"/>
            <w:tcBorders>
              <w:top w:val="single" w:color="auto" w:sz="4" w:space="0"/>
              <w:left w:val="nil"/>
              <w:bottom w:val="nil"/>
              <w:right w:val="nil"/>
            </w:tcBorders>
          </w:tcPr>
          <w:p w14:paraId="18398374">
            <w:pPr>
              <w:jc w:val="center"/>
              <w:rPr>
                <w:rFonts w:ascii="Times" w:hAnsi="Times" w:cs="Calibri"/>
                <w:sz w:val="21"/>
                <w:szCs w:val="21"/>
              </w:rPr>
            </w:pPr>
            <w:r>
              <w:rPr>
                <w:rFonts w:ascii="Times" w:hAnsi="Times" w:cs="Calibri"/>
                <w:sz w:val="21"/>
                <w:szCs w:val="21"/>
              </w:rPr>
              <w:t>--0.000**</w:t>
            </w:r>
          </w:p>
        </w:tc>
      </w:tr>
      <w:tr w14:paraId="406D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pct"/>
            <w:tcBorders>
              <w:top w:val="nil"/>
              <w:left w:val="nil"/>
              <w:bottom w:val="nil"/>
              <w:right w:val="nil"/>
            </w:tcBorders>
          </w:tcPr>
          <w:p w14:paraId="23DB4BC5">
            <w:pPr>
              <w:rPr>
                <w:rFonts w:ascii="Times" w:hAnsi="Times" w:cs="Calibri"/>
                <w:sz w:val="21"/>
                <w:szCs w:val="21"/>
              </w:rPr>
            </w:pPr>
          </w:p>
        </w:tc>
        <w:tc>
          <w:tcPr>
            <w:tcW w:w="3152" w:type="pct"/>
            <w:tcBorders>
              <w:top w:val="nil"/>
              <w:left w:val="nil"/>
              <w:bottom w:val="nil"/>
              <w:right w:val="nil"/>
            </w:tcBorders>
          </w:tcPr>
          <w:p w14:paraId="2EF67832">
            <w:pPr>
              <w:jc w:val="center"/>
              <w:rPr>
                <w:rFonts w:ascii="Times" w:hAnsi="Times" w:cs="Calibri" w:eastAsiaTheme="minorEastAsia"/>
                <w:sz w:val="21"/>
                <w:szCs w:val="21"/>
              </w:rPr>
            </w:pPr>
            <w:r>
              <w:rPr>
                <w:rFonts w:hint="eastAsia" w:ascii="Times" w:hAnsi="Times" w:cs="Calibri" w:eastAsiaTheme="minorEastAsia"/>
                <w:sz w:val="21"/>
                <w:szCs w:val="21"/>
              </w:rPr>
              <w:t>(</w:t>
            </w:r>
            <w:r>
              <w:rPr>
                <w:rFonts w:ascii="Times" w:hAnsi="Times" w:cs="Calibri"/>
                <w:sz w:val="21"/>
                <w:szCs w:val="21"/>
              </w:rPr>
              <w:t>5.77e-06</w:t>
            </w:r>
            <w:r>
              <w:rPr>
                <w:rFonts w:hint="eastAsia" w:ascii="Times" w:hAnsi="Times" w:cs="Calibri" w:eastAsiaTheme="minorEastAsia"/>
                <w:sz w:val="21"/>
                <w:szCs w:val="21"/>
              </w:rPr>
              <w:t>)</w:t>
            </w:r>
          </w:p>
        </w:tc>
      </w:tr>
      <w:tr w14:paraId="3DF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pct"/>
            <w:tcBorders>
              <w:top w:val="nil"/>
              <w:left w:val="nil"/>
              <w:bottom w:val="nil"/>
              <w:right w:val="nil"/>
            </w:tcBorders>
          </w:tcPr>
          <w:p w14:paraId="4FBAC04B">
            <w:pPr>
              <w:rPr>
                <w:rFonts w:ascii="Times" w:hAnsi="Times" w:cs="Calibri"/>
                <w:sz w:val="21"/>
                <w:szCs w:val="21"/>
              </w:rPr>
            </w:pPr>
            <w:r>
              <w:rPr>
                <w:rFonts w:ascii="Times" w:hAnsi="Times" w:cs="Calibri"/>
                <w:sz w:val="21"/>
                <w:szCs w:val="21"/>
              </w:rPr>
              <w:t>Economic sectoral trends</w:t>
            </w:r>
          </w:p>
        </w:tc>
        <w:tc>
          <w:tcPr>
            <w:tcW w:w="3152" w:type="pct"/>
            <w:tcBorders>
              <w:top w:val="nil"/>
              <w:left w:val="nil"/>
              <w:bottom w:val="nil"/>
              <w:right w:val="nil"/>
            </w:tcBorders>
          </w:tcPr>
          <w:p w14:paraId="4A6FCC38">
            <w:pPr>
              <w:jc w:val="center"/>
              <w:rPr>
                <w:rFonts w:ascii="Times" w:hAnsi="Times" w:cs="Calibri"/>
                <w:sz w:val="21"/>
                <w:szCs w:val="21"/>
              </w:rPr>
            </w:pPr>
            <w:r>
              <w:rPr>
                <w:rFonts w:ascii="Times" w:hAnsi="Times" w:cs="Calibri"/>
                <w:sz w:val="21"/>
                <w:szCs w:val="21"/>
              </w:rPr>
              <w:t>0.534</w:t>
            </w:r>
          </w:p>
        </w:tc>
      </w:tr>
      <w:tr w14:paraId="21D2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pct"/>
            <w:tcBorders>
              <w:top w:val="nil"/>
              <w:left w:val="nil"/>
              <w:bottom w:val="nil"/>
              <w:right w:val="nil"/>
            </w:tcBorders>
          </w:tcPr>
          <w:p w14:paraId="4AF7B100">
            <w:pPr>
              <w:rPr>
                <w:rFonts w:ascii="Times" w:hAnsi="Times" w:cs="Calibri"/>
                <w:sz w:val="21"/>
                <w:szCs w:val="21"/>
              </w:rPr>
            </w:pPr>
          </w:p>
        </w:tc>
        <w:tc>
          <w:tcPr>
            <w:tcW w:w="3152" w:type="pct"/>
            <w:tcBorders>
              <w:top w:val="nil"/>
              <w:left w:val="nil"/>
              <w:bottom w:val="nil"/>
              <w:right w:val="nil"/>
            </w:tcBorders>
          </w:tcPr>
          <w:p w14:paraId="1B4E31A2">
            <w:pPr>
              <w:jc w:val="center"/>
              <w:rPr>
                <w:rFonts w:ascii="Times" w:hAnsi="Times" w:cs="Calibri"/>
                <w:sz w:val="21"/>
                <w:szCs w:val="21"/>
              </w:rPr>
            </w:pPr>
            <w:r>
              <w:rPr>
                <w:rFonts w:ascii="Times" w:hAnsi="Times" w:cs="Calibri"/>
                <w:sz w:val="21"/>
                <w:szCs w:val="21"/>
              </w:rPr>
              <w:t>(0.448)</w:t>
            </w:r>
          </w:p>
        </w:tc>
      </w:tr>
      <w:tr w14:paraId="48A6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pct"/>
            <w:tcBorders>
              <w:top w:val="nil"/>
              <w:left w:val="nil"/>
              <w:bottom w:val="nil"/>
              <w:right w:val="nil"/>
            </w:tcBorders>
          </w:tcPr>
          <w:p w14:paraId="3FE37093">
            <w:pPr>
              <w:rPr>
                <w:rFonts w:ascii="Times" w:hAnsi="Times" w:cs="Calibri"/>
                <w:sz w:val="21"/>
                <w:szCs w:val="21"/>
              </w:rPr>
            </w:pPr>
            <w:r>
              <w:rPr>
                <w:rFonts w:ascii="Times" w:hAnsi="Times" w:cs="Calibri"/>
                <w:color w:val="000000"/>
                <w:sz w:val="21"/>
                <w:szCs w:val="21"/>
                <w:lang w:bidi="ar"/>
              </w:rPr>
              <w:t>Obs.</w:t>
            </w:r>
          </w:p>
        </w:tc>
        <w:tc>
          <w:tcPr>
            <w:tcW w:w="3152" w:type="pct"/>
            <w:tcBorders>
              <w:top w:val="nil"/>
              <w:left w:val="nil"/>
              <w:bottom w:val="nil"/>
              <w:right w:val="nil"/>
            </w:tcBorders>
          </w:tcPr>
          <w:p w14:paraId="1362997D">
            <w:pPr>
              <w:jc w:val="center"/>
              <w:rPr>
                <w:rFonts w:ascii="Times" w:hAnsi="Times" w:cs="Calibri" w:eastAsiaTheme="minorEastAsia"/>
                <w:sz w:val="21"/>
                <w:szCs w:val="21"/>
              </w:rPr>
            </w:pPr>
            <w:r>
              <w:rPr>
                <w:rFonts w:ascii="Times" w:hAnsi="Times" w:cs="Calibri"/>
                <w:sz w:val="21"/>
                <w:szCs w:val="21"/>
              </w:rPr>
              <w:t>88</w:t>
            </w:r>
          </w:p>
        </w:tc>
      </w:tr>
      <w:tr w14:paraId="0C19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8" w:type="pct"/>
            <w:tcBorders>
              <w:top w:val="nil"/>
              <w:left w:val="nil"/>
              <w:bottom w:val="single" w:color="auto" w:sz="4" w:space="0"/>
              <w:right w:val="nil"/>
            </w:tcBorders>
          </w:tcPr>
          <w:p w14:paraId="48F6DC87">
            <w:pPr>
              <w:rPr>
                <w:rFonts w:ascii="Times" w:hAnsi="Times" w:cs="Calibri"/>
                <w:sz w:val="21"/>
                <w:szCs w:val="21"/>
              </w:rPr>
            </w:pPr>
            <w:r>
              <w:rPr>
                <w:rFonts w:ascii="Times" w:hAnsi="Times" w:cs="Calibri"/>
                <w:color w:val="000000"/>
                <w:sz w:val="21"/>
                <w:szCs w:val="21"/>
                <w:lang w:bidi="ar"/>
              </w:rPr>
              <w:t>Adjusted R-Squared</w:t>
            </w:r>
          </w:p>
        </w:tc>
        <w:tc>
          <w:tcPr>
            <w:tcW w:w="3152" w:type="pct"/>
            <w:tcBorders>
              <w:top w:val="nil"/>
              <w:left w:val="nil"/>
              <w:bottom w:val="single" w:color="auto" w:sz="4" w:space="0"/>
              <w:right w:val="nil"/>
            </w:tcBorders>
          </w:tcPr>
          <w:p w14:paraId="4176F81E">
            <w:pPr>
              <w:jc w:val="center"/>
              <w:rPr>
                <w:rFonts w:ascii="Times" w:hAnsi="Times" w:cs="Calibri"/>
                <w:sz w:val="21"/>
                <w:szCs w:val="21"/>
              </w:rPr>
            </w:pPr>
            <w:r>
              <w:rPr>
                <w:rFonts w:ascii="Times" w:hAnsi="Times" w:cs="Calibri"/>
                <w:sz w:val="21"/>
                <w:szCs w:val="21"/>
              </w:rPr>
              <w:t>0.057</w:t>
            </w:r>
          </w:p>
        </w:tc>
      </w:tr>
      <w:tr w14:paraId="595E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Borders>
              <w:top w:val="single" w:color="auto" w:sz="4" w:space="0"/>
              <w:left w:val="nil"/>
              <w:bottom w:val="nil"/>
              <w:right w:val="nil"/>
            </w:tcBorders>
          </w:tcPr>
          <w:p w14:paraId="341D0BE9">
            <w:pPr>
              <w:rPr>
                <w:rFonts w:ascii="Times" w:hAnsi="Times" w:cs="Calibri" w:eastAsiaTheme="minorEastAsia"/>
                <w:sz w:val="21"/>
                <w:szCs w:val="21"/>
              </w:rPr>
            </w:pPr>
            <w:r>
              <w:rPr>
                <w:rFonts w:ascii="Times" w:hAnsi="Times" w:eastAsia="宋体" w:cs="Calibri"/>
                <w:color w:val="000000"/>
                <w:kern w:val="0"/>
                <w:sz w:val="20"/>
                <w:szCs w:val="20"/>
                <w:lang w:val="en-US" w:bidi="ar"/>
              </w:rPr>
              <w:t>Notes: (1) Standard errors are in brackets (2) Statistical significance at the 1%, 5%, and 10% levels is indicated by ***, **, and *, respectively. (3) Data source: Zhaopin.com. (4) The sample period is from 2022.10 to 2024.02.</w:t>
            </w:r>
          </w:p>
        </w:tc>
      </w:tr>
    </w:tbl>
    <w:p w14:paraId="2E8AB6B8">
      <w:pPr>
        <w:widowControl/>
        <w:jc w:val="left"/>
        <w:rPr>
          <w:rFonts w:ascii="Times" w:hAnsi="Times" w:cs="Calibri"/>
          <w:b/>
          <w:bCs/>
          <w:lang w:val="en-US"/>
        </w:rPr>
      </w:pPr>
      <w:r>
        <w:rPr>
          <w:rFonts w:ascii="Times" w:hAnsi="Times" w:cs="Calibri"/>
          <w:b/>
          <w:bCs/>
          <w:lang w:val="en-US"/>
        </w:rPr>
        <w:br w:type="page"/>
      </w:r>
    </w:p>
    <w:p w14:paraId="69BFFEA2">
      <w:pPr>
        <w:pStyle w:val="2"/>
        <w:rPr>
          <w:rFonts w:ascii="Times" w:hAnsi="Times"/>
        </w:rPr>
      </w:pPr>
      <w:r>
        <w:rPr>
          <w:rFonts w:ascii="Times" w:hAnsi="Times"/>
        </w:rPr>
        <w:t>S3 Supplementary Figures</w:t>
      </w:r>
    </w:p>
    <w:p w14:paraId="1C61C2A0">
      <w:pPr>
        <w:rPr>
          <w:rFonts w:ascii="Times" w:hAnsi="Times" w:cs="Calibri" w:eastAsiaTheme="minorEastAsia"/>
          <w:b/>
          <w:bCs/>
          <w:lang w:val="en-US"/>
        </w:rPr>
      </w:pPr>
      <w:r>
        <w:rPr>
          <w:rFonts w:ascii="Times" w:hAnsi="Times" w:cs="Calibri" w:eastAsiaTheme="minorEastAsia"/>
          <w:b/>
          <w:bCs/>
          <w:lang w:val="en-US"/>
        </w:rPr>
        <w:drawing>
          <wp:inline distT="0" distB="0" distL="0" distR="0">
            <wp:extent cx="4150360" cy="3228975"/>
            <wp:effectExtent l="0" t="0" r="2540" b="0"/>
            <wp:docPr id="5015525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552585" name="图片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65751" cy="3240920"/>
                    </a:xfrm>
                    <a:prstGeom prst="rect">
                      <a:avLst/>
                    </a:prstGeom>
                  </pic:spPr>
                </pic:pic>
              </a:graphicData>
            </a:graphic>
          </wp:inline>
        </w:drawing>
      </w:r>
    </w:p>
    <w:p w14:paraId="5861A695">
      <w:pPr>
        <w:rPr>
          <w:rFonts w:ascii="Times" w:hAnsi="Times" w:cs="Calibri"/>
          <w:b/>
          <w:bCs/>
          <w:lang w:val="en-US"/>
        </w:rPr>
      </w:pPr>
      <w:r>
        <w:rPr>
          <w:rFonts w:ascii="Times" w:hAnsi="Times" w:cs="Calibri"/>
          <w:b/>
          <w:bCs/>
          <w:lang w:val="en-US"/>
        </w:rPr>
        <w:t>Fig. S1. Distribution of city-level GenAI exposure</w:t>
      </w:r>
    </w:p>
    <w:p w14:paraId="6410AFEE">
      <w:pPr>
        <w:rPr>
          <w:rFonts w:ascii="Times" w:hAnsi="Times" w:cs="Calibri" w:eastAsiaTheme="minorEastAsia"/>
          <w:b/>
          <w:bCs/>
          <w:lang w:val="en-US"/>
        </w:rPr>
      </w:pPr>
      <w:r>
        <w:rPr>
          <w:rFonts w:ascii="Times" w:hAnsi="Times" w:cs="Calibri"/>
          <w:b/>
          <w:bCs/>
          <w:lang w:val="en-US"/>
        </w:rPr>
        <w:br w:type="page"/>
      </w:r>
    </w:p>
    <w:p w14:paraId="5EE74C0B">
      <w:pPr>
        <w:rPr>
          <w:rFonts w:ascii="Times" w:hAnsi="Times" w:cs="Calibri" w:eastAsiaTheme="minorEastAsia"/>
          <w:b/>
          <w:bCs/>
          <w:lang w:val="en-US"/>
        </w:rPr>
      </w:pPr>
      <w:r>
        <w:rPr>
          <w:rFonts w:ascii="Times" w:hAnsi="Times" w:cs="Calibri" w:eastAsiaTheme="minorEastAsia"/>
          <w:b/>
          <w:bCs/>
          <w:lang w:val="en-US"/>
        </w:rPr>
        <w:drawing>
          <wp:inline distT="0" distB="0" distL="0" distR="0">
            <wp:extent cx="4495165" cy="3440430"/>
            <wp:effectExtent l="0" t="0" r="635" b="7620"/>
            <wp:docPr id="39929606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296067" name="图片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10293" cy="3452497"/>
                    </a:xfrm>
                    <a:prstGeom prst="rect">
                      <a:avLst/>
                    </a:prstGeom>
                  </pic:spPr>
                </pic:pic>
              </a:graphicData>
            </a:graphic>
          </wp:inline>
        </w:drawing>
      </w:r>
    </w:p>
    <w:p w14:paraId="05606BE3">
      <w:pPr>
        <w:rPr>
          <w:rFonts w:ascii="Times New Roman" w:hAnsi="Times New Roman" w:cs="Times New Roman" w:eastAsiaTheme="minorEastAsia"/>
          <w:b/>
          <w:bCs/>
          <w:lang w:val="en-US"/>
        </w:rPr>
      </w:pPr>
      <w:r>
        <w:rPr>
          <w:rFonts w:ascii="Times New Roman" w:hAnsi="Times New Roman" w:cs="Times New Roman"/>
          <w:b/>
          <w:bCs/>
        </w:rPr>
        <w:t>Fig. S</w:t>
      </w:r>
      <w:r>
        <w:rPr>
          <w:rFonts w:ascii="Times New Roman" w:hAnsi="Times New Roman" w:cs="Times New Roman" w:eastAsiaTheme="minorEastAsia"/>
          <w:b/>
          <w:bCs/>
        </w:rPr>
        <w:t>2</w:t>
      </w:r>
      <w:r>
        <w:rPr>
          <w:rFonts w:ascii="Times New Roman" w:hAnsi="Times New Roman" w:cs="Times New Roman"/>
          <w:b/>
          <w:bCs/>
        </w:rPr>
        <w:t>. Distribution of city-level labor market resilience index</w:t>
      </w:r>
    </w:p>
    <w:p w14:paraId="60160C2C">
      <w:pPr>
        <w:widowControl/>
        <w:jc w:val="left"/>
        <w:rPr>
          <w:rFonts w:ascii="Times" w:hAnsi="Times" w:cs="Calibri" w:eastAsiaTheme="minorEastAsia"/>
          <w:b/>
          <w:bCs/>
          <w:lang w:val="en-US"/>
        </w:rPr>
      </w:pPr>
      <w:r>
        <w:rPr>
          <w:rFonts w:ascii="Times" w:hAnsi="Times" w:cs="Calibri"/>
          <w:b/>
          <w:bCs/>
          <w:lang w:val="en-US"/>
        </w:rPr>
        <w:br w:type="page"/>
      </w:r>
    </w:p>
    <w:p w14:paraId="1D8A012A">
      <w:pPr>
        <w:pStyle w:val="2"/>
        <w:rPr>
          <w:rFonts w:ascii="Times" w:hAnsi="Times"/>
          <w:lang w:val="en-US"/>
        </w:rPr>
      </w:pPr>
      <w:r>
        <w:rPr>
          <w:rFonts w:ascii="Times" w:hAnsi="Times"/>
          <w:lang w:val="en-US"/>
        </w:rPr>
        <w:t>SI Reference</w:t>
      </w:r>
    </w:p>
    <w:p w14:paraId="33E7E6B2">
      <w:pPr>
        <w:pStyle w:val="20"/>
        <w:widowControl/>
        <w:numPr>
          <w:ilvl w:val="0"/>
          <w:numId w:val="1"/>
        </w:numPr>
        <w:adjustRightInd w:val="0"/>
        <w:snapToGrid w:val="0"/>
        <w:ind w:left="0" w:firstLine="0" w:firstLineChars="0"/>
        <w:jc w:val="left"/>
        <w:rPr>
          <w:rFonts w:ascii="Times New Roman" w:hAnsi="Times New Roman" w:cs="Times New Roman"/>
          <w:iCs/>
          <w:sz w:val="22"/>
          <w:szCs w:val="22"/>
        </w:rPr>
      </w:pPr>
      <w:r>
        <w:rPr>
          <w:rFonts w:ascii="Times New Roman" w:hAnsi="Times New Roman" w:cs="Times New Roman"/>
          <w:iCs/>
          <w:sz w:val="22"/>
          <w:szCs w:val="22"/>
        </w:rPr>
        <w:t>Wang, Z., Wei, W. Regional economic resilience in China: Measurement and determinants.</w:t>
      </w:r>
      <w:r>
        <w:rPr>
          <w:rFonts w:ascii="Times New Roman" w:hAnsi="Times New Roman" w:cs="Times New Roman"/>
          <w:i/>
          <w:sz w:val="22"/>
          <w:szCs w:val="22"/>
        </w:rPr>
        <w:t xml:space="preserve"> Reg Stud</w:t>
      </w:r>
      <w:r>
        <w:rPr>
          <w:rFonts w:ascii="Times New Roman" w:hAnsi="Times New Roman" w:cs="Times New Roman"/>
          <w:iCs/>
          <w:sz w:val="22"/>
          <w:szCs w:val="22"/>
        </w:rPr>
        <w:t xml:space="preserve"> </w:t>
      </w:r>
      <w:r>
        <w:rPr>
          <w:rFonts w:ascii="Times New Roman" w:hAnsi="Times New Roman" w:cs="Times New Roman"/>
          <w:b/>
          <w:bCs/>
          <w:iCs/>
          <w:sz w:val="22"/>
          <w:szCs w:val="22"/>
        </w:rPr>
        <w:t>55</w:t>
      </w:r>
      <w:r>
        <w:rPr>
          <w:rFonts w:ascii="Times New Roman" w:hAnsi="Times New Roman" w:cs="Times New Roman"/>
          <w:iCs/>
          <w:sz w:val="22"/>
          <w:szCs w:val="22"/>
        </w:rPr>
        <w:t>, 1228-1239 (2021).</w:t>
      </w:r>
    </w:p>
    <w:p w14:paraId="628A0E0F">
      <w:pPr>
        <w:pStyle w:val="20"/>
        <w:widowControl/>
        <w:numPr>
          <w:ilvl w:val="0"/>
          <w:numId w:val="1"/>
        </w:numPr>
        <w:adjustRightInd w:val="0"/>
        <w:snapToGrid w:val="0"/>
        <w:ind w:left="0" w:firstLine="0" w:firstLineChars="0"/>
        <w:jc w:val="left"/>
        <w:rPr>
          <w:rFonts w:ascii="Times New Roman" w:hAnsi="Times New Roman" w:cs="Times New Roman"/>
          <w:iCs/>
          <w:sz w:val="22"/>
          <w:szCs w:val="22"/>
        </w:rPr>
      </w:pPr>
      <w:r>
        <w:rPr>
          <w:rFonts w:ascii="Times New Roman" w:hAnsi="Times New Roman" w:cs="Times New Roman"/>
          <w:iCs/>
          <w:sz w:val="22"/>
          <w:szCs w:val="22"/>
        </w:rPr>
        <w:t xml:space="preserve">Hu, X., Li, L., Dong, K. What matters for regional economic resilience amid COVID-19? </w:t>
      </w:r>
      <w:r>
        <w:rPr>
          <w:rFonts w:ascii="Times New Roman" w:hAnsi="Times New Roman" w:cs="Times New Roman"/>
          <w:iCs/>
          <w:color w:val="000000" w:themeColor="text1"/>
          <w:sz w:val="22"/>
          <w:szCs w:val="22"/>
          <w14:textFill>
            <w14:solidFill>
              <w14:schemeClr w14:val="tx1"/>
            </w14:solidFill>
          </w14:textFill>
        </w:rPr>
        <w:t>Evidence from cities in Northeast China.</w:t>
      </w:r>
      <w:r>
        <w:rPr>
          <w:rFonts w:ascii="Times New Roman" w:hAnsi="Times New Roman" w:cs="Times New Roman"/>
          <w:i/>
          <w:color w:val="000000" w:themeColor="text1"/>
          <w:sz w:val="22"/>
          <w:szCs w:val="22"/>
          <w14:textFill>
            <w14:solidFill>
              <w14:schemeClr w14:val="tx1"/>
            </w14:solidFill>
          </w14:textFill>
        </w:rPr>
        <w:t xml:space="preserve"> Cities</w:t>
      </w:r>
      <w:r>
        <w:rPr>
          <w:rFonts w:ascii="Times New Roman" w:hAnsi="Times New Roman" w:cs="Times New Roman"/>
          <w:iCs/>
          <w:color w:val="C00000"/>
          <w:sz w:val="22"/>
          <w:szCs w:val="22"/>
        </w:rPr>
        <w:t xml:space="preserve"> </w:t>
      </w:r>
      <w:r>
        <w:rPr>
          <w:rFonts w:ascii="Times New Roman" w:hAnsi="Times New Roman" w:cs="Times New Roman"/>
          <w:b/>
          <w:bCs/>
          <w:iCs/>
          <w:sz w:val="22"/>
          <w:szCs w:val="22"/>
        </w:rPr>
        <w:t>120</w:t>
      </w:r>
      <w:r>
        <w:rPr>
          <w:rFonts w:ascii="Times New Roman" w:hAnsi="Times New Roman" w:cs="Times New Roman"/>
          <w:iCs/>
          <w:sz w:val="22"/>
          <w:szCs w:val="22"/>
        </w:rPr>
        <w:t>, 103440 (2022).</w:t>
      </w:r>
    </w:p>
    <w:p w14:paraId="654A35A8">
      <w:pPr>
        <w:pStyle w:val="20"/>
        <w:widowControl/>
        <w:numPr>
          <w:ilvl w:val="0"/>
          <w:numId w:val="1"/>
        </w:numPr>
        <w:adjustRightInd w:val="0"/>
        <w:snapToGrid w:val="0"/>
        <w:ind w:left="0" w:firstLine="0" w:firstLineChars="0"/>
        <w:jc w:val="left"/>
        <w:rPr>
          <w:rFonts w:ascii="Times New Roman" w:hAnsi="Times New Roman" w:cs="Times New Roman"/>
          <w:iCs/>
          <w:sz w:val="22"/>
          <w:szCs w:val="22"/>
        </w:rPr>
      </w:pPr>
      <w:r>
        <w:rPr>
          <w:rFonts w:ascii="Times New Roman" w:hAnsi="Times New Roman" w:cs="Times New Roman"/>
          <w:iCs/>
          <w:sz w:val="22"/>
          <w:szCs w:val="22"/>
        </w:rPr>
        <w:t xml:space="preserve">Wang, X., Wang, L., Zhang, X., Fan, F. The spatiotemporal evolution of COVID-19 in China and its impact on urban economic resilience. </w:t>
      </w:r>
      <w:r>
        <w:rPr>
          <w:rFonts w:ascii="Times New Roman" w:hAnsi="Times New Roman" w:cs="Times New Roman"/>
          <w:i/>
          <w:sz w:val="22"/>
          <w:szCs w:val="22"/>
        </w:rPr>
        <w:t>China Econ Rev</w:t>
      </w:r>
      <w:r>
        <w:rPr>
          <w:rFonts w:ascii="Times New Roman" w:hAnsi="Times New Roman" w:cs="Times New Roman"/>
          <w:iCs/>
          <w:sz w:val="22"/>
          <w:szCs w:val="22"/>
        </w:rPr>
        <w:t xml:space="preserve"> </w:t>
      </w:r>
      <w:r>
        <w:rPr>
          <w:rFonts w:ascii="Times New Roman" w:hAnsi="Times New Roman" w:cs="Times New Roman"/>
          <w:b/>
          <w:bCs/>
          <w:iCs/>
          <w:sz w:val="22"/>
          <w:szCs w:val="22"/>
        </w:rPr>
        <w:t>74</w:t>
      </w:r>
      <w:r>
        <w:rPr>
          <w:rFonts w:ascii="Times New Roman" w:hAnsi="Times New Roman" w:cs="Times New Roman"/>
          <w:iCs/>
          <w:sz w:val="22"/>
          <w:szCs w:val="22"/>
        </w:rPr>
        <w:t>, 101806 (2022).</w:t>
      </w:r>
    </w:p>
    <w:p w14:paraId="6AF9508F">
      <w:pPr>
        <w:pStyle w:val="20"/>
        <w:widowControl/>
        <w:numPr>
          <w:ilvl w:val="0"/>
          <w:numId w:val="1"/>
        </w:numPr>
        <w:adjustRightInd w:val="0"/>
        <w:snapToGrid w:val="0"/>
        <w:ind w:left="0" w:firstLine="0" w:firstLineChars="0"/>
        <w:jc w:val="left"/>
        <w:rPr>
          <w:rFonts w:ascii="Times New Roman" w:hAnsi="Times New Roman" w:cs="Times New Roman"/>
          <w:iCs/>
          <w:sz w:val="22"/>
          <w:szCs w:val="22"/>
        </w:rPr>
      </w:pPr>
      <w:r>
        <w:rPr>
          <w:rFonts w:ascii="Times New Roman" w:hAnsi="Times New Roman" w:cs="Times New Roman"/>
          <w:iCs/>
          <w:sz w:val="22"/>
          <w:szCs w:val="22"/>
        </w:rPr>
        <w:t xml:space="preserve">Capello, R., Caragliu, A., Fratesi, U. Spatial heterogeneity in the costs of the economic crisis in Europe: are cities sources of regional resilience?. </w:t>
      </w:r>
      <w:r>
        <w:rPr>
          <w:rFonts w:ascii="Times New Roman" w:hAnsi="Times New Roman" w:cs="Times New Roman"/>
          <w:i/>
          <w:sz w:val="22"/>
          <w:szCs w:val="22"/>
        </w:rPr>
        <w:t>J Econ Geogr</w:t>
      </w:r>
      <w:r>
        <w:rPr>
          <w:rFonts w:ascii="Times New Roman" w:hAnsi="Times New Roman" w:cs="Times New Roman"/>
          <w:iCs/>
          <w:sz w:val="22"/>
          <w:szCs w:val="22"/>
        </w:rPr>
        <w:t xml:space="preserve"> 15, 951-972 (2015).</w:t>
      </w:r>
    </w:p>
    <w:p w14:paraId="799478AE">
      <w:pPr>
        <w:pStyle w:val="20"/>
        <w:widowControl/>
        <w:numPr>
          <w:ilvl w:val="0"/>
          <w:numId w:val="1"/>
        </w:numPr>
        <w:adjustRightInd w:val="0"/>
        <w:snapToGrid w:val="0"/>
        <w:ind w:left="0" w:firstLine="0" w:firstLineChars="0"/>
        <w:jc w:val="left"/>
        <w:rPr>
          <w:rFonts w:ascii="Times New Roman" w:hAnsi="Times New Roman" w:cs="Times New Roman"/>
          <w:iCs/>
          <w:sz w:val="22"/>
          <w:szCs w:val="22"/>
        </w:rPr>
      </w:pPr>
      <w:r>
        <w:rPr>
          <w:rFonts w:ascii="Times New Roman" w:hAnsi="Times New Roman" w:cs="Times New Roman"/>
          <w:iCs/>
          <w:sz w:val="22"/>
          <w:szCs w:val="22"/>
        </w:rPr>
        <w:t>Acemoglu, D., Restrepo, P. Artificial intelligence, automation, and work. In The economics of artificial intelligence: An agenda (pp. 197-236).</w:t>
      </w:r>
      <w:r>
        <w:rPr>
          <w:rFonts w:ascii="Times New Roman" w:hAnsi="Times New Roman" w:cs="Times New Roman"/>
          <w:i/>
          <w:sz w:val="22"/>
          <w:szCs w:val="22"/>
        </w:rPr>
        <w:t xml:space="preserve"> </w:t>
      </w:r>
      <w:r>
        <w:rPr>
          <w:rFonts w:ascii="Times New Roman" w:hAnsi="Times New Roman" w:cs="Times New Roman"/>
          <w:i/>
          <w:color w:val="000000" w:themeColor="text1"/>
          <w:sz w:val="22"/>
          <w:szCs w:val="22"/>
          <w14:textFill>
            <w14:solidFill>
              <w14:schemeClr w14:val="tx1"/>
            </w14:solidFill>
          </w14:textFill>
        </w:rPr>
        <w:t>University of Chicago Press</w:t>
      </w:r>
      <w:r>
        <w:rPr>
          <w:rFonts w:ascii="Times New Roman" w:hAnsi="Times New Roman" w:cs="Times New Roman"/>
          <w:iCs/>
          <w:color w:val="000000" w:themeColor="text1"/>
          <w:sz w:val="22"/>
          <w:szCs w:val="22"/>
          <w14:textFill>
            <w14:solidFill>
              <w14:schemeClr w14:val="tx1"/>
            </w14:solidFill>
          </w14:textFill>
        </w:rPr>
        <w:t xml:space="preserve"> </w:t>
      </w:r>
      <w:r>
        <w:rPr>
          <w:rFonts w:ascii="Times New Roman" w:hAnsi="Times New Roman" w:cs="Times New Roman"/>
          <w:iCs/>
          <w:sz w:val="22"/>
          <w:szCs w:val="22"/>
        </w:rPr>
        <w:t>(2018).</w:t>
      </w:r>
    </w:p>
    <w:p w14:paraId="4FE6996E">
      <w:pPr>
        <w:pStyle w:val="20"/>
        <w:widowControl/>
        <w:numPr>
          <w:ilvl w:val="0"/>
          <w:numId w:val="1"/>
        </w:numPr>
        <w:adjustRightInd w:val="0"/>
        <w:snapToGrid w:val="0"/>
        <w:ind w:left="0" w:firstLine="0" w:firstLineChars="0"/>
        <w:jc w:val="left"/>
        <w:rPr>
          <w:rFonts w:ascii="Times New Roman" w:hAnsi="Times New Roman" w:cs="Times New Roman"/>
          <w:iCs/>
          <w:sz w:val="22"/>
          <w:szCs w:val="22"/>
        </w:rPr>
      </w:pPr>
      <w:r>
        <w:rPr>
          <w:rFonts w:ascii="Times New Roman" w:hAnsi="Times New Roman" w:cs="Times New Roman"/>
          <w:iCs/>
          <w:sz w:val="22"/>
          <w:szCs w:val="22"/>
        </w:rPr>
        <w:t>Martin, R. Regional economic resilience, hysteresis and recessionary shocks.</w:t>
      </w:r>
      <w:r>
        <w:rPr>
          <w:rFonts w:ascii="Times New Roman" w:hAnsi="Times New Roman" w:cs="Times New Roman"/>
          <w:i/>
          <w:sz w:val="22"/>
          <w:szCs w:val="22"/>
        </w:rPr>
        <w:t xml:space="preserve"> J Econ Geogr</w:t>
      </w:r>
      <w:r>
        <w:rPr>
          <w:rFonts w:ascii="Times New Roman" w:hAnsi="Times New Roman" w:cs="Times New Roman"/>
          <w:iCs/>
          <w:sz w:val="22"/>
          <w:szCs w:val="22"/>
        </w:rPr>
        <w:t xml:space="preserve"> 12(1), 1-32 (2012).</w:t>
      </w:r>
    </w:p>
    <w:p w14:paraId="5C98F24B">
      <w:pPr>
        <w:pStyle w:val="20"/>
        <w:widowControl/>
        <w:numPr>
          <w:ilvl w:val="0"/>
          <w:numId w:val="1"/>
        </w:numPr>
        <w:adjustRightInd w:val="0"/>
        <w:snapToGrid w:val="0"/>
        <w:ind w:left="0" w:firstLine="0" w:firstLineChars="0"/>
        <w:jc w:val="left"/>
        <w:rPr>
          <w:rFonts w:ascii="Times New Roman" w:hAnsi="Times New Roman" w:cs="Times New Roman"/>
          <w:iCs/>
          <w:sz w:val="22"/>
          <w:szCs w:val="22"/>
        </w:rPr>
      </w:pPr>
      <w:r>
        <w:rPr>
          <w:rFonts w:ascii="Times New Roman" w:hAnsi="Times New Roman" w:cs="Times New Roman"/>
          <w:iCs/>
          <w:sz w:val="22"/>
          <w:szCs w:val="22"/>
        </w:rPr>
        <w:t xml:space="preserve">Cainelli, G., Ganau, R., Modica, M. Industrial relatedness and regional resilience in the European Union. </w:t>
      </w:r>
      <w:r>
        <w:rPr>
          <w:rFonts w:ascii="Times New Roman" w:hAnsi="Times New Roman" w:cs="Times New Roman"/>
          <w:i/>
          <w:sz w:val="22"/>
          <w:szCs w:val="22"/>
        </w:rPr>
        <w:t>Pap Reg Sci</w:t>
      </w:r>
      <w:r>
        <w:rPr>
          <w:rFonts w:ascii="Times New Roman" w:hAnsi="Times New Roman" w:cs="Times New Roman"/>
          <w:iCs/>
          <w:sz w:val="22"/>
          <w:szCs w:val="22"/>
        </w:rPr>
        <w:t xml:space="preserve"> 98, 755-779 (2019).</w:t>
      </w:r>
    </w:p>
    <w:p w14:paraId="5F8E3C5F">
      <w:pPr>
        <w:rPr>
          <w:rFonts w:ascii="Times" w:hAnsi="Times"/>
        </w:rPr>
      </w:pPr>
    </w:p>
    <w:sectPr>
      <w:footnotePr>
        <w:numRestart w:val="eachPage"/>
      </w:footnotePr>
      <w:pgSz w:w="11906" w:h="16838"/>
      <w:pgMar w:top="1440" w:right="18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imes">
    <w:altName w:val="Times New Roman"/>
    <w:panose1 w:val="00000500000000020000"/>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ＭＳ 明朝">
    <w:altName w:val="ESRI AMFM Electric"/>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076225"/>
    <w:multiLevelType w:val="multilevel"/>
    <w:tmpl w:val="63076225"/>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9wad9t8pe92ue92tm5pwtzxzvdetfd0vtt&quot;&gt;Allmighty-Converted&lt;record-ids&gt;&lt;item&gt;736&lt;/item&gt;&lt;item&gt;1285&lt;/item&gt;&lt;item&gt;1608&lt;/item&gt;&lt;item&gt;1832&lt;/item&gt;&lt;item&gt;1833&lt;/item&gt;&lt;item&gt;1834&lt;/item&gt;&lt;item&gt;1835&lt;/item&gt;&lt;item&gt;1836&lt;/item&gt;&lt;item&gt;1837&lt;/item&gt;&lt;item&gt;1838&lt;/item&gt;&lt;item&gt;1839&lt;/item&gt;&lt;item&gt;1840&lt;/item&gt;&lt;item&gt;1860&lt;/item&gt;&lt;item&gt;1861&lt;/item&gt;&lt;item&gt;1862&lt;/item&gt;&lt;item&gt;1863&lt;/item&gt;&lt;item&gt;1864&lt;/item&gt;&lt;item&gt;1865&lt;/item&gt;&lt;item&gt;1866&lt;/item&gt;&lt;item&gt;1867&lt;/item&gt;&lt;item&gt;1868&lt;/item&gt;&lt;item&gt;1869&lt;/item&gt;&lt;item&gt;1870&lt;/item&gt;&lt;item&gt;1872&lt;/item&gt;&lt;item&gt;1873&lt;/item&gt;&lt;item&gt;1874&lt;/item&gt;&lt;item&gt;1875&lt;/item&gt;&lt;item&gt;1876&lt;/item&gt;&lt;item&gt;1877&lt;/item&gt;&lt;item&gt;1878&lt;/item&gt;&lt;item&gt;1879&lt;/item&gt;&lt;item&gt;1880&lt;/item&gt;&lt;item&gt;1881&lt;/item&gt;&lt;item&gt;1883&lt;/item&gt;&lt;item&gt;1885&lt;/item&gt;&lt;item&gt;1916&lt;/item&gt;&lt;/record-ids&gt;&lt;/item&gt;&lt;/Libraries&gt;"/>
  </w:docVars>
  <w:rsids>
    <w:rsidRoot w:val="00A45495"/>
    <w:rsid w:val="00000284"/>
    <w:rsid w:val="00000415"/>
    <w:rsid w:val="00000B39"/>
    <w:rsid w:val="00000B8C"/>
    <w:rsid w:val="000013F0"/>
    <w:rsid w:val="00001460"/>
    <w:rsid w:val="000014A8"/>
    <w:rsid w:val="00001B30"/>
    <w:rsid w:val="0000215B"/>
    <w:rsid w:val="00002923"/>
    <w:rsid w:val="00002A4D"/>
    <w:rsid w:val="00003239"/>
    <w:rsid w:val="000033E5"/>
    <w:rsid w:val="000035E3"/>
    <w:rsid w:val="0000426E"/>
    <w:rsid w:val="0000439D"/>
    <w:rsid w:val="00004783"/>
    <w:rsid w:val="00004A97"/>
    <w:rsid w:val="00004EC0"/>
    <w:rsid w:val="00005151"/>
    <w:rsid w:val="00005156"/>
    <w:rsid w:val="00005CBB"/>
    <w:rsid w:val="0000629E"/>
    <w:rsid w:val="00006F67"/>
    <w:rsid w:val="000103C2"/>
    <w:rsid w:val="00010586"/>
    <w:rsid w:val="000109C3"/>
    <w:rsid w:val="0001127B"/>
    <w:rsid w:val="000114BA"/>
    <w:rsid w:val="00011551"/>
    <w:rsid w:val="00011635"/>
    <w:rsid w:val="000117A8"/>
    <w:rsid w:val="00011D34"/>
    <w:rsid w:val="00011FA7"/>
    <w:rsid w:val="00012528"/>
    <w:rsid w:val="00012751"/>
    <w:rsid w:val="00012CA9"/>
    <w:rsid w:val="00012D59"/>
    <w:rsid w:val="00013233"/>
    <w:rsid w:val="00013284"/>
    <w:rsid w:val="0001338C"/>
    <w:rsid w:val="00013473"/>
    <w:rsid w:val="000137D5"/>
    <w:rsid w:val="00013B03"/>
    <w:rsid w:val="00013B3E"/>
    <w:rsid w:val="00014133"/>
    <w:rsid w:val="0001467A"/>
    <w:rsid w:val="00014CB4"/>
    <w:rsid w:val="00014EE6"/>
    <w:rsid w:val="00014FD3"/>
    <w:rsid w:val="00015031"/>
    <w:rsid w:val="00015416"/>
    <w:rsid w:val="0001560B"/>
    <w:rsid w:val="00015D2C"/>
    <w:rsid w:val="00016080"/>
    <w:rsid w:val="000160B4"/>
    <w:rsid w:val="00016A1A"/>
    <w:rsid w:val="00016C17"/>
    <w:rsid w:val="000172EF"/>
    <w:rsid w:val="000173F1"/>
    <w:rsid w:val="00017EA7"/>
    <w:rsid w:val="00020A2C"/>
    <w:rsid w:val="00020D4C"/>
    <w:rsid w:val="00020F9D"/>
    <w:rsid w:val="0002116F"/>
    <w:rsid w:val="000214AF"/>
    <w:rsid w:val="0002169F"/>
    <w:rsid w:val="00021A28"/>
    <w:rsid w:val="0002207C"/>
    <w:rsid w:val="00022F7F"/>
    <w:rsid w:val="0002362A"/>
    <w:rsid w:val="00023CF9"/>
    <w:rsid w:val="00023E6F"/>
    <w:rsid w:val="00024046"/>
    <w:rsid w:val="0002444B"/>
    <w:rsid w:val="00024481"/>
    <w:rsid w:val="00025917"/>
    <w:rsid w:val="00025D11"/>
    <w:rsid w:val="00026F4F"/>
    <w:rsid w:val="0002711C"/>
    <w:rsid w:val="00027448"/>
    <w:rsid w:val="00027DBF"/>
    <w:rsid w:val="000310DF"/>
    <w:rsid w:val="000311E2"/>
    <w:rsid w:val="0003122F"/>
    <w:rsid w:val="0003151E"/>
    <w:rsid w:val="000324BA"/>
    <w:rsid w:val="0003266D"/>
    <w:rsid w:val="00032A80"/>
    <w:rsid w:val="00032AAF"/>
    <w:rsid w:val="00033564"/>
    <w:rsid w:val="00033738"/>
    <w:rsid w:val="00033E95"/>
    <w:rsid w:val="000346A3"/>
    <w:rsid w:val="0003473C"/>
    <w:rsid w:val="00034FD8"/>
    <w:rsid w:val="00035789"/>
    <w:rsid w:val="00036BD5"/>
    <w:rsid w:val="00036C40"/>
    <w:rsid w:val="000370A4"/>
    <w:rsid w:val="00037471"/>
    <w:rsid w:val="00037CF6"/>
    <w:rsid w:val="00040386"/>
    <w:rsid w:val="00040797"/>
    <w:rsid w:val="000408EC"/>
    <w:rsid w:val="00040D36"/>
    <w:rsid w:val="00040E8F"/>
    <w:rsid w:val="000414FA"/>
    <w:rsid w:val="000416D4"/>
    <w:rsid w:val="00042617"/>
    <w:rsid w:val="0004287A"/>
    <w:rsid w:val="00043344"/>
    <w:rsid w:val="00043C34"/>
    <w:rsid w:val="00044320"/>
    <w:rsid w:val="00045003"/>
    <w:rsid w:val="000453AD"/>
    <w:rsid w:val="0004571A"/>
    <w:rsid w:val="00045C95"/>
    <w:rsid w:val="00045DB8"/>
    <w:rsid w:val="00047988"/>
    <w:rsid w:val="00047A7F"/>
    <w:rsid w:val="00047AE8"/>
    <w:rsid w:val="00050084"/>
    <w:rsid w:val="00050165"/>
    <w:rsid w:val="0005127F"/>
    <w:rsid w:val="00051752"/>
    <w:rsid w:val="00051FC0"/>
    <w:rsid w:val="0005302E"/>
    <w:rsid w:val="0005332F"/>
    <w:rsid w:val="00053564"/>
    <w:rsid w:val="000535BD"/>
    <w:rsid w:val="0005365D"/>
    <w:rsid w:val="00053A11"/>
    <w:rsid w:val="00054137"/>
    <w:rsid w:val="00054608"/>
    <w:rsid w:val="00054B70"/>
    <w:rsid w:val="000552C8"/>
    <w:rsid w:val="000555AA"/>
    <w:rsid w:val="00055692"/>
    <w:rsid w:val="00055C20"/>
    <w:rsid w:val="00055C44"/>
    <w:rsid w:val="00055D42"/>
    <w:rsid w:val="00056414"/>
    <w:rsid w:val="00056683"/>
    <w:rsid w:val="000569DA"/>
    <w:rsid w:val="00056A50"/>
    <w:rsid w:val="00056F29"/>
    <w:rsid w:val="00057421"/>
    <w:rsid w:val="00057847"/>
    <w:rsid w:val="00057D24"/>
    <w:rsid w:val="00057D79"/>
    <w:rsid w:val="0006008C"/>
    <w:rsid w:val="0006033D"/>
    <w:rsid w:val="000603A6"/>
    <w:rsid w:val="000603BE"/>
    <w:rsid w:val="000605ED"/>
    <w:rsid w:val="000606B4"/>
    <w:rsid w:val="00060773"/>
    <w:rsid w:val="00060B98"/>
    <w:rsid w:val="00060CD4"/>
    <w:rsid w:val="00060D08"/>
    <w:rsid w:val="00060DB4"/>
    <w:rsid w:val="0006106D"/>
    <w:rsid w:val="00061295"/>
    <w:rsid w:val="0006135B"/>
    <w:rsid w:val="000614BB"/>
    <w:rsid w:val="000615D6"/>
    <w:rsid w:val="00061AA9"/>
    <w:rsid w:val="00061CC7"/>
    <w:rsid w:val="00061D59"/>
    <w:rsid w:val="000624E6"/>
    <w:rsid w:val="00062513"/>
    <w:rsid w:val="00062720"/>
    <w:rsid w:val="00062997"/>
    <w:rsid w:val="000632E3"/>
    <w:rsid w:val="000633A9"/>
    <w:rsid w:val="00063457"/>
    <w:rsid w:val="0006403F"/>
    <w:rsid w:val="000640D9"/>
    <w:rsid w:val="000642DA"/>
    <w:rsid w:val="00064D58"/>
    <w:rsid w:val="00065152"/>
    <w:rsid w:val="00065E63"/>
    <w:rsid w:val="000661BB"/>
    <w:rsid w:val="000661E3"/>
    <w:rsid w:val="000676D4"/>
    <w:rsid w:val="0006777B"/>
    <w:rsid w:val="00067E89"/>
    <w:rsid w:val="00070574"/>
    <w:rsid w:val="00070688"/>
    <w:rsid w:val="00070C69"/>
    <w:rsid w:val="00071285"/>
    <w:rsid w:val="00071574"/>
    <w:rsid w:val="00071B05"/>
    <w:rsid w:val="00072211"/>
    <w:rsid w:val="0007241F"/>
    <w:rsid w:val="00072448"/>
    <w:rsid w:val="00072875"/>
    <w:rsid w:val="00074C70"/>
    <w:rsid w:val="00074D3A"/>
    <w:rsid w:val="0007554C"/>
    <w:rsid w:val="00075CA2"/>
    <w:rsid w:val="00075FBD"/>
    <w:rsid w:val="000762E1"/>
    <w:rsid w:val="00076432"/>
    <w:rsid w:val="00076FAD"/>
    <w:rsid w:val="00077029"/>
    <w:rsid w:val="00077528"/>
    <w:rsid w:val="000777A9"/>
    <w:rsid w:val="000779E3"/>
    <w:rsid w:val="00077B4D"/>
    <w:rsid w:val="00077B92"/>
    <w:rsid w:val="00077C13"/>
    <w:rsid w:val="00077C7F"/>
    <w:rsid w:val="0008009A"/>
    <w:rsid w:val="000804FA"/>
    <w:rsid w:val="00080572"/>
    <w:rsid w:val="0008060F"/>
    <w:rsid w:val="00080616"/>
    <w:rsid w:val="000807B3"/>
    <w:rsid w:val="00080A9E"/>
    <w:rsid w:val="00080A9F"/>
    <w:rsid w:val="00080AB3"/>
    <w:rsid w:val="00080B53"/>
    <w:rsid w:val="00081427"/>
    <w:rsid w:val="00081AB8"/>
    <w:rsid w:val="00081BCF"/>
    <w:rsid w:val="00081BEE"/>
    <w:rsid w:val="00081D22"/>
    <w:rsid w:val="000829BB"/>
    <w:rsid w:val="00082C62"/>
    <w:rsid w:val="00082EB0"/>
    <w:rsid w:val="000834C9"/>
    <w:rsid w:val="0008387F"/>
    <w:rsid w:val="00083D4D"/>
    <w:rsid w:val="00083EC5"/>
    <w:rsid w:val="00084289"/>
    <w:rsid w:val="00084AA4"/>
    <w:rsid w:val="000852A5"/>
    <w:rsid w:val="00085438"/>
    <w:rsid w:val="00085A25"/>
    <w:rsid w:val="00086907"/>
    <w:rsid w:val="00086C58"/>
    <w:rsid w:val="000871B1"/>
    <w:rsid w:val="000876D9"/>
    <w:rsid w:val="00087700"/>
    <w:rsid w:val="000878D2"/>
    <w:rsid w:val="000879B7"/>
    <w:rsid w:val="00087D7E"/>
    <w:rsid w:val="00087FD0"/>
    <w:rsid w:val="000918C3"/>
    <w:rsid w:val="00091BE0"/>
    <w:rsid w:val="00092130"/>
    <w:rsid w:val="00092597"/>
    <w:rsid w:val="00092B0E"/>
    <w:rsid w:val="00092BC8"/>
    <w:rsid w:val="0009391E"/>
    <w:rsid w:val="00093EA0"/>
    <w:rsid w:val="0009404F"/>
    <w:rsid w:val="000955D8"/>
    <w:rsid w:val="000959F3"/>
    <w:rsid w:val="00095BA7"/>
    <w:rsid w:val="00096170"/>
    <w:rsid w:val="00096257"/>
    <w:rsid w:val="00096775"/>
    <w:rsid w:val="00096AEA"/>
    <w:rsid w:val="00096B85"/>
    <w:rsid w:val="00096BF7"/>
    <w:rsid w:val="00097352"/>
    <w:rsid w:val="000977D8"/>
    <w:rsid w:val="00097E69"/>
    <w:rsid w:val="000A0088"/>
    <w:rsid w:val="000A01CC"/>
    <w:rsid w:val="000A05E8"/>
    <w:rsid w:val="000A07AC"/>
    <w:rsid w:val="000A08D9"/>
    <w:rsid w:val="000A1064"/>
    <w:rsid w:val="000A15AD"/>
    <w:rsid w:val="000A1A16"/>
    <w:rsid w:val="000A1FAE"/>
    <w:rsid w:val="000A1FF4"/>
    <w:rsid w:val="000A26F8"/>
    <w:rsid w:val="000A2824"/>
    <w:rsid w:val="000A2DA8"/>
    <w:rsid w:val="000A3138"/>
    <w:rsid w:val="000A3479"/>
    <w:rsid w:val="000A381F"/>
    <w:rsid w:val="000A4513"/>
    <w:rsid w:val="000A46F9"/>
    <w:rsid w:val="000A47BB"/>
    <w:rsid w:val="000A48B5"/>
    <w:rsid w:val="000A4B3A"/>
    <w:rsid w:val="000A52C4"/>
    <w:rsid w:val="000A5756"/>
    <w:rsid w:val="000A624B"/>
    <w:rsid w:val="000A6865"/>
    <w:rsid w:val="000A6A24"/>
    <w:rsid w:val="000A713F"/>
    <w:rsid w:val="000A76A4"/>
    <w:rsid w:val="000A7976"/>
    <w:rsid w:val="000A7C29"/>
    <w:rsid w:val="000A7F4B"/>
    <w:rsid w:val="000B005F"/>
    <w:rsid w:val="000B01BD"/>
    <w:rsid w:val="000B0895"/>
    <w:rsid w:val="000B12C6"/>
    <w:rsid w:val="000B1A7A"/>
    <w:rsid w:val="000B1B31"/>
    <w:rsid w:val="000B1D58"/>
    <w:rsid w:val="000B1F85"/>
    <w:rsid w:val="000B2AB7"/>
    <w:rsid w:val="000B2CCE"/>
    <w:rsid w:val="000B2E6F"/>
    <w:rsid w:val="000B34A5"/>
    <w:rsid w:val="000B3E8B"/>
    <w:rsid w:val="000B4077"/>
    <w:rsid w:val="000B40E8"/>
    <w:rsid w:val="000B440B"/>
    <w:rsid w:val="000B45A1"/>
    <w:rsid w:val="000B4AA3"/>
    <w:rsid w:val="000B52B6"/>
    <w:rsid w:val="000B52FA"/>
    <w:rsid w:val="000B5504"/>
    <w:rsid w:val="000B5569"/>
    <w:rsid w:val="000B5B8B"/>
    <w:rsid w:val="000B5EB1"/>
    <w:rsid w:val="000B601C"/>
    <w:rsid w:val="000B645F"/>
    <w:rsid w:val="000B6562"/>
    <w:rsid w:val="000B689E"/>
    <w:rsid w:val="000B6919"/>
    <w:rsid w:val="000B6CC8"/>
    <w:rsid w:val="000B7108"/>
    <w:rsid w:val="000B724E"/>
    <w:rsid w:val="000B730C"/>
    <w:rsid w:val="000B7359"/>
    <w:rsid w:val="000B76F0"/>
    <w:rsid w:val="000B7701"/>
    <w:rsid w:val="000B782A"/>
    <w:rsid w:val="000C01B8"/>
    <w:rsid w:val="000C03FB"/>
    <w:rsid w:val="000C04FA"/>
    <w:rsid w:val="000C052C"/>
    <w:rsid w:val="000C06B6"/>
    <w:rsid w:val="000C0D3F"/>
    <w:rsid w:val="000C10DE"/>
    <w:rsid w:val="000C10F2"/>
    <w:rsid w:val="000C1117"/>
    <w:rsid w:val="000C170B"/>
    <w:rsid w:val="000C181F"/>
    <w:rsid w:val="000C1978"/>
    <w:rsid w:val="000C1F6C"/>
    <w:rsid w:val="000C201E"/>
    <w:rsid w:val="000C22EE"/>
    <w:rsid w:val="000C2418"/>
    <w:rsid w:val="000C2A93"/>
    <w:rsid w:val="000C2E4E"/>
    <w:rsid w:val="000C342A"/>
    <w:rsid w:val="000C344C"/>
    <w:rsid w:val="000C34A2"/>
    <w:rsid w:val="000C35B6"/>
    <w:rsid w:val="000C3990"/>
    <w:rsid w:val="000C3CFE"/>
    <w:rsid w:val="000C4726"/>
    <w:rsid w:val="000C4BD8"/>
    <w:rsid w:val="000C4E8B"/>
    <w:rsid w:val="000C51D1"/>
    <w:rsid w:val="000C5AF1"/>
    <w:rsid w:val="000C5C17"/>
    <w:rsid w:val="000C5D71"/>
    <w:rsid w:val="000C60FA"/>
    <w:rsid w:val="000C61AC"/>
    <w:rsid w:val="000C62A6"/>
    <w:rsid w:val="000C6352"/>
    <w:rsid w:val="000C6719"/>
    <w:rsid w:val="000D0719"/>
    <w:rsid w:val="000D07E9"/>
    <w:rsid w:val="000D0B75"/>
    <w:rsid w:val="000D0D48"/>
    <w:rsid w:val="000D0F8C"/>
    <w:rsid w:val="000D198B"/>
    <w:rsid w:val="000D1BE5"/>
    <w:rsid w:val="000D1DF8"/>
    <w:rsid w:val="000D205F"/>
    <w:rsid w:val="000D240F"/>
    <w:rsid w:val="000D28E5"/>
    <w:rsid w:val="000D2D05"/>
    <w:rsid w:val="000D3120"/>
    <w:rsid w:val="000D37C9"/>
    <w:rsid w:val="000D39BD"/>
    <w:rsid w:val="000D3A02"/>
    <w:rsid w:val="000D3F6A"/>
    <w:rsid w:val="000D43D7"/>
    <w:rsid w:val="000D4744"/>
    <w:rsid w:val="000D4D9C"/>
    <w:rsid w:val="000D5E97"/>
    <w:rsid w:val="000D645A"/>
    <w:rsid w:val="000D689E"/>
    <w:rsid w:val="000D6B48"/>
    <w:rsid w:val="000D6D20"/>
    <w:rsid w:val="000D735B"/>
    <w:rsid w:val="000D7489"/>
    <w:rsid w:val="000D76E6"/>
    <w:rsid w:val="000D7EB4"/>
    <w:rsid w:val="000E0C29"/>
    <w:rsid w:val="000E0D64"/>
    <w:rsid w:val="000E0F0E"/>
    <w:rsid w:val="000E0F2D"/>
    <w:rsid w:val="000E0FB8"/>
    <w:rsid w:val="000E0FD0"/>
    <w:rsid w:val="000E166B"/>
    <w:rsid w:val="000E1674"/>
    <w:rsid w:val="000E1A18"/>
    <w:rsid w:val="000E1D6B"/>
    <w:rsid w:val="000E1E57"/>
    <w:rsid w:val="000E2ACC"/>
    <w:rsid w:val="000E2FF3"/>
    <w:rsid w:val="000E3238"/>
    <w:rsid w:val="000E3694"/>
    <w:rsid w:val="000E3D37"/>
    <w:rsid w:val="000E3DBB"/>
    <w:rsid w:val="000E4109"/>
    <w:rsid w:val="000E413D"/>
    <w:rsid w:val="000E534B"/>
    <w:rsid w:val="000E549F"/>
    <w:rsid w:val="000E5DC9"/>
    <w:rsid w:val="000E5F20"/>
    <w:rsid w:val="000E62A0"/>
    <w:rsid w:val="000E6692"/>
    <w:rsid w:val="000E6C52"/>
    <w:rsid w:val="000E6FF5"/>
    <w:rsid w:val="000F00A9"/>
    <w:rsid w:val="000F0121"/>
    <w:rsid w:val="000F021B"/>
    <w:rsid w:val="000F07B2"/>
    <w:rsid w:val="000F0A2D"/>
    <w:rsid w:val="000F0FC2"/>
    <w:rsid w:val="000F0FCB"/>
    <w:rsid w:val="000F10E8"/>
    <w:rsid w:val="000F1664"/>
    <w:rsid w:val="000F1792"/>
    <w:rsid w:val="000F17A5"/>
    <w:rsid w:val="000F20EB"/>
    <w:rsid w:val="000F22C8"/>
    <w:rsid w:val="000F258F"/>
    <w:rsid w:val="000F2780"/>
    <w:rsid w:val="000F28D9"/>
    <w:rsid w:val="000F2999"/>
    <w:rsid w:val="000F36DF"/>
    <w:rsid w:val="000F3B5E"/>
    <w:rsid w:val="000F3D63"/>
    <w:rsid w:val="000F3DC4"/>
    <w:rsid w:val="000F4764"/>
    <w:rsid w:val="000F48C1"/>
    <w:rsid w:val="000F4ABD"/>
    <w:rsid w:val="000F5009"/>
    <w:rsid w:val="000F50F0"/>
    <w:rsid w:val="000F51C0"/>
    <w:rsid w:val="000F51DA"/>
    <w:rsid w:val="000F51F5"/>
    <w:rsid w:val="000F5740"/>
    <w:rsid w:val="000F59C5"/>
    <w:rsid w:val="000F5A96"/>
    <w:rsid w:val="000F5D18"/>
    <w:rsid w:val="000F5E6E"/>
    <w:rsid w:val="000F5E73"/>
    <w:rsid w:val="000F639E"/>
    <w:rsid w:val="000F67A3"/>
    <w:rsid w:val="000F6905"/>
    <w:rsid w:val="000F6A0A"/>
    <w:rsid w:val="000F7744"/>
    <w:rsid w:val="000F7CB6"/>
    <w:rsid w:val="00100DBB"/>
    <w:rsid w:val="00100ECC"/>
    <w:rsid w:val="00101104"/>
    <w:rsid w:val="00101B1B"/>
    <w:rsid w:val="001020BC"/>
    <w:rsid w:val="001021C7"/>
    <w:rsid w:val="0010229E"/>
    <w:rsid w:val="00102601"/>
    <w:rsid w:val="00102896"/>
    <w:rsid w:val="00102AF7"/>
    <w:rsid w:val="00102DF6"/>
    <w:rsid w:val="001030D3"/>
    <w:rsid w:val="0010317A"/>
    <w:rsid w:val="0010326C"/>
    <w:rsid w:val="001039EC"/>
    <w:rsid w:val="00103BB1"/>
    <w:rsid w:val="00104275"/>
    <w:rsid w:val="0010453A"/>
    <w:rsid w:val="00104627"/>
    <w:rsid w:val="00104A69"/>
    <w:rsid w:val="00104B01"/>
    <w:rsid w:val="00104B80"/>
    <w:rsid w:val="00104FA9"/>
    <w:rsid w:val="001053E2"/>
    <w:rsid w:val="00105CF8"/>
    <w:rsid w:val="00105E54"/>
    <w:rsid w:val="001061FB"/>
    <w:rsid w:val="00106668"/>
    <w:rsid w:val="00106698"/>
    <w:rsid w:val="00106D3F"/>
    <w:rsid w:val="00106D5F"/>
    <w:rsid w:val="00107F3B"/>
    <w:rsid w:val="001100EA"/>
    <w:rsid w:val="0011010B"/>
    <w:rsid w:val="001104A6"/>
    <w:rsid w:val="00111542"/>
    <w:rsid w:val="00111B0D"/>
    <w:rsid w:val="00111D1E"/>
    <w:rsid w:val="00112F09"/>
    <w:rsid w:val="00113350"/>
    <w:rsid w:val="001134FF"/>
    <w:rsid w:val="00113653"/>
    <w:rsid w:val="00113B7F"/>
    <w:rsid w:val="00113C5C"/>
    <w:rsid w:val="00113C80"/>
    <w:rsid w:val="00113F37"/>
    <w:rsid w:val="00113F48"/>
    <w:rsid w:val="00113F52"/>
    <w:rsid w:val="00113F78"/>
    <w:rsid w:val="00114B6A"/>
    <w:rsid w:val="00114DDD"/>
    <w:rsid w:val="00114DE6"/>
    <w:rsid w:val="001150C8"/>
    <w:rsid w:val="0011533E"/>
    <w:rsid w:val="001153D5"/>
    <w:rsid w:val="001155B6"/>
    <w:rsid w:val="00115B31"/>
    <w:rsid w:val="00116051"/>
    <w:rsid w:val="00116199"/>
    <w:rsid w:val="00116383"/>
    <w:rsid w:val="001164B7"/>
    <w:rsid w:val="00116C3B"/>
    <w:rsid w:val="00116ECF"/>
    <w:rsid w:val="00120486"/>
    <w:rsid w:val="00120A3E"/>
    <w:rsid w:val="00120C28"/>
    <w:rsid w:val="001211D6"/>
    <w:rsid w:val="00121A12"/>
    <w:rsid w:val="00121EF3"/>
    <w:rsid w:val="00122092"/>
    <w:rsid w:val="0012218F"/>
    <w:rsid w:val="001221EE"/>
    <w:rsid w:val="00122258"/>
    <w:rsid w:val="00122B4B"/>
    <w:rsid w:val="00122D8A"/>
    <w:rsid w:val="00122E73"/>
    <w:rsid w:val="0012350E"/>
    <w:rsid w:val="00123596"/>
    <w:rsid w:val="00123F80"/>
    <w:rsid w:val="00123FD4"/>
    <w:rsid w:val="00124337"/>
    <w:rsid w:val="0012434C"/>
    <w:rsid w:val="001243EA"/>
    <w:rsid w:val="00124947"/>
    <w:rsid w:val="001249E8"/>
    <w:rsid w:val="00124C6E"/>
    <w:rsid w:val="001256F1"/>
    <w:rsid w:val="00125833"/>
    <w:rsid w:val="00125876"/>
    <w:rsid w:val="00125BF1"/>
    <w:rsid w:val="00125F32"/>
    <w:rsid w:val="0012601A"/>
    <w:rsid w:val="001268A1"/>
    <w:rsid w:val="00126B05"/>
    <w:rsid w:val="00126CCE"/>
    <w:rsid w:val="00126E88"/>
    <w:rsid w:val="001274D7"/>
    <w:rsid w:val="00127E66"/>
    <w:rsid w:val="00130094"/>
    <w:rsid w:val="001306D0"/>
    <w:rsid w:val="00130C79"/>
    <w:rsid w:val="00130D0F"/>
    <w:rsid w:val="0013102D"/>
    <w:rsid w:val="001316BB"/>
    <w:rsid w:val="00131F4E"/>
    <w:rsid w:val="001321D8"/>
    <w:rsid w:val="00132A06"/>
    <w:rsid w:val="00132A95"/>
    <w:rsid w:val="00133016"/>
    <w:rsid w:val="00133FC6"/>
    <w:rsid w:val="00134271"/>
    <w:rsid w:val="001344EC"/>
    <w:rsid w:val="0013473B"/>
    <w:rsid w:val="00134B80"/>
    <w:rsid w:val="001350F9"/>
    <w:rsid w:val="00135540"/>
    <w:rsid w:val="0013587C"/>
    <w:rsid w:val="001358FB"/>
    <w:rsid w:val="00136317"/>
    <w:rsid w:val="00136E6D"/>
    <w:rsid w:val="001373B9"/>
    <w:rsid w:val="00137C17"/>
    <w:rsid w:val="00137DCA"/>
    <w:rsid w:val="00137FBA"/>
    <w:rsid w:val="00140140"/>
    <w:rsid w:val="001403C5"/>
    <w:rsid w:val="00140719"/>
    <w:rsid w:val="00140729"/>
    <w:rsid w:val="001410F6"/>
    <w:rsid w:val="00141E54"/>
    <w:rsid w:val="00142282"/>
    <w:rsid w:val="001423DA"/>
    <w:rsid w:val="00142925"/>
    <w:rsid w:val="00142BA8"/>
    <w:rsid w:val="00142C8C"/>
    <w:rsid w:val="00142F07"/>
    <w:rsid w:val="001430CE"/>
    <w:rsid w:val="00143107"/>
    <w:rsid w:val="00143901"/>
    <w:rsid w:val="00143A53"/>
    <w:rsid w:val="00143E26"/>
    <w:rsid w:val="00143E67"/>
    <w:rsid w:val="0014425A"/>
    <w:rsid w:val="001442C8"/>
    <w:rsid w:val="001446C5"/>
    <w:rsid w:val="00144AE3"/>
    <w:rsid w:val="00144C5F"/>
    <w:rsid w:val="00144C87"/>
    <w:rsid w:val="00144F59"/>
    <w:rsid w:val="00145A91"/>
    <w:rsid w:val="00145B47"/>
    <w:rsid w:val="00146044"/>
    <w:rsid w:val="001467B7"/>
    <w:rsid w:val="00146B61"/>
    <w:rsid w:val="00146F28"/>
    <w:rsid w:val="001470A9"/>
    <w:rsid w:val="001473E0"/>
    <w:rsid w:val="001474B6"/>
    <w:rsid w:val="001479A1"/>
    <w:rsid w:val="00147DD3"/>
    <w:rsid w:val="001503CF"/>
    <w:rsid w:val="00150B56"/>
    <w:rsid w:val="0015126D"/>
    <w:rsid w:val="001514A9"/>
    <w:rsid w:val="00151608"/>
    <w:rsid w:val="00151C45"/>
    <w:rsid w:val="001521E5"/>
    <w:rsid w:val="00152336"/>
    <w:rsid w:val="001523C1"/>
    <w:rsid w:val="00152620"/>
    <w:rsid w:val="00152A5F"/>
    <w:rsid w:val="001532E5"/>
    <w:rsid w:val="00153723"/>
    <w:rsid w:val="0015409F"/>
    <w:rsid w:val="00154214"/>
    <w:rsid w:val="00154278"/>
    <w:rsid w:val="0015448E"/>
    <w:rsid w:val="00154C57"/>
    <w:rsid w:val="00154C71"/>
    <w:rsid w:val="00154E57"/>
    <w:rsid w:val="00155D81"/>
    <w:rsid w:val="00155F6D"/>
    <w:rsid w:val="00157984"/>
    <w:rsid w:val="001579AC"/>
    <w:rsid w:val="00157B6F"/>
    <w:rsid w:val="00160195"/>
    <w:rsid w:val="00160DD5"/>
    <w:rsid w:val="0016125C"/>
    <w:rsid w:val="001612A3"/>
    <w:rsid w:val="001613EB"/>
    <w:rsid w:val="001615BC"/>
    <w:rsid w:val="00161C2E"/>
    <w:rsid w:val="00162A36"/>
    <w:rsid w:val="00162F17"/>
    <w:rsid w:val="00163119"/>
    <w:rsid w:val="0016366F"/>
    <w:rsid w:val="00163776"/>
    <w:rsid w:val="00163878"/>
    <w:rsid w:val="00163B20"/>
    <w:rsid w:val="00163E65"/>
    <w:rsid w:val="00164007"/>
    <w:rsid w:val="001640F1"/>
    <w:rsid w:val="001645C1"/>
    <w:rsid w:val="00164E82"/>
    <w:rsid w:val="00164FB5"/>
    <w:rsid w:val="00164FD7"/>
    <w:rsid w:val="001652E1"/>
    <w:rsid w:val="00165A6F"/>
    <w:rsid w:val="00165DFF"/>
    <w:rsid w:val="00166528"/>
    <w:rsid w:val="00166867"/>
    <w:rsid w:val="00166AA6"/>
    <w:rsid w:val="00166B84"/>
    <w:rsid w:val="00166E75"/>
    <w:rsid w:val="00167007"/>
    <w:rsid w:val="0016707A"/>
    <w:rsid w:val="001670B1"/>
    <w:rsid w:val="001677F8"/>
    <w:rsid w:val="00167A77"/>
    <w:rsid w:val="00167BA7"/>
    <w:rsid w:val="00167C10"/>
    <w:rsid w:val="001703F6"/>
    <w:rsid w:val="001705A6"/>
    <w:rsid w:val="00170720"/>
    <w:rsid w:val="00170C74"/>
    <w:rsid w:val="0017101F"/>
    <w:rsid w:val="0017135B"/>
    <w:rsid w:val="001714D4"/>
    <w:rsid w:val="0017195A"/>
    <w:rsid w:val="00171C33"/>
    <w:rsid w:val="00171E3A"/>
    <w:rsid w:val="0017239C"/>
    <w:rsid w:val="00172821"/>
    <w:rsid w:val="00172A6E"/>
    <w:rsid w:val="00172ABE"/>
    <w:rsid w:val="00172FBE"/>
    <w:rsid w:val="00172FE5"/>
    <w:rsid w:val="00173495"/>
    <w:rsid w:val="00173944"/>
    <w:rsid w:val="00174749"/>
    <w:rsid w:val="001749C8"/>
    <w:rsid w:val="00174AD6"/>
    <w:rsid w:val="00174CA8"/>
    <w:rsid w:val="00175040"/>
    <w:rsid w:val="001752AC"/>
    <w:rsid w:val="001752C3"/>
    <w:rsid w:val="00175CDA"/>
    <w:rsid w:val="00176ABB"/>
    <w:rsid w:val="00176CB0"/>
    <w:rsid w:val="001772FF"/>
    <w:rsid w:val="001774C7"/>
    <w:rsid w:val="00177AA1"/>
    <w:rsid w:val="00177DAB"/>
    <w:rsid w:val="00180371"/>
    <w:rsid w:val="00180802"/>
    <w:rsid w:val="00181093"/>
    <w:rsid w:val="00181762"/>
    <w:rsid w:val="0018183E"/>
    <w:rsid w:val="00182796"/>
    <w:rsid w:val="00183227"/>
    <w:rsid w:val="001837A6"/>
    <w:rsid w:val="00183EDB"/>
    <w:rsid w:val="001841C4"/>
    <w:rsid w:val="00184A85"/>
    <w:rsid w:val="00184D54"/>
    <w:rsid w:val="00184DC7"/>
    <w:rsid w:val="00185320"/>
    <w:rsid w:val="00185AD7"/>
    <w:rsid w:val="00185C5C"/>
    <w:rsid w:val="0018729A"/>
    <w:rsid w:val="00187C6B"/>
    <w:rsid w:val="00187F18"/>
    <w:rsid w:val="00190115"/>
    <w:rsid w:val="0019023E"/>
    <w:rsid w:val="00190C27"/>
    <w:rsid w:val="0019116E"/>
    <w:rsid w:val="00191326"/>
    <w:rsid w:val="001913C2"/>
    <w:rsid w:val="0019157C"/>
    <w:rsid w:val="00191B0A"/>
    <w:rsid w:val="00191B15"/>
    <w:rsid w:val="00191B3D"/>
    <w:rsid w:val="00191C2B"/>
    <w:rsid w:val="00191CF7"/>
    <w:rsid w:val="00192706"/>
    <w:rsid w:val="00192963"/>
    <w:rsid w:val="00192D0D"/>
    <w:rsid w:val="001931DB"/>
    <w:rsid w:val="001934C3"/>
    <w:rsid w:val="00193E39"/>
    <w:rsid w:val="00193F7F"/>
    <w:rsid w:val="00194221"/>
    <w:rsid w:val="001947D3"/>
    <w:rsid w:val="001948DF"/>
    <w:rsid w:val="00194A01"/>
    <w:rsid w:val="00194F1A"/>
    <w:rsid w:val="001959B5"/>
    <w:rsid w:val="00195FAD"/>
    <w:rsid w:val="00196BD3"/>
    <w:rsid w:val="00197BA4"/>
    <w:rsid w:val="00197BF7"/>
    <w:rsid w:val="00197C2A"/>
    <w:rsid w:val="001A0235"/>
    <w:rsid w:val="001A06D0"/>
    <w:rsid w:val="001A0782"/>
    <w:rsid w:val="001A0FC2"/>
    <w:rsid w:val="001A1A28"/>
    <w:rsid w:val="001A1AC8"/>
    <w:rsid w:val="001A1E1A"/>
    <w:rsid w:val="001A281C"/>
    <w:rsid w:val="001A2904"/>
    <w:rsid w:val="001A2B4E"/>
    <w:rsid w:val="001A3484"/>
    <w:rsid w:val="001A3547"/>
    <w:rsid w:val="001A354A"/>
    <w:rsid w:val="001A3726"/>
    <w:rsid w:val="001A42A4"/>
    <w:rsid w:val="001A4A2F"/>
    <w:rsid w:val="001A4B53"/>
    <w:rsid w:val="001A4B8A"/>
    <w:rsid w:val="001A4C43"/>
    <w:rsid w:val="001A4C4F"/>
    <w:rsid w:val="001A517F"/>
    <w:rsid w:val="001A5319"/>
    <w:rsid w:val="001A560C"/>
    <w:rsid w:val="001A5614"/>
    <w:rsid w:val="001A5B44"/>
    <w:rsid w:val="001A5BF9"/>
    <w:rsid w:val="001A6428"/>
    <w:rsid w:val="001A6B3E"/>
    <w:rsid w:val="001A6EEA"/>
    <w:rsid w:val="001A6F62"/>
    <w:rsid w:val="001A7395"/>
    <w:rsid w:val="001A745A"/>
    <w:rsid w:val="001A76F8"/>
    <w:rsid w:val="001A7B7C"/>
    <w:rsid w:val="001A7EBF"/>
    <w:rsid w:val="001B01E0"/>
    <w:rsid w:val="001B08DA"/>
    <w:rsid w:val="001B0BFE"/>
    <w:rsid w:val="001B0EAF"/>
    <w:rsid w:val="001B0F31"/>
    <w:rsid w:val="001B10D5"/>
    <w:rsid w:val="001B19CF"/>
    <w:rsid w:val="001B1C2B"/>
    <w:rsid w:val="001B1D2E"/>
    <w:rsid w:val="001B2354"/>
    <w:rsid w:val="001B255D"/>
    <w:rsid w:val="001B25F0"/>
    <w:rsid w:val="001B265F"/>
    <w:rsid w:val="001B28AC"/>
    <w:rsid w:val="001B3445"/>
    <w:rsid w:val="001B3531"/>
    <w:rsid w:val="001B364E"/>
    <w:rsid w:val="001B38E6"/>
    <w:rsid w:val="001B3E40"/>
    <w:rsid w:val="001B3FA0"/>
    <w:rsid w:val="001B400F"/>
    <w:rsid w:val="001B46D6"/>
    <w:rsid w:val="001B4CDE"/>
    <w:rsid w:val="001B4E7A"/>
    <w:rsid w:val="001B525A"/>
    <w:rsid w:val="001B54EC"/>
    <w:rsid w:val="001B5E05"/>
    <w:rsid w:val="001B642E"/>
    <w:rsid w:val="001B672A"/>
    <w:rsid w:val="001B6810"/>
    <w:rsid w:val="001B6D62"/>
    <w:rsid w:val="001B6E27"/>
    <w:rsid w:val="001B79A2"/>
    <w:rsid w:val="001C021C"/>
    <w:rsid w:val="001C0694"/>
    <w:rsid w:val="001C0845"/>
    <w:rsid w:val="001C0AA7"/>
    <w:rsid w:val="001C0B26"/>
    <w:rsid w:val="001C0E25"/>
    <w:rsid w:val="001C109D"/>
    <w:rsid w:val="001C1154"/>
    <w:rsid w:val="001C121E"/>
    <w:rsid w:val="001C12AA"/>
    <w:rsid w:val="001C18C4"/>
    <w:rsid w:val="001C1AC8"/>
    <w:rsid w:val="001C2D3D"/>
    <w:rsid w:val="001C354A"/>
    <w:rsid w:val="001C3636"/>
    <w:rsid w:val="001C3B77"/>
    <w:rsid w:val="001C3CFF"/>
    <w:rsid w:val="001C3D7E"/>
    <w:rsid w:val="001C439B"/>
    <w:rsid w:val="001C4829"/>
    <w:rsid w:val="001C4C27"/>
    <w:rsid w:val="001C4E82"/>
    <w:rsid w:val="001C5140"/>
    <w:rsid w:val="001C53C8"/>
    <w:rsid w:val="001C56D9"/>
    <w:rsid w:val="001C57E4"/>
    <w:rsid w:val="001C67FE"/>
    <w:rsid w:val="001C6815"/>
    <w:rsid w:val="001C6A48"/>
    <w:rsid w:val="001C6A98"/>
    <w:rsid w:val="001C7099"/>
    <w:rsid w:val="001C71BA"/>
    <w:rsid w:val="001C7347"/>
    <w:rsid w:val="001C7A8C"/>
    <w:rsid w:val="001D0181"/>
    <w:rsid w:val="001D0336"/>
    <w:rsid w:val="001D0805"/>
    <w:rsid w:val="001D0B85"/>
    <w:rsid w:val="001D0DD7"/>
    <w:rsid w:val="001D0F67"/>
    <w:rsid w:val="001D11CC"/>
    <w:rsid w:val="001D18B7"/>
    <w:rsid w:val="001D1AE4"/>
    <w:rsid w:val="001D1FE1"/>
    <w:rsid w:val="001D298A"/>
    <w:rsid w:val="001D3161"/>
    <w:rsid w:val="001D3950"/>
    <w:rsid w:val="001D4098"/>
    <w:rsid w:val="001D43B8"/>
    <w:rsid w:val="001D43C5"/>
    <w:rsid w:val="001D441D"/>
    <w:rsid w:val="001D4667"/>
    <w:rsid w:val="001D49CA"/>
    <w:rsid w:val="001D4BC7"/>
    <w:rsid w:val="001D4BC9"/>
    <w:rsid w:val="001D510C"/>
    <w:rsid w:val="001D51E6"/>
    <w:rsid w:val="001D533D"/>
    <w:rsid w:val="001D54F5"/>
    <w:rsid w:val="001D5692"/>
    <w:rsid w:val="001D5888"/>
    <w:rsid w:val="001D63BC"/>
    <w:rsid w:val="001D6484"/>
    <w:rsid w:val="001D6622"/>
    <w:rsid w:val="001D6C82"/>
    <w:rsid w:val="001D7084"/>
    <w:rsid w:val="001D70C9"/>
    <w:rsid w:val="001D7F24"/>
    <w:rsid w:val="001E04DE"/>
    <w:rsid w:val="001E0A02"/>
    <w:rsid w:val="001E0A28"/>
    <w:rsid w:val="001E0A44"/>
    <w:rsid w:val="001E1267"/>
    <w:rsid w:val="001E18EC"/>
    <w:rsid w:val="001E1AEB"/>
    <w:rsid w:val="001E1C3D"/>
    <w:rsid w:val="001E206F"/>
    <w:rsid w:val="001E20DF"/>
    <w:rsid w:val="001E258D"/>
    <w:rsid w:val="001E29A2"/>
    <w:rsid w:val="001E2EDB"/>
    <w:rsid w:val="001E3422"/>
    <w:rsid w:val="001E3557"/>
    <w:rsid w:val="001E35E8"/>
    <w:rsid w:val="001E37FB"/>
    <w:rsid w:val="001E3B1A"/>
    <w:rsid w:val="001E3BBA"/>
    <w:rsid w:val="001E45BE"/>
    <w:rsid w:val="001E4B44"/>
    <w:rsid w:val="001E4EE9"/>
    <w:rsid w:val="001E4FD0"/>
    <w:rsid w:val="001E5838"/>
    <w:rsid w:val="001E58FE"/>
    <w:rsid w:val="001E5B15"/>
    <w:rsid w:val="001E635D"/>
    <w:rsid w:val="001E712E"/>
    <w:rsid w:val="001E73BC"/>
    <w:rsid w:val="001E76DB"/>
    <w:rsid w:val="001E78C1"/>
    <w:rsid w:val="001E7A8B"/>
    <w:rsid w:val="001E7A98"/>
    <w:rsid w:val="001E7DED"/>
    <w:rsid w:val="001E7FC0"/>
    <w:rsid w:val="001F05E7"/>
    <w:rsid w:val="001F0A0F"/>
    <w:rsid w:val="001F0DBC"/>
    <w:rsid w:val="001F13D1"/>
    <w:rsid w:val="001F1853"/>
    <w:rsid w:val="001F2401"/>
    <w:rsid w:val="001F2534"/>
    <w:rsid w:val="001F2A1E"/>
    <w:rsid w:val="001F3C3B"/>
    <w:rsid w:val="001F3FF0"/>
    <w:rsid w:val="001F4196"/>
    <w:rsid w:val="001F4394"/>
    <w:rsid w:val="001F44BF"/>
    <w:rsid w:val="001F4830"/>
    <w:rsid w:val="001F487F"/>
    <w:rsid w:val="001F4B00"/>
    <w:rsid w:val="001F4D02"/>
    <w:rsid w:val="001F4D8B"/>
    <w:rsid w:val="001F4F66"/>
    <w:rsid w:val="001F51E0"/>
    <w:rsid w:val="001F526F"/>
    <w:rsid w:val="001F590A"/>
    <w:rsid w:val="001F5AAF"/>
    <w:rsid w:val="001F5C2A"/>
    <w:rsid w:val="001F5E1F"/>
    <w:rsid w:val="001F623E"/>
    <w:rsid w:val="001F6554"/>
    <w:rsid w:val="001F6677"/>
    <w:rsid w:val="001F69F0"/>
    <w:rsid w:val="001F6F7B"/>
    <w:rsid w:val="001F6F84"/>
    <w:rsid w:val="001F70FF"/>
    <w:rsid w:val="001F7980"/>
    <w:rsid w:val="001F7A50"/>
    <w:rsid w:val="001F7DFF"/>
    <w:rsid w:val="00200100"/>
    <w:rsid w:val="00201095"/>
    <w:rsid w:val="00201979"/>
    <w:rsid w:val="002019EB"/>
    <w:rsid w:val="0020262F"/>
    <w:rsid w:val="00202720"/>
    <w:rsid w:val="0020308B"/>
    <w:rsid w:val="0020311D"/>
    <w:rsid w:val="0020324E"/>
    <w:rsid w:val="00203282"/>
    <w:rsid w:val="0020331B"/>
    <w:rsid w:val="002036A3"/>
    <w:rsid w:val="00203FD7"/>
    <w:rsid w:val="00204145"/>
    <w:rsid w:val="0020445E"/>
    <w:rsid w:val="00205D51"/>
    <w:rsid w:val="00206627"/>
    <w:rsid w:val="00206845"/>
    <w:rsid w:val="00206C5B"/>
    <w:rsid w:val="00206D97"/>
    <w:rsid w:val="0020768E"/>
    <w:rsid w:val="00207AFD"/>
    <w:rsid w:val="00207D0E"/>
    <w:rsid w:val="00210350"/>
    <w:rsid w:val="00210985"/>
    <w:rsid w:val="00210AE5"/>
    <w:rsid w:val="00210C3A"/>
    <w:rsid w:val="00210D99"/>
    <w:rsid w:val="00211669"/>
    <w:rsid w:val="00211769"/>
    <w:rsid w:val="002121DD"/>
    <w:rsid w:val="0021261A"/>
    <w:rsid w:val="002126A2"/>
    <w:rsid w:val="002128E9"/>
    <w:rsid w:val="00213E5E"/>
    <w:rsid w:val="00213E8D"/>
    <w:rsid w:val="0021415B"/>
    <w:rsid w:val="00214220"/>
    <w:rsid w:val="00214233"/>
    <w:rsid w:val="00214653"/>
    <w:rsid w:val="0021466B"/>
    <w:rsid w:val="00214931"/>
    <w:rsid w:val="0021515C"/>
    <w:rsid w:val="00215448"/>
    <w:rsid w:val="00215A48"/>
    <w:rsid w:val="00216359"/>
    <w:rsid w:val="002165DD"/>
    <w:rsid w:val="0021685C"/>
    <w:rsid w:val="0021690A"/>
    <w:rsid w:val="00216C57"/>
    <w:rsid w:val="00216C7E"/>
    <w:rsid w:val="00216F14"/>
    <w:rsid w:val="002177D6"/>
    <w:rsid w:val="00217A29"/>
    <w:rsid w:val="00217A87"/>
    <w:rsid w:val="0022067E"/>
    <w:rsid w:val="002208FA"/>
    <w:rsid w:val="00220B30"/>
    <w:rsid w:val="00220D92"/>
    <w:rsid w:val="00221317"/>
    <w:rsid w:val="0022153B"/>
    <w:rsid w:val="0022179E"/>
    <w:rsid w:val="00221E95"/>
    <w:rsid w:val="00222375"/>
    <w:rsid w:val="002229ED"/>
    <w:rsid w:val="00222CA2"/>
    <w:rsid w:val="002230B7"/>
    <w:rsid w:val="00223228"/>
    <w:rsid w:val="0022342E"/>
    <w:rsid w:val="002235BD"/>
    <w:rsid w:val="00223AB3"/>
    <w:rsid w:val="00223E45"/>
    <w:rsid w:val="00223F80"/>
    <w:rsid w:val="002245EB"/>
    <w:rsid w:val="002247DA"/>
    <w:rsid w:val="00224844"/>
    <w:rsid w:val="00225199"/>
    <w:rsid w:val="002252CB"/>
    <w:rsid w:val="002253F6"/>
    <w:rsid w:val="00225863"/>
    <w:rsid w:val="002258CC"/>
    <w:rsid w:val="00225AAC"/>
    <w:rsid w:val="00225DD5"/>
    <w:rsid w:val="00225E75"/>
    <w:rsid w:val="00225EC3"/>
    <w:rsid w:val="002260D6"/>
    <w:rsid w:val="002263BC"/>
    <w:rsid w:val="0022690B"/>
    <w:rsid w:val="002270D1"/>
    <w:rsid w:val="002272C3"/>
    <w:rsid w:val="0022742F"/>
    <w:rsid w:val="00227F5C"/>
    <w:rsid w:val="00230173"/>
    <w:rsid w:val="0023069C"/>
    <w:rsid w:val="0023079A"/>
    <w:rsid w:val="00230B55"/>
    <w:rsid w:val="00230BE3"/>
    <w:rsid w:val="002310FA"/>
    <w:rsid w:val="00231323"/>
    <w:rsid w:val="00231665"/>
    <w:rsid w:val="002316DB"/>
    <w:rsid w:val="00231D69"/>
    <w:rsid w:val="00231E38"/>
    <w:rsid w:val="002322C3"/>
    <w:rsid w:val="00232A0B"/>
    <w:rsid w:val="00232E27"/>
    <w:rsid w:val="00232E2E"/>
    <w:rsid w:val="00232EA7"/>
    <w:rsid w:val="00232EC4"/>
    <w:rsid w:val="002333A2"/>
    <w:rsid w:val="002333C6"/>
    <w:rsid w:val="002333EE"/>
    <w:rsid w:val="002335C9"/>
    <w:rsid w:val="002341F9"/>
    <w:rsid w:val="00234AB8"/>
    <w:rsid w:val="00234E54"/>
    <w:rsid w:val="002351AB"/>
    <w:rsid w:val="00235318"/>
    <w:rsid w:val="00235651"/>
    <w:rsid w:val="00235AE0"/>
    <w:rsid w:val="0023612C"/>
    <w:rsid w:val="00236A73"/>
    <w:rsid w:val="00236DD9"/>
    <w:rsid w:val="00237751"/>
    <w:rsid w:val="00237EAE"/>
    <w:rsid w:val="002400CF"/>
    <w:rsid w:val="00240671"/>
    <w:rsid w:val="002406AF"/>
    <w:rsid w:val="00241059"/>
    <w:rsid w:val="0024112A"/>
    <w:rsid w:val="00241B9F"/>
    <w:rsid w:val="002426E5"/>
    <w:rsid w:val="00242C5C"/>
    <w:rsid w:val="00242D46"/>
    <w:rsid w:val="0024347C"/>
    <w:rsid w:val="00243BE8"/>
    <w:rsid w:val="00243DF3"/>
    <w:rsid w:val="00243E2B"/>
    <w:rsid w:val="00244C86"/>
    <w:rsid w:val="00245135"/>
    <w:rsid w:val="002464A6"/>
    <w:rsid w:val="002466F8"/>
    <w:rsid w:val="00246A80"/>
    <w:rsid w:val="00246FC0"/>
    <w:rsid w:val="002472E7"/>
    <w:rsid w:val="002473DE"/>
    <w:rsid w:val="002475A7"/>
    <w:rsid w:val="00247611"/>
    <w:rsid w:val="00247D70"/>
    <w:rsid w:val="002501F3"/>
    <w:rsid w:val="002503E5"/>
    <w:rsid w:val="00250587"/>
    <w:rsid w:val="002505AD"/>
    <w:rsid w:val="00250A4D"/>
    <w:rsid w:val="00251108"/>
    <w:rsid w:val="0025277B"/>
    <w:rsid w:val="002528E9"/>
    <w:rsid w:val="00253087"/>
    <w:rsid w:val="002533BC"/>
    <w:rsid w:val="002535E3"/>
    <w:rsid w:val="00253E0A"/>
    <w:rsid w:val="00253FE8"/>
    <w:rsid w:val="00254366"/>
    <w:rsid w:val="002547C2"/>
    <w:rsid w:val="00254A6F"/>
    <w:rsid w:val="00254B32"/>
    <w:rsid w:val="00255053"/>
    <w:rsid w:val="00255358"/>
    <w:rsid w:val="002556F2"/>
    <w:rsid w:val="0025645F"/>
    <w:rsid w:val="0025711A"/>
    <w:rsid w:val="002573C7"/>
    <w:rsid w:val="00257BD6"/>
    <w:rsid w:val="002600E7"/>
    <w:rsid w:val="002603FA"/>
    <w:rsid w:val="00260538"/>
    <w:rsid w:val="002609A2"/>
    <w:rsid w:val="0026149B"/>
    <w:rsid w:val="00261711"/>
    <w:rsid w:val="002617EF"/>
    <w:rsid w:val="00261908"/>
    <w:rsid w:val="00261D94"/>
    <w:rsid w:val="002622A2"/>
    <w:rsid w:val="00262392"/>
    <w:rsid w:val="002625A4"/>
    <w:rsid w:val="0026280F"/>
    <w:rsid w:val="00262BA5"/>
    <w:rsid w:val="00263513"/>
    <w:rsid w:val="0026405D"/>
    <w:rsid w:val="00264246"/>
    <w:rsid w:val="002642C4"/>
    <w:rsid w:val="0026467D"/>
    <w:rsid w:val="002650A9"/>
    <w:rsid w:val="00265364"/>
    <w:rsid w:val="002655AD"/>
    <w:rsid w:val="002658A5"/>
    <w:rsid w:val="00265971"/>
    <w:rsid w:val="002659DC"/>
    <w:rsid w:val="00265A6D"/>
    <w:rsid w:val="00265D3B"/>
    <w:rsid w:val="0026674E"/>
    <w:rsid w:val="00266CA0"/>
    <w:rsid w:val="00267034"/>
    <w:rsid w:val="002673B4"/>
    <w:rsid w:val="00267CFA"/>
    <w:rsid w:val="00267DFB"/>
    <w:rsid w:val="0027011F"/>
    <w:rsid w:val="002703A1"/>
    <w:rsid w:val="00270660"/>
    <w:rsid w:val="0027094C"/>
    <w:rsid w:val="002709C4"/>
    <w:rsid w:val="00270AC7"/>
    <w:rsid w:val="002713DA"/>
    <w:rsid w:val="002715CB"/>
    <w:rsid w:val="00271F8B"/>
    <w:rsid w:val="00272196"/>
    <w:rsid w:val="002723C3"/>
    <w:rsid w:val="002723CD"/>
    <w:rsid w:val="002724EF"/>
    <w:rsid w:val="00272E3B"/>
    <w:rsid w:val="002730E2"/>
    <w:rsid w:val="0027329B"/>
    <w:rsid w:val="002732F4"/>
    <w:rsid w:val="00273435"/>
    <w:rsid w:val="0027365D"/>
    <w:rsid w:val="00273B68"/>
    <w:rsid w:val="00273C9A"/>
    <w:rsid w:val="0027433B"/>
    <w:rsid w:val="0027457F"/>
    <w:rsid w:val="002749EF"/>
    <w:rsid w:val="00274C4B"/>
    <w:rsid w:val="00275115"/>
    <w:rsid w:val="002754B4"/>
    <w:rsid w:val="00275661"/>
    <w:rsid w:val="002759A2"/>
    <w:rsid w:val="00275CA7"/>
    <w:rsid w:val="00276375"/>
    <w:rsid w:val="0027651B"/>
    <w:rsid w:val="002765A6"/>
    <w:rsid w:val="00276DC6"/>
    <w:rsid w:val="00277091"/>
    <w:rsid w:val="0027712B"/>
    <w:rsid w:val="0027723A"/>
    <w:rsid w:val="00277337"/>
    <w:rsid w:val="00277CF5"/>
    <w:rsid w:val="00277EE6"/>
    <w:rsid w:val="00280629"/>
    <w:rsid w:val="00280CA6"/>
    <w:rsid w:val="00280F65"/>
    <w:rsid w:val="00281362"/>
    <w:rsid w:val="00281419"/>
    <w:rsid w:val="00281690"/>
    <w:rsid w:val="00281A68"/>
    <w:rsid w:val="00281AE9"/>
    <w:rsid w:val="002835F9"/>
    <w:rsid w:val="00283894"/>
    <w:rsid w:val="002839BD"/>
    <w:rsid w:val="00283FA0"/>
    <w:rsid w:val="002845F2"/>
    <w:rsid w:val="00284629"/>
    <w:rsid w:val="002849B4"/>
    <w:rsid w:val="00284ABD"/>
    <w:rsid w:val="00284D63"/>
    <w:rsid w:val="00285237"/>
    <w:rsid w:val="00285812"/>
    <w:rsid w:val="00285CBA"/>
    <w:rsid w:val="00285EDA"/>
    <w:rsid w:val="00285F59"/>
    <w:rsid w:val="0028615F"/>
    <w:rsid w:val="0028679B"/>
    <w:rsid w:val="00286960"/>
    <w:rsid w:val="0028776C"/>
    <w:rsid w:val="00287770"/>
    <w:rsid w:val="00290363"/>
    <w:rsid w:val="00290699"/>
    <w:rsid w:val="00290952"/>
    <w:rsid w:val="00290BD9"/>
    <w:rsid w:val="00290C70"/>
    <w:rsid w:val="002912AD"/>
    <w:rsid w:val="00291BC7"/>
    <w:rsid w:val="00291BF5"/>
    <w:rsid w:val="00291C45"/>
    <w:rsid w:val="00291C98"/>
    <w:rsid w:val="0029216E"/>
    <w:rsid w:val="0029283C"/>
    <w:rsid w:val="00292BC0"/>
    <w:rsid w:val="00292DE0"/>
    <w:rsid w:val="00292F25"/>
    <w:rsid w:val="00292F3C"/>
    <w:rsid w:val="002930D3"/>
    <w:rsid w:val="002934AC"/>
    <w:rsid w:val="002940A2"/>
    <w:rsid w:val="00294142"/>
    <w:rsid w:val="00294321"/>
    <w:rsid w:val="0029448E"/>
    <w:rsid w:val="002944DA"/>
    <w:rsid w:val="00294E65"/>
    <w:rsid w:val="00294EF7"/>
    <w:rsid w:val="00294F23"/>
    <w:rsid w:val="00295224"/>
    <w:rsid w:val="0029627D"/>
    <w:rsid w:val="002967D2"/>
    <w:rsid w:val="00296A83"/>
    <w:rsid w:val="00296CB8"/>
    <w:rsid w:val="00297698"/>
    <w:rsid w:val="0029789E"/>
    <w:rsid w:val="002979A0"/>
    <w:rsid w:val="00297C69"/>
    <w:rsid w:val="00297D76"/>
    <w:rsid w:val="002A0233"/>
    <w:rsid w:val="002A0551"/>
    <w:rsid w:val="002A0553"/>
    <w:rsid w:val="002A0961"/>
    <w:rsid w:val="002A0A33"/>
    <w:rsid w:val="002A0AA5"/>
    <w:rsid w:val="002A0FDE"/>
    <w:rsid w:val="002A11E8"/>
    <w:rsid w:val="002A139A"/>
    <w:rsid w:val="002A1580"/>
    <w:rsid w:val="002A1F7B"/>
    <w:rsid w:val="002A2058"/>
    <w:rsid w:val="002A239C"/>
    <w:rsid w:val="002A2FC8"/>
    <w:rsid w:val="002A3AB8"/>
    <w:rsid w:val="002A4138"/>
    <w:rsid w:val="002A466E"/>
    <w:rsid w:val="002A4822"/>
    <w:rsid w:val="002A4A8A"/>
    <w:rsid w:val="002A4B25"/>
    <w:rsid w:val="002A5B8C"/>
    <w:rsid w:val="002A5D19"/>
    <w:rsid w:val="002A5D39"/>
    <w:rsid w:val="002A6819"/>
    <w:rsid w:val="002A683A"/>
    <w:rsid w:val="002A6A6E"/>
    <w:rsid w:val="002A6A9C"/>
    <w:rsid w:val="002A6BAB"/>
    <w:rsid w:val="002A6C28"/>
    <w:rsid w:val="002A7543"/>
    <w:rsid w:val="002A7590"/>
    <w:rsid w:val="002A7C33"/>
    <w:rsid w:val="002A7DFB"/>
    <w:rsid w:val="002A7FF5"/>
    <w:rsid w:val="002B0091"/>
    <w:rsid w:val="002B064F"/>
    <w:rsid w:val="002B0A25"/>
    <w:rsid w:val="002B0CBC"/>
    <w:rsid w:val="002B0F7C"/>
    <w:rsid w:val="002B10CE"/>
    <w:rsid w:val="002B1756"/>
    <w:rsid w:val="002B224A"/>
    <w:rsid w:val="002B231A"/>
    <w:rsid w:val="002B2582"/>
    <w:rsid w:val="002B29C2"/>
    <w:rsid w:val="002B329F"/>
    <w:rsid w:val="002B412D"/>
    <w:rsid w:val="002B4194"/>
    <w:rsid w:val="002B46F8"/>
    <w:rsid w:val="002B4CFE"/>
    <w:rsid w:val="002B4D1E"/>
    <w:rsid w:val="002B5858"/>
    <w:rsid w:val="002B59C5"/>
    <w:rsid w:val="002B5AB1"/>
    <w:rsid w:val="002B5AB6"/>
    <w:rsid w:val="002B5B80"/>
    <w:rsid w:val="002B6AC5"/>
    <w:rsid w:val="002B7286"/>
    <w:rsid w:val="002C01D7"/>
    <w:rsid w:val="002C0418"/>
    <w:rsid w:val="002C0510"/>
    <w:rsid w:val="002C087F"/>
    <w:rsid w:val="002C09A5"/>
    <w:rsid w:val="002C1161"/>
    <w:rsid w:val="002C1812"/>
    <w:rsid w:val="002C18E8"/>
    <w:rsid w:val="002C1C2F"/>
    <w:rsid w:val="002C29EB"/>
    <w:rsid w:val="002C2DB6"/>
    <w:rsid w:val="002C2E7B"/>
    <w:rsid w:val="002C3826"/>
    <w:rsid w:val="002C394C"/>
    <w:rsid w:val="002C3BD4"/>
    <w:rsid w:val="002C42BA"/>
    <w:rsid w:val="002C48FF"/>
    <w:rsid w:val="002C495F"/>
    <w:rsid w:val="002C49C4"/>
    <w:rsid w:val="002C4BE7"/>
    <w:rsid w:val="002C4DDD"/>
    <w:rsid w:val="002C4F5F"/>
    <w:rsid w:val="002C5460"/>
    <w:rsid w:val="002C5A24"/>
    <w:rsid w:val="002C5C33"/>
    <w:rsid w:val="002C5F18"/>
    <w:rsid w:val="002C5F37"/>
    <w:rsid w:val="002C6862"/>
    <w:rsid w:val="002C7535"/>
    <w:rsid w:val="002D004B"/>
    <w:rsid w:val="002D02C7"/>
    <w:rsid w:val="002D02D6"/>
    <w:rsid w:val="002D0A7A"/>
    <w:rsid w:val="002D1340"/>
    <w:rsid w:val="002D2D2C"/>
    <w:rsid w:val="002D2E18"/>
    <w:rsid w:val="002D30AD"/>
    <w:rsid w:val="002D3A9C"/>
    <w:rsid w:val="002D4056"/>
    <w:rsid w:val="002D420D"/>
    <w:rsid w:val="002D46E6"/>
    <w:rsid w:val="002D4A96"/>
    <w:rsid w:val="002D578C"/>
    <w:rsid w:val="002D637A"/>
    <w:rsid w:val="002D65B7"/>
    <w:rsid w:val="002E05E7"/>
    <w:rsid w:val="002E08F8"/>
    <w:rsid w:val="002E12AF"/>
    <w:rsid w:val="002E13F4"/>
    <w:rsid w:val="002E18A7"/>
    <w:rsid w:val="002E1A08"/>
    <w:rsid w:val="002E1B52"/>
    <w:rsid w:val="002E20C3"/>
    <w:rsid w:val="002E20D2"/>
    <w:rsid w:val="002E2219"/>
    <w:rsid w:val="002E2331"/>
    <w:rsid w:val="002E25D4"/>
    <w:rsid w:val="002E29F0"/>
    <w:rsid w:val="002E2AB1"/>
    <w:rsid w:val="002E2D67"/>
    <w:rsid w:val="002E3E6F"/>
    <w:rsid w:val="002E4AE3"/>
    <w:rsid w:val="002E52F4"/>
    <w:rsid w:val="002E5331"/>
    <w:rsid w:val="002E54DD"/>
    <w:rsid w:val="002E5A98"/>
    <w:rsid w:val="002E5D2A"/>
    <w:rsid w:val="002E6098"/>
    <w:rsid w:val="002E6225"/>
    <w:rsid w:val="002E6250"/>
    <w:rsid w:val="002E6468"/>
    <w:rsid w:val="002E6877"/>
    <w:rsid w:val="002E6C7C"/>
    <w:rsid w:val="002E70B1"/>
    <w:rsid w:val="002E727B"/>
    <w:rsid w:val="002E7307"/>
    <w:rsid w:val="002E7F12"/>
    <w:rsid w:val="002F0149"/>
    <w:rsid w:val="002F0370"/>
    <w:rsid w:val="002F0BFF"/>
    <w:rsid w:val="002F1031"/>
    <w:rsid w:val="002F111F"/>
    <w:rsid w:val="002F138B"/>
    <w:rsid w:val="002F18C8"/>
    <w:rsid w:val="002F1F22"/>
    <w:rsid w:val="002F2361"/>
    <w:rsid w:val="002F290E"/>
    <w:rsid w:val="002F2E23"/>
    <w:rsid w:val="002F370B"/>
    <w:rsid w:val="002F4E0B"/>
    <w:rsid w:val="002F5072"/>
    <w:rsid w:val="002F522E"/>
    <w:rsid w:val="002F540D"/>
    <w:rsid w:val="002F551F"/>
    <w:rsid w:val="002F59BB"/>
    <w:rsid w:val="002F5EF8"/>
    <w:rsid w:val="002F60DB"/>
    <w:rsid w:val="002F62A2"/>
    <w:rsid w:val="002F659B"/>
    <w:rsid w:val="002F66D4"/>
    <w:rsid w:val="002F692F"/>
    <w:rsid w:val="002F69C2"/>
    <w:rsid w:val="002F6BC9"/>
    <w:rsid w:val="002F6BD8"/>
    <w:rsid w:val="002F6DF2"/>
    <w:rsid w:val="002F780D"/>
    <w:rsid w:val="002F7864"/>
    <w:rsid w:val="0030037C"/>
    <w:rsid w:val="003003C1"/>
    <w:rsid w:val="003004FA"/>
    <w:rsid w:val="00300503"/>
    <w:rsid w:val="003008CA"/>
    <w:rsid w:val="00300D64"/>
    <w:rsid w:val="0030100F"/>
    <w:rsid w:val="003012DA"/>
    <w:rsid w:val="00301BF9"/>
    <w:rsid w:val="003027FF"/>
    <w:rsid w:val="00303282"/>
    <w:rsid w:val="00303638"/>
    <w:rsid w:val="00303760"/>
    <w:rsid w:val="00303A9E"/>
    <w:rsid w:val="00303C27"/>
    <w:rsid w:val="00304202"/>
    <w:rsid w:val="003043B4"/>
    <w:rsid w:val="0030469D"/>
    <w:rsid w:val="00304710"/>
    <w:rsid w:val="00305FB0"/>
    <w:rsid w:val="003062F1"/>
    <w:rsid w:val="0030679C"/>
    <w:rsid w:val="00306931"/>
    <w:rsid w:val="00306B08"/>
    <w:rsid w:val="00306CB3"/>
    <w:rsid w:val="0030739D"/>
    <w:rsid w:val="00307BA3"/>
    <w:rsid w:val="00307BE5"/>
    <w:rsid w:val="00310557"/>
    <w:rsid w:val="00310E40"/>
    <w:rsid w:val="00311017"/>
    <w:rsid w:val="00311E27"/>
    <w:rsid w:val="00311F3F"/>
    <w:rsid w:val="00312AD4"/>
    <w:rsid w:val="00312D73"/>
    <w:rsid w:val="00312ECD"/>
    <w:rsid w:val="003133FF"/>
    <w:rsid w:val="003134B5"/>
    <w:rsid w:val="0031376C"/>
    <w:rsid w:val="003137CF"/>
    <w:rsid w:val="00313AAA"/>
    <w:rsid w:val="00314125"/>
    <w:rsid w:val="0031422D"/>
    <w:rsid w:val="00314271"/>
    <w:rsid w:val="0031483F"/>
    <w:rsid w:val="003151A2"/>
    <w:rsid w:val="00315624"/>
    <w:rsid w:val="003157B6"/>
    <w:rsid w:val="00315977"/>
    <w:rsid w:val="003159FA"/>
    <w:rsid w:val="003160E5"/>
    <w:rsid w:val="0031655C"/>
    <w:rsid w:val="003166C4"/>
    <w:rsid w:val="003168A9"/>
    <w:rsid w:val="00316BAC"/>
    <w:rsid w:val="00316D22"/>
    <w:rsid w:val="00316E41"/>
    <w:rsid w:val="00317AFB"/>
    <w:rsid w:val="00317C0B"/>
    <w:rsid w:val="00317EDB"/>
    <w:rsid w:val="00317F4E"/>
    <w:rsid w:val="003200B4"/>
    <w:rsid w:val="003200E5"/>
    <w:rsid w:val="003205A8"/>
    <w:rsid w:val="00320D1B"/>
    <w:rsid w:val="00320FE0"/>
    <w:rsid w:val="0032136E"/>
    <w:rsid w:val="00321383"/>
    <w:rsid w:val="00321748"/>
    <w:rsid w:val="00321AF2"/>
    <w:rsid w:val="00321F0C"/>
    <w:rsid w:val="003220B5"/>
    <w:rsid w:val="003232D4"/>
    <w:rsid w:val="0032346C"/>
    <w:rsid w:val="00323917"/>
    <w:rsid w:val="00323C6B"/>
    <w:rsid w:val="0032408E"/>
    <w:rsid w:val="00324149"/>
    <w:rsid w:val="0032437F"/>
    <w:rsid w:val="00324A7E"/>
    <w:rsid w:val="00325111"/>
    <w:rsid w:val="00325C35"/>
    <w:rsid w:val="003273AE"/>
    <w:rsid w:val="0032769E"/>
    <w:rsid w:val="003278D5"/>
    <w:rsid w:val="0033026F"/>
    <w:rsid w:val="0033066E"/>
    <w:rsid w:val="003308D3"/>
    <w:rsid w:val="00330BDE"/>
    <w:rsid w:val="00330C40"/>
    <w:rsid w:val="0033121E"/>
    <w:rsid w:val="00331BA7"/>
    <w:rsid w:val="003321EF"/>
    <w:rsid w:val="00332258"/>
    <w:rsid w:val="003330E4"/>
    <w:rsid w:val="0033352F"/>
    <w:rsid w:val="003339B9"/>
    <w:rsid w:val="00333B6D"/>
    <w:rsid w:val="00335066"/>
    <w:rsid w:val="00335244"/>
    <w:rsid w:val="00335831"/>
    <w:rsid w:val="00335B3D"/>
    <w:rsid w:val="00335CEC"/>
    <w:rsid w:val="003364DD"/>
    <w:rsid w:val="00336631"/>
    <w:rsid w:val="003368E3"/>
    <w:rsid w:val="00337197"/>
    <w:rsid w:val="00337297"/>
    <w:rsid w:val="00337673"/>
    <w:rsid w:val="00337DB6"/>
    <w:rsid w:val="00340215"/>
    <w:rsid w:val="003405BF"/>
    <w:rsid w:val="00340B44"/>
    <w:rsid w:val="00342397"/>
    <w:rsid w:val="003426F3"/>
    <w:rsid w:val="0034278D"/>
    <w:rsid w:val="00342BAF"/>
    <w:rsid w:val="00342CB8"/>
    <w:rsid w:val="00343431"/>
    <w:rsid w:val="0034344F"/>
    <w:rsid w:val="00343789"/>
    <w:rsid w:val="003437F6"/>
    <w:rsid w:val="00343867"/>
    <w:rsid w:val="00343915"/>
    <w:rsid w:val="00343A5B"/>
    <w:rsid w:val="00343C95"/>
    <w:rsid w:val="00343F48"/>
    <w:rsid w:val="00344433"/>
    <w:rsid w:val="00344A15"/>
    <w:rsid w:val="00344B05"/>
    <w:rsid w:val="00344E1E"/>
    <w:rsid w:val="003451AE"/>
    <w:rsid w:val="00345218"/>
    <w:rsid w:val="003456EA"/>
    <w:rsid w:val="00345C0B"/>
    <w:rsid w:val="00345C56"/>
    <w:rsid w:val="00346067"/>
    <w:rsid w:val="0034641B"/>
    <w:rsid w:val="003468AD"/>
    <w:rsid w:val="00346A61"/>
    <w:rsid w:val="00347174"/>
    <w:rsid w:val="003471AE"/>
    <w:rsid w:val="00347A64"/>
    <w:rsid w:val="00347B24"/>
    <w:rsid w:val="00347EE4"/>
    <w:rsid w:val="003500B5"/>
    <w:rsid w:val="00350798"/>
    <w:rsid w:val="00350CE5"/>
    <w:rsid w:val="00350E76"/>
    <w:rsid w:val="00351196"/>
    <w:rsid w:val="00351510"/>
    <w:rsid w:val="00351A53"/>
    <w:rsid w:val="00351D8E"/>
    <w:rsid w:val="003521E4"/>
    <w:rsid w:val="00352AF4"/>
    <w:rsid w:val="00353F14"/>
    <w:rsid w:val="00354848"/>
    <w:rsid w:val="00355338"/>
    <w:rsid w:val="00355739"/>
    <w:rsid w:val="00355908"/>
    <w:rsid w:val="00355951"/>
    <w:rsid w:val="00355A01"/>
    <w:rsid w:val="00355DB2"/>
    <w:rsid w:val="003562CE"/>
    <w:rsid w:val="003567EF"/>
    <w:rsid w:val="00356C45"/>
    <w:rsid w:val="00356D12"/>
    <w:rsid w:val="00356D94"/>
    <w:rsid w:val="00357A82"/>
    <w:rsid w:val="00357B8A"/>
    <w:rsid w:val="003601EE"/>
    <w:rsid w:val="003605D9"/>
    <w:rsid w:val="00360765"/>
    <w:rsid w:val="00360A29"/>
    <w:rsid w:val="00360AC3"/>
    <w:rsid w:val="00360E0D"/>
    <w:rsid w:val="00360F34"/>
    <w:rsid w:val="00361703"/>
    <w:rsid w:val="00361ADA"/>
    <w:rsid w:val="00361BA7"/>
    <w:rsid w:val="003634BD"/>
    <w:rsid w:val="00363519"/>
    <w:rsid w:val="00363988"/>
    <w:rsid w:val="00363E79"/>
    <w:rsid w:val="00363EE3"/>
    <w:rsid w:val="003642EB"/>
    <w:rsid w:val="0036452B"/>
    <w:rsid w:val="00364636"/>
    <w:rsid w:val="003647A0"/>
    <w:rsid w:val="003647A8"/>
    <w:rsid w:val="00364862"/>
    <w:rsid w:val="00364D46"/>
    <w:rsid w:val="00365B2A"/>
    <w:rsid w:val="00365D86"/>
    <w:rsid w:val="00365F5B"/>
    <w:rsid w:val="00366776"/>
    <w:rsid w:val="00366861"/>
    <w:rsid w:val="00366935"/>
    <w:rsid w:val="00366B40"/>
    <w:rsid w:val="00367134"/>
    <w:rsid w:val="00370030"/>
    <w:rsid w:val="003702E4"/>
    <w:rsid w:val="003710BA"/>
    <w:rsid w:val="00372368"/>
    <w:rsid w:val="00372863"/>
    <w:rsid w:val="00372865"/>
    <w:rsid w:val="00372DAD"/>
    <w:rsid w:val="00373045"/>
    <w:rsid w:val="00373395"/>
    <w:rsid w:val="003737D3"/>
    <w:rsid w:val="00373D7A"/>
    <w:rsid w:val="00374060"/>
    <w:rsid w:val="00374711"/>
    <w:rsid w:val="00374BAE"/>
    <w:rsid w:val="00375293"/>
    <w:rsid w:val="00375ABF"/>
    <w:rsid w:val="00375C1A"/>
    <w:rsid w:val="00376232"/>
    <w:rsid w:val="00376594"/>
    <w:rsid w:val="00376625"/>
    <w:rsid w:val="00377306"/>
    <w:rsid w:val="00377F16"/>
    <w:rsid w:val="00380030"/>
    <w:rsid w:val="0038026E"/>
    <w:rsid w:val="0038042A"/>
    <w:rsid w:val="00380756"/>
    <w:rsid w:val="00380930"/>
    <w:rsid w:val="00381477"/>
    <w:rsid w:val="00382216"/>
    <w:rsid w:val="00382226"/>
    <w:rsid w:val="00382B7F"/>
    <w:rsid w:val="00382D39"/>
    <w:rsid w:val="00382DDF"/>
    <w:rsid w:val="00383378"/>
    <w:rsid w:val="00383451"/>
    <w:rsid w:val="003839EF"/>
    <w:rsid w:val="00383A1C"/>
    <w:rsid w:val="00383AD0"/>
    <w:rsid w:val="00383C4F"/>
    <w:rsid w:val="00383FD2"/>
    <w:rsid w:val="003848E3"/>
    <w:rsid w:val="00384CCF"/>
    <w:rsid w:val="0038514C"/>
    <w:rsid w:val="00385177"/>
    <w:rsid w:val="0038559D"/>
    <w:rsid w:val="00385B1F"/>
    <w:rsid w:val="00385CD8"/>
    <w:rsid w:val="00385EF6"/>
    <w:rsid w:val="00386460"/>
    <w:rsid w:val="003868C2"/>
    <w:rsid w:val="00386B6C"/>
    <w:rsid w:val="00386D33"/>
    <w:rsid w:val="00386FED"/>
    <w:rsid w:val="00386FF2"/>
    <w:rsid w:val="0038704E"/>
    <w:rsid w:val="00387055"/>
    <w:rsid w:val="003870B0"/>
    <w:rsid w:val="003874B5"/>
    <w:rsid w:val="003876D9"/>
    <w:rsid w:val="00387848"/>
    <w:rsid w:val="00387A4D"/>
    <w:rsid w:val="00387AB6"/>
    <w:rsid w:val="00387FE2"/>
    <w:rsid w:val="003903A5"/>
    <w:rsid w:val="00390816"/>
    <w:rsid w:val="00390DFC"/>
    <w:rsid w:val="00391B38"/>
    <w:rsid w:val="00391F95"/>
    <w:rsid w:val="00391FFE"/>
    <w:rsid w:val="00392084"/>
    <w:rsid w:val="003925EE"/>
    <w:rsid w:val="00393660"/>
    <w:rsid w:val="00393686"/>
    <w:rsid w:val="00393823"/>
    <w:rsid w:val="00393B28"/>
    <w:rsid w:val="00393C3F"/>
    <w:rsid w:val="00393F17"/>
    <w:rsid w:val="00394176"/>
    <w:rsid w:val="00394207"/>
    <w:rsid w:val="00394E92"/>
    <w:rsid w:val="00395098"/>
    <w:rsid w:val="00395179"/>
    <w:rsid w:val="00395373"/>
    <w:rsid w:val="00395891"/>
    <w:rsid w:val="00395F8C"/>
    <w:rsid w:val="003960AF"/>
    <w:rsid w:val="0039649C"/>
    <w:rsid w:val="003964FE"/>
    <w:rsid w:val="00396742"/>
    <w:rsid w:val="00396B4B"/>
    <w:rsid w:val="00396C0D"/>
    <w:rsid w:val="00396D37"/>
    <w:rsid w:val="003979A5"/>
    <w:rsid w:val="003979C8"/>
    <w:rsid w:val="00397AD5"/>
    <w:rsid w:val="00397B39"/>
    <w:rsid w:val="003A0127"/>
    <w:rsid w:val="003A0251"/>
    <w:rsid w:val="003A051A"/>
    <w:rsid w:val="003A0C4E"/>
    <w:rsid w:val="003A0DAE"/>
    <w:rsid w:val="003A1262"/>
    <w:rsid w:val="003A2589"/>
    <w:rsid w:val="003A26C7"/>
    <w:rsid w:val="003A2B0B"/>
    <w:rsid w:val="003A3356"/>
    <w:rsid w:val="003A359E"/>
    <w:rsid w:val="003A417C"/>
    <w:rsid w:val="003A429F"/>
    <w:rsid w:val="003A47C6"/>
    <w:rsid w:val="003A4ADA"/>
    <w:rsid w:val="003A5078"/>
    <w:rsid w:val="003A507B"/>
    <w:rsid w:val="003A5421"/>
    <w:rsid w:val="003A5796"/>
    <w:rsid w:val="003A59E6"/>
    <w:rsid w:val="003A5CBC"/>
    <w:rsid w:val="003A6125"/>
    <w:rsid w:val="003A6232"/>
    <w:rsid w:val="003A6B1A"/>
    <w:rsid w:val="003A70F0"/>
    <w:rsid w:val="003A754F"/>
    <w:rsid w:val="003A7D05"/>
    <w:rsid w:val="003A7E68"/>
    <w:rsid w:val="003B0783"/>
    <w:rsid w:val="003B193A"/>
    <w:rsid w:val="003B19E9"/>
    <w:rsid w:val="003B1C74"/>
    <w:rsid w:val="003B249C"/>
    <w:rsid w:val="003B2558"/>
    <w:rsid w:val="003B2576"/>
    <w:rsid w:val="003B2877"/>
    <w:rsid w:val="003B2C59"/>
    <w:rsid w:val="003B2E79"/>
    <w:rsid w:val="003B334B"/>
    <w:rsid w:val="003B3807"/>
    <w:rsid w:val="003B3DAE"/>
    <w:rsid w:val="003B48EB"/>
    <w:rsid w:val="003B4A42"/>
    <w:rsid w:val="003B4ED8"/>
    <w:rsid w:val="003B52F3"/>
    <w:rsid w:val="003B56F3"/>
    <w:rsid w:val="003B5B15"/>
    <w:rsid w:val="003B685E"/>
    <w:rsid w:val="003B700D"/>
    <w:rsid w:val="003B73AF"/>
    <w:rsid w:val="003B7634"/>
    <w:rsid w:val="003B7766"/>
    <w:rsid w:val="003B7CB4"/>
    <w:rsid w:val="003B7FC0"/>
    <w:rsid w:val="003C013B"/>
    <w:rsid w:val="003C025A"/>
    <w:rsid w:val="003C09AF"/>
    <w:rsid w:val="003C0BD1"/>
    <w:rsid w:val="003C15A3"/>
    <w:rsid w:val="003C16E0"/>
    <w:rsid w:val="003C27EA"/>
    <w:rsid w:val="003C2CD6"/>
    <w:rsid w:val="003C2D74"/>
    <w:rsid w:val="003C31D9"/>
    <w:rsid w:val="003C3248"/>
    <w:rsid w:val="003C332F"/>
    <w:rsid w:val="003C33DA"/>
    <w:rsid w:val="003C34FF"/>
    <w:rsid w:val="003C3BFF"/>
    <w:rsid w:val="003C4071"/>
    <w:rsid w:val="003C41B5"/>
    <w:rsid w:val="003C4948"/>
    <w:rsid w:val="003C4EFD"/>
    <w:rsid w:val="003C5000"/>
    <w:rsid w:val="003C52D1"/>
    <w:rsid w:val="003C5AD0"/>
    <w:rsid w:val="003C5BE9"/>
    <w:rsid w:val="003C6088"/>
    <w:rsid w:val="003C657E"/>
    <w:rsid w:val="003C6931"/>
    <w:rsid w:val="003C6D65"/>
    <w:rsid w:val="003C6E14"/>
    <w:rsid w:val="003C6F76"/>
    <w:rsid w:val="003C6FBD"/>
    <w:rsid w:val="003C717E"/>
    <w:rsid w:val="003C7864"/>
    <w:rsid w:val="003C78E4"/>
    <w:rsid w:val="003C78FA"/>
    <w:rsid w:val="003C7B72"/>
    <w:rsid w:val="003C7C90"/>
    <w:rsid w:val="003C7CA6"/>
    <w:rsid w:val="003D0420"/>
    <w:rsid w:val="003D06A6"/>
    <w:rsid w:val="003D11A0"/>
    <w:rsid w:val="003D1E5D"/>
    <w:rsid w:val="003D1FA7"/>
    <w:rsid w:val="003D2027"/>
    <w:rsid w:val="003D2155"/>
    <w:rsid w:val="003D2BCF"/>
    <w:rsid w:val="003D2E56"/>
    <w:rsid w:val="003D339E"/>
    <w:rsid w:val="003D4066"/>
    <w:rsid w:val="003D42F5"/>
    <w:rsid w:val="003D4309"/>
    <w:rsid w:val="003D44EB"/>
    <w:rsid w:val="003D485A"/>
    <w:rsid w:val="003D49BA"/>
    <w:rsid w:val="003D4BF3"/>
    <w:rsid w:val="003D4D5C"/>
    <w:rsid w:val="003D558F"/>
    <w:rsid w:val="003D6138"/>
    <w:rsid w:val="003D694D"/>
    <w:rsid w:val="003D730E"/>
    <w:rsid w:val="003D77D9"/>
    <w:rsid w:val="003D7C7A"/>
    <w:rsid w:val="003E085C"/>
    <w:rsid w:val="003E0942"/>
    <w:rsid w:val="003E1468"/>
    <w:rsid w:val="003E1CCA"/>
    <w:rsid w:val="003E1EB4"/>
    <w:rsid w:val="003E1EEC"/>
    <w:rsid w:val="003E2A11"/>
    <w:rsid w:val="003E2AE5"/>
    <w:rsid w:val="003E3162"/>
    <w:rsid w:val="003E3AAC"/>
    <w:rsid w:val="003E3CCE"/>
    <w:rsid w:val="003E4071"/>
    <w:rsid w:val="003E4320"/>
    <w:rsid w:val="003E4464"/>
    <w:rsid w:val="003E4577"/>
    <w:rsid w:val="003E4C39"/>
    <w:rsid w:val="003E4D1F"/>
    <w:rsid w:val="003E52F5"/>
    <w:rsid w:val="003E5496"/>
    <w:rsid w:val="003E5FC7"/>
    <w:rsid w:val="003E604E"/>
    <w:rsid w:val="003E62CF"/>
    <w:rsid w:val="003E671B"/>
    <w:rsid w:val="003E760F"/>
    <w:rsid w:val="003E7796"/>
    <w:rsid w:val="003E7952"/>
    <w:rsid w:val="003E7BD7"/>
    <w:rsid w:val="003F0134"/>
    <w:rsid w:val="003F04BD"/>
    <w:rsid w:val="003F05C2"/>
    <w:rsid w:val="003F06C1"/>
    <w:rsid w:val="003F08BF"/>
    <w:rsid w:val="003F1304"/>
    <w:rsid w:val="003F15E8"/>
    <w:rsid w:val="003F165C"/>
    <w:rsid w:val="003F17DC"/>
    <w:rsid w:val="003F1B33"/>
    <w:rsid w:val="003F1C30"/>
    <w:rsid w:val="003F1DFE"/>
    <w:rsid w:val="003F2742"/>
    <w:rsid w:val="003F2811"/>
    <w:rsid w:val="003F2A6F"/>
    <w:rsid w:val="003F2F3D"/>
    <w:rsid w:val="003F314B"/>
    <w:rsid w:val="003F32F6"/>
    <w:rsid w:val="003F3381"/>
    <w:rsid w:val="003F3DA9"/>
    <w:rsid w:val="003F4295"/>
    <w:rsid w:val="003F46A8"/>
    <w:rsid w:val="003F49CD"/>
    <w:rsid w:val="003F525C"/>
    <w:rsid w:val="003F5459"/>
    <w:rsid w:val="003F5546"/>
    <w:rsid w:val="003F58C7"/>
    <w:rsid w:val="003F5D43"/>
    <w:rsid w:val="003F6452"/>
    <w:rsid w:val="003F64A2"/>
    <w:rsid w:val="003F6A6E"/>
    <w:rsid w:val="003F70C8"/>
    <w:rsid w:val="003F7238"/>
    <w:rsid w:val="003F7262"/>
    <w:rsid w:val="003F73BC"/>
    <w:rsid w:val="003F7854"/>
    <w:rsid w:val="003F79DC"/>
    <w:rsid w:val="003F7A38"/>
    <w:rsid w:val="003F7C63"/>
    <w:rsid w:val="003F7D7D"/>
    <w:rsid w:val="003F7DA5"/>
    <w:rsid w:val="004005B8"/>
    <w:rsid w:val="00400C6E"/>
    <w:rsid w:val="00401056"/>
    <w:rsid w:val="00401112"/>
    <w:rsid w:val="00401B14"/>
    <w:rsid w:val="00402A38"/>
    <w:rsid w:val="00402D18"/>
    <w:rsid w:val="004031A4"/>
    <w:rsid w:val="00403277"/>
    <w:rsid w:val="00403308"/>
    <w:rsid w:val="00403B44"/>
    <w:rsid w:val="00403D49"/>
    <w:rsid w:val="004041A5"/>
    <w:rsid w:val="0040433B"/>
    <w:rsid w:val="00404416"/>
    <w:rsid w:val="00404C87"/>
    <w:rsid w:val="00404DF7"/>
    <w:rsid w:val="0040522D"/>
    <w:rsid w:val="00405D80"/>
    <w:rsid w:val="004060BB"/>
    <w:rsid w:val="00406452"/>
    <w:rsid w:val="00406C7F"/>
    <w:rsid w:val="00406D77"/>
    <w:rsid w:val="00406EE0"/>
    <w:rsid w:val="00406F79"/>
    <w:rsid w:val="00407481"/>
    <w:rsid w:val="00407AF6"/>
    <w:rsid w:val="00407F8D"/>
    <w:rsid w:val="004104D5"/>
    <w:rsid w:val="00410668"/>
    <w:rsid w:val="00411100"/>
    <w:rsid w:val="004115EF"/>
    <w:rsid w:val="00411A2C"/>
    <w:rsid w:val="00412824"/>
    <w:rsid w:val="00413002"/>
    <w:rsid w:val="0041394F"/>
    <w:rsid w:val="00413F4F"/>
    <w:rsid w:val="00414640"/>
    <w:rsid w:val="00415347"/>
    <w:rsid w:val="00415389"/>
    <w:rsid w:val="004156E6"/>
    <w:rsid w:val="00415D9E"/>
    <w:rsid w:val="00415DEE"/>
    <w:rsid w:val="0041600A"/>
    <w:rsid w:val="00416293"/>
    <w:rsid w:val="00416894"/>
    <w:rsid w:val="00416A44"/>
    <w:rsid w:val="00416D2B"/>
    <w:rsid w:val="00417030"/>
    <w:rsid w:val="004172EB"/>
    <w:rsid w:val="00417389"/>
    <w:rsid w:val="00417F4A"/>
    <w:rsid w:val="00420041"/>
    <w:rsid w:val="0042018D"/>
    <w:rsid w:val="004201E1"/>
    <w:rsid w:val="0042037F"/>
    <w:rsid w:val="0042039D"/>
    <w:rsid w:val="0042063B"/>
    <w:rsid w:val="0042063E"/>
    <w:rsid w:val="0042160A"/>
    <w:rsid w:val="0042170E"/>
    <w:rsid w:val="004218B8"/>
    <w:rsid w:val="004219E4"/>
    <w:rsid w:val="004221FC"/>
    <w:rsid w:val="004223A8"/>
    <w:rsid w:val="0042292A"/>
    <w:rsid w:val="00423245"/>
    <w:rsid w:val="00423B6A"/>
    <w:rsid w:val="00423CC7"/>
    <w:rsid w:val="00424390"/>
    <w:rsid w:val="00424519"/>
    <w:rsid w:val="00424AC0"/>
    <w:rsid w:val="00426126"/>
    <w:rsid w:val="004261A8"/>
    <w:rsid w:val="00426383"/>
    <w:rsid w:val="004264E4"/>
    <w:rsid w:val="00426713"/>
    <w:rsid w:val="00426C5E"/>
    <w:rsid w:val="00427024"/>
    <w:rsid w:val="00427349"/>
    <w:rsid w:val="004274A9"/>
    <w:rsid w:val="004274F4"/>
    <w:rsid w:val="004274F9"/>
    <w:rsid w:val="00427964"/>
    <w:rsid w:val="00427C1E"/>
    <w:rsid w:val="00427D8A"/>
    <w:rsid w:val="00430016"/>
    <w:rsid w:val="0043047B"/>
    <w:rsid w:val="0043063C"/>
    <w:rsid w:val="004306E3"/>
    <w:rsid w:val="00430FFE"/>
    <w:rsid w:val="00431877"/>
    <w:rsid w:val="00431F31"/>
    <w:rsid w:val="00432343"/>
    <w:rsid w:val="004324B2"/>
    <w:rsid w:val="004324E9"/>
    <w:rsid w:val="00432CFC"/>
    <w:rsid w:val="00433747"/>
    <w:rsid w:val="00434C93"/>
    <w:rsid w:val="00434D9B"/>
    <w:rsid w:val="0043584F"/>
    <w:rsid w:val="00435E56"/>
    <w:rsid w:val="00435F17"/>
    <w:rsid w:val="00435F7F"/>
    <w:rsid w:val="00436A61"/>
    <w:rsid w:val="00436F8D"/>
    <w:rsid w:val="004371E5"/>
    <w:rsid w:val="004373A0"/>
    <w:rsid w:val="00437964"/>
    <w:rsid w:val="00437A5B"/>
    <w:rsid w:val="00437A6B"/>
    <w:rsid w:val="00437BD8"/>
    <w:rsid w:val="00440788"/>
    <w:rsid w:val="004408C4"/>
    <w:rsid w:val="00440CC4"/>
    <w:rsid w:val="004410D3"/>
    <w:rsid w:val="004413D4"/>
    <w:rsid w:val="00441784"/>
    <w:rsid w:val="00441A11"/>
    <w:rsid w:val="00441F53"/>
    <w:rsid w:val="0044211A"/>
    <w:rsid w:val="0044214D"/>
    <w:rsid w:val="00442163"/>
    <w:rsid w:val="00442F8C"/>
    <w:rsid w:val="00443FE4"/>
    <w:rsid w:val="0044441E"/>
    <w:rsid w:val="0044442E"/>
    <w:rsid w:val="0044448C"/>
    <w:rsid w:val="00445239"/>
    <w:rsid w:val="004454AD"/>
    <w:rsid w:val="00445813"/>
    <w:rsid w:val="0044637D"/>
    <w:rsid w:val="004465E7"/>
    <w:rsid w:val="0044666C"/>
    <w:rsid w:val="00447516"/>
    <w:rsid w:val="00447601"/>
    <w:rsid w:val="00447CDE"/>
    <w:rsid w:val="00450995"/>
    <w:rsid w:val="00450A1B"/>
    <w:rsid w:val="00450ADC"/>
    <w:rsid w:val="00451075"/>
    <w:rsid w:val="00451177"/>
    <w:rsid w:val="00451353"/>
    <w:rsid w:val="0045181F"/>
    <w:rsid w:val="00451950"/>
    <w:rsid w:val="0045195C"/>
    <w:rsid w:val="0045222B"/>
    <w:rsid w:val="004524F7"/>
    <w:rsid w:val="00452A6F"/>
    <w:rsid w:val="00452C53"/>
    <w:rsid w:val="004534E0"/>
    <w:rsid w:val="004536FD"/>
    <w:rsid w:val="004544F7"/>
    <w:rsid w:val="0045482D"/>
    <w:rsid w:val="004549FD"/>
    <w:rsid w:val="00454A85"/>
    <w:rsid w:val="0045523C"/>
    <w:rsid w:val="004554B3"/>
    <w:rsid w:val="004555DA"/>
    <w:rsid w:val="004556B4"/>
    <w:rsid w:val="0045571A"/>
    <w:rsid w:val="00456142"/>
    <w:rsid w:val="004561EA"/>
    <w:rsid w:val="00456718"/>
    <w:rsid w:val="004568F8"/>
    <w:rsid w:val="00456995"/>
    <w:rsid w:val="00456B47"/>
    <w:rsid w:val="00456DF9"/>
    <w:rsid w:val="004575A3"/>
    <w:rsid w:val="004579C4"/>
    <w:rsid w:val="00460070"/>
    <w:rsid w:val="004601EA"/>
    <w:rsid w:val="0046078A"/>
    <w:rsid w:val="00461729"/>
    <w:rsid w:val="00461A26"/>
    <w:rsid w:val="00461B2A"/>
    <w:rsid w:val="00461BE9"/>
    <w:rsid w:val="00461D42"/>
    <w:rsid w:val="00461D54"/>
    <w:rsid w:val="004621FF"/>
    <w:rsid w:val="00462A8C"/>
    <w:rsid w:val="00462BB3"/>
    <w:rsid w:val="00462C5B"/>
    <w:rsid w:val="00462FD1"/>
    <w:rsid w:val="00463C1B"/>
    <w:rsid w:val="0046428D"/>
    <w:rsid w:val="004653CB"/>
    <w:rsid w:val="0046547E"/>
    <w:rsid w:val="0046565C"/>
    <w:rsid w:val="00465D79"/>
    <w:rsid w:val="00465F61"/>
    <w:rsid w:val="0046636D"/>
    <w:rsid w:val="0046679F"/>
    <w:rsid w:val="00466B46"/>
    <w:rsid w:val="0046723B"/>
    <w:rsid w:val="004674B5"/>
    <w:rsid w:val="00467C4D"/>
    <w:rsid w:val="00467D31"/>
    <w:rsid w:val="00467EEF"/>
    <w:rsid w:val="00470171"/>
    <w:rsid w:val="0047177D"/>
    <w:rsid w:val="00471863"/>
    <w:rsid w:val="0047190C"/>
    <w:rsid w:val="0047252E"/>
    <w:rsid w:val="00472545"/>
    <w:rsid w:val="00472890"/>
    <w:rsid w:val="00472A18"/>
    <w:rsid w:val="00472B37"/>
    <w:rsid w:val="00472DA7"/>
    <w:rsid w:val="0047320C"/>
    <w:rsid w:val="00473458"/>
    <w:rsid w:val="00473833"/>
    <w:rsid w:val="00473941"/>
    <w:rsid w:val="00473DDE"/>
    <w:rsid w:val="00473E65"/>
    <w:rsid w:val="00474268"/>
    <w:rsid w:val="004742A8"/>
    <w:rsid w:val="00474367"/>
    <w:rsid w:val="004746E2"/>
    <w:rsid w:val="00475101"/>
    <w:rsid w:val="00475703"/>
    <w:rsid w:val="00475775"/>
    <w:rsid w:val="00475961"/>
    <w:rsid w:val="0047597C"/>
    <w:rsid w:val="00475B34"/>
    <w:rsid w:val="00476E95"/>
    <w:rsid w:val="00476E9A"/>
    <w:rsid w:val="0047712B"/>
    <w:rsid w:val="00477B2F"/>
    <w:rsid w:val="00477B72"/>
    <w:rsid w:val="00477BC5"/>
    <w:rsid w:val="00477EAE"/>
    <w:rsid w:val="00480C55"/>
    <w:rsid w:val="00480D8D"/>
    <w:rsid w:val="00481071"/>
    <w:rsid w:val="0048117F"/>
    <w:rsid w:val="004816F4"/>
    <w:rsid w:val="00481832"/>
    <w:rsid w:val="00481936"/>
    <w:rsid w:val="00481B56"/>
    <w:rsid w:val="00481C2C"/>
    <w:rsid w:val="00482A4A"/>
    <w:rsid w:val="00482A74"/>
    <w:rsid w:val="004830DD"/>
    <w:rsid w:val="0048335B"/>
    <w:rsid w:val="00483566"/>
    <w:rsid w:val="00483697"/>
    <w:rsid w:val="00483FD6"/>
    <w:rsid w:val="004849E5"/>
    <w:rsid w:val="00484A18"/>
    <w:rsid w:val="00484B82"/>
    <w:rsid w:val="00484C07"/>
    <w:rsid w:val="00484D84"/>
    <w:rsid w:val="004855E2"/>
    <w:rsid w:val="00485665"/>
    <w:rsid w:val="004857C0"/>
    <w:rsid w:val="00485D56"/>
    <w:rsid w:val="00485F66"/>
    <w:rsid w:val="004861E4"/>
    <w:rsid w:val="0048647B"/>
    <w:rsid w:val="004866CA"/>
    <w:rsid w:val="00486F92"/>
    <w:rsid w:val="00487482"/>
    <w:rsid w:val="00487498"/>
    <w:rsid w:val="00487526"/>
    <w:rsid w:val="0048767F"/>
    <w:rsid w:val="00487732"/>
    <w:rsid w:val="00487768"/>
    <w:rsid w:val="00487DC7"/>
    <w:rsid w:val="0049014A"/>
    <w:rsid w:val="0049042C"/>
    <w:rsid w:val="00490B57"/>
    <w:rsid w:val="00490E21"/>
    <w:rsid w:val="00491FCB"/>
    <w:rsid w:val="0049235D"/>
    <w:rsid w:val="0049287A"/>
    <w:rsid w:val="00492DA8"/>
    <w:rsid w:val="0049309C"/>
    <w:rsid w:val="004931A7"/>
    <w:rsid w:val="00493462"/>
    <w:rsid w:val="004936D3"/>
    <w:rsid w:val="00494243"/>
    <w:rsid w:val="004946BF"/>
    <w:rsid w:val="004948D8"/>
    <w:rsid w:val="00494C90"/>
    <w:rsid w:val="00494DE3"/>
    <w:rsid w:val="004951EE"/>
    <w:rsid w:val="00495227"/>
    <w:rsid w:val="0049553A"/>
    <w:rsid w:val="004955FB"/>
    <w:rsid w:val="004958FD"/>
    <w:rsid w:val="0049614B"/>
    <w:rsid w:val="004965DD"/>
    <w:rsid w:val="0049721E"/>
    <w:rsid w:val="00497480"/>
    <w:rsid w:val="004976E3"/>
    <w:rsid w:val="00497982"/>
    <w:rsid w:val="00497F8A"/>
    <w:rsid w:val="004A00FC"/>
    <w:rsid w:val="004A025D"/>
    <w:rsid w:val="004A0342"/>
    <w:rsid w:val="004A0C09"/>
    <w:rsid w:val="004A0D34"/>
    <w:rsid w:val="004A0F44"/>
    <w:rsid w:val="004A0F99"/>
    <w:rsid w:val="004A13C3"/>
    <w:rsid w:val="004A1DB5"/>
    <w:rsid w:val="004A1FD3"/>
    <w:rsid w:val="004A2655"/>
    <w:rsid w:val="004A26BF"/>
    <w:rsid w:val="004A288B"/>
    <w:rsid w:val="004A2C5A"/>
    <w:rsid w:val="004A3334"/>
    <w:rsid w:val="004A4075"/>
    <w:rsid w:val="004A45EC"/>
    <w:rsid w:val="004A473E"/>
    <w:rsid w:val="004A488C"/>
    <w:rsid w:val="004A5051"/>
    <w:rsid w:val="004A5BBC"/>
    <w:rsid w:val="004A603A"/>
    <w:rsid w:val="004A618F"/>
    <w:rsid w:val="004A6F79"/>
    <w:rsid w:val="004A739C"/>
    <w:rsid w:val="004A766D"/>
    <w:rsid w:val="004A7BD4"/>
    <w:rsid w:val="004A7E80"/>
    <w:rsid w:val="004B0727"/>
    <w:rsid w:val="004B1125"/>
    <w:rsid w:val="004B1601"/>
    <w:rsid w:val="004B23CC"/>
    <w:rsid w:val="004B2408"/>
    <w:rsid w:val="004B24B2"/>
    <w:rsid w:val="004B24D5"/>
    <w:rsid w:val="004B266F"/>
    <w:rsid w:val="004B2859"/>
    <w:rsid w:val="004B307D"/>
    <w:rsid w:val="004B316E"/>
    <w:rsid w:val="004B375E"/>
    <w:rsid w:val="004B3825"/>
    <w:rsid w:val="004B3A18"/>
    <w:rsid w:val="004B428A"/>
    <w:rsid w:val="004B454F"/>
    <w:rsid w:val="004B4A41"/>
    <w:rsid w:val="004B5D89"/>
    <w:rsid w:val="004B5E78"/>
    <w:rsid w:val="004B7548"/>
    <w:rsid w:val="004B770E"/>
    <w:rsid w:val="004B7BE1"/>
    <w:rsid w:val="004B7C9F"/>
    <w:rsid w:val="004B7FA7"/>
    <w:rsid w:val="004C0202"/>
    <w:rsid w:val="004C0BEF"/>
    <w:rsid w:val="004C1789"/>
    <w:rsid w:val="004C1A89"/>
    <w:rsid w:val="004C1AB4"/>
    <w:rsid w:val="004C1D03"/>
    <w:rsid w:val="004C2490"/>
    <w:rsid w:val="004C2A8E"/>
    <w:rsid w:val="004C2C4D"/>
    <w:rsid w:val="004C2EE9"/>
    <w:rsid w:val="004C3585"/>
    <w:rsid w:val="004C425C"/>
    <w:rsid w:val="004C4ADF"/>
    <w:rsid w:val="004C502D"/>
    <w:rsid w:val="004C5595"/>
    <w:rsid w:val="004C61A3"/>
    <w:rsid w:val="004C673F"/>
    <w:rsid w:val="004C6C46"/>
    <w:rsid w:val="004C6E51"/>
    <w:rsid w:val="004C7141"/>
    <w:rsid w:val="004C7438"/>
    <w:rsid w:val="004C7741"/>
    <w:rsid w:val="004C79B5"/>
    <w:rsid w:val="004C79F8"/>
    <w:rsid w:val="004C7D5E"/>
    <w:rsid w:val="004D006F"/>
    <w:rsid w:val="004D0C88"/>
    <w:rsid w:val="004D0DD2"/>
    <w:rsid w:val="004D1032"/>
    <w:rsid w:val="004D10EF"/>
    <w:rsid w:val="004D13D3"/>
    <w:rsid w:val="004D14CD"/>
    <w:rsid w:val="004D1F44"/>
    <w:rsid w:val="004D21A1"/>
    <w:rsid w:val="004D21AB"/>
    <w:rsid w:val="004D24BD"/>
    <w:rsid w:val="004D2730"/>
    <w:rsid w:val="004D2DE9"/>
    <w:rsid w:val="004D3C63"/>
    <w:rsid w:val="004D3DDA"/>
    <w:rsid w:val="004D3E5B"/>
    <w:rsid w:val="004D452E"/>
    <w:rsid w:val="004D4C13"/>
    <w:rsid w:val="004D4D58"/>
    <w:rsid w:val="004D511F"/>
    <w:rsid w:val="004D5188"/>
    <w:rsid w:val="004D5849"/>
    <w:rsid w:val="004D5C9E"/>
    <w:rsid w:val="004D5E5D"/>
    <w:rsid w:val="004D662C"/>
    <w:rsid w:val="004D67D3"/>
    <w:rsid w:val="004D7A39"/>
    <w:rsid w:val="004D7AA6"/>
    <w:rsid w:val="004E000D"/>
    <w:rsid w:val="004E0CC3"/>
    <w:rsid w:val="004E0F43"/>
    <w:rsid w:val="004E0FFB"/>
    <w:rsid w:val="004E13BF"/>
    <w:rsid w:val="004E1958"/>
    <w:rsid w:val="004E1C1C"/>
    <w:rsid w:val="004E1C25"/>
    <w:rsid w:val="004E1C74"/>
    <w:rsid w:val="004E1FC9"/>
    <w:rsid w:val="004E2758"/>
    <w:rsid w:val="004E2C9B"/>
    <w:rsid w:val="004E2D1C"/>
    <w:rsid w:val="004E3130"/>
    <w:rsid w:val="004E3B15"/>
    <w:rsid w:val="004E3CA3"/>
    <w:rsid w:val="004E3DCC"/>
    <w:rsid w:val="004E4BB0"/>
    <w:rsid w:val="004E4DD0"/>
    <w:rsid w:val="004E5101"/>
    <w:rsid w:val="004E5136"/>
    <w:rsid w:val="004E56BC"/>
    <w:rsid w:val="004E62BA"/>
    <w:rsid w:val="004E6FFE"/>
    <w:rsid w:val="004E762B"/>
    <w:rsid w:val="004E78CC"/>
    <w:rsid w:val="004E7B3D"/>
    <w:rsid w:val="004E7FC7"/>
    <w:rsid w:val="004F0066"/>
    <w:rsid w:val="004F02A4"/>
    <w:rsid w:val="004F043E"/>
    <w:rsid w:val="004F0571"/>
    <w:rsid w:val="004F070A"/>
    <w:rsid w:val="004F08E8"/>
    <w:rsid w:val="004F0970"/>
    <w:rsid w:val="004F0B69"/>
    <w:rsid w:val="004F0C6F"/>
    <w:rsid w:val="004F1538"/>
    <w:rsid w:val="004F1828"/>
    <w:rsid w:val="004F1C77"/>
    <w:rsid w:val="004F1F25"/>
    <w:rsid w:val="004F20D8"/>
    <w:rsid w:val="004F22F5"/>
    <w:rsid w:val="004F236A"/>
    <w:rsid w:val="004F2455"/>
    <w:rsid w:val="004F25EA"/>
    <w:rsid w:val="004F2ED3"/>
    <w:rsid w:val="004F3464"/>
    <w:rsid w:val="004F453D"/>
    <w:rsid w:val="004F4D78"/>
    <w:rsid w:val="004F5103"/>
    <w:rsid w:val="004F5448"/>
    <w:rsid w:val="004F5824"/>
    <w:rsid w:val="004F5B99"/>
    <w:rsid w:val="004F609E"/>
    <w:rsid w:val="004F6363"/>
    <w:rsid w:val="004F642C"/>
    <w:rsid w:val="004F6606"/>
    <w:rsid w:val="004F6774"/>
    <w:rsid w:val="004F6F1E"/>
    <w:rsid w:val="004F7071"/>
    <w:rsid w:val="004F707F"/>
    <w:rsid w:val="004F76F3"/>
    <w:rsid w:val="004F7D93"/>
    <w:rsid w:val="005001B9"/>
    <w:rsid w:val="00500843"/>
    <w:rsid w:val="00500CE3"/>
    <w:rsid w:val="00500F47"/>
    <w:rsid w:val="00501206"/>
    <w:rsid w:val="00501283"/>
    <w:rsid w:val="005012AA"/>
    <w:rsid w:val="0050144D"/>
    <w:rsid w:val="00501642"/>
    <w:rsid w:val="005025E2"/>
    <w:rsid w:val="00502D20"/>
    <w:rsid w:val="00502E82"/>
    <w:rsid w:val="0050354F"/>
    <w:rsid w:val="00503B06"/>
    <w:rsid w:val="00503BA7"/>
    <w:rsid w:val="005045D5"/>
    <w:rsid w:val="00504677"/>
    <w:rsid w:val="00504808"/>
    <w:rsid w:val="005054A2"/>
    <w:rsid w:val="0050589A"/>
    <w:rsid w:val="00505F31"/>
    <w:rsid w:val="005062B4"/>
    <w:rsid w:val="005066EC"/>
    <w:rsid w:val="0050694D"/>
    <w:rsid w:val="00507421"/>
    <w:rsid w:val="0050792F"/>
    <w:rsid w:val="00507D3D"/>
    <w:rsid w:val="00507DA5"/>
    <w:rsid w:val="00507F3F"/>
    <w:rsid w:val="00507F4F"/>
    <w:rsid w:val="00507F5D"/>
    <w:rsid w:val="0051041D"/>
    <w:rsid w:val="00510501"/>
    <w:rsid w:val="00510EF6"/>
    <w:rsid w:val="00511365"/>
    <w:rsid w:val="0051138A"/>
    <w:rsid w:val="0051190A"/>
    <w:rsid w:val="00511B62"/>
    <w:rsid w:val="00511CC2"/>
    <w:rsid w:val="0051224E"/>
    <w:rsid w:val="00512282"/>
    <w:rsid w:val="0051261F"/>
    <w:rsid w:val="005127E7"/>
    <w:rsid w:val="00512967"/>
    <w:rsid w:val="005129EE"/>
    <w:rsid w:val="0051310D"/>
    <w:rsid w:val="005138D3"/>
    <w:rsid w:val="00513CC4"/>
    <w:rsid w:val="00513DA6"/>
    <w:rsid w:val="00513E1A"/>
    <w:rsid w:val="00513EB9"/>
    <w:rsid w:val="005140B2"/>
    <w:rsid w:val="00514210"/>
    <w:rsid w:val="005147C8"/>
    <w:rsid w:val="00514A16"/>
    <w:rsid w:val="00514C9E"/>
    <w:rsid w:val="00515044"/>
    <w:rsid w:val="005150B4"/>
    <w:rsid w:val="005151ED"/>
    <w:rsid w:val="00515C1B"/>
    <w:rsid w:val="00515D13"/>
    <w:rsid w:val="0051666D"/>
    <w:rsid w:val="005170A3"/>
    <w:rsid w:val="00517C46"/>
    <w:rsid w:val="00517C93"/>
    <w:rsid w:val="00517D2D"/>
    <w:rsid w:val="00517DD1"/>
    <w:rsid w:val="005202F1"/>
    <w:rsid w:val="005205D2"/>
    <w:rsid w:val="0052074F"/>
    <w:rsid w:val="00520D22"/>
    <w:rsid w:val="00520DB1"/>
    <w:rsid w:val="00521636"/>
    <w:rsid w:val="005218D1"/>
    <w:rsid w:val="0052201B"/>
    <w:rsid w:val="00522310"/>
    <w:rsid w:val="005224D8"/>
    <w:rsid w:val="005225F7"/>
    <w:rsid w:val="0052290E"/>
    <w:rsid w:val="00522984"/>
    <w:rsid w:val="00522CC1"/>
    <w:rsid w:val="0052354B"/>
    <w:rsid w:val="005238D7"/>
    <w:rsid w:val="00523965"/>
    <w:rsid w:val="00523A7E"/>
    <w:rsid w:val="00523BF2"/>
    <w:rsid w:val="00523C51"/>
    <w:rsid w:val="00523D3A"/>
    <w:rsid w:val="00523FD5"/>
    <w:rsid w:val="00524B14"/>
    <w:rsid w:val="00524BFE"/>
    <w:rsid w:val="005254B4"/>
    <w:rsid w:val="005258C9"/>
    <w:rsid w:val="005259C7"/>
    <w:rsid w:val="00525AD3"/>
    <w:rsid w:val="00525AE9"/>
    <w:rsid w:val="00525E90"/>
    <w:rsid w:val="00525FD0"/>
    <w:rsid w:val="005260FF"/>
    <w:rsid w:val="005261D5"/>
    <w:rsid w:val="00526674"/>
    <w:rsid w:val="0052679A"/>
    <w:rsid w:val="00526AAF"/>
    <w:rsid w:val="00527E99"/>
    <w:rsid w:val="00530048"/>
    <w:rsid w:val="005302E8"/>
    <w:rsid w:val="0053088A"/>
    <w:rsid w:val="00530B56"/>
    <w:rsid w:val="00530E43"/>
    <w:rsid w:val="0053100F"/>
    <w:rsid w:val="00531067"/>
    <w:rsid w:val="005311CD"/>
    <w:rsid w:val="005323E2"/>
    <w:rsid w:val="00532C75"/>
    <w:rsid w:val="00532D90"/>
    <w:rsid w:val="00532E2B"/>
    <w:rsid w:val="00532FFC"/>
    <w:rsid w:val="005333E9"/>
    <w:rsid w:val="005335C6"/>
    <w:rsid w:val="0053370C"/>
    <w:rsid w:val="00534013"/>
    <w:rsid w:val="00534031"/>
    <w:rsid w:val="005341DE"/>
    <w:rsid w:val="005344B5"/>
    <w:rsid w:val="00534512"/>
    <w:rsid w:val="00534B29"/>
    <w:rsid w:val="00534DE3"/>
    <w:rsid w:val="005355D1"/>
    <w:rsid w:val="0053562D"/>
    <w:rsid w:val="0053593E"/>
    <w:rsid w:val="00535A2C"/>
    <w:rsid w:val="00535CCB"/>
    <w:rsid w:val="00536118"/>
    <w:rsid w:val="00536226"/>
    <w:rsid w:val="0053624F"/>
    <w:rsid w:val="0053654E"/>
    <w:rsid w:val="005365D8"/>
    <w:rsid w:val="00536C8F"/>
    <w:rsid w:val="00536ECD"/>
    <w:rsid w:val="00536EDC"/>
    <w:rsid w:val="00537FB3"/>
    <w:rsid w:val="00540B2C"/>
    <w:rsid w:val="005411AA"/>
    <w:rsid w:val="005417F8"/>
    <w:rsid w:val="00541FFD"/>
    <w:rsid w:val="00542035"/>
    <w:rsid w:val="005421B0"/>
    <w:rsid w:val="005422BB"/>
    <w:rsid w:val="005424F1"/>
    <w:rsid w:val="00543860"/>
    <w:rsid w:val="005439CC"/>
    <w:rsid w:val="00543CD2"/>
    <w:rsid w:val="00543E98"/>
    <w:rsid w:val="00543FAA"/>
    <w:rsid w:val="0054405A"/>
    <w:rsid w:val="00544667"/>
    <w:rsid w:val="0054495C"/>
    <w:rsid w:val="005453F0"/>
    <w:rsid w:val="005459B3"/>
    <w:rsid w:val="00545C73"/>
    <w:rsid w:val="00545D05"/>
    <w:rsid w:val="00545F47"/>
    <w:rsid w:val="00545FF3"/>
    <w:rsid w:val="00546A15"/>
    <w:rsid w:val="00546ACA"/>
    <w:rsid w:val="0054702D"/>
    <w:rsid w:val="0054724C"/>
    <w:rsid w:val="005472DA"/>
    <w:rsid w:val="005475E1"/>
    <w:rsid w:val="00547B23"/>
    <w:rsid w:val="00547BF0"/>
    <w:rsid w:val="005503A7"/>
    <w:rsid w:val="005506E6"/>
    <w:rsid w:val="00550977"/>
    <w:rsid w:val="00550C4E"/>
    <w:rsid w:val="0055103D"/>
    <w:rsid w:val="0055131F"/>
    <w:rsid w:val="005515F4"/>
    <w:rsid w:val="005517AC"/>
    <w:rsid w:val="00551EB2"/>
    <w:rsid w:val="0055216E"/>
    <w:rsid w:val="00552D51"/>
    <w:rsid w:val="00553113"/>
    <w:rsid w:val="005535C6"/>
    <w:rsid w:val="00553B56"/>
    <w:rsid w:val="00553F85"/>
    <w:rsid w:val="00553FFA"/>
    <w:rsid w:val="005541C7"/>
    <w:rsid w:val="00554E2B"/>
    <w:rsid w:val="00555A8C"/>
    <w:rsid w:val="005565D3"/>
    <w:rsid w:val="0055663E"/>
    <w:rsid w:val="005566E6"/>
    <w:rsid w:val="005569A2"/>
    <w:rsid w:val="00556A81"/>
    <w:rsid w:val="00556D4C"/>
    <w:rsid w:val="00556D72"/>
    <w:rsid w:val="005570BC"/>
    <w:rsid w:val="00557589"/>
    <w:rsid w:val="005577A5"/>
    <w:rsid w:val="00557CA1"/>
    <w:rsid w:val="00557DC0"/>
    <w:rsid w:val="00557DE7"/>
    <w:rsid w:val="00560733"/>
    <w:rsid w:val="00560D1E"/>
    <w:rsid w:val="00562270"/>
    <w:rsid w:val="00562347"/>
    <w:rsid w:val="005625C1"/>
    <w:rsid w:val="005625FA"/>
    <w:rsid w:val="00562C21"/>
    <w:rsid w:val="0056317E"/>
    <w:rsid w:val="005631A1"/>
    <w:rsid w:val="005645A9"/>
    <w:rsid w:val="005649EE"/>
    <w:rsid w:val="0056584F"/>
    <w:rsid w:val="00566EA9"/>
    <w:rsid w:val="005673D2"/>
    <w:rsid w:val="0057004D"/>
    <w:rsid w:val="00570475"/>
    <w:rsid w:val="0057063D"/>
    <w:rsid w:val="005706F2"/>
    <w:rsid w:val="00570F48"/>
    <w:rsid w:val="00570F59"/>
    <w:rsid w:val="00571003"/>
    <w:rsid w:val="00571094"/>
    <w:rsid w:val="005717A0"/>
    <w:rsid w:val="005717D2"/>
    <w:rsid w:val="00571820"/>
    <w:rsid w:val="00571EF5"/>
    <w:rsid w:val="00572207"/>
    <w:rsid w:val="00572BBC"/>
    <w:rsid w:val="00572BBD"/>
    <w:rsid w:val="0057331E"/>
    <w:rsid w:val="005738DF"/>
    <w:rsid w:val="00573989"/>
    <w:rsid w:val="00573AAE"/>
    <w:rsid w:val="00573AF8"/>
    <w:rsid w:val="0057479D"/>
    <w:rsid w:val="00574916"/>
    <w:rsid w:val="00574A7B"/>
    <w:rsid w:val="00574C07"/>
    <w:rsid w:val="00574EB6"/>
    <w:rsid w:val="005752FE"/>
    <w:rsid w:val="0057550D"/>
    <w:rsid w:val="0057578D"/>
    <w:rsid w:val="00575BD7"/>
    <w:rsid w:val="005762D0"/>
    <w:rsid w:val="0057666F"/>
    <w:rsid w:val="005767DD"/>
    <w:rsid w:val="00576B07"/>
    <w:rsid w:val="00577531"/>
    <w:rsid w:val="00577B62"/>
    <w:rsid w:val="00577E1D"/>
    <w:rsid w:val="00580348"/>
    <w:rsid w:val="00580448"/>
    <w:rsid w:val="00580C93"/>
    <w:rsid w:val="00580F58"/>
    <w:rsid w:val="00580FB4"/>
    <w:rsid w:val="00581267"/>
    <w:rsid w:val="0058161E"/>
    <w:rsid w:val="00581846"/>
    <w:rsid w:val="00581C55"/>
    <w:rsid w:val="00581ED9"/>
    <w:rsid w:val="005822B2"/>
    <w:rsid w:val="0058276D"/>
    <w:rsid w:val="005830DA"/>
    <w:rsid w:val="0058322F"/>
    <w:rsid w:val="0058349D"/>
    <w:rsid w:val="0058445C"/>
    <w:rsid w:val="0058481E"/>
    <w:rsid w:val="00584E52"/>
    <w:rsid w:val="005856D7"/>
    <w:rsid w:val="00585D9C"/>
    <w:rsid w:val="00586218"/>
    <w:rsid w:val="00586D90"/>
    <w:rsid w:val="00586E0F"/>
    <w:rsid w:val="005872F1"/>
    <w:rsid w:val="00587DDB"/>
    <w:rsid w:val="00590A53"/>
    <w:rsid w:val="00590B9B"/>
    <w:rsid w:val="00591053"/>
    <w:rsid w:val="00591153"/>
    <w:rsid w:val="005912D9"/>
    <w:rsid w:val="005914C0"/>
    <w:rsid w:val="00591B89"/>
    <w:rsid w:val="00591E0B"/>
    <w:rsid w:val="00592591"/>
    <w:rsid w:val="00592D2A"/>
    <w:rsid w:val="005932DE"/>
    <w:rsid w:val="00593688"/>
    <w:rsid w:val="0059371D"/>
    <w:rsid w:val="005937EF"/>
    <w:rsid w:val="00593C41"/>
    <w:rsid w:val="00593D2C"/>
    <w:rsid w:val="0059424B"/>
    <w:rsid w:val="005943C8"/>
    <w:rsid w:val="005946FF"/>
    <w:rsid w:val="00594BAD"/>
    <w:rsid w:val="0059522E"/>
    <w:rsid w:val="00595461"/>
    <w:rsid w:val="00595BAD"/>
    <w:rsid w:val="00596490"/>
    <w:rsid w:val="005964EC"/>
    <w:rsid w:val="0059669B"/>
    <w:rsid w:val="005968D9"/>
    <w:rsid w:val="00597094"/>
    <w:rsid w:val="0059777B"/>
    <w:rsid w:val="00597884"/>
    <w:rsid w:val="00597D1E"/>
    <w:rsid w:val="005A07A7"/>
    <w:rsid w:val="005A08AA"/>
    <w:rsid w:val="005A0AD0"/>
    <w:rsid w:val="005A1255"/>
    <w:rsid w:val="005A13B9"/>
    <w:rsid w:val="005A1D3E"/>
    <w:rsid w:val="005A1EE3"/>
    <w:rsid w:val="005A2421"/>
    <w:rsid w:val="005A25B0"/>
    <w:rsid w:val="005A29FD"/>
    <w:rsid w:val="005A2B4A"/>
    <w:rsid w:val="005A3466"/>
    <w:rsid w:val="005A39BA"/>
    <w:rsid w:val="005A3AD6"/>
    <w:rsid w:val="005A3FC2"/>
    <w:rsid w:val="005A410F"/>
    <w:rsid w:val="005A44D8"/>
    <w:rsid w:val="005A44F1"/>
    <w:rsid w:val="005A4AAF"/>
    <w:rsid w:val="005A5917"/>
    <w:rsid w:val="005A5AAA"/>
    <w:rsid w:val="005A5AEA"/>
    <w:rsid w:val="005A66A4"/>
    <w:rsid w:val="005A677B"/>
    <w:rsid w:val="005A6870"/>
    <w:rsid w:val="005A69EC"/>
    <w:rsid w:val="005A6EC0"/>
    <w:rsid w:val="005A6ECF"/>
    <w:rsid w:val="005A734D"/>
    <w:rsid w:val="005A77F8"/>
    <w:rsid w:val="005A785A"/>
    <w:rsid w:val="005A7981"/>
    <w:rsid w:val="005B00EF"/>
    <w:rsid w:val="005B0504"/>
    <w:rsid w:val="005B062D"/>
    <w:rsid w:val="005B091E"/>
    <w:rsid w:val="005B0A6F"/>
    <w:rsid w:val="005B0BB5"/>
    <w:rsid w:val="005B0CD9"/>
    <w:rsid w:val="005B1624"/>
    <w:rsid w:val="005B185B"/>
    <w:rsid w:val="005B1BDF"/>
    <w:rsid w:val="005B269D"/>
    <w:rsid w:val="005B2C1D"/>
    <w:rsid w:val="005B315E"/>
    <w:rsid w:val="005B3469"/>
    <w:rsid w:val="005B38D7"/>
    <w:rsid w:val="005B3A60"/>
    <w:rsid w:val="005B3E38"/>
    <w:rsid w:val="005B477E"/>
    <w:rsid w:val="005B5031"/>
    <w:rsid w:val="005B5404"/>
    <w:rsid w:val="005B5710"/>
    <w:rsid w:val="005B5892"/>
    <w:rsid w:val="005B5AAC"/>
    <w:rsid w:val="005B5BE9"/>
    <w:rsid w:val="005B5CE6"/>
    <w:rsid w:val="005B5DA4"/>
    <w:rsid w:val="005B65C4"/>
    <w:rsid w:val="005B65E9"/>
    <w:rsid w:val="005B6692"/>
    <w:rsid w:val="005B6D46"/>
    <w:rsid w:val="005B7404"/>
    <w:rsid w:val="005B7481"/>
    <w:rsid w:val="005B7A4F"/>
    <w:rsid w:val="005B7EB0"/>
    <w:rsid w:val="005C125F"/>
    <w:rsid w:val="005C13BA"/>
    <w:rsid w:val="005C1A2B"/>
    <w:rsid w:val="005C1C89"/>
    <w:rsid w:val="005C1DBC"/>
    <w:rsid w:val="005C20FF"/>
    <w:rsid w:val="005C218E"/>
    <w:rsid w:val="005C244C"/>
    <w:rsid w:val="005C2650"/>
    <w:rsid w:val="005C2721"/>
    <w:rsid w:val="005C389B"/>
    <w:rsid w:val="005C41C3"/>
    <w:rsid w:val="005C42B4"/>
    <w:rsid w:val="005C4673"/>
    <w:rsid w:val="005C4B9C"/>
    <w:rsid w:val="005C4E86"/>
    <w:rsid w:val="005C4EFD"/>
    <w:rsid w:val="005C57BA"/>
    <w:rsid w:val="005C6226"/>
    <w:rsid w:val="005C6507"/>
    <w:rsid w:val="005C662B"/>
    <w:rsid w:val="005C68ED"/>
    <w:rsid w:val="005C6BE5"/>
    <w:rsid w:val="005C6E0A"/>
    <w:rsid w:val="005C6F34"/>
    <w:rsid w:val="005C703F"/>
    <w:rsid w:val="005C75C1"/>
    <w:rsid w:val="005C794C"/>
    <w:rsid w:val="005C7B86"/>
    <w:rsid w:val="005C7C98"/>
    <w:rsid w:val="005D026D"/>
    <w:rsid w:val="005D0271"/>
    <w:rsid w:val="005D06DB"/>
    <w:rsid w:val="005D07F2"/>
    <w:rsid w:val="005D0EEF"/>
    <w:rsid w:val="005D10BE"/>
    <w:rsid w:val="005D133F"/>
    <w:rsid w:val="005D19CF"/>
    <w:rsid w:val="005D214F"/>
    <w:rsid w:val="005D2611"/>
    <w:rsid w:val="005D263B"/>
    <w:rsid w:val="005D2661"/>
    <w:rsid w:val="005D28BF"/>
    <w:rsid w:val="005D352A"/>
    <w:rsid w:val="005D3613"/>
    <w:rsid w:val="005D3ED3"/>
    <w:rsid w:val="005D4202"/>
    <w:rsid w:val="005D484F"/>
    <w:rsid w:val="005D48E7"/>
    <w:rsid w:val="005D4A5B"/>
    <w:rsid w:val="005D4CAF"/>
    <w:rsid w:val="005D531C"/>
    <w:rsid w:val="005D554F"/>
    <w:rsid w:val="005D55DF"/>
    <w:rsid w:val="005D5749"/>
    <w:rsid w:val="005D5A9F"/>
    <w:rsid w:val="005D5D0B"/>
    <w:rsid w:val="005D5F23"/>
    <w:rsid w:val="005D64A1"/>
    <w:rsid w:val="005D6A13"/>
    <w:rsid w:val="005D6A5C"/>
    <w:rsid w:val="005D6B40"/>
    <w:rsid w:val="005D6F8B"/>
    <w:rsid w:val="005D73F6"/>
    <w:rsid w:val="005D769B"/>
    <w:rsid w:val="005D79F6"/>
    <w:rsid w:val="005D7D5A"/>
    <w:rsid w:val="005E0DFD"/>
    <w:rsid w:val="005E104C"/>
    <w:rsid w:val="005E1356"/>
    <w:rsid w:val="005E1513"/>
    <w:rsid w:val="005E199C"/>
    <w:rsid w:val="005E1ABD"/>
    <w:rsid w:val="005E1AEA"/>
    <w:rsid w:val="005E1F2A"/>
    <w:rsid w:val="005E27D4"/>
    <w:rsid w:val="005E29D4"/>
    <w:rsid w:val="005E2E4C"/>
    <w:rsid w:val="005E30B6"/>
    <w:rsid w:val="005E3100"/>
    <w:rsid w:val="005E31F6"/>
    <w:rsid w:val="005E3B1F"/>
    <w:rsid w:val="005E4164"/>
    <w:rsid w:val="005E43B9"/>
    <w:rsid w:val="005E48DF"/>
    <w:rsid w:val="005E5026"/>
    <w:rsid w:val="005E5697"/>
    <w:rsid w:val="005E57AB"/>
    <w:rsid w:val="005E5892"/>
    <w:rsid w:val="005E62FE"/>
    <w:rsid w:val="005E6B03"/>
    <w:rsid w:val="005E6BA9"/>
    <w:rsid w:val="005E72B2"/>
    <w:rsid w:val="005E7771"/>
    <w:rsid w:val="005F0006"/>
    <w:rsid w:val="005F043C"/>
    <w:rsid w:val="005F0503"/>
    <w:rsid w:val="005F056A"/>
    <w:rsid w:val="005F05E6"/>
    <w:rsid w:val="005F0606"/>
    <w:rsid w:val="005F073B"/>
    <w:rsid w:val="005F0FCA"/>
    <w:rsid w:val="005F1272"/>
    <w:rsid w:val="005F13E0"/>
    <w:rsid w:val="005F17FE"/>
    <w:rsid w:val="005F20FB"/>
    <w:rsid w:val="005F3802"/>
    <w:rsid w:val="005F3BDB"/>
    <w:rsid w:val="005F4028"/>
    <w:rsid w:val="005F41AA"/>
    <w:rsid w:val="005F434D"/>
    <w:rsid w:val="005F44A3"/>
    <w:rsid w:val="005F4EB1"/>
    <w:rsid w:val="005F5164"/>
    <w:rsid w:val="005F5AAA"/>
    <w:rsid w:val="005F5D31"/>
    <w:rsid w:val="005F6085"/>
    <w:rsid w:val="005F639C"/>
    <w:rsid w:val="005F6726"/>
    <w:rsid w:val="005F692F"/>
    <w:rsid w:val="005F69DC"/>
    <w:rsid w:val="005F6F62"/>
    <w:rsid w:val="005F6FC7"/>
    <w:rsid w:val="005F714B"/>
    <w:rsid w:val="005F79C6"/>
    <w:rsid w:val="00600207"/>
    <w:rsid w:val="00600427"/>
    <w:rsid w:val="006006D6"/>
    <w:rsid w:val="00600C8E"/>
    <w:rsid w:val="006017DD"/>
    <w:rsid w:val="006018FF"/>
    <w:rsid w:val="00601D61"/>
    <w:rsid w:val="00601FE3"/>
    <w:rsid w:val="006023D0"/>
    <w:rsid w:val="00602707"/>
    <w:rsid w:val="00602BAA"/>
    <w:rsid w:val="00602C40"/>
    <w:rsid w:val="00602DA3"/>
    <w:rsid w:val="006033B9"/>
    <w:rsid w:val="006039B0"/>
    <w:rsid w:val="00603BEA"/>
    <w:rsid w:val="006060CE"/>
    <w:rsid w:val="0060646F"/>
    <w:rsid w:val="006065C7"/>
    <w:rsid w:val="006067E3"/>
    <w:rsid w:val="00606E61"/>
    <w:rsid w:val="00606F49"/>
    <w:rsid w:val="006070DA"/>
    <w:rsid w:val="0060722E"/>
    <w:rsid w:val="00607837"/>
    <w:rsid w:val="0061054F"/>
    <w:rsid w:val="00610A3F"/>
    <w:rsid w:val="00610E18"/>
    <w:rsid w:val="00610F1A"/>
    <w:rsid w:val="006112C0"/>
    <w:rsid w:val="00611330"/>
    <w:rsid w:val="0061186D"/>
    <w:rsid w:val="00611A10"/>
    <w:rsid w:val="0061235E"/>
    <w:rsid w:val="006123CC"/>
    <w:rsid w:val="00612795"/>
    <w:rsid w:val="006128CF"/>
    <w:rsid w:val="00612F09"/>
    <w:rsid w:val="00612FB4"/>
    <w:rsid w:val="006132E6"/>
    <w:rsid w:val="006134F0"/>
    <w:rsid w:val="00613B19"/>
    <w:rsid w:val="00613BB6"/>
    <w:rsid w:val="00613FCE"/>
    <w:rsid w:val="0061427B"/>
    <w:rsid w:val="00614400"/>
    <w:rsid w:val="006151D7"/>
    <w:rsid w:val="006156F3"/>
    <w:rsid w:val="00615A3D"/>
    <w:rsid w:val="00615DAD"/>
    <w:rsid w:val="006163FF"/>
    <w:rsid w:val="00616437"/>
    <w:rsid w:val="00616AFF"/>
    <w:rsid w:val="00616BB7"/>
    <w:rsid w:val="00617655"/>
    <w:rsid w:val="00617659"/>
    <w:rsid w:val="006179B4"/>
    <w:rsid w:val="006179D4"/>
    <w:rsid w:val="00617AC3"/>
    <w:rsid w:val="00617D63"/>
    <w:rsid w:val="00617E38"/>
    <w:rsid w:val="006204FF"/>
    <w:rsid w:val="0062072A"/>
    <w:rsid w:val="0062092D"/>
    <w:rsid w:val="00620A3D"/>
    <w:rsid w:val="00620AB4"/>
    <w:rsid w:val="00620B9A"/>
    <w:rsid w:val="00620BE6"/>
    <w:rsid w:val="00621247"/>
    <w:rsid w:val="006220C3"/>
    <w:rsid w:val="006221FE"/>
    <w:rsid w:val="00622627"/>
    <w:rsid w:val="006226D6"/>
    <w:rsid w:val="00623AFA"/>
    <w:rsid w:val="00623B69"/>
    <w:rsid w:val="00624164"/>
    <w:rsid w:val="0062436C"/>
    <w:rsid w:val="00624E44"/>
    <w:rsid w:val="006252C9"/>
    <w:rsid w:val="00625B8C"/>
    <w:rsid w:val="00626205"/>
    <w:rsid w:val="006262C4"/>
    <w:rsid w:val="00626601"/>
    <w:rsid w:val="0062676B"/>
    <w:rsid w:val="00627322"/>
    <w:rsid w:val="006275AF"/>
    <w:rsid w:val="0062768D"/>
    <w:rsid w:val="006276EE"/>
    <w:rsid w:val="00627AEB"/>
    <w:rsid w:val="00627DC6"/>
    <w:rsid w:val="006302B8"/>
    <w:rsid w:val="00631029"/>
    <w:rsid w:val="0063107B"/>
    <w:rsid w:val="00631389"/>
    <w:rsid w:val="006313FB"/>
    <w:rsid w:val="006315B4"/>
    <w:rsid w:val="0063160F"/>
    <w:rsid w:val="00631B3A"/>
    <w:rsid w:val="006325C9"/>
    <w:rsid w:val="00632E64"/>
    <w:rsid w:val="00633190"/>
    <w:rsid w:val="0063324D"/>
    <w:rsid w:val="006332BE"/>
    <w:rsid w:val="006339F4"/>
    <w:rsid w:val="00633C91"/>
    <w:rsid w:val="00633D8F"/>
    <w:rsid w:val="00634118"/>
    <w:rsid w:val="006341F6"/>
    <w:rsid w:val="006344EE"/>
    <w:rsid w:val="00634BD2"/>
    <w:rsid w:val="00635090"/>
    <w:rsid w:val="006350DA"/>
    <w:rsid w:val="00635200"/>
    <w:rsid w:val="00635B10"/>
    <w:rsid w:val="00635D0F"/>
    <w:rsid w:val="00636398"/>
    <w:rsid w:val="0063679C"/>
    <w:rsid w:val="006367A7"/>
    <w:rsid w:val="00637437"/>
    <w:rsid w:val="006377AB"/>
    <w:rsid w:val="006377D6"/>
    <w:rsid w:val="00637D32"/>
    <w:rsid w:val="00641E66"/>
    <w:rsid w:val="00642495"/>
    <w:rsid w:val="0064259B"/>
    <w:rsid w:val="0064387B"/>
    <w:rsid w:val="00643D67"/>
    <w:rsid w:val="00643EAB"/>
    <w:rsid w:val="006447AE"/>
    <w:rsid w:val="00644865"/>
    <w:rsid w:val="006449E5"/>
    <w:rsid w:val="0064540F"/>
    <w:rsid w:val="00645948"/>
    <w:rsid w:val="00645C02"/>
    <w:rsid w:val="00645DF7"/>
    <w:rsid w:val="0064629E"/>
    <w:rsid w:val="00646D06"/>
    <w:rsid w:val="00646EBC"/>
    <w:rsid w:val="00647206"/>
    <w:rsid w:val="00647388"/>
    <w:rsid w:val="00650B61"/>
    <w:rsid w:val="00651530"/>
    <w:rsid w:val="00651E66"/>
    <w:rsid w:val="0065207A"/>
    <w:rsid w:val="0065295C"/>
    <w:rsid w:val="00652B6F"/>
    <w:rsid w:val="00652E85"/>
    <w:rsid w:val="00653112"/>
    <w:rsid w:val="00653187"/>
    <w:rsid w:val="00653DD9"/>
    <w:rsid w:val="006540F6"/>
    <w:rsid w:val="006543B5"/>
    <w:rsid w:val="00654AD7"/>
    <w:rsid w:val="00655299"/>
    <w:rsid w:val="00655525"/>
    <w:rsid w:val="006557F8"/>
    <w:rsid w:val="00655E17"/>
    <w:rsid w:val="006560FF"/>
    <w:rsid w:val="006567DE"/>
    <w:rsid w:val="00657199"/>
    <w:rsid w:val="00657CF8"/>
    <w:rsid w:val="00657D84"/>
    <w:rsid w:val="006602A1"/>
    <w:rsid w:val="0066039A"/>
    <w:rsid w:val="00660A1F"/>
    <w:rsid w:val="00661038"/>
    <w:rsid w:val="0066105D"/>
    <w:rsid w:val="0066126A"/>
    <w:rsid w:val="006615BE"/>
    <w:rsid w:val="00661963"/>
    <w:rsid w:val="006619FB"/>
    <w:rsid w:val="00661D29"/>
    <w:rsid w:val="00662154"/>
    <w:rsid w:val="00662982"/>
    <w:rsid w:val="00662DD6"/>
    <w:rsid w:val="006630AB"/>
    <w:rsid w:val="0066413E"/>
    <w:rsid w:val="006655F4"/>
    <w:rsid w:val="0066614C"/>
    <w:rsid w:val="0066621E"/>
    <w:rsid w:val="00666292"/>
    <w:rsid w:val="006662E0"/>
    <w:rsid w:val="0066670A"/>
    <w:rsid w:val="006667A3"/>
    <w:rsid w:val="006668EA"/>
    <w:rsid w:val="00666A98"/>
    <w:rsid w:val="00666B99"/>
    <w:rsid w:val="00666BD3"/>
    <w:rsid w:val="00666D1C"/>
    <w:rsid w:val="00666F8E"/>
    <w:rsid w:val="006673FA"/>
    <w:rsid w:val="00667700"/>
    <w:rsid w:val="006705DD"/>
    <w:rsid w:val="006708D1"/>
    <w:rsid w:val="00670A79"/>
    <w:rsid w:val="00670AF5"/>
    <w:rsid w:val="0067105A"/>
    <w:rsid w:val="006717E6"/>
    <w:rsid w:val="00671EA4"/>
    <w:rsid w:val="00671EF4"/>
    <w:rsid w:val="00671FF5"/>
    <w:rsid w:val="00672828"/>
    <w:rsid w:val="00672C79"/>
    <w:rsid w:val="006734D9"/>
    <w:rsid w:val="006735F8"/>
    <w:rsid w:val="00673C84"/>
    <w:rsid w:val="00673FFE"/>
    <w:rsid w:val="0067405A"/>
    <w:rsid w:val="00674305"/>
    <w:rsid w:val="0067441F"/>
    <w:rsid w:val="00674D1C"/>
    <w:rsid w:val="0067581D"/>
    <w:rsid w:val="00675BF0"/>
    <w:rsid w:val="00675FE4"/>
    <w:rsid w:val="00676524"/>
    <w:rsid w:val="006765AC"/>
    <w:rsid w:val="0067661B"/>
    <w:rsid w:val="00676E72"/>
    <w:rsid w:val="00677E0D"/>
    <w:rsid w:val="0068034E"/>
    <w:rsid w:val="00680408"/>
    <w:rsid w:val="00680D81"/>
    <w:rsid w:val="00681334"/>
    <w:rsid w:val="006817D4"/>
    <w:rsid w:val="00682793"/>
    <w:rsid w:val="006827CB"/>
    <w:rsid w:val="0068289C"/>
    <w:rsid w:val="00682B0E"/>
    <w:rsid w:val="0068357B"/>
    <w:rsid w:val="006837D6"/>
    <w:rsid w:val="00683C7E"/>
    <w:rsid w:val="00683CB2"/>
    <w:rsid w:val="006841D0"/>
    <w:rsid w:val="0068480E"/>
    <w:rsid w:val="00684B20"/>
    <w:rsid w:val="00684D1D"/>
    <w:rsid w:val="00684F04"/>
    <w:rsid w:val="00684FE0"/>
    <w:rsid w:val="00685355"/>
    <w:rsid w:val="00685419"/>
    <w:rsid w:val="00685730"/>
    <w:rsid w:val="00685978"/>
    <w:rsid w:val="00686271"/>
    <w:rsid w:val="00686B17"/>
    <w:rsid w:val="00687A59"/>
    <w:rsid w:val="00687F83"/>
    <w:rsid w:val="006904A9"/>
    <w:rsid w:val="00690DA7"/>
    <w:rsid w:val="00690E85"/>
    <w:rsid w:val="00691075"/>
    <w:rsid w:val="0069150F"/>
    <w:rsid w:val="006916FE"/>
    <w:rsid w:val="006919DA"/>
    <w:rsid w:val="006924F5"/>
    <w:rsid w:val="0069270D"/>
    <w:rsid w:val="00692F0C"/>
    <w:rsid w:val="00693384"/>
    <w:rsid w:val="0069364B"/>
    <w:rsid w:val="0069381A"/>
    <w:rsid w:val="00693B1D"/>
    <w:rsid w:val="006943DA"/>
    <w:rsid w:val="0069440D"/>
    <w:rsid w:val="0069441D"/>
    <w:rsid w:val="006946E4"/>
    <w:rsid w:val="006954B4"/>
    <w:rsid w:val="00695734"/>
    <w:rsid w:val="006958A4"/>
    <w:rsid w:val="00695AD1"/>
    <w:rsid w:val="00695C07"/>
    <w:rsid w:val="00695CBC"/>
    <w:rsid w:val="00695CE7"/>
    <w:rsid w:val="006972C7"/>
    <w:rsid w:val="00697305"/>
    <w:rsid w:val="0069745C"/>
    <w:rsid w:val="00697E7D"/>
    <w:rsid w:val="00697F67"/>
    <w:rsid w:val="006A039B"/>
    <w:rsid w:val="006A0664"/>
    <w:rsid w:val="006A0CBC"/>
    <w:rsid w:val="006A0DFB"/>
    <w:rsid w:val="006A1399"/>
    <w:rsid w:val="006A1928"/>
    <w:rsid w:val="006A1970"/>
    <w:rsid w:val="006A227F"/>
    <w:rsid w:val="006A2FE3"/>
    <w:rsid w:val="006A3088"/>
    <w:rsid w:val="006A31E6"/>
    <w:rsid w:val="006A330C"/>
    <w:rsid w:val="006A40F4"/>
    <w:rsid w:val="006A47C5"/>
    <w:rsid w:val="006A4FA7"/>
    <w:rsid w:val="006A518D"/>
    <w:rsid w:val="006A5A9F"/>
    <w:rsid w:val="006A618C"/>
    <w:rsid w:val="006A6277"/>
    <w:rsid w:val="006A6731"/>
    <w:rsid w:val="006A6E00"/>
    <w:rsid w:val="006A71C5"/>
    <w:rsid w:val="006A73E4"/>
    <w:rsid w:val="006A7989"/>
    <w:rsid w:val="006A79BE"/>
    <w:rsid w:val="006A7DD3"/>
    <w:rsid w:val="006B04AC"/>
    <w:rsid w:val="006B0757"/>
    <w:rsid w:val="006B07E4"/>
    <w:rsid w:val="006B08CD"/>
    <w:rsid w:val="006B142F"/>
    <w:rsid w:val="006B147B"/>
    <w:rsid w:val="006B154B"/>
    <w:rsid w:val="006B16B2"/>
    <w:rsid w:val="006B16C7"/>
    <w:rsid w:val="006B1703"/>
    <w:rsid w:val="006B1B35"/>
    <w:rsid w:val="006B1E3C"/>
    <w:rsid w:val="006B250B"/>
    <w:rsid w:val="006B2DAA"/>
    <w:rsid w:val="006B2E67"/>
    <w:rsid w:val="006B2FEE"/>
    <w:rsid w:val="006B3270"/>
    <w:rsid w:val="006B33CB"/>
    <w:rsid w:val="006B3472"/>
    <w:rsid w:val="006B36AA"/>
    <w:rsid w:val="006B3A33"/>
    <w:rsid w:val="006B3AE7"/>
    <w:rsid w:val="006B3EE8"/>
    <w:rsid w:val="006B44D9"/>
    <w:rsid w:val="006B48DF"/>
    <w:rsid w:val="006B4A34"/>
    <w:rsid w:val="006B4C26"/>
    <w:rsid w:val="006B4F86"/>
    <w:rsid w:val="006B5236"/>
    <w:rsid w:val="006B53CD"/>
    <w:rsid w:val="006B561A"/>
    <w:rsid w:val="006B5D15"/>
    <w:rsid w:val="006B67B3"/>
    <w:rsid w:val="006B67E4"/>
    <w:rsid w:val="006B695D"/>
    <w:rsid w:val="006B70C5"/>
    <w:rsid w:val="006B754C"/>
    <w:rsid w:val="006B77E8"/>
    <w:rsid w:val="006B7933"/>
    <w:rsid w:val="006B7ABD"/>
    <w:rsid w:val="006B7CBD"/>
    <w:rsid w:val="006C0018"/>
    <w:rsid w:val="006C0230"/>
    <w:rsid w:val="006C0BBD"/>
    <w:rsid w:val="006C0F3B"/>
    <w:rsid w:val="006C13D1"/>
    <w:rsid w:val="006C13E6"/>
    <w:rsid w:val="006C166D"/>
    <w:rsid w:val="006C16AE"/>
    <w:rsid w:val="006C1B00"/>
    <w:rsid w:val="006C1DBB"/>
    <w:rsid w:val="006C1FD2"/>
    <w:rsid w:val="006C2452"/>
    <w:rsid w:val="006C2489"/>
    <w:rsid w:val="006C29BE"/>
    <w:rsid w:val="006C342A"/>
    <w:rsid w:val="006C37E5"/>
    <w:rsid w:val="006C3E81"/>
    <w:rsid w:val="006C43ED"/>
    <w:rsid w:val="006C44B8"/>
    <w:rsid w:val="006C4676"/>
    <w:rsid w:val="006C4909"/>
    <w:rsid w:val="006C4EA6"/>
    <w:rsid w:val="006C4FF9"/>
    <w:rsid w:val="006C598C"/>
    <w:rsid w:val="006C5C36"/>
    <w:rsid w:val="006C611E"/>
    <w:rsid w:val="006C6428"/>
    <w:rsid w:val="006C6557"/>
    <w:rsid w:val="006C6613"/>
    <w:rsid w:val="006C6642"/>
    <w:rsid w:val="006C665E"/>
    <w:rsid w:val="006C6843"/>
    <w:rsid w:val="006C6CDD"/>
    <w:rsid w:val="006C6E5E"/>
    <w:rsid w:val="006C70BD"/>
    <w:rsid w:val="006C71B6"/>
    <w:rsid w:val="006C7411"/>
    <w:rsid w:val="006C7991"/>
    <w:rsid w:val="006D01CF"/>
    <w:rsid w:val="006D06F4"/>
    <w:rsid w:val="006D07C7"/>
    <w:rsid w:val="006D0874"/>
    <w:rsid w:val="006D0901"/>
    <w:rsid w:val="006D0B06"/>
    <w:rsid w:val="006D0FA3"/>
    <w:rsid w:val="006D1A0E"/>
    <w:rsid w:val="006D1BF8"/>
    <w:rsid w:val="006D1C39"/>
    <w:rsid w:val="006D1EA5"/>
    <w:rsid w:val="006D2036"/>
    <w:rsid w:val="006D2143"/>
    <w:rsid w:val="006D24FD"/>
    <w:rsid w:val="006D2725"/>
    <w:rsid w:val="006D2A7E"/>
    <w:rsid w:val="006D2AB8"/>
    <w:rsid w:val="006D3092"/>
    <w:rsid w:val="006D32C9"/>
    <w:rsid w:val="006D39CB"/>
    <w:rsid w:val="006D3B37"/>
    <w:rsid w:val="006D3B3B"/>
    <w:rsid w:val="006D3C86"/>
    <w:rsid w:val="006D403A"/>
    <w:rsid w:val="006D4553"/>
    <w:rsid w:val="006D49DE"/>
    <w:rsid w:val="006D4BEE"/>
    <w:rsid w:val="006D4CB5"/>
    <w:rsid w:val="006D57A2"/>
    <w:rsid w:val="006D59EC"/>
    <w:rsid w:val="006D5E16"/>
    <w:rsid w:val="006D6648"/>
    <w:rsid w:val="006D6749"/>
    <w:rsid w:val="006D6A61"/>
    <w:rsid w:val="006D6B3A"/>
    <w:rsid w:val="006D6B5B"/>
    <w:rsid w:val="006D6C2F"/>
    <w:rsid w:val="006D6CA7"/>
    <w:rsid w:val="006D6CCD"/>
    <w:rsid w:val="006D7688"/>
    <w:rsid w:val="006E032E"/>
    <w:rsid w:val="006E049C"/>
    <w:rsid w:val="006E0CB5"/>
    <w:rsid w:val="006E0E1D"/>
    <w:rsid w:val="006E12AC"/>
    <w:rsid w:val="006E1486"/>
    <w:rsid w:val="006E14BC"/>
    <w:rsid w:val="006E1CB4"/>
    <w:rsid w:val="006E1CBF"/>
    <w:rsid w:val="006E2797"/>
    <w:rsid w:val="006E296E"/>
    <w:rsid w:val="006E3274"/>
    <w:rsid w:val="006E32F6"/>
    <w:rsid w:val="006E355C"/>
    <w:rsid w:val="006E3B68"/>
    <w:rsid w:val="006E3BAC"/>
    <w:rsid w:val="006E40D0"/>
    <w:rsid w:val="006E415B"/>
    <w:rsid w:val="006E496C"/>
    <w:rsid w:val="006E4E60"/>
    <w:rsid w:val="006E4FEF"/>
    <w:rsid w:val="006E5453"/>
    <w:rsid w:val="006E5A01"/>
    <w:rsid w:val="006E5AAF"/>
    <w:rsid w:val="006E65CD"/>
    <w:rsid w:val="006E6E2B"/>
    <w:rsid w:val="006E6E8B"/>
    <w:rsid w:val="006E7064"/>
    <w:rsid w:val="006E721F"/>
    <w:rsid w:val="006F0055"/>
    <w:rsid w:val="006F0B0E"/>
    <w:rsid w:val="006F0FE4"/>
    <w:rsid w:val="006F1004"/>
    <w:rsid w:val="006F1645"/>
    <w:rsid w:val="006F1E7D"/>
    <w:rsid w:val="006F3908"/>
    <w:rsid w:val="006F39A2"/>
    <w:rsid w:val="006F3A49"/>
    <w:rsid w:val="006F3D90"/>
    <w:rsid w:val="006F3F34"/>
    <w:rsid w:val="006F3FA1"/>
    <w:rsid w:val="006F41B8"/>
    <w:rsid w:val="006F4788"/>
    <w:rsid w:val="006F5454"/>
    <w:rsid w:val="006F58F6"/>
    <w:rsid w:val="006F5B2B"/>
    <w:rsid w:val="006F5DD7"/>
    <w:rsid w:val="006F63B0"/>
    <w:rsid w:val="006F6941"/>
    <w:rsid w:val="006F6B7E"/>
    <w:rsid w:val="006F7108"/>
    <w:rsid w:val="006F7BE8"/>
    <w:rsid w:val="006F7CF4"/>
    <w:rsid w:val="0070022B"/>
    <w:rsid w:val="00700BFB"/>
    <w:rsid w:val="00701B4E"/>
    <w:rsid w:val="00701F57"/>
    <w:rsid w:val="007026A1"/>
    <w:rsid w:val="00702851"/>
    <w:rsid w:val="00703770"/>
    <w:rsid w:val="00703DCC"/>
    <w:rsid w:val="007046D7"/>
    <w:rsid w:val="00704F5F"/>
    <w:rsid w:val="007051CB"/>
    <w:rsid w:val="00705330"/>
    <w:rsid w:val="0070546A"/>
    <w:rsid w:val="007056DD"/>
    <w:rsid w:val="0070584B"/>
    <w:rsid w:val="0070598A"/>
    <w:rsid w:val="00706670"/>
    <w:rsid w:val="00706B46"/>
    <w:rsid w:val="00706DB2"/>
    <w:rsid w:val="00707A39"/>
    <w:rsid w:val="00707B4D"/>
    <w:rsid w:val="00707BAB"/>
    <w:rsid w:val="00707E93"/>
    <w:rsid w:val="00707F7B"/>
    <w:rsid w:val="0071140A"/>
    <w:rsid w:val="00711420"/>
    <w:rsid w:val="00711426"/>
    <w:rsid w:val="00711DF9"/>
    <w:rsid w:val="00711FB6"/>
    <w:rsid w:val="00712143"/>
    <w:rsid w:val="00712509"/>
    <w:rsid w:val="0071250C"/>
    <w:rsid w:val="00712867"/>
    <w:rsid w:val="00712A46"/>
    <w:rsid w:val="00712A97"/>
    <w:rsid w:val="00712BA0"/>
    <w:rsid w:val="00713843"/>
    <w:rsid w:val="007138B8"/>
    <w:rsid w:val="007138E1"/>
    <w:rsid w:val="00713E5E"/>
    <w:rsid w:val="00713E9B"/>
    <w:rsid w:val="00714050"/>
    <w:rsid w:val="00714A63"/>
    <w:rsid w:val="007155F6"/>
    <w:rsid w:val="00715CE5"/>
    <w:rsid w:val="00715E86"/>
    <w:rsid w:val="007163E2"/>
    <w:rsid w:val="007170B7"/>
    <w:rsid w:val="00717162"/>
    <w:rsid w:val="007177C9"/>
    <w:rsid w:val="00717DF2"/>
    <w:rsid w:val="00717E57"/>
    <w:rsid w:val="0072000E"/>
    <w:rsid w:val="00720223"/>
    <w:rsid w:val="007206D7"/>
    <w:rsid w:val="00720A46"/>
    <w:rsid w:val="00720F71"/>
    <w:rsid w:val="00721115"/>
    <w:rsid w:val="00721209"/>
    <w:rsid w:val="00721EC2"/>
    <w:rsid w:val="00721FC2"/>
    <w:rsid w:val="0072232E"/>
    <w:rsid w:val="00722560"/>
    <w:rsid w:val="007228FE"/>
    <w:rsid w:val="00723266"/>
    <w:rsid w:val="00723EF4"/>
    <w:rsid w:val="00724616"/>
    <w:rsid w:val="00724BDC"/>
    <w:rsid w:val="00725771"/>
    <w:rsid w:val="0072598F"/>
    <w:rsid w:val="0072616D"/>
    <w:rsid w:val="007262AE"/>
    <w:rsid w:val="007266C9"/>
    <w:rsid w:val="00726A9C"/>
    <w:rsid w:val="007272B4"/>
    <w:rsid w:val="0072740F"/>
    <w:rsid w:val="00727D30"/>
    <w:rsid w:val="00727ED9"/>
    <w:rsid w:val="007304C9"/>
    <w:rsid w:val="00730770"/>
    <w:rsid w:val="007309A2"/>
    <w:rsid w:val="00731930"/>
    <w:rsid w:val="00731BA2"/>
    <w:rsid w:val="00732771"/>
    <w:rsid w:val="00732A32"/>
    <w:rsid w:val="00732B87"/>
    <w:rsid w:val="00732E22"/>
    <w:rsid w:val="00733071"/>
    <w:rsid w:val="007331B1"/>
    <w:rsid w:val="0073323A"/>
    <w:rsid w:val="0073326E"/>
    <w:rsid w:val="0073327F"/>
    <w:rsid w:val="007339A4"/>
    <w:rsid w:val="00733EAE"/>
    <w:rsid w:val="00734127"/>
    <w:rsid w:val="007343A1"/>
    <w:rsid w:val="00734920"/>
    <w:rsid w:val="00735242"/>
    <w:rsid w:val="00735951"/>
    <w:rsid w:val="00735A25"/>
    <w:rsid w:val="00735D9E"/>
    <w:rsid w:val="00736869"/>
    <w:rsid w:val="00736FB9"/>
    <w:rsid w:val="0073755C"/>
    <w:rsid w:val="00737F8A"/>
    <w:rsid w:val="00740238"/>
    <w:rsid w:val="00740884"/>
    <w:rsid w:val="007409B5"/>
    <w:rsid w:val="00740CDE"/>
    <w:rsid w:val="007422E8"/>
    <w:rsid w:val="007425C6"/>
    <w:rsid w:val="007426CA"/>
    <w:rsid w:val="0074290B"/>
    <w:rsid w:val="00743084"/>
    <w:rsid w:val="00743293"/>
    <w:rsid w:val="00743958"/>
    <w:rsid w:val="00743D69"/>
    <w:rsid w:val="0074462A"/>
    <w:rsid w:val="00744700"/>
    <w:rsid w:val="00744A15"/>
    <w:rsid w:val="00745526"/>
    <w:rsid w:val="00745A2F"/>
    <w:rsid w:val="00745C18"/>
    <w:rsid w:val="00745EAC"/>
    <w:rsid w:val="0074640F"/>
    <w:rsid w:val="00746654"/>
    <w:rsid w:val="007469CB"/>
    <w:rsid w:val="00746F30"/>
    <w:rsid w:val="007473A7"/>
    <w:rsid w:val="0074750A"/>
    <w:rsid w:val="0074776E"/>
    <w:rsid w:val="00747BCD"/>
    <w:rsid w:val="00747C29"/>
    <w:rsid w:val="00747DD2"/>
    <w:rsid w:val="007509F4"/>
    <w:rsid w:val="00750A65"/>
    <w:rsid w:val="0075131A"/>
    <w:rsid w:val="00751377"/>
    <w:rsid w:val="00751C1C"/>
    <w:rsid w:val="007523B0"/>
    <w:rsid w:val="00752656"/>
    <w:rsid w:val="007526F2"/>
    <w:rsid w:val="00752FDC"/>
    <w:rsid w:val="007532DA"/>
    <w:rsid w:val="00753B19"/>
    <w:rsid w:val="00754786"/>
    <w:rsid w:val="00754991"/>
    <w:rsid w:val="00754BBD"/>
    <w:rsid w:val="00754CAD"/>
    <w:rsid w:val="0075548D"/>
    <w:rsid w:val="00755AD2"/>
    <w:rsid w:val="00755BC1"/>
    <w:rsid w:val="0075626C"/>
    <w:rsid w:val="007572D7"/>
    <w:rsid w:val="00757EE3"/>
    <w:rsid w:val="00757F9B"/>
    <w:rsid w:val="00760041"/>
    <w:rsid w:val="00760566"/>
    <w:rsid w:val="00760583"/>
    <w:rsid w:val="007606EC"/>
    <w:rsid w:val="00760767"/>
    <w:rsid w:val="00760BF7"/>
    <w:rsid w:val="00760CB7"/>
    <w:rsid w:val="00760CEC"/>
    <w:rsid w:val="00761572"/>
    <w:rsid w:val="00761ABE"/>
    <w:rsid w:val="00761AD0"/>
    <w:rsid w:val="00761E1F"/>
    <w:rsid w:val="00761FF3"/>
    <w:rsid w:val="0076278D"/>
    <w:rsid w:val="00762A76"/>
    <w:rsid w:val="00762C2E"/>
    <w:rsid w:val="00762C95"/>
    <w:rsid w:val="00762EB6"/>
    <w:rsid w:val="00763287"/>
    <w:rsid w:val="00763B15"/>
    <w:rsid w:val="007640EA"/>
    <w:rsid w:val="007641EC"/>
    <w:rsid w:val="0076422F"/>
    <w:rsid w:val="00764BC3"/>
    <w:rsid w:val="00766397"/>
    <w:rsid w:val="00766C96"/>
    <w:rsid w:val="00766CC1"/>
    <w:rsid w:val="00766FD5"/>
    <w:rsid w:val="00767055"/>
    <w:rsid w:val="007671D0"/>
    <w:rsid w:val="007678C1"/>
    <w:rsid w:val="00767A81"/>
    <w:rsid w:val="00767F39"/>
    <w:rsid w:val="0077063B"/>
    <w:rsid w:val="00770682"/>
    <w:rsid w:val="007706E9"/>
    <w:rsid w:val="0077095E"/>
    <w:rsid w:val="00770EE5"/>
    <w:rsid w:val="00771173"/>
    <w:rsid w:val="007719BB"/>
    <w:rsid w:val="007726E0"/>
    <w:rsid w:val="0077279D"/>
    <w:rsid w:val="00772824"/>
    <w:rsid w:val="00772C8D"/>
    <w:rsid w:val="00773551"/>
    <w:rsid w:val="007737ED"/>
    <w:rsid w:val="00773910"/>
    <w:rsid w:val="007741D3"/>
    <w:rsid w:val="007747ED"/>
    <w:rsid w:val="00774936"/>
    <w:rsid w:val="00774E2F"/>
    <w:rsid w:val="00775705"/>
    <w:rsid w:val="00775A31"/>
    <w:rsid w:val="00775B2A"/>
    <w:rsid w:val="00776300"/>
    <w:rsid w:val="00776EF4"/>
    <w:rsid w:val="007774B8"/>
    <w:rsid w:val="00777580"/>
    <w:rsid w:val="00777982"/>
    <w:rsid w:val="007803AD"/>
    <w:rsid w:val="00780C09"/>
    <w:rsid w:val="007811BE"/>
    <w:rsid w:val="007814C4"/>
    <w:rsid w:val="00781B67"/>
    <w:rsid w:val="00782362"/>
    <w:rsid w:val="00782857"/>
    <w:rsid w:val="00782965"/>
    <w:rsid w:val="007834D2"/>
    <w:rsid w:val="00783805"/>
    <w:rsid w:val="0078429E"/>
    <w:rsid w:val="00784A9F"/>
    <w:rsid w:val="00784EC8"/>
    <w:rsid w:val="00785357"/>
    <w:rsid w:val="00785553"/>
    <w:rsid w:val="00785770"/>
    <w:rsid w:val="00785946"/>
    <w:rsid w:val="00786306"/>
    <w:rsid w:val="007866A6"/>
    <w:rsid w:val="00786BFA"/>
    <w:rsid w:val="00786DE2"/>
    <w:rsid w:val="007871FD"/>
    <w:rsid w:val="007873BA"/>
    <w:rsid w:val="0078782B"/>
    <w:rsid w:val="00787920"/>
    <w:rsid w:val="00787BAE"/>
    <w:rsid w:val="00787DF9"/>
    <w:rsid w:val="00787E78"/>
    <w:rsid w:val="00790295"/>
    <w:rsid w:val="0079032C"/>
    <w:rsid w:val="007903AC"/>
    <w:rsid w:val="00790889"/>
    <w:rsid w:val="00790A1B"/>
    <w:rsid w:val="00790B75"/>
    <w:rsid w:val="00790BA5"/>
    <w:rsid w:val="00791170"/>
    <w:rsid w:val="0079131F"/>
    <w:rsid w:val="007916D4"/>
    <w:rsid w:val="00792258"/>
    <w:rsid w:val="00792735"/>
    <w:rsid w:val="00792741"/>
    <w:rsid w:val="00792C9B"/>
    <w:rsid w:val="0079383F"/>
    <w:rsid w:val="00793DBE"/>
    <w:rsid w:val="00794566"/>
    <w:rsid w:val="00794890"/>
    <w:rsid w:val="00794CF2"/>
    <w:rsid w:val="00794D56"/>
    <w:rsid w:val="007953C0"/>
    <w:rsid w:val="00795691"/>
    <w:rsid w:val="0079579C"/>
    <w:rsid w:val="0079591B"/>
    <w:rsid w:val="007962DB"/>
    <w:rsid w:val="00796495"/>
    <w:rsid w:val="007965D9"/>
    <w:rsid w:val="00796919"/>
    <w:rsid w:val="00796BDD"/>
    <w:rsid w:val="00796BF8"/>
    <w:rsid w:val="00796DE0"/>
    <w:rsid w:val="007976CF"/>
    <w:rsid w:val="007979FB"/>
    <w:rsid w:val="007A054C"/>
    <w:rsid w:val="007A05D8"/>
    <w:rsid w:val="007A0F1F"/>
    <w:rsid w:val="007A10E9"/>
    <w:rsid w:val="007A1346"/>
    <w:rsid w:val="007A1623"/>
    <w:rsid w:val="007A1B9F"/>
    <w:rsid w:val="007A1D22"/>
    <w:rsid w:val="007A2299"/>
    <w:rsid w:val="007A2740"/>
    <w:rsid w:val="007A28F7"/>
    <w:rsid w:val="007A310B"/>
    <w:rsid w:val="007A38AC"/>
    <w:rsid w:val="007A3AC7"/>
    <w:rsid w:val="007A3EDE"/>
    <w:rsid w:val="007A4171"/>
    <w:rsid w:val="007A4883"/>
    <w:rsid w:val="007A4D9E"/>
    <w:rsid w:val="007A4E31"/>
    <w:rsid w:val="007A5C41"/>
    <w:rsid w:val="007A5D8C"/>
    <w:rsid w:val="007A623A"/>
    <w:rsid w:val="007A6325"/>
    <w:rsid w:val="007A65BE"/>
    <w:rsid w:val="007A6F0F"/>
    <w:rsid w:val="007A703B"/>
    <w:rsid w:val="007A7661"/>
    <w:rsid w:val="007A7D73"/>
    <w:rsid w:val="007B00B3"/>
    <w:rsid w:val="007B02C9"/>
    <w:rsid w:val="007B0491"/>
    <w:rsid w:val="007B108E"/>
    <w:rsid w:val="007B136D"/>
    <w:rsid w:val="007B189C"/>
    <w:rsid w:val="007B2065"/>
    <w:rsid w:val="007B270B"/>
    <w:rsid w:val="007B27B2"/>
    <w:rsid w:val="007B2D49"/>
    <w:rsid w:val="007B3322"/>
    <w:rsid w:val="007B3747"/>
    <w:rsid w:val="007B38F7"/>
    <w:rsid w:val="007B3F58"/>
    <w:rsid w:val="007B440D"/>
    <w:rsid w:val="007B4609"/>
    <w:rsid w:val="007B465F"/>
    <w:rsid w:val="007B4AB9"/>
    <w:rsid w:val="007B4B68"/>
    <w:rsid w:val="007B50BB"/>
    <w:rsid w:val="007B5497"/>
    <w:rsid w:val="007B5525"/>
    <w:rsid w:val="007B5E56"/>
    <w:rsid w:val="007B6344"/>
    <w:rsid w:val="007B65B8"/>
    <w:rsid w:val="007B6755"/>
    <w:rsid w:val="007B6CA7"/>
    <w:rsid w:val="007B7C4D"/>
    <w:rsid w:val="007C06BC"/>
    <w:rsid w:val="007C0A8F"/>
    <w:rsid w:val="007C0B29"/>
    <w:rsid w:val="007C0B3C"/>
    <w:rsid w:val="007C0B82"/>
    <w:rsid w:val="007C0D87"/>
    <w:rsid w:val="007C0E55"/>
    <w:rsid w:val="007C12F4"/>
    <w:rsid w:val="007C1473"/>
    <w:rsid w:val="007C1AD4"/>
    <w:rsid w:val="007C1B84"/>
    <w:rsid w:val="007C21E8"/>
    <w:rsid w:val="007C38DA"/>
    <w:rsid w:val="007C411E"/>
    <w:rsid w:val="007C42B5"/>
    <w:rsid w:val="007C43EE"/>
    <w:rsid w:val="007C45BD"/>
    <w:rsid w:val="007C4941"/>
    <w:rsid w:val="007C49B1"/>
    <w:rsid w:val="007C4EC0"/>
    <w:rsid w:val="007C4F0A"/>
    <w:rsid w:val="007C519A"/>
    <w:rsid w:val="007C53EA"/>
    <w:rsid w:val="007C53ED"/>
    <w:rsid w:val="007C557C"/>
    <w:rsid w:val="007C58F8"/>
    <w:rsid w:val="007C5B2F"/>
    <w:rsid w:val="007C600F"/>
    <w:rsid w:val="007C67EF"/>
    <w:rsid w:val="007C72F7"/>
    <w:rsid w:val="007C7EA2"/>
    <w:rsid w:val="007D01F1"/>
    <w:rsid w:val="007D06AF"/>
    <w:rsid w:val="007D0846"/>
    <w:rsid w:val="007D08F7"/>
    <w:rsid w:val="007D09BE"/>
    <w:rsid w:val="007D106E"/>
    <w:rsid w:val="007D10A1"/>
    <w:rsid w:val="007D1474"/>
    <w:rsid w:val="007D1729"/>
    <w:rsid w:val="007D17AE"/>
    <w:rsid w:val="007D1859"/>
    <w:rsid w:val="007D211B"/>
    <w:rsid w:val="007D24C8"/>
    <w:rsid w:val="007D280E"/>
    <w:rsid w:val="007D2D97"/>
    <w:rsid w:val="007D3078"/>
    <w:rsid w:val="007D30F5"/>
    <w:rsid w:val="007D3463"/>
    <w:rsid w:val="007D3524"/>
    <w:rsid w:val="007D36DB"/>
    <w:rsid w:val="007D3993"/>
    <w:rsid w:val="007D3D80"/>
    <w:rsid w:val="007D49F8"/>
    <w:rsid w:val="007D4D13"/>
    <w:rsid w:val="007D4FE3"/>
    <w:rsid w:val="007D513E"/>
    <w:rsid w:val="007D5F7A"/>
    <w:rsid w:val="007D61EF"/>
    <w:rsid w:val="007D659A"/>
    <w:rsid w:val="007D69EC"/>
    <w:rsid w:val="007D6F32"/>
    <w:rsid w:val="007D7264"/>
    <w:rsid w:val="007D77B3"/>
    <w:rsid w:val="007D79B7"/>
    <w:rsid w:val="007D7CC1"/>
    <w:rsid w:val="007D7DB6"/>
    <w:rsid w:val="007E0223"/>
    <w:rsid w:val="007E058A"/>
    <w:rsid w:val="007E0B3E"/>
    <w:rsid w:val="007E1329"/>
    <w:rsid w:val="007E143D"/>
    <w:rsid w:val="007E17DA"/>
    <w:rsid w:val="007E1C13"/>
    <w:rsid w:val="007E1D58"/>
    <w:rsid w:val="007E2204"/>
    <w:rsid w:val="007E237E"/>
    <w:rsid w:val="007E24D4"/>
    <w:rsid w:val="007E2806"/>
    <w:rsid w:val="007E28DE"/>
    <w:rsid w:val="007E2C09"/>
    <w:rsid w:val="007E3774"/>
    <w:rsid w:val="007E37FA"/>
    <w:rsid w:val="007E41A3"/>
    <w:rsid w:val="007E4338"/>
    <w:rsid w:val="007E5AFF"/>
    <w:rsid w:val="007E5BE8"/>
    <w:rsid w:val="007E67C1"/>
    <w:rsid w:val="007E6C5A"/>
    <w:rsid w:val="007E6C72"/>
    <w:rsid w:val="007E6CC4"/>
    <w:rsid w:val="007E7B7E"/>
    <w:rsid w:val="007F014D"/>
    <w:rsid w:val="007F0154"/>
    <w:rsid w:val="007F0973"/>
    <w:rsid w:val="007F1D29"/>
    <w:rsid w:val="007F1D49"/>
    <w:rsid w:val="007F263E"/>
    <w:rsid w:val="007F2870"/>
    <w:rsid w:val="007F29C0"/>
    <w:rsid w:val="007F2C7D"/>
    <w:rsid w:val="007F2EC7"/>
    <w:rsid w:val="007F309C"/>
    <w:rsid w:val="007F386A"/>
    <w:rsid w:val="007F3A45"/>
    <w:rsid w:val="007F3B00"/>
    <w:rsid w:val="007F3F33"/>
    <w:rsid w:val="007F40C3"/>
    <w:rsid w:val="007F4742"/>
    <w:rsid w:val="007F493F"/>
    <w:rsid w:val="007F5BD8"/>
    <w:rsid w:val="007F5CF2"/>
    <w:rsid w:val="007F5FD0"/>
    <w:rsid w:val="007F6723"/>
    <w:rsid w:val="007F690A"/>
    <w:rsid w:val="007F6D89"/>
    <w:rsid w:val="007F702A"/>
    <w:rsid w:val="007F7166"/>
    <w:rsid w:val="007F7771"/>
    <w:rsid w:val="007F7ABE"/>
    <w:rsid w:val="007F7AD8"/>
    <w:rsid w:val="007F7C57"/>
    <w:rsid w:val="007F7C9F"/>
    <w:rsid w:val="00800895"/>
    <w:rsid w:val="00801614"/>
    <w:rsid w:val="008018C7"/>
    <w:rsid w:val="008018C8"/>
    <w:rsid w:val="00801C81"/>
    <w:rsid w:val="00801EEF"/>
    <w:rsid w:val="00801FA9"/>
    <w:rsid w:val="008024F0"/>
    <w:rsid w:val="00802724"/>
    <w:rsid w:val="00802F03"/>
    <w:rsid w:val="0080334F"/>
    <w:rsid w:val="00803E02"/>
    <w:rsid w:val="00803E0F"/>
    <w:rsid w:val="0080405F"/>
    <w:rsid w:val="00804070"/>
    <w:rsid w:val="00804CAA"/>
    <w:rsid w:val="00805450"/>
    <w:rsid w:val="00805471"/>
    <w:rsid w:val="008055D2"/>
    <w:rsid w:val="00805681"/>
    <w:rsid w:val="00805772"/>
    <w:rsid w:val="0080585B"/>
    <w:rsid w:val="00805C7D"/>
    <w:rsid w:val="008063FF"/>
    <w:rsid w:val="0080647C"/>
    <w:rsid w:val="00806542"/>
    <w:rsid w:val="008068DA"/>
    <w:rsid w:val="00806B08"/>
    <w:rsid w:val="00807303"/>
    <w:rsid w:val="00807571"/>
    <w:rsid w:val="008076AB"/>
    <w:rsid w:val="00807735"/>
    <w:rsid w:val="00807BB2"/>
    <w:rsid w:val="00807E47"/>
    <w:rsid w:val="00810379"/>
    <w:rsid w:val="008103C0"/>
    <w:rsid w:val="008104AA"/>
    <w:rsid w:val="00810BDC"/>
    <w:rsid w:val="00810D0F"/>
    <w:rsid w:val="00811797"/>
    <w:rsid w:val="00812156"/>
    <w:rsid w:val="00812B77"/>
    <w:rsid w:val="0081316F"/>
    <w:rsid w:val="008132B4"/>
    <w:rsid w:val="00813406"/>
    <w:rsid w:val="00813D09"/>
    <w:rsid w:val="00813E10"/>
    <w:rsid w:val="00813E7C"/>
    <w:rsid w:val="00814C06"/>
    <w:rsid w:val="00815BF4"/>
    <w:rsid w:val="00815C32"/>
    <w:rsid w:val="00815DA3"/>
    <w:rsid w:val="00816017"/>
    <w:rsid w:val="00816055"/>
    <w:rsid w:val="008168EE"/>
    <w:rsid w:val="008177CC"/>
    <w:rsid w:val="00817D1A"/>
    <w:rsid w:val="00820562"/>
    <w:rsid w:val="00820CB6"/>
    <w:rsid w:val="0082184F"/>
    <w:rsid w:val="008219B2"/>
    <w:rsid w:val="00821B7C"/>
    <w:rsid w:val="00821F85"/>
    <w:rsid w:val="00822283"/>
    <w:rsid w:val="008228DA"/>
    <w:rsid w:val="00822D50"/>
    <w:rsid w:val="0082314C"/>
    <w:rsid w:val="00823342"/>
    <w:rsid w:val="00823727"/>
    <w:rsid w:val="00823B7B"/>
    <w:rsid w:val="00823C83"/>
    <w:rsid w:val="00823F1F"/>
    <w:rsid w:val="00823FF3"/>
    <w:rsid w:val="008244E7"/>
    <w:rsid w:val="00825B4B"/>
    <w:rsid w:val="00826626"/>
    <w:rsid w:val="008268BE"/>
    <w:rsid w:val="00826D32"/>
    <w:rsid w:val="00826D77"/>
    <w:rsid w:val="0082700F"/>
    <w:rsid w:val="00827044"/>
    <w:rsid w:val="00827546"/>
    <w:rsid w:val="00827EB1"/>
    <w:rsid w:val="00830391"/>
    <w:rsid w:val="00830F68"/>
    <w:rsid w:val="00831398"/>
    <w:rsid w:val="008316E9"/>
    <w:rsid w:val="00831974"/>
    <w:rsid w:val="00831AA2"/>
    <w:rsid w:val="00831B63"/>
    <w:rsid w:val="00832564"/>
    <w:rsid w:val="00832DEC"/>
    <w:rsid w:val="008332BF"/>
    <w:rsid w:val="0083389E"/>
    <w:rsid w:val="00833C11"/>
    <w:rsid w:val="00833D6C"/>
    <w:rsid w:val="00834468"/>
    <w:rsid w:val="00834523"/>
    <w:rsid w:val="00834574"/>
    <w:rsid w:val="008348EF"/>
    <w:rsid w:val="00834AF4"/>
    <w:rsid w:val="00834E24"/>
    <w:rsid w:val="00834E5F"/>
    <w:rsid w:val="00834F2C"/>
    <w:rsid w:val="00835111"/>
    <w:rsid w:val="00835263"/>
    <w:rsid w:val="0083573E"/>
    <w:rsid w:val="00835811"/>
    <w:rsid w:val="0083596E"/>
    <w:rsid w:val="00836CB3"/>
    <w:rsid w:val="00836E9C"/>
    <w:rsid w:val="00836F68"/>
    <w:rsid w:val="00836FFA"/>
    <w:rsid w:val="008373E1"/>
    <w:rsid w:val="0083795A"/>
    <w:rsid w:val="00840102"/>
    <w:rsid w:val="00840237"/>
    <w:rsid w:val="00840659"/>
    <w:rsid w:val="00840AA9"/>
    <w:rsid w:val="00840B15"/>
    <w:rsid w:val="0084113E"/>
    <w:rsid w:val="0084145F"/>
    <w:rsid w:val="008417B9"/>
    <w:rsid w:val="00841869"/>
    <w:rsid w:val="00841934"/>
    <w:rsid w:val="0084239A"/>
    <w:rsid w:val="008427F6"/>
    <w:rsid w:val="00842B19"/>
    <w:rsid w:val="00842B9C"/>
    <w:rsid w:val="00842BA3"/>
    <w:rsid w:val="0084333F"/>
    <w:rsid w:val="00843ADF"/>
    <w:rsid w:val="00843C84"/>
    <w:rsid w:val="0084432B"/>
    <w:rsid w:val="008443C1"/>
    <w:rsid w:val="008444D1"/>
    <w:rsid w:val="008444FF"/>
    <w:rsid w:val="00844624"/>
    <w:rsid w:val="008448F2"/>
    <w:rsid w:val="00844ABD"/>
    <w:rsid w:val="008454F6"/>
    <w:rsid w:val="0084550F"/>
    <w:rsid w:val="00845B64"/>
    <w:rsid w:val="00846515"/>
    <w:rsid w:val="008466F9"/>
    <w:rsid w:val="008468C5"/>
    <w:rsid w:val="00846B6E"/>
    <w:rsid w:val="00846B70"/>
    <w:rsid w:val="00846D65"/>
    <w:rsid w:val="008476C0"/>
    <w:rsid w:val="00847C7D"/>
    <w:rsid w:val="00847D37"/>
    <w:rsid w:val="008500BC"/>
    <w:rsid w:val="00850162"/>
    <w:rsid w:val="00850565"/>
    <w:rsid w:val="00850604"/>
    <w:rsid w:val="00850842"/>
    <w:rsid w:val="00850C22"/>
    <w:rsid w:val="00850DA4"/>
    <w:rsid w:val="00850E39"/>
    <w:rsid w:val="00851079"/>
    <w:rsid w:val="008510A5"/>
    <w:rsid w:val="00851189"/>
    <w:rsid w:val="00851228"/>
    <w:rsid w:val="008514F9"/>
    <w:rsid w:val="00851938"/>
    <w:rsid w:val="008526A6"/>
    <w:rsid w:val="008535CC"/>
    <w:rsid w:val="008543D5"/>
    <w:rsid w:val="00855798"/>
    <w:rsid w:val="0085595D"/>
    <w:rsid w:val="00855E9A"/>
    <w:rsid w:val="00856FB2"/>
    <w:rsid w:val="008570E3"/>
    <w:rsid w:val="008573A3"/>
    <w:rsid w:val="0085759D"/>
    <w:rsid w:val="008575B3"/>
    <w:rsid w:val="008577FF"/>
    <w:rsid w:val="00857931"/>
    <w:rsid w:val="00857B31"/>
    <w:rsid w:val="008601BE"/>
    <w:rsid w:val="00860266"/>
    <w:rsid w:val="0086036D"/>
    <w:rsid w:val="00860917"/>
    <w:rsid w:val="00860B0E"/>
    <w:rsid w:val="00860FF3"/>
    <w:rsid w:val="0086121E"/>
    <w:rsid w:val="00861679"/>
    <w:rsid w:val="00861DC1"/>
    <w:rsid w:val="008621F9"/>
    <w:rsid w:val="00862276"/>
    <w:rsid w:val="00862B90"/>
    <w:rsid w:val="00862C0F"/>
    <w:rsid w:val="00862DE3"/>
    <w:rsid w:val="00862FA8"/>
    <w:rsid w:val="008632BC"/>
    <w:rsid w:val="0086346C"/>
    <w:rsid w:val="008639B0"/>
    <w:rsid w:val="008639DA"/>
    <w:rsid w:val="008641EF"/>
    <w:rsid w:val="008643AC"/>
    <w:rsid w:val="00864645"/>
    <w:rsid w:val="00864FDA"/>
    <w:rsid w:val="00865122"/>
    <w:rsid w:val="00865444"/>
    <w:rsid w:val="008658AA"/>
    <w:rsid w:val="00865E82"/>
    <w:rsid w:val="00865F1C"/>
    <w:rsid w:val="0086660F"/>
    <w:rsid w:val="00866B5D"/>
    <w:rsid w:val="00866E8A"/>
    <w:rsid w:val="00866F59"/>
    <w:rsid w:val="0086730F"/>
    <w:rsid w:val="00867E96"/>
    <w:rsid w:val="00867EA1"/>
    <w:rsid w:val="00867F80"/>
    <w:rsid w:val="00870B2D"/>
    <w:rsid w:val="00870DAF"/>
    <w:rsid w:val="00871058"/>
    <w:rsid w:val="00871198"/>
    <w:rsid w:val="0087128F"/>
    <w:rsid w:val="0087192F"/>
    <w:rsid w:val="00871C68"/>
    <w:rsid w:val="00871D07"/>
    <w:rsid w:val="00871FBA"/>
    <w:rsid w:val="00872A1B"/>
    <w:rsid w:val="00872D4A"/>
    <w:rsid w:val="0087351A"/>
    <w:rsid w:val="008737A5"/>
    <w:rsid w:val="0087399C"/>
    <w:rsid w:val="008741CD"/>
    <w:rsid w:val="00874461"/>
    <w:rsid w:val="00874B65"/>
    <w:rsid w:val="00874BC8"/>
    <w:rsid w:val="00874FA7"/>
    <w:rsid w:val="008751CB"/>
    <w:rsid w:val="00875746"/>
    <w:rsid w:val="0087581B"/>
    <w:rsid w:val="00875A6C"/>
    <w:rsid w:val="008762D1"/>
    <w:rsid w:val="008763A4"/>
    <w:rsid w:val="00876407"/>
    <w:rsid w:val="00876771"/>
    <w:rsid w:val="00877040"/>
    <w:rsid w:val="008770F1"/>
    <w:rsid w:val="008777B0"/>
    <w:rsid w:val="00880192"/>
    <w:rsid w:val="00880400"/>
    <w:rsid w:val="0088055F"/>
    <w:rsid w:val="0088096B"/>
    <w:rsid w:val="00880AFC"/>
    <w:rsid w:val="008814FD"/>
    <w:rsid w:val="00881503"/>
    <w:rsid w:val="00881885"/>
    <w:rsid w:val="00881C14"/>
    <w:rsid w:val="00881F88"/>
    <w:rsid w:val="0088218F"/>
    <w:rsid w:val="0088232D"/>
    <w:rsid w:val="00882799"/>
    <w:rsid w:val="00883A9A"/>
    <w:rsid w:val="00883BC6"/>
    <w:rsid w:val="00883F20"/>
    <w:rsid w:val="0088443F"/>
    <w:rsid w:val="00884DBC"/>
    <w:rsid w:val="00884F39"/>
    <w:rsid w:val="00885040"/>
    <w:rsid w:val="008852A3"/>
    <w:rsid w:val="00885377"/>
    <w:rsid w:val="008857E0"/>
    <w:rsid w:val="00885A3C"/>
    <w:rsid w:val="008860B4"/>
    <w:rsid w:val="0088643C"/>
    <w:rsid w:val="0088684A"/>
    <w:rsid w:val="00886BB5"/>
    <w:rsid w:val="00886D2E"/>
    <w:rsid w:val="00886E67"/>
    <w:rsid w:val="00887AC2"/>
    <w:rsid w:val="00890457"/>
    <w:rsid w:val="00890C70"/>
    <w:rsid w:val="008919BC"/>
    <w:rsid w:val="008927D2"/>
    <w:rsid w:val="008934ED"/>
    <w:rsid w:val="008939F5"/>
    <w:rsid w:val="00893A16"/>
    <w:rsid w:val="00894043"/>
    <w:rsid w:val="0089413F"/>
    <w:rsid w:val="00894515"/>
    <w:rsid w:val="00894CF0"/>
    <w:rsid w:val="00894F68"/>
    <w:rsid w:val="00895A2D"/>
    <w:rsid w:val="00895C85"/>
    <w:rsid w:val="00895EDE"/>
    <w:rsid w:val="008960BD"/>
    <w:rsid w:val="00896C3C"/>
    <w:rsid w:val="00896DA8"/>
    <w:rsid w:val="00896DF0"/>
    <w:rsid w:val="00896FA0"/>
    <w:rsid w:val="008971F3"/>
    <w:rsid w:val="00897311"/>
    <w:rsid w:val="0089731D"/>
    <w:rsid w:val="008976B1"/>
    <w:rsid w:val="00897B24"/>
    <w:rsid w:val="00897B5C"/>
    <w:rsid w:val="00897D1A"/>
    <w:rsid w:val="008A069E"/>
    <w:rsid w:val="008A1039"/>
    <w:rsid w:val="008A152F"/>
    <w:rsid w:val="008A1BFA"/>
    <w:rsid w:val="008A1C0C"/>
    <w:rsid w:val="008A1F7E"/>
    <w:rsid w:val="008A2476"/>
    <w:rsid w:val="008A28BE"/>
    <w:rsid w:val="008A2B33"/>
    <w:rsid w:val="008A31BF"/>
    <w:rsid w:val="008A3453"/>
    <w:rsid w:val="008A37FD"/>
    <w:rsid w:val="008A3C4A"/>
    <w:rsid w:val="008A41B0"/>
    <w:rsid w:val="008A4513"/>
    <w:rsid w:val="008A47B2"/>
    <w:rsid w:val="008A48F6"/>
    <w:rsid w:val="008A4D3D"/>
    <w:rsid w:val="008A5622"/>
    <w:rsid w:val="008A5D19"/>
    <w:rsid w:val="008A6047"/>
    <w:rsid w:val="008A61E6"/>
    <w:rsid w:val="008A660C"/>
    <w:rsid w:val="008A6BA8"/>
    <w:rsid w:val="008A6FA2"/>
    <w:rsid w:val="008B03AE"/>
    <w:rsid w:val="008B04E3"/>
    <w:rsid w:val="008B0B4A"/>
    <w:rsid w:val="008B0DD3"/>
    <w:rsid w:val="008B1178"/>
    <w:rsid w:val="008B13A7"/>
    <w:rsid w:val="008B1867"/>
    <w:rsid w:val="008B18ED"/>
    <w:rsid w:val="008B1A0C"/>
    <w:rsid w:val="008B1D3C"/>
    <w:rsid w:val="008B2646"/>
    <w:rsid w:val="008B2741"/>
    <w:rsid w:val="008B2973"/>
    <w:rsid w:val="008B2DB7"/>
    <w:rsid w:val="008B2E4F"/>
    <w:rsid w:val="008B2F99"/>
    <w:rsid w:val="008B3108"/>
    <w:rsid w:val="008B3130"/>
    <w:rsid w:val="008B31B4"/>
    <w:rsid w:val="008B35C0"/>
    <w:rsid w:val="008B3BAB"/>
    <w:rsid w:val="008B4365"/>
    <w:rsid w:val="008B45EE"/>
    <w:rsid w:val="008B49C5"/>
    <w:rsid w:val="008B4B2D"/>
    <w:rsid w:val="008B4C1E"/>
    <w:rsid w:val="008B4D62"/>
    <w:rsid w:val="008B53B8"/>
    <w:rsid w:val="008B547C"/>
    <w:rsid w:val="008B5758"/>
    <w:rsid w:val="008B5A08"/>
    <w:rsid w:val="008B5AF8"/>
    <w:rsid w:val="008B5C87"/>
    <w:rsid w:val="008B61B1"/>
    <w:rsid w:val="008B6C7B"/>
    <w:rsid w:val="008B71B2"/>
    <w:rsid w:val="008B7210"/>
    <w:rsid w:val="008B7290"/>
    <w:rsid w:val="008B738D"/>
    <w:rsid w:val="008B7517"/>
    <w:rsid w:val="008B7AE3"/>
    <w:rsid w:val="008C033D"/>
    <w:rsid w:val="008C0B48"/>
    <w:rsid w:val="008C0EA3"/>
    <w:rsid w:val="008C11F7"/>
    <w:rsid w:val="008C12D2"/>
    <w:rsid w:val="008C1667"/>
    <w:rsid w:val="008C199D"/>
    <w:rsid w:val="008C2390"/>
    <w:rsid w:val="008C294A"/>
    <w:rsid w:val="008C2A53"/>
    <w:rsid w:val="008C2EA9"/>
    <w:rsid w:val="008C354C"/>
    <w:rsid w:val="008C3CEB"/>
    <w:rsid w:val="008C429E"/>
    <w:rsid w:val="008C463E"/>
    <w:rsid w:val="008C47D5"/>
    <w:rsid w:val="008C4B84"/>
    <w:rsid w:val="008C4D82"/>
    <w:rsid w:val="008C5105"/>
    <w:rsid w:val="008C59F9"/>
    <w:rsid w:val="008C5BE6"/>
    <w:rsid w:val="008C662C"/>
    <w:rsid w:val="008C747D"/>
    <w:rsid w:val="008C7686"/>
    <w:rsid w:val="008C79B7"/>
    <w:rsid w:val="008C7E6B"/>
    <w:rsid w:val="008C7EFD"/>
    <w:rsid w:val="008D0128"/>
    <w:rsid w:val="008D06A0"/>
    <w:rsid w:val="008D085C"/>
    <w:rsid w:val="008D08DF"/>
    <w:rsid w:val="008D0AC0"/>
    <w:rsid w:val="008D0D90"/>
    <w:rsid w:val="008D262F"/>
    <w:rsid w:val="008D2CFE"/>
    <w:rsid w:val="008D35AF"/>
    <w:rsid w:val="008D396F"/>
    <w:rsid w:val="008D3C9A"/>
    <w:rsid w:val="008D3D1A"/>
    <w:rsid w:val="008D414E"/>
    <w:rsid w:val="008D47DD"/>
    <w:rsid w:val="008D50C6"/>
    <w:rsid w:val="008D50F6"/>
    <w:rsid w:val="008D5CE1"/>
    <w:rsid w:val="008D6400"/>
    <w:rsid w:val="008D6667"/>
    <w:rsid w:val="008D67DF"/>
    <w:rsid w:val="008D6D33"/>
    <w:rsid w:val="008D708B"/>
    <w:rsid w:val="008D7219"/>
    <w:rsid w:val="008D738C"/>
    <w:rsid w:val="008D747B"/>
    <w:rsid w:val="008D7979"/>
    <w:rsid w:val="008D7A86"/>
    <w:rsid w:val="008D7C4C"/>
    <w:rsid w:val="008D7E06"/>
    <w:rsid w:val="008E0333"/>
    <w:rsid w:val="008E04A1"/>
    <w:rsid w:val="008E0959"/>
    <w:rsid w:val="008E09FD"/>
    <w:rsid w:val="008E0A73"/>
    <w:rsid w:val="008E0AEC"/>
    <w:rsid w:val="008E1071"/>
    <w:rsid w:val="008E1136"/>
    <w:rsid w:val="008E11F3"/>
    <w:rsid w:val="008E14B9"/>
    <w:rsid w:val="008E1544"/>
    <w:rsid w:val="008E1AC0"/>
    <w:rsid w:val="008E1C04"/>
    <w:rsid w:val="008E27E8"/>
    <w:rsid w:val="008E2896"/>
    <w:rsid w:val="008E28E3"/>
    <w:rsid w:val="008E3090"/>
    <w:rsid w:val="008E37B8"/>
    <w:rsid w:val="008E3C51"/>
    <w:rsid w:val="008E3D0D"/>
    <w:rsid w:val="008E3EE4"/>
    <w:rsid w:val="008E41BB"/>
    <w:rsid w:val="008E429D"/>
    <w:rsid w:val="008E6383"/>
    <w:rsid w:val="008E64AB"/>
    <w:rsid w:val="008E6B64"/>
    <w:rsid w:val="008E6D3B"/>
    <w:rsid w:val="008E7DC2"/>
    <w:rsid w:val="008F114E"/>
    <w:rsid w:val="008F1439"/>
    <w:rsid w:val="008F17AA"/>
    <w:rsid w:val="008F1C5D"/>
    <w:rsid w:val="008F1C75"/>
    <w:rsid w:val="008F2043"/>
    <w:rsid w:val="008F2161"/>
    <w:rsid w:val="008F2C60"/>
    <w:rsid w:val="008F2D5F"/>
    <w:rsid w:val="008F2D72"/>
    <w:rsid w:val="008F308B"/>
    <w:rsid w:val="008F3A26"/>
    <w:rsid w:val="008F3FAA"/>
    <w:rsid w:val="008F42D3"/>
    <w:rsid w:val="008F4474"/>
    <w:rsid w:val="008F48D7"/>
    <w:rsid w:val="008F4C3A"/>
    <w:rsid w:val="008F5393"/>
    <w:rsid w:val="008F5495"/>
    <w:rsid w:val="008F56C6"/>
    <w:rsid w:val="008F579C"/>
    <w:rsid w:val="008F5A23"/>
    <w:rsid w:val="008F62F9"/>
    <w:rsid w:val="008F63B0"/>
    <w:rsid w:val="008F6421"/>
    <w:rsid w:val="008F661F"/>
    <w:rsid w:val="008F6752"/>
    <w:rsid w:val="008F6DB0"/>
    <w:rsid w:val="008F6DD4"/>
    <w:rsid w:val="008F709E"/>
    <w:rsid w:val="008F73DE"/>
    <w:rsid w:val="008F7B96"/>
    <w:rsid w:val="008F7EA7"/>
    <w:rsid w:val="00900139"/>
    <w:rsid w:val="0090036C"/>
    <w:rsid w:val="00900386"/>
    <w:rsid w:val="00900947"/>
    <w:rsid w:val="00900A41"/>
    <w:rsid w:val="00900D0F"/>
    <w:rsid w:val="00900EDB"/>
    <w:rsid w:val="00901CAB"/>
    <w:rsid w:val="00901DC4"/>
    <w:rsid w:val="00901FFD"/>
    <w:rsid w:val="00902711"/>
    <w:rsid w:val="00902882"/>
    <w:rsid w:val="00902A5B"/>
    <w:rsid w:val="00903B0E"/>
    <w:rsid w:val="00903BFE"/>
    <w:rsid w:val="00903EF1"/>
    <w:rsid w:val="00904109"/>
    <w:rsid w:val="00904C30"/>
    <w:rsid w:val="00904CAE"/>
    <w:rsid w:val="00904CFF"/>
    <w:rsid w:val="00905CA0"/>
    <w:rsid w:val="00905FF8"/>
    <w:rsid w:val="009062C1"/>
    <w:rsid w:val="009062FE"/>
    <w:rsid w:val="00906B4F"/>
    <w:rsid w:val="00906DC8"/>
    <w:rsid w:val="0090774B"/>
    <w:rsid w:val="0091022A"/>
    <w:rsid w:val="009102DF"/>
    <w:rsid w:val="00910312"/>
    <w:rsid w:val="0091088D"/>
    <w:rsid w:val="00910E23"/>
    <w:rsid w:val="009112DB"/>
    <w:rsid w:val="009112FA"/>
    <w:rsid w:val="009115C7"/>
    <w:rsid w:val="009118BF"/>
    <w:rsid w:val="00911E94"/>
    <w:rsid w:val="00912134"/>
    <w:rsid w:val="0091215D"/>
    <w:rsid w:val="009121BD"/>
    <w:rsid w:val="00912449"/>
    <w:rsid w:val="00912586"/>
    <w:rsid w:val="0091261D"/>
    <w:rsid w:val="0091287F"/>
    <w:rsid w:val="009137BD"/>
    <w:rsid w:val="00913989"/>
    <w:rsid w:val="00913990"/>
    <w:rsid w:val="00913B8B"/>
    <w:rsid w:val="00913C94"/>
    <w:rsid w:val="0091429C"/>
    <w:rsid w:val="00914A0C"/>
    <w:rsid w:val="00914CC4"/>
    <w:rsid w:val="0091501F"/>
    <w:rsid w:val="00915041"/>
    <w:rsid w:val="009150A2"/>
    <w:rsid w:val="009160BA"/>
    <w:rsid w:val="0091640C"/>
    <w:rsid w:val="009167E4"/>
    <w:rsid w:val="009169E9"/>
    <w:rsid w:val="00916A9D"/>
    <w:rsid w:val="00916CEE"/>
    <w:rsid w:val="00916D23"/>
    <w:rsid w:val="00917179"/>
    <w:rsid w:val="009171FB"/>
    <w:rsid w:val="00917714"/>
    <w:rsid w:val="00917B8E"/>
    <w:rsid w:val="0092001D"/>
    <w:rsid w:val="00920256"/>
    <w:rsid w:val="00920461"/>
    <w:rsid w:val="0092055F"/>
    <w:rsid w:val="00920E06"/>
    <w:rsid w:val="00920EC8"/>
    <w:rsid w:val="00921543"/>
    <w:rsid w:val="00921C64"/>
    <w:rsid w:val="00921CD8"/>
    <w:rsid w:val="009224EE"/>
    <w:rsid w:val="00922DD0"/>
    <w:rsid w:val="00922EDE"/>
    <w:rsid w:val="00922FE3"/>
    <w:rsid w:val="0092317B"/>
    <w:rsid w:val="009240E3"/>
    <w:rsid w:val="009246E4"/>
    <w:rsid w:val="0092489C"/>
    <w:rsid w:val="00924A0E"/>
    <w:rsid w:val="00924DB1"/>
    <w:rsid w:val="0092504D"/>
    <w:rsid w:val="00925635"/>
    <w:rsid w:val="00925998"/>
    <w:rsid w:val="009266E5"/>
    <w:rsid w:val="009272E1"/>
    <w:rsid w:val="0092731E"/>
    <w:rsid w:val="009274AD"/>
    <w:rsid w:val="0092771D"/>
    <w:rsid w:val="0092779C"/>
    <w:rsid w:val="00930653"/>
    <w:rsid w:val="00930CE5"/>
    <w:rsid w:val="009312A5"/>
    <w:rsid w:val="00931510"/>
    <w:rsid w:val="00931967"/>
    <w:rsid w:val="00931A7B"/>
    <w:rsid w:val="0093230A"/>
    <w:rsid w:val="009325F3"/>
    <w:rsid w:val="00932734"/>
    <w:rsid w:val="00932C5D"/>
    <w:rsid w:val="00932ED1"/>
    <w:rsid w:val="0093387E"/>
    <w:rsid w:val="00933DEE"/>
    <w:rsid w:val="00934609"/>
    <w:rsid w:val="00934CCE"/>
    <w:rsid w:val="00934DD8"/>
    <w:rsid w:val="00935235"/>
    <w:rsid w:val="009359AF"/>
    <w:rsid w:val="00935B5C"/>
    <w:rsid w:val="00935DB6"/>
    <w:rsid w:val="00935EE1"/>
    <w:rsid w:val="009360BF"/>
    <w:rsid w:val="009367AD"/>
    <w:rsid w:val="00936C32"/>
    <w:rsid w:val="00936E4C"/>
    <w:rsid w:val="00937017"/>
    <w:rsid w:val="00937299"/>
    <w:rsid w:val="00937413"/>
    <w:rsid w:val="0093746F"/>
    <w:rsid w:val="00937AA8"/>
    <w:rsid w:val="009401A5"/>
    <w:rsid w:val="00940D89"/>
    <w:rsid w:val="00940D93"/>
    <w:rsid w:val="00940DF3"/>
    <w:rsid w:val="009413FC"/>
    <w:rsid w:val="0094145E"/>
    <w:rsid w:val="00941C23"/>
    <w:rsid w:val="00941E53"/>
    <w:rsid w:val="00942049"/>
    <w:rsid w:val="009431C9"/>
    <w:rsid w:val="009434FA"/>
    <w:rsid w:val="00943B9E"/>
    <w:rsid w:val="00943F24"/>
    <w:rsid w:val="0094420B"/>
    <w:rsid w:val="00944542"/>
    <w:rsid w:val="0094481F"/>
    <w:rsid w:val="00944BE8"/>
    <w:rsid w:val="00944F22"/>
    <w:rsid w:val="00944FD8"/>
    <w:rsid w:val="00945627"/>
    <w:rsid w:val="00945720"/>
    <w:rsid w:val="00945789"/>
    <w:rsid w:val="00945C3E"/>
    <w:rsid w:val="00945D6F"/>
    <w:rsid w:val="009464D9"/>
    <w:rsid w:val="00946D1B"/>
    <w:rsid w:val="00947ED5"/>
    <w:rsid w:val="00947FEE"/>
    <w:rsid w:val="009506A4"/>
    <w:rsid w:val="009506EF"/>
    <w:rsid w:val="00950777"/>
    <w:rsid w:val="009517FB"/>
    <w:rsid w:val="00951DAF"/>
    <w:rsid w:val="00952005"/>
    <w:rsid w:val="009525D3"/>
    <w:rsid w:val="00952773"/>
    <w:rsid w:val="00952EFD"/>
    <w:rsid w:val="00952FBB"/>
    <w:rsid w:val="0095301E"/>
    <w:rsid w:val="0095341A"/>
    <w:rsid w:val="00953703"/>
    <w:rsid w:val="009542A8"/>
    <w:rsid w:val="0095477E"/>
    <w:rsid w:val="00954BFD"/>
    <w:rsid w:val="00954D46"/>
    <w:rsid w:val="00954F95"/>
    <w:rsid w:val="00955333"/>
    <w:rsid w:val="00955630"/>
    <w:rsid w:val="00955CA5"/>
    <w:rsid w:val="009560FF"/>
    <w:rsid w:val="00956267"/>
    <w:rsid w:val="00956448"/>
    <w:rsid w:val="00956DF3"/>
    <w:rsid w:val="00957457"/>
    <w:rsid w:val="0095766C"/>
    <w:rsid w:val="00957762"/>
    <w:rsid w:val="00957FF6"/>
    <w:rsid w:val="00960147"/>
    <w:rsid w:val="00960616"/>
    <w:rsid w:val="009608AE"/>
    <w:rsid w:val="00960A56"/>
    <w:rsid w:val="00960AF6"/>
    <w:rsid w:val="00960C02"/>
    <w:rsid w:val="009610F8"/>
    <w:rsid w:val="00961196"/>
    <w:rsid w:val="009612FD"/>
    <w:rsid w:val="00961445"/>
    <w:rsid w:val="0096150B"/>
    <w:rsid w:val="00961676"/>
    <w:rsid w:val="009617DF"/>
    <w:rsid w:val="009619EE"/>
    <w:rsid w:val="00961CCC"/>
    <w:rsid w:val="0096227A"/>
    <w:rsid w:val="00962915"/>
    <w:rsid w:val="00962A67"/>
    <w:rsid w:val="00962BCA"/>
    <w:rsid w:val="00962DA6"/>
    <w:rsid w:val="00962F3B"/>
    <w:rsid w:val="00963B0E"/>
    <w:rsid w:val="00963B9F"/>
    <w:rsid w:val="00963CE0"/>
    <w:rsid w:val="00963D70"/>
    <w:rsid w:val="00963DAF"/>
    <w:rsid w:val="00964104"/>
    <w:rsid w:val="0096410E"/>
    <w:rsid w:val="009642DE"/>
    <w:rsid w:val="0096547C"/>
    <w:rsid w:val="009656BC"/>
    <w:rsid w:val="00965AD0"/>
    <w:rsid w:val="00965DCA"/>
    <w:rsid w:val="00965E26"/>
    <w:rsid w:val="00965EB0"/>
    <w:rsid w:val="0096608F"/>
    <w:rsid w:val="00967096"/>
    <w:rsid w:val="009676B9"/>
    <w:rsid w:val="00967E28"/>
    <w:rsid w:val="00967F56"/>
    <w:rsid w:val="00970FED"/>
    <w:rsid w:val="00971418"/>
    <w:rsid w:val="00971441"/>
    <w:rsid w:val="009714B0"/>
    <w:rsid w:val="009717FC"/>
    <w:rsid w:val="00971E55"/>
    <w:rsid w:val="00971F3A"/>
    <w:rsid w:val="0097243B"/>
    <w:rsid w:val="00973251"/>
    <w:rsid w:val="0097336D"/>
    <w:rsid w:val="00973A55"/>
    <w:rsid w:val="0097478D"/>
    <w:rsid w:val="0097580D"/>
    <w:rsid w:val="00975A07"/>
    <w:rsid w:val="009768D6"/>
    <w:rsid w:val="00976A4E"/>
    <w:rsid w:val="00977256"/>
    <w:rsid w:val="009778FB"/>
    <w:rsid w:val="00977F96"/>
    <w:rsid w:val="009800D0"/>
    <w:rsid w:val="00980371"/>
    <w:rsid w:val="00980377"/>
    <w:rsid w:val="0098064E"/>
    <w:rsid w:val="00980A0A"/>
    <w:rsid w:val="00980AB0"/>
    <w:rsid w:val="00980BA4"/>
    <w:rsid w:val="00980CCA"/>
    <w:rsid w:val="00980E83"/>
    <w:rsid w:val="00980FA3"/>
    <w:rsid w:val="00981800"/>
    <w:rsid w:val="00981DEA"/>
    <w:rsid w:val="0098205D"/>
    <w:rsid w:val="0098246C"/>
    <w:rsid w:val="0098255D"/>
    <w:rsid w:val="00982D03"/>
    <w:rsid w:val="00983314"/>
    <w:rsid w:val="00983877"/>
    <w:rsid w:val="00983967"/>
    <w:rsid w:val="00983A6A"/>
    <w:rsid w:val="00983C27"/>
    <w:rsid w:val="00984116"/>
    <w:rsid w:val="0098463B"/>
    <w:rsid w:val="00984D25"/>
    <w:rsid w:val="00984E58"/>
    <w:rsid w:val="00984FCF"/>
    <w:rsid w:val="009851F5"/>
    <w:rsid w:val="0098528D"/>
    <w:rsid w:val="00985B13"/>
    <w:rsid w:val="00986C84"/>
    <w:rsid w:val="00986DD9"/>
    <w:rsid w:val="0098753A"/>
    <w:rsid w:val="0099009D"/>
    <w:rsid w:val="009902A4"/>
    <w:rsid w:val="009904FA"/>
    <w:rsid w:val="00990684"/>
    <w:rsid w:val="0099090B"/>
    <w:rsid w:val="00990917"/>
    <w:rsid w:val="00990D47"/>
    <w:rsid w:val="00990F35"/>
    <w:rsid w:val="009910E3"/>
    <w:rsid w:val="00991858"/>
    <w:rsid w:val="009918E3"/>
    <w:rsid w:val="00991904"/>
    <w:rsid w:val="00991A9D"/>
    <w:rsid w:val="00991AD3"/>
    <w:rsid w:val="00992330"/>
    <w:rsid w:val="009924F2"/>
    <w:rsid w:val="0099344D"/>
    <w:rsid w:val="00993462"/>
    <w:rsid w:val="009935AF"/>
    <w:rsid w:val="0099385F"/>
    <w:rsid w:val="00993A47"/>
    <w:rsid w:val="00993AC6"/>
    <w:rsid w:val="00993D4C"/>
    <w:rsid w:val="0099474D"/>
    <w:rsid w:val="00995129"/>
    <w:rsid w:val="00995422"/>
    <w:rsid w:val="0099554D"/>
    <w:rsid w:val="0099558A"/>
    <w:rsid w:val="009956EF"/>
    <w:rsid w:val="0099606F"/>
    <w:rsid w:val="009966FE"/>
    <w:rsid w:val="00996832"/>
    <w:rsid w:val="00996B66"/>
    <w:rsid w:val="00996C4E"/>
    <w:rsid w:val="00996CA5"/>
    <w:rsid w:val="00996E93"/>
    <w:rsid w:val="00997146"/>
    <w:rsid w:val="00997333"/>
    <w:rsid w:val="00997609"/>
    <w:rsid w:val="009977C2"/>
    <w:rsid w:val="00997B15"/>
    <w:rsid w:val="009A057B"/>
    <w:rsid w:val="009A0B12"/>
    <w:rsid w:val="009A0D9B"/>
    <w:rsid w:val="009A0E28"/>
    <w:rsid w:val="009A0F05"/>
    <w:rsid w:val="009A1072"/>
    <w:rsid w:val="009A1080"/>
    <w:rsid w:val="009A1C54"/>
    <w:rsid w:val="009A1E6A"/>
    <w:rsid w:val="009A1F5E"/>
    <w:rsid w:val="009A1FB0"/>
    <w:rsid w:val="009A211F"/>
    <w:rsid w:val="009A2176"/>
    <w:rsid w:val="009A2250"/>
    <w:rsid w:val="009A2BD7"/>
    <w:rsid w:val="009A3193"/>
    <w:rsid w:val="009A33A5"/>
    <w:rsid w:val="009A3816"/>
    <w:rsid w:val="009A3FF8"/>
    <w:rsid w:val="009A418B"/>
    <w:rsid w:val="009A44A8"/>
    <w:rsid w:val="009A4AD0"/>
    <w:rsid w:val="009A4B0E"/>
    <w:rsid w:val="009A5049"/>
    <w:rsid w:val="009A5423"/>
    <w:rsid w:val="009A580E"/>
    <w:rsid w:val="009A5D05"/>
    <w:rsid w:val="009A6094"/>
    <w:rsid w:val="009A613B"/>
    <w:rsid w:val="009A652C"/>
    <w:rsid w:val="009A69A9"/>
    <w:rsid w:val="009A6D62"/>
    <w:rsid w:val="009A79F5"/>
    <w:rsid w:val="009B01B4"/>
    <w:rsid w:val="009B0777"/>
    <w:rsid w:val="009B0896"/>
    <w:rsid w:val="009B0950"/>
    <w:rsid w:val="009B0E58"/>
    <w:rsid w:val="009B1417"/>
    <w:rsid w:val="009B1B04"/>
    <w:rsid w:val="009B21C4"/>
    <w:rsid w:val="009B2CFE"/>
    <w:rsid w:val="009B2F60"/>
    <w:rsid w:val="009B35DC"/>
    <w:rsid w:val="009B362F"/>
    <w:rsid w:val="009B3653"/>
    <w:rsid w:val="009B3B7A"/>
    <w:rsid w:val="009B461F"/>
    <w:rsid w:val="009B4658"/>
    <w:rsid w:val="009B4AF2"/>
    <w:rsid w:val="009B55F4"/>
    <w:rsid w:val="009B5696"/>
    <w:rsid w:val="009B56CE"/>
    <w:rsid w:val="009B5891"/>
    <w:rsid w:val="009B5D4D"/>
    <w:rsid w:val="009B6006"/>
    <w:rsid w:val="009B6062"/>
    <w:rsid w:val="009B6367"/>
    <w:rsid w:val="009B65ED"/>
    <w:rsid w:val="009B6719"/>
    <w:rsid w:val="009B6A50"/>
    <w:rsid w:val="009B75AD"/>
    <w:rsid w:val="009B763A"/>
    <w:rsid w:val="009C00E5"/>
    <w:rsid w:val="009C04EB"/>
    <w:rsid w:val="009C0598"/>
    <w:rsid w:val="009C0D1D"/>
    <w:rsid w:val="009C0DF4"/>
    <w:rsid w:val="009C111E"/>
    <w:rsid w:val="009C1131"/>
    <w:rsid w:val="009C160F"/>
    <w:rsid w:val="009C19C3"/>
    <w:rsid w:val="009C1A63"/>
    <w:rsid w:val="009C2484"/>
    <w:rsid w:val="009C2584"/>
    <w:rsid w:val="009C2D77"/>
    <w:rsid w:val="009C3958"/>
    <w:rsid w:val="009C3DDD"/>
    <w:rsid w:val="009C4B93"/>
    <w:rsid w:val="009C4DB9"/>
    <w:rsid w:val="009C50B0"/>
    <w:rsid w:val="009C50D7"/>
    <w:rsid w:val="009C5136"/>
    <w:rsid w:val="009C5547"/>
    <w:rsid w:val="009C5B9A"/>
    <w:rsid w:val="009C5C51"/>
    <w:rsid w:val="009C5EE1"/>
    <w:rsid w:val="009C628E"/>
    <w:rsid w:val="009C6878"/>
    <w:rsid w:val="009C7003"/>
    <w:rsid w:val="009C72F4"/>
    <w:rsid w:val="009C7AC7"/>
    <w:rsid w:val="009D004A"/>
    <w:rsid w:val="009D01C3"/>
    <w:rsid w:val="009D02A7"/>
    <w:rsid w:val="009D0479"/>
    <w:rsid w:val="009D0CDC"/>
    <w:rsid w:val="009D17E2"/>
    <w:rsid w:val="009D1BF3"/>
    <w:rsid w:val="009D20E0"/>
    <w:rsid w:val="009D22B1"/>
    <w:rsid w:val="009D2773"/>
    <w:rsid w:val="009D2A8D"/>
    <w:rsid w:val="009D31F3"/>
    <w:rsid w:val="009D332A"/>
    <w:rsid w:val="009D3591"/>
    <w:rsid w:val="009D3648"/>
    <w:rsid w:val="009D3C9C"/>
    <w:rsid w:val="009D3DF7"/>
    <w:rsid w:val="009D3F89"/>
    <w:rsid w:val="009D3FE4"/>
    <w:rsid w:val="009D41EA"/>
    <w:rsid w:val="009D4247"/>
    <w:rsid w:val="009D4BCF"/>
    <w:rsid w:val="009D4C74"/>
    <w:rsid w:val="009D4DFD"/>
    <w:rsid w:val="009D4E03"/>
    <w:rsid w:val="009D4EC1"/>
    <w:rsid w:val="009D5141"/>
    <w:rsid w:val="009D51D0"/>
    <w:rsid w:val="009D5883"/>
    <w:rsid w:val="009D58F2"/>
    <w:rsid w:val="009D64A7"/>
    <w:rsid w:val="009D6DB2"/>
    <w:rsid w:val="009D7228"/>
    <w:rsid w:val="009E0B9B"/>
    <w:rsid w:val="009E121D"/>
    <w:rsid w:val="009E1575"/>
    <w:rsid w:val="009E15F0"/>
    <w:rsid w:val="009E18D1"/>
    <w:rsid w:val="009E1A70"/>
    <w:rsid w:val="009E20EE"/>
    <w:rsid w:val="009E229C"/>
    <w:rsid w:val="009E26F0"/>
    <w:rsid w:val="009E27C3"/>
    <w:rsid w:val="009E3611"/>
    <w:rsid w:val="009E3C91"/>
    <w:rsid w:val="009E49B3"/>
    <w:rsid w:val="009E56B3"/>
    <w:rsid w:val="009E5739"/>
    <w:rsid w:val="009E5ADB"/>
    <w:rsid w:val="009E5C2C"/>
    <w:rsid w:val="009E61C0"/>
    <w:rsid w:val="009E6889"/>
    <w:rsid w:val="009E6C17"/>
    <w:rsid w:val="009E722D"/>
    <w:rsid w:val="009E7614"/>
    <w:rsid w:val="009F057A"/>
    <w:rsid w:val="009F126A"/>
    <w:rsid w:val="009F1545"/>
    <w:rsid w:val="009F1828"/>
    <w:rsid w:val="009F1DDC"/>
    <w:rsid w:val="009F2055"/>
    <w:rsid w:val="009F2333"/>
    <w:rsid w:val="009F253F"/>
    <w:rsid w:val="009F264F"/>
    <w:rsid w:val="009F2924"/>
    <w:rsid w:val="009F2D6B"/>
    <w:rsid w:val="009F3013"/>
    <w:rsid w:val="009F34EE"/>
    <w:rsid w:val="009F36E8"/>
    <w:rsid w:val="009F3E87"/>
    <w:rsid w:val="009F4194"/>
    <w:rsid w:val="009F4651"/>
    <w:rsid w:val="009F495C"/>
    <w:rsid w:val="009F4C15"/>
    <w:rsid w:val="009F4C20"/>
    <w:rsid w:val="009F5847"/>
    <w:rsid w:val="009F5E85"/>
    <w:rsid w:val="009F60A6"/>
    <w:rsid w:val="009F6681"/>
    <w:rsid w:val="009F682D"/>
    <w:rsid w:val="009F695E"/>
    <w:rsid w:val="009F6BEA"/>
    <w:rsid w:val="009F6EBD"/>
    <w:rsid w:val="009F7030"/>
    <w:rsid w:val="009F7826"/>
    <w:rsid w:val="009F7B60"/>
    <w:rsid w:val="009F7F02"/>
    <w:rsid w:val="00A002CC"/>
    <w:rsid w:val="00A00B43"/>
    <w:rsid w:val="00A00E97"/>
    <w:rsid w:val="00A010FF"/>
    <w:rsid w:val="00A0176C"/>
    <w:rsid w:val="00A018F0"/>
    <w:rsid w:val="00A01910"/>
    <w:rsid w:val="00A01C16"/>
    <w:rsid w:val="00A01E2D"/>
    <w:rsid w:val="00A01FA8"/>
    <w:rsid w:val="00A0230E"/>
    <w:rsid w:val="00A02BF1"/>
    <w:rsid w:val="00A031FD"/>
    <w:rsid w:val="00A034CD"/>
    <w:rsid w:val="00A03877"/>
    <w:rsid w:val="00A03E46"/>
    <w:rsid w:val="00A04254"/>
    <w:rsid w:val="00A04603"/>
    <w:rsid w:val="00A04BEC"/>
    <w:rsid w:val="00A04D0D"/>
    <w:rsid w:val="00A05E0B"/>
    <w:rsid w:val="00A05FEC"/>
    <w:rsid w:val="00A06410"/>
    <w:rsid w:val="00A0662F"/>
    <w:rsid w:val="00A0682E"/>
    <w:rsid w:val="00A06C28"/>
    <w:rsid w:val="00A06D9C"/>
    <w:rsid w:val="00A06E38"/>
    <w:rsid w:val="00A06F16"/>
    <w:rsid w:val="00A070C6"/>
    <w:rsid w:val="00A07F33"/>
    <w:rsid w:val="00A1033A"/>
    <w:rsid w:val="00A103F4"/>
    <w:rsid w:val="00A10610"/>
    <w:rsid w:val="00A10962"/>
    <w:rsid w:val="00A10DDC"/>
    <w:rsid w:val="00A1148D"/>
    <w:rsid w:val="00A116B5"/>
    <w:rsid w:val="00A131E8"/>
    <w:rsid w:val="00A132F9"/>
    <w:rsid w:val="00A1345F"/>
    <w:rsid w:val="00A13CB8"/>
    <w:rsid w:val="00A13EBA"/>
    <w:rsid w:val="00A13F4F"/>
    <w:rsid w:val="00A14175"/>
    <w:rsid w:val="00A14476"/>
    <w:rsid w:val="00A146B2"/>
    <w:rsid w:val="00A14FA1"/>
    <w:rsid w:val="00A15B7E"/>
    <w:rsid w:val="00A15F66"/>
    <w:rsid w:val="00A172D3"/>
    <w:rsid w:val="00A172F0"/>
    <w:rsid w:val="00A17508"/>
    <w:rsid w:val="00A1798B"/>
    <w:rsid w:val="00A17C60"/>
    <w:rsid w:val="00A17DF1"/>
    <w:rsid w:val="00A206E9"/>
    <w:rsid w:val="00A209D1"/>
    <w:rsid w:val="00A20EED"/>
    <w:rsid w:val="00A215A7"/>
    <w:rsid w:val="00A21DB2"/>
    <w:rsid w:val="00A2271D"/>
    <w:rsid w:val="00A22ACD"/>
    <w:rsid w:val="00A22E91"/>
    <w:rsid w:val="00A231D8"/>
    <w:rsid w:val="00A231E1"/>
    <w:rsid w:val="00A233BA"/>
    <w:rsid w:val="00A23B90"/>
    <w:rsid w:val="00A2454A"/>
    <w:rsid w:val="00A2458D"/>
    <w:rsid w:val="00A249E2"/>
    <w:rsid w:val="00A250E7"/>
    <w:rsid w:val="00A25318"/>
    <w:rsid w:val="00A262CF"/>
    <w:rsid w:val="00A26B92"/>
    <w:rsid w:val="00A26F85"/>
    <w:rsid w:val="00A275A7"/>
    <w:rsid w:val="00A279B2"/>
    <w:rsid w:val="00A30138"/>
    <w:rsid w:val="00A3087C"/>
    <w:rsid w:val="00A30DF9"/>
    <w:rsid w:val="00A312AB"/>
    <w:rsid w:val="00A31513"/>
    <w:rsid w:val="00A3155F"/>
    <w:rsid w:val="00A31A9D"/>
    <w:rsid w:val="00A31A9F"/>
    <w:rsid w:val="00A31E63"/>
    <w:rsid w:val="00A31F64"/>
    <w:rsid w:val="00A32130"/>
    <w:rsid w:val="00A321D8"/>
    <w:rsid w:val="00A32841"/>
    <w:rsid w:val="00A328B8"/>
    <w:rsid w:val="00A329D8"/>
    <w:rsid w:val="00A32A4F"/>
    <w:rsid w:val="00A33689"/>
    <w:rsid w:val="00A33703"/>
    <w:rsid w:val="00A33CF8"/>
    <w:rsid w:val="00A34092"/>
    <w:rsid w:val="00A34221"/>
    <w:rsid w:val="00A344D1"/>
    <w:rsid w:val="00A3451B"/>
    <w:rsid w:val="00A34B4D"/>
    <w:rsid w:val="00A34C6A"/>
    <w:rsid w:val="00A35A4C"/>
    <w:rsid w:val="00A35E3E"/>
    <w:rsid w:val="00A3622E"/>
    <w:rsid w:val="00A3651C"/>
    <w:rsid w:val="00A366FF"/>
    <w:rsid w:val="00A3737D"/>
    <w:rsid w:val="00A37769"/>
    <w:rsid w:val="00A37789"/>
    <w:rsid w:val="00A404B1"/>
    <w:rsid w:val="00A409EE"/>
    <w:rsid w:val="00A40E08"/>
    <w:rsid w:val="00A41581"/>
    <w:rsid w:val="00A41604"/>
    <w:rsid w:val="00A419A3"/>
    <w:rsid w:val="00A42909"/>
    <w:rsid w:val="00A42C0D"/>
    <w:rsid w:val="00A43137"/>
    <w:rsid w:val="00A43907"/>
    <w:rsid w:val="00A43BBA"/>
    <w:rsid w:val="00A43DA9"/>
    <w:rsid w:val="00A43E88"/>
    <w:rsid w:val="00A44504"/>
    <w:rsid w:val="00A45495"/>
    <w:rsid w:val="00A456BF"/>
    <w:rsid w:val="00A46099"/>
    <w:rsid w:val="00A461B9"/>
    <w:rsid w:val="00A46641"/>
    <w:rsid w:val="00A46750"/>
    <w:rsid w:val="00A46C59"/>
    <w:rsid w:val="00A47098"/>
    <w:rsid w:val="00A47586"/>
    <w:rsid w:val="00A47746"/>
    <w:rsid w:val="00A50336"/>
    <w:rsid w:val="00A50B65"/>
    <w:rsid w:val="00A513A3"/>
    <w:rsid w:val="00A5164D"/>
    <w:rsid w:val="00A51B65"/>
    <w:rsid w:val="00A51C8B"/>
    <w:rsid w:val="00A51EE0"/>
    <w:rsid w:val="00A522B6"/>
    <w:rsid w:val="00A523DC"/>
    <w:rsid w:val="00A53012"/>
    <w:rsid w:val="00A53BA9"/>
    <w:rsid w:val="00A53DAC"/>
    <w:rsid w:val="00A54159"/>
    <w:rsid w:val="00A545E4"/>
    <w:rsid w:val="00A54855"/>
    <w:rsid w:val="00A54ACE"/>
    <w:rsid w:val="00A54CAD"/>
    <w:rsid w:val="00A54D7D"/>
    <w:rsid w:val="00A55646"/>
    <w:rsid w:val="00A56743"/>
    <w:rsid w:val="00A56792"/>
    <w:rsid w:val="00A5694F"/>
    <w:rsid w:val="00A56AFE"/>
    <w:rsid w:val="00A5711C"/>
    <w:rsid w:val="00A57740"/>
    <w:rsid w:val="00A579F9"/>
    <w:rsid w:val="00A57A18"/>
    <w:rsid w:val="00A57DA6"/>
    <w:rsid w:val="00A57E96"/>
    <w:rsid w:val="00A60919"/>
    <w:rsid w:val="00A61120"/>
    <w:rsid w:val="00A61741"/>
    <w:rsid w:val="00A6184B"/>
    <w:rsid w:val="00A61A4E"/>
    <w:rsid w:val="00A61E85"/>
    <w:rsid w:val="00A62388"/>
    <w:rsid w:val="00A62398"/>
    <w:rsid w:val="00A62613"/>
    <w:rsid w:val="00A62962"/>
    <w:rsid w:val="00A62E80"/>
    <w:rsid w:val="00A63204"/>
    <w:rsid w:val="00A635F0"/>
    <w:rsid w:val="00A64212"/>
    <w:rsid w:val="00A642C2"/>
    <w:rsid w:val="00A642F6"/>
    <w:rsid w:val="00A6457A"/>
    <w:rsid w:val="00A64EDB"/>
    <w:rsid w:val="00A65180"/>
    <w:rsid w:val="00A65490"/>
    <w:rsid w:val="00A6571A"/>
    <w:rsid w:val="00A657A3"/>
    <w:rsid w:val="00A66039"/>
    <w:rsid w:val="00A66083"/>
    <w:rsid w:val="00A660F0"/>
    <w:rsid w:val="00A660F7"/>
    <w:rsid w:val="00A66166"/>
    <w:rsid w:val="00A66AD9"/>
    <w:rsid w:val="00A66C6A"/>
    <w:rsid w:val="00A678D4"/>
    <w:rsid w:val="00A67EFE"/>
    <w:rsid w:val="00A67F4C"/>
    <w:rsid w:val="00A70534"/>
    <w:rsid w:val="00A70BA1"/>
    <w:rsid w:val="00A70DBD"/>
    <w:rsid w:val="00A70FE9"/>
    <w:rsid w:val="00A71F83"/>
    <w:rsid w:val="00A72827"/>
    <w:rsid w:val="00A72CD7"/>
    <w:rsid w:val="00A72CFD"/>
    <w:rsid w:val="00A72FCF"/>
    <w:rsid w:val="00A738C3"/>
    <w:rsid w:val="00A748C9"/>
    <w:rsid w:val="00A75245"/>
    <w:rsid w:val="00A75F04"/>
    <w:rsid w:val="00A768CB"/>
    <w:rsid w:val="00A768D1"/>
    <w:rsid w:val="00A77CEC"/>
    <w:rsid w:val="00A801D9"/>
    <w:rsid w:val="00A803FF"/>
    <w:rsid w:val="00A80992"/>
    <w:rsid w:val="00A81059"/>
    <w:rsid w:val="00A810AD"/>
    <w:rsid w:val="00A812B4"/>
    <w:rsid w:val="00A812C3"/>
    <w:rsid w:val="00A817FE"/>
    <w:rsid w:val="00A81E2B"/>
    <w:rsid w:val="00A8208D"/>
    <w:rsid w:val="00A820DA"/>
    <w:rsid w:val="00A821CC"/>
    <w:rsid w:val="00A826FF"/>
    <w:rsid w:val="00A829FC"/>
    <w:rsid w:val="00A82A43"/>
    <w:rsid w:val="00A835D6"/>
    <w:rsid w:val="00A84CA9"/>
    <w:rsid w:val="00A84DAD"/>
    <w:rsid w:val="00A859DA"/>
    <w:rsid w:val="00A85B17"/>
    <w:rsid w:val="00A86046"/>
    <w:rsid w:val="00A863D9"/>
    <w:rsid w:val="00A8686E"/>
    <w:rsid w:val="00A86979"/>
    <w:rsid w:val="00A86DCE"/>
    <w:rsid w:val="00A877D4"/>
    <w:rsid w:val="00A87874"/>
    <w:rsid w:val="00A87A1B"/>
    <w:rsid w:val="00A87DF3"/>
    <w:rsid w:val="00A900CC"/>
    <w:rsid w:val="00A903E4"/>
    <w:rsid w:val="00A905E7"/>
    <w:rsid w:val="00A907C7"/>
    <w:rsid w:val="00A9119B"/>
    <w:rsid w:val="00A9173F"/>
    <w:rsid w:val="00A91862"/>
    <w:rsid w:val="00A91B3A"/>
    <w:rsid w:val="00A91C9E"/>
    <w:rsid w:val="00A91F2A"/>
    <w:rsid w:val="00A921CC"/>
    <w:rsid w:val="00A92ABA"/>
    <w:rsid w:val="00A92E8D"/>
    <w:rsid w:val="00A932C1"/>
    <w:rsid w:val="00A934FF"/>
    <w:rsid w:val="00A935AF"/>
    <w:rsid w:val="00A93628"/>
    <w:rsid w:val="00A9432B"/>
    <w:rsid w:val="00A94BA1"/>
    <w:rsid w:val="00A94D8B"/>
    <w:rsid w:val="00A951AD"/>
    <w:rsid w:val="00A95221"/>
    <w:rsid w:val="00A960BB"/>
    <w:rsid w:val="00A96240"/>
    <w:rsid w:val="00A96488"/>
    <w:rsid w:val="00A96BE3"/>
    <w:rsid w:val="00A96FA5"/>
    <w:rsid w:val="00A9756B"/>
    <w:rsid w:val="00A9775D"/>
    <w:rsid w:val="00A97786"/>
    <w:rsid w:val="00A9798A"/>
    <w:rsid w:val="00A97CE3"/>
    <w:rsid w:val="00A97D96"/>
    <w:rsid w:val="00A97FE1"/>
    <w:rsid w:val="00AA039E"/>
    <w:rsid w:val="00AA0542"/>
    <w:rsid w:val="00AA070F"/>
    <w:rsid w:val="00AA123F"/>
    <w:rsid w:val="00AA1481"/>
    <w:rsid w:val="00AA1534"/>
    <w:rsid w:val="00AA176F"/>
    <w:rsid w:val="00AA1C68"/>
    <w:rsid w:val="00AA1DCA"/>
    <w:rsid w:val="00AA20C7"/>
    <w:rsid w:val="00AA22B1"/>
    <w:rsid w:val="00AA2611"/>
    <w:rsid w:val="00AA2AAC"/>
    <w:rsid w:val="00AA2E25"/>
    <w:rsid w:val="00AA363F"/>
    <w:rsid w:val="00AA380D"/>
    <w:rsid w:val="00AA3CC1"/>
    <w:rsid w:val="00AA3F16"/>
    <w:rsid w:val="00AA4376"/>
    <w:rsid w:val="00AA463C"/>
    <w:rsid w:val="00AA4B85"/>
    <w:rsid w:val="00AA4EB1"/>
    <w:rsid w:val="00AA5952"/>
    <w:rsid w:val="00AA5D52"/>
    <w:rsid w:val="00AA65F7"/>
    <w:rsid w:val="00AA6CF0"/>
    <w:rsid w:val="00AA6D07"/>
    <w:rsid w:val="00AA6F4F"/>
    <w:rsid w:val="00AA7014"/>
    <w:rsid w:val="00AA75FE"/>
    <w:rsid w:val="00AA777B"/>
    <w:rsid w:val="00AB04F4"/>
    <w:rsid w:val="00AB064C"/>
    <w:rsid w:val="00AB0816"/>
    <w:rsid w:val="00AB08BE"/>
    <w:rsid w:val="00AB1012"/>
    <w:rsid w:val="00AB1510"/>
    <w:rsid w:val="00AB16FF"/>
    <w:rsid w:val="00AB196C"/>
    <w:rsid w:val="00AB1C88"/>
    <w:rsid w:val="00AB2D37"/>
    <w:rsid w:val="00AB2FEB"/>
    <w:rsid w:val="00AB32B7"/>
    <w:rsid w:val="00AB33C8"/>
    <w:rsid w:val="00AB35E0"/>
    <w:rsid w:val="00AB38E3"/>
    <w:rsid w:val="00AB3E0E"/>
    <w:rsid w:val="00AB4499"/>
    <w:rsid w:val="00AB4640"/>
    <w:rsid w:val="00AB5060"/>
    <w:rsid w:val="00AB5097"/>
    <w:rsid w:val="00AB54A5"/>
    <w:rsid w:val="00AB54DA"/>
    <w:rsid w:val="00AB5C19"/>
    <w:rsid w:val="00AB5F6D"/>
    <w:rsid w:val="00AB6094"/>
    <w:rsid w:val="00AB66BA"/>
    <w:rsid w:val="00AB6759"/>
    <w:rsid w:val="00AB7336"/>
    <w:rsid w:val="00AB747A"/>
    <w:rsid w:val="00AB7755"/>
    <w:rsid w:val="00AB7B06"/>
    <w:rsid w:val="00AB7E08"/>
    <w:rsid w:val="00AB7F79"/>
    <w:rsid w:val="00AC0BB7"/>
    <w:rsid w:val="00AC0D36"/>
    <w:rsid w:val="00AC1070"/>
    <w:rsid w:val="00AC1183"/>
    <w:rsid w:val="00AC15DE"/>
    <w:rsid w:val="00AC1D33"/>
    <w:rsid w:val="00AC1D53"/>
    <w:rsid w:val="00AC3418"/>
    <w:rsid w:val="00AC34C7"/>
    <w:rsid w:val="00AC34CC"/>
    <w:rsid w:val="00AC3683"/>
    <w:rsid w:val="00AC370E"/>
    <w:rsid w:val="00AC391A"/>
    <w:rsid w:val="00AC3C64"/>
    <w:rsid w:val="00AC499D"/>
    <w:rsid w:val="00AC5B8A"/>
    <w:rsid w:val="00AC5F20"/>
    <w:rsid w:val="00AC606B"/>
    <w:rsid w:val="00AC6182"/>
    <w:rsid w:val="00AC61DF"/>
    <w:rsid w:val="00AC6438"/>
    <w:rsid w:val="00AC66F0"/>
    <w:rsid w:val="00AC678A"/>
    <w:rsid w:val="00AC6CA0"/>
    <w:rsid w:val="00AC6D62"/>
    <w:rsid w:val="00AC6EAB"/>
    <w:rsid w:val="00AC7977"/>
    <w:rsid w:val="00AC7AB2"/>
    <w:rsid w:val="00AC7ED4"/>
    <w:rsid w:val="00AD0285"/>
    <w:rsid w:val="00AD0337"/>
    <w:rsid w:val="00AD0479"/>
    <w:rsid w:val="00AD0495"/>
    <w:rsid w:val="00AD07FE"/>
    <w:rsid w:val="00AD0AC6"/>
    <w:rsid w:val="00AD0EEA"/>
    <w:rsid w:val="00AD1748"/>
    <w:rsid w:val="00AD180F"/>
    <w:rsid w:val="00AD1897"/>
    <w:rsid w:val="00AD2085"/>
    <w:rsid w:val="00AD22B9"/>
    <w:rsid w:val="00AD2454"/>
    <w:rsid w:val="00AD25BC"/>
    <w:rsid w:val="00AD2858"/>
    <w:rsid w:val="00AD2C0E"/>
    <w:rsid w:val="00AD2EFF"/>
    <w:rsid w:val="00AD3193"/>
    <w:rsid w:val="00AD3573"/>
    <w:rsid w:val="00AD35E7"/>
    <w:rsid w:val="00AD3740"/>
    <w:rsid w:val="00AD3857"/>
    <w:rsid w:val="00AD42D4"/>
    <w:rsid w:val="00AD4395"/>
    <w:rsid w:val="00AD4DCB"/>
    <w:rsid w:val="00AD5895"/>
    <w:rsid w:val="00AD5AAC"/>
    <w:rsid w:val="00AD5DF7"/>
    <w:rsid w:val="00AD6B9A"/>
    <w:rsid w:val="00AD717B"/>
    <w:rsid w:val="00AD739C"/>
    <w:rsid w:val="00AD7B1E"/>
    <w:rsid w:val="00AD7B7F"/>
    <w:rsid w:val="00AD7D03"/>
    <w:rsid w:val="00AE0051"/>
    <w:rsid w:val="00AE0143"/>
    <w:rsid w:val="00AE05BA"/>
    <w:rsid w:val="00AE158B"/>
    <w:rsid w:val="00AE1767"/>
    <w:rsid w:val="00AE18CB"/>
    <w:rsid w:val="00AE1A86"/>
    <w:rsid w:val="00AE2507"/>
    <w:rsid w:val="00AE2623"/>
    <w:rsid w:val="00AE28A2"/>
    <w:rsid w:val="00AE2A3A"/>
    <w:rsid w:val="00AE2A9B"/>
    <w:rsid w:val="00AE3284"/>
    <w:rsid w:val="00AE3727"/>
    <w:rsid w:val="00AE38B2"/>
    <w:rsid w:val="00AE3C40"/>
    <w:rsid w:val="00AE3D80"/>
    <w:rsid w:val="00AE3FCF"/>
    <w:rsid w:val="00AE44A5"/>
    <w:rsid w:val="00AE48D8"/>
    <w:rsid w:val="00AE4D78"/>
    <w:rsid w:val="00AE53F6"/>
    <w:rsid w:val="00AE5547"/>
    <w:rsid w:val="00AE627C"/>
    <w:rsid w:val="00AE6DDD"/>
    <w:rsid w:val="00AE717D"/>
    <w:rsid w:val="00AE7344"/>
    <w:rsid w:val="00AE7437"/>
    <w:rsid w:val="00AE7615"/>
    <w:rsid w:val="00AE779E"/>
    <w:rsid w:val="00AF0083"/>
    <w:rsid w:val="00AF00A4"/>
    <w:rsid w:val="00AF04B5"/>
    <w:rsid w:val="00AF0630"/>
    <w:rsid w:val="00AF0AD3"/>
    <w:rsid w:val="00AF0C9C"/>
    <w:rsid w:val="00AF15F8"/>
    <w:rsid w:val="00AF179A"/>
    <w:rsid w:val="00AF1C5C"/>
    <w:rsid w:val="00AF1D90"/>
    <w:rsid w:val="00AF1E02"/>
    <w:rsid w:val="00AF23EE"/>
    <w:rsid w:val="00AF2769"/>
    <w:rsid w:val="00AF2887"/>
    <w:rsid w:val="00AF2984"/>
    <w:rsid w:val="00AF2EA7"/>
    <w:rsid w:val="00AF2EFA"/>
    <w:rsid w:val="00AF308B"/>
    <w:rsid w:val="00AF310D"/>
    <w:rsid w:val="00AF3372"/>
    <w:rsid w:val="00AF37D7"/>
    <w:rsid w:val="00AF388E"/>
    <w:rsid w:val="00AF3BB5"/>
    <w:rsid w:val="00AF422E"/>
    <w:rsid w:val="00AF56BF"/>
    <w:rsid w:val="00AF5749"/>
    <w:rsid w:val="00AF5F68"/>
    <w:rsid w:val="00AF61D6"/>
    <w:rsid w:val="00AF6542"/>
    <w:rsid w:val="00AF65D1"/>
    <w:rsid w:val="00AF65DC"/>
    <w:rsid w:val="00AF6986"/>
    <w:rsid w:val="00AF70DF"/>
    <w:rsid w:val="00AF7620"/>
    <w:rsid w:val="00AF7AD2"/>
    <w:rsid w:val="00B0006E"/>
    <w:rsid w:val="00B003CC"/>
    <w:rsid w:val="00B004DD"/>
    <w:rsid w:val="00B006CB"/>
    <w:rsid w:val="00B0093E"/>
    <w:rsid w:val="00B00E87"/>
    <w:rsid w:val="00B00F94"/>
    <w:rsid w:val="00B01088"/>
    <w:rsid w:val="00B0178B"/>
    <w:rsid w:val="00B01BD1"/>
    <w:rsid w:val="00B02A54"/>
    <w:rsid w:val="00B02AF2"/>
    <w:rsid w:val="00B02B63"/>
    <w:rsid w:val="00B02E89"/>
    <w:rsid w:val="00B030FA"/>
    <w:rsid w:val="00B036C5"/>
    <w:rsid w:val="00B03BB2"/>
    <w:rsid w:val="00B040D0"/>
    <w:rsid w:val="00B0431C"/>
    <w:rsid w:val="00B0502A"/>
    <w:rsid w:val="00B05048"/>
    <w:rsid w:val="00B050B8"/>
    <w:rsid w:val="00B0510E"/>
    <w:rsid w:val="00B055D1"/>
    <w:rsid w:val="00B05824"/>
    <w:rsid w:val="00B06BAD"/>
    <w:rsid w:val="00B06D79"/>
    <w:rsid w:val="00B071BD"/>
    <w:rsid w:val="00B076C2"/>
    <w:rsid w:val="00B07A0A"/>
    <w:rsid w:val="00B07CD9"/>
    <w:rsid w:val="00B07DED"/>
    <w:rsid w:val="00B07EC4"/>
    <w:rsid w:val="00B1029E"/>
    <w:rsid w:val="00B10494"/>
    <w:rsid w:val="00B10528"/>
    <w:rsid w:val="00B1141C"/>
    <w:rsid w:val="00B116C0"/>
    <w:rsid w:val="00B117A2"/>
    <w:rsid w:val="00B118C6"/>
    <w:rsid w:val="00B11BFB"/>
    <w:rsid w:val="00B12086"/>
    <w:rsid w:val="00B12140"/>
    <w:rsid w:val="00B12878"/>
    <w:rsid w:val="00B12EEB"/>
    <w:rsid w:val="00B133F4"/>
    <w:rsid w:val="00B137B0"/>
    <w:rsid w:val="00B14189"/>
    <w:rsid w:val="00B151D7"/>
    <w:rsid w:val="00B155A0"/>
    <w:rsid w:val="00B157FF"/>
    <w:rsid w:val="00B15BBD"/>
    <w:rsid w:val="00B15E2E"/>
    <w:rsid w:val="00B16202"/>
    <w:rsid w:val="00B16BE3"/>
    <w:rsid w:val="00B17041"/>
    <w:rsid w:val="00B17838"/>
    <w:rsid w:val="00B17948"/>
    <w:rsid w:val="00B17B4E"/>
    <w:rsid w:val="00B20620"/>
    <w:rsid w:val="00B20FBE"/>
    <w:rsid w:val="00B2121A"/>
    <w:rsid w:val="00B2129D"/>
    <w:rsid w:val="00B212C9"/>
    <w:rsid w:val="00B213F9"/>
    <w:rsid w:val="00B2142C"/>
    <w:rsid w:val="00B21876"/>
    <w:rsid w:val="00B218D0"/>
    <w:rsid w:val="00B21CF5"/>
    <w:rsid w:val="00B21F4F"/>
    <w:rsid w:val="00B21F69"/>
    <w:rsid w:val="00B22207"/>
    <w:rsid w:val="00B22593"/>
    <w:rsid w:val="00B22634"/>
    <w:rsid w:val="00B233B1"/>
    <w:rsid w:val="00B2378C"/>
    <w:rsid w:val="00B24188"/>
    <w:rsid w:val="00B241A2"/>
    <w:rsid w:val="00B24721"/>
    <w:rsid w:val="00B24865"/>
    <w:rsid w:val="00B2489C"/>
    <w:rsid w:val="00B24A6C"/>
    <w:rsid w:val="00B24A8C"/>
    <w:rsid w:val="00B25577"/>
    <w:rsid w:val="00B256D4"/>
    <w:rsid w:val="00B2609A"/>
    <w:rsid w:val="00B2613A"/>
    <w:rsid w:val="00B26241"/>
    <w:rsid w:val="00B26A4E"/>
    <w:rsid w:val="00B26AC6"/>
    <w:rsid w:val="00B26B1A"/>
    <w:rsid w:val="00B26CC1"/>
    <w:rsid w:val="00B270A9"/>
    <w:rsid w:val="00B27103"/>
    <w:rsid w:val="00B2742F"/>
    <w:rsid w:val="00B3033B"/>
    <w:rsid w:val="00B30714"/>
    <w:rsid w:val="00B30DC5"/>
    <w:rsid w:val="00B3109F"/>
    <w:rsid w:val="00B312DB"/>
    <w:rsid w:val="00B3154F"/>
    <w:rsid w:val="00B31A79"/>
    <w:rsid w:val="00B31C1C"/>
    <w:rsid w:val="00B31C87"/>
    <w:rsid w:val="00B321DE"/>
    <w:rsid w:val="00B32CD9"/>
    <w:rsid w:val="00B32FDB"/>
    <w:rsid w:val="00B330E1"/>
    <w:rsid w:val="00B33628"/>
    <w:rsid w:val="00B33818"/>
    <w:rsid w:val="00B33AC7"/>
    <w:rsid w:val="00B33F0F"/>
    <w:rsid w:val="00B34164"/>
    <w:rsid w:val="00B34401"/>
    <w:rsid w:val="00B3461B"/>
    <w:rsid w:val="00B347ED"/>
    <w:rsid w:val="00B350F7"/>
    <w:rsid w:val="00B35191"/>
    <w:rsid w:val="00B351B2"/>
    <w:rsid w:val="00B35B6C"/>
    <w:rsid w:val="00B3604C"/>
    <w:rsid w:val="00B360E4"/>
    <w:rsid w:val="00B3623B"/>
    <w:rsid w:val="00B363E6"/>
    <w:rsid w:val="00B3640A"/>
    <w:rsid w:val="00B3654E"/>
    <w:rsid w:val="00B367F6"/>
    <w:rsid w:val="00B36C49"/>
    <w:rsid w:val="00B36C58"/>
    <w:rsid w:val="00B37142"/>
    <w:rsid w:val="00B37198"/>
    <w:rsid w:val="00B373C5"/>
    <w:rsid w:val="00B37489"/>
    <w:rsid w:val="00B37915"/>
    <w:rsid w:val="00B37F15"/>
    <w:rsid w:val="00B4086C"/>
    <w:rsid w:val="00B40DC9"/>
    <w:rsid w:val="00B40E1F"/>
    <w:rsid w:val="00B41007"/>
    <w:rsid w:val="00B410D0"/>
    <w:rsid w:val="00B41247"/>
    <w:rsid w:val="00B413D7"/>
    <w:rsid w:val="00B41443"/>
    <w:rsid w:val="00B41DC8"/>
    <w:rsid w:val="00B42217"/>
    <w:rsid w:val="00B42805"/>
    <w:rsid w:val="00B43338"/>
    <w:rsid w:val="00B435D5"/>
    <w:rsid w:val="00B4380C"/>
    <w:rsid w:val="00B43849"/>
    <w:rsid w:val="00B43884"/>
    <w:rsid w:val="00B4398D"/>
    <w:rsid w:val="00B43A08"/>
    <w:rsid w:val="00B43E8C"/>
    <w:rsid w:val="00B44DBE"/>
    <w:rsid w:val="00B44EA1"/>
    <w:rsid w:val="00B4509C"/>
    <w:rsid w:val="00B453E7"/>
    <w:rsid w:val="00B458A7"/>
    <w:rsid w:val="00B45A78"/>
    <w:rsid w:val="00B45AF4"/>
    <w:rsid w:val="00B45E2E"/>
    <w:rsid w:val="00B45F00"/>
    <w:rsid w:val="00B46952"/>
    <w:rsid w:val="00B46D07"/>
    <w:rsid w:val="00B46F2E"/>
    <w:rsid w:val="00B4764C"/>
    <w:rsid w:val="00B4767F"/>
    <w:rsid w:val="00B47779"/>
    <w:rsid w:val="00B479A9"/>
    <w:rsid w:val="00B47B42"/>
    <w:rsid w:val="00B5007E"/>
    <w:rsid w:val="00B50118"/>
    <w:rsid w:val="00B50237"/>
    <w:rsid w:val="00B50AA1"/>
    <w:rsid w:val="00B50D6D"/>
    <w:rsid w:val="00B51C67"/>
    <w:rsid w:val="00B51F7B"/>
    <w:rsid w:val="00B51FA8"/>
    <w:rsid w:val="00B522E7"/>
    <w:rsid w:val="00B52398"/>
    <w:rsid w:val="00B52DE2"/>
    <w:rsid w:val="00B53356"/>
    <w:rsid w:val="00B533CF"/>
    <w:rsid w:val="00B53F70"/>
    <w:rsid w:val="00B541D1"/>
    <w:rsid w:val="00B54468"/>
    <w:rsid w:val="00B54608"/>
    <w:rsid w:val="00B54846"/>
    <w:rsid w:val="00B54914"/>
    <w:rsid w:val="00B54A61"/>
    <w:rsid w:val="00B54EE7"/>
    <w:rsid w:val="00B55250"/>
    <w:rsid w:val="00B55829"/>
    <w:rsid w:val="00B558DD"/>
    <w:rsid w:val="00B562D2"/>
    <w:rsid w:val="00B56A9E"/>
    <w:rsid w:val="00B56D6C"/>
    <w:rsid w:val="00B5718E"/>
    <w:rsid w:val="00B575D6"/>
    <w:rsid w:val="00B578BA"/>
    <w:rsid w:val="00B600EB"/>
    <w:rsid w:val="00B6033B"/>
    <w:rsid w:val="00B6034E"/>
    <w:rsid w:val="00B605B7"/>
    <w:rsid w:val="00B608B8"/>
    <w:rsid w:val="00B60912"/>
    <w:rsid w:val="00B60A07"/>
    <w:rsid w:val="00B60B9A"/>
    <w:rsid w:val="00B60BEA"/>
    <w:rsid w:val="00B60E2E"/>
    <w:rsid w:val="00B613B3"/>
    <w:rsid w:val="00B6168B"/>
    <w:rsid w:val="00B61C99"/>
    <w:rsid w:val="00B621B3"/>
    <w:rsid w:val="00B62CD4"/>
    <w:rsid w:val="00B62DB3"/>
    <w:rsid w:val="00B63C47"/>
    <w:rsid w:val="00B63C60"/>
    <w:rsid w:val="00B64604"/>
    <w:rsid w:val="00B6473A"/>
    <w:rsid w:val="00B64969"/>
    <w:rsid w:val="00B64F44"/>
    <w:rsid w:val="00B651F2"/>
    <w:rsid w:val="00B65301"/>
    <w:rsid w:val="00B65B74"/>
    <w:rsid w:val="00B6655D"/>
    <w:rsid w:val="00B6702E"/>
    <w:rsid w:val="00B67DE0"/>
    <w:rsid w:val="00B70456"/>
    <w:rsid w:val="00B7062A"/>
    <w:rsid w:val="00B70A17"/>
    <w:rsid w:val="00B70D40"/>
    <w:rsid w:val="00B70F78"/>
    <w:rsid w:val="00B71540"/>
    <w:rsid w:val="00B73604"/>
    <w:rsid w:val="00B7376D"/>
    <w:rsid w:val="00B73901"/>
    <w:rsid w:val="00B73D9A"/>
    <w:rsid w:val="00B73E01"/>
    <w:rsid w:val="00B74198"/>
    <w:rsid w:val="00B74592"/>
    <w:rsid w:val="00B74633"/>
    <w:rsid w:val="00B74826"/>
    <w:rsid w:val="00B748A0"/>
    <w:rsid w:val="00B74A68"/>
    <w:rsid w:val="00B753A5"/>
    <w:rsid w:val="00B75A1D"/>
    <w:rsid w:val="00B75A51"/>
    <w:rsid w:val="00B75E91"/>
    <w:rsid w:val="00B76C52"/>
    <w:rsid w:val="00B76C89"/>
    <w:rsid w:val="00B772C3"/>
    <w:rsid w:val="00B773D1"/>
    <w:rsid w:val="00B77650"/>
    <w:rsid w:val="00B77A52"/>
    <w:rsid w:val="00B81213"/>
    <w:rsid w:val="00B813CB"/>
    <w:rsid w:val="00B81481"/>
    <w:rsid w:val="00B81AAF"/>
    <w:rsid w:val="00B82759"/>
    <w:rsid w:val="00B82D11"/>
    <w:rsid w:val="00B836EE"/>
    <w:rsid w:val="00B83766"/>
    <w:rsid w:val="00B83792"/>
    <w:rsid w:val="00B83A4B"/>
    <w:rsid w:val="00B83C05"/>
    <w:rsid w:val="00B8435D"/>
    <w:rsid w:val="00B84886"/>
    <w:rsid w:val="00B84D26"/>
    <w:rsid w:val="00B84F42"/>
    <w:rsid w:val="00B8543E"/>
    <w:rsid w:val="00B857B5"/>
    <w:rsid w:val="00B8657D"/>
    <w:rsid w:val="00B86994"/>
    <w:rsid w:val="00B86D30"/>
    <w:rsid w:val="00B873EE"/>
    <w:rsid w:val="00B87537"/>
    <w:rsid w:val="00B87CBB"/>
    <w:rsid w:val="00B87DC8"/>
    <w:rsid w:val="00B900C1"/>
    <w:rsid w:val="00B90102"/>
    <w:rsid w:val="00B90CA3"/>
    <w:rsid w:val="00B90E34"/>
    <w:rsid w:val="00B91AFB"/>
    <w:rsid w:val="00B91D26"/>
    <w:rsid w:val="00B92015"/>
    <w:rsid w:val="00B92AFF"/>
    <w:rsid w:val="00B92C68"/>
    <w:rsid w:val="00B92C8F"/>
    <w:rsid w:val="00B92F8D"/>
    <w:rsid w:val="00B93023"/>
    <w:rsid w:val="00B931CD"/>
    <w:rsid w:val="00B935C0"/>
    <w:rsid w:val="00B936E2"/>
    <w:rsid w:val="00B93837"/>
    <w:rsid w:val="00B93A78"/>
    <w:rsid w:val="00B94574"/>
    <w:rsid w:val="00B9528F"/>
    <w:rsid w:val="00B95FA4"/>
    <w:rsid w:val="00B967ED"/>
    <w:rsid w:val="00B96927"/>
    <w:rsid w:val="00B96C3E"/>
    <w:rsid w:val="00B96C48"/>
    <w:rsid w:val="00B971A7"/>
    <w:rsid w:val="00B9740B"/>
    <w:rsid w:val="00B979B1"/>
    <w:rsid w:val="00B979EE"/>
    <w:rsid w:val="00B97C6C"/>
    <w:rsid w:val="00B97F87"/>
    <w:rsid w:val="00BA01D7"/>
    <w:rsid w:val="00BA06B4"/>
    <w:rsid w:val="00BA0869"/>
    <w:rsid w:val="00BA08C7"/>
    <w:rsid w:val="00BA097F"/>
    <w:rsid w:val="00BA0D38"/>
    <w:rsid w:val="00BA0E6A"/>
    <w:rsid w:val="00BA0EB4"/>
    <w:rsid w:val="00BA0F02"/>
    <w:rsid w:val="00BA1221"/>
    <w:rsid w:val="00BA13F9"/>
    <w:rsid w:val="00BA16AD"/>
    <w:rsid w:val="00BA18E1"/>
    <w:rsid w:val="00BA1CC4"/>
    <w:rsid w:val="00BA2141"/>
    <w:rsid w:val="00BA23A2"/>
    <w:rsid w:val="00BA2437"/>
    <w:rsid w:val="00BA2630"/>
    <w:rsid w:val="00BA31D9"/>
    <w:rsid w:val="00BA37F3"/>
    <w:rsid w:val="00BA3F07"/>
    <w:rsid w:val="00BA3F8B"/>
    <w:rsid w:val="00BA3FFB"/>
    <w:rsid w:val="00BA4002"/>
    <w:rsid w:val="00BA40B0"/>
    <w:rsid w:val="00BA4FAD"/>
    <w:rsid w:val="00BA51F7"/>
    <w:rsid w:val="00BA60BA"/>
    <w:rsid w:val="00BA6104"/>
    <w:rsid w:val="00BA6339"/>
    <w:rsid w:val="00BA6540"/>
    <w:rsid w:val="00BA6659"/>
    <w:rsid w:val="00BA697C"/>
    <w:rsid w:val="00BA6C71"/>
    <w:rsid w:val="00BA6F16"/>
    <w:rsid w:val="00BA7C54"/>
    <w:rsid w:val="00BB00CA"/>
    <w:rsid w:val="00BB022E"/>
    <w:rsid w:val="00BB0303"/>
    <w:rsid w:val="00BB0B0C"/>
    <w:rsid w:val="00BB0E74"/>
    <w:rsid w:val="00BB0E8C"/>
    <w:rsid w:val="00BB127E"/>
    <w:rsid w:val="00BB1409"/>
    <w:rsid w:val="00BB15D8"/>
    <w:rsid w:val="00BB171C"/>
    <w:rsid w:val="00BB1828"/>
    <w:rsid w:val="00BB1A8D"/>
    <w:rsid w:val="00BB1B62"/>
    <w:rsid w:val="00BB2143"/>
    <w:rsid w:val="00BB21B3"/>
    <w:rsid w:val="00BB2794"/>
    <w:rsid w:val="00BB284D"/>
    <w:rsid w:val="00BB3183"/>
    <w:rsid w:val="00BB3470"/>
    <w:rsid w:val="00BB392D"/>
    <w:rsid w:val="00BB3A78"/>
    <w:rsid w:val="00BB3ED3"/>
    <w:rsid w:val="00BB3F29"/>
    <w:rsid w:val="00BB4575"/>
    <w:rsid w:val="00BB485E"/>
    <w:rsid w:val="00BB4D2A"/>
    <w:rsid w:val="00BB525C"/>
    <w:rsid w:val="00BB543C"/>
    <w:rsid w:val="00BB5446"/>
    <w:rsid w:val="00BB5572"/>
    <w:rsid w:val="00BB560F"/>
    <w:rsid w:val="00BB59E3"/>
    <w:rsid w:val="00BB5A05"/>
    <w:rsid w:val="00BB61AA"/>
    <w:rsid w:val="00BB70F2"/>
    <w:rsid w:val="00BB71EE"/>
    <w:rsid w:val="00BB75D9"/>
    <w:rsid w:val="00BB7831"/>
    <w:rsid w:val="00BC07A2"/>
    <w:rsid w:val="00BC0919"/>
    <w:rsid w:val="00BC0ABE"/>
    <w:rsid w:val="00BC0C97"/>
    <w:rsid w:val="00BC0FBF"/>
    <w:rsid w:val="00BC140E"/>
    <w:rsid w:val="00BC182E"/>
    <w:rsid w:val="00BC1C8E"/>
    <w:rsid w:val="00BC1D02"/>
    <w:rsid w:val="00BC1F7B"/>
    <w:rsid w:val="00BC2524"/>
    <w:rsid w:val="00BC2BF6"/>
    <w:rsid w:val="00BC2FF7"/>
    <w:rsid w:val="00BC3251"/>
    <w:rsid w:val="00BC3C61"/>
    <w:rsid w:val="00BC41F1"/>
    <w:rsid w:val="00BC4304"/>
    <w:rsid w:val="00BC56F0"/>
    <w:rsid w:val="00BC597D"/>
    <w:rsid w:val="00BC5A2F"/>
    <w:rsid w:val="00BC604D"/>
    <w:rsid w:val="00BC61EB"/>
    <w:rsid w:val="00BC6664"/>
    <w:rsid w:val="00BC66C8"/>
    <w:rsid w:val="00BC6882"/>
    <w:rsid w:val="00BC6949"/>
    <w:rsid w:val="00BC6CB2"/>
    <w:rsid w:val="00BC77E5"/>
    <w:rsid w:val="00BC7C54"/>
    <w:rsid w:val="00BC7EF2"/>
    <w:rsid w:val="00BD001C"/>
    <w:rsid w:val="00BD0054"/>
    <w:rsid w:val="00BD0AFF"/>
    <w:rsid w:val="00BD1010"/>
    <w:rsid w:val="00BD1B05"/>
    <w:rsid w:val="00BD1CCD"/>
    <w:rsid w:val="00BD1F97"/>
    <w:rsid w:val="00BD2E45"/>
    <w:rsid w:val="00BD36DE"/>
    <w:rsid w:val="00BD3ABD"/>
    <w:rsid w:val="00BD4B03"/>
    <w:rsid w:val="00BD4CEF"/>
    <w:rsid w:val="00BD4D53"/>
    <w:rsid w:val="00BD4EAC"/>
    <w:rsid w:val="00BD5590"/>
    <w:rsid w:val="00BD6256"/>
    <w:rsid w:val="00BD64B3"/>
    <w:rsid w:val="00BD7695"/>
    <w:rsid w:val="00BD780A"/>
    <w:rsid w:val="00BD7CFF"/>
    <w:rsid w:val="00BE016D"/>
    <w:rsid w:val="00BE057B"/>
    <w:rsid w:val="00BE107D"/>
    <w:rsid w:val="00BE1519"/>
    <w:rsid w:val="00BE16BE"/>
    <w:rsid w:val="00BE1A49"/>
    <w:rsid w:val="00BE1FA6"/>
    <w:rsid w:val="00BE2085"/>
    <w:rsid w:val="00BE2298"/>
    <w:rsid w:val="00BE29E7"/>
    <w:rsid w:val="00BE3113"/>
    <w:rsid w:val="00BE39AA"/>
    <w:rsid w:val="00BE39EC"/>
    <w:rsid w:val="00BE3ED2"/>
    <w:rsid w:val="00BE424A"/>
    <w:rsid w:val="00BE4648"/>
    <w:rsid w:val="00BE4714"/>
    <w:rsid w:val="00BE476E"/>
    <w:rsid w:val="00BE4E69"/>
    <w:rsid w:val="00BE566A"/>
    <w:rsid w:val="00BE56D1"/>
    <w:rsid w:val="00BE599E"/>
    <w:rsid w:val="00BE5D03"/>
    <w:rsid w:val="00BE664A"/>
    <w:rsid w:val="00BE698A"/>
    <w:rsid w:val="00BE7C36"/>
    <w:rsid w:val="00BE7E31"/>
    <w:rsid w:val="00BE7FE8"/>
    <w:rsid w:val="00BF03D0"/>
    <w:rsid w:val="00BF08EE"/>
    <w:rsid w:val="00BF0A3B"/>
    <w:rsid w:val="00BF0D52"/>
    <w:rsid w:val="00BF1399"/>
    <w:rsid w:val="00BF1801"/>
    <w:rsid w:val="00BF1E01"/>
    <w:rsid w:val="00BF28BA"/>
    <w:rsid w:val="00BF2AE6"/>
    <w:rsid w:val="00BF2F4E"/>
    <w:rsid w:val="00BF3836"/>
    <w:rsid w:val="00BF3863"/>
    <w:rsid w:val="00BF3E29"/>
    <w:rsid w:val="00BF3E93"/>
    <w:rsid w:val="00BF3EFE"/>
    <w:rsid w:val="00BF3F84"/>
    <w:rsid w:val="00BF461F"/>
    <w:rsid w:val="00BF4FBC"/>
    <w:rsid w:val="00BF5033"/>
    <w:rsid w:val="00BF50FF"/>
    <w:rsid w:val="00BF5118"/>
    <w:rsid w:val="00BF5CA4"/>
    <w:rsid w:val="00BF5D85"/>
    <w:rsid w:val="00BF5EC4"/>
    <w:rsid w:val="00BF61CF"/>
    <w:rsid w:val="00BF63E5"/>
    <w:rsid w:val="00BF6511"/>
    <w:rsid w:val="00BF657B"/>
    <w:rsid w:val="00BF6A5A"/>
    <w:rsid w:val="00BF6A95"/>
    <w:rsid w:val="00BF770D"/>
    <w:rsid w:val="00C005B3"/>
    <w:rsid w:val="00C0141C"/>
    <w:rsid w:val="00C015D7"/>
    <w:rsid w:val="00C015F6"/>
    <w:rsid w:val="00C016ED"/>
    <w:rsid w:val="00C018C6"/>
    <w:rsid w:val="00C01D5B"/>
    <w:rsid w:val="00C02DEB"/>
    <w:rsid w:val="00C02FC7"/>
    <w:rsid w:val="00C03693"/>
    <w:rsid w:val="00C038BF"/>
    <w:rsid w:val="00C03C4A"/>
    <w:rsid w:val="00C04395"/>
    <w:rsid w:val="00C04636"/>
    <w:rsid w:val="00C0478C"/>
    <w:rsid w:val="00C04C33"/>
    <w:rsid w:val="00C04CF1"/>
    <w:rsid w:val="00C051E0"/>
    <w:rsid w:val="00C05686"/>
    <w:rsid w:val="00C05989"/>
    <w:rsid w:val="00C05E82"/>
    <w:rsid w:val="00C061B7"/>
    <w:rsid w:val="00C06475"/>
    <w:rsid w:val="00C06F34"/>
    <w:rsid w:val="00C1003E"/>
    <w:rsid w:val="00C100B6"/>
    <w:rsid w:val="00C10194"/>
    <w:rsid w:val="00C107C2"/>
    <w:rsid w:val="00C1099F"/>
    <w:rsid w:val="00C10F51"/>
    <w:rsid w:val="00C110B0"/>
    <w:rsid w:val="00C1110B"/>
    <w:rsid w:val="00C11236"/>
    <w:rsid w:val="00C114FD"/>
    <w:rsid w:val="00C126C6"/>
    <w:rsid w:val="00C12817"/>
    <w:rsid w:val="00C12B74"/>
    <w:rsid w:val="00C13FDB"/>
    <w:rsid w:val="00C145C8"/>
    <w:rsid w:val="00C14715"/>
    <w:rsid w:val="00C15655"/>
    <w:rsid w:val="00C15981"/>
    <w:rsid w:val="00C1598F"/>
    <w:rsid w:val="00C15D8F"/>
    <w:rsid w:val="00C15DE4"/>
    <w:rsid w:val="00C16478"/>
    <w:rsid w:val="00C16529"/>
    <w:rsid w:val="00C1660C"/>
    <w:rsid w:val="00C166C6"/>
    <w:rsid w:val="00C168E5"/>
    <w:rsid w:val="00C16CB6"/>
    <w:rsid w:val="00C16D62"/>
    <w:rsid w:val="00C16F15"/>
    <w:rsid w:val="00C1742E"/>
    <w:rsid w:val="00C17649"/>
    <w:rsid w:val="00C17B06"/>
    <w:rsid w:val="00C17F9A"/>
    <w:rsid w:val="00C2013F"/>
    <w:rsid w:val="00C205DD"/>
    <w:rsid w:val="00C20862"/>
    <w:rsid w:val="00C208F4"/>
    <w:rsid w:val="00C20CE4"/>
    <w:rsid w:val="00C20DA9"/>
    <w:rsid w:val="00C20E65"/>
    <w:rsid w:val="00C20F24"/>
    <w:rsid w:val="00C213B0"/>
    <w:rsid w:val="00C2155F"/>
    <w:rsid w:val="00C21771"/>
    <w:rsid w:val="00C218B9"/>
    <w:rsid w:val="00C21BEC"/>
    <w:rsid w:val="00C21F55"/>
    <w:rsid w:val="00C220F2"/>
    <w:rsid w:val="00C2220B"/>
    <w:rsid w:val="00C228A0"/>
    <w:rsid w:val="00C22FFA"/>
    <w:rsid w:val="00C23068"/>
    <w:rsid w:val="00C230BC"/>
    <w:rsid w:val="00C2409F"/>
    <w:rsid w:val="00C248C7"/>
    <w:rsid w:val="00C24CE7"/>
    <w:rsid w:val="00C253ED"/>
    <w:rsid w:val="00C255AC"/>
    <w:rsid w:val="00C2571F"/>
    <w:rsid w:val="00C25F86"/>
    <w:rsid w:val="00C26897"/>
    <w:rsid w:val="00C26C26"/>
    <w:rsid w:val="00C2703F"/>
    <w:rsid w:val="00C27842"/>
    <w:rsid w:val="00C30398"/>
    <w:rsid w:val="00C30988"/>
    <w:rsid w:val="00C312F7"/>
    <w:rsid w:val="00C314CC"/>
    <w:rsid w:val="00C316C6"/>
    <w:rsid w:val="00C318F1"/>
    <w:rsid w:val="00C32310"/>
    <w:rsid w:val="00C328B4"/>
    <w:rsid w:val="00C32C9B"/>
    <w:rsid w:val="00C32CBA"/>
    <w:rsid w:val="00C32DE3"/>
    <w:rsid w:val="00C331A4"/>
    <w:rsid w:val="00C33249"/>
    <w:rsid w:val="00C33582"/>
    <w:rsid w:val="00C33AD0"/>
    <w:rsid w:val="00C33C5B"/>
    <w:rsid w:val="00C34410"/>
    <w:rsid w:val="00C35251"/>
    <w:rsid w:val="00C3531A"/>
    <w:rsid w:val="00C353B8"/>
    <w:rsid w:val="00C3577F"/>
    <w:rsid w:val="00C35EAC"/>
    <w:rsid w:val="00C362BE"/>
    <w:rsid w:val="00C36510"/>
    <w:rsid w:val="00C36638"/>
    <w:rsid w:val="00C36A06"/>
    <w:rsid w:val="00C37480"/>
    <w:rsid w:val="00C40047"/>
    <w:rsid w:val="00C40099"/>
    <w:rsid w:val="00C407DE"/>
    <w:rsid w:val="00C40CC0"/>
    <w:rsid w:val="00C41985"/>
    <w:rsid w:val="00C41B2B"/>
    <w:rsid w:val="00C422AE"/>
    <w:rsid w:val="00C42B08"/>
    <w:rsid w:val="00C42F02"/>
    <w:rsid w:val="00C4454F"/>
    <w:rsid w:val="00C44CDB"/>
    <w:rsid w:val="00C4504C"/>
    <w:rsid w:val="00C45402"/>
    <w:rsid w:val="00C45732"/>
    <w:rsid w:val="00C45D24"/>
    <w:rsid w:val="00C45D7F"/>
    <w:rsid w:val="00C45E75"/>
    <w:rsid w:val="00C46085"/>
    <w:rsid w:val="00C464D1"/>
    <w:rsid w:val="00C47409"/>
    <w:rsid w:val="00C475D0"/>
    <w:rsid w:val="00C47709"/>
    <w:rsid w:val="00C47AAE"/>
    <w:rsid w:val="00C5002E"/>
    <w:rsid w:val="00C50A60"/>
    <w:rsid w:val="00C50C1B"/>
    <w:rsid w:val="00C51E83"/>
    <w:rsid w:val="00C52090"/>
    <w:rsid w:val="00C523DC"/>
    <w:rsid w:val="00C52565"/>
    <w:rsid w:val="00C52625"/>
    <w:rsid w:val="00C52B6E"/>
    <w:rsid w:val="00C52E5D"/>
    <w:rsid w:val="00C5368D"/>
    <w:rsid w:val="00C53C62"/>
    <w:rsid w:val="00C54038"/>
    <w:rsid w:val="00C54370"/>
    <w:rsid w:val="00C54381"/>
    <w:rsid w:val="00C54C10"/>
    <w:rsid w:val="00C54CC7"/>
    <w:rsid w:val="00C55371"/>
    <w:rsid w:val="00C554EA"/>
    <w:rsid w:val="00C5566C"/>
    <w:rsid w:val="00C55772"/>
    <w:rsid w:val="00C55B4C"/>
    <w:rsid w:val="00C55C98"/>
    <w:rsid w:val="00C55FF2"/>
    <w:rsid w:val="00C56076"/>
    <w:rsid w:val="00C5696F"/>
    <w:rsid w:val="00C56CF1"/>
    <w:rsid w:val="00C575DD"/>
    <w:rsid w:val="00C60035"/>
    <w:rsid w:val="00C60146"/>
    <w:rsid w:val="00C60855"/>
    <w:rsid w:val="00C60FEA"/>
    <w:rsid w:val="00C61242"/>
    <w:rsid w:val="00C6127D"/>
    <w:rsid w:val="00C614A1"/>
    <w:rsid w:val="00C615E8"/>
    <w:rsid w:val="00C61BEC"/>
    <w:rsid w:val="00C61E3D"/>
    <w:rsid w:val="00C6254C"/>
    <w:rsid w:val="00C62ABE"/>
    <w:rsid w:val="00C635FD"/>
    <w:rsid w:val="00C6394A"/>
    <w:rsid w:val="00C6395C"/>
    <w:rsid w:val="00C6399E"/>
    <w:rsid w:val="00C63A17"/>
    <w:rsid w:val="00C63F3C"/>
    <w:rsid w:val="00C6462E"/>
    <w:rsid w:val="00C646FA"/>
    <w:rsid w:val="00C64C4B"/>
    <w:rsid w:val="00C653CB"/>
    <w:rsid w:val="00C65D35"/>
    <w:rsid w:val="00C67254"/>
    <w:rsid w:val="00C67428"/>
    <w:rsid w:val="00C674C7"/>
    <w:rsid w:val="00C676D7"/>
    <w:rsid w:val="00C67B55"/>
    <w:rsid w:val="00C67EA7"/>
    <w:rsid w:val="00C7025B"/>
    <w:rsid w:val="00C70396"/>
    <w:rsid w:val="00C704FB"/>
    <w:rsid w:val="00C706B8"/>
    <w:rsid w:val="00C706BC"/>
    <w:rsid w:val="00C708ED"/>
    <w:rsid w:val="00C70938"/>
    <w:rsid w:val="00C70C92"/>
    <w:rsid w:val="00C713E2"/>
    <w:rsid w:val="00C71556"/>
    <w:rsid w:val="00C718E7"/>
    <w:rsid w:val="00C71D7F"/>
    <w:rsid w:val="00C7209F"/>
    <w:rsid w:val="00C720F4"/>
    <w:rsid w:val="00C737EC"/>
    <w:rsid w:val="00C73CDB"/>
    <w:rsid w:val="00C73E91"/>
    <w:rsid w:val="00C741C7"/>
    <w:rsid w:val="00C74A12"/>
    <w:rsid w:val="00C74A83"/>
    <w:rsid w:val="00C74F0E"/>
    <w:rsid w:val="00C75064"/>
    <w:rsid w:val="00C75AE0"/>
    <w:rsid w:val="00C76246"/>
    <w:rsid w:val="00C766FE"/>
    <w:rsid w:val="00C76C3A"/>
    <w:rsid w:val="00C76CD4"/>
    <w:rsid w:val="00C76DB8"/>
    <w:rsid w:val="00C76E7A"/>
    <w:rsid w:val="00C7772A"/>
    <w:rsid w:val="00C7790A"/>
    <w:rsid w:val="00C807A6"/>
    <w:rsid w:val="00C80972"/>
    <w:rsid w:val="00C80F51"/>
    <w:rsid w:val="00C81181"/>
    <w:rsid w:val="00C812B3"/>
    <w:rsid w:val="00C81944"/>
    <w:rsid w:val="00C81FAE"/>
    <w:rsid w:val="00C824B3"/>
    <w:rsid w:val="00C82650"/>
    <w:rsid w:val="00C827F1"/>
    <w:rsid w:val="00C82A59"/>
    <w:rsid w:val="00C82A6A"/>
    <w:rsid w:val="00C82DDC"/>
    <w:rsid w:val="00C8337E"/>
    <w:rsid w:val="00C838DC"/>
    <w:rsid w:val="00C83BFE"/>
    <w:rsid w:val="00C840F2"/>
    <w:rsid w:val="00C8423F"/>
    <w:rsid w:val="00C8482C"/>
    <w:rsid w:val="00C84869"/>
    <w:rsid w:val="00C848AD"/>
    <w:rsid w:val="00C84AA2"/>
    <w:rsid w:val="00C84BBC"/>
    <w:rsid w:val="00C84E0F"/>
    <w:rsid w:val="00C85138"/>
    <w:rsid w:val="00C8602B"/>
    <w:rsid w:val="00C8605E"/>
    <w:rsid w:val="00C860D3"/>
    <w:rsid w:val="00C864AF"/>
    <w:rsid w:val="00C86FD1"/>
    <w:rsid w:val="00C876C6"/>
    <w:rsid w:val="00C90644"/>
    <w:rsid w:val="00C9090C"/>
    <w:rsid w:val="00C910DF"/>
    <w:rsid w:val="00C913A1"/>
    <w:rsid w:val="00C914DF"/>
    <w:rsid w:val="00C915D1"/>
    <w:rsid w:val="00C91E25"/>
    <w:rsid w:val="00C9241B"/>
    <w:rsid w:val="00C928A5"/>
    <w:rsid w:val="00C92DA8"/>
    <w:rsid w:val="00C932D3"/>
    <w:rsid w:val="00C93B05"/>
    <w:rsid w:val="00C93B30"/>
    <w:rsid w:val="00C9474D"/>
    <w:rsid w:val="00C94A3F"/>
    <w:rsid w:val="00C94D32"/>
    <w:rsid w:val="00C94E28"/>
    <w:rsid w:val="00C94EFF"/>
    <w:rsid w:val="00C955E9"/>
    <w:rsid w:val="00C95805"/>
    <w:rsid w:val="00C958A4"/>
    <w:rsid w:val="00C95979"/>
    <w:rsid w:val="00C95ACB"/>
    <w:rsid w:val="00C96128"/>
    <w:rsid w:val="00C96D55"/>
    <w:rsid w:val="00C9707A"/>
    <w:rsid w:val="00C979EC"/>
    <w:rsid w:val="00C97B3A"/>
    <w:rsid w:val="00C97B5F"/>
    <w:rsid w:val="00C97FEF"/>
    <w:rsid w:val="00CA00A4"/>
    <w:rsid w:val="00CA0167"/>
    <w:rsid w:val="00CA079C"/>
    <w:rsid w:val="00CA15A0"/>
    <w:rsid w:val="00CA1961"/>
    <w:rsid w:val="00CA2065"/>
    <w:rsid w:val="00CA210E"/>
    <w:rsid w:val="00CA2B5D"/>
    <w:rsid w:val="00CA2F48"/>
    <w:rsid w:val="00CA309A"/>
    <w:rsid w:val="00CA312E"/>
    <w:rsid w:val="00CA4413"/>
    <w:rsid w:val="00CA51F0"/>
    <w:rsid w:val="00CA6145"/>
    <w:rsid w:val="00CA6642"/>
    <w:rsid w:val="00CA684B"/>
    <w:rsid w:val="00CA6956"/>
    <w:rsid w:val="00CA6D54"/>
    <w:rsid w:val="00CA72A4"/>
    <w:rsid w:val="00CA7726"/>
    <w:rsid w:val="00CA7AD2"/>
    <w:rsid w:val="00CA7CFB"/>
    <w:rsid w:val="00CA7DEF"/>
    <w:rsid w:val="00CA7E26"/>
    <w:rsid w:val="00CB023F"/>
    <w:rsid w:val="00CB02BD"/>
    <w:rsid w:val="00CB0976"/>
    <w:rsid w:val="00CB1969"/>
    <w:rsid w:val="00CB1D86"/>
    <w:rsid w:val="00CB1EA6"/>
    <w:rsid w:val="00CB1FBF"/>
    <w:rsid w:val="00CB1FCF"/>
    <w:rsid w:val="00CB2014"/>
    <w:rsid w:val="00CB24F0"/>
    <w:rsid w:val="00CB2770"/>
    <w:rsid w:val="00CB3D2A"/>
    <w:rsid w:val="00CB41EF"/>
    <w:rsid w:val="00CB44F4"/>
    <w:rsid w:val="00CB4654"/>
    <w:rsid w:val="00CB47EB"/>
    <w:rsid w:val="00CB51CA"/>
    <w:rsid w:val="00CB5337"/>
    <w:rsid w:val="00CB5A8D"/>
    <w:rsid w:val="00CB5B99"/>
    <w:rsid w:val="00CB5D1E"/>
    <w:rsid w:val="00CB640F"/>
    <w:rsid w:val="00CB6C42"/>
    <w:rsid w:val="00CB6CF5"/>
    <w:rsid w:val="00CB758D"/>
    <w:rsid w:val="00CB77E2"/>
    <w:rsid w:val="00CB7A8C"/>
    <w:rsid w:val="00CB7E53"/>
    <w:rsid w:val="00CB7FB1"/>
    <w:rsid w:val="00CC0303"/>
    <w:rsid w:val="00CC067C"/>
    <w:rsid w:val="00CC1741"/>
    <w:rsid w:val="00CC1A32"/>
    <w:rsid w:val="00CC1F91"/>
    <w:rsid w:val="00CC2380"/>
    <w:rsid w:val="00CC24F6"/>
    <w:rsid w:val="00CC29D9"/>
    <w:rsid w:val="00CC2D92"/>
    <w:rsid w:val="00CC3058"/>
    <w:rsid w:val="00CC3C11"/>
    <w:rsid w:val="00CC42CD"/>
    <w:rsid w:val="00CC4ADB"/>
    <w:rsid w:val="00CC4EA7"/>
    <w:rsid w:val="00CC4F35"/>
    <w:rsid w:val="00CC5158"/>
    <w:rsid w:val="00CC57AC"/>
    <w:rsid w:val="00CC5F0D"/>
    <w:rsid w:val="00CC60AA"/>
    <w:rsid w:val="00CC657F"/>
    <w:rsid w:val="00CC65F9"/>
    <w:rsid w:val="00CC6D3A"/>
    <w:rsid w:val="00CC707B"/>
    <w:rsid w:val="00CC7424"/>
    <w:rsid w:val="00CC7920"/>
    <w:rsid w:val="00CC7CD2"/>
    <w:rsid w:val="00CC7E0B"/>
    <w:rsid w:val="00CD037E"/>
    <w:rsid w:val="00CD04F8"/>
    <w:rsid w:val="00CD0655"/>
    <w:rsid w:val="00CD0920"/>
    <w:rsid w:val="00CD09DD"/>
    <w:rsid w:val="00CD0DCC"/>
    <w:rsid w:val="00CD1495"/>
    <w:rsid w:val="00CD17CA"/>
    <w:rsid w:val="00CD194E"/>
    <w:rsid w:val="00CD1B9A"/>
    <w:rsid w:val="00CD2036"/>
    <w:rsid w:val="00CD2277"/>
    <w:rsid w:val="00CD29F2"/>
    <w:rsid w:val="00CD2DE8"/>
    <w:rsid w:val="00CD3B1C"/>
    <w:rsid w:val="00CD3B91"/>
    <w:rsid w:val="00CD43BF"/>
    <w:rsid w:val="00CD4508"/>
    <w:rsid w:val="00CD47B1"/>
    <w:rsid w:val="00CD49A5"/>
    <w:rsid w:val="00CD4A03"/>
    <w:rsid w:val="00CD510F"/>
    <w:rsid w:val="00CD52CD"/>
    <w:rsid w:val="00CD53D9"/>
    <w:rsid w:val="00CD54B5"/>
    <w:rsid w:val="00CD5538"/>
    <w:rsid w:val="00CD6D99"/>
    <w:rsid w:val="00CD6E20"/>
    <w:rsid w:val="00CD7342"/>
    <w:rsid w:val="00CD755E"/>
    <w:rsid w:val="00CD78AC"/>
    <w:rsid w:val="00CD7927"/>
    <w:rsid w:val="00CD7C59"/>
    <w:rsid w:val="00CD7E5D"/>
    <w:rsid w:val="00CE017A"/>
    <w:rsid w:val="00CE0AEA"/>
    <w:rsid w:val="00CE0BA6"/>
    <w:rsid w:val="00CE0C89"/>
    <w:rsid w:val="00CE0F42"/>
    <w:rsid w:val="00CE171C"/>
    <w:rsid w:val="00CE1A6D"/>
    <w:rsid w:val="00CE220B"/>
    <w:rsid w:val="00CE256C"/>
    <w:rsid w:val="00CE3C4F"/>
    <w:rsid w:val="00CE3C70"/>
    <w:rsid w:val="00CE4022"/>
    <w:rsid w:val="00CE40A6"/>
    <w:rsid w:val="00CE43EC"/>
    <w:rsid w:val="00CE44FD"/>
    <w:rsid w:val="00CE470B"/>
    <w:rsid w:val="00CE4A8B"/>
    <w:rsid w:val="00CE4D3A"/>
    <w:rsid w:val="00CE5297"/>
    <w:rsid w:val="00CE5543"/>
    <w:rsid w:val="00CE5589"/>
    <w:rsid w:val="00CE5CB2"/>
    <w:rsid w:val="00CE5CB8"/>
    <w:rsid w:val="00CE5E13"/>
    <w:rsid w:val="00CE64C4"/>
    <w:rsid w:val="00CE7004"/>
    <w:rsid w:val="00CE7124"/>
    <w:rsid w:val="00CE7897"/>
    <w:rsid w:val="00CF07A1"/>
    <w:rsid w:val="00CF09D5"/>
    <w:rsid w:val="00CF0A58"/>
    <w:rsid w:val="00CF0ED2"/>
    <w:rsid w:val="00CF2083"/>
    <w:rsid w:val="00CF262F"/>
    <w:rsid w:val="00CF2BCF"/>
    <w:rsid w:val="00CF2DB7"/>
    <w:rsid w:val="00CF3056"/>
    <w:rsid w:val="00CF3556"/>
    <w:rsid w:val="00CF393C"/>
    <w:rsid w:val="00CF3BE2"/>
    <w:rsid w:val="00CF4344"/>
    <w:rsid w:val="00CF4589"/>
    <w:rsid w:val="00CF460C"/>
    <w:rsid w:val="00CF4674"/>
    <w:rsid w:val="00CF516C"/>
    <w:rsid w:val="00CF5610"/>
    <w:rsid w:val="00CF612E"/>
    <w:rsid w:val="00CF63ED"/>
    <w:rsid w:val="00CF64B9"/>
    <w:rsid w:val="00CF6B84"/>
    <w:rsid w:val="00CF6CCD"/>
    <w:rsid w:val="00CF7B15"/>
    <w:rsid w:val="00D00168"/>
    <w:rsid w:val="00D00341"/>
    <w:rsid w:val="00D0096B"/>
    <w:rsid w:val="00D015FD"/>
    <w:rsid w:val="00D0239E"/>
    <w:rsid w:val="00D023E1"/>
    <w:rsid w:val="00D0277D"/>
    <w:rsid w:val="00D02973"/>
    <w:rsid w:val="00D02D7A"/>
    <w:rsid w:val="00D02F37"/>
    <w:rsid w:val="00D03041"/>
    <w:rsid w:val="00D03D4C"/>
    <w:rsid w:val="00D03FA1"/>
    <w:rsid w:val="00D03FB1"/>
    <w:rsid w:val="00D04EAB"/>
    <w:rsid w:val="00D05E97"/>
    <w:rsid w:val="00D05EB3"/>
    <w:rsid w:val="00D06558"/>
    <w:rsid w:val="00D067C7"/>
    <w:rsid w:val="00D06875"/>
    <w:rsid w:val="00D07043"/>
    <w:rsid w:val="00D07872"/>
    <w:rsid w:val="00D07F7F"/>
    <w:rsid w:val="00D07F9F"/>
    <w:rsid w:val="00D102F7"/>
    <w:rsid w:val="00D1079F"/>
    <w:rsid w:val="00D10A8D"/>
    <w:rsid w:val="00D110D8"/>
    <w:rsid w:val="00D1142D"/>
    <w:rsid w:val="00D1159E"/>
    <w:rsid w:val="00D118F6"/>
    <w:rsid w:val="00D11D58"/>
    <w:rsid w:val="00D12097"/>
    <w:rsid w:val="00D1261A"/>
    <w:rsid w:val="00D12DB7"/>
    <w:rsid w:val="00D131F9"/>
    <w:rsid w:val="00D13638"/>
    <w:rsid w:val="00D13895"/>
    <w:rsid w:val="00D13DB8"/>
    <w:rsid w:val="00D13F91"/>
    <w:rsid w:val="00D14969"/>
    <w:rsid w:val="00D14C32"/>
    <w:rsid w:val="00D14F5D"/>
    <w:rsid w:val="00D1508E"/>
    <w:rsid w:val="00D1511B"/>
    <w:rsid w:val="00D154B8"/>
    <w:rsid w:val="00D155C2"/>
    <w:rsid w:val="00D15AA1"/>
    <w:rsid w:val="00D15F26"/>
    <w:rsid w:val="00D16246"/>
    <w:rsid w:val="00D1630B"/>
    <w:rsid w:val="00D16C50"/>
    <w:rsid w:val="00D1747D"/>
    <w:rsid w:val="00D17767"/>
    <w:rsid w:val="00D17889"/>
    <w:rsid w:val="00D17FC3"/>
    <w:rsid w:val="00D202D0"/>
    <w:rsid w:val="00D20996"/>
    <w:rsid w:val="00D20BDB"/>
    <w:rsid w:val="00D20C09"/>
    <w:rsid w:val="00D20D13"/>
    <w:rsid w:val="00D20D35"/>
    <w:rsid w:val="00D20D59"/>
    <w:rsid w:val="00D20E74"/>
    <w:rsid w:val="00D211AC"/>
    <w:rsid w:val="00D215BA"/>
    <w:rsid w:val="00D21DDB"/>
    <w:rsid w:val="00D21E6B"/>
    <w:rsid w:val="00D224B7"/>
    <w:rsid w:val="00D2259A"/>
    <w:rsid w:val="00D2268F"/>
    <w:rsid w:val="00D227C0"/>
    <w:rsid w:val="00D228A8"/>
    <w:rsid w:val="00D22CB4"/>
    <w:rsid w:val="00D23AEF"/>
    <w:rsid w:val="00D2436A"/>
    <w:rsid w:val="00D24B4F"/>
    <w:rsid w:val="00D252A9"/>
    <w:rsid w:val="00D2546D"/>
    <w:rsid w:val="00D25687"/>
    <w:rsid w:val="00D259C9"/>
    <w:rsid w:val="00D262D4"/>
    <w:rsid w:val="00D26463"/>
    <w:rsid w:val="00D2690C"/>
    <w:rsid w:val="00D26AA4"/>
    <w:rsid w:val="00D26C24"/>
    <w:rsid w:val="00D271B2"/>
    <w:rsid w:val="00D272E9"/>
    <w:rsid w:val="00D276D0"/>
    <w:rsid w:val="00D27B24"/>
    <w:rsid w:val="00D27D5F"/>
    <w:rsid w:val="00D3040C"/>
    <w:rsid w:val="00D30816"/>
    <w:rsid w:val="00D30A79"/>
    <w:rsid w:val="00D30D1E"/>
    <w:rsid w:val="00D3111C"/>
    <w:rsid w:val="00D31845"/>
    <w:rsid w:val="00D3193C"/>
    <w:rsid w:val="00D31D68"/>
    <w:rsid w:val="00D31DB9"/>
    <w:rsid w:val="00D31F52"/>
    <w:rsid w:val="00D3211F"/>
    <w:rsid w:val="00D32188"/>
    <w:rsid w:val="00D32701"/>
    <w:rsid w:val="00D334FD"/>
    <w:rsid w:val="00D33654"/>
    <w:rsid w:val="00D33C74"/>
    <w:rsid w:val="00D33E42"/>
    <w:rsid w:val="00D34009"/>
    <w:rsid w:val="00D34412"/>
    <w:rsid w:val="00D347E4"/>
    <w:rsid w:val="00D3486F"/>
    <w:rsid w:val="00D34881"/>
    <w:rsid w:val="00D34E2A"/>
    <w:rsid w:val="00D355A9"/>
    <w:rsid w:val="00D35A44"/>
    <w:rsid w:val="00D35B8F"/>
    <w:rsid w:val="00D35D87"/>
    <w:rsid w:val="00D3679A"/>
    <w:rsid w:val="00D36A2A"/>
    <w:rsid w:val="00D37005"/>
    <w:rsid w:val="00D376E6"/>
    <w:rsid w:val="00D37973"/>
    <w:rsid w:val="00D37D5D"/>
    <w:rsid w:val="00D408DD"/>
    <w:rsid w:val="00D40E52"/>
    <w:rsid w:val="00D4118C"/>
    <w:rsid w:val="00D411F5"/>
    <w:rsid w:val="00D4181A"/>
    <w:rsid w:val="00D41EC2"/>
    <w:rsid w:val="00D4303D"/>
    <w:rsid w:val="00D433D4"/>
    <w:rsid w:val="00D43B2F"/>
    <w:rsid w:val="00D44926"/>
    <w:rsid w:val="00D44B47"/>
    <w:rsid w:val="00D44F1D"/>
    <w:rsid w:val="00D45D9D"/>
    <w:rsid w:val="00D45E1B"/>
    <w:rsid w:val="00D460E9"/>
    <w:rsid w:val="00D4678A"/>
    <w:rsid w:val="00D46CF6"/>
    <w:rsid w:val="00D4735C"/>
    <w:rsid w:val="00D47943"/>
    <w:rsid w:val="00D47A45"/>
    <w:rsid w:val="00D47B05"/>
    <w:rsid w:val="00D47BC4"/>
    <w:rsid w:val="00D47FF4"/>
    <w:rsid w:val="00D502EF"/>
    <w:rsid w:val="00D505D6"/>
    <w:rsid w:val="00D5061D"/>
    <w:rsid w:val="00D50E55"/>
    <w:rsid w:val="00D50EA5"/>
    <w:rsid w:val="00D50ED3"/>
    <w:rsid w:val="00D510F8"/>
    <w:rsid w:val="00D51A3B"/>
    <w:rsid w:val="00D51CBA"/>
    <w:rsid w:val="00D52648"/>
    <w:rsid w:val="00D52837"/>
    <w:rsid w:val="00D52DA9"/>
    <w:rsid w:val="00D52E19"/>
    <w:rsid w:val="00D52FEA"/>
    <w:rsid w:val="00D5327A"/>
    <w:rsid w:val="00D53597"/>
    <w:rsid w:val="00D5386C"/>
    <w:rsid w:val="00D53AA8"/>
    <w:rsid w:val="00D541D6"/>
    <w:rsid w:val="00D54353"/>
    <w:rsid w:val="00D5479B"/>
    <w:rsid w:val="00D54DE2"/>
    <w:rsid w:val="00D55B09"/>
    <w:rsid w:val="00D55D45"/>
    <w:rsid w:val="00D55E6C"/>
    <w:rsid w:val="00D56130"/>
    <w:rsid w:val="00D56721"/>
    <w:rsid w:val="00D56786"/>
    <w:rsid w:val="00D567D3"/>
    <w:rsid w:val="00D5696B"/>
    <w:rsid w:val="00D56BC6"/>
    <w:rsid w:val="00D56C40"/>
    <w:rsid w:val="00D57900"/>
    <w:rsid w:val="00D602DA"/>
    <w:rsid w:val="00D603F3"/>
    <w:rsid w:val="00D60542"/>
    <w:rsid w:val="00D60899"/>
    <w:rsid w:val="00D60C4D"/>
    <w:rsid w:val="00D60C51"/>
    <w:rsid w:val="00D60DF1"/>
    <w:rsid w:val="00D613AA"/>
    <w:rsid w:val="00D615AE"/>
    <w:rsid w:val="00D6198D"/>
    <w:rsid w:val="00D61A65"/>
    <w:rsid w:val="00D61AA6"/>
    <w:rsid w:val="00D61D1A"/>
    <w:rsid w:val="00D62354"/>
    <w:rsid w:val="00D62458"/>
    <w:rsid w:val="00D62786"/>
    <w:rsid w:val="00D62FAF"/>
    <w:rsid w:val="00D6327F"/>
    <w:rsid w:val="00D63331"/>
    <w:rsid w:val="00D63A67"/>
    <w:rsid w:val="00D64004"/>
    <w:rsid w:val="00D64AC3"/>
    <w:rsid w:val="00D651C9"/>
    <w:rsid w:val="00D6521C"/>
    <w:rsid w:val="00D65251"/>
    <w:rsid w:val="00D652C8"/>
    <w:rsid w:val="00D657E6"/>
    <w:rsid w:val="00D66603"/>
    <w:rsid w:val="00D66F52"/>
    <w:rsid w:val="00D67CF6"/>
    <w:rsid w:val="00D67E7E"/>
    <w:rsid w:val="00D702AB"/>
    <w:rsid w:val="00D70829"/>
    <w:rsid w:val="00D70FCB"/>
    <w:rsid w:val="00D710BF"/>
    <w:rsid w:val="00D71314"/>
    <w:rsid w:val="00D71795"/>
    <w:rsid w:val="00D717E0"/>
    <w:rsid w:val="00D7322C"/>
    <w:rsid w:val="00D73718"/>
    <w:rsid w:val="00D73C79"/>
    <w:rsid w:val="00D73F53"/>
    <w:rsid w:val="00D745E1"/>
    <w:rsid w:val="00D74912"/>
    <w:rsid w:val="00D74A73"/>
    <w:rsid w:val="00D74BE5"/>
    <w:rsid w:val="00D753D3"/>
    <w:rsid w:val="00D754A8"/>
    <w:rsid w:val="00D754CC"/>
    <w:rsid w:val="00D75758"/>
    <w:rsid w:val="00D75900"/>
    <w:rsid w:val="00D75994"/>
    <w:rsid w:val="00D75B7B"/>
    <w:rsid w:val="00D75C17"/>
    <w:rsid w:val="00D76435"/>
    <w:rsid w:val="00D76458"/>
    <w:rsid w:val="00D764E2"/>
    <w:rsid w:val="00D766D9"/>
    <w:rsid w:val="00D77207"/>
    <w:rsid w:val="00D7725E"/>
    <w:rsid w:val="00D774B5"/>
    <w:rsid w:val="00D775B3"/>
    <w:rsid w:val="00D77F61"/>
    <w:rsid w:val="00D8005E"/>
    <w:rsid w:val="00D800E3"/>
    <w:rsid w:val="00D804C6"/>
    <w:rsid w:val="00D80667"/>
    <w:rsid w:val="00D8086B"/>
    <w:rsid w:val="00D813D5"/>
    <w:rsid w:val="00D81682"/>
    <w:rsid w:val="00D819E7"/>
    <w:rsid w:val="00D82762"/>
    <w:rsid w:val="00D82783"/>
    <w:rsid w:val="00D829BC"/>
    <w:rsid w:val="00D830A3"/>
    <w:rsid w:val="00D83108"/>
    <w:rsid w:val="00D832EE"/>
    <w:rsid w:val="00D83671"/>
    <w:rsid w:val="00D83BDD"/>
    <w:rsid w:val="00D83CFE"/>
    <w:rsid w:val="00D83E78"/>
    <w:rsid w:val="00D8465A"/>
    <w:rsid w:val="00D848F5"/>
    <w:rsid w:val="00D84A58"/>
    <w:rsid w:val="00D84C6A"/>
    <w:rsid w:val="00D84DA1"/>
    <w:rsid w:val="00D853BC"/>
    <w:rsid w:val="00D854F2"/>
    <w:rsid w:val="00D85748"/>
    <w:rsid w:val="00D8575A"/>
    <w:rsid w:val="00D85A19"/>
    <w:rsid w:val="00D85C52"/>
    <w:rsid w:val="00D85C87"/>
    <w:rsid w:val="00D8604F"/>
    <w:rsid w:val="00D86BF3"/>
    <w:rsid w:val="00D86CC5"/>
    <w:rsid w:val="00D87712"/>
    <w:rsid w:val="00D878C9"/>
    <w:rsid w:val="00D902FE"/>
    <w:rsid w:val="00D9087C"/>
    <w:rsid w:val="00D911DF"/>
    <w:rsid w:val="00D91A78"/>
    <w:rsid w:val="00D91B0E"/>
    <w:rsid w:val="00D91CE5"/>
    <w:rsid w:val="00D9209D"/>
    <w:rsid w:val="00D9247A"/>
    <w:rsid w:val="00D92C58"/>
    <w:rsid w:val="00D92FD3"/>
    <w:rsid w:val="00D92FD5"/>
    <w:rsid w:val="00D932C1"/>
    <w:rsid w:val="00D937C0"/>
    <w:rsid w:val="00D939A7"/>
    <w:rsid w:val="00D93AD0"/>
    <w:rsid w:val="00D94118"/>
    <w:rsid w:val="00D945AD"/>
    <w:rsid w:val="00D94679"/>
    <w:rsid w:val="00D94B3C"/>
    <w:rsid w:val="00D94DCE"/>
    <w:rsid w:val="00D94E81"/>
    <w:rsid w:val="00D95066"/>
    <w:rsid w:val="00D95467"/>
    <w:rsid w:val="00D9658A"/>
    <w:rsid w:val="00D96609"/>
    <w:rsid w:val="00D967D2"/>
    <w:rsid w:val="00D97813"/>
    <w:rsid w:val="00D97A89"/>
    <w:rsid w:val="00D97C7E"/>
    <w:rsid w:val="00DA016A"/>
    <w:rsid w:val="00DA0D70"/>
    <w:rsid w:val="00DA170D"/>
    <w:rsid w:val="00DA1886"/>
    <w:rsid w:val="00DA192D"/>
    <w:rsid w:val="00DA1A1B"/>
    <w:rsid w:val="00DA1B0E"/>
    <w:rsid w:val="00DA22AC"/>
    <w:rsid w:val="00DA240A"/>
    <w:rsid w:val="00DA24EA"/>
    <w:rsid w:val="00DA2B2A"/>
    <w:rsid w:val="00DA2B5D"/>
    <w:rsid w:val="00DA3295"/>
    <w:rsid w:val="00DA4081"/>
    <w:rsid w:val="00DA45D4"/>
    <w:rsid w:val="00DA5453"/>
    <w:rsid w:val="00DA5B45"/>
    <w:rsid w:val="00DA5C5A"/>
    <w:rsid w:val="00DA5EED"/>
    <w:rsid w:val="00DA67AD"/>
    <w:rsid w:val="00DA69AC"/>
    <w:rsid w:val="00DA6A29"/>
    <w:rsid w:val="00DA6A86"/>
    <w:rsid w:val="00DA75A2"/>
    <w:rsid w:val="00DA7F7C"/>
    <w:rsid w:val="00DB0029"/>
    <w:rsid w:val="00DB0478"/>
    <w:rsid w:val="00DB0548"/>
    <w:rsid w:val="00DB0D01"/>
    <w:rsid w:val="00DB18B9"/>
    <w:rsid w:val="00DB1CE4"/>
    <w:rsid w:val="00DB1F43"/>
    <w:rsid w:val="00DB209B"/>
    <w:rsid w:val="00DB229F"/>
    <w:rsid w:val="00DB2593"/>
    <w:rsid w:val="00DB276B"/>
    <w:rsid w:val="00DB2C1D"/>
    <w:rsid w:val="00DB3395"/>
    <w:rsid w:val="00DB3583"/>
    <w:rsid w:val="00DB3779"/>
    <w:rsid w:val="00DB3950"/>
    <w:rsid w:val="00DB3A52"/>
    <w:rsid w:val="00DB41A4"/>
    <w:rsid w:val="00DB5847"/>
    <w:rsid w:val="00DB598D"/>
    <w:rsid w:val="00DB5AF9"/>
    <w:rsid w:val="00DB5D64"/>
    <w:rsid w:val="00DB6753"/>
    <w:rsid w:val="00DB6AFF"/>
    <w:rsid w:val="00DB6DA9"/>
    <w:rsid w:val="00DB6FB6"/>
    <w:rsid w:val="00DB78ED"/>
    <w:rsid w:val="00DB795F"/>
    <w:rsid w:val="00DB7BDE"/>
    <w:rsid w:val="00DB7FD4"/>
    <w:rsid w:val="00DC0DCC"/>
    <w:rsid w:val="00DC12CD"/>
    <w:rsid w:val="00DC12E8"/>
    <w:rsid w:val="00DC143B"/>
    <w:rsid w:val="00DC197B"/>
    <w:rsid w:val="00DC1DAE"/>
    <w:rsid w:val="00DC1E8B"/>
    <w:rsid w:val="00DC1EF2"/>
    <w:rsid w:val="00DC1FEE"/>
    <w:rsid w:val="00DC2C9B"/>
    <w:rsid w:val="00DC361F"/>
    <w:rsid w:val="00DC406E"/>
    <w:rsid w:val="00DC40D4"/>
    <w:rsid w:val="00DC43DD"/>
    <w:rsid w:val="00DC4458"/>
    <w:rsid w:val="00DC46F8"/>
    <w:rsid w:val="00DC47B9"/>
    <w:rsid w:val="00DC52F4"/>
    <w:rsid w:val="00DC54E4"/>
    <w:rsid w:val="00DC58D0"/>
    <w:rsid w:val="00DC5BDE"/>
    <w:rsid w:val="00DC6056"/>
    <w:rsid w:val="00DC62EA"/>
    <w:rsid w:val="00DC6859"/>
    <w:rsid w:val="00DC6A10"/>
    <w:rsid w:val="00DC7035"/>
    <w:rsid w:val="00DC7302"/>
    <w:rsid w:val="00DC738E"/>
    <w:rsid w:val="00DC750D"/>
    <w:rsid w:val="00DC7FFA"/>
    <w:rsid w:val="00DD0323"/>
    <w:rsid w:val="00DD073A"/>
    <w:rsid w:val="00DD0EBC"/>
    <w:rsid w:val="00DD153A"/>
    <w:rsid w:val="00DD1C18"/>
    <w:rsid w:val="00DD1C4B"/>
    <w:rsid w:val="00DD1FDA"/>
    <w:rsid w:val="00DD213F"/>
    <w:rsid w:val="00DD228A"/>
    <w:rsid w:val="00DD25BF"/>
    <w:rsid w:val="00DD2ADF"/>
    <w:rsid w:val="00DD2B37"/>
    <w:rsid w:val="00DD2D2B"/>
    <w:rsid w:val="00DD3052"/>
    <w:rsid w:val="00DD3217"/>
    <w:rsid w:val="00DD3508"/>
    <w:rsid w:val="00DD3A44"/>
    <w:rsid w:val="00DD3AA8"/>
    <w:rsid w:val="00DD3B55"/>
    <w:rsid w:val="00DD3D8B"/>
    <w:rsid w:val="00DD3DBE"/>
    <w:rsid w:val="00DD3DD6"/>
    <w:rsid w:val="00DD3DEB"/>
    <w:rsid w:val="00DD3F04"/>
    <w:rsid w:val="00DD3F47"/>
    <w:rsid w:val="00DD43CC"/>
    <w:rsid w:val="00DD4B3F"/>
    <w:rsid w:val="00DD519F"/>
    <w:rsid w:val="00DD5335"/>
    <w:rsid w:val="00DD5CAB"/>
    <w:rsid w:val="00DD60F2"/>
    <w:rsid w:val="00DD665D"/>
    <w:rsid w:val="00DD6BE4"/>
    <w:rsid w:val="00DE007D"/>
    <w:rsid w:val="00DE1649"/>
    <w:rsid w:val="00DE17D7"/>
    <w:rsid w:val="00DE1BF0"/>
    <w:rsid w:val="00DE1DF2"/>
    <w:rsid w:val="00DE2185"/>
    <w:rsid w:val="00DE2855"/>
    <w:rsid w:val="00DE2997"/>
    <w:rsid w:val="00DE2BAB"/>
    <w:rsid w:val="00DE2DB6"/>
    <w:rsid w:val="00DE2F16"/>
    <w:rsid w:val="00DE373C"/>
    <w:rsid w:val="00DE40A2"/>
    <w:rsid w:val="00DE4B89"/>
    <w:rsid w:val="00DE4CAA"/>
    <w:rsid w:val="00DE5047"/>
    <w:rsid w:val="00DE56CD"/>
    <w:rsid w:val="00DE5E36"/>
    <w:rsid w:val="00DE621F"/>
    <w:rsid w:val="00DE6517"/>
    <w:rsid w:val="00DE66F9"/>
    <w:rsid w:val="00DE71D5"/>
    <w:rsid w:val="00DE7788"/>
    <w:rsid w:val="00DE7E81"/>
    <w:rsid w:val="00DE7F15"/>
    <w:rsid w:val="00DF0A0E"/>
    <w:rsid w:val="00DF0A70"/>
    <w:rsid w:val="00DF0B9C"/>
    <w:rsid w:val="00DF0BA4"/>
    <w:rsid w:val="00DF10A8"/>
    <w:rsid w:val="00DF1496"/>
    <w:rsid w:val="00DF2116"/>
    <w:rsid w:val="00DF222C"/>
    <w:rsid w:val="00DF2314"/>
    <w:rsid w:val="00DF2648"/>
    <w:rsid w:val="00DF27E4"/>
    <w:rsid w:val="00DF2DA5"/>
    <w:rsid w:val="00DF2E3E"/>
    <w:rsid w:val="00DF329E"/>
    <w:rsid w:val="00DF3ADC"/>
    <w:rsid w:val="00DF3DAC"/>
    <w:rsid w:val="00DF4321"/>
    <w:rsid w:val="00DF46A3"/>
    <w:rsid w:val="00DF4D7D"/>
    <w:rsid w:val="00DF5283"/>
    <w:rsid w:val="00DF5564"/>
    <w:rsid w:val="00DF569B"/>
    <w:rsid w:val="00DF616E"/>
    <w:rsid w:val="00DF7215"/>
    <w:rsid w:val="00DF763A"/>
    <w:rsid w:val="00DF7652"/>
    <w:rsid w:val="00DF785C"/>
    <w:rsid w:val="00DF7907"/>
    <w:rsid w:val="00DF7BCC"/>
    <w:rsid w:val="00DF7C29"/>
    <w:rsid w:val="00DF7DDF"/>
    <w:rsid w:val="00E00745"/>
    <w:rsid w:val="00E0087D"/>
    <w:rsid w:val="00E0197C"/>
    <w:rsid w:val="00E021B9"/>
    <w:rsid w:val="00E0291A"/>
    <w:rsid w:val="00E0377C"/>
    <w:rsid w:val="00E03BC7"/>
    <w:rsid w:val="00E03BE1"/>
    <w:rsid w:val="00E03C7B"/>
    <w:rsid w:val="00E04000"/>
    <w:rsid w:val="00E0437F"/>
    <w:rsid w:val="00E043EE"/>
    <w:rsid w:val="00E048BE"/>
    <w:rsid w:val="00E04BF2"/>
    <w:rsid w:val="00E04D32"/>
    <w:rsid w:val="00E04E9F"/>
    <w:rsid w:val="00E054BB"/>
    <w:rsid w:val="00E05B9C"/>
    <w:rsid w:val="00E05C44"/>
    <w:rsid w:val="00E06123"/>
    <w:rsid w:val="00E0612C"/>
    <w:rsid w:val="00E06809"/>
    <w:rsid w:val="00E068A9"/>
    <w:rsid w:val="00E073BF"/>
    <w:rsid w:val="00E073C6"/>
    <w:rsid w:val="00E07670"/>
    <w:rsid w:val="00E0780F"/>
    <w:rsid w:val="00E07894"/>
    <w:rsid w:val="00E105A3"/>
    <w:rsid w:val="00E107B1"/>
    <w:rsid w:val="00E1088D"/>
    <w:rsid w:val="00E10894"/>
    <w:rsid w:val="00E109C3"/>
    <w:rsid w:val="00E10EC6"/>
    <w:rsid w:val="00E11627"/>
    <w:rsid w:val="00E118B6"/>
    <w:rsid w:val="00E11E28"/>
    <w:rsid w:val="00E11F0B"/>
    <w:rsid w:val="00E121CF"/>
    <w:rsid w:val="00E1244F"/>
    <w:rsid w:val="00E1246C"/>
    <w:rsid w:val="00E1254D"/>
    <w:rsid w:val="00E12761"/>
    <w:rsid w:val="00E12AF4"/>
    <w:rsid w:val="00E12FB0"/>
    <w:rsid w:val="00E13716"/>
    <w:rsid w:val="00E139EF"/>
    <w:rsid w:val="00E13BFE"/>
    <w:rsid w:val="00E142E9"/>
    <w:rsid w:val="00E1443A"/>
    <w:rsid w:val="00E14F2A"/>
    <w:rsid w:val="00E1546D"/>
    <w:rsid w:val="00E15570"/>
    <w:rsid w:val="00E15D6C"/>
    <w:rsid w:val="00E16D83"/>
    <w:rsid w:val="00E16EC0"/>
    <w:rsid w:val="00E17090"/>
    <w:rsid w:val="00E1749E"/>
    <w:rsid w:val="00E20252"/>
    <w:rsid w:val="00E207BE"/>
    <w:rsid w:val="00E20834"/>
    <w:rsid w:val="00E20848"/>
    <w:rsid w:val="00E20ABA"/>
    <w:rsid w:val="00E210A2"/>
    <w:rsid w:val="00E2151A"/>
    <w:rsid w:val="00E21766"/>
    <w:rsid w:val="00E217AA"/>
    <w:rsid w:val="00E21802"/>
    <w:rsid w:val="00E21D34"/>
    <w:rsid w:val="00E21FFC"/>
    <w:rsid w:val="00E22189"/>
    <w:rsid w:val="00E2250C"/>
    <w:rsid w:val="00E225FD"/>
    <w:rsid w:val="00E22ADA"/>
    <w:rsid w:val="00E22FB9"/>
    <w:rsid w:val="00E23188"/>
    <w:rsid w:val="00E237D6"/>
    <w:rsid w:val="00E238C8"/>
    <w:rsid w:val="00E23AB8"/>
    <w:rsid w:val="00E23E23"/>
    <w:rsid w:val="00E240D3"/>
    <w:rsid w:val="00E24771"/>
    <w:rsid w:val="00E250CD"/>
    <w:rsid w:val="00E25AB6"/>
    <w:rsid w:val="00E25CD1"/>
    <w:rsid w:val="00E26184"/>
    <w:rsid w:val="00E26589"/>
    <w:rsid w:val="00E265EF"/>
    <w:rsid w:val="00E26EB9"/>
    <w:rsid w:val="00E2792A"/>
    <w:rsid w:val="00E304AC"/>
    <w:rsid w:val="00E30A24"/>
    <w:rsid w:val="00E313C2"/>
    <w:rsid w:val="00E316CB"/>
    <w:rsid w:val="00E31FDA"/>
    <w:rsid w:val="00E32DCF"/>
    <w:rsid w:val="00E3323D"/>
    <w:rsid w:val="00E3336D"/>
    <w:rsid w:val="00E34135"/>
    <w:rsid w:val="00E341D0"/>
    <w:rsid w:val="00E34F6D"/>
    <w:rsid w:val="00E35235"/>
    <w:rsid w:val="00E35361"/>
    <w:rsid w:val="00E35EDE"/>
    <w:rsid w:val="00E36348"/>
    <w:rsid w:val="00E36661"/>
    <w:rsid w:val="00E369FF"/>
    <w:rsid w:val="00E36B96"/>
    <w:rsid w:val="00E36F86"/>
    <w:rsid w:val="00E371BF"/>
    <w:rsid w:val="00E374EA"/>
    <w:rsid w:val="00E3788C"/>
    <w:rsid w:val="00E378D8"/>
    <w:rsid w:val="00E37B6E"/>
    <w:rsid w:val="00E37EBA"/>
    <w:rsid w:val="00E4013B"/>
    <w:rsid w:val="00E40483"/>
    <w:rsid w:val="00E40AF2"/>
    <w:rsid w:val="00E41489"/>
    <w:rsid w:val="00E41791"/>
    <w:rsid w:val="00E41CEC"/>
    <w:rsid w:val="00E42107"/>
    <w:rsid w:val="00E42486"/>
    <w:rsid w:val="00E43872"/>
    <w:rsid w:val="00E43B93"/>
    <w:rsid w:val="00E43C04"/>
    <w:rsid w:val="00E43EAE"/>
    <w:rsid w:val="00E43F90"/>
    <w:rsid w:val="00E441A8"/>
    <w:rsid w:val="00E44695"/>
    <w:rsid w:val="00E44C85"/>
    <w:rsid w:val="00E45160"/>
    <w:rsid w:val="00E45232"/>
    <w:rsid w:val="00E45380"/>
    <w:rsid w:val="00E4561D"/>
    <w:rsid w:val="00E456D2"/>
    <w:rsid w:val="00E45812"/>
    <w:rsid w:val="00E45CEA"/>
    <w:rsid w:val="00E4600C"/>
    <w:rsid w:val="00E468D8"/>
    <w:rsid w:val="00E468FA"/>
    <w:rsid w:val="00E47C07"/>
    <w:rsid w:val="00E47E5B"/>
    <w:rsid w:val="00E47F64"/>
    <w:rsid w:val="00E501DB"/>
    <w:rsid w:val="00E503D1"/>
    <w:rsid w:val="00E509C5"/>
    <w:rsid w:val="00E50AB4"/>
    <w:rsid w:val="00E50D62"/>
    <w:rsid w:val="00E50E31"/>
    <w:rsid w:val="00E51350"/>
    <w:rsid w:val="00E515A2"/>
    <w:rsid w:val="00E51A4B"/>
    <w:rsid w:val="00E51D51"/>
    <w:rsid w:val="00E51E58"/>
    <w:rsid w:val="00E52469"/>
    <w:rsid w:val="00E528C5"/>
    <w:rsid w:val="00E537D6"/>
    <w:rsid w:val="00E541EF"/>
    <w:rsid w:val="00E54543"/>
    <w:rsid w:val="00E54DA7"/>
    <w:rsid w:val="00E54E48"/>
    <w:rsid w:val="00E55051"/>
    <w:rsid w:val="00E55545"/>
    <w:rsid w:val="00E5622A"/>
    <w:rsid w:val="00E56A3E"/>
    <w:rsid w:val="00E56E83"/>
    <w:rsid w:val="00E56F0A"/>
    <w:rsid w:val="00E57AF6"/>
    <w:rsid w:val="00E604E7"/>
    <w:rsid w:val="00E605F4"/>
    <w:rsid w:val="00E607F1"/>
    <w:rsid w:val="00E60B0D"/>
    <w:rsid w:val="00E60B7E"/>
    <w:rsid w:val="00E60D00"/>
    <w:rsid w:val="00E61933"/>
    <w:rsid w:val="00E61B6D"/>
    <w:rsid w:val="00E61BD3"/>
    <w:rsid w:val="00E62242"/>
    <w:rsid w:val="00E62771"/>
    <w:rsid w:val="00E62822"/>
    <w:rsid w:val="00E62884"/>
    <w:rsid w:val="00E62A56"/>
    <w:rsid w:val="00E62AFA"/>
    <w:rsid w:val="00E62C18"/>
    <w:rsid w:val="00E62D0A"/>
    <w:rsid w:val="00E62D9B"/>
    <w:rsid w:val="00E62EDB"/>
    <w:rsid w:val="00E635B9"/>
    <w:rsid w:val="00E63AEB"/>
    <w:rsid w:val="00E64856"/>
    <w:rsid w:val="00E64CF8"/>
    <w:rsid w:val="00E64D7C"/>
    <w:rsid w:val="00E650CF"/>
    <w:rsid w:val="00E6515A"/>
    <w:rsid w:val="00E6517B"/>
    <w:rsid w:val="00E651DD"/>
    <w:rsid w:val="00E65555"/>
    <w:rsid w:val="00E6600F"/>
    <w:rsid w:val="00E665D0"/>
    <w:rsid w:val="00E669DA"/>
    <w:rsid w:val="00E67009"/>
    <w:rsid w:val="00E67B71"/>
    <w:rsid w:val="00E67BF4"/>
    <w:rsid w:val="00E67F1D"/>
    <w:rsid w:val="00E70ADE"/>
    <w:rsid w:val="00E70F52"/>
    <w:rsid w:val="00E7111C"/>
    <w:rsid w:val="00E7135B"/>
    <w:rsid w:val="00E71505"/>
    <w:rsid w:val="00E71C0F"/>
    <w:rsid w:val="00E71FC5"/>
    <w:rsid w:val="00E725C6"/>
    <w:rsid w:val="00E725FA"/>
    <w:rsid w:val="00E72621"/>
    <w:rsid w:val="00E72A45"/>
    <w:rsid w:val="00E72C0F"/>
    <w:rsid w:val="00E72C39"/>
    <w:rsid w:val="00E7315C"/>
    <w:rsid w:val="00E731E0"/>
    <w:rsid w:val="00E737AF"/>
    <w:rsid w:val="00E73972"/>
    <w:rsid w:val="00E73A62"/>
    <w:rsid w:val="00E746CC"/>
    <w:rsid w:val="00E74A8D"/>
    <w:rsid w:val="00E75164"/>
    <w:rsid w:val="00E7517F"/>
    <w:rsid w:val="00E761D9"/>
    <w:rsid w:val="00E76250"/>
    <w:rsid w:val="00E76706"/>
    <w:rsid w:val="00E76840"/>
    <w:rsid w:val="00E769DB"/>
    <w:rsid w:val="00E76AF5"/>
    <w:rsid w:val="00E76B91"/>
    <w:rsid w:val="00E7705D"/>
    <w:rsid w:val="00E771DA"/>
    <w:rsid w:val="00E77266"/>
    <w:rsid w:val="00E7736A"/>
    <w:rsid w:val="00E773FB"/>
    <w:rsid w:val="00E7750C"/>
    <w:rsid w:val="00E77C2E"/>
    <w:rsid w:val="00E77C4A"/>
    <w:rsid w:val="00E77C7D"/>
    <w:rsid w:val="00E77CE2"/>
    <w:rsid w:val="00E77D39"/>
    <w:rsid w:val="00E80012"/>
    <w:rsid w:val="00E801DD"/>
    <w:rsid w:val="00E80347"/>
    <w:rsid w:val="00E80720"/>
    <w:rsid w:val="00E809BC"/>
    <w:rsid w:val="00E80E4E"/>
    <w:rsid w:val="00E815CA"/>
    <w:rsid w:val="00E81605"/>
    <w:rsid w:val="00E8178D"/>
    <w:rsid w:val="00E818D2"/>
    <w:rsid w:val="00E818F6"/>
    <w:rsid w:val="00E81E2C"/>
    <w:rsid w:val="00E81F14"/>
    <w:rsid w:val="00E8217C"/>
    <w:rsid w:val="00E82203"/>
    <w:rsid w:val="00E823D8"/>
    <w:rsid w:val="00E828E7"/>
    <w:rsid w:val="00E82A13"/>
    <w:rsid w:val="00E83030"/>
    <w:rsid w:val="00E83034"/>
    <w:rsid w:val="00E831E2"/>
    <w:rsid w:val="00E83230"/>
    <w:rsid w:val="00E83610"/>
    <w:rsid w:val="00E83BCE"/>
    <w:rsid w:val="00E83E76"/>
    <w:rsid w:val="00E841FB"/>
    <w:rsid w:val="00E8436F"/>
    <w:rsid w:val="00E85315"/>
    <w:rsid w:val="00E85C03"/>
    <w:rsid w:val="00E85E0E"/>
    <w:rsid w:val="00E85E80"/>
    <w:rsid w:val="00E860FE"/>
    <w:rsid w:val="00E86192"/>
    <w:rsid w:val="00E8644F"/>
    <w:rsid w:val="00E86AA3"/>
    <w:rsid w:val="00E86ACB"/>
    <w:rsid w:val="00E86B24"/>
    <w:rsid w:val="00E87142"/>
    <w:rsid w:val="00E87F80"/>
    <w:rsid w:val="00E87FBB"/>
    <w:rsid w:val="00E9007C"/>
    <w:rsid w:val="00E900B9"/>
    <w:rsid w:val="00E915B1"/>
    <w:rsid w:val="00E924EB"/>
    <w:rsid w:val="00E924FC"/>
    <w:rsid w:val="00E92AC5"/>
    <w:rsid w:val="00E92C9B"/>
    <w:rsid w:val="00E92D9B"/>
    <w:rsid w:val="00E930A5"/>
    <w:rsid w:val="00E936C3"/>
    <w:rsid w:val="00E94026"/>
    <w:rsid w:val="00E94248"/>
    <w:rsid w:val="00E947FF"/>
    <w:rsid w:val="00E949A9"/>
    <w:rsid w:val="00E94D0D"/>
    <w:rsid w:val="00E94E40"/>
    <w:rsid w:val="00E953A2"/>
    <w:rsid w:val="00E954C6"/>
    <w:rsid w:val="00E95605"/>
    <w:rsid w:val="00E959B5"/>
    <w:rsid w:val="00E95A60"/>
    <w:rsid w:val="00E95BC7"/>
    <w:rsid w:val="00E96612"/>
    <w:rsid w:val="00E967FE"/>
    <w:rsid w:val="00E96BCD"/>
    <w:rsid w:val="00E96CB0"/>
    <w:rsid w:val="00E96DD3"/>
    <w:rsid w:val="00E96E14"/>
    <w:rsid w:val="00E96E1C"/>
    <w:rsid w:val="00E9724A"/>
    <w:rsid w:val="00E97255"/>
    <w:rsid w:val="00E97276"/>
    <w:rsid w:val="00E97417"/>
    <w:rsid w:val="00E974F0"/>
    <w:rsid w:val="00E977E4"/>
    <w:rsid w:val="00E97A23"/>
    <w:rsid w:val="00E97D33"/>
    <w:rsid w:val="00EA01EA"/>
    <w:rsid w:val="00EA0321"/>
    <w:rsid w:val="00EA0489"/>
    <w:rsid w:val="00EA0CEB"/>
    <w:rsid w:val="00EA0FD1"/>
    <w:rsid w:val="00EA1033"/>
    <w:rsid w:val="00EA13D4"/>
    <w:rsid w:val="00EA1B57"/>
    <w:rsid w:val="00EA2283"/>
    <w:rsid w:val="00EA270A"/>
    <w:rsid w:val="00EA2D35"/>
    <w:rsid w:val="00EA2D4C"/>
    <w:rsid w:val="00EA2E22"/>
    <w:rsid w:val="00EA425B"/>
    <w:rsid w:val="00EA42B1"/>
    <w:rsid w:val="00EA4396"/>
    <w:rsid w:val="00EA43FB"/>
    <w:rsid w:val="00EA5244"/>
    <w:rsid w:val="00EA5524"/>
    <w:rsid w:val="00EA6037"/>
    <w:rsid w:val="00EA6140"/>
    <w:rsid w:val="00EA63BF"/>
    <w:rsid w:val="00EA6F78"/>
    <w:rsid w:val="00EA7887"/>
    <w:rsid w:val="00EA790F"/>
    <w:rsid w:val="00EA7BDD"/>
    <w:rsid w:val="00EA7C84"/>
    <w:rsid w:val="00EB00A4"/>
    <w:rsid w:val="00EB119F"/>
    <w:rsid w:val="00EB11B2"/>
    <w:rsid w:val="00EB16AB"/>
    <w:rsid w:val="00EB1754"/>
    <w:rsid w:val="00EB2398"/>
    <w:rsid w:val="00EB2723"/>
    <w:rsid w:val="00EB2FB7"/>
    <w:rsid w:val="00EB3052"/>
    <w:rsid w:val="00EB3B51"/>
    <w:rsid w:val="00EB3EAF"/>
    <w:rsid w:val="00EB43E0"/>
    <w:rsid w:val="00EB44CC"/>
    <w:rsid w:val="00EB4BAE"/>
    <w:rsid w:val="00EB50D7"/>
    <w:rsid w:val="00EB517F"/>
    <w:rsid w:val="00EB53CF"/>
    <w:rsid w:val="00EB5A22"/>
    <w:rsid w:val="00EB5D6D"/>
    <w:rsid w:val="00EB628E"/>
    <w:rsid w:val="00EB6597"/>
    <w:rsid w:val="00EB6C4F"/>
    <w:rsid w:val="00EB6CA1"/>
    <w:rsid w:val="00EB6DA8"/>
    <w:rsid w:val="00EB6E5C"/>
    <w:rsid w:val="00EB6F0A"/>
    <w:rsid w:val="00EB7899"/>
    <w:rsid w:val="00EB7AB8"/>
    <w:rsid w:val="00EB7B2E"/>
    <w:rsid w:val="00EB7DFE"/>
    <w:rsid w:val="00EB7E82"/>
    <w:rsid w:val="00EB7EDF"/>
    <w:rsid w:val="00EB7FF2"/>
    <w:rsid w:val="00EC1202"/>
    <w:rsid w:val="00EC1DFC"/>
    <w:rsid w:val="00EC2234"/>
    <w:rsid w:val="00EC2972"/>
    <w:rsid w:val="00EC29F3"/>
    <w:rsid w:val="00EC2BA9"/>
    <w:rsid w:val="00EC2DBE"/>
    <w:rsid w:val="00EC2F26"/>
    <w:rsid w:val="00EC3786"/>
    <w:rsid w:val="00EC3C45"/>
    <w:rsid w:val="00EC3CF8"/>
    <w:rsid w:val="00EC48F5"/>
    <w:rsid w:val="00EC49DC"/>
    <w:rsid w:val="00EC4A51"/>
    <w:rsid w:val="00EC58E8"/>
    <w:rsid w:val="00EC6506"/>
    <w:rsid w:val="00EC6D34"/>
    <w:rsid w:val="00EC723B"/>
    <w:rsid w:val="00EC7267"/>
    <w:rsid w:val="00EC76C6"/>
    <w:rsid w:val="00EC79ED"/>
    <w:rsid w:val="00EC7BC9"/>
    <w:rsid w:val="00EC7E31"/>
    <w:rsid w:val="00EC7F70"/>
    <w:rsid w:val="00ED014F"/>
    <w:rsid w:val="00ED0561"/>
    <w:rsid w:val="00ED07BF"/>
    <w:rsid w:val="00ED095E"/>
    <w:rsid w:val="00ED0A5E"/>
    <w:rsid w:val="00ED1232"/>
    <w:rsid w:val="00ED16A5"/>
    <w:rsid w:val="00ED1902"/>
    <w:rsid w:val="00ED1A65"/>
    <w:rsid w:val="00ED1C8C"/>
    <w:rsid w:val="00ED23A5"/>
    <w:rsid w:val="00ED27E8"/>
    <w:rsid w:val="00ED2A14"/>
    <w:rsid w:val="00ED2CDA"/>
    <w:rsid w:val="00ED2F3E"/>
    <w:rsid w:val="00ED355A"/>
    <w:rsid w:val="00ED3921"/>
    <w:rsid w:val="00ED3B15"/>
    <w:rsid w:val="00ED3E16"/>
    <w:rsid w:val="00ED436E"/>
    <w:rsid w:val="00ED4539"/>
    <w:rsid w:val="00ED45B8"/>
    <w:rsid w:val="00ED45DD"/>
    <w:rsid w:val="00ED4B45"/>
    <w:rsid w:val="00ED4D15"/>
    <w:rsid w:val="00ED4E15"/>
    <w:rsid w:val="00ED51D8"/>
    <w:rsid w:val="00ED54EA"/>
    <w:rsid w:val="00ED55BF"/>
    <w:rsid w:val="00ED5B1E"/>
    <w:rsid w:val="00ED5C0B"/>
    <w:rsid w:val="00ED5D5E"/>
    <w:rsid w:val="00ED6056"/>
    <w:rsid w:val="00ED690F"/>
    <w:rsid w:val="00ED6A13"/>
    <w:rsid w:val="00ED6A33"/>
    <w:rsid w:val="00ED6BE2"/>
    <w:rsid w:val="00ED6F87"/>
    <w:rsid w:val="00ED6FC6"/>
    <w:rsid w:val="00EE06B1"/>
    <w:rsid w:val="00EE0DCB"/>
    <w:rsid w:val="00EE0F63"/>
    <w:rsid w:val="00EE1169"/>
    <w:rsid w:val="00EE1648"/>
    <w:rsid w:val="00EE1EE3"/>
    <w:rsid w:val="00EE23A2"/>
    <w:rsid w:val="00EE241C"/>
    <w:rsid w:val="00EE2923"/>
    <w:rsid w:val="00EE3531"/>
    <w:rsid w:val="00EE36F3"/>
    <w:rsid w:val="00EE3D44"/>
    <w:rsid w:val="00EE4F2F"/>
    <w:rsid w:val="00EE55BB"/>
    <w:rsid w:val="00EE5A5A"/>
    <w:rsid w:val="00EE5D07"/>
    <w:rsid w:val="00EE5E50"/>
    <w:rsid w:val="00EE5EB5"/>
    <w:rsid w:val="00EE6B7D"/>
    <w:rsid w:val="00EE6C45"/>
    <w:rsid w:val="00EE70F1"/>
    <w:rsid w:val="00EE73C1"/>
    <w:rsid w:val="00EE75DE"/>
    <w:rsid w:val="00EE7A03"/>
    <w:rsid w:val="00EE7C92"/>
    <w:rsid w:val="00EE7F33"/>
    <w:rsid w:val="00EE7F7B"/>
    <w:rsid w:val="00EE7FB2"/>
    <w:rsid w:val="00EF038A"/>
    <w:rsid w:val="00EF04BC"/>
    <w:rsid w:val="00EF04FC"/>
    <w:rsid w:val="00EF0698"/>
    <w:rsid w:val="00EF0941"/>
    <w:rsid w:val="00EF0CB7"/>
    <w:rsid w:val="00EF100F"/>
    <w:rsid w:val="00EF12CF"/>
    <w:rsid w:val="00EF1681"/>
    <w:rsid w:val="00EF1691"/>
    <w:rsid w:val="00EF172F"/>
    <w:rsid w:val="00EF1922"/>
    <w:rsid w:val="00EF2000"/>
    <w:rsid w:val="00EF2579"/>
    <w:rsid w:val="00EF27FF"/>
    <w:rsid w:val="00EF286E"/>
    <w:rsid w:val="00EF299A"/>
    <w:rsid w:val="00EF2F14"/>
    <w:rsid w:val="00EF30F8"/>
    <w:rsid w:val="00EF329C"/>
    <w:rsid w:val="00EF32A3"/>
    <w:rsid w:val="00EF358E"/>
    <w:rsid w:val="00EF36FB"/>
    <w:rsid w:val="00EF3B29"/>
    <w:rsid w:val="00EF3BD6"/>
    <w:rsid w:val="00EF3CD4"/>
    <w:rsid w:val="00EF4847"/>
    <w:rsid w:val="00EF4970"/>
    <w:rsid w:val="00EF4E40"/>
    <w:rsid w:val="00EF55B1"/>
    <w:rsid w:val="00EF5615"/>
    <w:rsid w:val="00EF563F"/>
    <w:rsid w:val="00EF5CFB"/>
    <w:rsid w:val="00EF6BF8"/>
    <w:rsid w:val="00EF6CE9"/>
    <w:rsid w:val="00EF6D16"/>
    <w:rsid w:val="00EF7225"/>
    <w:rsid w:val="00EF7C01"/>
    <w:rsid w:val="00F0034A"/>
    <w:rsid w:val="00F00656"/>
    <w:rsid w:val="00F00CF2"/>
    <w:rsid w:val="00F015F2"/>
    <w:rsid w:val="00F016ED"/>
    <w:rsid w:val="00F01BDB"/>
    <w:rsid w:val="00F01CAD"/>
    <w:rsid w:val="00F02668"/>
    <w:rsid w:val="00F02BB0"/>
    <w:rsid w:val="00F02E07"/>
    <w:rsid w:val="00F02E73"/>
    <w:rsid w:val="00F03085"/>
    <w:rsid w:val="00F032DB"/>
    <w:rsid w:val="00F03AA1"/>
    <w:rsid w:val="00F03B01"/>
    <w:rsid w:val="00F03B5B"/>
    <w:rsid w:val="00F03D47"/>
    <w:rsid w:val="00F03D85"/>
    <w:rsid w:val="00F04AD1"/>
    <w:rsid w:val="00F04F89"/>
    <w:rsid w:val="00F05236"/>
    <w:rsid w:val="00F05B77"/>
    <w:rsid w:val="00F05DCE"/>
    <w:rsid w:val="00F06112"/>
    <w:rsid w:val="00F0669A"/>
    <w:rsid w:val="00F06D21"/>
    <w:rsid w:val="00F06DD8"/>
    <w:rsid w:val="00F078E2"/>
    <w:rsid w:val="00F07A51"/>
    <w:rsid w:val="00F07F6A"/>
    <w:rsid w:val="00F1086A"/>
    <w:rsid w:val="00F10915"/>
    <w:rsid w:val="00F10B72"/>
    <w:rsid w:val="00F10EC8"/>
    <w:rsid w:val="00F11005"/>
    <w:rsid w:val="00F11381"/>
    <w:rsid w:val="00F1142A"/>
    <w:rsid w:val="00F11BB9"/>
    <w:rsid w:val="00F11DAB"/>
    <w:rsid w:val="00F12193"/>
    <w:rsid w:val="00F1230B"/>
    <w:rsid w:val="00F12E0D"/>
    <w:rsid w:val="00F12F1C"/>
    <w:rsid w:val="00F138A8"/>
    <w:rsid w:val="00F13CC3"/>
    <w:rsid w:val="00F13DA1"/>
    <w:rsid w:val="00F15420"/>
    <w:rsid w:val="00F15428"/>
    <w:rsid w:val="00F156A7"/>
    <w:rsid w:val="00F15AFB"/>
    <w:rsid w:val="00F15E10"/>
    <w:rsid w:val="00F160D6"/>
    <w:rsid w:val="00F161BC"/>
    <w:rsid w:val="00F16A6C"/>
    <w:rsid w:val="00F16B18"/>
    <w:rsid w:val="00F16B87"/>
    <w:rsid w:val="00F16EB7"/>
    <w:rsid w:val="00F17795"/>
    <w:rsid w:val="00F177FA"/>
    <w:rsid w:val="00F20232"/>
    <w:rsid w:val="00F202B6"/>
    <w:rsid w:val="00F20307"/>
    <w:rsid w:val="00F20364"/>
    <w:rsid w:val="00F2040C"/>
    <w:rsid w:val="00F20411"/>
    <w:rsid w:val="00F2130B"/>
    <w:rsid w:val="00F21759"/>
    <w:rsid w:val="00F21A80"/>
    <w:rsid w:val="00F21A8D"/>
    <w:rsid w:val="00F21B85"/>
    <w:rsid w:val="00F21CDC"/>
    <w:rsid w:val="00F2242D"/>
    <w:rsid w:val="00F2263A"/>
    <w:rsid w:val="00F23201"/>
    <w:rsid w:val="00F237A7"/>
    <w:rsid w:val="00F23EFA"/>
    <w:rsid w:val="00F24466"/>
    <w:rsid w:val="00F2464F"/>
    <w:rsid w:val="00F248D7"/>
    <w:rsid w:val="00F24A32"/>
    <w:rsid w:val="00F24FCC"/>
    <w:rsid w:val="00F2504D"/>
    <w:rsid w:val="00F25705"/>
    <w:rsid w:val="00F25971"/>
    <w:rsid w:val="00F25FD1"/>
    <w:rsid w:val="00F26026"/>
    <w:rsid w:val="00F2615C"/>
    <w:rsid w:val="00F262B0"/>
    <w:rsid w:val="00F263E6"/>
    <w:rsid w:val="00F264C6"/>
    <w:rsid w:val="00F26699"/>
    <w:rsid w:val="00F266CA"/>
    <w:rsid w:val="00F26A22"/>
    <w:rsid w:val="00F27840"/>
    <w:rsid w:val="00F27A02"/>
    <w:rsid w:val="00F27EA3"/>
    <w:rsid w:val="00F27EBD"/>
    <w:rsid w:val="00F30304"/>
    <w:rsid w:val="00F30CCB"/>
    <w:rsid w:val="00F31938"/>
    <w:rsid w:val="00F32E5B"/>
    <w:rsid w:val="00F33909"/>
    <w:rsid w:val="00F33D3C"/>
    <w:rsid w:val="00F33D5E"/>
    <w:rsid w:val="00F3452E"/>
    <w:rsid w:val="00F3521F"/>
    <w:rsid w:val="00F3554D"/>
    <w:rsid w:val="00F3587B"/>
    <w:rsid w:val="00F35CF5"/>
    <w:rsid w:val="00F36015"/>
    <w:rsid w:val="00F36497"/>
    <w:rsid w:val="00F36C84"/>
    <w:rsid w:val="00F36E27"/>
    <w:rsid w:val="00F36FB6"/>
    <w:rsid w:val="00F37049"/>
    <w:rsid w:val="00F37539"/>
    <w:rsid w:val="00F3781E"/>
    <w:rsid w:val="00F37AF1"/>
    <w:rsid w:val="00F37B1F"/>
    <w:rsid w:val="00F37CA9"/>
    <w:rsid w:val="00F37DAF"/>
    <w:rsid w:val="00F37DB4"/>
    <w:rsid w:val="00F408FD"/>
    <w:rsid w:val="00F40BC0"/>
    <w:rsid w:val="00F40C13"/>
    <w:rsid w:val="00F40EF8"/>
    <w:rsid w:val="00F41001"/>
    <w:rsid w:val="00F4138B"/>
    <w:rsid w:val="00F41674"/>
    <w:rsid w:val="00F41A1D"/>
    <w:rsid w:val="00F41AD2"/>
    <w:rsid w:val="00F41F32"/>
    <w:rsid w:val="00F41FAA"/>
    <w:rsid w:val="00F4205B"/>
    <w:rsid w:val="00F4286F"/>
    <w:rsid w:val="00F42924"/>
    <w:rsid w:val="00F43025"/>
    <w:rsid w:val="00F43079"/>
    <w:rsid w:val="00F433BA"/>
    <w:rsid w:val="00F433EB"/>
    <w:rsid w:val="00F434EC"/>
    <w:rsid w:val="00F43DD1"/>
    <w:rsid w:val="00F440A7"/>
    <w:rsid w:val="00F44331"/>
    <w:rsid w:val="00F4447D"/>
    <w:rsid w:val="00F4458A"/>
    <w:rsid w:val="00F44651"/>
    <w:rsid w:val="00F44C53"/>
    <w:rsid w:val="00F457C6"/>
    <w:rsid w:val="00F45DD4"/>
    <w:rsid w:val="00F46359"/>
    <w:rsid w:val="00F463A4"/>
    <w:rsid w:val="00F463EB"/>
    <w:rsid w:val="00F46623"/>
    <w:rsid w:val="00F47969"/>
    <w:rsid w:val="00F479AE"/>
    <w:rsid w:val="00F47B21"/>
    <w:rsid w:val="00F47FE4"/>
    <w:rsid w:val="00F502C2"/>
    <w:rsid w:val="00F50429"/>
    <w:rsid w:val="00F50611"/>
    <w:rsid w:val="00F50B82"/>
    <w:rsid w:val="00F50C8F"/>
    <w:rsid w:val="00F50DB3"/>
    <w:rsid w:val="00F50F13"/>
    <w:rsid w:val="00F5103A"/>
    <w:rsid w:val="00F510F0"/>
    <w:rsid w:val="00F5128D"/>
    <w:rsid w:val="00F515FC"/>
    <w:rsid w:val="00F51B68"/>
    <w:rsid w:val="00F51CFA"/>
    <w:rsid w:val="00F51EC3"/>
    <w:rsid w:val="00F51F8C"/>
    <w:rsid w:val="00F52289"/>
    <w:rsid w:val="00F52563"/>
    <w:rsid w:val="00F526BB"/>
    <w:rsid w:val="00F52876"/>
    <w:rsid w:val="00F52AB5"/>
    <w:rsid w:val="00F52E97"/>
    <w:rsid w:val="00F5309E"/>
    <w:rsid w:val="00F53C9D"/>
    <w:rsid w:val="00F53D46"/>
    <w:rsid w:val="00F54B65"/>
    <w:rsid w:val="00F54BC5"/>
    <w:rsid w:val="00F54E1B"/>
    <w:rsid w:val="00F550AD"/>
    <w:rsid w:val="00F553E5"/>
    <w:rsid w:val="00F5545E"/>
    <w:rsid w:val="00F5547C"/>
    <w:rsid w:val="00F560EE"/>
    <w:rsid w:val="00F562FC"/>
    <w:rsid w:val="00F567BD"/>
    <w:rsid w:val="00F56BA2"/>
    <w:rsid w:val="00F571D9"/>
    <w:rsid w:val="00F5767C"/>
    <w:rsid w:val="00F57C03"/>
    <w:rsid w:val="00F57C1A"/>
    <w:rsid w:val="00F57CFE"/>
    <w:rsid w:val="00F57E35"/>
    <w:rsid w:val="00F60E3F"/>
    <w:rsid w:val="00F61074"/>
    <w:rsid w:val="00F611DB"/>
    <w:rsid w:val="00F613F6"/>
    <w:rsid w:val="00F619FA"/>
    <w:rsid w:val="00F6244A"/>
    <w:rsid w:val="00F624EE"/>
    <w:rsid w:val="00F62788"/>
    <w:rsid w:val="00F627BF"/>
    <w:rsid w:val="00F62AB0"/>
    <w:rsid w:val="00F62B8F"/>
    <w:rsid w:val="00F6305D"/>
    <w:rsid w:val="00F6375D"/>
    <w:rsid w:val="00F63958"/>
    <w:rsid w:val="00F63990"/>
    <w:rsid w:val="00F63A55"/>
    <w:rsid w:val="00F63B1E"/>
    <w:rsid w:val="00F63D61"/>
    <w:rsid w:val="00F63E1F"/>
    <w:rsid w:val="00F640CE"/>
    <w:rsid w:val="00F6430E"/>
    <w:rsid w:val="00F643EE"/>
    <w:rsid w:val="00F645DC"/>
    <w:rsid w:val="00F64D90"/>
    <w:rsid w:val="00F64F07"/>
    <w:rsid w:val="00F6523D"/>
    <w:rsid w:val="00F653A5"/>
    <w:rsid w:val="00F65C7F"/>
    <w:rsid w:val="00F65F30"/>
    <w:rsid w:val="00F66748"/>
    <w:rsid w:val="00F66B25"/>
    <w:rsid w:val="00F66BDE"/>
    <w:rsid w:val="00F66DF0"/>
    <w:rsid w:val="00F6708C"/>
    <w:rsid w:val="00F6763D"/>
    <w:rsid w:val="00F70380"/>
    <w:rsid w:val="00F7072A"/>
    <w:rsid w:val="00F709E3"/>
    <w:rsid w:val="00F709FA"/>
    <w:rsid w:val="00F7104A"/>
    <w:rsid w:val="00F710B6"/>
    <w:rsid w:val="00F712C7"/>
    <w:rsid w:val="00F71A3D"/>
    <w:rsid w:val="00F71B08"/>
    <w:rsid w:val="00F7220A"/>
    <w:rsid w:val="00F722DD"/>
    <w:rsid w:val="00F727C8"/>
    <w:rsid w:val="00F72AB1"/>
    <w:rsid w:val="00F72FF5"/>
    <w:rsid w:val="00F73206"/>
    <w:rsid w:val="00F73AB6"/>
    <w:rsid w:val="00F74504"/>
    <w:rsid w:val="00F74805"/>
    <w:rsid w:val="00F74B72"/>
    <w:rsid w:val="00F7580B"/>
    <w:rsid w:val="00F75979"/>
    <w:rsid w:val="00F7644A"/>
    <w:rsid w:val="00F764D5"/>
    <w:rsid w:val="00F766D6"/>
    <w:rsid w:val="00F76CDA"/>
    <w:rsid w:val="00F76D2A"/>
    <w:rsid w:val="00F80091"/>
    <w:rsid w:val="00F80374"/>
    <w:rsid w:val="00F8085E"/>
    <w:rsid w:val="00F808C2"/>
    <w:rsid w:val="00F80CE3"/>
    <w:rsid w:val="00F810EF"/>
    <w:rsid w:val="00F81416"/>
    <w:rsid w:val="00F81C9C"/>
    <w:rsid w:val="00F81EF1"/>
    <w:rsid w:val="00F82956"/>
    <w:rsid w:val="00F82C1C"/>
    <w:rsid w:val="00F82EBB"/>
    <w:rsid w:val="00F82F73"/>
    <w:rsid w:val="00F83224"/>
    <w:rsid w:val="00F833EA"/>
    <w:rsid w:val="00F83B6B"/>
    <w:rsid w:val="00F83ED7"/>
    <w:rsid w:val="00F8431A"/>
    <w:rsid w:val="00F847A7"/>
    <w:rsid w:val="00F84EAB"/>
    <w:rsid w:val="00F853CE"/>
    <w:rsid w:val="00F86DA6"/>
    <w:rsid w:val="00F87037"/>
    <w:rsid w:val="00F870FC"/>
    <w:rsid w:val="00F87335"/>
    <w:rsid w:val="00F876F9"/>
    <w:rsid w:val="00F87D39"/>
    <w:rsid w:val="00F87EC1"/>
    <w:rsid w:val="00F900B6"/>
    <w:rsid w:val="00F90836"/>
    <w:rsid w:val="00F908EC"/>
    <w:rsid w:val="00F90A5D"/>
    <w:rsid w:val="00F915F5"/>
    <w:rsid w:val="00F91731"/>
    <w:rsid w:val="00F91772"/>
    <w:rsid w:val="00F91972"/>
    <w:rsid w:val="00F92013"/>
    <w:rsid w:val="00F92119"/>
    <w:rsid w:val="00F92213"/>
    <w:rsid w:val="00F931C4"/>
    <w:rsid w:val="00F9337E"/>
    <w:rsid w:val="00F93548"/>
    <w:rsid w:val="00F9358B"/>
    <w:rsid w:val="00F935EC"/>
    <w:rsid w:val="00F93A2C"/>
    <w:rsid w:val="00F9428F"/>
    <w:rsid w:val="00F9445E"/>
    <w:rsid w:val="00F9451A"/>
    <w:rsid w:val="00F94686"/>
    <w:rsid w:val="00F94A91"/>
    <w:rsid w:val="00F94D47"/>
    <w:rsid w:val="00F955EE"/>
    <w:rsid w:val="00F95BDC"/>
    <w:rsid w:val="00F96241"/>
    <w:rsid w:val="00F96D87"/>
    <w:rsid w:val="00F97067"/>
    <w:rsid w:val="00F9763D"/>
    <w:rsid w:val="00F97AE7"/>
    <w:rsid w:val="00F97BC1"/>
    <w:rsid w:val="00F97C9B"/>
    <w:rsid w:val="00F97EDC"/>
    <w:rsid w:val="00FA0061"/>
    <w:rsid w:val="00FA0834"/>
    <w:rsid w:val="00FA0944"/>
    <w:rsid w:val="00FA0949"/>
    <w:rsid w:val="00FA0C40"/>
    <w:rsid w:val="00FA0C70"/>
    <w:rsid w:val="00FA1536"/>
    <w:rsid w:val="00FA1C4B"/>
    <w:rsid w:val="00FA1DFA"/>
    <w:rsid w:val="00FA1DFF"/>
    <w:rsid w:val="00FA2292"/>
    <w:rsid w:val="00FA22B9"/>
    <w:rsid w:val="00FA2467"/>
    <w:rsid w:val="00FA2803"/>
    <w:rsid w:val="00FA2D91"/>
    <w:rsid w:val="00FA2E03"/>
    <w:rsid w:val="00FA2EF8"/>
    <w:rsid w:val="00FA364D"/>
    <w:rsid w:val="00FA3B35"/>
    <w:rsid w:val="00FA3E10"/>
    <w:rsid w:val="00FA42B7"/>
    <w:rsid w:val="00FA477E"/>
    <w:rsid w:val="00FA515F"/>
    <w:rsid w:val="00FA5238"/>
    <w:rsid w:val="00FA54E7"/>
    <w:rsid w:val="00FA559C"/>
    <w:rsid w:val="00FA55B5"/>
    <w:rsid w:val="00FA5609"/>
    <w:rsid w:val="00FA5712"/>
    <w:rsid w:val="00FA5840"/>
    <w:rsid w:val="00FA5B8B"/>
    <w:rsid w:val="00FA6210"/>
    <w:rsid w:val="00FA6512"/>
    <w:rsid w:val="00FA65BF"/>
    <w:rsid w:val="00FA65FF"/>
    <w:rsid w:val="00FA6739"/>
    <w:rsid w:val="00FA6C20"/>
    <w:rsid w:val="00FA6EBC"/>
    <w:rsid w:val="00FA74F3"/>
    <w:rsid w:val="00FA7718"/>
    <w:rsid w:val="00FA7944"/>
    <w:rsid w:val="00FA797E"/>
    <w:rsid w:val="00FA7A76"/>
    <w:rsid w:val="00FA7AF6"/>
    <w:rsid w:val="00FA7BC0"/>
    <w:rsid w:val="00FB00F3"/>
    <w:rsid w:val="00FB0867"/>
    <w:rsid w:val="00FB0C6D"/>
    <w:rsid w:val="00FB15D4"/>
    <w:rsid w:val="00FB215C"/>
    <w:rsid w:val="00FB228D"/>
    <w:rsid w:val="00FB3426"/>
    <w:rsid w:val="00FB3939"/>
    <w:rsid w:val="00FB3F1A"/>
    <w:rsid w:val="00FB3F27"/>
    <w:rsid w:val="00FB449F"/>
    <w:rsid w:val="00FB4B13"/>
    <w:rsid w:val="00FB5574"/>
    <w:rsid w:val="00FB5B5E"/>
    <w:rsid w:val="00FB63A3"/>
    <w:rsid w:val="00FB6F42"/>
    <w:rsid w:val="00FB7217"/>
    <w:rsid w:val="00FB7852"/>
    <w:rsid w:val="00FB785A"/>
    <w:rsid w:val="00FB7D19"/>
    <w:rsid w:val="00FC0930"/>
    <w:rsid w:val="00FC0BFA"/>
    <w:rsid w:val="00FC1526"/>
    <w:rsid w:val="00FC16A3"/>
    <w:rsid w:val="00FC1A91"/>
    <w:rsid w:val="00FC1D04"/>
    <w:rsid w:val="00FC1FD5"/>
    <w:rsid w:val="00FC2AFA"/>
    <w:rsid w:val="00FC2EB6"/>
    <w:rsid w:val="00FC2FB7"/>
    <w:rsid w:val="00FC3033"/>
    <w:rsid w:val="00FC3915"/>
    <w:rsid w:val="00FC3BD7"/>
    <w:rsid w:val="00FC404C"/>
    <w:rsid w:val="00FC45B1"/>
    <w:rsid w:val="00FC4D16"/>
    <w:rsid w:val="00FC4D45"/>
    <w:rsid w:val="00FC5120"/>
    <w:rsid w:val="00FC5259"/>
    <w:rsid w:val="00FC53F4"/>
    <w:rsid w:val="00FC5E26"/>
    <w:rsid w:val="00FC5F80"/>
    <w:rsid w:val="00FC609A"/>
    <w:rsid w:val="00FC6158"/>
    <w:rsid w:val="00FC654F"/>
    <w:rsid w:val="00FC68BC"/>
    <w:rsid w:val="00FC6EAE"/>
    <w:rsid w:val="00FC7C54"/>
    <w:rsid w:val="00FC7ED3"/>
    <w:rsid w:val="00FD03DE"/>
    <w:rsid w:val="00FD0402"/>
    <w:rsid w:val="00FD073D"/>
    <w:rsid w:val="00FD07B8"/>
    <w:rsid w:val="00FD09A6"/>
    <w:rsid w:val="00FD15C1"/>
    <w:rsid w:val="00FD1908"/>
    <w:rsid w:val="00FD2032"/>
    <w:rsid w:val="00FD21CB"/>
    <w:rsid w:val="00FD2AFE"/>
    <w:rsid w:val="00FD2B79"/>
    <w:rsid w:val="00FD32F0"/>
    <w:rsid w:val="00FD3619"/>
    <w:rsid w:val="00FD3EF7"/>
    <w:rsid w:val="00FD490A"/>
    <w:rsid w:val="00FD51B0"/>
    <w:rsid w:val="00FD5508"/>
    <w:rsid w:val="00FD56F8"/>
    <w:rsid w:val="00FD5BFF"/>
    <w:rsid w:val="00FD67BC"/>
    <w:rsid w:val="00FD6A10"/>
    <w:rsid w:val="00FD6B5D"/>
    <w:rsid w:val="00FD6F71"/>
    <w:rsid w:val="00FD701B"/>
    <w:rsid w:val="00FD7270"/>
    <w:rsid w:val="00FD7CE1"/>
    <w:rsid w:val="00FD7F21"/>
    <w:rsid w:val="00FE0256"/>
    <w:rsid w:val="00FE02C4"/>
    <w:rsid w:val="00FE033D"/>
    <w:rsid w:val="00FE0E7F"/>
    <w:rsid w:val="00FE1036"/>
    <w:rsid w:val="00FE1358"/>
    <w:rsid w:val="00FE1490"/>
    <w:rsid w:val="00FE15A9"/>
    <w:rsid w:val="00FE19D3"/>
    <w:rsid w:val="00FE22C0"/>
    <w:rsid w:val="00FE2670"/>
    <w:rsid w:val="00FE27B0"/>
    <w:rsid w:val="00FE2CAD"/>
    <w:rsid w:val="00FE2CC2"/>
    <w:rsid w:val="00FE2E57"/>
    <w:rsid w:val="00FE2FC6"/>
    <w:rsid w:val="00FE2FFD"/>
    <w:rsid w:val="00FE301F"/>
    <w:rsid w:val="00FE314C"/>
    <w:rsid w:val="00FE3377"/>
    <w:rsid w:val="00FE3527"/>
    <w:rsid w:val="00FE3688"/>
    <w:rsid w:val="00FE36AD"/>
    <w:rsid w:val="00FE3805"/>
    <w:rsid w:val="00FE3F08"/>
    <w:rsid w:val="00FE4117"/>
    <w:rsid w:val="00FE494F"/>
    <w:rsid w:val="00FE4B42"/>
    <w:rsid w:val="00FE4DFA"/>
    <w:rsid w:val="00FE4E34"/>
    <w:rsid w:val="00FE51BC"/>
    <w:rsid w:val="00FE53EB"/>
    <w:rsid w:val="00FE5480"/>
    <w:rsid w:val="00FE5493"/>
    <w:rsid w:val="00FE5580"/>
    <w:rsid w:val="00FE5977"/>
    <w:rsid w:val="00FE5D48"/>
    <w:rsid w:val="00FE62F2"/>
    <w:rsid w:val="00FE68AF"/>
    <w:rsid w:val="00FE6BDE"/>
    <w:rsid w:val="00FE6DB5"/>
    <w:rsid w:val="00FE6FCA"/>
    <w:rsid w:val="00FE709F"/>
    <w:rsid w:val="00FE7B3D"/>
    <w:rsid w:val="00FF00A5"/>
    <w:rsid w:val="00FF00AA"/>
    <w:rsid w:val="00FF02D0"/>
    <w:rsid w:val="00FF03A4"/>
    <w:rsid w:val="00FF1668"/>
    <w:rsid w:val="00FF1943"/>
    <w:rsid w:val="00FF1F0C"/>
    <w:rsid w:val="00FF2503"/>
    <w:rsid w:val="00FF2793"/>
    <w:rsid w:val="00FF32ED"/>
    <w:rsid w:val="00FF35C2"/>
    <w:rsid w:val="00FF38A0"/>
    <w:rsid w:val="00FF3AAE"/>
    <w:rsid w:val="00FF3ADA"/>
    <w:rsid w:val="00FF3BE3"/>
    <w:rsid w:val="00FF492D"/>
    <w:rsid w:val="00FF4C90"/>
    <w:rsid w:val="00FF4CB0"/>
    <w:rsid w:val="00FF4CE5"/>
    <w:rsid w:val="00FF4EB3"/>
    <w:rsid w:val="00FF51AB"/>
    <w:rsid w:val="00FF5644"/>
    <w:rsid w:val="00FF5A3A"/>
    <w:rsid w:val="00FF5A5E"/>
    <w:rsid w:val="00FF5D61"/>
    <w:rsid w:val="00FF618A"/>
    <w:rsid w:val="00FF63D7"/>
    <w:rsid w:val="00FF6D1B"/>
    <w:rsid w:val="00FF76E6"/>
    <w:rsid w:val="00FF7769"/>
    <w:rsid w:val="00FF787A"/>
    <w:rsid w:val="01053CA1"/>
    <w:rsid w:val="021F5D11"/>
    <w:rsid w:val="088A5C43"/>
    <w:rsid w:val="0A85651B"/>
    <w:rsid w:val="0B657762"/>
    <w:rsid w:val="0D6D3E42"/>
    <w:rsid w:val="0DDF0553"/>
    <w:rsid w:val="11663E17"/>
    <w:rsid w:val="133F163E"/>
    <w:rsid w:val="1454426D"/>
    <w:rsid w:val="145535C9"/>
    <w:rsid w:val="14651130"/>
    <w:rsid w:val="14BD1E65"/>
    <w:rsid w:val="14F96B98"/>
    <w:rsid w:val="16B04FD0"/>
    <w:rsid w:val="17367E71"/>
    <w:rsid w:val="1758293B"/>
    <w:rsid w:val="18E66996"/>
    <w:rsid w:val="1A133854"/>
    <w:rsid w:val="1AAA5CD7"/>
    <w:rsid w:val="1C66287A"/>
    <w:rsid w:val="217A5B78"/>
    <w:rsid w:val="233C60B0"/>
    <w:rsid w:val="26E27726"/>
    <w:rsid w:val="27A73335"/>
    <w:rsid w:val="298019DE"/>
    <w:rsid w:val="2B7D7783"/>
    <w:rsid w:val="2C8D7985"/>
    <w:rsid w:val="2CC66436"/>
    <w:rsid w:val="2CCE2260"/>
    <w:rsid w:val="2F127CE2"/>
    <w:rsid w:val="2F3B227B"/>
    <w:rsid w:val="30344521"/>
    <w:rsid w:val="31754002"/>
    <w:rsid w:val="320078BE"/>
    <w:rsid w:val="3453609B"/>
    <w:rsid w:val="37AB4459"/>
    <w:rsid w:val="386A4EB9"/>
    <w:rsid w:val="38A8463E"/>
    <w:rsid w:val="3C58280B"/>
    <w:rsid w:val="3C9B7056"/>
    <w:rsid w:val="3CC358DA"/>
    <w:rsid w:val="3CCF1296"/>
    <w:rsid w:val="3EED0AD7"/>
    <w:rsid w:val="40B04CFA"/>
    <w:rsid w:val="40C52CA3"/>
    <w:rsid w:val="40F736DC"/>
    <w:rsid w:val="414E6A5C"/>
    <w:rsid w:val="432C354C"/>
    <w:rsid w:val="435053E1"/>
    <w:rsid w:val="437C2729"/>
    <w:rsid w:val="4580214B"/>
    <w:rsid w:val="46771EAF"/>
    <w:rsid w:val="480C2B70"/>
    <w:rsid w:val="4839282C"/>
    <w:rsid w:val="485246CB"/>
    <w:rsid w:val="487C3348"/>
    <w:rsid w:val="4933546B"/>
    <w:rsid w:val="49804B1F"/>
    <w:rsid w:val="4A3729E1"/>
    <w:rsid w:val="4A683C55"/>
    <w:rsid w:val="4AC705C3"/>
    <w:rsid w:val="4C4A1103"/>
    <w:rsid w:val="4E8A3CF2"/>
    <w:rsid w:val="4EAE4D6C"/>
    <w:rsid w:val="4F607E08"/>
    <w:rsid w:val="4FC31C65"/>
    <w:rsid w:val="51706205"/>
    <w:rsid w:val="54C16083"/>
    <w:rsid w:val="54C46B4A"/>
    <w:rsid w:val="55B23DF8"/>
    <w:rsid w:val="575539D5"/>
    <w:rsid w:val="584A5566"/>
    <w:rsid w:val="586B5009"/>
    <w:rsid w:val="589776C4"/>
    <w:rsid w:val="5BB45F62"/>
    <w:rsid w:val="5C6A0FB2"/>
    <w:rsid w:val="5CF27849"/>
    <w:rsid w:val="5E79352B"/>
    <w:rsid w:val="61DF16E8"/>
    <w:rsid w:val="638473F6"/>
    <w:rsid w:val="63976960"/>
    <w:rsid w:val="63E64089"/>
    <w:rsid w:val="66775427"/>
    <w:rsid w:val="67DA0DB9"/>
    <w:rsid w:val="68B32886"/>
    <w:rsid w:val="69090759"/>
    <w:rsid w:val="6EBE0D6F"/>
    <w:rsid w:val="6EBF6F77"/>
    <w:rsid w:val="71696269"/>
    <w:rsid w:val="742C1313"/>
    <w:rsid w:val="758B13BC"/>
    <w:rsid w:val="766B2E15"/>
    <w:rsid w:val="77AE3DED"/>
    <w:rsid w:val="7DE4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heme="minorBidi"/>
      <w:kern w:val="2"/>
      <w:sz w:val="24"/>
      <w:szCs w:val="24"/>
      <w:lang w:val="en-GB" w:eastAsia="zh-CN" w:bidi="ar-SA"/>
    </w:rPr>
  </w:style>
  <w:style w:type="paragraph" w:styleId="2">
    <w:name w:val="heading 1"/>
    <w:basedOn w:val="1"/>
    <w:next w:val="1"/>
    <w:link w:val="24"/>
    <w:qFormat/>
    <w:uiPriority w:val="9"/>
    <w:pPr>
      <w:keepNext/>
      <w:keepLines/>
      <w:spacing w:before="160" w:after="160"/>
      <w:outlineLvl w:val="0"/>
    </w:pPr>
    <w:rPr>
      <w:b/>
      <w:bCs/>
      <w:kern w:val="44"/>
      <w:sz w:val="36"/>
      <w:szCs w:val="44"/>
    </w:rPr>
  </w:style>
  <w:style w:type="paragraph" w:styleId="3">
    <w:name w:val="heading 2"/>
    <w:basedOn w:val="1"/>
    <w:next w:val="1"/>
    <w:link w:val="23"/>
    <w:unhideWhenUsed/>
    <w:qFormat/>
    <w:uiPriority w:val="9"/>
    <w:pPr>
      <w:keepNext/>
      <w:keepLines/>
      <w:spacing w:before="100" w:after="100" w:line="400" w:lineRule="exact"/>
      <w:outlineLvl w:val="1"/>
    </w:pPr>
    <w:rPr>
      <w:rFonts w:eastAsiaTheme="majorEastAsia" w:cstheme="majorBidi"/>
      <w:bCs/>
      <w:sz w:val="32"/>
      <w:szCs w:val="32"/>
    </w:rPr>
  </w:style>
  <w:style w:type="paragraph" w:styleId="4">
    <w:name w:val="heading 3"/>
    <w:basedOn w:val="1"/>
    <w:next w:val="1"/>
    <w:link w:val="41"/>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unhideWhenUsed/>
    <w:qFormat/>
    <w:uiPriority w:val="99"/>
    <w:pPr>
      <w:jc w:val="left"/>
    </w:pPr>
  </w:style>
  <w:style w:type="paragraph" w:styleId="6">
    <w:name w:val="Balloon Text"/>
    <w:basedOn w:val="1"/>
    <w:link w:val="19"/>
    <w:semiHidden/>
    <w:unhideWhenUsed/>
    <w:qFormat/>
    <w:uiPriority w:val="99"/>
    <w:rPr>
      <w:rFonts w:ascii="宋体" w:eastAsia="宋体"/>
      <w:sz w:val="18"/>
      <w:szCs w:val="18"/>
    </w:rPr>
  </w:style>
  <w:style w:type="paragraph" w:styleId="7">
    <w:name w:val="footer"/>
    <w:basedOn w:val="1"/>
    <w:link w:val="30"/>
    <w:unhideWhenUsed/>
    <w:qFormat/>
    <w:uiPriority w:val="99"/>
    <w:pPr>
      <w:tabs>
        <w:tab w:val="center" w:pos="4153"/>
        <w:tab w:val="right" w:pos="8306"/>
      </w:tabs>
      <w:snapToGrid w:val="0"/>
      <w:jc w:val="left"/>
    </w:pPr>
    <w:rPr>
      <w:sz w:val="18"/>
      <w:szCs w:val="18"/>
    </w:rPr>
  </w:style>
  <w:style w:type="paragraph" w:styleId="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31"/>
    <w:unhideWhenUsed/>
    <w:qFormat/>
    <w:uiPriority w:val="99"/>
    <w:pPr>
      <w:widowControl/>
      <w:snapToGrid w:val="0"/>
      <w:jc w:val="left"/>
    </w:pPr>
    <w:rPr>
      <w:rFonts w:ascii="宋体" w:hAnsi="宋体" w:eastAsia="宋体" w:cs="宋体"/>
      <w:kern w:val="0"/>
      <w:sz w:val="18"/>
      <w:szCs w:val="18"/>
      <w:lang w:val="en-US"/>
    </w:rPr>
  </w:style>
  <w:style w:type="paragraph" w:styleId="10">
    <w:name w:val="Normal (Web)"/>
    <w:basedOn w:val="1"/>
    <w:qFormat/>
    <w:uiPriority w:val="0"/>
    <w:pPr>
      <w:spacing w:beforeAutospacing="1" w:afterAutospacing="1"/>
      <w:jc w:val="left"/>
    </w:pPr>
    <w:rPr>
      <w:rFonts w:cs="Times New Roman"/>
      <w:kern w:val="0"/>
      <w:lang w:val="en-US"/>
    </w:rPr>
  </w:style>
  <w:style w:type="paragraph" w:styleId="11">
    <w:name w:val="annotation subject"/>
    <w:basedOn w:val="5"/>
    <w:next w:val="5"/>
    <w:link w:val="22"/>
    <w:semiHidden/>
    <w:unhideWhenUsed/>
    <w:qFormat/>
    <w:uiPriority w:val="99"/>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styleId="18">
    <w:name w:val="footnote reference"/>
    <w:basedOn w:val="14"/>
    <w:unhideWhenUsed/>
    <w:qFormat/>
    <w:uiPriority w:val="99"/>
    <w:rPr>
      <w:vertAlign w:val="superscript"/>
    </w:rPr>
  </w:style>
  <w:style w:type="character" w:customStyle="1" w:styleId="19">
    <w:name w:val="批注框文本 字符"/>
    <w:basedOn w:val="14"/>
    <w:link w:val="6"/>
    <w:semiHidden/>
    <w:qFormat/>
    <w:uiPriority w:val="99"/>
    <w:rPr>
      <w:rFonts w:ascii="宋体" w:eastAsia="宋体"/>
      <w:sz w:val="18"/>
      <w:szCs w:val="18"/>
      <w:lang w:val="en-GB"/>
    </w:rPr>
  </w:style>
  <w:style w:type="paragraph" w:styleId="20">
    <w:name w:val="List Paragraph"/>
    <w:basedOn w:val="1"/>
    <w:qFormat/>
    <w:uiPriority w:val="34"/>
    <w:pPr>
      <w:ind w:firstLine="420" w:firstLineChars="200"/>
    </w:pPr>
  </w:style>
  <w:style w:type="character" w:customStyle="1" w:styleId="21">
    <w:name w:val="批注文字 字符"/>
    <w:basedOn w:val="14"/>
    <w:link w:val="5"/>
    <w:qFormat/>
    <w:uiPriority w:val="99"/>
    <w:rPr>
      <w:kern w:val="2"/>
      <w:sz w:val="21"/>
      <w:szCs w:val="24"/>
      <w:lang w:val="en-GB"/>
    </w:rPr>
  </w:style>
  <w:style w:type="character" w:customStyle="1" w:styleId="22">
    <w:name w:val="批注主题 字符"/>
    <w:basedOn w:val="21"/>
    <w:link w:val="11"/>
    <w:semiHidden/>
    <w:qFormat/>
    <w:uiPriority w:val="99"/>
    <w:rPr>
      <w:b/>
      <w:bCs/>
      <w:kern w:val="2"/>
      <w:sz w:val="21"/>
      <w:szCs w:val="24"/>
      <w:lang w:val="en-GB"/>
    </w:rPr>
  </w:style>
  <w:style w:type="character" w:customStyle="1" w:styleId="23">
    <w:name w:val="标题 2 字符"/>
    <w:basedOn w:val="14"/>
    <w:link w:val="3"/>
    <w:qFormat/>
    <w:uiPriority w:val="9"/>
    <w:rPr>
      <w:rFonts w:ascii="Calibri" w:hAnsi="Calibri" w:eastAsiaTheme="majorEastAsia" w:cstheme="majorBidi"/>
      <w:bCs/>
      <w:kern w:val="2"/>
      <w:sz w:val="32"/>
      <w:szCs w:val="32"/>
      <w:lang w:val="en-GB"/>
    </w:rPr>
  </w:style>
  <w:style w:type="character" w:customStyle="1" w:styleId="24">
    <w:name w:val="标题 1 字符"/>
    <w:basedOn w:val="14"/>
    <w:link w:val="2"/>
    <w:qFormat/>
    <w:uiPriority w:val="9"/>
    <w:rPr>
      <w:rFonts w:ascii="Calibri" w:hAnsi="Calibri"/>
      <w:b/>
      <w:bCs/>
      <w:kern w:val="44"/>
      <w:sz w:val="36"/>
      <w:szCs w:val="44"/>
      <w:lang w:val="en-GB"/>
    </w:rPr>
  </w:style>
  <w:style w:type="paragraph" w:customStyle="1" w:styleId="25">
    <w:name w:val="EndNote Bibliography Title"/>
    <w:basedOn w:val="1"/>
    <w:link w:val="26"/>
    <w:qFormat/>
    <w:uiPriority w:val="0"/>
    <w:pPr>
      <w:jc w:val="center"/>
    </w:pPr>
    <w:rPr>
      <w:rFonts w:cs="Calibri"/>
    </w:rPr>
  </w:style>
  <w:style w:type="character" w:customStyle="1" w:styleId="26">
    <w:name w:val="EndNote Bibliography Title 字符"/>
    <w:basedOn w:val="14"/>
    <w:link w:val="25"/>
    <w:qFormat/>
    <w:uiPriority w:val="0"/>
    <w:rPr>
      <w:rFonts w:ascii="Calibri" w:hAnsi="Calibri" w:eastAsia="Calibri" w:cs="Calibri"/>
      <w:kern w:val="2"/>
      <w:sz w:val="24"/>
      <w:szCs w:val="24"/>
      <w:lang w:val="en-GB"/>
    </w:rPr>
  </w:style>
  <w:style w:type="paragraph" w:customStyle="1" w:styleId="27">
    <w:name w:val="EndNote Bibliography"/>
    <w:basedOn w:val="1"/>
    <w:link w:val="28"/>
    <w:qFormat/>
    <w:uiPriority w:val="0"/>
    <w:rPr>
      <w:rFonts w:cs="Calibri"/>
    </w:rPr>
  </w:style>
  <w:style w:type="character" w:customStyle="1" w:styleId="28">
    <w:name w:val="EndNote Bibliography 字符"/>
    <w:basedOn w:val="14"/>
    <w:link w:val="27"/>
    <w:qFormat/>
    <w:uiPriority w:val="0"/>
    <w:rPr>
      <w:rFonts w:ascii="Calibri" w:hAnsi="Calibri" w:eastAsia="Calibri" w:cs="Calibri"/>
      <w:kern w:val="2"/>
      <w:sz w:val="24"/>
      <w:szCs w:val="24"/>
      <w:lang w:val="en-GB"/>
    </w:rPr>
  </w:style>
  <w:style w:type="character" w:customStyle="1" w:styleId="29">
    <w:name w:val="页眉 字符"/>
    <w:basedOn w:val="14"/>
    <w:link w:val="8"/>
    <w:qFormat/>
    <w:uiPriority w:val="99"/>
    <w:rPr>
      <w:rFonts w:ascii="Calibri" w:hAnsi="Calibri" w:eastAsia="Calibri"/>
      <w:kern w:val="2"/>
      <w:sz w:val="18"/>
      <w:szCs w:val="18"/>
      <w:lang w:val="en-GB"/>
    </w:rPr>
  </w:style>
  <w:style w:type="character" w:customStyle="1" w:styleId="30">
    <w:name w:val="页脚 字符"/>
    <w:basedOn w:val="14"/>
    <w:link w:val="7"/>
    <w:qFormat/>
    <w:uiPriority w:val="99"/>
    <w:rPr>
      <w:rFonts w:ascii="Calibri" w:hAnsi="Calibri" w:eastAsia="Calibri"/>
      <w:kern w:val="2"/>
      <w:sz w:val="18"/>
      <w:szCs w:val="18"/>
      <w:lang w:val="en-GB"/>
    </w:rPr>
  </w:style>
  <w:style w:type="character" w:customStyle="1" w:styleId="31">
    <w:name w:val="脚注文本 字符"/>
    <w:basedOn w:val="14"/>
    <w:link w:val="9"/>
    <w:qFormat/>
    <w:uiPriority w:val="99"/>
    <w:rPr>
      <w:rFonts w:ascii="宋体" w:hAnsi="宋体" w:eastAsia="宋体" w:cs="宋体"/>
      <w:sz w:val="18"/>
      <w:szCs w:val="18"/>
    </w:rPr>
  </w:style>
  <w:style w:type="character" w:customStyle="1" w:styleId="32">
    <w:name w:val="font21"/>
    <w:basedOn w:val="14"/>
    <w:qFormat/>
    <w:uiPriority w:val="0"/>
    <w:rPr>
      <w:rFonts w:hint="default" w:ascii="Calibri" w:hAnsi="Calibri" w:cs="Calibri"/>
      <w:color w:val="000000"/>
      <w:sz w:val="20"/>
      <w:szCs w:val="20"/>
      <w:u w:val="none"/>
    </w:rPr>
  </w:style>
  <w:style w:type="character" w:customStyle="1" w:styleId="33">
    <w:name w:val="未处理的提及1"/>
    <w:basedOn w:val="14"/>
    <w:semiHidden/>
    <w:unhideWhenUsed/>
    <w:qFormat/>
    <w:uiPriority w:val="99"/>
    <w:rPr>
      <w:color w:val="605E5C"/>
      <w:shd w:val="clear" w:color="auto" w:fill="E1DFDD"/>
    </w:rPr>
  </w:style>
  <w:style w:type="paragraph" w:customStyle="1" w:styleId="34">
    <w:name w:val="Revision"/>
    <w:hidden/>
    <w:unhideWhenUsed/>
    <w:qFormat/>
    <w:uiPriority w:val="99"/>
    <w:rPr>
      <w:rFonts w:ascii="Calibri" w:hAnsi="Calibri" w:eastAsia="Calibri" w:cstheme="minorBidi"/>
      <w:kern w:val="2"/>
      <w:sz w:val="24"/>
      <w:szCs w:val="24"/>
      <w:lang w:val="en-GB" w:eastAsia="zh-CN" w:bidi="ar-SA"/>
    </w:rPr>
  </w:style>
  <w:style w:type="character" w:styleId="35">
    <w:name w:val="Placeholder Text"/>
    <w:basedOn w:val="14"/>
    <w:unhideWhenUsed/>
    <w:qFormat/>
    <w:uiPriority w:val="99"/>
    <w:rPr>
      <w:color w:val="666666"/>
    </w:rPr>
  </w:style>
  <w:style w:type="character" w:customStyle="1" w:styleId="36">
    <w:name w:val="Unresolved Mention"/>
    <w:basedOn w:val="14"/>
    <w:semiHidden/>
    <w:unhideWhenUsed/>
    <w:qFormat/>
    <w:uiPriority w:val="99"/>
    <w:rPr>
      <w:color w:val="605E5C"/>
      <w:shd w:val="clear" w:color="auto" w:fill="E1DFDD"/>
    </w:rPr>
  </w:style>
  <w:style w:type="character" w:customStyle="1" w:styleId="37">
    <w:name w:val="katex-mathml"/>
    <w:basedOn w:val="14"/>
    <w:qFormat/>
    <w:uiPriority w:val="0"/>
  </w:style>
  <w:style w:type="character" w:customStyle="1" w:styleId="38">
    <w:name w:val="mord"/>
    <w:basedOn w:val="14"/>
    <w:qFormat/>
    <w:uiPriority w:val="0"/>
  </w:style>
  <w:style w:type="character" w:customStyle="1" w:styleId="39">
    <w:name w:val="mpunct"/>
    <w:basedOn w:val="14"/>
    <w:qFormat/>
    <w:uiPriority w:val="0"/>
  </w:style>
  <w:style w:type="character" w:customStyle="1" w:styleId="40">
    <w:name w:val="vlist-s"/>
    <w:basedOn w:val="14"/>
    <w:qFormat/>
    <w:uiPriority w:val="0"/>
  </w:style>
  <w:style w:type="character" w:customStyle="1" w:styleId="41">
    <w:name w:val="标题 3 字符"/>
    <w:basedOn w:val="14"/>
    <w:link w:val="4"/>
    <w:semiHidden/>
    <w:qFormat/>
    <w:uiPriority w:val="9"/>
    <w:rPr>
      <w:rFonts w:ascii="Calibri" w:hAnsi="Calibri" w:eastAsia="Calibri" w:cstheme="minorBidi"/>
      <w:b/>
      <w:bCs/>
      <w:kern w:val="2"/>
      <w:sz w:val="32"/>
      <w:szCs w:val="32"/>
      <w:lang w:val="en-G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97C6-58F5-6343-93CC-9965D983697C}">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1788</Words>
  <Characters>10758</Characters>
  <Lines>143</Lines>
  <Paragraphs>40</Paragraphs>
  <TotalTime>49</TotalTime>
  <ScaleCrop>false</ScaleCrop>
  <LinksUpToDate>false</LinksUpToDate>
  <CharactersWithSpaces>12245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2024-10-20T06:46:00Z</dcterms:created>
  <dc:creator>Lun Liu</dc:creator>
  <cp:lastModifiedBy>王安琪</cp:lastModifiedBy>
  <cp:lastPrinted>2024-09-15T02:57:00Z</cp:lastPrinted>
  <dcterms:modified xsi:type="dcterms:W3CDTF">2024-12-06T11:23:40Z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8079F43B79A84D6A8356A5AE72CFCDBD_13</vt:lpwstr>
  </property>
  <property fmtid="{D5CDD505-2E9C-101B-9397-08002B2CF9AE}" pid="4" name="MTWinEqns">
    <vt:bool>true</vt:bool>
  </property>
</Properties>
</file>