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8290D">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14:paraId="43DC490E">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14:paraId="1AC0D762">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14:paraId="60F19C8C">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14:paraId="08B9623E">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14:paraId="4333451D">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14:paraId="6C2A40D0">
        <w:tblPrEx>
          <w:tblCellMar>
            <w:top w:w="0" w:type="dxa"/>
            <w:left w:w="108" w:type="dxa"/>
            <w:bottom w:w="0" w:type="dxa"/>
            <w:right w:w="108" w:type="dxa"/>
          </w:tblCellMar>
        </w:tblPrEx>
        <w:tc>
          <w:tcPr>
            <w:tcW w:w="872" w:type="pct"/>
            <w:tcBorders>
              <w:bottom w:val="single" w:color="auto" w:sz="4" w:space="0"/>
            </w:tcBorders>
            <w:vAlign w:val="bottom"/>
          </w:tcPr>
          <w:p w14:paraId="3B7D0776">
            <w:pPr>
              <w:rPr>
                <w:rFonts w:asciiTheme="minorHAnsi" w:hAnsiTheme="minorHAnsi"/>
                <w:sz w:val="22"/>
                <w:szCs w:val="22"/>
              </w:rPr>
            </w:pPr>
          </w:p>
        </w:tc>
        <w:tc>
          <w:tcPr>
            <w:tcW w:w="257" w:type="pct"/>
            <w:tcBorders>
              <w:bottom w:val="single" w:color="auto" w:sz="4" w:space="0"/>
            </w:tcBorders>
            <w:vAlign w:val="bottom"/>
          </w:tcPr>
          <w:p w14:paraId="11BAC5A6">
            <w:pPr>
              <w:rPr>
                <w:rFonts w:asciiTheme="minorHAnsi" w:hAnsiTheme="minorHAnsi"/>
                <w:sz w:val="22"/>
                <w:szCs w:val="22"/>
              </w:rPr>
            </w:pPr>
          </w:p>
        </w:tc>
        <w:tc>
          <w:tcPr>
            <w:tcW w:w="1627" w:type="pct"/>
            <w:tcBorders>
              <w:bottom w:val="single" w:color="auto" w:sz="4" w:space="0"/>
            </w:tcBorders>
            <w:vAlign w:val="bottom"/>
          </w:tcPr>
          <w:p w14:paraId="07AA5FF8">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14:paraId="6FB8E7E2">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14:paraId="3F10A835">
            <w:pPr>
              <w:rPr>
                <w:rFonts w:asciiTheme="minorHAnsi" w:hAnsiTheme="minorHAnsi"/>
                <w:b/>
                <w:sz w:val="22"/>
                <w:szCs w:val="22"/>
              </w:rPr>
            </w:pPr>
            <w:r>
              <w:rPr>
                <w:rFonts w:asciiTheme="minorHAnsi" w:hAnsiTheme="minorHAnsi"/>
                <w:b/>
                <w:sz w:val="22"/>
                <w:szCs w:val="22"/>
              </w:rPr>
              <w:t>Reason if not applicable</w:t>
            </w:r>
          </w:p>
        </w:tc>
      </w:tr>
      <w:tr w14:paraId="58FD97A4">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0F6959F1">
            <w:pPr>
              <w:rPr>
                <w:rFonts w:asciiTheme="minorHAnsi" w:hAnsiTheme="minorHAnsi"/>
                <w:sz w:val="22"/>
                <w:szCs w:val="22"/>
              </w:rPr>
            </w:pPr>
            <w:r>
              <w:rPr>
                <w:rFonts w:asciiTheme="minorHAnsi" w:hAnsiTheme="minorHAnsi"/>
                <w:b/>
                <w:sz w:val="22"/>
                <w:szCs w:val="22"/>
              </w:rPr>
              <w:t>Administrative information</w:t>
            </w:r>
          </w:p>
        </w:tc>
      </w:tr>
      <w:tr w14:paraId="1D68712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346038D">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14:paraId="761C5622">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E43607E">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14:paraId="1F864CAD">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1(1-3)</w:t>
            </w:r>
          </w:p>
        </w:tc>
        <w:tc>
          <w:tcPr>
            <w:tcW w:w="1407" w:type="pct"/>
            <w:tcBorders>
              <w:top w:val="single" w:color="auto" w:sz="4" w:space="0"/>
              <w:left w:val="single" w:color="auto" w:sz="4" w:space="0"/>
              <w:bottom w:val="single" w:color="auto" w:sz="4" w:space="0"/>
              <w:right w:val="single" w:color="auto" w:sz="4" w:space="0"/>
            </w:tcBorders>
          </w:tcPr>
          <w:p w14:paraId="5120C318">
            <w:pPr>
              <w:rPr>
                <w:rFonts w:asciiTheme="minorHAnsi" w:hAnsiTheme="minorHAnsi"/>
                <w:sz w:val="22"/>
                <w:szCs w:val="22"/>
              </w:rPr>
            </w:pPr>
          </w:p>
        </w:tc>
      </w:tr>
      <w:permEnd w:id="0"/>
      <w:permEnd w:id="1"/>
      <w:tr w14:paraId="00CE14B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CC5B791">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14:paraId="49C95F69">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1FA526A">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14:paraId="23E28D5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w:t>
            </w:r>
          </w:p>
        </w:tc>
        <w:tc>
          <w:tcPr>
            <w:tcW w:w="1407" w:type="pct"/>
            <w:tcBorders>
              <w:top w:val="single" w:color="auto" w:sz="4" w:space="0"/>
              <w:left w:val="single" w:color="auto" w:sz="4" w:space="0"/>
              <w:bottom w:val="single" w:color="auto" w:sz="4" w:space="0"/>
              <w:right w:val="single" w:color="auto" w:sz="4" w:space="0"/>
            </w:tcBorders>
          </w:tcPr>
          <w:p w14:paraId="3444A71B">
            <w:pPr>
              <w:rPr>
                <w:rFonts w:asciiTheme="minorHAnsi" w:hAnsiTheme="minorHAnsi"/>
                <w:sz w:val="22"/>
                <w:szCs w:val="22"/>
              </w:rPr>
            </w:pPr>
          </w:p>
        </w:tc>
      </w:tr>
      <w:permEnd w:id="2"/>
      <w:permEnd w:id="3"/>
      <w:tr w14:paraId="1D3D2D3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746B63A">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14:paraId="313C392A">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B83F354">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14:paraId="7446EC9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w:t>
            </w:r>
          </w:p>
        </w:tc>
        <w:tc>
          <w:tcPr>
            <w:tcW w:w="1407" w:type="pct"/>
            <w:tcBorders>
              <w:top w:val="single" w:color="auto" w:sz="4" w:space="0"/>
              <w:left w:val="single" w:color="auto" w:sz="4" w:space="0"/>
              <w:bottom w:val="single" w:color="auto" w:sz="4" w:space="0"/>
              <w:right w:val="single" w:color="auto" w:sz="4" w:space="0"/>
            </w:tcBorders>
          </w:tcPr>
          <w:p w14:paraId="0EFAD769">
            <w:pPr>
              <w:rPr>
                <w:rFonts w:asciiTheme="minorHAnsi" w:hAnsiTheme="minorHAnsi"/>
                <w:sz w:val="22"/>
                <w:szCs w:val="22"/>
              </w:rPr>
            </w:pPr>
          </w:p>
        </w:tc>
      </w:tr>
      <w:permEnd w:id="4"/>
      <w:permEnd w:id="5"/>
      <w:tr w14:paraId="2FB48B8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96BB1F3">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14:paraId="2033DB26">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49F7237">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14:paraId="7A68A46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w:t>
            </w:r>
          </w:p>
        </w:tc>
        <w:tc>
          <w:tcPr>
            <w:tcW w:w="1407" w:type="pct"/>
            <w:tcBorders>
              <w:top w:val="single" w:color="auto" w:sz="4" w:space="0"/>
              <w:left w:val="single" w:color="auto" w:sz="4" w:space="0"/>
              <w:bottom w:val="single" w:color="auto" w:sz="4" w:space="0"/>
              <w:right w:val="single" w:color="auto" w:sz="4" w:space="0"/>
            </w:tcBorders>
          </w:tcPr>
          <w:p w14:paraId="557403AB">
            <w:pPr>
              <w:rPr>
                <w:rFonts w:asciiTheme="minorHAnsi" w:hAnsiTheme="minorHAnsi"/>
                <w:sz w:val="22"/>
                <w:szCs w:val="22"/>
              </w:rPr>
            </w:pPr>
          </w:p>
        </w:tc>
      </w:tr>
      <w:permEnd w:id="6"/>
      <w:permEnd w:id="7"/>
      <w:tr w14:paraId="3A454A0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EC440CA">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14:paraId="6D60B6D1">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D25DB83">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14:paraId="564DB57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3-4(65),26(484-486)</w:t>
            </w:r>
          </w:p>
        </w:tc>
        <w:tc>
          <w:tcPr>
            <w:tcW w:w="1407" w:type="pct"/>
            <w:tcBorders>
              <w:top w:val="single" w:color="auto" w:sz="4" w:space="0"/>
              <w:left w:val="single" w:color="auto" w:sz="4" w:space="0"/>
              <w:bottom w:val="single" w:color="auto" w:sz="4" w:space="0"/>
              <w:right w:val="single" w:color="auto" w:sz="4" w:space="0"/>
            </w:tcBorders>
          </w:tcPr>
          <w:p w14:paraId="74591FE0">
            <w:pPr>
              <w:rPr>
                <w:rFonts w:asciiTheme="minorHAnsi" w:hAnsiTheme="minorHAnsi"/>
                <w:sz w:val="22"/>
                <w:szCs w:val="22"/>
              </w:rPr>
            </w:pPr>
          </w:p>
        </w:tc>
      </w:tr>
      <w:permEnd w:id="8"/>
      <w:permEnd w:id="9"/>
      <w:tr w14:paraId="00C012E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532D2FB">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14:paraId="5D61BA3F">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BA40D12">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14:paraId="1B548CC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w:t>
            </w:r>
          </w:p>
        </w:tc>
        <w:tc>
          <w:tcPr>
            <w:tcW w:w="1407" w:type="pct"/>
            <w:tcBorders>
              <w:top w:val="single" w:color="auto" w:sz="4" w:space="0"/>
              <w:left w:val="single" w:color="auto" w:sz="4" w:space="0"/>
              <w:bottom w:val="single" w:color="auto" w:sz="4" w:space="0"/>
              <w:right w:val="single" w:color="auto" w:sz="4" w:space="0"/>
            </w:tcBorders>
          </w:tcPr>
          <w:p w14:paraId="5812A558">
            <w:pPr>
              <w:rPr>
                <w:rFonts w:asciiTheme="minorHAnsi" w:hAnsiTheme="minorHAnsi"/>
                <w:sz w:val="22"/>
                <w:szCs w:val="22"/>
              </w:rPr>
            </w:pPr>
          </w:p>
        </w:tc>
      </w:tr>
      <w:permEnd w:id="10"/>
      <w:permEnd w:id="11"/>
      <w:tr w14:paraId="64DEFCD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CA44046">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14:paraId="53A4780B">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4140736">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14:paraId="7F46819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w:t>
            </w:r>
          </w:p>
        </w:tc>
        <w:tc>
          <w:tcPr>
            <w:tcW w:w="1407" w:type="pct"/>
            <w:tcBorders>
              <w:top w:val="single" w:color="auto" w:sz="4" w:space="0"/>
              <w:left w:val="single" w:color="auto" w:sz="4" w:space="0"/>
              <w:bottom w:val="single" w:color="auto" w:sz="4" w:space="0"/>
              <w:right w:val="single" w:color="auto" w:sz="4" w:space="0"/>
            </w:tcBorders>
          </w:tcPr>
          <w:p w14:paraId="1956BDF1">
            <w:pPr>
              <w:rPr>
                <w:rFonts w:asciiTheme="minorHAnsi" w:hAnsiTheme="minorHAnsi"/>
                <w:sz w:val="22"/>
                <w:szCs w:val="22"/>
              </w:rPr>
            </w:pPr>
          </w:p>
        </w:tc>
      </w:tr>
      <w:permEnd w:id="12"/>
      <w:permEnd w:id="13"/>
      <w:tr w14:paraId="34CC08E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266D2B7">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14:paraId="7B9EEEF5">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1DE7BA7">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14:paraId="3B058981">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3-4(65)</w:t>
            </w:r>
          </w:p>
        </w:tc>
        <w:tc>
          <w:tcPr>
            <w:tcW w:w="1407" w:type="pct"/>
            <w:tcBorders>
              <w:top w:val="single" w:color="auto" w:sz="4" w:space="0"/>
              <w:left w:val="single" w:color="auto" w:sz="4" w:space="0"/>
              <w:bottom w:val="single" w:color="auto" w:sz="4" w:space="0"/>
              <w:right w:val="single" w:color="auto" w:sz="4" w:space="0"/>
            </w:tcBorders>
          </w:tcPr>
          <w:p w14:paraId="000C8D5D">
            <w:pPr>
              <w:pStyle w:val="4"/>
              <w:pageBreakBefore w:val="0"/>
              <w:widowControl w:val="0"/>
              <w:kinsoku/>
              <w:wordWrap/>
              <w:overflowPunct/>
              <w:topLinePunct w:val="0"/>
              <w:bidi w:val="0"/>
              <w:snapToGrid/>
              <w:spacing w:before="157" w:beforeLines="50" w:after="157" w:afterLines="50" w:line="480" w:lineRule="auto"/>
              <w:textAlignment w:val="auto"/>
              <w:rPr>
                <w:rFonts w:hint="eastAsia" w:eastAsia="Proxima Nova" w:cs="Proxima Nova" w:asciiTheme="minorHAnsi" w:hAnsiTheme="minorHAnsi"/>
                <w:b w:val="0"/>
                <w:color w:val="353744"/>
                <w:sz w:val="22"/>
                <w:szCs w:val="22"/>
                <w:lang w:val="en-US" w:eastAsia="zh-CN" w:bidi="ar-SA"/>
              </w:rPr>
            </w:pPr>
          </w:p>
        </w:tc>
      </w:tr>
      <w:permEnd w:id="14"/>
      <w:permEnd w:id="15"/>
      <w:tr w14:paraId="30A8511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5F76FF9">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14:paraId="5392D821">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F4417E6">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14:paraId="20D6250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23(414-417)</w:t>
            </w:r>
          </w:p>
        </w:tc>
        <w:tc>
          <w:tcPr>
            <w:tcW w:w="1407" w:type="pct"/>
            <w:tcBorders>
              <w:top w:val="single" w:color="auto" w:sz="4" w:space="0"/>
              <w:left w:val="single" w:color="auto" w:sz="4" w:space="0"/>
              <w:bottom w:val="single" w:color="auto" w:sz="4" w:space="0"/>
              <w:right w:val="single" w:color="auto" w:sz="4" w:space="0"/>
            </w:tcBorders>
          </w:tcPr>
          <w:p w14:paraId="1406E2CE">
            <w:pPr>
              <w:pStyle w:val="4"/>
              <w:pageBreakBefore w:val="0"/>
              <w:widowControl w:val="0"/>
              <w:kinsoku/>
              <w:wordWrap/>
              <w:overflowPunct/>
              <w:topLinePunct w:val="0"/>
              <w:bidi w:val="0"/>
              <w:snapToGrid/>
              <w:spacing w:before="157" w:beforeLines="50" w:after="157" w:afterLines="50" w:line="480" w:lineRule="auto"/>
              <w:textAlignment w:val="auto"/>
              <w:rPr>
                <w:rFonts w:hint="eastAsia" w:eastAsia="Proxima Nova" w:cs="Proxima Nova" w:asciiTheme="minorHAnsi" w:hAnsiTheme="minorHAnsi"/>
                <w:b w:val="0"/>
                <w:color w:val="353744"/>
                <w:sz w:val="22"/>
                <w:szCs w:val="22"/>
                <w:lang w:val="en-US" w:eastAsia="zh-CN" w:bidi="ar-SA"/>
              </w:rPr>
            </w:pPr>
            <w:r>
              <w:rPr>
                <w:rFonts w:hint="eastAsia" w:eastAsia="Proxima Nova" w:cs="Proxima Nova" w:asciiTheme="minorHAnsi" w:hAnsiTheme="minorHAnsi"/>
                <w:b w:val="0"/>
                <w:color w:val="353744"/>
                <w:sz w:val="22"/>
                <w:szCs w:val="22"/>
                <w:lang w:val="en-US" w:eastAsia="zh-CN" w:bidi="ar-SA"/>
              </w:rPr>
              <w:t xml:space="preserve"> the scale and complexity of the trial do not necessitate such structures</w:t>
            </w:r>
          </w:p>
        </w:tc>
      </w:tr>
      <w:permEnd w:id="16"/>
      <w:permEnd w:id="17"/>
      <w:tr w14:paraId="0FFEF62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14:paraId="73C0B413">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14:paraId="76FCE297">
            <w:pPr>
              <w:rPr>
                <w:rFonts w:asciiTheme="minorHAnsi" w:hAnsiTheme="minorHAnsi"/>
                <w:sz w:val="22"/>
                <w:szCs w:val="22"/>
              </w:rPr>
            </w:pPr>
          </w:p>
        </w:tc>
        <w:tc>
          <w:tcPr>
            <w:tcW w:w="1627" w:type="pct"/>
            <w:tcBorders>
              <w:top w:val="single" w:color="auto" w:sz="4" w:space="0"/>
              <w:bottom w:val="single" w:color="auto" w:sz="4" w:space="0"/>
            </w:tcBorders>
          </w:tcPr>
          <w:p w14:paraId="35B60F60">
            <w:pPr>
              <w:rPr>
                <w:rFonts w:asciiTheme="minorHAnsi" w:hAnsiTheme="minorHAnsi"/>
                <w:sz w:val="22"/>
                <w:szCs w:val="22"/>
              </w:rPr>
            </w:pPr>
          </w:p>
        </w:tc>
        <w:tc>
          <w:tcPr>
            <w:tcW w:w="837" w:type="pct"/>
            <w:tcBorders>
              <w:top w:val="single" w:color="auto" w:sz="4" w:space="0"/>
              <w:bottom w:val="single" w:color="auto" w:sz="4" w:space="0"/>
            </w:tcBorders>
          </w:tcPr>
          <w:p w14:paraId="7E8645C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4-6(66-108)</w:t>
            </w:r>
          </w:p>
        </w:tc>
        <w:tc>
          <w:tcPr>
            <w:tcW w:w="1407" w:type="pct"/>
            <w:tcBorders>
              <w:top w:val="single" w:color="auto" w:sz="4" w:space="0"/>
              <w:bottom w:val="single" w:color="auto" w:sz="4" w:space="0"/>
              <w:right w:val="single" w:color="auto" w:sz="4" w:space="0"/>
            </w:tcBorders>
          </w:tcPr>
          <w:p w14:paraId="05934D64">
            <w:pPr>
              <w:rPr>
                <w:rFonts w:asciiTheme="minorHAnsi" w:hAnsiTheme="minorHAnsi"/>
                <w:sz w:val="22"/>
                <w:szCs w:val="22"/>
              </w:rPr>
            </w:pPr>
          </w:p>
        </w:tc>
      </w:tr>
      <w:permEnd w:id="18"/>
      <w:permEnd w:id="19"/>
      <w:tr w14:paraId="7F5DE13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2E499AD">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14:paraId="26B0FB95">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D2BCBF6">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14:paraId="5C977DE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4-6(67-108)</w:t>
            </w:r>
          </w:p>
        </w:tc>
        <w:tc>
          <w:tcPr>
            <w:tcW w:w="1407" w:type="pct"/>
            <w:tcBorders>
              <w:top w:val="single" w:color="auto" w:sz="4" w:space="0"/>
              <w:left w:val="single" w:color="auto" w:sz="4" w:space="0"/>
              <w:bottom w:val="single" w:color="auto" w:sz="4" w:space="0"/>
              <w:right w:val="single" w:color="auto" w:sz="4" w:space="0"/>
            </w:tcBorders>
          </w:tcPr>
          <w:p w14:paraId="6A32C2E8">
            <w:pPr>
              <w:rPr>
                <w:rFonts w:asciiTheme="minorHAnsi" w:hAnsiTheme="minorHAnsi"/>
                <w:sz w:val="22"/>
                <w:szCs w:val="22"/>
              </w:rPr>
            </w:pPr>
          </w:p>
        </w:tc>
      </w:tr>
      <w:permEnd w:id="20"/>
      <w:permEnd w:id="21"/>
      <w:tr w14:paraId="69C0863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0E26D24">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14:paraId="14750692">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DCA193F">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14:paraId="36EE4D0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9(153-161)</w:t>
            </w:r>
          </w:p>
        </w:tc>
        <w:tc>
          <w:tcPr>
            <w:tcW w:w="1407" w:type="pct"/>
            <w:tcBorders>
              <w:top w:val="single" w:color="auto" w:sz="4" w:space="0"/>
              <w:left w:val="single" w:color="auto" w:sz="4" w:space="0"/>
              <w:bottom w:val="single" w:color="auto" w:sz="4" w:space="0"/>
              <w:right w:val="single" w:color="auto" w:sz="4" w:space="0"/>
            </w:tcBorders>
          </w:tcPr>
          <w:p w14:paraId="7BE9B82E">
            <w:pPr>
              <w:rPr>
                <w:rFonts w:asciiTheme="minorHAnsi" w:hAnsiTheme="minorHAnsi"/>
                <w:sz w:val="22"/>
                <w:szCs w:val="22"/>
              </w:rPr>
            </w:pPr>
          </w:p>
        </w:tc>
      </w:tr>
      <w:permEnd w:id="22"/>
      <w:permEnd w:id="23"/>
      <w:tr w14:paraId="047ED98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EC4EAE1">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14:paraId="3933F151">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1AE6308">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14:paraId="33DD1130">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6(109-119)</w:t>
            </w:r>
          </w:p>
        </w:tc>
        <w:tc>
          <w:tcPr>
            <w:tcW w:w="1407" w:type="pct"/>
            <w:tcBorders>
              <w:top w:val="single" w:color="auto" w:sz="4" w:space="0"/>
              <w:left w:val="single" w:color="auto" w:sz="4" w:space="0"/>
              <w:bottom w:val="single" w:color="auto" w:sz="4" w:space="0"/>
              <w:right w:val="single" w:color="auto" w:sz="4" w:space="0"/>
            </w:tcBorders>
          </w:tcPr>
          <w:p w14:paraId="4804AE8C">
            <w:pPr>
              <w:rPr>
                <w:rFonts w:asciiTheme="minorHAnsi" w:hAnsiTheme="minorHAnsi"/>
                <w:sz w:val="22"/>
                <w:szCs w:val="22"/>
              </w:rPr>
            </w:pPr>
          </w:p>
        </w:tc>
      </w:tr>
      <w:permEnd w:id="24"/>
      <w:permEnd w:id="25"/>
      <w:tr w14:paraId="091E508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612C13F">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14:paraId="49D4BAB3">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6696627">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14:paraId="3919ABA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6-7(120-129)</w:t>
            </w:r>
          </w:p>
        </w:tc>
        <w:tc>
          <w:tcPr>
            <w:tcW w:w="1407" w:type="pct"/>
            <w:tcBorders>
              <w:top w:val="single" w:color="auto" w:sz="4" w:space="0"/>
              <w:left w:val="single" w:color="auto" w:sz="4" w:space="0"/>
              <w:bottom w:val="single" w:color="auto" w:sz="4" w:space="0"/>
              <w:right w:val="single" w:color="auto" w:sz="4" w:space="0"/>
            </w:tcBorders>
          </w:tcPr>
          <w:p w14:paraId="2C6AB74F">
            <w:pPr>
              <w:rPr>
                <w:rFonts w:asciiTheme="minorHAnsi" w:hAnsiTheme="minorHAnsi"/>
                <w:sz w:val="22"/>
                <w:szCs w:val="22"/>
              </w:rPr>
            </w:pPr>
          </w:p>
        </w:tc>
      </w:tr>
      <w:permEnd w:id="26"/>
      <w:permEnd w:id="27"/>
      <w:tr w14:paraId="074FDB52">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5F9FCF72">
            <w:pPr>
              <w:rPr>
                <w:rFonts w:asciiTheme="minorHAnsi" w:hAnsiTheme="minorHAnsi"/>
                <w:sz w:val="22"/>
                <w:szCs w:val="22"/>
              </w:rPr>
            </w:pPr>
            <w:r>
              <w:rPr>
                <w:rFonts w:asciiTheme="minorHAnsi" w:hAnsiTheme="minorHAnsi"/>
                <w:b/>
                <w:sz w:val="22"/>
                <w:szCs w:val="22"/>
              </w:rPr>
              <w:t>Methods: Participants, interventions, and outcomes</w:t>
            </w:r>
          </w:p>
        </w:tc>
      </w:tr>
      <w:tr w14:paraId="3956835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48932EA">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14:paraId="4AA7D8D9">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7800D22">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14:paraId="4E0B077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7(131-132</w:t>
            </w:r>
          </w:p>
        </w:tc>
        <w:tc>
          <w:tcPr>
            <w:tcW w:w="1407" w:type="pct"/>
            <w:tcBorders>
              <w:top w:val="single" w:color="auto" w:sz="4" w:space="0"/>
              <w:left w:val="single" w:color="auto" w:sz="4" w:space="0"/>
              <w:bottom w:val="single" w:color="auto" w:sz="4" w:space="0"/>
              <w:right w:val="single" w:color="auto" w:sz="4" w:space="0"/>
            </w:tcBorders>
          </w:tcPr>
          <w:p w14:paraId="7B0BB613">
            <w:pPr>
              <w:rPr>
                <w:rFonts w:asciiTheme="minorHAnsi" w:hAnsiTheme="minorHAnsi"/>
                <w:sz w:val="22"/>
                <w:szCs w:val="22"/>
              </w:rPr>
            </w:pPr>
          </w:p>
        </w:tc>
      </w:tr>
      <w:permEnd w:id="28"/>
      <w:permEnd w:id="29"/>
      <w:tr w14:paraId="1A15747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A2EEF91">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14:paraId="51D5F11B">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CEE6AE0">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14:paraId="26949F8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7-8(133-142)</w:t>
            </w:r>
          </w:p>
        </w:tc>
        <w:tc>
          <w:tcPr>
            <w:tcW w:w="1407" w:type="pct"/>
            <w:tcBorders>
              <w:top w:val="single" w:color="auto" w:sz="4" w:space="0"/>
              <w:left w:val="single" w:color="auto" w:sz="4" w:space="0"/>
              <w:bottom w:val="single" w:color="auto" w:sz="4" w:space="0"/>
              <w:right w:val="single" w:color="auto" w:sz="4" w:space="0"/>
            </w:tcBorders>
          </w:tcPr>
          <w:p w14:paraId="59AC56BE">
            <w:pPr>
              <w:rPr>
                <w:rFonts w:asciiTheme="minorHAnsi" w:hAnsiTheme="minorHAnsi"/>
                <w:sz w:val="22"/>
                <w:szCs w:val="22"/>
              </w:rPr>
            </w:pPr>
          </w:p>
        </w:tc>
      </w:tr>
      <w:permEnd w:id="30"/>
      <w:permEnd w:id="31"/>
      <w:tr w14:paraId="099A03D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3E38D4A">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14:paraId="76B71AFC">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C0FF3D3">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14:paraId="769A494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9-11(162-187)</w:t>
            </w:r>
          </w:p>
        </w:tc>
        <w:tc>
          <w:tcPr>
            <w:tcW w:w="1407" w:type="pct"/>
            <w:tcBorders>
              <w:top w:val="single" w:color="auto" w:sz="4" w:space="0"/>
              <w:left w:val="single" w:color="auto" w:sz="4" w:space="0"/>
              <w:bottom w:val="single" w:color="auto" w:sz="4" w:space="0"/>
              <w:right w:val="single" w:color="auto" w:sz="4" w:space="0"/>
            </w:tcBorders>
          </w:tcPr>
          <w:p w14:paraId="6A04A2A2">
            <w:pPr>
              <w:rPr>
                <w:rFonts w:asciiTheme="minorHAnsi" w:hAnsiTheme="minorHAnsi"/>
                <w:sz w:val="22"/>
                <w:szCs w:val="22"/>
              </w:rPr>
            </w:pPr>
          </w:p>
        </w:tc>
      </w:tr>
      <w:permEnd w:id="32"/>
      <w:permEnd w:id="33"/>
      <w:tr w14:paraId="4554340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525F6A7">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14:paraId="709E1913">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B2E4862">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14:paraId="5140796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11(188-194)</w:t>
            </w:r>
          </w:p>
        </w:tc>
        <w:tc>
          <w:tcPr>
            <w:tcW w:w="1407" w:type="pct"/>
            <w:tcBorders>
              <w:top w:val="single" w:color="auto" w:sz="4" w:space="0"/>
              <w:left w:val="single" w:color="auto" w:sz="4" w:space="0"/>
              <w:bottom w:val="single" w:color="auto" w:sz="4" w:space="0"/>
              <w:right w:val="single" w:color="auto" w:sz="4" w:space="0"/>
            </w:tcBorders>
          </w:tcPr>
          <w:p w14:paraId="705D1539">
            <w:pPr>
              <w:rPr>
                <w:rFonts w:asciiTheme="minorHAnsi" w:hAnsiTheme="minorHAnsi"/>
                <w:sz w:val="22"/>
                <w:szCs w:val="22"/>
              </w:rPr>
            </w:pPr>
          </w:p>
        </w:tc>
      </w:tr>
      <w:permEnd w:id="34"/>
      <w:permEnd w:id="35"/>
      <w:tr w14:paraId="42729C2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E986E5A">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14:paraId="093BE99C">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D099DF5">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14:paraId="35A13E8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12(195-204)</w:t>
            </w:r>
          </w:p>
        </w:tc>
        <w:tc>
          <w:tcPr>
            <w:tcW w:w="1407" w:type="pct"/>
            <w:tcBorders>
              <w:top w:val="single" w:color="auto" w:sz="4" w:space="0"/>
              <w:left w:val="single" w:color="auto" w:sz="4" w:space="0"/>
              <w:bottom w:val="single" w:color="auto" w:sz="4" w:space="0"/>
              <w:right w:val="single" w:color="auto" w:sz="4" w:space="0"/>
            </w:tcBorders>
          </w:tcPr>
          <w:p w14:paraId="7F92121D">
            <w:pPr>
              <w:rPr>
                <w:rFonts w:asciiTheme="minorHAnsi" w:hAnsiTheme="minorHAnsi"/>
                <w:sz w:val="22"/>
                <w:szCs w:val="22"/>
              </w:rPr>
            </w:pPr>
          </w:p>
        </w:tc>
      </w:tr>
      <w:permEnd w:id="36"/>
      <w:permEnd w:id="37"/>
      <w:tr w14:paraId="42F5CF4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2EE8D4C">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14:paraId="77B50056">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E92A573">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14:paraId="68ACEBB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12(205-208)</w:t>
            </w:r>
          </w:p>
        </w:tc>
        <w:tc>
          <w:tcPr>
            <w:tcW w:w="1407" w:type="pct"/>
            <w:tcBorders>
              <w:top w:val="single" w:color="auto" w:sz="4" w:space="0"/>
              <w:left w:val="single" w:color="auto" w:sz="4" w:space="0"/>
              <w:bottom w:val="single" w:color="auto" w:sz="4" w:space="0"/>
              <w:right w:val="single" w:color="auto" w:sz="4" w:space="0"/>
            </w:tcBorders>
          </w:tcPr>
          <w:p w14:paraId="7A1B6735">
            <w:pPr>
              <w:rPr>
                <w:rFonts w:asciiTheme="minorHAnsi" w:hAnsiTheme="minorHAnsi"/>
                <w:sz w:val="22"/>
                <w:szCs w:val="22"/>
              </w:rPr>
            </w:pPr>
          </w:p>
        </w:tc>
      </w:tr>
      <w:permEnd w:id="38"/>
      <w:permEnd w:id="39"/>
      <w:tr w14:paraId="3AA3055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91793D3">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14:paraId="397BD82E">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CE84F8D">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14:paraId="4B48D3D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12-16(212-281)</w:t>
            </w:r>
          </w:p>
        </w:tc>
        <w:tc>
          <w:tcPr>
            <w:tcW w:w="1407" w:type="pct"/>
            <w:tcBorders>
              <w:top w:val="single" w:color="auto" w:sz="4" w:space="0"/>
              <w:left w:val="single" w:color="auto" w:sz="4" w:space="0"/>
              <w:bottom w:val="single" w:color="auto" w:sz="4" w:space="0"/>
              <w:right w:val="single" w:color="auto" w:sz="4" w:space="0"/>
            </w:tcBorders>
          </w:tcPr>
          <w:p w14:paraId="010B1920">
            <w:pPr>
              <w:rPr>
                <w:rFonts w:asciiTheme="minorHAnsi" w:hAnsiTheme="minorHAnsi"/>
                <w:sz w:val="22"/>
                <w:szCs w:val="22"/>
              </w:rPr>
            </w:pPr>
          </w:p>
        </w:tc>
      </w:tr>
      <w:permEnd w:id="40"/>
      <w:permEnd w:id="41"/>
      <w:tr w14:paraId="4D1D102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0F18313">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14:paraId="65133DB6">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FB15728">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14:paraId="5708CCFD">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16(282-288)</w:t>
            </w:r>
          </w:p>
        </w:tc>
        <w:tc>
          <w:tcPr>
            <w:tcW w:w="1407" w:type="pct"/>
            <w:tcBorders>
              <w:top w:val="single" w:color="auto" w:sz="4" w:space="0"/>
              <w:left w:val="single" w:color="auto" w:sz="4" w:space="0"/>
              <w:bottom w:val="single" w:color="auto" w:sz="4" w:space="0"/>
              <w:right w:val="single" w:color="auto" w:sz="4" w:space="0"/>
            </w:tcBorders>
          </w:tcPr>
          <w:p w14:paraId="5495BADD">
            <w:pPr>
              <w:rPr>
                <w:rFonts w:asciiTheme="minorHAnsi" w:hAnsiTheme="minorHAnsi"/>
                <w:sz w:val="22"/>
                <w:szCs w:val="22"/>
              </w:rPr>
            </w:pPr>
          </w:p>
        </w:tc>
      </w:tr>
      <w:permEnd w:id="42"/>
      <w:permEnd w:id="43"/>
      <w:tr w14:paraId="00CCE34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863AF04">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14:paraId="338CD90D">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0C7738B">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14:paraId="7DFCA73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17(289-298)</w:t>
            </w:r>
          </w:p>
        </w:tc>
        <w:tc>
          <w:tcPr>
            <w:tcW w:w="1407" w:type="pct"/>
            <w:tcBorders>
              <w:top w:val="single" w:color="auto" w:sz="4" w:space="0"/>
              <w:left w:val="single" w:color="auto" w:sz="4" w:space="0"/>
              <w:bottom w:val="single" w:color="auto" w:sz="4" w:space="0"/>
              <w:right w:val="single" w:color="auto" w:sz="4" w:space="0"/>
            </w:tcBorders>
          </w:tcPr>
          <w:p w14:paraId="654BC0B4">
            <w:pPr>
              <w:rPr>
                <w:rFonts w:asciiTheme="minorHAnsi" w:hAnsiTheme="minorHAnsi"/>
                <w:sz w:val="22"/>
                <w:szCs w:val="22"/>
              </w:rPr>
            </w:pPr>
          </w:p>
        </w:tc>
      </w:tr>
      <w:permEnd w:id="44"/>
      <w:permEnd w:id="45"/>
      <w:tr w14:paraId="72CAAD3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7A04EAF">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14:paraId="3E5D01B6">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59DF931">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14:paraId="5561551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17-18(299-316)</w:t>
            </w:r>
          </w:p>
        </w:tc>
        <w:tc>
          <w:tcPr>
            <w:tcW w:w="1407" w:type="pct"/>
            <w:tcBorders>
              <w:top w:val="single" w:color="auto" w:sz="4" w:space="0"/>
              <w:left w:val="single" w:color="auto" w:sz="4" w:space="0"/>
              <w:bottom w:val="single" w:color="auto" w:sz="4" w:space="0"/>
              <w:right w:val="single" w:color="auto" w:sz="4" w:space="0"/>
            </w:tcBorders>
          </w:tcPr>
          <w:p w14:paraId="1359FEE7">
            <w:pPr>
              <w:rPr>
                <w:rFonts w:asciiTheme="minorHAnsi" w:hAnsiTheme="minorHAnsi"/>
                <w:sz w:val="22"/>
                <w:szCs w:val="22"/>
              </w:rPr>
            </w:pPr>
          </w:p>
        </w:tc>
      </w:tr>
      <w:permEnd w:id="46"/>
      <w:permEnd w:id="47"/>
      <w:tr w14:paraId="77A23022">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6ABF2156">
            <w:pPr>
              <w:rPr>
                <w:rFonts w:asciiTheme="minorHAnsi" w:hAnsiTheme="minorHAnsi"/>
                <w:sz w:val="22"/>
                <w:szCs w:val="22"/>
              </w:rPr>
            </w:pPr>
            <w:r>
              <w:rPr>
                <w:rFonts w:asciiTheme="minorHAnsi" w:hAnsiTheme="minorHAnsi"/>
                <w:b/>
                <w:sz w:val="22"/>
                <w:szCs w:val="22"/>
              </w:rPr>
              <w:t>Methods: Assignment of interventions (for controlled trials)</w:t>
            </w:r>
          </w:p>
        </w:tc>
      </w:tr>
      <w:tr w14:paraId="03B70F5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CAE15AF">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14:paraId="1CA6470F">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1B45B82">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14:paraId="44D6B2A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18(318-324)</w:t>
            </w:r>
          </w:p>
        </w:tc>
        <w:tc>
          <w:tcPr>
            <w:tcW w:w="1407" w:type="pct"/>
            <w:tcBorders>
              <w:top w:val="single" w:color="auto" w:sz="4" w:space="0"/>
              <w:left w:val="single" w:color="auto" w:sz="4" w:space="0"/>
              <w:bottom w:val="single" w:color="auto" w:sz="4" w:space="0"/>
              <w:right w:val="single" w:color="auto" w:sz="4" w:space="0"/>
            </w:tcBorders>
          </w:tcPr>
          <w:p w14:paraId="2CB35639">
            <w:pPr>
              <w:rPr>
                <w:rFonts w:asciiTheme="minorHAnsi" w:hAnsiTheme="minorHAnsi"/>
                <w:sz w:val="22"/>
                <w:szCs w:val="22"/>
              </w:rPr>
            </w:pPr>
          </w:p>
        </w:tc>
      </w:tr>
      <w:permEnd w:id="48"/>
      <w:permEnd w:id="49"/>
      <w:tr w14:paraId="21DC4A4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7445B55">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14:paraId="1239FD5F">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C04D654">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14:paraId="250F6A1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18-19(325-335)</w:t>
            </w:r>
          </w:p>
        </w:tc>
        <w:tc>
          <w:tcPr>
            <w:tcW w:w="1407" w:type="pct"/>
            <w:tcBorders>
              <w:top w:val="single" w:color="auto" w:sz="4" w:space="0"/>
              <w:left w:val="single" w:color="auto" w:sz="4" w:space="0"/>
              <w:bottom w:val="single" w:color="auto" w:sz="4" w:space="0"/>
              <w:right w:val="single" w:color="auto" w:sz="4" w:space="0"/>
            </w:tcBorders>
          </w:tcPr>
          <w:p w14:paraId="1D7C2982">
            <w:pPr>
              <w:rPr>
                <w:rFonts w:asciiTheme="minorHAnsi" w:hAnsiTheme="minorHAnsi"/>
                <w:sz w:val="22"/>
                <w:szCs w:val="22"/>
              </w:rPr>
            </w:pPr>
          </w:p>
        </w:tc>
      </w:tr>
      <w:permEnd w:id="50"/>
      <w:permEnd w:id="51"/>
      <w:tr w14:paraId="02C03C7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98CD296">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14:paraId="766CE5F8">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795DC48">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14:paraId="0E49E3D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19(336-338)</w:t>
            </w:r>
          </w:p>
        </w:tc>
        <w:tc>
          <w:tcPr>
            <w:tcW w:w="1407" w:type="pct"/>
            <w:tcBorders>
              <w:top w:val="single" w:color="auto" w:sz="4" w:space="0"/>
              <w:left w:val="single" w:color="auto" w:sz="4" w:space="0"/>
              <w:bottom w:val="single" w:color="auto" w:sz="4" w:space="0"/>
              <w:right w:val="single" w:color="auto" w:sz="4" w:space="0"/>
            </w:tcBorders>
          </w:tcPr>
          <w:p w14:paraId="59D34800">
            <w:pPr>
              <w:rPr>
                <w:rFonts w:asciiTheme="minorHAnsi" w:hAnsiTheme="minorHAnsi"/>
                <w:sz w:val="22"/>
                <w:szCs w:val="22"/>
              </w:rPr>
            </w:pPr>
          </w:p>
        </w:tc>
      </w:tr>
      <w:permEnd w:id="52"/>
      <w:permEnd w:id="53"/>
      <w:tr w14:paraId="70FA232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7A8DF68">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14:paraId="1614AA33">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1313788">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14:paraId="32BB588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19(340-346)</w:t>
            </w:r>
          </w:p>
        </w:tc>
        <w:tc>
          <w:tcPr>
            <w:tcW w:w="1407" w:type="pct"/>
            <w:tcBorders>
              <w:top w:val="single" w:color="auto" w:sz="4" w:space="0"/>
              <w:left w:val="single" w:color="auto" w:sz="4" w:space="0"/>
              <w:bottom w:val="single" w:color="auto" w:sz="4" w:space="0"/>
              <w:right w:val="single" w:color="auto" w:sz="4" w:space="0"/>
            </w:tcBorders>
          </w:tcPr>
          <w:p w14:paraId="2EAC6748">
            <w:pPr>
              <w:rPr>
                <w:rFonts w:asciiTheme="minorHAnsi" w:hAnsiTheme="minorHAnsi"/>
                <w:sz w:val="22"/>
                <w:szCs w:val="22"/>
              </w:rPr>
            </w:pPr>
          </w:p>
        </w:tc>
      </w:tr>
      <w:permEnd w:id="54"/>
      <w:permEnd w:id="55"/>
      <w:tr w14:paraId="3A3A21A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123338A">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14:paraId="0CDBD576">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9F84862">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14:paraId="76A7DC04">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19-20(347-353)</w:t>
            </w:r>
          </w:p>
        </w:tc>
        <w:tc>
          <w:tcPr>
            <w:tcW w:w="1407" w:type="pct"/>
            <w:tcBorders>
              <w:top w:val="single" w:color="auto" w:sz="4" w:space="0"/>
              <w:left w:val="single" w:color="auto" w:sz="4" w:space="0"/>
              <w:bottom w:val="single" w:color="auto" w:sz="4" w:space="0"/>
              <w:right w:val="single" w:color="auto" w:sz="4" w:space="0"/>
            </w:tcBorders>
          </w:tcPr>
          <w:p w14:paraId="77AEED25">
            <w:pPr>
              <w:rPr>
                <w:rFonts w:asciiTheme="minorHAnsi" w:hAnsiTheme="minorHAnsi"/>
                <w:sz w:val="22"/>
                <w:szCs w:val="22"/>
              </w:rPr>
            </w:pPr>
          </w:p>
        </w:tc>
      </w:tr>
      <w:permEnd w:id="56"/>
      <w:permEnd w:id="57"/>
      <w:tr w14:paraId="38DCF2A9">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612606FE">
            <w:pPr>
              <w:rPr>
                <w:rFonts w:asciiTheme="minorHAnsi" w:hAnsiTheme="minorHAnsi"/>
                <w:sz w:val="22"/>
                <w:szCs w:val="22"/>
              </w:rPr>
            </w:pPr>
            <w:r>
              <w:rPr>
                <w:rFonts w:asciiTheme="minorHAnsi" w:hAnsiTheme="minorHAnsi"/>
                <w:b/>
                <w:sz w:val="22"/>
                <w:szCs w:val="22"/>
              </w:rPr>
              <w:t>Methods: Data collection, management, and analysis</w:t>
            </w:r>
          </w:p>
        </w:tc>
      </w:tr>
      <w:tr w14:paraId="148774A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E4BA42A">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14:paraId="3E03677B">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38142EE">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19926DA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20(355-361)</w:t>
            </w:r>
          </w:p>
        </w:tc>
        <w:tc>
          <w:tcPr>
            <w:tcW w:w="1407" w:type="pct"/>
            <w:tcBorders>
              <w:top w:val="single" w:color="auto" w:sz="4" w:space="0"/>
              <w:left w:val="single" w:color="auto" w:sz="4" w:space="0"/>
              <w:bottom w:val="single" w:color="auto" w:sz="4" w:space="0"/>
              <w:right w:val="single" w:color="auto" w:sz="4" w:space="0"/>
            </w:tcBorders>
          </w:tcPr>
          <w:p w14:paraId="34450E1D">
            <w:pPr>
              <w:rPr>
                <w:rFonts w:asciiTheme="minorHAnsi" w:hAnsiTheme="minorHAnsi"/>
                <w:sz w:val="22"/>
                <w:szCs w:val="22"/>
              </w:rPr>
            </w:pPr>
          </w:p>
        </w:tc>
      </w:tr>
      <w:permEnd w:id="58"/>
      <w:permEnd w:id="59"/>
      <w:tr w14:paraId="030E359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C308755">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14:paraId="44E4EA5E">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78E82FA">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14:paraId="24E6E11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20(362-368)</w:t>
            </w:r>
          </w:p>
        </w:tc>
        <w:tc>
          <w:tcPr>
            <w:tcW w:w="1407" w:type="pct"/>
            <w:tcBorders>
              <w:top w:val="single" w:color="auto" w:sz="4" w:space="0"/>
              <w:left w:val="single" w:color="auto" w:sz="4" w:space="0"/>
              <w:bottom w:val="single" w:color="auto" w:sz="4" w:space="0"/>
              <w:right w:val="single" w:color="auto" w:sz="4" w:space="0"/>
            </w:tcBorders>
          </w:tcPr>
          <w:p w14:paraId="77A41718">
            <w:pPr>
              <w:rPr>
                <w:rFonts w:asciiTheme="minorHAnsi" w:hAnsiTheme="minorHAnsi"/>
                <w:sz w:val="22"/>
                <w:szCs w:val="22"/>
              </w:rPr>
            </w:pPr>
          </w:p>
        </w:tc>
      </w:tr>
      <w:permEnd w:id="60"/>
      <w:permEnd w:id="61"/>
      <w:tr w14:paraId="37FAC5F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86CE712">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14:paraId="45B2E5A7">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7F55EA3">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2110E84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20-21(369-372)</w:t>
            </w:r>
          </w:p>
        </w:tc>
        <w:tc>
          <w:tcPr>
            <w:tcW w:w="1407" w:type="pct"/>
            <w:tcBorders>
              <w:top w:val="single" w:color="auto" w:sz="4" w:space="0"/>
              <w:left w:val="single" w:color="auto" w:sz="4" w:space="0"/>
              <w:bottom w:val="single" w:color="auto" w:sz="4" w:space="0"/>
              <w:right w:val="single" w:color="auto" w:sz="4" w:space="0"/>
            </w:tcBorders>
          </w:tcPr>
          <w:p w14:paraId="5AF63DE1">
            <w:pPr>
              <w:rPr>
                <w:rFonts w:asciiTheme="minorHAnsi" w:hAnsiTheme="minorHAnsi"/>
                <w:sz w:val="22"/>
                <w:szCs w:val="22"/>
              </w:rPr>
            </w:pPr>
          </w:p>
        </w:tc>
      </w:tr>
      <w:permEnd w:id="62"/>
      <w:permEnd w:id="63"/>
      <w:tr w14:paraId="08D985F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1CEED49">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14:paraId="62408963">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4627658">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1683265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21-22(383-396)</w:t>
            </w:r>
          </w:p>
        </w:tc>
        <w:tc>
          <w:tcPr>
            <w:tcW w:w="1407" w:type="pct"/>
            <w:tcBorders>
              <w:top w:val="single" w:color="auto" w:sz="4" w:space="0"/>
              <w:left w:val="single" w:color="auto" w:sz="4" w:space="0"/>
              <w:bottom w:val="single" w:color="auto" w:sz="4" w:space="0"/>
              <w:right w:val="single" w:color="auto" w:sz="4" w:space="0"/>
            </w:tcBorders>
          </w:tcPr>
          <w:p w14:paraId="17783987">
            <w:pPr>
              <w:rPr>
                <w:rFonts w:asciiTheme="minorHAnsi" w:hAnsiTheme="minorHAnsi"/>
                <w:sz w:val="22"/>
                <w:szCs w:val="22"/>
              </w:rPr>
            </w:pPr>
          </w:p>
        </w:tc>
      </w:tr>
      <w:permEnd w:id="64"/>
      <w:permEnd w:id="65"/>
      <w:tr w14:paraId="32CDF2F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B848137">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14:paraId="77160411">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A4F19F5">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14:paraId="6E2F537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22(400-402)</w:t>
            </w:r>
          </w:p>
        </w:tc>
        <w:tc>
          <w:tcPr>
            <w:tcW w:w="1407" w:type="pct"/>
            <w:tcBorders>
              <w:top w:val="single" w:color="auto" w:sz="4" w:space="0"/>
              <w:left w:val="single" w:color="auto" w:sz="4" w:space="0"/>
              <w:bottom w:val="single" w:color="auto" w:sz="4" w:space="0"/>
              <w:right w:val="single" w:color="auto" w:sz="4" w:space="0"/>
            </w:tcBorders>
          </w:tcPr>
          <w:p w14:paraId="24996195">
            <w:pPr>
              <w:rPr>
                <w:rFonts w:asciiTheme="minorHAnsi" w:hAnsiTheme="minorHAnsi"/>
                <w:sz w:val="22"/>
                <w:szCs w:val="22"/>
              </w:rPr>
            </w:pPr>
            <w:r>
              <w:rPr>
                <w:rFonts w:hint="eastAsia" w:eastAsia="Proxima Nova" w:cs="Proxima Nova" w:asciiTheme="minorHAnsi" w:hAnsiTheme="minorHAnsi"/>
                <w:b w:val="0"/>
                <w:color w:val="353744"/>
                <w:sz w:val="22"/>
                <w:szCs w:val="22"/>
                <w:lang w:val="en-US" w:eastAsia="zh-CN" w:bidi="ar-SA"/>
              </w:rPr>
              <w:t>the generalized linear model is deemed sufficient to address the effectiveness of the intervention comprehensively</w:t>
            </w:r>
          </w:p>
        </w:tc>
      </w:tr>
      <w:permEnd w:id="66"/>
      <w:permEnd w:id="67"/>
      <w:tr w14:paraId="26D1B40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F197743">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14:paraId="21D70E6E">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9353219">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14:paraId="6D4CCBA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22(403-407)</w:t>
            </w:r>
          </w:p>
        </w:tc>
        <w:tc>
          <w:tcPr>
            <w:tcW w:w="1407" w:type="pct"/>
            <w:tcBorders>
              <w:top w:val="single" w:color="auto" w:sz="4" w:space="0"/>
              <w:left w:val="single" w:color="auto" w:sz="4" w:space="0"/>
              <w:bottom w:val="single" w:color="auto" w:sz="4" w:space="0"/>
              <w:right w:val="single" w:color="auto" w:sz="4" w:space="0"/>
            </w:tcBorders>
          </w:tcPr>
          <w:p w14:paraId="05155767">
            <w:pPr>
              <w:rPr>
                <w:rFonts w:asciiTheme="minorHAnsi" w:hAnsiTheme="minorHAnsi"/>
                <w:sz w:val="22"/>
                <w:szCs w:val="22"/>
              </w:rPr>
            </w:pPr>
          </w:p>
        </w:tc>
      </w:tr>
      <w:permEnd w:id="68"/>
      <w:permEnd w:id="69"/>
      <w:tr w14:paraId="169903DE">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2B970CE9">
            <w:pPr>
              <w:rPr>
                <w:rFonts w:asciiTheme="minorHAnsi" w:hAnsiTheme="minorHAnsi"/>
                <w:sz w:val="22"/>
                <w:szCs w:val="22"/>
              </w:rPr>
            </w:pPr>
            <w:r>
              <w:rPr>
                <w:rFonts w:asciiTheme="minorHAnsi" w:hAnsiTheme="minorHAnsi"/>
                <w:b/>
                <w:sz w:val="22"/>
                <w:szCs w:val="22"/>
              </w:rPr>
              <w:t>Methods: Monitoring</w:t>
            </w:r>
          </w:p>
        </w:tc>
      </w:tr>
      <w:tr w14:paraId="0E4694B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A9A1235">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14:paraId="1B5CA1B1">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AF60EFA">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14:paraId="7C5016C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23(417-422)</w:t>
            </w:r>
          </w:p>
        </w:tc>
        <w:tc>
          <w:tcPr>
            <w:tcW w:w="1407" w:type="pct"/>
            <w:tcBorders>
              <w:top w:val="single" w:color="auto" w:sz="4" w:space="0"/>
              <w:left w:val="single" w:color="auto" w:sz="4" w:space="0"/>
              <w:bottom w:val="single" w:color="auto" w:sz="4" w:space="0"/>
              <w:right w:val="single" w:color="auto" w:sz="4" w:space="0"/>
            </w:tcBorders>
          </w:tcPr>
          <w:p w14:paraId="5DC20748">
            <w:pPr>
              <w:pStyle w:val="4"/>
              <w:pageBreakBefore w:val="0"/>
              <w:widowControl w:val="0"/>
              <w:kinsoku/>
              <w:wordWrap/>
              <w:overflowPunct/>
              <w:topLinePunct w:val="0"/>
              <w:bidi w:val="0"/>
              <w:snapToGrid/>
              <w:spacing w:before="157" w:beforeLines="50" w:after="157" w:afterLines="50" w:line="480" w:lineRule="auto"/>
              <w:textAlignment w:val="auto"/>
              <w:rPr>
                <w:rFonts w:hint="eastAsia" w:eastAsia="Proxima Nova" w:cs="Proxima Nova" w:asciiTheme="minorHAnsi" w:hAnsiTheme="minorHAnsi"/>
                <w:b w:val="0"/>
                <w:color w:val="353744"/>
                <w:sz w:val="22"/>
                <w:szCs w:val="22"/>
                <w:lang w:val="en-US" w:eastAsia="en-US" w:bidi="ar-SA"/>
              </w:rPr>
            </w:pPr>
            <w:r>
              <w:rPr>
                <w:rFonts w:hint="eastAsia" w:eastAsia="Proxima Nova" w:cs="Proxima Nova" w:asciiTheme="minorHAnsi" w:hAnsiTheme="minorHAnsi"/>
                <w:b w:val="0"/>
                <w:color w:val="353744"/>
                <w:sz w:val="22"/>
                <w:szCs w:val="22"/>
                <w:lang w:val="en-US" w:eastAsia="zh-CN" w:bidi="ar-SA"/>
              </w:rPr>
              <w:t xml:space="preserve"> the trial is considered to have minimal risks to participants and is of relatively short duration. Additionally, the research team is deemed capable of overseeing data management and safety monitoring effectively.</w:t>
            </w:r>
          </w:p>
        </w:tc>
      </w:tr>
      <w:permEnd w:id="70"/>
      <w:permEnd w:id="71"/>
      <w:tr w14:paraId="023DE98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19AD7FE">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14:paraId="2CC1F48A">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EC32BDB">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14:paraId="5295F0B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22(397-399)</w:t>
            </w:r>
          </w:p>
        </w:tc>
        <w:tc>
          <w:tcPr>
            <w:tcW w:w="1407" w:type="pct"/>
            <w:tcBorders>
              <w:top w:val="single" w:color="auto" w:sz="4" w:space="0"/>
              <w:left w:val="single" w:color="auto" w:sz="4" w:space="0"/>
              <w:bottom w:val="single" w:color="auto" w:sz="4" w:space="0"/>
              <w:right w:val="single" w:color="auto" w:sz="4" w:space="0"/>
            </w:tcBorders>
          </w:tcPr>
          <w:p w14:paraId="49E37A30">
            <w:pPr>
              <w:pStyle w:val="4"/>
              <w:pageBreakBefore w:val="0"/>
              <w:widowControl w:val="0"/>
              <w:kinsoku/>
              <w:wordWrap/>
              <w:overflowPunct/>
              <w:topLinePunct w:val="0"/>
              <w:bidi w:val="0"/>
              <w:snapToGrid/>
              <w:spacing w:before="157" w:beforeLines="50" w:after="157" w:afterLines="50" w:line="480" w:lineRule="auto"/>
              <w:textAlignment w:val="auto"/>
              <w:rPr>
                <w:rFonts w:hint="eastAsia" w:eastAsia="Proxima Nova" w:cs="Proxima Nova" w:asciiTheme="minorHAnsi" w:hAnsiTheme="minorHAnsi"/>
                <w:b w:val="0"/>
                <w:color w:val="353744"/>
                <w:sz w:val="22"/>
                <w:szCs w:val="22"/>
                <w:lang w:val="en-US" w:eastAsia="en-US" w:bidi="ar-SA"/>
              </w:rPr>
            </w:pPr>
            <w:r>
              <w:rPr>
                <w:rFonts w:hint="default" w:eastAsia="Proxima Nova" w:cs="Proxima Nova" w:asciiTheme="minorHAnsi" w:hAnsiTheme="minorHAnsi"/>
                <w:b w:val="0"/>
                <w:color w:val="353744"/>
                <w:sz w:val="22"/>
                <w:szCs w:val="22"/>
                <w:lang w:val="en-US" w:eastAsia="zh-CN" w:bidi="ar-SA"/>
              </w:rPr>
              <w:t xml:space="preserve">the trial is designed to </w:t>
            </w:r>
            <w:r>
              <w:rPr>
                <w:rFonts w:hint="eastAsia" w:eastAsia="Proxima Nova" w:cs="Proxima Nova" w:asciiTheme="minorHAnsi" w:hAnsiTheme="minorHAnsi"/>
                <w:b w:val="0"/>
                <w:color w:val="353744"/>
                <w:sz w:val="22"/>
                <w:szCs w:val="22"/>
                <w:lang w:val="en-US" w:eastAsia="zh-CN" w:bidi="ar-SA"/>
              </w:rPr>
              <w:t>proceed to completion without modifications based on interim results</w:t>
            </w:r>
          </w:p>
        </w:tc>
      </w:tr>
      <w:permEnd w:id="72"/>
      <w:permEnd w:id="73"/>
      <w:tr w14:paraId="41411E0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A5C1E22">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14:paraId="7DC6A084">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7F2BF19">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14:paraId="44D5D09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23(423-427)</w:t>
            </w:r>
          </w:p>
        </w:tc>
        <w:tc>
          <w:tcPr>
            <w:tcW w:w="1407" w:type="pct"/>
            <w:tcBorders>
              <w:top w:val="single" w:color="auto" w:sz="4" w:space="0"/>
              <w:left w:val="single" w:color="auto" w:sz="4" w:space="0"/>
              <w:bottom w:val="single" w:color="auto" w:sz="4" w:space="0"/>
              <w:right w:val="single" w:color="auto" w:sz="4" w:space="0"/>
            </w:tcBorders>
          </w:tcPr>
          <w:p w14:paraId="45152D52">
            <w:pPr>
              <w:rPr>
                <w:rFonts w:asciiTheme="minorHAnsi" w:hAnsiTheme="minorHAnsi"/>
                <w:sz w:val="22"/>
                <w:szCs w:val="22"/>
              </w:rPr>
            </w:pPr>
            <w:r>
              <w:rPr>
                <w:rFonts w:hint="eastAsia" w:asciiTheme="minorHAnsi" w:hAnsiTheme="minorHAnsi"/>
                <w:sz w:val="22"/>
                <w:szCs w:val="22"/>
              </w:rPr>
              <w:t>Due to the low-risk nature of the intervention, adverse events are deemed highly unlikely. However, if any such events do occur, they will be promptly recorded and reported to both the principal investigator and the ethics committee, following the established protocol.</w:t>
            </w:r>
          </w:p>
        </w:tc>
      </w:tr>
      <w:permEnd w:id="74"/>
      <w:permEnd w:id="75"/>
      <w:tr w14:paraId="5680B7D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0D75027">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14:paraId="32D6AB94">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20C0F68">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14:paraId="7D72EDB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23(428-430)</w:t>
            </w:r>
          </w:p>
        </w:tc>
        <w:tc>
          <w:tcPr>
            <w:tcW w:w="1407" w:type="pct"/>
            <w:tcBorders>
              <w:top w:val="single" w:color="auto" w:sz="4" w:space="0"/>
              <w:left w:val="single" w:color="auto" w:sz="4" w:space="0"/>
              <w:bottom w:val="single" w:color="auto" w:sz="4" w:space="0"/>
              <w:right w:val="single" w:color="auto" w:sz="4" w:space="0"/>
            </w:tcBorders>
          </w:tcPr>
          <w:p w14:paraId="68DCD4BA">
            <w:pPr>
              <w:pageBreakBefore w:val="0"/>
              <w:kinsoku/>
              <w:wordWrap/>
              <w:overflowPunct/>
              <w:topLinePunct w:val="0"/>
              <w:bidi w:val="0"/>
              <w:snapToGrid/>
              <w:spacing w:line="480" w:lineRule="auto"/>
              <w:textAlignment w:val="auto"/>
              <w:rPr>
                <w:rFonts w:asciiTheme="minorHAnsi" w:hAnsiTheme="minorHAnsi"/>
                <w:sz w:val="22"/>
                <w:szCs w:val="22"/>
              </w:rPr>
            </w:pPr>
            <w:r>
              <w:rPr>
                <w:rFonts w:hint="eastAsia" w:cs="Times New Roman"/>
                <w:sz w:val="24"/>
                <w:szCs w:val="24"/>
                <w:highlight w:val="none"/>
                <w:lang w:val="en-US" w:eastAsia="zh-CN"/>
              </w:rPr>
              <w:t>the study is low-risk and will be conducted in accordance with established institutional protocols and ethical guidelines.</w:t>
            </w:r>
          </w:p>
        </w:tc>
      </w:tr>
      <w:permEnd w:id="76"/>
      <w:permEnd w:id="77"/>
      <w:tr w14:paraId="22B51284">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16903FAD">
            <w:pPr>
              <w:rPr>
                <w:rFonts w:asciiTheme="minorHAnsi" w:hAnsiTheme="minorHAnsi"/>
                <w:sz w:val="22"/>
                <w:szCs w:val="22"/>
              </w:rPr>
            </w:pPr>
            <w:r>
              <w:rPr>
                <w:rFonts w:asciiTheme="minorHAnsi" w:hAnsiTheme="minorHAnsi"/>
                <w:b/>
                <w:sz w:val="22"/>
                <w:szCs w:val="22"/>
              </w:rPr>
              <w:t>Ethics and dissemination</w:t>
            </w:r>
          </w:p>
        </w:tc>
      </w:tr>
      <w:tr w14:paraId="5DD25B5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2A0B331">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14:paraId="0A36CD84">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7FA9D64">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14:paraId="42D84BA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26-27(490-493)</w:t>
            </w:r>
          </w:p>
        </w:tc>
        <w:tc>
          <w:tcPr>
            <w:tcW w:w="1407" w:type="pct"/>
            <w:tcBorders>
              <w:top w:val="single" w:color="auto" w:sz="4" w:space="0"/>
              <w:left w:val="single" w:color="auto" w:sz="4" w:space="0"/>
              <w:bottom w:val="single" w:color="auto" w:sz="4" w:space="0"/>
              <w:right w:val="single" w:color="auto" w:sz="4" w:space="0"/>
            </w:tcBorders>
          </w:tcPr>
          <w:p w14:paraId="023CBCF9">
            <w:pPr>
              <w:rPr>
                <w:rFonts w:asciiTheme="minorHAnsi" w:hAnsiTheme="minorHAnsi"/>
                <w:sz w:val="22"/>
                <w:szCs w:val="22"/>
              </w:rPr>
            </w:pPr>
          </w:p>
        </w:tc>
      </w:tr>
      <w:permEnd w:id="78"/>
      <w:permEnd w:id="79"/>
      <w:tr w14:paraId="658EE4A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E7798C6">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14:paraId="2F4A9A4F">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955AC20">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14:paraId="353ADCA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24(431-435)</w:t>
            </w:r>
          </w:p>
        </w:tc>
        <w:tc>
          <w:tcPr>
            <w:tcW w:w="1407" w:type="pct"/>
            <w:tcBorders>
              <w:top w:val="single" w:color="auto" w:sz="4" w:space="0"/>
              <w:left w:val="single" w:color="auto" w:sz="4" w:space="0"/>
              <w:bottom w:val="single" w:color="auto" w:sz="4" w:space="0"/>
              <w:right w:val="single" w:color="auto" w:sz="4" w:space="0"/>
            </w:tcBorders>
          </w:tcPr>
          <w:p w14:paraId="5C6BC035">
            <w:pPr>
              <w:rPr>
                <w:rFonts w:asciiTheme="minorHAnsi" w:hAnsiTheme="minorHAnsi"/>
                <w:sz w:val="22"/>
                <w:szCs w:val="22"/>
              </w:rPr>
            </w:pPr>
            <w:r>
              <w:rPr>
                <w:rFonts w:hint="eastAsia" w:asciiTheme="minorHAnsi" w:hAnsiTheme="minorHAnsi"/>
                <w:sz w:val="22"/>
                <w:szCs w:val="22"/>
              </w:rPr>
              <w:t xml:space="preserve"> the trial remains in its initial implementation phase and the current protocol is considered adequate to guide all planned procedures.</w:t>
            </w:r>
          </w:p>
        </w:tc>
      </w:tr>
      <w:permEnd w:id="80"/>
      <w:permEnd w:id="81"/>
      <w:tr w14:paraId="0766D54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C08204F">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14:paraId="2410C1B8">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80B8B8D">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14:paraId="6227A33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8(143-147)</w:t>
            </w:r>
          </w:p>
        </w:tc>
        <w:tc>
          <w:tcPr>
            <w:tcW w:w="1407" w:type="pct"/>
            <w:tcBorders>
              <w:top w:val="single" w:color="auto" w:sz="4" w:space="0"/>
              <w:left w:val="single" w:color="auto" w:sz="4" w:space="0"/>
              <w:bottom w:val="single" w:color="auto" w:sz="4" w:space="0"/>
              <w:right w:val="single" w:color="auto" w:sz="4" w:space="0"/>
            </w:tcBorders>
          </w:tcPr>
          <w:p w14:paraId="17965BE7">
            <w:pPr>
              <w:rPr>
                <w:rFonts w:asciiTheme="minorHAnsi" w:hAnsiTheme="minorHAnsi"/>
                <w:sz w:val="22"/>
                <w:szCs w:val="22"/>
              </w:rPr>
            </w:pPr>
          </w:p>
        </w:tc>
      </w:tr>
      <w:permEnd w:id="82"/>
      <w:permEnd w:id="83"/>
      <w:tr w14:paraId="3EDFDD7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FFBD5F1">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14:paraId="1E99DD96">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97F6293">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02F8856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8(148-151)</w:t>
            </w:r>
          </w:p>
        </w:tc>
        <w:tc>
          <w:tcPr>
            <w:tcW w:w="1407" w:type="pct"/>
            <w:tcBorders>
              <w:top w:val="single" w:color="auto" w:sz="4" w:space="0"/>
              <w:left w:val="single" w:color="auto" w:sz="4" w:space="0"/>
              <w:bottom w:val="single" w:color="auto" w:sz="4" w:space="0"/>
              <w:right w:val="single" w:color="auto" w:sz="4" w:space="0"/>
            </w:tcBorders>
          </w:tcPr>
          <w:p w14:paraId="466463D0">
            <w:pPr>
              <w:rPr>
                <w:rFonts w:asciiTheme="minorHAnsi" w:hAnsiTheme="minorHAnsi"/>
                <w:sz w:val="22"/>
                <w:szCs w:val="22"/>
              </w:rPr>
            </w:pPr>
            <w:r>
              <w:rPr>
                <w:rFonts w:hint="eastAsia" w:asciiTheme="minorHAnsi" w:hAnsiTheme="minorHAnsi"/>
                <w:sz w:val="22"/>
                <w:szCs w:val="22"/>
                <w:lang w:val="en-US" w:eastAsia="zh-CN"/>
              </w:rPr>
              <w:t xml:space="preserve">This study </w:t>
            </w:r>
            <w:r>
              <w:rPr>
                <w:rFonts w:hint="eastAsia" w:asciiTheme="minorHAnsi" w:hAnsiTheme="minorHAnsi"/>
                <w:sz w:val="22"/>
                <w:szCs w:val="22"/>
              </w:rPr>
              <w:t>focuses solely on questionnaire-based data collection</w:t>
            </w:r>
          </w:p>
        </w:tc>
      </w:tr>
      <w:permEnd w:id="84"/>
      <w:permEnd w:id="85"/>
      <w:tr w14:paraId="113D560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F43EEC4">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14:paraId="530D25FB">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060D058">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14:paraId="0E305CA1">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21(373-376)</w:t>
            </w:r>
          </w:p>
        </w:tc>
        <w:tc>
          <w:tcPr>
            <w:tcW w:w="1407" w:type="pct"/>
            <w:tcBorders>
              <w:top w:val="single" w:color="auto" w:sz="4" w:space="0"/>
              <w:left w:val="single" w:color="auto" w:sz="4" w:space="0"/>
              <w:bottom w:val="single" w:color="auto" w:sz="4" w:space="0"/>
              <w:right w:val="single" w:color="auto" w:sz="4" w:space="0"/>
            </w:tcBorders>
          </w:tcPr>
          <w:p w14:paraId="09C4E82C">
            <w:pPr>
              <w:rPr>
                <w:rFonts w:asciiTheme="minorHAnsi" w:hAnsiTheme="minorHAnsi"/>
                <w:sz w:val="22"/>
                <w:szCs w:val="22"/>
              </w:rPr>
            </w:pPr>
          </w:p>
        </w:tc>
      </w:tr>
      <w:permEnd w:id="86"/>
      <w:permEnd w:id="87"/>
      <w:tr w14:paraId="71D7CA2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86FCABE">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14:paraId="562EDDBC">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0EC45C0">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14:paraId="757E842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27(498-500)</w:t>
            </w:r>
          </w:p>
        </w:tc>
        <w:tc>
          <w:tcPr>
            <w:tcW w:w="1407" w:type="pct"/>
            <w:tcBorders>
              <w:top w:val="single" w:color="auto" w:sz="4" w:space="0"/>
              <w:left w:val="single" w:color="auto" w:sz="4" w:space="0"/>
              <w:bottom w:val="single" w:color="auto" w:sz="4" w:space="0"/>
              <w:right w:val="single" w:color="auto" w:sz="4" w:space="0"/>
            </w:tcBorders>
          </w:tcPr>
          <w:p w14:paraId="1BBE20B2">
            <w:pPr>
              <w:rPr>
                <w:rFonts w:asciiTheme="minorHAnsi" w:hAnsiTheme="minorHAnsi"/>
                <w:sz w:val="22"/>
                <w:szCs w:val="22"/>
              </w:rPr>
            </w:pPr>
          </w:p>
        </w:tc>
      </w:tr>
      <w:permEnd w:id="88"/>
      <w:permEnd w:id="89"/>
      <w:tr w14:paraId="1E5DF91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E500B8E">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14:paraId="668719E1">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CD16053">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14:paraId="036A6EC0">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26(487-489)</w:t>
            </w:r>
          </w:p>
        </w:tc>
        <w:tc>
          <w:tcPr>
            <w:tcW w:w="1407" w:type="pct"/>
            <w:tcBorders>
              <w:top w:val="single" w:color="auto" w:sz="4" w:space="0"/>
              <w:left w:val="single" w:color="auto" w:sz="4" w:space="0"/>
              <w:bottom w:val="single" w:color="auto" w:sz="4" w:space="0"/>
              <w:right w:val="single" w:color="auto" w:sz="4" w:space="0"/>
            </w:tcBorders>
          </w:tcPr>
          <w:p w14:paraId="278AAC3C">
            <w:pPr>
              <w:rPr>
                <w:rFonts w:asciiTheme="minorHAnsi" w:hAnsiTheme="minorHAnsi"/>
                <w:sz w:val="22"/>
                <w:szCs w:val="22"/>
              </w:rPr>
            </w:pPr>
            <w:r>
              <w:rPr>
                <w:rFonts w:hint="eastAsia" w:asciiTheme="minorHAnsi" w:hAnsiTheme="minorHAnsi"/>
                <w:sz w:val="22"/>
                <w:szCs w:val="22"/>
              </w:rPr>
              <w:t xml:space="preserve"> participants recruitment and intervention are still in progress</w:t>
            </w:r>
          </w:p>
        </w:tc>
      </w:tr>
      <w:permEnd w:id="90"/>
      <w:permEnd w:id="91"/>
      <w:tr w14:paraId="5A47AF6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0EE4440">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14:paraId="2744C0D4">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22D8640">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14:paraId="5FE9EFC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12(209-211)</w:t>
            </w:r>
          </w:p>
        </w:tc>
        <w:tc>
          <w:tcPr>
            <w:tcW w:w="1407" w:type="pct"/>
            <w:tcBorders>
              <w:top w:val="single" w:color="auto" w:sz="4" w:space="0"/>
              <w:left w:val="single" w:color="auto" w:sz="4" w:space="0"/>
              <w:bottom w:val="single" w:color="auto" w:sz="4" w:space="0"/>
              <w:right w:val="single" w:color="auto" w:sz="4" w:space="0"/>
            </w:tcBorders>
          </w:tcPr>
          <w:p w14:paraId="6845BF88">
            <w:pPr>
              <w:rPr>
                <w:rFonts w:asciiTheme="minorHAnsi" w:hAnsiTheme="minorHAnsi"/>
                <w:sz w:val="22"/>
                <w:szCs w:val="22"/>
              </w:rPr>
            </w:pPr>
          </w:p>
        </w:tc>
      </w:tr>
      <w:permEnd w:id="92"/>
      <w:permEnd w:id="93"/>
      <w:tr w14:paraId="3552DD3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878DE9B">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14:paraId="29B2EAC4">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EB0A9E7">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14:paraId="1F3FA17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24(436-437)</w:t>
            </w:r>
          </w:p>
        </w:tc>
        <w:tc>
          <w:tcPr>
            <w:tcW w:w="1407" w:type="pct"/>
            <w:tcBorders>
              <w:top w:val="single" w:color="auto" w:sz="4" w:space="0"/>
              <w:left w:val="single" w:color="auto" w:sz="4" w:space="0"/>
              <w:bottom w:val="single" w:color="auto" w:sz="4" w:space="0"/>
              <w:right w:val="single" w:color="auto" w:sz="4" w:space="0"/>
            </w:tcBorders>
          </w:tcPr>
          <w:p w14:paraId="557B418B">
            <w:pPr>
              <w:rPr>
                <w:rFonts w:asciiTheme="minorHAnsi" w:hAnsiTheme="minorHAnsi"/>
                <w:sz w:val="22"/>
                <w:szCs w:val="22"/>
              </w:rPr>
            </w:pPr>
            <w:bookmarkStart w:id="1" w:name="_GoBack"/>
            <w:bookmarkEnd w:id="1"/>
          </w:p>
        </w:tc>
      </w:tr>
      <w:permEnd w:id="94"/>
      <w:permEnd w:id="95"/>
      <w:tr w14:paraId="6EF7251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1D0331F">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14:paraId="7B01C5E4">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843C5B5">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14:paraId="62D70AE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26(478-483)</w:t>
            </w:r>
          </w:p>
        </w:tc>
        <w:tc>
          <w:tcPr>
            <w:tcW w:w="1407" w:type="pct"/>
            <w:tcBorders>
              <w:top w:val="single" w:color="auto" w:sz="4" w:space="0"/>
              <w:left w:val="single" w:color="auto" w:sz="4" w:space="0"/>
              <w:bottom w:val="single" w:color="auto" w:sz="4" w:space="0"/>
              <w:right w:val="single" w:color="auto" w:sz="4" w:space="0"/>
            </w:tcBorders>
          </w:tcPr>
          <w:p w14:paraId="6A77BCDF">
            <w:pPr>
              <w:rPr>
                <w:rFonts w:asciiTheme="minorHAnsi" w:hAnsiTheme="minorHAnsi"/>
                <w:sz w:val="22"/>
                <w:szCs w:val="22"/>
              </w:rPr>
            </w:pPr>
          </w:p>
        </w:tc>
      </w:tr>
      <w:permEnd w:id="96"/>
      <w:permEnd w:id="97"/>
      <w:tr w14:paraId="6747BA6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3501341">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14:paraId="2862FE65">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01122B6">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14:paraId="0C36492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22-213(408-412)</w:t>
            </w:r>
          </w:p>
        </w:tc>
        <w:tc>
          <w:tcPr>
            <w:tcW w:w="1407" w:type="pct"/>
            <w:tcBorders>
              <w:top w:val="single" w:color="auto" w:sz="4" w:space="0"/>
              <w:left w:val="single" w:color="auto" w:sz="4" w:space="0"/>
              <w:bottom w:val="single" w:color="auto" w:sz="4" w:space="0"/>
              <w:right w:val="single" w:color="auto" w:sz="4" w:space="0"/>
            </w:tcBorders>
          </w:tcPr>
          <w:p w14:paraId="543041E3">
            <w:pPr>
              <w:rPr>
                <w:rFonts w:asciiTheme="minorHAnsi" w:hAnsiTheme="minorHAnsi"/>
                <w:sz w:val="22"/>
                <w:szCs w:val="22"/>
              </w:rPr>
            </w:pPr>
            <w:r>
              <w:rPr>
                <w:rFonts w:hint="default" w:ascii="Times New Roman" w:hAnsi="Times New Roman" w:cs="Times New Roman"/>
                <w:b w:val="0"/>
                <w:kern w:val="2"/>
                <w:sz w:val="24"/>
                <w:szCs w:val="24"/>
                <w:highlight w:val="none"/>
                <w:lang w:val="en-US" w:eastAsia="zh-CN" w:bidi="ar-SA"/>
              </w:rPr>
              <w:t>.</w:t>
            </w:r>
            <w:r>
              <w:rPr>
                <w:rFonts w:hint="eastAsia" w:cs="Times New Roman"/>
                <w:b w:val="0"/>
                <w:kern w:val="2"/>
                <w:sz w:val="24"/>
                <w:szCs w:val="24"/>
                <w:highlight w:val="none"/>
                <w:lang w:val="en-US" w:eastAsia="zh-CN" w:bidi="ar-SA"/>
              </w:rPr>
              <w:t>concerns regarding participant confidentiality and data privacy</w:t>
            </w:r>
          </w:p>
        </w:tc>
      </w:tr>
      <w:permEnd w:id="98"/>
      <w:permEnd w:id="99"/>
      <w:tr w14:paraId="317824CF">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072D7096">
            <w:pPr>
              <w:rPr>
                <w:rFonts w:asciiTheme="minorHAnsi" w:hAnsiTheme="minorHAnsi"/>
                <w:sz w:val="22"/>
                <w:szCs w:val="22"/>
              </w:rPr>
            </w:pPr>
            <w:r>
              <w:rPr>
                <w:rFonts w:asciiTheme="minorHAnsi" w:hAnsiTheme="minorHAnsi"/>
                <w:b/>
                <w:sz w:val="22"/>
                <w:szCs w:val="22"/>
              </w:rPr>
              <w:t>Appendices</w:t>
            </w:r>
          </w:p>
        </w:tc>
      </w:tr>
      <w:tr w14:paraId="459338D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F71C5D5">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14:paraId="0A4E4C82">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E54CE45">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14:paraId="04B9B3BC">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27(494-497)</w:t>
            </w:r>
          </w:p>
        </w:tc>
        <w:tc>
          <w:tcPr>
            <w:tcW w:w="1407" w:type="pct"/>
            <w:tcBorders>
              <w:top w:val="single" w:color="auto" w:sz="4" w:space="0"/>
              <w:left w:val="single" w:color="auto" w:sz="4" w:space="0"/>
              <w:bottom w:val="single" w:color="auto" w:sz="4" w:space="0"/>
              <w:right w:val="single" w:color="auto" w:sz="4" w:space="0"/>
            </w:tcBorders>
          </w:tcPr>
          <w:p w14:paraId="2D7C51F7">
            <w:pPr>
              <w:rPr>
                <w:rFonts w:hint="eastAsia" w:eastAsia="Proxima Nova" w:cs="Proxima Nova" w:asciiTheme="minorHAnsi" w:hAnsiTheme="minorHAnsi"/>
                <w:b w:val="0"/>
                <w:color w:val="353744"/>
                <w:sz w:val="22"/>
                <w:szCs w:val="22"/>
                <w:lang w:val="en-US" w:eastAsia="zh-CN" w:bidi="ar-SA"/>
              </w:rPr>
            </w:pPr>
            <w:r>
              <w:rPr>
                <w:rFonts w:hint="default" w:eastAsia="Proxima Nova" w:cs="Proxima Nova" w:asciiTheme="minorHAnsi" w:hAnsiTheme="minorHAnsi"/>
                <w:b w:val="0"/>
                <w:color w:val="353744"/>
                <w:sz w:val="22"/>
                <w:szCs w:val="22"/>
                <w:lang w:val="en-US" w:eastAsia="zh-CN" w:bidi="ar-SA"/>
              </w:rPr>
              <w:t>the study does not involve the publication of identifiable personal data or images, nor does it include any individual information or case reports requiring separate consent for publication.</w:t>
            </w:r>
          </w:p>
        </w:tc>
      </w:tr>
      <w:permEnd w:id="100"/>
      <w:permEnd w:id="101"/>
      <w:tr w14:paraId="1FD93EB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D55A85E">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14:paraId="7A3312D2">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3E87FA1">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6B1FD14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21(377-381)</w:t>
            </w:r>
          </w:p>
        </w:tc>
        <w:tc>
          <w:tcPr>
            <w:tcW w:w="1407" w:type="pct"/>
            <w:tcBorders>
              <w:top w:val="single" w:color="auto" w:sz="4" w:space="0"/>
              <w:left w:val="single" w:color="auto" w:sz="4" w:space="0"/>
              <w:bottom w:val="single" w:color="auto" w:sz="4" w:space="0"/>
              <w:right w:val="single" w:color="auto" w:sz="4" w:space="0"/>
            </w:tcBorders>
          </w:tcPr>
          <w:p w14:paraId="6EADCE7D">
            <w:pPr>
              <w:rPr>
                <w:rFonts w:hint="eastAsia" w:eastAsia="Proxima Nova" w:cs="Proxima Nova" w:asciiTheme="minorHAnsi" w:hAnsiTheme="minorHAnsi"/>
                <w:b w:val="0"/>
                <w:color w:val="353744"/>
                <w:sz w:val="22"/>
                <w:szCs w:val="22"/>
                <w:lang w:val="en-US" w:eastAsia="zh-CN" w:bidi="ar-SA"/>
              </w:rPr>
            </w:pPr>
            <w:r>
              <w:rPr>
                <w:rFonts w:hint="default" w:eastAsia="Proxima Nova" w:cs="Proxima Nova" w:asciiTheme="minorHAnsi" w:hAnsiTheme="minorHAnsi"/>
                <w:b w:val="0"/>
                <w:color w:val="353744"/>
                <w:sz w:val="22"/>
                <w:szCs w:val="22"/>
                <w:lang w:val="en-US" w:eastAsia="zh-CN" w:bidi="ar-SA"/>
              </w:rPr>
              <w:t>The</w:t>
            </w:r>
            <w:r>
              <w:rPr>
                <w:rFonts w:hint="eastAsia" w:cs="Proxima Nova" w:asciiTheme="minorHAnsi" w:hAnsiTheme="minorHAnsi"/>
                <w:b w:val="0"/>
                <w:color w:val="353744"/>
                <w:sz w:val="22"/>
                <w:szCs w:val="22"/>
                <w:lang w:val="en-US" w:eastAsia="zh-CN" w:bidi="ar-SA"/>
              </w:rPr>
              <w:t xml:space="preserve"> study</w:t>
            </w:r>
            <w:r>
              <w:rPr>
                <w:rFonts w:hint="default" w:cs="Proxima Nova" w:asciiTheme="minorHAnsi" w:hAnsiTheme="minorHAnsi"/>
                <w:b w:val="0"/>
                <w:color w:val="353744"/>
                <w:sz w:val="22"/>
                <w:szCs w:val="22"/>
                <w:lang w:val="en-US" w:eastAsia="zh-CN" w:bidi="ar-SA"/>
              </w:rPr>
              <w:t>’</w:t>
            </w:r>
            <w:r>
              <w:rPr>
                <w:rFonts w:hint="eastAsia" w:cs="Proxima Nova" w:asciiTheme="minorHAnsi" w:hAnsiTheme="minorHAnsi"/>
                <w:b w:val="0"/>
                <w:color w:val="353744"/>
                <w:sz w:val="22"/>
                <w:szCs w:val="22"/>
                <w:lang w:val="en-US" w:eastAsia="zh-CN" w:bidi="ar-SA"/>
              </w:rPr>
              <w:t xml:space="preserve">s </w:t>
            </w:r>
            <w:r>
              <w:rPr>
                <w:rFonts w:hint="default" w:eastAsia="Proxima Nova" w:cs="Proxima Nova" w:asciiTheme="minorHAnsi" w:hAnsiTheme="minorHAnsi"/>
                <w:b w:val="0"/>
                <w:color w:val="353744"/>
                <w:sz w:val="22"/>
                <w:szCs w:val="22"/>
                <w:lang w:val="en-US" w:eastAsia="zh-CN" w:bidi="ar-SA"/>
              </w:rPr>
              <w:t xml:space="preserve"> primary focus is on assessing psychological and behavioral outcomes rather than genetic or molecular factors.</w:t>
            </w:r>
          </w:p>
        </w:tc>
      </w:tr>
      <w:permEnd w:id="102"/>
      <w:permEnd w:id="103"/>
    </w:tbl>
    <w:p w14:paraId="052D6BCF">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14:paraId="6A997663">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5B5AF">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27D45EC0"/>
    <w:rsid w:val="54453069"/>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semiHidden/>
    <w:unhideWhenUsed/>
    <w:qFormat/>
    <w:uiPriority w:val="99"/>
    <w:pPr>
      <w:spacing w:line="240" w:lineRule="auto"/>
    </w:pPr>
  </w:style>
  <w:style w:type="paragraph" w:styleId="10">
    <w:name w:val="Balloon Text"/>
    <w:basedOn w:val="1"/>
    <w:link w:val="21"/>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18"/>
      <w:szCs w:val="18"/>
    </w:rPr>
  </w:style>
  <w:style w:type="table" w:customStyle="1" w:styleId="19">
    <w:name w:val="1"/>
    <w:basedOn w:val="14"/>
    <w:uiPriority w:val="0"/>
  </w:style>
  <w:style w:type="character" w:customStyle="1" w:styleId="20">
    <w:name w:val="Comment Text Char"/>
    <w:basedOn w:val="15"/>
    <w:link w:val="9"/>
    <w:semiHidden/>
    <w:qFormat/>
    <w:uiPriority w:val="99"/>
    <w:rPr>
      <w:sz w:val="24"/>
      <w:szCs w:val="24"/>
    </w:rPr>
  </w:style>
  <w:style w:type="character" w:customStyle="1" w:styleId="21">
    <w:name w:val="Balloon Text Char"/>
    <w:basedOn w:val="15"/>
    <w:link w:val="10"/>
    <w:semiHidden/>
    <w:uiPriority w:val="99"/>
    <w:rPr>
      <w:rFonts w:ascii="Times New Roman" w:hAnsi="Times New Roman" w:cs="Times New Roman"/>
      <w:sz w:val="18"/>
      <w:szCs w:val="18"/>
    </w:rPr>
  </w:style>
  <w:style w:type="character" w:customStyle="1" w:styleId="22">
    <w:name w:val="Header Char"/>
    <w:basedOn w:val="15"/>
    <w:link w:val="12"/>
    <w:uiPriority w:val="99"/>
  </w:style>
  <w:style w:type="character" w:customStyle="1" w:styleId="23">
    <w:name w:val="Footer Char"/>
    <w:basedOn w:val="15"/>
    <w:link w:val="11"/>
    <w:qFormat/>
    <w:uiPriority w:val="99"/>
  </w:style>
  <w:style w:type="paragraph" w:customStyle="1" w:styleId="24">
    <w:name w:val="Source Code"/>
    <w:basedOn w:val="1"/>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uiPriority w:val="0"/>
    <w:rPr>
      <w:color w:val="40A070"/>
    </w:rPr>
  </w:style>
  <w:style w:type="character" w:customStyle="1" w:styleId="30">
    <w:name w:val="ConstantTok"/>
    <w:uiPriority w:val="0"/>
    <w:rPr>
      <w:color w:val="880000"/>
    </w:rPr>
  </w:style>
  <w:style w:type="character" w:customStyle="1" w:styleId="31">
    <w:name w:val="CharTok"/>
    <w:uiPriority w:val="0"/>
    <w:rPr>
      <w:color w:val="4070A0"/>
    </w:rPr>
  </w:style>
  <w:style w:type="character" w:customStyle="1" w:styleId="32">
    <w:name w:val="SpecialCharTok"/>
    <w:uiPriority w:val="0"/>
    <w:rPr>
      <w:color w:val="4070A0"/>
    </w:rPr>
  </w:style>
  <w:style w:type="character" w:customStyle="1" w:styleId="33">
    <w:name w:val="StringTok"/>
    <w:qFormat/>
    <w:uiPriority w:val="0"/>
    <w:rPr>
      <w:color w:val="4070A0"/>
    </w:rPr>
  </w:style>
  <w:style w:type="character" w:customStyle="1" w:styleId="34">
    <w:name w:val="VerbatimStringTok"/>
    <w:uiPriority w:val="0"/>
    <w:rPr>
      <w:color w:val="4070A0"/>
    </w:rPr>
  </w:style>
  <w:style w:type="character" w:customStyle="1" w:styleId="35">
    <w:name w:val="SpecialStringTok"/>
    <w:uiPriority w:val="0"/>
    <w:rPr>
      <w:color w:val="BB6688"/>
    </w:rPr>
  </w:style>
  <w:style w:type="character" w:customStyle="1" w:styleId="36">
    <w:name w:val="ImportTok"/>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1617</Words>
  <Characters>9905</Characters>
  <Lines>117</Lines>
  <Paragraphs>33</Paragraphs>
  <TotalTime>2</TotalTime>
  <ScaleCrop>false</ScaleCrop>
  <LinksUpToDate>false</LinksUpToDate>
  <CharactersWithSpaces>11304</CharactersWithSpaces>
  <Application>WPS Office_12.1.0.20305_F1E327BC-269C-435d-A152-05C5408002CA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WPS_1653834801</cp:lastModifiedBy>
  <dcterms:modified xsi:type="dcterms:W3CDTF">2025-03-06T04:03:54Z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eyJoZGlkIjoiYWE4M2FkMDM0ZTk1YjI4NTMxMmViZDI4YTM2NzE4YTYiLCJ1c2VySWQiOiIxMzcyMjg1MzUwIn0=</vt:lpwstr>
  </property>
  <property fmtid="{D5CDD505-2E9C-101B-9397-08002B2CF9AE}" pid="3" name="KSOProductBuildVer">
    <vt:lpwstr>2052-12.1.0.20305</vt:lpwstr>
  </property>
  <property fmtid="{D5CDD505-2E9C-101B-9397-08002B2CF9AE}" pid="4" name="ICV">
    <vt:lpwstr>DD6DF843947E480BA64ACEC53A305C65_12</vt:lpwstr>
  </property>
</Properties>
</file>