
<file path=[Content_Types].xml><?xml version="1.0" encoding="utf-8"?>
<Types xmlns="http://schemas.openxmlformats.org/package/2006/content-types">
  <Default Extension="json" ContentType="application/json"/>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doc" Type="http://schemas.openxmlformats.org/officeDocument/2006/relationships/json" Target="docProps/authors.json"/></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26FBAA" w14:textId="35C7BB30" w:rsidR="008A7600" w:rsidRDefault="008A7600" w:rsidP="008A7600">
      <w:pPr>
        <w:pStyle w:val="Heading1"/>
        <w:jc w:val="center"/>
      </w:pPr>
      <w:r>
        <w:rPr>
          <w:lang w:val="en-NZ"/>
        </w:rPr>
        <w:t>Supplementary Material</w:t>
      </w:r>
      <w:r w:rsidR="006A5955">
        <w:rPr>
          <w:lang w:val="en-NZ"/>
        </w:rPr>
        <w:t>s for</w:t>
      </w:r>
    </w:p>
    <w:p w14:paraId="730E0D2D" w14:textId="6737CD39" w:rsidR="004500B3" w:rsidRDefault="005E36A2">
      <w:pPr>
        <w:pStyle w:val="Heading1"/>
        <w:jc w:val="center"/>
      </w:pPr>
      <w:r>
        <w:rPr>
          <w:highlight w:val="white"/>
          <w:lang w:val="en-US"/>
        </w:rPr>
        <w:t xml:space="preserve">Design and </w:t>
      </w:r>
      <w:r w:rsidR="00196471">
        <w:rPr>
          <w:highlight w:val="white"/>
          <w:lang w:val="en-US"/>
        </w:rPr>
        <w:t>p</w:t>
      </w:r>
      <w:r>
        <w:rPr>
          <w:highlight w:val="white"/>
          <w:lang w:val="en-US"/>
        </w:rPr>
        <w:t xml:space="preserve">reclinical </w:t>
      </w:r>
      <w:r w:rsidR="00196471">
        <w:rPr>
          <w:highlight w:val="white"/>
          <w:lang w:val="en-US"/>
        </w:rPr>
        <w:t>a</w:t>
      </w:r>
      <w:r>
        <w:rPr>
          <w:highlight w:val="white"/>
          <w:lang w:val="en-US"/>
        </w:rPr>
        <w:t xml:space="preserve">ssessment of mRNA-1345 </w:t>
      </w:r>
      <w:r w:rsidR="00196471">
        <w:rPr>
          <w:highlight w:val="white"/>
          <w:lang w:val="en-US"/>
        </w:rPr>
        <w:t>p</w:t>
      </w:r>
      <w:r>
        <w:rPr>
          <w:highlight w:val="white"/>
          <w:lang w:val="en-US"/>
        </w:rPr>
        <w:t xml:space="preserve">refusion F </w:t>
      </w:r>
      <w:r w:rsidR="00196471">
        <w:rPr>
          <w:highlight w:val="white"/>
          <w:lang w:val="en-US"/>
        </w:rPr>
        <w:t>g</w:t>
      </w:r>
      <w:r>
        <w:rPr>
          <w:highlight w:val="white"/>
          <w:lang w:val="en-US"/>
        </w:rPr>
        <w:t>lycoprotein</w:t>
      </w:r>
      <w:r w:rsidR="00A039C0">
        <w:rPr>
          <w:highlight w:val="white"/>
          <w:lang w:val="en-US"/>
        </w:rPr>
        <w:t>-encoding</w:t>
      </w:r>
      <w:r>
        <w:rPr>
          <w:highlight w:val="white"/>
          <w:lang w:val="en-US"/>
        </w:rPr>
        <w:t xml:space="preserve"> </w:t>
      </w:r>
      <w:r w:rsidR="005F4CC8">
        <w:rPr>
          <w:highlight w:val="white"/>
          <w:lang w:val="en-US"/>
        </w:rPr>
        <w:t xml:space="preserve">mRNA </w:t>
      </w:r>
      <w:r w:rsidR="00196471">
        <w:rPr>
          <w:highlight w:val="white"/>
          <w:lang w:val="en-US"/>
        </w:rPr>
        <w:t>v</w:t>
      </w:r>
      <w:r>
        <w:rPr>
          <w:highlight w:val="white"/>
          <w:lang w:val="en-US"/>
        </w:rPr>
        <w:t xml:space="preserve">accine for </w:t>
      </w:r>
      <w:r w:rsidR="00196471">
        <w:rPr>
          <w:highlight w:val="white"/>
          <w:lang w:val="en-US"/>
        </w:rPr>
        <w:t>r</w:t>
      </w:r>
      <w:r>
        <w:rPr>
          <w:highlight w:val="white"/>
          <w:lang w:val="en-US"/>
        </w:rPr>
        <w:t xml:space="preserve">espiratory </w:t>
      </w:r>
      <w:r w:rsidR="00196471">
        <w:rPr>
          <w:highlight w:val="white"/>
          <w:lang w:val="en-US"/>
        </w:rPr>
        <w:t>s</w:t>
      </w:r>
      <w:r>
        <w:rPr>
          <w:highlight w:val="white"/>
          <w:lang w:val="en-US"/>
        </w:rPr>
        <w:t xml:space="preserve">yncytial </w:t>
      </w:r>
      <w:r w:rsidR="00196471">
        <w:rPr>
          <w:highlight w:val="white"/>
          <w:lang w:val="en-US"/>
        </w:rPr>
        <w:t>v</w:t>
      </w:r>
      <w:r>
        <w:rPr>
          <w:highlight w:val="white"/>
          <w:lang w:val="en-US"/>
        </w:rPr>
        <w:t>irus</w:t>
      </w:r>
    </w:p>
    <w:p w14:paraId="7D1C5B26" w14:textId="3F057C20" w:rsidR="004500B3" w:rsidRPr="00953C0E" w:rsidRDefault="005348F5">
      <w:pPr>
        <w:spacing w:after="0"/>
        <w:rPr>
          <w:lang w:val="en-US"/>
        </w:rPr>
      </w:pPr>
      <w:r w:rsidRPr="005348F5">
        <w:rPr>
          <w:lang w:val="en-US"/>
        </w:rPr>
        <w:t>Christine A. Shaw</w:t>
      </w:r>
      <w:r w:rsidR="00BE12A9" w:rsidRPr="00BE12A9">
        <w:rPr>
          <w:rFonts w:ascii="Segoe UI Symbol" w:hAnsi="Segoe UI Symbol" w:cs="Segoe UI Symbol"/>
          <w:vertAlign w:val="superscript"/>
          <w:lang w:val="en-US"/>
        </w:rPr>
        <w:t>✉</w:t>
      </w:r>
      <w:r>
        <w:rPr>
          <w:lang w:val="en-US"/>
        </w:rPr>
        <w:t xml:space="preserve">, </w:t>
      </w:r>
      <w:r w:rsidR="005E36A2" w:rsidRPr="001716DE">
        <w:rPr>
          <w:lang w:val="en-US"/>
        </w:rPr>
        <w:t xml:space="preserve">Guillaume </w:t>
      </w:r>
      <w:r w:rsidR="005E36A2" w:rsidRPr="001716DE">
        <w:t xml:space="preserve">B. E. </w:t>
      </w:r>
      <w:r w:rsidR="005E36A2" w:rsidRPr="001716DE">
        <w:rPr>
          <w:lang w:val="en-US"/>
        </w:rPr>
        <w:t>Stewart-Jones</w:t>
      </w:r>
      <w:r w:rsidR="00C93823">
        <w:rPr>
          <w:vertAlign w:val="superscript"/>
          <w:lang w:val="en-US"/>
        </w:rPr>
        <w:t>†</w:t>
      </w:r>
      <w:r w:rsidR="005E36A2" w:rsidRPr="001716DE">
        <w:rPr>
          <w:lang w:val="en-US"/>
        </w:rPr>
        <w:t>, Patricia Jorquera, Elisabeth Narayanan</w:t>
      </w:r>
      <w:r w:rsidR="00A31DED" w:rsidRPr="001716DE">
        <w:rPr>
          <w:vertAlign w:val="superscript"/>
          <w:lang w:val="en-US"/>
        </w:rPr>
        <w:t>†</w:t>
      </w:r>
      <w:r w:rsidR="005E36A2" w:rsidRPr="001716DE">
        <w:rPr>
          <w:lang w:val="en-US"/>
        </w:rPr>
        <w:t xml:space="preserve">, Sayda </w:t>
      </w:r>
      <w:proofErr w:type="spellStart"/>
      <w:r w:rsidR="005E36A2" w:rsidRPr="001716DE">
        <w:rPr>
          <w:lang w:val="en-US"/>
        </w:rPr>
        <w:t>Elbashir</w:t>
      </w:r>
      <w:proofErr w:type="spellEnd"/>
      <w:r w:rsidR="005E36A2" w:rsidRPr="001716DE">
        <w:rPr>
          <w:lang w:val="en-US"/>
        </w:rPr>
        <w:t xml:space="preserve">, Paulina </w:t>
      </w:r>
      <w:proofErr w:type="spellStart"/>
      <w:r w:rsidR="005E36A2" w:rsidRPr="001716DE">
        <w:rPr>
          <w:lang w:val="en-US"/>
        </w:rPr>
        <w:t>Kaplonek</w:t>
      </w:r>
      <w:proofErr w:type="spellEnd"/>
      <w:r w:rsidR="005E36A2" w:rsidRPr="001716DE">
        <w:rPr>
          <w:lang w:val="en-US"/>
        </w:rPr>
        <w:t xml:space="preserve">, </w:t>
      </w:r>
      <w:proofErr w:type="spellStart"/>
      <w:r w:rsidR="005E36A2" w:rsidRPr="001716DE">
        <w:rPr>
          <w:lang w:val="en-US"/>
        </w:rPr>
        <w:t>LingZhi</w:t>
      </w:r>
      <w:proofErr w:type="spellEnd"/>
      <w:r w:rsidR="005E36A2" w:rsidRPr="001716DE">
        <w:rPr>
          <w:lang w:val="en-US"/>
        </w:rPr>
        <w:t xml:space="preserve"> Ma, Naila Hunter, Erin </w:t>
      </w:r>
      <w:proofErr w:type="spellStart"/>
      <w:r w:rsidR="005E36A2" w:rsidRPr="001716DE">
        <w:rPr>
          <w:lang w:val="en-US"/>
        </w:rPr>
        <w:t>Hanahoe</w:t>
      </w:r>
      <w:proofErr w:type="spellEnd"/>
      <w:r w:rsidR="005E36A2" w:rsidRPr="001716DE">
        <w:rPr>
          <w:lang w:val="en-US"/>
        </w:rPr>
        <w:t xml:space="preserve">, Tatiana </w:t>
      </w:r>
      <w:proofErr w:type="spellStart"/>
      <w:r w:rsidR="005E36A2" w:rsidRPr="001716DE">
        <w:rPr>
          <w:lang w:val="en-US"/>
        </w:rPr>
        <w:t>Ketova</w:t>
      </w:r>
      <w:proofErr w:type="spellEnd"/>
      <w:r w:rsidR="005E36A2" w:rsidRPr="001716DE">
        <w:rPr>
          <w:vertAlign w:val="superscript"/>
          <w:lang w:val="en-US"/>
        </w:rPr>
        <w:t>†</w:t>
      </w:r>
      <w:r w:rsidR="005E36A2" w:rsidRPr="001716DE">
        <w:rPr>
          <w:lang w:val="en-US"/>
        </w:rPr>
        <w:t>, Cosmin Mihai</w:t>
      </w:r>
      <w:r w:rsidR="005E36A2" w:rsidRPr="001716DE">
        <w:rPr>
          <w:vertAlign w:val="superscript"/>
          <w:lang w:val="en-US"/>
        </w:rPr>
        <w:t>†</w:t>
      </w:r>
      <w:r w:rsidR="005E36A2" w:rsidRPr="001716DE">
        <w:rPr>
          <w:lang w:val="en-US"/>
        </w:rPr>
        <w:t>, Sachin Mani</w:t>
      </w:r>
      <w:r w:rsidR="00B30E67">
        <w:rPr>
          <w:vertAlign w:val="superscript"/>
          <w:lang w:val="en-US"/>
        </w:rPr>
        <w:t>†</w:t>
      </w:r>
      <w:r w:rsidR="005E36A2" w:rsidRPr="001716DE">
        <w:rPr>
          <w:lang w:val="en-US"/>
        </w:rPr>
        <w:t xml:space="preserve">, Edison Ong, Vlad </w:t>
      </w:r>
      <w:proofErr w:type="spellStart"/>
      <w:r w:rsidR="005E36A2" w:rsidRPr="001716DE">
        <w:rPr>
          <w:lang w:val="en-US"/>
        </w:rPr>
        <w:t>Presnyak</w:t>
      </w:r>
      <w:proofErr w:type="spellEnd"/>
      <w:r w:rsidR="005E36A2" w:rsidRPr="001716DE">
        <w:rPr>
          <w:vertAlign w:val="superscript"/>
        </w:rPr>
        <w:t>†</w:t>
      </w:r>
      <w:r w:rsidR="00B341FB" w:rsidRPr="001716DE">
        <w:rPr>
          <w:lang w:val="en-US"/>
        </w:rPr>
        <w:t xml:space="preserve">, </w:t>
      </w:r>
      <w:r w:rsidR="005E36A2" w:rsidRPr="001716DE">
        <w:rPr>
          <w:lang w:val="en-US"/>
        </w:rPr>
        <w:t xml:space="preserve">Amy </w:t>
      </w:r>
      <w:r w:rsidR="005E36A2" w:rsidRPr="001716DE">
        <w:t xml:space="preserve">E. </w:t>
      </w:r>
      <w:r w:rsidR="005E36A2" w:rsidRPr="001716DE">
        <w:rPr>
          <w:lang w:val="en-US"/>
        </w:rPr>
        <w:t xml:space="preserve">Rabideau, David </w:t>
      </w:r>
      <w:r w:rsidR="005E36A2" w:rsidRPr="001716DE">
        <w:t xml:space="preserve">W. </w:t>
      </w:r>
      <w:r w:rsidR="005E36A2" w:rsidRPr="001716DE">
        <w:rPr>
          <w:lang w:val="en-US"/>
        </w:rPr>
        <w:t>Reid, Angela Woods, Andrea Carfi</w:t>
      </w:r>
      <w:r w:rsidR="00BE12A9" w:rsidRPr="00BE12A9">
        <w:rPr>
          <w:rFonts w:ascii="Segoe UI Symbol" w:hAnsi="Segoe UI Symbol" w:cs="Segoe UI Symbol"/>
          <w:vertAlign w:val="superscript"/>
          <w:lang w:val="en-US"/>
        </w:rPr>
        <w:t>✉</w:t>
      </w:r>
    </w:p>
    <w:p w14:paraId="48206B2E" w14:textId="77777777" w:rsidR="004500B3" w:rsidRDefault="004500B3">
      <w:pPr>
        <w:spacing w:after="0" w:line="240" w:lineRule="auto"/>
        <w:rPr>
          <w:b/>
        </w:rPr>
      </w:pPr>
    </w:p>
    <w:p w14:paraId="509A8BB7" w14:textId="43A25BB3" w:rsidR="00361B62" w:rsidRDefault="005E36A2" w:rsidP="00361B62">
      <w:pPr>
        <w:spacing w:after="0"/>
      </w:pPr>
      <w:r w:rsidRPr="00632F46">
        <w:t>Moderna, Inc.</w:t>
      </w:r>
      <w:r w:rsidR="007D485F">
        <w:t>,</w:t>
      </w:r>
      <w:r w:rsidRPr="00632F46">
        <w:t xml:space="preserve"> </w:t>
      </w:r>
      <w:r w:rsidR="007D485F" w:rsidRPr="00632F46">
        <w:t>325 Binney St, Cambridge, MA 02142</w:t>
      </w:r>
      <w:r w:rsidR="009B7F28">
        <w:t>,</w:t>
      </w:r>
      <w:r w:rsidR="007D485F">
        <w:t xml:space="preserve"> </w:t>
      </w:r>
      <w:r w:rsidRPr="00DC2A2C">
        <w:t>USA</w:t>
      </w:r>
      <w:r w:rsidR="00361B62">
        <w:t xml:space="preserve">. </w:t>
      </w:r>
      <w:r w:rsidR="00DF7285">
        <w:br/>
      </w:r>
      <w:r w:rsidR="00361B62" w:rsidRPr="00FC09F7">
        <w:rPr>
          <w:rFonts w:ascii="Segoe UI Symbol" w:hAnsi="Segoe UI Symbol" w:cs="Segoe UI Symbol"/>
          <w:vertAlign w:val="superscript"/>
          <w:lang w:val="en-US"/>
        </w:rPr>
        <w:t>✉</w:t>
      </w:r>
      <w:r w:rsidR="00361B62">
        <w:rPr>
          <w:lang w:val="en-US"/>
        </w:rPr>
        <w:t xml:space="preserve">email: </w:t>
      </w:r>
      <w:hyperlink r:id="rId8" w:history="1">
        <w:r w:rsidR="005348F5" w:rsidRPr="00C42924">
          <w:rPr>
            <w:rStyle w:val="Hyperlink"/>
            <w:lang w:val="en-US"/>
          </w:rPr>
          <w:t>Christine.Shaw@modernatx.com</w:t>
        </w:r>
      </w:hyperlink>
      <w:r w:rsidR="005348F5">
        <w:rPr>
          <w:lang w:val="en-US"/>
        </w:rPr>
        <w:t xml:space="preserve">, </w:t>
      </w:r>
      <w:hyperlink r:id="rId9" w:history="1">
        <w:r w:rsidR="00B47195" w:rsidRPr="003C4C9A">
          <w:rPr>
            <w:rStyle w:val="Hyperlink"/>
            <w:lang w:val="en-US"/>
          </w:rPr>
          <w:t>Andrea.Carfi@modernatx.com</w:t>
        </w:r>
      </w:hyperlink>
      <w:r w:rsidR="00B47195">
        <w:rPr>
          <w:lang w:val="en-US"/>
        </w:rPr>
        <w:t xml:space="preserve"> </w:t>
      </w:r>
    </w:p>
    <w:p w14:paraId="28A00806" w14:textId="0A408225" w:rsidR="004500B3" w:rsidRDefault="005E36A2">
      <w:pPr>
        <w:spacing w:after="0"/>
      </w:pPr>
      <w:r>
        <w:rPr>
          <w:vertAlign w:val="superscript"/>
          <w:lang w:val="en-US"/>
        </w:rPr>
        <w:t>†</w:t>
      </w:r>
      <w:r>
        <w:rPr>
          <w:lang w:val="en-US"/>
        </w:rPr>
        <w:t>Moderna, Inc. employee at the time of the study.</w:t>
      </w:r>
    </w:p>
    <w:p w14:paraId="1E609C8F" w14:textId="77777777" w:rsidR="004500B3" w:rsidRDefault="004500B3">
      <w:pPr>
        <w:spacing w:after="0" w:line="240" w:lineRule="auto"/>
        <w:rPr>
          <w:b/>
        </w:rPr>
      </w:pPr>
    </w:p>
    <w:p w14:paraId="77268CB1" w14:textId="2249B7B8" w:rsidR="00A32352" w:rsidRDefault="00A32352">
      <w:pPr>
        <w:rPr>
          <w:b/>
        </w:rPr>
        <w:sectPr w:rsidR="00A32352">
          <w:footerReference w:type="default" r:id="rId10"/>
          <w:pgSz w:w="11906" w:h="16838"/>
          <w:pgMar w:top="1440" w:right="1440" w:bottom="1440" w:left="1440" w:header="708" w:footer="708" w:gutter="0"/>
          <w:cols w:space="708"/>
          <w:docGrid w:linePitch="360"/>
        </w:sectPr>
      </w:pPr>
    </w:p>
    <w:p w14:paraId="652CC85B" w14:textId="3A7D7D96" w:rsidR="004500B3" w:rsidRDefault="005E36A2" w:rsidP="002536DE">
      <w:pPr>
        <w:pStyle w:val="Heading2"/>
        <w:spacing w:before="0" w:line="240" w:lineRule="auto"/>
        <w:rPr>
          <w:lang w:val="en-US"/>
        </w:rPr>
      </w:pPr>
      <w:r>
        <w:rPr>
          <w:lang w:val="en-US"/>
        </w:rPr>
        <w:lastRenderedPageBreak/>
        <w:t xml:space="preserve">Supplementary Table 1. Serum neutralizing antibody </w:t>
      </w:r>
      <w:r w:rsidR="001C05A8">
        <w:rPr>
          <w:lang w:val="en-US"/>
        </w:rPr>
        <w:t xml:space="preserve">GMFR </w:t>
      </w:r>
      <w:r>
        <w:rPr>
          <w:lang w:val="en-US"/>
        </w:rPr>
        <w:t>at 1 month after vaccination with mRNA-1777, mRNA-1172, and mRNA-1345 in healthy adults</w:t>
      </w:r>
    </w:p>
    <w:tbl>
      <w:tblPr>
        <w:tblStyle w:val="Table"/>
        <w:tblW w:w="13183" w:type="dxa"/>
        <w:tblInd w:w="0" w:type="dxa"/>
        <w:tblBorders>
          <w:top w:val="none" w:sz="2" w:space="0" w:color="000000"/>
          <w:left w:val="none" w:sz="2" w:space="0" w:color="000000"/>
          <w:bottom w:val="none" w:sz="2" w:space="0" w:color="000000"/>
          <w:right w:val="none" w:sz="2" w:space="0" w:color="000000"/>
        </w:tblBorders>
        <w:tblCellMar>
          <w:left w:w="108" w:type="dxa"/>
          <w:right w:w="108" w:type="dxa"/>
        </w:tblCellMar>
        <w:tblLook w:val="04A0" w:firstRow="1" w:lastRow="0" w:firstColumn="1" w:lastColumn="0" w:noHBand="0" w:noVBand="1"/>
      </w:tblPr>
      <w:tblGrid>
        <w:gridCol w:w="978"/>
        <w:gridCol w:w="1303"/>
        <w:gridCol w:w="1611"/>
        <w:gridCol w:w="2720"/>
        <w:gridCol w:w="1628"/>
        <w:gridCol w:w="1621"/>
        <w:gridCol w:w="1696"/>
        <w:gridCol w:w="1626"/>
      </w:tblGrid>
      <w:tr w:rsidR="00801983" w:rsidRPr="00604826" w14:paraId="3C3A5093" w14:textId="77777777" w:rsidTr="00604826">
        <w:trPr>
          <w:trHeight w:val="248"/>
        </w:trPr>
        <w:tc>
          <w:tcPr>
            <w:tcW w:w="978" w:type="dxa"/>
            <w:tcBorders>
              <w:top w:val="single" w:sz="4" w:space="0" w:color="000000"/>
              <w:left w:val="none" w:sz="2" w:space="0" w:color="000000"/>
              <w:bottom w:val="single" w:sz="4" w:space="0" w:color="000000"/>
              <w:right w:val="none" w:sz="2" w:space="0" w:color="000000"/>
            </w:tcBorders>
          </w:tcPr>
          <w:p w14:paraId="020F468B" w14:textId="77777777" w:rsidR="00801983" w:rsidRPr="00604826" w:rsidRDefault="00801983">
            <w:pPr>
              <w:spacing w:after="0" w:line="240" w:lineRule="auto"/>
              <w:rPr>
                <w:sz w:val="20"/>
              </w:rPr>
            </w:pPr>
          </w:p>
        </w:tc>
        <w:tc>
          <w:tcPr>
            <w:tcW w:w="1303" w:type="dxa"/>
            <w:tcBorders>
              <w:top w:val="single" w:sz="4" w:space="0" w:color="000000"/>
              <w:left w:val="none" w:sz="2" w:space="0" w:color="000000"/>
              <w:bottom w:val="single" w:sz="4" w:space="0" w:color="000000"/>
              <w:right w:val="none" w:sz="2" w:space="0" w:color="000000"/>
            </w:tcBorders>
          </w:tcPr>
          <w:p w14:paraId="1F120329" w14:textId="77777777" w:rsidR="00801983" w:rsidRPr="00604826" w:rsidRDefault="00801983">
            <w:pPr>
              <w:spacing w:after="0" w:line="240" w:lineRule="auto"/>
              <w:rPr>
                <w:sz w:val="20"/>
              </w:rPr>
            </w:pPr>
          </w:p>
        </w:tc>
        <w:tc>
          <w:tcPr>
            <w:tcW w:w="4331" w:type="dxa"/>
            <w:gridSpan w:val="2"/>
            <w:tcBorders>
              <w:top w:val="single" w:sz="4" w:space="0" w:color="000000"/>
              <w:left w:val="none" w:sz="2" w:space="0" w:color="000000"/>
              <w:bottom w:val="single" w:sz="4" w:space="0" w:color="000000"/>
              <w:right w:val="none" w:sz="2" w:space="0" w:color="000000"/>
            </w:tcBorders>
          </w:tcPr>
          <w:p w14:paraId="2FB76624" w14:textId="76E0FDBE" w:rsidR="00801983" w:rsidRPr="00604826" w:rsidRDefault="00801983">
            <w:pPr>
              <w:spacing w:after="0" w:line="240" w:lineRule="auto"/>
              <w:jc w:val="center"/>
              <w:rPr>
                <w:b/>
                <w:sz w:val="20"/>
              </w:rPr>
            </w:pPr>
            <w:r w:rsidRPr="00604826">
              <w:rPr>
                <w:b/>
                <w:sz w:val="20"/>
              </w:rPr>
              <w:t>mRNA-1777</w:t>
            </w:r>
            <w:r w:rsidRPr="00604826">
              <w:rPr>
                <w:sz w:val="20"/>
              </w:rPr>
              <w:fldChar w:fldCharType="begin"/>
            </w:r>
            <w:r w:rsidR="00557485">
              <w:rPr>
                <w:sz w:val="20"/>
              </w:rPr>
              <w:instrText xml:space="preserve"> ADDIN EN.CITE &lt;EndNote&gt;&lt;Cite&gt;&lt;Author&gt;Aliprantis&lt;/Author&gt;&lt;Year&gt;2021&lt;/Year&gt;&lt;RecNum&gt;33&lt;/RecNum&gt;&lt;DisplayText&gt;&lt;style face="superscript"&gt;30&lt;/style&gt;&lt;/DisplayText&gt;&lt;record&gt;&lt;rec-number&gt;33&lt;/rec-number&gt;&lt;foreign-keys&gt;&lt;key app="EN" db-id="zdfazdrp8pf0r8e9dsaperwwer2efz50ervw" timestamp="1686586760"&gt;33&lt;/key&gt;&lt;/foreign-keys&gt;&lt;ref-type name="Journal Article"&gt;17&lt;/ref-type&gt;&lt;contributors&gt;&lt;authors&gt;&lt;author&gt;Aliprantis, Antonios O.&lt;/author&gt;&lt;author&gt;Shaw, Christine A.&lt;/author&gt;&lt;author&gt;Griffin, Paul&lt;/author&gt;&lt;author&gt;Farinola, Nicholas&lt;/author&gt;&lt;author&gt;Railkar, Radha A.&lt;/author&gt;&lt;author&gt;Cao, Xin&lt;/author&gt;&lt;author&gt;Liu, Wen&lt;/author&gt;&lt;author&gt;Sachs, Jeffrey R.&lt;/author&gt;&lt;author&gt;Swenson, Christine J.&lt;/author&gt;&lt;author&gt;Lee, Heather&lt;/author&gt;&lt;author&gt;Cox, Kara S.&lt;/author&gt;&lt;author&gt;Spellman, Daniel S.&lt;/author&gt;&lt;author&gt;Winstead, Colleen J.&lt;/author&gt;&lt;author&gt;Smolenov, Igor&lt;/author&gt;&lt;author&gt;Lai, Eseng&lt;/author&gt;&lt;author&gt;Zaks, Tal&lt;/author&gt;&lt;author&gt;Espeseth, Amy S.&lt;/author&gt;&lt;author&gt;Panther, Lori&lt;/author&gt;&lt;/authors&gt;&lt;/contributors&gt;&lt;titles&gt;&lt;title&gt;A phase 1, randomized, placebo-controlled study to evaluate the safety and immunogenicity of an mRNA-based RSV prefusion F protein vaccine in healthy younger and older adults&lt;/title&gt;&lt;secondary-title&gt;Hum Vaccin Immunother&lt;/secondary-title&gt;&lt;/titles&gt;&lt;pages&gt;1248-1261&lt;/pages&gt;&lt;volume&gt;17&lt;/volume&gt;&lt;number&gt;5&lt;/number&gt;&lt;dates&gt;&lt;year&gt;2021&lt;/year&gt;&lt;pub-dates&gt;&lt;date&gt;2021/05/04&lt;/date&gt;&lt;/pub-dates&gt;&lt;/dates&gt;&lt;publisher&gt;Taylor &amp;amp; Francis&lt;/publisher&gt;&lt;isbn&gt;2164-5515&lt;/isbn&gt;&lt;urls&gt;&lt;related-urls&gt;&lt;url&gt;https://doi.org/10.1080/21645515.2020.1829899&lt;/url&gt;&lt;/related-urls&gt;&lt;/urls&gt;&lt;electronic-resource-num&gt;10.1080/21645515.2020.1829899&lt;/electronic-resource-num&gt;&lt;/record&gt;&lt;/Cite&gt;&lt;/EndNote&gt;</w:instrText>
            </w:r>
            <w:r w:rsidRPr="00604826">
              <w:rPr>
                <w:sz w:val="20"/>
              </w:rPr>
              <w:fldChar w:fldCharType="separate"/>
            </w:r>
            <w:r w:rsidR="00557485" w:rsidRPr="00557485">
              <w:rPr>
                <w:noProof/>
                <w:sz w:val="20"/>
                <w:vertAlign w:val="superscript"/>
              </w:rPr>
              <w:t>30</w:t>
            </w:r>
            <w:r w:rsidRPr="00604826">
              <w:rPr>
                <w:sz w:val="20"/>
              </w:rPr>
              <w:fldChar w:fldCharType="end"/>
            </w:r>
          </w:p>
        </w:tc>
        <w:tc>
          <w:tcPr>
            <w:tcW w:w="3249" w:type="dxa"/>
            <w:gridSpan w:val="2"/>
            <w:tcBorders>
              <w:top w:val="single" w:sz="4" w:space="0" w:color="000000"/>
              <w:left w:val="none" w:sz="2" w:space="0" w:color="000000"/>
              <w:bottom w:val="single" w:sz="4" w:space="0" w:color="000000"/>
              <w:right w:val="none" w:sz="2" w:space="0" w:color="000000"/>
            </w:tcBorders>
          </w:tcPr>
          <w:p w14:paraId="189A5B5D" w14:textId="47FFB0C6" w:rsidR="00801983" w:rsidRPr="00604826" w:rsidRDefault="00801983">
            <w:pPr>
              <w:spacing w:after="0" w:line="240" w:lineRule="auto"/>
              <w:jc w:val="center"/>
              <w:rPr>
                <w:b/>
                <w:sz w:val="20"/>
              </w:rPr>
            </w:pPr>
            <w:r w:rsidRPr="00604826">
              <w:rPr>
                <w:b/>
                <w:sz w:val="20"/>
              </w:rPr>
              <w:t>mRNA-1172</w:t>
            </w:r>
            <w:r w:rsidRPr="00604826">
              <w:rPr>
                <w:sz w:val="20"/>
              </w:rPr>
              <w:fldChar w:fldCharType="begin"/>
            </w:r>
            <w:r w:rsidR="00557485">
              <w:rPr>
                <w:sz w:val="20"/>
              </w:rPr>
              <w:instrText xml:space="preserve"> ADDIN EN.CITE &lt;EndNote&gt;&lt;Cite&gt;&lt;Author&gt;Nussbaum&lt;/Author&gt;&lt;Year&gt;2023&lt;/Year&gt;&lt;RecNum&gt;34&lt;/RecNum&gt;&lt;DisplayText&gt;&lt;style face="superscript"&gt;31&lt;/style&gt;&lt;/DisplayText&gt;&lt;record&gt;&lt;rec-number&gt;34&lt;/rec-number&gt;&lt;foreign-keys&gt;&lt;key app="EN" db-id="zdfazdrp8pf0r8e9dsaperwwer2efz50ervw" timestamp="1686586761"&gt;34&lt;/key&gt;&lt;/foreign-keys&gt;&lt;ref-type name="Journal Article"&gt;17&lt;/ref-type&gt;&lt;contributors&gt;&lt;authors&gt;&lt;author&gt;Nussbaum, J.&lt;/author&gt;&lt;author&gt;Cao, X.&lt;/author&gt;&lt;author&gt;Railkar, R.A.&lt;/author&gt;&lt;author&gt;Sachs, J.R.&lt;/author&gt;&lt;author&gt;Spellman, D.S.&lt;/author&gt;&lt;author&gt;Luk, J.&lt;/author&gt;&lt;author&gt;Shaw, C.A.&lt;/author&gt;&lt;author&gt;Cejas, P.J.&lt;/author&gt;&lt;author&gt;Citron, M.P.&lt;/author&gt;&lt;author&gt;Al-Ibrahim, M.&lt;/author&gt;&lt;author&gt;Han, D.&lt;/author&gt;&lt;author&gt;Pagnussat, S.&lt;/author&gt;&lt;author&gt;Stoch, S.A.&lt;/author&gt;&lt;author&gt;Lai, E.&lt;/author&gt;&lt;author&gt;Bett, A.J.&lt;/author&gt;&lt;author&gt;Espeseth, A.S.&lt;/author&gt;&lt;/authors&gt;&lt;/contributors&gt;&lt;titles&gt;&lt;title&gt;Evaluation of a stabilized RSV pre-fusion F mRNA vaccine: preclincal studies and Phase 1 clinical testing in healthy adults&lt;/title&gt;&lt;secondary-title&gt;Vaccine&lt;/secondary-title&gt;&lt;/titles&gt;&lt;periodical&gt;&lt;full-title&gt;Vaccine&lt;/full-title&gt;&lt;/periodical&gt;&lt;num-vols&gt;Submitted&lt;/num-vols&gt;&lt;dates&gt;&lt;year&gt;2023&lt;/year&gt;&lt;/dates&gt;&lt;urls&gt;&lt;/urls&gt;&lt;/record&gt;&lt;/Cite&gt;&lt;/EndNote&gt;</w:instrText>
            </w:r>
            <w:r w:rsidRPr="00604826">
              <w:rPr>
                <w:sz w:val="20"/>
              </w:rPr>
              <w:fldChar w:fldCharType="separate"/>
            </w:r>
            <w:r w:rsidR="00557485" w:rsidRPr="00557485">
              <w:rPr>
                <w:noProof/>
                <w:sz w:val="20"/>
                <w:vertAlign w:val="superscript"/>
              </w:rPr>
              <w:t>31</w:t>
            </w:r>
            <w:r w:rsidRPr="00604826">
              <w:rPr>
                <w:sz w:val="20"/>
              </w:rPr>
              <w:fldChar w:fldCharType="end"/>
            </w:r>
          </w:p>
        </w:tc>
        <w:tc>
          <w:tcPr>
            <w:tcW w:w="3322" w:type="dxa"/>
            <w:gridSpan w:val="2"/>
            <w:tcBorders>
              <w:top w:val="single" w:sz="4" w:space="0" w:color="000000"/>
              <w:left w:val="none" w:sz="2" w:space="0" w:color="000000"/>
              <w:bottom w:val="single" w:sz="4" w:space="0" w:color="000000"/>
              <w:right w:val="none" w:sz="2" w:space="0" w:color="000000"/>
            </w:tcBorders>
          </w:tcPr>
          <w:p w14:paraId="74AFB64E" w14:textId="7D90AC24" w:rsidR="00801983" w:rsidRPr="00604826" w:rsidRDefault="00801983">
            <w:pPr>
              <w:spacing w:after="0" w:line="240" w:lineRule="auto"/>
              <w:jc w:val="center"/>
              <w:rPr>
                <w:b/>
                <w:sz w:val="20"/>
              </w:rPr>
            </w:pPr>
            <w:r w:rsidRPr="00604826">
              <w:rPr>
                <w:b/>
                <w:sz w:val="20"/>
              </w:rPr>
              <w:t>mRNA-1345</w:t>
            </w:r>
            <w:r w:rsidRPr="00604826">
              <w:rPr>
                <w:sz w:val="20"/>
              </w:rPr>
              <w:fldChar w:fldCharType="begin">
                <w:fldData xml:space="preserve">PEVuZE5vdGU+PENpdGU+PEF1dGhvcj5TaGF3PC9BdXRob3I+PFllYXI+MjAyNDwvWWVhcj48UmVj
TnVtPjg0PC9SZWNOdW0+PERpc3BsYXlUZXh0PjxzdHlsZSBmYWNlPSJzdXBlcnNjcmlwdCI+NDUs
IDQ2PC9zdHlsZT48L0Rpc3BsYXlUZXh0PjxyZWNvcmQ+PHJlYy1udW1iZXI+ODQ8L3JlYy1udW1i
ZXI+PGZvcmVpZ24ta2V5cz48a2V5IGFwcD0iRU4iIGRiLWlkPSJ6ZGZhemRycDhwZjByOGU5ZHNh
cGVyd3dlcjJlZno1MGVydnciIHRpbWVzdGFtcD0iMTcyODMwNTg2OCI+ODQ8L2tleT48L2ZvcmVp
Z24ta2V5cz48cmVmLXR5cGUgbmFtZT0iSm91cm5hbCBBcnRpY2xlIj4xNzwvcmVmLXR5cGU+PGNv
bnRyaWJ1dG9ycz48YXV0aG9ycz48YXV0aG9yPlNoYXcsIEMuIEEuPC9hdXRob3I+PGF1dGhvcj5F
c3NpbmssIEIuPC9hdXRob3I+PGF1dGhvcj5IYXJwZXIsIEMuPC9hdXRob3I+PGF1dGhvcj5NaXRo
YW5pLCBSLjwvYXV0aG9yPjxhdXRob3I+S2Fwb29yLCBBLjwvYXV0aG9yPjxhdXRob3I+RGhhciwg
Ui48L2F1dGhvcj48YXV0aG9yPldpbHNvbiwgTC48L2F1dGhvcj48YXV0aG9yPkd1bywgUi48L2F1
dGhvcj48YXV0aG9yPlBhbm96em8sIEMuIEEuPC9hdXRob3I+PGF1dGhvcj5XaWxzb24sIEUuPC9h
dXRob3I+PGF1dGhvcj5TaW1vcmVsbGlzLCBBLiBLLjwvYXV0aG9yPjxhdXRob3I+UmV1dGVyLCBD
LjwvYXV0aG9yPjxhdXRob3I+U3Rvc3playwgUy4gSy48L2F1dGhvcj48YXV0aG9yPkNoZW4sIEcu
IEwuPC9hdXRob3I+PGF1dGhvcj5EYXMsIFIuPC9hdXRob3I+PGF1dGhvcj5Hb3N3YW1pLCBKLjwv
YXV0aG9yPjwvYXV0aG9ycz48L2NvbnRyaWJ1dG9ycz48dGl0bGVzPjx0aXRsZT5TYWZldHkgYW5k
IEltbXVub2dlbmljaXR5IG9mIGFuIG1STkEtQmFzZWQgUlNWIFZhY2NpbmUgSW5jbHVkaW5nIGEg
MTItTW9udGggQm9vc3RlciBpbiBhIFBoYXNlIEkgQ2xpbmljYWwgVHJpYWwgaW4gSGVhbHRoeSBP
bGRlciBBZHVsdHM8L3RpdGxlPjxzZWNvbmRhcnktdGl0bGU+SiBJbmZlY3QgRGlzPC9zZWNvbmRh
cnktdGl0bGU+PC90aXRsZXM+PGRhdGVzPjx5ZWFyPjIwMjQ8L3llYXI+PHB1Yi1kYXRlcz48ZGF0
ZT4yMDI0MDIyMjwvZGF0ZT48L3B1Yi1kYXRlcz48L2RhdGVzPjxwdWItbG9jYXRpb24+TW9kZXJu
YSwgSW5jLiwgQ2FtYnJpZGdlLCBNQSwgMDIxMzksIFVTQS4gVmVsb2NpdHkgQ2xpbmljYWwgUmVz
ZWFyY2gsIE9tYWhhLCBORSwgNjgxMzQsIFVTQS48L3B1Yi1sb2NhdGlvbj48aXNibj4xNTM3LTY2
MTMgKEVsZWN0cm9uaWMpIDAwMjItMTg5OSAoTGlua2luZyk8L2lzYm4+PHVybHM+PHJlbGF0ZWQt
dXJscz48dXJsPmh0dHBzOi8vd3d3Lm5jYmkubmxtLm5paC5nb3YvcHVibWVkLzM4Mzg1NTY2PC91
cmw+PC9yZWxhdGVkLXVybHM+PC91cmxzPjxlbGVjdHJvbmljLXJlc291cmNlLW51bT4xMC4xMDkz
L2luZmRpcy9qaWFlMDgxPC9lbGVjdHJvbmljLXJlc291cmNlLW51bT48L3JlY29yZD48L0NpdGU+
PENpdGU+PEF1dGhvcj5TaGF3PC9BdXRob3I+PFllYXI+MjAyNDwvWWVhcj48UmVjTnVtPjg1PC9S
ZWNOdW0+PHJlY29yZD48cmVjLW51bWJlcj44NTwvcmVjLW51bWJlcj48Zm9yZWlnbi1rZXlzPjxr
ZXkgYXBwPSJFTiIgZGItaWQ9InpkZmF6ZHJwOHBmMHI4ZTlkc2FwZXJ3d2VyMmVmejUwZXJ2dyIg
dGltZXN0YW1wPSIxNzI4MzA1ODY4Ij44NTwva2V5PjwvZm9yZWlnbi1rZXlzPjxyZWYtdHlwZSBu
YW1lPSJKb3VybmFsIEFydGljbGUiPjE3PC9yZWYtdHlwZT48Y29udHJpYnV0b3JzPjxhdXRob3Jz
PjxhdXRob3I+U2hhdywgQy4gQS48L2F1dGhvcj48YXV0aG9yPk1pdGhhbmksIFIuPC9hdXRob3I+
PGF1dGhvcj5LYXBvb3IsIEEuPC9hdXRob3I+PGF1dGhvcj5EaGFyLCBSLjwvYXV0aG9yPjxhdXRo
b3I+V2lsc29uLCBMLjwvYXV0aG9yPjxhdXRob3I+RWwgQXNtYXIsIEwuPC9hdXRob3I+PGF1dGhv
cj5TY2hueWRlci1HaGFtbG91c2gsIFMuPC9hdXRob3I+PGF1dGhvcj5TY2hhZWZlcnMsIEsuPC9h
dXRob3I+PGF1dGhvcj5BdWd1c3QsIEEuPC9hdXRob3I+PGF1dGhvcj5TdG9zemVrLCBTLiBLLjwv
YXV0aG9yPjxhdXRob3I+Q2hlbiwgRy4gTC48L2F1dGhvcj48L2F1dGhvcnM+PC9jb250cmlidXRv
cnM+PHRpdGxlcz48dGl0bGU+U2FmZXR5LCBUb2xlcmFiaWxpdHkgYW5kIEltbXVub2dlbmljaXR5
IG9mIGEgbVJOQS1iYXNlZCBSU1YgVmFjY2luZSBpbiBIZWFsdGh5IFlvdW5nIEFkdWx0cyBpbiBh
IFBoYXNlIDEgQ2xpbmljYWwgVHJpYWw8L3RpdGxlPjxzZWNvbmRhcnktdGl0bGU+SiBJbmZlY3Qg
RGlzPC9zZWNvbmRhcnktdGl0bGU+PC90aXRsZXM+PGRhdGVzPjx5ZWFyPjIwMjQ8L3llYXI+PHB1
Yi1kYXRlcz48ZGF0ZT4yMDI0MDEzMTwvZGF0ZT48L3B1Yi1kYXRlcz48L2RhdGVzPjxwdWItbG9j
YXRpb24+TW9kZXJuYSwgSW5jLiwgQ2FtYnJpZGdlLCBNQSwgMDIxMzksIFVTQS48L3B1Yi1sb2Nh
dGlvbj48aXNibj4wMDIyLTE4OTk8L2lzYm4+PHVybHM+PC91cmxzPjxlbGVjdHJvbmljLXJlc291
cmNlLW51bT4xMC4xMDkzL2luZmRpcy9qaWFlMDM1PC9lbGVjdHJvbmljLXJlc291cmNlLW51bT48
L3JlY29yZD48L0NpdGU+PC9FbmROb3RlPn==
</w:fldData>
              </w:fldChar>
            </w:r>
            <w:r w:rsidR="003B58C9">
              <w:rPr>
                <w:sz w:val="20"/>
              </w:rPr>
              <w:instrText xml:space="preserve"> ADDIN EN.CITE </w:instrText>
            </w:r>
            <w:r w:rsidR="003B58C9">
              <w:rPr>
                <w:sz w:val="20"/>
              </w:rPr>
              <w:fldChar w:fldCharType="begin">
                <w:fldData xml:space="preserve">PEVuZE5vdGU+PENpdGU+PEF1dGhvcj5TaGF3PC9BdXRob3I+PFllYXI+MjAyNDwvWWVhcj48UmVj
TnVtPjg0PC9SZWNOdW0+PERpc3BsYXlUZXh0PjxzdHlsZSBmYWNlPSJzdXBlcnNjcmlwdCI+NDUs
IDQ2PC9zdHlsZT48L0Rpc3BsYXlUZXh0PjxyZWNvcmQ+PHJlYy1udW1iZXI+ODQ8L3JlYy1udW1i
ZXI+PGZvcmVpZ24ta2V5cz48a2V5IGFwcD0iRU4iIGRiLWlkPSJ6ZGZhemRycDhwZjByOGU5ZHNh
cGVyd3dlcjJlZno1MGVydnciIHRpbWVzdGFtcD0iMTcyODMwNTg2OCI+ODQ8L2tleT48L2ZvcmVp
Z24ta2V5cz48cmVmLXR5cGUgbmFtZT0iSm91cm5hbCBBcnRpY2xlIj4xNzwvcmVmLXR5cGU+PGNv
bnRyaWJ1dG9ycz48YXV0aG9ycz48YXV0aG9yPlNoYXcsIEMuIEEuPC9hdXRob3I+PGF1dGhvcj5F
c3NpbmssIEIuPC9hdXRob3I+PGF1dGhvcj5IYXJwZXIsIEMuPC9hdXRob3I+PGF1dGhvcj5NaXRo
YW5pLCBSLjwvYXV0aG9yPjxhdXRob3I+S2Fwb29yLCBBLjwvYXV0aG9yPjxhdXRob3I+RGhhciwg
Ui48L2F1dGhvcj48YXV0aG9yPldpbHNvbiwgTC48L2F1dGhvcj48YXV0aG9yPkd1bywgUi48L2F1
dGhvcj48YXV0aG9yPlBhbm96em8sIEMuIEEuPC9hdXRob3I+PGF1dGhvcj5XaWxzb24sIEUuPC9h
dXRob3I+PGF1dGhvcj5TaW1vcmVsbGlzLCBBLiBLLjwvYXV0aG9yPjxhdXRob3I+UmV1dGVyLCBD
LjwvYXV0aG9yPjxhdXRob3I+U3Rvc3playwgUy4gSy48L2F1dGhvcj48YXV0aG9yPkNoZW4sIEcu
IEwuPC9hdXRob3I+PGF1dGhvcj5EYXMsIFIuPC9hdXRob3I+PGF1dGhvcj5Hb3N3YW1pLCBKLjwv
YXV0aG9yPjwvYXV0aG9ycz48L2NvbnRyaWJ1dG9ycz48dGl0bGVzPjx0aXRsZT5TYWZldHkgYW5k
IEltbXVub2dlbmljaXR5IG9mIGFuIG1STkEtQmFzZWQgUlNWIFZhY2NpbmUgSW5jbHVkaW5nIGEg
MTItTW9udGggQm9vc3RlciBpbiBhIFBoYXNlIEkgQ2xpbmljYWwgVHJpYWwgaW4gSGVhbHRoeSBP
bGRlciBBZHVsdHM8L3RpdGxlPjxzZWNvbmRhcnktdGl0bGU+SiBJbmZlY3QgRGlzPC9zZWNvbmRh
cnktdGl0bGU+PC90aXRsZXM+PGRhdGVzPjx5ZWFyPjIwMjQ8L3llYXI+PHB1Yi1kYXRlcz48ZGF0
ZT4yMDI0MDIyMjwvZGF0ZT48L3B1Yi1kYXRlcz48L2RhdGVzPjxwdWItbG9jYXRpb24+TW9kZXJu
YSwgSW5jLiwgQ2FtYnJpZGdlLCBNQSwgMDIxMzksIFVTQS4gVmVsb2NpdHkgQ2xpbmljYWwgUmVz
ZWFyY2gsIE9tYWhhLCBORSwgNjgxMzQsIFVTQS48L3B1Yi1sb2NhdGlvbj48aXNibj4xNTM3LTY2
MTMgKEVsZWN0cm9uaWMpIDAwMjItMTg5OSAoTGlua2luZyk8L2lzYm4+PHVybHM+PHJlbGF0ZWQt
dXJscz48dXJsPmh0dHBzOi8vd3d3Lm5jYmkubmxtLm5paC5nb3YvcHVibWVkLzM4Mzg1NTY2PC91
cmw+PC9yZWxhdGVkLXVybHM+PC91cmxzPjxlbGVjdHJvbmljLXJlc291cmNlLW51bT4xMC4xMDkz
L2luZmRpcy9qaWFlMDgxPC9lbGVjdHJvbmljLXJlc291cmNlLW51bT48L3JlY29yZD48L0NpdGU+
PENpdGU+PEF1dGhvcj5TaGF3PC9BdXRob3I+PFllYXI+MjAyNDwvWWVhcj48UmVjTnVtPjg1PC9S
ZWNOdW0+PHJlY29yZD48cmVjLW51bWJlcj44NTwvcmVjLW51bWJlcj48Zm9yZWlnbi1rZXlzPjxr
ZXkgYXBwPSJFTiIgZGItaWQ9InpkZmF6ZHJwOHBmMHI4ZTlkc2FwZXJ3d2VyMmVmejUwZXJ2dyIg
dGltZXN0YW1wPSIxNzI4MzA1ODY4Ij44NTwva2V5PjwvZm9yZWlnbi1rZXlzPjxyZWYtdHlwZSBu
YW1lPSJKb3VybmFsIEFydGljbGUiPjE3PC9yZWYtdHlwZT48Y29udHJpYnV0b3JzPjxhdXRob3Jz
PjxhdXRob3I+U2hhdywgQy4gQS48L2F1dGhvcj48YXV0aG9yPk1pdGhhbmksIFIuPC9hdXRob3I+
PGF1dGhvcj5LYXBvb3IsIEEuPC9hdXRob3I+PGF1dGhvcj5EaGFyLCBSLjwvYXV0aG9yPjxhdXRo
b3I+V2lsc29uLCBMLjwvYXV0aG9yPjxhdXRob3I+RWwgQXNtYXIsIEwuPC9hdXRob3I+PGF1dGhv
cj5TY2hueWRlci1HaGFtbG91c2gsIFMuPC9hdXRob3I+PGF1dGhvcj5TY2hhZWZlcnMsIEsuPC9h
dXRob3I+PGF1dGhvcj5BdWd1c3QsIEEuPC9hdXRob3I+PGF1dGhvcj5TdG9zemVrLCBTLiBLLjwv
YXV0aG9yPjxhdXRob3I+Q2hlbiwgRy4gTC48L2F1dGhvcj48L2F1dGhvcnM+PC9jb250cmlidXRv
cnM+PHRpdGxlcz48dGl0bGU+U2FmZXR5LCBUb2xlcmFiaWxpdHkgYW5kIEltbXVub2dlbmljaXR5
IG9mIGEgbVJOQS1iYXNlZCBSU1YgVmFjY2luZSBpbiBIZWFsdGh5IFlvdW5nIEFkdWx0cyBpbiBh
IFBoYXNlIDEgQ2xpbmljYWwgVHJpYWw8L3RpdGxlPjxzZWNvbmRhcnktdGl0bGU+SiBJbmZlY3Qg
RGlzPC9zZWNvbmRhcnktdGl0bGU+PC90aXRsZXM+PGRhdGVzPjx5ZWFyPjIwMjQ8L3llYXI+PHB1
Yi1kYXRlcz48ZGF0ZT4yMDI0MDEzMTwvZGF0ZT48L3B1Yi1kYXRlcz48L2RhdGVzPjxwdWItbG9j
YXRpb24+TW9kZXJuYSwgSW5jLiwgQ2FtYnJpZGdlLCBNQSwgMDIxMzksIFVTQS48L3B1Yi1sb2Nh
dGlvbj48aXNibj4wMDIyLTE4OTk8L2lzYm4+PHVybHM+PC91cmxzPjxlbGVjdHJvbmljLXJlc291
cmNlLW51bT4xMC4xMDkzL2luZmRpcy9qaWFlMDM1PC9lbGVjdHJvbmljLXJlc291cmNlLW51bT48
L3JlY29yZD48L0NpdGU+PC9FbmROb3RlPn==
</w:fldData>
              </w:fldChar>
            </w:r>
            <w:r w:rsidR="003B58C9">
              <w:rPr>
                <w:sz w:val="20"/>
              </w:rPr>
              <w:instrText xml:space="preserve"> ADDIN EN.CITE.DATA </w:instrText>
            </w:r>
            <w:r w:rsidR="003B58C9">
              <w:rPr>
                <w:sz w:val="20"/>
              </w:rPr>
            </w:r>
            <w:r w:rsidR="003B58C9">
              <w:rPr>
                <w:sz w:val="20"/>
              </w:rPr>
              <w:fldChar w:fldCharType="end"/>
            </w:r>
            <w:r w:rsidRPr="00604826">
              <w:rPr>
                <w:sz w:val="20"/>
              </w:rPr>
            </w:r>
            <w:r w:rsidRPr="00604826">
              <w:rPr>
                <w:sz w:val="20"/>
              </w:rPr>
              <w:fldChar w:fldCharType="separate"/>
            </w:r>
            <w:r w:rsidR="003B58C9" w:rsidRPr="003B58C9">
              <w:rPr>
                <w:noProof/>
                <w:sz w:val="20"/>
                <w:vertAlign w:val="superscript"/>
              </w:rPr>
              <w:t>45, 46</w:t>
            </w:r>
            <w:r w:rsidRPr="00604826">
              <w:rPr>
                <w:sz w:val="20"/>
              </w:rPr>
              <w:fldChar w:fldCharType="end"/>
            </w:r>
          </w:p>
        </w:tc>
      </w:tr>
      <w:tr w:rsidR="00801983" w:rsidRPr="00604826" w14:paraId="3DB49187" w14:textId="77777777" w:rsidTr="00604826">
        <w:trPr>
          <w:trHeight w:val="516"/>
        </w:trPr>
        <w:tc>
          <w:tcPr>
            <w:tcW w:w="978" w:type="dxa"/>
            <w:tcBorders>
              <w:top w:val="single" w:sz="4" w:space="0" w:color="000000"/>
              <w:left w:val="none" w:sz="2" w:space="0" w:color="000000"/>
              <w:bottom w:val="single" w:sz="4" w:space="0" w:color="000000"/>
              <w:right w:val="none" w:sz="2" w:space="0" w:color="000000"/>
            </w:tcBorders>
          </w:tcPr>
          <w:p w14:paraId="4201DBB2" w14:textId="77777777" w:rsidR="00801983" w:rsidRPr="00604826" w:rsidRDefault="00801983">
            <w:pPr>
              <w:spacing w:after="0" w:line="240" w:lineRule="auto"/>
              <w:rPr>
                <w:sz w:val="20"/>
              </w:rPr>
            </w:pPr>
          </w:p>
        </w:tc>
        <w:tc>
          <w:tcPr>
            <w:tcW w:w="1303" w:type="dxa"/>
            <w:tcBorders>
              <w:top w:val="single" w:sz="4" w:space="0" w:color="000000"/>
              <w:left w:val="nil"/>
              <w:bottom w:val="single" w:sz="4" w:space="0" w:color="000000"/>
              <w:right w:val="single" w:sz="4" w:space="0" w:color="000000"/>
            </w:tcBorders>
          </w:tcPr>
          <w:p w14:paraId="5C560791" w14:textId="77777777" w:rsidR="00801983" w:rsidRPr="00604826" w:rsidRDefault="00801983">
            <w:pPr>
              <w:spacing w:after="0" w:line="240" w:lineRule="auto"/>
              <w:rPr>
                <w:sz w:val="20"/>
              </w:rPr>
            </w:pPr>
          </w:p>
        </w:tc>
        <w:tc>
          <w:tcPr>
            <w:tcW w:w="1611" w:type="dxa"/>
            <w:tcBorders>
              <w:top w:val="single" w:sz="4" w:space="0" w:color="000000"/>
              <w:left w:val="none" w:sz="2" w:space="0" w:color="000000"/>
              <w:bottom w:val="single" w:sz="4" w:space="0" w:color="000000"/>
              <w:right w:val="none" w:sz="2" w:space="0" w:color="000000"/>
            </w:tcBorders>
          </w:tcPr>
          <w:p w14:paraId="17544ACA" w14:textId="77777777" w:rsidR="00801983" w:rsidRPr="00604826" w:rsidRDefault="00801983">
            <w:pPr>
              <w:spacing w:after="0" w:line="240" w:lineRule="auto"/>
              <w:jc w:val="center"/>
              <w:rPr>
                <w:sz w:val="20"/>
                <w:lang w:val="it-IT"/>
              </w:rPr>
            </w:pPr>
            <w:r w:rsidRPr="00604826">
              <w:rPr>
                <w:sz w:val="20"/>
                <w:lang w:val="it-IT"/>
              </w:rPr>
              <w:t xml:space="preserve">RSV-A nAb </w:t>
            </w:r>
          </w:p>
          <w:p w14:paraId="5461BC7F" w14:textId="34B38EF8" w:rsidR="00801983" w:rsidRPr="00604826" w:rsidRDefault="00801983">
            <w:pPr>
              <w:spacing w:after="0" w:line="240" w:lineRule="auto"/>
              <w:jc w:val="center"/>
              <w:rPr>
                <w:sz w:val="20"/>
                <w:lang w:val="it-IT"/>
              </w:rPr>
            </w:pPr>
            <w:r w:rsidRPr="00604826">
              <w:rPr>
                <w:sz w:val="20"/>
                <w:lang w:val="it-IT"/>
              </w:rPr>
              <w:t>GMFR (95%</w:t>
            </w:r>
            <w:r w:rsidR="009A0BBB">
              <w:rPr>
                <w:sz w:val="20"/>
                <w:lang w:val="it-IT"/>
              </w:rPr>
              <w:t xml:space="preserve"> </w:t>
            </w:r>
            <w:r w:rsidRPr="00604826">
              <w:rPr>
                <w:sz w:val="20"/>
                <w:lang w:val="it-IT"/>
              </w:rPr>
              <w:t>CI)</w:t>
            </w:r>
          </w:p>
        </w:tc>
        <w:tc>
          <w:tcPr>
            <w:tcW w:w="2720" w:type="dxa"/>
            <w:tcBorders>
              <w:top w:val="single" w:sz="4" w:space="0" w:color="000000"/>
              <w:left w:val="none" w:sz="2" w:space="0" w:color="000000"/>
              <w:bottom w:val="single" w:sz="4" w:space="0" w:color="000000"/>
              <w:right w:val="none" w:sz="2" w:space="0" w:color="000000"/>
            </w:tcBorders>
          </w:tcPr>
          <w:p w14:paraId="1B960781" w14:textId="77777777" w:rsidR="00801983" w:rsidRPr="008A7600" w:rsidRDefault="00801983">
            <w:pPr>
              <w:spacing w:after="0" w:line="240" w:lineRule="auto"/>
              <w:jc w:val="center"/>
              <w:rPr>
                <w:sz w:val="20"/>
                <w:lang w:val="it-IT"/>
              </w:rPr>
            </w:pPr>
            <w:r w:rsidRPr="008A7600">
              <w:rPr>
                <w:sz w:val="20"/>
                <w:lang w:val="it-IT"/>
              </w:rPr>
              <w:t>RSV-B nAb</w:t>
            </w:r>
          </w:p>
          <w:p w14:paraId="4489297B" w14:textId="67809223" w:rsidR="00801983" w:rsidRPr="008A7600" w:rsidRDefault="00801983">
            <w:pPr>
              <w:spacing w:after="0" w:line="240" w:lineRule="auto"/>
              <w:jc w:val="center"/>
              <w:rPr>
                <w:sz w:val="20"/>
                <w:lang w:val="it-IT"/>
              </w:rPr>
            </w:pPr>
            <w:r w:rsidRPr="008A7600">
              <w:rPr>
                <w:sz w:val="20"/>
                <w:lang w:val="it-IT"/>
              </w:rPr>
              <w:t>GMFR (95%</w:t>
            </w:r>
            <w:r w:rsidR="009A0BBB" w:rsidRPr="008A7600">
              <w:rPr>
                <w:sz w:val="20"/>
                <w:lang w:val="it-IT"/>
              </w:rPr>
              <w:t xml:space="preserve"> </w:t>
            </w:r>
            <w:r w:rsidRPr="008A7600">
              <w:rPr>
                <w:sz w:val="20"/>
                <w:lang w:val="it-IT"/>
              </w:rPr>
              <w:t>CI)</w:t>
            </w:r>
          </w:p>
        </w:tc>
        <w:tc>
          <w:tcPr>
            <w:tcW w:w="1628" w:type="dxa"/>
            <w:tcBorders>
              <w:top w:val="single" w:sz="4" w:space="0" w:color="000000"/>
              <w:left w:val="none" w:sz="2" w:space="0" w:color="000000"/>
              <w:bottom w:val="single" w:sz="4" w:space="0" w:color="000000"/>
              <w:right w:val="none" w:sz="2" w:space="0" w:color="000000"/>
            </w:tcBorders>
          </w:tcPr>
          <w:p w14:paraId="6BFA4C6A" w14:textId="658AB466" w:rsidR="00801983" w:rsidRPr="00E15915" w:rsidRDefault="00801983" w:rsidP="00801983">
            <w:pPr>
              <w:spacing w:after="0" w:line="240" w:lineRule="auto"/>
              <w:jc w:val="center"/>
              <w:rPr>
                <w:sz w:val="20"/>
              </w:rPr>
            </w:pPr>
            <w:r w:rsidRPr="00E15915">
              <w:rPr>
                <w:sz w:val="20"/>
              </w:rPr>
              <w:t>RSV-A</w:t>
            </w:r>
            <w:r w:rsidR="009C54A9" w:rsidRPr="00E15915">
              <w:rPr>
                <w:sz w:val="20"/>
              </w:rPr>
              <w:t xml:space="preserve"> </w:t>
            </w:r>
            <w:proofErr w:type="spellStart"/>
            <w:r w:rsidR="009C54A9" w:rsidRPr="00E15915">
              <w:rPr>
                <w:sz w:val="20"/>
              </w:rPr>
              <w:t>nAb</w:t>
            </w:r>
            <w:proofErr w:type="spellEnd"/>
          </w:p>
          <w:p w14:paraId="5D092940" w14:textId="5AF9CEED" w:rsidR="00801983" w:rsidRPr="00E15915" w:rsidRDefault="00801983" w:rsidP="00801983">
            <w:pPr>
              <w:spacing w:after="0" w:line="240" w:lineRule="auto"/>
              <w:jc w:val="center"/>
              <w:rPr>
                <w:sz w:val="20"/>
              </w:rPr>
            </w:pPr>
            <w:r w:rsidRPr="00E15915">
              <w:rPr>
                <w:sz w:val="20"/>
              </w:rPr>
              <w:t xml:space="preserve">GMFR </w:t>
            </w:r>
            <w:r w:rsidR="00FB4DAB" w:rsidRPr="00E15915">
              <w:rPr>
                <w:sz w:val="20"/>
              </w:rPr>
              <w:t>range</w:t>
            </w:r>
          </w:p>
        </w:tc>
        <w:tc>
          <w:tcPr>
            <w:tcW w:w="1620" w:type="dxa"/>
            <w:tcBorders>
              <w:top w:val="single" w:sz="4" w:space="0" w:color="000000"/>
              <w:left w:val="none" w:sz="2" w:space="0" w:color="000000"/>
              <w:bottom w:val="single" w:sz="4" w:space="0" w:color="000000"/>
              <w:right w:val="none" w:sz="2" w:space="0" w:color="000000"/>
            </w:tcBorders>
          </w:tcPr>
          <w:p w14:paraId="524C6885" w14:textId="7A58925C" w:rsidR="00801983" w:rsidRPr="00E15915" w:rsidRDefault="00801983" w:rsidP="00801983">
            <w:pPr>
              <w:spacing w:after="0" w:line="240" w:lineRule="auto"/>
              <w:jc w:val="center"/>
              <w:rPr>
                <w:sz w:val="20"/>
              </w:rPr>
            </w:pPr>
            <w:r w:rsidRPr="00E15915">
              <w:rPr>
                <w:sz w:val="20"/>
              </w:rPr>
              <w:t>RSV-B</w:t>
            </w:r>
            <w:r w:rsidR="009C54A9" w:rsidRPr="00E15915">
              <w:rPr>
                <w:sz w:val="20"/>
              </w:rPr>
              <w:t xml:space="preserve"> </w:t>
            </w:r>
            <w:proofErr w:type="spellStart"/>
            <w:r w:rsidR="009C54A9" w:rsidRPr="00E15915">
              <w:rPr>
                <w:sz w:val="20"/>
              </w:rPr>
              <w:t>nAb</w:t>
            </w:r>
            <w:proofErr w:type="spellEnd"/>
          </w:p>
          <w:p w14:paraId="2FF1A551" w14:textId="33D0F489" w:rsidR="00801983" w:rsidRPr="00E15915" w:rsidRDefault="00801983" w:rsidP="00801983">
            <w:pPr>
              <w:spacing w:after="0" w:line="240" w:lineRule="auto"/>
              <w:jc w:val="center"/>
              <w:rPr>
                <w:sz w:val="20"/>
              </w:rPr>
            </w:pPr>
            <w:r w:rsidRPr="00E15915">
              <w:rPr>
                <w:sz w:val="20"/>
              </w:rPr>
              <w:t>GMFR</w:t>
            </w:r>
            <w:r w:rsidR="00FB4DAB" w:rsidRPr="00E15915">
              <w:rPr>
                <w:sz w:val="20"/>
              </w:rPr>
              <w:t xml:space="preserve"> range</w:t>
            </w:r>
            <w:r w:rsidRPr="00E15915">
              <w:rPr>
                <w:sz w:val="20"/>
              </w:rPr>
              <w:t xml:space="preserve"> </w:t>
            </w:r>
          </w:p>
        </w:tc>
        <w:tc>
          <w:tcPr>
            <w:tcW w:w="1696" w:type="dxa"/>
            <w:tcBorders>
              <w:top w:val="single" w:sz="4" w:space="0" w:color="000000"/>
              <w:left w:val="none" w:sz="2" w:space="0" w:color="000000"/>
              <w:bottom w:val="single" w:sz="4" w:space="0" w:color="000000"/>
              <w:right w:val="none" w:sz="2" w:space="0" w:color="000000"/>
            </w:tcBorders>
          </w:tcPr>
          <w:p w14:paraId="5851D38C" w14:textId="0CD5880A" w:rsidR="00801983" w:rsidRPr="00604826" w:rsidRDefault="00801983" w:rsidP="00801983">
            <w:pPr>
              <w:spacing w:after="0" w:line="240" w:lineRule="auto"/>
              <w:jc w:val="center"/>
              <w:rPr>
                <w:sz w:val="20"/>
                <w:lang w:val="it-IT"/>
              </w:rPr>
            </w:pPr>
            <w:r w:rsidRPr="00604826">
              <w:rPr>
                <w:sz w:val="20"/>
                <w:lang w:val="it-IT"/>
              </w:rPr>
              <w:t>RSV-A</w:t>
            </w:r>
            <w:r w:rsidR="009C54A9" w:rsidRPr="00604826">
              <w:rPr>
                <w:sz w:val="20"/>
                <w:lang w:val="it-IT"/>
              </w:rPr>
              <w:t xml:space="preserve"> nAb</w:t>
            </w:r>
          </w:p>
          <w:p w14:paraId="50136F10" w14:textId="10EF602F" w:rsidR="00801983" w:rsidRPr="00604826" w:rsidRDefault="00801983" w:rsidP="00801983">
            <w:pPr>
              <w:spacing w:after="0" w:line="240" w:lineRule="auto"/>
              <w:jc w:val="center"/>
              <w:rPr>
                <w:sz w:val="20"/>
                <w:lang w:val="it-IT"/>
              </w:rPr>
            </w:pPr>
            <w:r w:rsidRPr="00604826">
              <w:rPr>
                <w:sz w:val="20"/>
                <w:lang w:val="it-IT"/>
              </w:rPr>
              <w:t>GMFR (95%</w:t>
            </w:r>
            <w:r w:rsidR="009A0BBB">
              <w:rPr>
                <w:sz w:val="20"/>
                <w:lang w:val="it-IT"/>
              </w:rPr>
              <w:t xml:space="preserve"> </w:t>
            </w:r>
            <w:r w:rsidRPr="00604826">
              <w:rPr>
                <w:sz w:val="20"/>
                <w:lang w:val="it-IT"/>
              </w:rPr>
              <w:t>CI)</w:t>
            </w:r>
          </w:p>
        </w:tc>
        <w:tc>
          <w:tcPr>
            <w:tcW w:w="1625" w:type="dxa"/>
            <w:tcBorders>
              <w:top w:val="single" w:sz="4" w:space="0" w:color="000000"/>
              <w:left w:val="none" w:sz="2" w:space="0" w:color="000000"/>
              <w:bottom w:val="single" w:sz="4" w:space="0" w:color="000000"/>
              <w:right w:val="none" w:sz="2" w:space="0" w:color="000000"/>
            </w:tcBorders>
          </w:tcPr>
          <w:p w14:paraId="196445EB" w14:textId="77777777" w:rsidR="00801983" w:rsidRPr="00604826" w:rsidRDefault="00801983" w:rsidP="00801983">
            <w:pPr>
              <w:spacing w:after="0" w:line="240" w:lineRule="auto"/>
              <w:jc w:val="center"/>
              <w:rPr>
                <w:sz w:val="20"/>
              </w:rPr>
            </w:pPr>
            <w:r w:rsidRPr="00604826">
              <w:rPr>
                <w:sz w:val="20"/>
              </w:rPr>
              <w:t>RSV-B</w:t>
            </w:r>
          </w:p>
          <w:p w14:paraId="14989C65" w14:textId="4A49A571" w:rsidR="00801983" w:rsidRPr="00604826" w:rsidRDefault="00801983" w:rsidP="00801983">
            <w:pPr>
              <w:spacing w:after="0" w:line="240" w:lineRule="auto"/>
              <w:jc w:val="center"/>
              <w:rPr>
                <w:sz w:val="20"/>
              </w:rPr>
            </w:pPr>
            <w:r w:rsidRPr="00604826">
              <w:rPr>
                <w:sz w:val="20"/>
              </w:rPr>
              <w:t>GMFR (95%</w:t>
            </w:r>
            <w:r w:rsidR="009A0BBB">
              <w:rPr>
                <w:sz w:val="20"/>
              </w:rPr>
              <w:t xml:space="preserve"> </w:t>
            </w:r>
            <w:r w:rsidRPr="00604826">
              <w:rPr>
                <w:sz w:val="20"/>
              </w:rPr>
              <w:t>CI)</w:t>
            </w:r>
          </w:p>
        </w:tc>
      </w:tr>
      <w:tr w:rsidR="00801983" w:rsidRPr="00604826" w14:paraId="62AE9640" w14:textId="77777777" w:rsidTr="00604826">
        <w:trPr>
          <w:trHeight w:val="248"/>
        </w:trPr>
        <w:tc>
          <w:tcPr>
            <w:tcW w:w="978" w:type="dxa"/>
            <w:vMerge w:val="restart"/>
            <w:tcBorders>
              <w:top w:val="single" w:sz="4" w:space="0" w:color="000000"/>
              <w:left w:val="none" w:sz="2" w:space="0" w:color="000000"/>
              <w:bottom w:val="none" w:sz="2" w:space="0" w:color="000000"/>
              <w:right w:val="none" w:sz="2" w:space="0" w:color="000000"/>
            </w:tcBorders>
          </w:tcPr>
          <w:p w14:paraId="533FC2C8" w14:textId="77777777" w:rsidR="00801983" w:rsidRPr="00604826" w:rsidRDefault="00801983">
            <w:pPr>
              <w:spacing w:after="0" w:line="240" w:lineRule="auto"/>
              <w:jc w:val="center"/>
              <w:rPr>
                <w:sz w:val="20"/>
              </w:rPr>
            </w:pPr>
            <w:r w:rsidRPr="00604826">
              <w:rPr>
                <w:sz w:val="20"/>
              </w:rPr>
              <w:t>Younger adults</w:t>
            </w:r>
          </w:p>
        </w:tc>
        <w:tc>
          <w:tcPr>
            <w:tcW w:w="1303" w:type="dxa"/>
            <w:tcBorders>
              <w:top w:val="single" w:sz="4" w:space="0" w:color="000000"/>
              <w:left w:val="none" w:sz="2" w:space="0" w:color="000000"/>
              <w:bottom w:val="none" w:sz="2" w:space="0" w:color="000000"/>
              <w:right w:val="single" w:sz="4" w:space="0" w:color="000000"/>
            </w:tcBorders>
          </w:tcPr>
          <w:p w14:paraId="50204B39" w14:textId="77777777" w:rsidR="00801983" w:rsidRPr="00604826" w:rsidRDefault="00801983">
            <w:pPr>
              <w:spacing w:after="0" w:line="240" w:lineRule="auto"/>
              <w:rPr>
                <w:sz w:val="20"/>
              </w:rPr>
            </w:pPr>
            <w:r w:rsidRPr="00604826">
              <w:rPr>
                <w:sz w:val="20"/>
              </w:rPr>
              <w:t>Placebo</w:t>
            </w:r>
          </w:p>
        </w:tc>
        <w:tc>
          <w:tcPr>
            <w:tcW w:w="1611" w:type="dxa"/>
            <w:tcBorders>
              <w:top w:val="single" w:sz="4" w:space="0" w:color="000000"/>
              <w:left w:val="none" w:sz="2" w:space="0" w:color="000000"/>
              <w:bottom w:val="none" w:sz="2" w:space="0" w:color="000000"/>
              <w:right w:val="none" w:sz="2" w:space="0" w:color="000000"/>
            </w:tcBorders>
          </w:tcPr>
          <w:p w14:paraId="52BE5772" w14:textId="77777777" w:rsidR="00801983" w:rsidRPr="00604826" w:rsidRDefault="00801983">
            <w:pPr>
              <w:spacing w:after="0" w:line="240" w:lineRule="auto"/>
              <w:jc w:val="center"/>
              <w:rPr>
                <w:sz w:val="20"/>
              </w:rPr>
            </w:pPr>
            <w:r w:rsidRPr="00604826">
              <w:rPr>
                <w:sz w:val="20"/>
              </w:rPr>
              <w:t>1.2 (0.9, 1.6)</w:t>
            </w:r>
          </w:p>
        </w:tc>
        <w:tc>
          <w:tcPr>
            <w:tcW w:w="2720" w:type="dxa"/>
            <w:tcBorders>
              <w:top w:val="single" w:sz="4" w:space="0" w:color="000000"/>
              <w:left w:val="none" w:sz="2" w:space="0" w:color="000000"/>
              <w:bottom w:val="none" w:sz="2" w:space="0" w:color="000000"/>
              <w:right w:val="none" w:sz="2" w:space="0" w:color="000000"/>
            </w:tcBorders>
          </w:tcPr>
          <w:p w14:paraId="6B2D9EA2" w14:textId="77777777" w:rsidR="00801983" w:rsidRPr="00604826" w:rsidRDefault="00801983">
            <w:pPr>
              <w:spacing w:after="0" w:line="240" w:lineRule="auto"/>
              <w:jc w:val="center"/>
              <w:rPr>
                <w:sz w:val="20"/>
              </w:rPr>
            </w:pPr>
            <w:r w:rsidRPr="00604826">
              <w:rPr>
                <w:sz w:val="20"/>
              </w:rPr>
              <w:t>1.2 (0.9, 1.5)</w:t>
            </w:r>
          </w:p>
        </w:tc>
        <w:tc>
          <w:tcPr>
            <w:tcW w:w="1628" w:type="dxa"/>
            <w:tcBorders>
              <w:top w:val="single" w:sz="4" w:space="0" w:color="000000"/>
              <w:left w:val="none" w:sz="2" w:space="0" w:color="000000"/>
              <w:bottom w:val="none" w:sz="2" w:space="0" w:color="000000"/>
              <w:right w:val="none" w:sz="2" w:space="0" w:color="000000"/>
            </w:tcBorders>
          </w:tcPr>
          <w:p w14:paraId="356A118B" w14:textId="77777777" w:rsidR="00801983" w:rsidRPr="00604826" w:rsidRDefault="00801983">
            <w:pPr>
              <w:spacing w:after="0" w:line="240" w:lineRule="auto"/>
              <w:jc w:val="center"/>
              <w:rPr>
                <w:sz w:val="20"/>
              </w:rPr>
            </w:pPr>
          </w:p>
        </w:tc>
        <w:tc>
          <w:tcPr>
            <w:tcW w:w="1620" w:type="dxa"/>
            <w:tcBorders>
              <w:top w:val="single" w:sz="4" w:space="0" w:color="000000"/>
              <w:left w:val="none" w:sz="2" w:space="0" w:color="000000"/>
              <w:bottom w:val="none" w:sz="2" w:space="0" w:color="000000"/>
              <w:right w:val="none" w:sz="2" w:space="0" w:color="000000"/>
            </w:tcBorders>
          </w:tcPr>
          <w:p w14:paraId="412FCA54" w14:textId="77777777" w:rsidR="00801983" w:rsidRPr="00604826" w:rsidRDefault="00801983">
            <w:pPr>
              <w:spacing w:after="0" w:line="240" w:lineRule="auto"/>
              <w:jc w:val="center"/>
              <w:rPr>
                <w:sz w:val="20"/>
              </w:rPr>
            </w:pPr>
          </w:p>
        </w:tc>
        <w:tc>
          <w:tcPr>
            <w:tcW w:w="1696" w:type="dxa"/>
            <w:tcBorders>
              <w:top w:val="single" w:sz="4" w:space="0" w:color="000000"/>
              <w:left w:val="none" w:sz="2" w:space="0" w:color="000000"/>
              <w:bottom w:val="none" w:sz="2" w:space="0" w:color="000000"/>
              <w:right w:val="none" w:sz="2" w:space="0" w:color="000000"/>
            </w:tcBorders>
          </w:tcPr>
          <w:p w14:paraId="6171C145" w14:textId="77777777" w:rsidR="00801983" w:rsidRPr="00604826" w:rsidRDefault="00801983">
            <w:pPr>
              <w:spacing w:after="0" w:line="240" w:lineRule="auto"/>
              <w:jc w:val="center"/>
              <w:rPr>
                <w:sz w:val="20"/>
              </w:rPr>
            </w:pPr>
            <w:r w:rsidRPr="00604826">
              <w:rPr>
                <w:sz w:val="20"/>
              </w:rPr>
              <w:t>0.9 (0.8, 1.1)</w:t>
            </w:r>
          </w:p>
        </w:tc>
        <w:tc>
          <w:tcPr>
            <w:tcW w:w="1625" w:type="dxa"/>
            <w:tcBorders>
              <w:top w:val="single" w:sz="4" w:space="0" w:color="000000"/>
              <w:left w:val="none" w:sz="2" w:space="0" w:color="000000"/>
              <w:bottom w:val="none" w:sz="2" w:space="0" w:color="000000"/>
              <w:right w:val="none" w:sz="2" w:space="0" w:color="000000"/>
            </w:tcBorders>
          </w:tcPr>
          <w:p w14:paraId="64105C37" w14:textId="77777777" w:rsidR="00801983" w:rsidRPr="00604826" w:rsidRDefault="00801983">
            <w:pPr>
              <w:spacing w:after="0" w:line="240" w:lineRule="auto"/>
              <w:jc w:val="center"/>
              <w:rPr>
                <w:sz w:val="20"/>
              </w:rPr>
            </w:pPr>
            <w:r w:rsidRPr="00604826">
              <w:rPr>
                <w:sz w:val="20"/>
              </w:rPr>
              <w:t>0.9 (0.7, 1.1)</w:t>
            </w:r>
          </w:p>
        </w:tc>
      </w:tr>
      <w:tr w:rsidR="00801983" w:rsidRPr="00604826" w14:paraId="5EE8C456" w14:textId="77777777" w:rsidTr="00604826">
        <w:trPr>
          <w:trHeight w:val="152"/>
        </w:trPr>
        <w:tc>
          <w:tcPr>
            <w:tcW w:w="978" w:type="dxa"/>
            <w:vMerge/>
            <w:tcBorders>
              <w:top w:val="none" w:sz="2" w:space="0" w:color="000000"/>
              <w:left w:val="none" w:sz="2" w:space="0" w:color="000000"/>
              <w:bottom w:val="none" w:sz="2" w:space="0" w:color="000000"/>
              <w:right w:val="none" w:sz="2" w:space="0" w:color="000000"/>
            </w:tcBorders>
          </w:tcPr>
          <w:p w14:paraId="5EC70125"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1383D7DD" w14:textId="77777777" w:rsidR="00801983" w:rsidRPr="00604826" w:rsidRDefault="00801983">
            <w:pPr>
              <w:spacing w:after="0" w:line="240" w:lineRule="auto"/>
              <w:rPr>
                <w:sz w:val="20"/>
              </w:rPr>
            </w:pPr>
            <w:r w:rsidRPr="00604826">
              <w:rPr>
                <w:sz w:val="20"/>
              </w:rPr>
              <w:t xml:space="preserve">25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59A65FEA" w14:textId="77777777" w:rsidR="00801983" w:rsidRPr="00604826" w:rsidRDefault="00801983">
            <w:pPr>
              <w:spacing w:after="0" w:line="240" w:lineRule="auto"/>
              <w:jc w:val="center"/>
              <w:rPr>
                <w:sz w:val="20"/>
              </w:rPr>
            </w:pPr>
            <w:r w:rsidRPr="00604826">
              <w:rPr>
                <w:sz w:val="20"/>
              </w:rPr>
              <w:t>1.6 (1.3, 1.9)</w:t>
            </w:r>
          </w:p>
        </w:tc>
        <w:tc>
          <w:tcPr>
            <w:tcW w:w="2720" w:type="dxa"/>
            <w:tcBorders>
              <w:top w:val="none" w:sz="2" w:space="0" w:color="000000"/>
              <w:left w:val="none" w:sz="2" w:space="0" w:color="000000"/>
              <w:bottom w:val="none" w:sz="2" w:space="0" w:color="000000"/>
              <w:right w:val="none" w:sz="2" w:space="0" w:color="000000"/>
            </w:tcBorders>
          </w:tcPr>
          <w:p w14:paraId="5EBA8167" w14:textId="77777777" w:rsidR="00801983" w:rsidRPr="00604826" w:rsidRDefault="00801983">
            <w:pPr>
              <w:spacing w:after="0" w:line="240" w:lineRule="auto"/>
              <w:jc w:val="center"/>
              <w:rPr>
                <w:sz w:val="20"/>
              </w:rPr>
            </w:pPr>
            <w:r w:rsidRPr="00604826">
              <w:rPr>
                <w:sz w:val="20"/>
              </w:rPr>
              <w:t>1.8 (1.5, 2.2)</w:t>
            </w:r>
          </w:p>
        </w:tc>
        <w:tc>
          <w:tcPr>
            <w:tcW w:w="1628" w:type="dxa"/>
            <w:vMerge w:val="restart"/>
            <w:tcBorders>
              <w:top w:val="none" w:sz="2" w:space="0" w:color="000000"/>
              <w:left w:val="none" w:sz="2" w:space="0" w:color="000000"/>
              <w:bottom w:val="none" w:sz="2" w:space="0" w:color="000000"/>
              <w:right w:val="none" w:sz="2" w:space="0" w:color="000000"/>
            </w:tcBorders>
          </w:tcPr>
          <w:p w14:paraId="34032DC0" w14:textId="77777777" w:rsidR="00801983" w:rsidRPr="00604826" w:rsidRDefault="00801983">
            <w:pPr>
              <w:spacing w:after="0" w:line="240" w:lineRule="auto"/>
              <w:jc w:val="center"/>
              <w:rPr>
                <w:sz w:val="20"/>
              </w:rPr>
            </w:pPr>
          </w:p>
          <w:p w14:paraId="78FEF6B6" w14:textId="2AE65665" w:rsidR="00801983" w:rsidRPr="00604826" w:rsidRDefault="00801983">
            <w:pPr>
              <w:spacing w:after="0" w:line="240" w:lineRule="auto"/>
              <w:jc w:val="center"/>
              <w:rPr>
                <w:sz w:val="20"/>
              </w:rPr>
            </w:pPr>
            <w:r w:rsidRPr="00604826">
              <w:rPr>
                <w:sz w:val="20"/>
              </w:rPr>
              <w:t>4.0-6.4</w:t>
            </w:r>
            <w:r w:rsidRPr="00604826">
              <w:rPr>
                <w:sz w:val="20"/>
                <w:vertAlign w:val="superscript"/>
              </w:rPr>
              <w:t>b</w:t>
            </w:r>
          </w:p>
        </w:tc>
        <w:tc>
          <w:tcPr>
            <w:tcW w:w="1620" w:type="dxa"/>
            <w:vMerge w:val="restart"/>
            <w:tcBorders>
              <w:top w:val="none" w:sz="2" w:space="0" w:color="000000"/>
              <w:left w:val="none" w:sz="2" w:space="0" w:color="000000"/>
              <w:bottom w:val="none" w:sz="2" w:space="0" w:color="000000"/>
              <w:right w:val="none" w:sz="2" w:space="0" w:color="000000"/>
            </w:tcBorders>
          </w:tcPr>
          <w:p w14:paraId="684BADC2" w14:textId="77777777" w:rsidR="00801983" w:rsidRPr="00604826" w:rsidRDefault="00801983">
            <w:pPr>
              <w:spacing w:after="0" w:line="240" w:lineRule="auto"/>
              <w:jc w:val="center"/>
              <w:rPr>
                <w:sz w:val="20"/>
              </w:rPr>
            </w:pPr>
          </w:p>
          <w:p w14:paraId="3A55DF3E" w14:textId="45B6BA36" w:rsidR="00801983" w:rsidRPr="00604826" w:rsidRDefault="00801983">
            <w:pPr>
              <w:spacing w:after="0" w:line="240" w:lineRule="auto"/>
              <w:jc w:val="center"/>
              <w:rPr>
                <w:sz w:val="20"/>
              </w:rPr>
            </w:pPr>
            <w:r w:rsidRPr="00604826">
              <w:rPr>
                <w:sz w:val="20"/>
              </w:rPr>
              <w:t>2.4-.3.6</w:t>
            </w:r>
            <w:r w:rsidRPr="00604826">
              <w:rPr>
                <w:sz w:val="20"/>
                <w:vertAlign w:val="superscript"/>
              </w:rPr>
              <w:t>b</w:t>
            </w:r>
          </w:p>
        </w:tc>
        <w:tc>
          <w:tcPr>
            <w:tcW w:w="1696" w:type="dxa"/>
            <w:tcBorders>
              <w:top w:val="none" w:sz="2" w:space="0" w:color="000000"/>
              <w:left w:val="none" w:sz="2" w:space="0" w:color="000000"/>
              <w:bottom w:val="none" w:sz="2" w:space="0" w:color="000000"/>
              <w:right w:val="none" w:sz="2" w:space="0" w:color="000000"/>
            </w:tcBorders>
          </w:tcPr>
          <w:p w14:paraId="0B62195B" w14:textId="77777777" w:rsidR="00801983" w:rsidRPr="00604826" w:rsidRDefault="00801983">
            <w:pPr>
              <w:spacing w:after="0" w:line="240" w:lineRule="auto"/>
              <w:jc w:val="center"/>
              <w:rPr>
                <w:sz w:val="20"/>
              </w:rPr>
            </w:pPr>
            <w:r w:rsidRPr="00604826">
              <w:rPr>
                <w:sz w:val="20"/>
              </w:rPr>
              <w:t xml:space="preserve">N/A </w:t>
            </w:r>
          </w:p>
        </w:tc>
        <w:tc>
          <w:tcPr>
            <w:tcW w:w="1625" w:type="dxa"/>
            <w:tcBorders>
              <w:top w:val="none" w:sz="2" w:space="0" w:color="000000"/>
              <w:left w:val="none" w:sz="2" w:space="0" w:color="000000"/>
              <w:bottom w:val="none" w:sz="2" w:space="0" w:color="000000"/>
              <w:right w:val="none" w:sz="2" w:space="0" w:color="000000"/>
            </w:tcBorders>
          </w:tcPr>
          <w:p w14:paraId="4D7364A4" w14:textId="77777777" w:rsidR="00801983" w:rsidRPr="00604826" w:rsidRDefault="00801983">
            <w:pPr>
              <w:spacing w:after="0" w:line="240" w:lineRule="auto"/>
              <w:jc w:val="center"/>
              <w:rPr>
                <w:sz w:val="20"/>
              </w:rPr>
            </w:pPr>
            <w:r w:rsidRPr="00604826">
              <w:rPr>
                <w:sz w:val="20"/>
              </w:rPr>
              <w:t xml:space="preserve">N/A </w:t>
            </w:r>
          </w:p>
        </w:tc>
      </w:tr>
      <w:tr w:rsidR="00801983" w:rsidRPr="00604826" w14:paraId="17DA45DA" w14:textId="77777777" w:rsidTr="00604826">
        <w:trPr>
          <w:trHeight w:val="152"/>
        </w:trPr>
        <w:tc>
          <w:tcPr>
            <w:tcW w:w="978" w:type="dxa"/>
            <w:vMerge/>
            <w:tcBorders>
              <w:top w:val="none" w:sz="2" w:space="0" w:color="000000"/>
              <w:left w:val="none" w:sz="2" w:space="0" w:color="000000"/>
              <w:bottom w:val="none" w:sz="2" w:space="0" w:color="000000"/>
              <w:right w:val="none" w:sz="2" w:space="0" w:color="000000"/>
            </w:tcBorders>
          </w:tcPr>
          <w:p w14:paraId="22C11280"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63EF8A9F" w14:textId="77777777" w:rsidR="00801983" w:rsidRPr="00604826" w:rsidRDefault="00801983">
            <w:pPr>
              <w:spacing w:after="0" w:line="240" w:lineRule="auto"/>
              <w:rPr>
                <w:sz w:val="20"/>
              </w:rPr>
            </w:pPr>
            <w:r w:rsidRPr="00604826">
              <w:rPr>
                <w:sz w:val="20"/>
              </w:rPr>
              <w:t xml:space="preserve">50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2F8D1372" w14:textId="77777777" w:rsidR="00801983" w:rsidRPr="00604826" w:rsidRDefault="00801983">
            <w:pPr>
              <w:spacing w:after="0" w:line="240" w:lineRule="auto"/>
              <w:jc w:val="center"/>
              <w:rPr>
                <w:sz w:val="20"/>
              </w:rPr>
            </w:pPr>
            <w:r w:rsidRPr="00604826">
              <w:rPr>
                <w:sz w:val="20"/>
              </w:rPr>
              <w:t>N/A</w:t>
            </w:r>
          </w:p>
        </w:tc>
        <w:tc>
          <w:tcPr>
            <w:tcW w:w="2720" w:type="dxa"/>
            <w:tcBorders>
              <w:top w:val="none" w:sz="2" w:space="0" w:color="000000"/>
              <w:left w:val="none" w:sz="2" w:space="0" w:color="000000"/>
              <w:bottom w:val="none" w:sz="2" w:space="0" w:color="000000"/>
              <w:right w:val="none" w:sz="2" w:space="0" w:color="000000"/>
            </w:tcBorders>
          </w:tcPr>
          <w:p w14:paraId="522FCA90" w14:textId="77777777" w:rsidR="00801983" w:rsidRPr="00604826" w:rsidRDefault="00801983">
            <w:pPr>
              <w:spacing w:after="0" w:line="240" w:lineRule="auto"/>
              <w:jc w:val="center"/>
              <w:rPr>
                <w:sz w:val="20"/>
              </w:rPr>
            </w:pPr>
            <w:r w:rsidRPr="00604826">
              <w:rPr>
                <w:sz w:val="20"/>
              </w:rPr>
              <w:t>N/A</w:t>
            </w:r>
          </w:p>
        </w:tc>
        <w:tc>
          <w:tcPr>
            <w:tcW w:w="1628" w:type="dxa"/>
            <w:vMerge/>
            <w:tcBorders>
              <w:top w:val="none" w:sz="2" w:space="0" w:color="000000"/>
              <w:left w:val="none" w:sz="2" w:space="0" w:color="000000"/>
              <w:bottom w:val="none" w:sz="2" w:space="0" w:color="000000"/>
              <w:right w:val="none" w:sz="2" w:space="0" w:color="000000"/>
            </w:tcBorders>
          </w:tcPr>
          <w:p w14:paraId="0E7AE177" w14:textId="77777777" w:rsidR="00801983" w:rsidRPr="00604826" w:rsidRDefault="00801983">
            <w:pPr>
              <w:spacing w:after="0"/>
              <w:rPr>
                <w:sz w:val="20"/>
              </w:rPr>
            </w:pPr>
          </w:p>
        </w:tc>
        <w:tc>
          <w:tcPr>
            <w:tcW w:w="1620" w:type="dxa"/>
            <w:vMerge/>
            <w:tcBorders>
              <w:top w:val="none" w:sz="2" w:space="0" w:color="000000"/>
              <w:left w:val="none" w:sz="2" w:space="0" w:color="000000"/>
              <w:bottom w:val="none" w:sz="2" w:space="0" w:color="000000"/>
              <w:right w:val="none" w:sz="2" w:space="0" w:color="000000"/>
            </w:tcBorders>
          </w:tcPr>
          <w:p w14:paraId="1B283BF8" w14:textId="77777777" w:rsidR="00801983" w:rsidRPr="00604826" w:rsidRDefault="00801983">
            <w:pPr>
              <w:spacing w:after="0"/>
              <w:rPr>
                <w:sz w:val="20"/>
              </w:rPr>
            </w:pPr>
          </w:p>
        </w:tc>
        <w:tc>
          <w:tcPr>
            <w:tcW w:w="1696" w:type="dxa"/>
            <w:tcBorders>
              <w:top w:val="none" w:sz="2" w:space="0" w:color="000000"/>
              <w:left w:val="none" w:sz="2" w:space="0" w:color="000000"/>
              <w:bottom w:val="none" w:sz="2" w:space="0" w:color="000000"/>
              <w:right w:val="none" w:sz="2" w:space="0" w:color="000000"/>
            </w:tcBorders>
          </w:tcPr>
          <w:p w14:paraId="7191533C" w14:textId="77777777" w:rsidR="00801983" w:rsidRPr="00604826" w:rsidRDefault="00801983">
            <w:pPr>
              <w:spacing w:after="0" w:line="240" w:lineRule="auto"/>
              <w:jc w:val="center"/>
              <w:rPr>
                <w:sz w:val="20"/>
              </w:rPr>
            </w:pPr>
            <w:r w:rsidRPr="00604826">
              <w:rPr>
                <w:sz w:val="20"/>
              </w:rPr>
              <w:t>20.5 (13.6, 30.9)</w:t>
            </w:r>
          </w:p>
        </w:tc>
        <w:tc>
          <w:tcPr>
            <w:tcW w:w="1625" w:type="dxa"/>
            <w:tcBorders>
              <w:top w:val="none" w:sz="2" w:space="0" w:color="000000"/>
              <w:left w:val="none" w:sz="2" w:space="0" w:color="000000"/>
              <w:bottom w:val="none" w:sz="2" w:space="0" w:color="000000"/>
              <w:right w:val="none" w:sz="2" w:space="0" w:color="000000"/>
            </w:tcBorders>
          </w:tcPr>
          <w:p w14:paraId="6F332333" w14:textId="77777777" w:rsidR="00801983" w:rsidRPr="00604826" w:rsidRDefault="00801983">
            <w:pPr>
              <w:spacing w:after="0" w:line="240" w:lineRule="auto"/>
              <w:jc w:val="center"/>
              <w:rPr>
                <w:sz w:val="20"/>
              </w:rPr>
            </w:pPr>
            <w:r w:rsidRPr="00604826">
              <w:rPr>
                <w:sz w:val="20"/>
              </w:rPr>
              <w:t>14.4 (9.6, 21.8)</w:t>
            </w:r>
          </w:p>
        </w:tc>
      </w:tr>
      <w:tr w:rsidR="00801983" w:rsidRPr="00604826" w14:paraId="69DE1C1B" w14:textId="77777777" w:rsidTr="00604826">
        <w:trPr>
          <w:trHeight w:val="152"/>
        </w:trPr>
        <w:tc>
          <w:tcPr>
            <w:tcW w:w="978" w:type="dxa"/>
            <w:vMerge/>
            <w:tcBorders>
              <w:top w:val="none" w:sz="2" w:space="0" w:color="000000"/>
              <w:left w:val="none" w:sz="2" w:space="0" w:color="000000"/>
              <w:bottom w:val="none" w:sz="2" w:space="0" w:color="000000"/>
              <w:right w:val="none" w:sz="2" w:space="0" w:color="000000"/>
            </w:tcBorders>
          </w:tcPr>
          <w:p w14:paraId="2BB68C72"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1536B97F" w14:textId="77777777" w:rsidR="00801983" w:rsidRPr="00604826" w:rsidRDefault="00801983">
            <w:pPr>
              <w:spacing w:after="0" w:line="240" w:lineRule="auto"/>
              <w:rPr>
                <w:sz w:val="20"/>
              </w:rPr>
            </w:pPr>
            <w:r w:rsidRPr="00604826">
              <w:rPr>
                <w:sz w:val="20"/>
              </w:rPr>
              <w:t xml:space="preserve">100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453817D2" w14:textId="77777777" w:rsidR="00801983" w:rsidRPr="00604826" w:rsidRDefault="00801983">
            <w:pPr>
              <w:spacing w:after="0" w:line="240" w:lineRule="auto"/>
              <w:jc w:val="center"/>
              <w:rPr>
                <w:sz w:val="20"/>
              </w:rPr>
            </w:pPr>
            <w:r w:rsidRPr="00604826">
              <w:rPr>
                <w:sz w:val="20"/>
              </w:rPr>
              <w:t>2.7 (2.1, 3.4)</w:t>
            </w:r>
          </w:p>
        </w:tc>
        <w:tc>
          <w:tcPr>
            <w:tcW w:w="2720" w:type="dxa"/>
            <w:tcBorders>
              <w:top w:val="none" w:sz="2" w:space="0" w:color="000000"/>
              <w:left w:val="none" w:sz="2" w:space="0" w:color="000000"/>
              <w:bottom w:val="none" w:sz="2" w:space="0" w:color="000000"/>
              <w:right w:val="none" w:sz="2" w:space="0" w:color="000000"/>
            </w:tcBorders>
          </w:tcPr>
          <w:p w14:paraId="13F6BBD1" w14:textId="77777777" w:rsidR="00801983" w:rsidRPr="00604826" w:rsidRDefault="00801983">
            <w:pPr>
              <w:spacing w:after="0" w:line="240" w:lineRule="auto"/>
              <w:jc w:val="center"/>
              <w:rPr>
                <w:sz w:val="20"/>
              </w:rPr>
            </w:pPr>
            <w:r w:rsidRPr="00604826">
              <w:rPr>
                <w:sz w:val="20"/>
              </w:rPr>
              <w:t>2.4 (1.8, 3.4)</w:t>
            </w:r>
          </w:p>
        </w:tc>
        <w:tc>
          <w:tcPr>
            <w:tcW w:w="1628" w:type="dxa"/>
            <w:vMerge/>
            <w:tcBorders>
              <w:top w:val="none" w:sz="2" w:space="0" w:color="000000"/>
              <w:left w:val="none" w:sz="2" w:space="0" w:color="000000"/>
              <w:bottom w:val="none" w:sz="2" w:space="0" w:color="000000"/>
              <w:right w:val="none" w:sz="2" w:space="0" w:color="000000"/>
            </w:tcBorders>
          </w:tcPr>
          <w:p w14:paraId="7B90034F" w14:textId="77777777" w:rsidR="00801983" w:rsidRPr="00604826" w:rsidRDefault="00801983">
            <w:pPr>
              <w:spacing w:after="0"/>
              <w:rPr>
                <w:sz w:val="20"/>
              </w:rPr>
            </w:pPr>
          </w:p>
        </w:tc>
        <w:tc>
          <w:tcPr>
            <w:tcW w:w="1620" w:type="dxa"/>
            <w:vMerge/>
            <w:tcBorders>
              <w:top w:val="none" w:sz="2" w:space="0" w:color="000000"/>
              <w:left w:val="none" w:sz="2" w:space="0" w:color="000000"/>
              <w:bottom w:val="none" w:sz="2" w:space="0" w:color="000000"/>
              <w:right w:val="none" w:sz="2" w:space="0" w:color="000000"/>
            </w:tcBorders>
          </w:tcPr>
          <w:p w14:paraId="5EDBEB5A" w14:textId="77777777" w:rsidR="00801983" w:rsidRPr="00604826" w:rsidRDefault="00801983">
            <w:pPr>
              <w:spacing w:after="0"/>
              <w:rPr>
                <w:sz w:val="20"/>
              </w:rPr>
            </w:pPr>
          </w:p>
        </w:tc>
        <w:tc>
          <w:tcPr>
            <w:tcW w:w="1696" w:type="dxa"/>
            <w:tcBorders>
              <w:top w:val="none" w:sz="2" w:space="0" w:color="000000"/>
              <w:left w:val="none" w:sz="2" w:space="0" w:color="000000"/>
              <w:bottom w:val="none" w:sz="2" w:space="0" w:color="000000"/>
              <w:right w:val="none" w:sz="2" w:space="0" w:color="000000"/>
            </w:tcBorders>
          </w:tcPr>
          <w:p w14:paraId="35E0CD10" w14:textId="77777777" w:rsidR="00801983" w:rsidRPr="00604826" w:rsidRDefault="00801983">
            <w:pPr>
              <w:spacing w:after="0" w:line="240" w:lineRule="auto"/>
              <w:jc w:val="center"/>
              <w:rPr>
                <w:sz w:val="20"/>
              </w:rPr>
            </w:pPr>
            <w:r w:rsidRPr="00604826">
              <w:rPr>
                <w:sz w:val="20"/>
              </w:rPr>
              <w:t>22.3 (14.9, 33.5)</w:t>
            </w:r>
          </w:p>
        </w:tc>
        <w:tc>
          <w:tcPr>
            <w:tcW w:w="1625" w:type="dxa"/>
            <w:tcBorders>
              <w:top w:val="none" w:sz="2" w:space="0" w:color="000000"/>
              <w:left w:val="none" w:sz="2" w:space="0" w:color="000000"/>
              <w:bottom w:val="none" w:sz="2" w:space="0" w:color="000000"/>
              <w:right w:val="none" w:sz="2" w:space="0" w:color="000000"/>
            </w:tcBorders>
          </w:tcPr>
          <w:p w14:paraId="0C27B1D6" w14:textId="77777777" w:rsidR="00801983" w:rsidRPr="00604826" w:rsidRDefault="00801983">
            <w:pPr>
              <w:spacing w:after="0" w:line="240" w:lineRule="auto"/>
              <w:jc w:val="center"/>
              <w:rPr>
                <w:sz w:val="20"/>
              </w:rPr>
            </w:pPr>
            <w:r w:rsidRPr="00604826">
              <w:rPr>
                <w:sz w:val="20"/>
              </w:rPr>
              <w:t>11.7 (6.7, 20.3)</w:t>
            </w:r>
          </w:p>
        </w:tc>
      </w:tr>
      <w:tr w:rsidR="00801983" w:rsidRPr="00604826" w14:paraId="0D8C534A"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08E92EF3" w14:textId="77777777" w:rsidR="00801983" w:rsidRPr="00604826" w:rsidRDefault="00801983">
            <w:pPr>
              <w:spacing w:after="0"/>
              <w:rPr>
                <w:sz w:val="20"/>
              </w:rPr>
            </w:pPr>
          </w:p>
        </w:tc>
        <w:tc>
          <w:tcPr>
            <w:tcW w:w="1303" w:type="dxa"/>
            <w:tcBorders>
              <w:top w:val="none" w:sz="2" w:space="0" w:color="000000"/>
              <w:left w:val="none" w:sz="2" w:space="0" w:color="000000"/>
              <w:bottom w:val="single" w:sz="4" w:space="0" w:color="000000"/>
              <w:right w:val="single" w:sz="4" w:space="0" w:color="000000"/>
            </w:tcBorders>
          </w:tcPr>
          <w:p w14:paraId="74BACC68" w14:textId="77777777" w:rsidR="00801983" w:rsidRPr="00604826" w:rsidRDefault="00801983">
            <w:pPr>
              <w:spacing w:after="0" w:line="240" w:lineRule="auto"/>
              <w:rPr>
                <w:sz w:val="20"/>
              </w:rPr>
            </w:pPr>
            <w:r w:rsidRPr="00604826">
              <w:rPr>
                <w:sz w:val="20"/>
              </w:rPr>
              <w:t xml:space="preserve">200 </w:t>
            </w:r>
            <w:proofErr w:type="spellStart"/>
            <w:r w:rsidRPr="00604826">
              <w:rPr>
                <w:sz w:val="20"/>
              </w:rPr>
              <w:t>μg</w:t>
            </w:r>
            <w:proofErr w:type="spellEnd"/>
          </w:p>
        </w:tc>
        <w:tc>
          <w:tcPr>
            <w:tcW w:w="1611" w:type="dxa"/>
            <w:tcBorders>
              <w:top w:val="none" w:sz="2" w:space="0" w:color="000000"/>
              <w:left w:val="none" w:sz="2" w:space="0" w:color="000000"/>
              <w:bottom w:val="single" w:sz="4" w:space="0" w:color="000000"/>
              <w:right w:val="none" w:sz="2" w:space="0" w:color="000000"/>
            </w:tcBorders>
          </w:tcPr>
          <w:p w14:paraId="75E4C31F" w14:textId="77777777" w:rsidR="00801983" w:rsidRPr="00604826" w:rsidRDefault="00801983">
            <w:pPr>
              <w:spacing w:after="0" w:line="240" w:lineRule="auto"/>
              <w:jc w:val="center"/>
              <w:rPr>
                <w:sz w:val="20"/>
              </w:rPr>
            </w:pPr>
            <w:r w:rsidRPr="00604826">
              <w:rPr>
                <w:sz w:val="20"/>
              </w:rPr>
              <w:t>3.9 (3.1, 4.9)</w:t>
            </w:r>
          </w:p>
        </w:tc>
        <w:tc>
          <w:tcPr>
            <w:tcW w:w="2720" w:type="dxa"/>
            <w:tcBorders>
              <w:top w:val="none" w:sz="2" w:space="0" w:color="000000"/>
              <w:left w:val="none" w:sz="2" w:space="0" w:color="000000"/>
              <w:bottom w:val="single" w:sz="4" w:space="0" w:color="000000"/>
              <w:right w:val="none" w:sz="2" w:space="0" w:color="000000"/>
            </w:tcBorders>
          </w:tcPr>
          <w:p w14:paraId="641E727F" w14:textId="77777777" w:rsidR="00801983" w:rsidRPr="00604826" w:rsidRDefault="00801983">
            <w:pPr>
              <w:spacing w:after="0" w:line="240" w:lineRule="auto"/>
              <w:jc w:val="center"/>
              <w:rPr>
                <w:sz w:val="20"/>
              </w:rPr>
            </w:pPr>
            <w:r w:rsidRPr="00604826">
              <w:rPr>
                <w:sz w:val="20"/>
              </w:rPr>
              <w:t>3.1 (2.3, 4.3)</w:t>
            </w:r>
          </w:p>
        </w:tc>
        <w:tc>
          <w:tcPr>
            <w:tcW w:w="1628" w:type="dxa"/>
            <w:vMerge/>
            <w:tcBorders>
              <w:top w:val="none" w:sz="2" w:space="0" w:color="000000"/>
              <w:left w:val="none" w:sz="2" w:space="0" w:color="000000"/>
              <w:bottom w:val="single" w:sz="4" w:space="0" w:color="000000"/>
              <w:right w:val="none" w:sz="2" w:space="0" w:color="000000"/>
            </w:tcBorders>
          </w:tcPr>
          <w:p w14:paraId="7F1B6440" w14:textId="77777777" w:rsidR="00801983" w:rsidRPr="00604826" w:rsidRDefault="00801983">
            <w:pPr>
              <w:spacing w:after="0"/>
              <w:rPr>
                <w:sz w:val="20"/>
              </w:rPr>
            </w:pPr>
          </w:p>
        </w:tc>
        <w:tc>
          <w:tcPr>
            <w:tcW w:w="1620" w:type="dxa"/>
            <w:vMerge/>
            <w:tcBorders>
              <w:top w:val="none" w:sz="2" w:space="0" w:color="000000"/>
              <w:left w:val="none" w:sz="2" w:space="0" w:color="000000"/>
              <w:bottom w:val="single" w:sz="4" w:space="0" w:color="000000"/>
              <w:right w:val="none" w:sz="2" w:space="0" w:color="000000"/>
            </w:tcBorders>
          </w:tcPr>
          <w:p w14:paraId="58E1DD97" w14:textId="77777777" w:rsidR="00801983" w:rsidRPr="00604826" w:rsidRDefault="00801983">
            <w:pPr>
              <w:spacing w:after="0"/>
              <w:rPr>
                <w:sz w:val="20"/>
              </w:rPr>
            </w:pPr>
          </w:p>
        </w:tc>
        <w:tc>
          <w:tcPr>
            <w:tcW w:w="1696" w:type="dxa"/>
            <w:tcBorders>
              <w:top w:val="none" w:sz="2" w:space="0" w:color="000000"/>
              <w:left w:val="none" w:sz="2" w:space="0" w:color="000000"/>
              <w:bottom w:val="single" w:sz="4" w:space="0" w:color="000000"/>
              <w:right w:val="none" w:sz="2" w:space="0" w:color="000000"/>
            </w:tcBorders>
          </w:tcPr>
          <w:p w14:paraId="6BFECAE3" w14:textId="77777777" w:rsidR="00801983" w:rsidRPr="00604826" w:rsidRDefault="00801983">
            <w:pPr>
              <w:spacing w:after="0" w:line="240" w:lineRule="auto"/>
              <w:jc w:val="center"/>
              <w:rPr>
                <w:sz w:val="20"/>
              </w:rPr>
            </w:pPr>
            <w:r w:rsidRPr="00604826">
              <w:rPr>
                <w:sz w:val="20"/>
              </w:rPr>
              <w:t>20.0 (14.0, 28.6)</w:t>
            </w:r>
          </w:p>
        </w:tc>
        <w:tc>
          <w:tcPr>
            <w:tcW w:w="1625" w:type="dxa"/>
            <w:tcBorders>
              <w:top w:val="none" w:sz="2" w:space="0" w:color="000000"/>
              <w:left w:val="none" w:sz="2" w:space="0" w:color="000000"/>
              <w:bottom w:val="single" w:sz="4" w:space="0" w:color="000000"/>
              <w:right w:val="none" w:sz="2" w:space="0" w:color="000000"/>
            </w:tcBorders>
          </w:tcPr>
          <w:p w14:paraId="28BA48EC" w14:textId="77777777" w:rsidR="00801983" w:rsidRPr="00604826" w:rsidRDefault="00801983">
            <w:pPr>
              <w:spacing w:after="0" w:line="240" w:lineRule="auto"/>
              <w:jc w:val="center"/>
              <w:rPr>
                <w:sz w:val="20"/>
              </w:rPr>
            </w:pPr>
            <w:r w:rsidRPr="00604826">
              <w:rPr>
                <w:sz w:val="20"/>
              </w:rPr>
              <w:t>13.9 (8.1, 23.9)</w:t>
            </w:r>
          </w:p>
        </w:tc>
      </w:tr>
      <w:tr w:rsidR="00801983" w:rsidRPr="00604826" w14:paraId="4B2084A4" w14:textId="77777777" w:rsidTr="00604826">
        <w:trPr>
          <w:trHeight w:val="266"/>
        </w:trPr>
        <w:tc>
          <w:tcPr>
            <w:tcW w:w="978" w:type="dxa"/>
            <w:vMerge w:val="restart"/>
            <w:tcBorders>
              <w:top w:val="single" w:sz="4" w:space="0" w:color="000000"/>
              <w:left w:val="none" w:sz="2" w:space="0" w:color="000000"/>
              <w:bottom w:val="single" w:sz="4" w:space="0" w:color="000000"/>
              <w:right w:val="none" w:sz="2" w:space="0" w:color="000000"/>
            </w:tcBorders>
            <w:vAlign w:val="center"/>
          </w:tcPr>
          <w:p w14:paraId="5B63F148" w14:textId="5476221F" w:rsidR="00801983" w:rsidRPr="00604826" w:rsidRDefault="00801983">
            <w:pPr>
              <w:spacing w:after="0" w:line="240" w:lineRule="auto"/>
              <w:jc w:val="center"/>
              <w:rPr>
                <w:sz w:val="20"/>
              </w:rPr>
            </w:pPr>
            <w:r w:rsidRPr="00604826">
              <w:rPr>
                <w:sz w:val="20"/>
              </w:rPr>
              <w:t xml:space="preserve">Older </w:t>
            </w:r>
            <w:proofErr w:type="spellStart"/>
            <w:r w:rsidRPr="00604826">
              <w:rPr>
                <w:sz w:val="20"/>
              </w:rPr>
              <w:t>adults</w:t>
            </w:r>
            <w:r w:rsidRPr="00604826">
              <w:rPr>
                <w:sz w:val="20"/>
                <w:vertAlign w:val="superscript"/>
              </w:rPr>
              <w:t>a</w:t>
            </w:r>
            <w:proofErr w:type="spellEnd"/>
          </w:p>
        </w:tc>
        <w:tc>
          <w:tcPr>
            <w:tcW w:w="1303" w:type="dxa"/>
            <w:tcBorders>
              <w:top w:val="single" w:sz="4" w:space="0" w:color="000000"/>
              <w:left w:val="none" w:sz="2" w:space="0" w:color="000000"/>
              <w:bottom w:val="none" w:sz="2" w:space="0" w:color="000000"/>
              <w:right w:val="single" w:sz="4" w:space="0" w:color="000000"/>
            </w:tcBorders>
          </w:tcPr>
          <w:p w14:paraId="242C483A" w14:textId="77777777" w:rsidR="00801983" w:rsidRPr="00604826" w:rsidRDefault="00801983">
            <w:pPr>
              <w:spacing w:after="0" w:line="240" w:lineRule="auto"/>
              <w:rPr>
                <w:sz w:val="20"/>
              </w:rPr>
            </w:pPr>
            <w:r w:rsidRPr="00604826">
              <w:rPr>
                <w:sz w:val="20"/>
              </w:rPr>
              <w:t>Placebo</w:t>
            </w:r>
          </w:p>
        </w:tc>
        <w:tc>
          <w:tcPr>
            <w:tcW w:w="1611" w:type="dxa"/>
            <w:tcBorders>
              <w:top w:val="single" w:sz="4" w:space="0" w:color="000000"/>
              <w:left w:val="none" w:sz="2" w:space="0" w:color="000000"/>
              <w:bottom w:val="none" w:sz="2" w:space="0" w:color="000000"/>
              <w:right w:val="none" w:sz="2" w:space="0" w:color="000000"/>
            </w:tcBorders>
          </w:tcPr>
          <w:p w14:paraId="6F388231" w14:textId="77777777" w:rsidR="00801983" w:rsidRPr="00604826" w:rsidRDefault="00801983">
            <w:pPr>
              <w:spacing w:after="0" w:line="240" w:lineRule="auto"/>
              <w:jc w:val="center"/>
              <w:rPr>
                <w:sz w:val="20"/>
              </w:rPr>
            </w:pPr>
            <w:r w:rsidRPr="00604826">
              <w:rPr>
                <w:sz w:val="20"/>
              </w:rPr>
              <w:t>1.2 (1.0, 1.4)</w:t>
            </w:r>
          </w:p>
        </w:tc>
        <w:tc>
          <w:tcPr>
            <w:tcW w:w="2720" w:type="dxa"/>
            <w:tcBorders>
              <w:top w:val="single" w:sz="4" w:space="0" w:color="000000"/>
              <w:left w:val="none" w:sz="2" w:space="0" w:color="000000"/>
              <w:bottom w:val="none" w:sz="2" w:space="0" w:color="000000"/>
              <w:right w:val="none" w:sz="2" w:space="0" w:color="000000"/>
            </w:tcBorders>
          </w:tcPr>
          <w:p w14:paraId="65E78770" w14:textId="77777777" w:rsidR="00801983" w:rsidRPr="00604826" w:rsidRDefault="00801983">
            <w:pPr>
              <w:spacing w:after="0" w:line="240" w:lineRule="auto"/>
              <w:jc w:val="center"/>
              <w:rPr>
                <w:sz w:val="20"/>
              </w:rPr>
            </w:pPr>
            <w:r w:rsidRPr="00604826">
              <w:rPr>
                <w:sz w:val="20"/>
              </w:rPr>
              <w:t>1.2 (0.9, 1.6)</w:t>
            </w:r>
          </w:p>
        </w:tc>
        <w:tc>
          <w:tcPr>
            <w:tcW w:w="1628" w:type="dxa"/>
            <w:tcBorders>
              <w:top w:val="single" w:sz="4" w:space="0" w:color="000000"/>
              <w:left w:val="none" w:sz="2" w:space="0" w:color="000000"/>
              <w:bottom w:val="none" w:sz="2" w:space="0" w:color="000000"/>
              <w:right w:val="none" w:sz="2" w:space="0" w:color="000000"/>
            </w:tcBorders>
          </w:tcPr>
          <w:p w14:paraId="7E43B46B" w14:textId="77777777" w:rsidR="00801983" w:rsidRPr="00604826" w:rsidRDefault="00801983">
            <w:pPr>
              <w:spacing w:after="0" w:line="240" w:lineRule="auto"/>
              <w:jc w:val="center"/>
              <w:rPr>
                <w:sz w:val="20"/>
              </w:rPr>
            </w:pPr>
          </w:p>
        </w:tc>
        <w:tc>
          <w:tcPr>
            <w:tcW w:w="1620" w:type="dxa"/>
            <w:tcBorders>
              <w:top w:val="single" w:sz="4" w:space="0" w:color="000000"/>
              <w:left w:val="none" w:sz="2" w:space="0" w:color="000000"/>
              <w:bottom w:val="none" w:sz="2" w:space="0" w:color="000000"/>
              <w:right w:val="none" w:sz="2" w:space="0" w:color="000000"/>
            </w:tcBorders>
          </w:tcPr>
          <w:p w14:paraId="066D59D2" w14:textId="77777777" w:rsidR="00801983" w:rsidRPr="00604826" w:rsidRDefault="00801983">
            <w:pPr>
              <w:spacing w:after="0" w:line="240" w:lineRule="auto"/>
              <w:jc w:val="center"/>
              <w:rPr>
                <w:sz w:val="20"/>
              </w:rPr>
            </w:pPr>
          </w:p>
        </w:tc>
        <w:tc>
          <w:tcPr>
            <w:tcW w:w="1696" w:type="dxa"/>
            <w:tcBorders>
              <w:top w:val="single" w:sz="4" w:space="0" w:color="000000"/>
              <w:left w:val="none" w:sz="2" w:space="0" w:color="000000"/>
              <w:bottom w:val="none" w:sz="2" w:space="0" w:color="000000"/>
              <w:right w:val="none" w:sz="2" w:space="0" w:color="000000"/>
            </w:tcBorders>
          </w:tcPr>
          <w:p w14:paraId="2C1B84F6" w14:textId="77777777" w:rsidR="00801983" w:rsidRPr="00604826" w:rsidRDefault="00801983">
            <w:pPr>
              <w:spacing w:after="0" w:line="240" w:lineRule="auto"/>
              <w:jc w:val="center"/>
              <w:rPr>
                <w:sz w:val="20"/>
              </w:rPr>
            </w:pPr>
            <w:r w:rsidRPr="00604826">
              <w:rPr>
                <w:sz w:val="20"/>
              </w:rPr>
              <w:t>1.2 (1.0, 1.3)</w:t>
            </w:r>
          </w:p>
        </w:tc>
        <w:tc>
          <w:tcPr>
            <w:tcW w:w="1625" w:type="dxa"/>
            <w:tcBorders>
              <w:top w:val="single" w:sz="4" w:space="0" w:color="000000"/>
              <w:left w:val="none" w:sz="2" w:space="0" w:color="000000"/>
              <w:bottom w:val="none" w:sz="2" w:space="0" w:color="000000"/>
              <w:right w:val="none" w:sz="2" w:space="0" w:color="000000"/>
            </w:tcBorders>
          </w:tcPr>
          <w:p w14:paraId="36C8A9A2" w14:textId="77777777" w:rsidR="00801983" w:rsidRPr="00604826" w:rsidRDefault="00801983">
            <w:pPr>
              <w:spacing w:after="0" w:line="240" w:lineRule="auto"/>
              <w:jc w:val="center"/>
              <w:rPr>
                <w:sz w:val="20"/>
              </w:rPr>
            </w:pPr>
            <w:r w:rsidRPr="00604826">
              <w:rPr>
                <w:sz w:val="20"/>
              </w:rPr>
              <w:t>1.1 (1.0, 1.3)</w:t>
            </w:r>
          </w:p>
        </w:tc>
      </w:tr>
      <w:tr w:rsidR="00801983" w:rsidRPr="00604826" w14:paraId="7B52AE47"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398D6AC9"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01466762" w14:textId="77777777" w:rsidR="00801983" w:rsidRPr="00604826" w:rsidRDefault="00801983">
            <w:pPr>
              <w:spacing w:after="0" w:line="240" w:lineRule="auto"/>
              <w:rPr>
                <w:sz w:val="20"/>
              </w:rPr>
            </w:pPr>
            <w:r w:rsidRPr="00604826">
              <w:rPr>
                <w:sz w:val="20"/>
              </w:rPr>
              <w:t xml:space="preserve">12.5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557FE409" w14:textId="77777777" w:rsidR="00801983" w:rsidRPr="00604826" w:rsidRDefault="00801983">
            <w:pPr>
              <w:spacing w:after="0" w:line="240" w:lineRule="auto"/>
              <w:jc w:val="center"/>
              <w:rPr>
                <w:sz w:val="20"/>
              </w:rPr>
            </w:pPr>
            <w:r w:rsidRPr="00604826">
              <w:rPr>
                <w:sz w:val="20"/>
              </w:rPr>
              <w:t>N/A</w:t>
            </w:r>
          </w:p>
        </w:tc>
        <w:tc>
          <w:tcPr>
            <w:tcW w:w="2720" w:type="dxa"/>
            <w:tcBorders>
              <w:top w:val="none" w:sz="2" w:space="0" w:color="000000"/>
              <w:left w:val="none" w:sz="2" w:space="0" w:color="000000"/>
              <w:bottom w:val="none" w:sz="2" w:space="0" w:color="000000"/>
              <w:right w:val="none" w:sz="2" w:space="0" w:color="000000"/>
            </w:tcBorders>
          </w:tcPr>
          <w:p w14:paraId="265C18AD" w14:textId="77777777" w:rsidR="00801983" w:rsidRPr="00604826" w:rsidRDefault="00801983">
            <w:pPr>
              <w:spacing w:after="0" w:line="240" w:lineRule="auto"/>
              <w:jc w:val="center"/>
              <w:rPr>
                <w:sz w:val="20"/>
              </w:rPr>
            </w:pPr>
            <w:r w:rsidRPr="00604826">
              <w:rPr>
                <w:sz w:val="20"/>
              </w:rPr>
              <w:t>N/A</w:t>
            </w:r>
          </w:p>
        </w:tc>
        <w:tc>
          <w:tcPr>
            <w:tcW w:w="1628" w:type="dxa"/>
            <w:vMerge w:val="restart"/>
            <w:tcBorders>
              <w:top w:val="none" w:sz="2" w:space="0" w:color="000000"/>
              <w:left w:val="none" w:sz="2" w:space="0" w:color="000000"/>
              <w:bottom w:val="none" w:sz="2" w:space="0" w:color="000000"/>
              <w:right w:val="none" w:sz="2" w:space="0" w:color="000000"/>
            </w:tcBorders>
          </w:tcPr>
          <w:p w14:paraId="362B728D" w14:textId="77777777" w:rsidR="00801983" w:rsidRPr="00604826" w:rsidRDefault="00801983">
            <w:pPr>
              <w:spacing w:after="0" w:line="240" w:lineRule="auto"/>
              <w:jc w:val="center"/>
              <w:rPr>
                <w:sz w:val="20"/>
              </w:rPr>
            </w:pPr>
          </w:p>
          <w:p w14:paraId="3BD64C90" w14:textId="77777777" w:rsidR="00801983" w:rsidRPr="00604826" w:rsidRDefault="00801983">
            <w:pPr>
              <w:spacing w:after="0" w:line="240" w:lineRule="auto"/>
              <w:rPr>
                <w:sz w:val="20"/>
              </w:rPr>
            </w:pPr>
          </w:p>
          <w:p w14:paraId="2743F2C7" w14:textId="62B3CC89" w:rsidR="00801983" w:rsidRPr="00604826" w:rsidRDefault="00801983">
            <w:pPr>
              <w:spacing w:after="0" w:line="240" w:lineRule="auto"/>
              <w:jc w:val="center"/>
              <w:rPr>
                <w:sz w:val="20"/>
              </w:rPr>
            </w:pPr>
            <w:r w:rsidRPr="00604826">
              <w:rPr>
                <w:sz w:val="20"/>
              </w:rPr>
              <w:t>3.7-7.8</w:t>
            </w:r>
            <w:r w:rsidRPr="00604826">
              <w:rPr>
                <w:sz w:val="20"/>
                <w:vertAlign w:val="superscript"/>
              </w:rPr>
              <w:t>c</w:t>
            </w:r>
          </w:p>
        </w:tc>
        <w:tc>
          <w:tcPr>
            <w:tcW w:w="1620" w:type="dxa"/>
            <w:tcBorders>
              <w:top w:val="none" w:sz="2" w:space="0" w:color="000000"/>
              <w:left w:val="none" w:sz="2" w:space="0" w:color="000000"/>
              <w:bottom w:val="none" w:sz="2" w:space="0" w:color="000000"/>
              <w:right w:val="none" w:sz="2" w:space="0" w:color="000000"/>
            </w:tcBorders>
          </w:tcPr>
          <w:p w14:paraId="74C57430" w14:textId="77777777" w:rsidR="00801983" w:rsidRPr="00604826" w:rsidRDefault="00801983">
            <w:pPr>
              <w:spacing w:after="0" w:line="240" w:lineRule="auto"/>
              <w:jc w:val="center"/>
              <w:rPr>
                <w:sz w:val="20"/>
              </w:rPr>
            </w:pPr>
          </w:p>
        </w:tc>
        <w:tc>
          <w:tcPr>
            <w:tcW w:w="1696" w:type="dxa"/>
            <w:tcBorders>
              <w:top w:val="none" w:sz="2" w:space="0" w:color="000000"/>
              <w:left w:val="none" w:sz="2" w:space="0" w:color="000000"/>
              <w:bottom w:val="none" w:sz="2" w:space="0" w:color="000000"/>
              <w:right w:val="none" w:sz="2" w:space="0" w:color="000000"/>
            </w:tcBorders>
          </w:tcPr>
          <w:p w14:paraId="5607429B" w14:textId="77777777" w:rsidR="00801983" w:rsidRPr="00604826" w:rsidRDefault="00801983">
            <w:pPr>
              <w:spacing w:after="0" w:line="240" w:lineRule="auto"/>
              <w:jc w:val="center"/>
              <w:rPr>
                <w:sz w:val="20"/>
              </w:rPr>
            </w:pPr>
            <w:r w:rsidRPr="00604826">
              <w:rPr>
                <w:sz w:val="20"/>
              </w:rPr>
              <w:t>10.2 (7.2, 14.5)</w:t>
            </w:r>
          </w:p>
        </w:tc>
        <w:tc>
          <w:tcPr>
            <w:tcW w:w="1625" w:type="dxa"/>
            <w:tcBorders>
              <w:top w:val="none" w:sz="2" w:space="0" w:color="000000"/>
              <w:left w:val="none" w:sz="2" w:space="0" w:color="000000"/>
              <w:bottom w:val="none" w:sz="2" w:space="0" w:color="000000"/>
              <w:right w:val="none" w:sz="2" w:space="0" w:color="000000"/>
            </w:tcBorders>
          </w:tcPr>
          <w:p w14:paraId="6F93272C" w14:textId="77777777" w:rsidR="00801983" w:rsidRPr="00604826" w:rsidRDefault="00801983">
            <w:pPr>
              <w:spacing w:after="0" w:line="240" w:lineRule="auto"/>
              <w:jc w:val="center"/>
              <w:rPr>
                <w:sz w:val="20"/>
              </w:rPr>
            </w:pPr>
            <w:r w:rsidRPr="00604826">
              <w:rPr>
                <w:sz w:val="20"/>
              </w:rPr>
              <w:t>5.3 (3.7, 7.5)</w:t>
            </w:r>
          </w:p>
        </w:tc>
      </w:tr>
      <w:tr w:rsidR="00801983" w:rsidRPr="00604826" w14:paraId="5EE24DC6"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2DF4DE31"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25FCD625" w14:textId="77777777" w:rsidR="00801983" w:rsidRPr="00604826" w:rsidRDefault="00801983">
            <w:pPr>
              <w:spacing w:after="0" w:line="240" w:lineRule="auto"/>
              <w:rPr>
                <w:sz w:val="20"/>
              </w:rPr>
            </w:pPr>
            <w:r w:rsidRPr="00604826">
              <w:rPr>
                <w:sz w:val="20"/>
              </w:rPr>
              <w:t xml:space="preserve">25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4E69AAD3" w14:textId="77777777" w:rsidR="00801983" w:rsidRPr="00604826" w:rsidRDefault="00801983">
            <w:pPr>
              <w:spacing w:after="0" w:line="240" w:lineRule="auto"/>
              <w:jc w:val="center"/>
              <w:rPr>
                <w:sz w:val="20"/>
              </w:rPr>
            </w:pPr>
            <w:r w:rsidRPr="00604826">
              <w:rPr>
                <w:sz w:val="20"/>
              </w:rPr>
              <w:t>1.7 (1.3, 2.3)</w:t>
            </w:r>
          </w:p>
        </w:tc>
        <w:tc>
          <w:tcPr>
            <w:tcW w:w="2720" w:type="dxa"/>
            <w:tcBorders>
              <w:top w:val="none" w:sz="2" w:space="0" w:color="000000"/>
              <w:left w:val="none" w:sz="2" w:space="0" w:color="000000"/>
              <w:bottom w:val="none" w:sz="2" w:space="0" w:color="000000"/>
              <w:right w:val="none" w:sz="2" w:space="0" w:color="000000"/>
            </w:tcBorders>
          </w:tcPr>
          <w:p w14:paraId="46CB4DD3" w14:textId="77777777" w:rsidR="00801983" w:rsidRPr="00604826" w:rsidRDefault="00801983">
            <w:pPr>
              <w:spacing w:after="0" w:line="240" w:lineRule="auto"/>
              <w:jc w:val="center"/>
              <w:rPr>
                <w:sz w:val="20"/>
              </w:rPr>
            </w:pPr>
            <w:r w:rsidRPr="00604826">
              <w:rPr>
                <w:sz w:val="20"/>
              </w:rPr>
              <w:t>1.7 (1.3, 2.3)</w:t>
            </w:r>
          </w:p>
        </w:tc>
        <w:tc>
          <w:tcPr>
            <w:tcW w:w="1628" w:type="dxa"/>
            <w:vMerge/>
            <w:tcBorders>
              <w:top w:val="none" w:sz="2" w:space="0" w:color="000000"/>
              <w:left w:val="none" w:sz="2" w:space="0" w:color="000000"/>
              <w:bottom w:val="none" w:sz="2" w:space="0" w:color="000000"/>
              <w:right w:val="none" w:sz="2" w:space="0" w:color="000000"/>
            </w:tcBorders>
          </w:tcPr>
          <w:p w14:paraId="00756415" w14:textId="77777777" w:rsidR="00801983" w:rsidRPr="00604826" w:rsidRDefault="00801983">
            <w:pPr>
              <w:spacing w:after="0"/>
              <w:rPr>
                <w:sz w:val="20"/>
              </w:rPr>
            </w:pPr>
          </w:p>
        </w:tc>
        <w:tc>
          <w:tcPr>
            <w:tcW w:w="1620" w:type="dxa"/>
            <w:tcBorders>
              <w:top w:val="none" w:sz="2" w:space="0" w:color="000000"/>
              <w:left w:val="none" w:sz="2" w:space="0" w:color="000000"/>
              <w:bottom w:val="none" w:sz="2" w:space="0" w:color="000000"/>
              <w:right w:val="none" w:sz="2" w:space="0" w:color="000000"/>
            </w:tcBorders>
          </w:tcPr>
          <w:p w14:paraId="328D3799" w14:textId="77777777" w:rsidR="00801983" w:rsidRPr="00604826" w:rsidRDefault="00801983">
            <w:pPr>
              <w:spacing w:after="0" w:line="240" w:lineRule="auto"/>
              <w:jc w:val="center"/>
              <w:rPr>
                <w:sz w:val="20"/>
              </w:rPr>
            </w:pPr>
          </w:p>
        </w:tc>
        <w:tc>
          <w:tcPr>
            <w:tcW w:w="1696" w:type="dxa"/>
            <w:tcBorders>
              <w:top w:val="none" w:sz="2" w:space="0" w:color="000000"/>
              <w:left w:val="none" w:sz="2" w:space="0" w:color="000000"/>
              <w:bottom w:val="none" w:sz="2" w:space="0" w:color="000000"/>
              <w:right w:val="none" w:sz="2" w:space="0" w:color="000000"/>
            </w:tcBorders>
          </w:tcPr>
          <w:p w14:paraId="6E9AA460" w14:textId="77777777" w:rsidR="00801983" w:rsidRPr="00604826" w:rsidRDefault="00801983">
            <w:pPr>
              <w:spacing w:after="0" w:line="240" w:lineRule="auto"/>
              <w:jc w:val="center"/>
              <w:rPr>
                <w:sz w:val="20"/>
              </w:rPr>
            </w:pPr>
            <w:r w:rsidRPr="00604826">
              <w:rPr>
                <w:sz w:val="20"/>
              </w:rPr>
              <w:t>12.2 (8.9, 16.6)</w:t>
            </w:r>
          </w:p>
        </w:tc>
        <w:tc>
          <w:tcPr>
            <w:tcW w:w="1625" w:type="dxa"/>
            <w:tcBorders>
              <w:top w:val="none" w:sz="2" w:space="0" w:color="000000"/>
              <w:left w:val="none" w:sz="2" w:space="0" w:color="000000"/>
              <w:bottom w:val="none" w:sz="2" w:space="0" w:color="000000"/>
              <w:right w:val="none" w:sz="2" w:space="0" w:color="000000"/>
            </w:tcBorders>
          </w:tcPr>
          <w:p w14:paraId="3DA0DA45" w14:textId="77777777" w:rsidR="00801983" w:rsidRPr="00604826" w:rsidRDefault="00801983">
            <w:pPr>
              <w:spacing w:after="0" w:line="240" w:lineRule="auto"/>
              <w:jc w:val="center"/>
              <w:rPr>
                <w:sz w:val="20"/>
              </w:rPr>
            </w:pPr>
            <w:r w:rsidRPr="00604826">
              <w:rPr>
                <w:sz w:val="20"/>
              </w:rPr>
              <w:t>6.6 (4.9, 8.9)</w:t>
            </w:r>
          </w:p>
        </w:tc>
      </w:tr>
      <w:tr w:rsidR="00801983" w:rsidRPr="00604826" w14:paraId="0E92E823"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2ACE946D"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5220D7DD" w14:textId="77777777" w:rsidR="00801983" w:rsidRPr="00604826" w:rsidRDefault="00801983">
            <w:pPr>
              <w:spacing w:after="0" w:line="240" w:lineRule="auto"/>
              <w:rPr>
                <w:sz w:val="20"/>
              </w:rPr>
            </w:pPr>
            <w:r w:rsidRPr="00604826">
              <w:rPr>
                <w:sz w:val="20"/>
              </w:rPr>
              <w:t xml:space="preserve">50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70C5280B" w14:textId="77777777" w:rsidR="00801983" w:rsidRPr="00604826" w:rsidRDefault="00801983">
            <w:pPr>
              <w:spacing w:after="0" w:line="240" w:lineRule="auto"/>
              <w:jc w:val="center"/>
              <w:rPr>
                <w:sz w:val="20"/>
              </w:rPr>
            </w:pPr>
            <w:r w:rsidRPr="00604826">
              <w:rPr>
                <w:sz w:val="20"/>
              </w:rPr>
              <w:t>N/A</w:t>
            </w:r>
          </w:p>
        </w:tc>
        <w:tc>
          <w:tcPr>
            <w:tcW w:w="2720" w:type="dxa"/>
            <w:tcBorders>
              <w:top w:val="none" w:sz="2" w:space="0" w:color="000000"/>
              <w:left w:val="none" w:sz="2" w:space="0" w:color="000000"/>
              <w:bottom w:val="none" w:sz="2" w:space="0" w:color="000000"/>
              <w:right w:val="none" w:sz="2" w:space="0" w:color="000000"/>
            </w:tcBorders>
          </w:tcPr>
          <w:p w14:paraId="569E322B" w14:textId="77777777" w:rsidR="00801983" w:rsidRPr="00604826" w:rsidRDefault="00801983">
            <w:pPr>
              <w:spacing w:after="0" w:line="240" w:lineRule="auto"/>
              <w:jc w:val="center"/>
              <w:rPr>
                <w:sz w:val="20"/>
              </w:rPr>
            </w:pPr>
            <w:r w:rsidRPr="00604826">
              <w:rPr>
                <w:sz w:val="20"/>
              </w:rPr>
              <w:t>N/A</w:t>
            </w:r>
          </w:p>
        </w:tc>
        <w:tc>
          <w:tcPr>
            <w:tcW w:w="1628" w:type="dxa"/>
            <w:vMerge/>
            <w:tcBorders>
              <w:top w:val="none" w:sz="2" w:space="0" w:color="000000"/>
              <w:left w:val="none" w:sz="2" w:space="0" w:color="000000"/>
              <w:bottom w:val="none" w:sz="2" w:space="0" w:color="000000"/>
              <w:right w:val="none" w:sz="2" w:space="0" w:color="000000"/>
            </w:tcBorders>
          </w:tcPr>
          <w:p w14:paraId="0DF78559" w14:textId="77777777" w:rsidR="00801983" w:rsidRPr="00604826" w:rsidRDefault="00801983">
            <w:pPr>
              <w:spacing w:after="0"/>
              <w:rPr>
                <w:sz w:val="20"/>
              </w:rPr>
            </w:pPr>
          </w:p>
        </w:tc>
        <w:tc>
          <w:tcPr>
            <w:tcW w:w="1620" w:type="dxa"/>
            <w:tcBorders>
              <w:top w:val="none" w:sz="2" w:space="0" w:color="000000"/>
              <w:left w:val="none" w:sz="2" w:space="0" w:color="000000"/>
              <w:bottom w:val="none" w:sz="2" w:space="0" w:color="000000"/>
              <w:right w:val="none" w:sz="2" w:space="0" w:color="000000"/>
            </w:tcBorders>
          </w:tcPr>
          <w:p w14:paraId="6BC3661F" w14:textId="160BBDE6" w:rsidR="00801983" w:rsidRPr="00604826" w:rsidRDefault="00801983">
            <w:pPr>
              <w:spacing w:after="0" w:line="240" w:lineRule="auto"/>
              <w:rPr>
                <w:sz w:val="20"/>
              </w:rPr>
            </w:pPr>
            <w:r w:rsidRPr="00604826">
              <w:rPr>
                <w:sz w:val="20"/>
              </w:rPr>
              <w:t xml:space="preserve">          2.5-4.3</w:t>
            </w:r>
            <w:r w:rsidRPr="00604826">
              <w:rPr>
                <w:sz w:val="20"/>
                <w:vertAlign w:val="superscript"/>
              </w:rPr>
              <w:t>c</w:t>
            </w:r>
          </w:p>
        </w:tc>
        <w:tc>
          <w:tcPr>
            <w:tcW w:w="1696" w:type="dxa"/>
            <w:tcBorders>
              <w:top w:val="none" w:sz="2" w:space="0" w:color="000000"/>
              <w:left w:val="none" w:sz="2" w:space="0" w:color="000000"/>
              <w:bottom w:val="none" w:sz="2" w:space="0" w:color="000000"/>
              <w:right w:val="none" w:sz="2" w:space="0" w:color="000000"/>
            </w:tcBorders>
          </w:tcPr>
          <w:p w14:paraId="42319558" w14:textId="77777777" w:rsidR="00801983" w:rsidRPr="00604826" w:rsidRDefault="00801983">
            <w:pPr>
              <w:spacing w:after="0" w:line="240" w:lineRule="auto"/>
              <w:jc w:val="center"/>
              <w:rPr>
                <w:sz w:val="20"/>
              </w:rPr>
            </w:pPr>
            <w:r w:rsidRPr="00604826">
              <w:rPr>
                <w:sz w:val="20"/>
              </w:rPr>
              <w:t>12.0 (8.8, 16.5)</w:t>
            </w:r>
          </w:p>
        </w:tc>
        <w:tc>
          <w:tcPr>
            <w:tcW w:w="1625" w:type="dxa"/>
            <w:tcBorders>
              <w:top w:val="none" w:sz="2" w:space="0" w:color="000000"/>
              <w:left w:val="none" w:sz="2" w:space="0" w:color="000000"/>
              <w:bottom w:val="none" w:sz="2" w:space="0" w:color="000000"/>
              <w:right w:val="none" w:sz="2" w:space="0" w:color="000000"/>
            </w:tcBorders>
          </w:tcPr>
          <w:p w14:paraId="033B21F8" w14:textId="77777777" w:rsidR="00801983" w:rsidRPr="00604826" w:rsidRDefault="00801983">
            <w:pPr>
              <w:spacing w:after="0" w:line="240" w:lineRule="auto"/>
              <w:jc w:val="center"/>
              <w:rPr>
                <w:sz w:val="20"/>
              </w:rPr>
            </w:pPr>
            <w:r w:rsidRPr="00604826">
              <w:rPr>
                <w:sz w:val="20"/>
              </w:rPr>
              <w:t>9.0 (6.8, 11.8)</w:t>
            </w:r>
          </w:p>
        </w:tc>
      </w:tr>
      <w:tr w:rsidR="00801983" w:rsidRPr="00604826" w14:paraId="5309590B"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34E02D4E"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1736E8B9" w14:textId="77777777" w:rsidR="00801983" w:rsidRPr="00604826" w:rsidRDefault="00801983">
            <w:pPr>
              <w:spacing w:after="0" w:line="240" w:lineRule="auto"/>
              <w:rPr>
                <w:sz w:val="20"/>
              </w:rPr>
            </w:pPr>
            <w:r w:rsidRPr="00604826">
              <w:rPr>
                <w:sz w:val="20"/>
              </w:rPr>
              <w:t xml:space="preserve">100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5592C01D" w14:textId="77777777" w:rsidR="00801983" w:rsidRPr="00604826" w:rsidRDefault="00801983">
            <w:pPr>
              <w:spacing w:after="0" w:line="240" w:lineRule="auto"/>
              <w:jc w:val="center"/>
              <w:rPr>
                <w:sz w:val="20"/>
              </w:rPr>
            </w:pPr>
            <w:r w:rsidRPr="00604826">
              <w:rPr>
                <w:sz w:val="20"/>
              </w:rPr>
              <w:t>4.3 (3.2, 5.9)</w:t>
            </w:r>
          </w:p>
        </w:tc>
        <w:tc>
          <w:tcPr>
            <w:tcW w:w="2720" w:type="dxa"/>
            <w:tcBorders>
              <w:top w:val="none" w:sz="2" w:space="0" w:color="000000"/>
              <w:left w:val="none" w:sz="2" w:space="0" w:color="000000"/>
              <w:bottom w:val="none" w:sz="2" w:space="0" w:color="000000"/>
              <w:right w:val="none" w:sz="2" w:space="0" w:color="000000"/>
            </w:tcBorders>
          </w:tcPr>
          <w:p w14:paraId="79E1027B" w14:textId="77777777" w:rsidR="00801983" w:rsidRPr="00604826" w:rsidRDefault="00801983">
            <w:pPr>
              <w:spacing w:after="0" w:line="240" w:lineRule="auto"/>
              <w:jc w:val="center"/>
              <w:rPr>
                <w:sz w:val="20"/>
              </w:rPr>
            </w:pPr>
            <w:r w:rsidRPr="00604826">
              <w:rPr>
                <w:sz w:val="20"/>
              </w:rPr>
              <w:t>2.2 (1.7, 2.7)</w:t>
            </w:r>
          </w:p>
        </w:tc>
        <w:tc>
          <w:tcPr>
            <w:tcW w:w="1628" w:type="dxa"/>
            <w:vMerge/>
            <w:tcBorders>
              <w:top w:val="none" w:sz="2" w:space="0" w:color="000000"/>
              <w:left w:val="none" w:sz="2" w:space="0" w:color="000000"/>
              <w:bottom w:val="none" w:sz="2" w:space="0" w:color="000000"/>
              <w:right w:val="none" w:sz="2" w:space="0" w:color="000000"/>
            </w:tcBorders>
          </w:tcPr>
          <w:p w14:paraId="482922BE" w14:textId="77777777" w:rsidR="00801983" w:rsidRPr="00604826" w:rsidRDefault="00801983">
            <w:pPr>
              <w:spacing w:after="0"/>
              <w:rPr>
                <w:sz w:val="20"/>
              </w:rPr>
            </w:pPr>
          </w:p>
        </w:tc>
        <w:tc>
          <w:tcPr>
            <w:tcW w:w="1620" w:type="dxa"/>
            <w:tcBorders>
              <w:top w:val="none" w:sz="2" w:space="0" w:color="000000"/>
              <w:left w:val="none" w:sz="2" w:space="0" w:color="000000"/>
              <w:bottom w:val="none" w:sz="2" w:space="0" w:color="000000"/>
              <w:right w:val="none" w:sz="2" w:space="0" w:color="000000"/>
            </w:tcBorders>
          </w:tcPr>
          <w:p w14:paraId="6D26A8D0" w14:textId="77777777" w:rsidR="00801983" w:rsidRPr="00604826" w:rsidRDefault="00801983">
            <w:pPr>
              <w:spacing w:after="0" w:line="240" w:lineRule="auto"/>
              <w:jc w:val="center"/>
              <w:rPr>
                <w:sz w:val="20"/>
              </w:rPr>
            </w:pPr>
          </w:p>
        </w:tc>
        <w:tc>
          <w:tcPr>
            <w:tcW w:w="1696" w:type="dxa"/>
            <w:tcBorders>
              <w:top w:val="none" w:sz="2" w:space="0" w:color="000000"/>
              <w:left w:val="none" w:sz="2" w:space="0" w:color="000000"/>
              <w:bottom w:val="none" w:sz="2" w:space="0" w:color="000000"/>
              <w:right w:val="none" w:sz="2" w:space="0" w:color="000000"/>
            </w:tcBorders>
          </w:tcPr>
          <w:p w14:paraId="7F2732F0" w14:textId="77777777" w:rsidR="00801983" w:rsidRPr="00604826" w:rsidRDefault="00801983">
            <w:pPr>
              <w:spacing w:after="0" w:line="240" w:lineRule="auto"/>
              <w:jc w:val="center"/>
              <w:rPr>
                <w:sz w:val="20"/>
              </w:rPr>
            </w:pPr>
            <w:r w:rsidRPr="00604826">
              <w:rPr>
                <w:sz w:val="20"/>
              </w:rPr>
              <w:t>14.1 (10.2, 19.5)</w:t>
            </w:r>
          </w:p>
        </w:tc>
        <w:tc>
          <w:tcPr>
            <w:tcW w:w="1625" w:type="dxa"/>
            <w:tcBorders>
              <w:top w:val="none" w:sz="2" w:space="0" w:color="000000"/>
              <w:left w:val="none" w:sz="2" w:space="0" w:color="000000"/>
              <w:bottom w:val="none" w:sz="2" w:space="0" w:color="000000"/>
              <w:right w:val="none" w:sz="2" w:space="0" w:color="000000"/>
            </w:tcBorders>
          </w:tcPr>
          <w:p w14:paraId="1DDA194D" w14:textId="77777777" w:rsidR="00801983" w:rsidRPr="00604826" w:rsidRDefault="00801983">
            <w:pPr>
              <w:spacing w:after="0" w:line="240" w:lineRule="auto"/>
              <w:jc w:val="center"/>
              <w:rPr>
                <w:sz w:val="20"/>
              </w:rPr>
            </w:pPr>
            <w:r w:rsidRPr="00604826">
              <w:rPr>
                <w:sz w:val="20"/>
              </w:rPr>
              <w:t>9.6 (7.3, 12.6)</w:t>
            </w:r>
          </w:p>
        </w:tc>
      </w:tr>
      <w:tr w:rsidR="00801983" w:rsidRPr="00604826" w14:paraId="67AABD7D"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28A9CC12" w14:textId="77777777" w:rsidR="00801983" w:rsidRPr="00604826" w:rsidRDefault="00801983">
            <w:pPr>
              <w:spacing w:after="0"/>
              <w:rPr>
                <w:sz w:val="20"/>
              </w:rPr>
            </w:pPr>
          </w:p>
        </w:tc>
        <w:tc>
          <w:tcPr>
            <w:tcW w:w="1303" w:type="dxa"/>
            <w:tcBorders>
              <w:top w:val="none" w:sz="2" w:space="0" w:color="000000"/>
              <w:left w:val="none" w:sz="2" w:space="0" w:color="000000"/>
              <w:bottom w:val="none" w:sz="2" w:space="0" w:color="000000"/>
              <w:right w:val="single" w:sz="4" w:space="0" w:color="000000"/>
            </w:tcBorders>
          </w:tcPr>
          <w:p w14:paraId="1506968C" w14:textId="77777777" w:rsidR="00801983" w:rsidRPr="00604826" w:rsidRDefault="00801983">
            <w:pPr>
              <w:spacing w:after="0" w:line="240" w:lineRule="auto"/>
              <w:rPr>
                <w:sz w:val="20"/>
              </w:rPr>
            </w:pPr>
            <w:r w:rsidRPr="00604826">
              <w:rPr>
                <w:sz w:val="20"/>
              </w:rPr>
              <w:t xml:space="preserve">200 </w:t>
            </w:r>
            <w:proofErr w:type="spellStart"/>
            <w:r w:rsidRPr="00604826">
              <w:rPr>
                <w:sz w:val="20"/>
              </w:rPr>
              <w:t>μg</w:t>
            </w:r>
            <w:proofErr w:type="spellEnd"/>
          </w:p>
        </w:tc>
        <w:tc>
          <w:tcPr>
            <w:tcW w:w="1611" w:type="dxa"/>
            <w:tcBorders>
              <w:top w:val="none" w:sz="2" w:space="0" w:color="000000"/>
              <w:left w:val="none" w:sz="2" w:space="0" w:color="000000"/>
              <w:bottom w:val="none" w:sz="2" w:space="0" w:color="000000"/>
              <w:right w:val="none" w:sz="2" w:space="0" w:color="000000"/>
            </w:tcBorders>
          </w:tcPr>
          <w:p w14:paraId="4246EC0E" w14:textId="77777777" w:rsidR="00801983" w:rsidRPr="00604826" w:rsidRDefault="00801983">
            <w:pPr>
              <w:spacing w:after="0" w:line="240" w:lineRule="auto"/>
              <w:jc w:val="center"/>
              <w:rPr>
                <w:sz w:val="20"/>
              </w:rPr>
            </w:pPr>
            <w:r w:rsidRPr="00604826">
              <w:rPr>
                <w:sz w:val="20"/>
              </w:rPr>
              <w:t>3.0 (2.4, 3.9)</w:t>
            </w:r>
          </w:p>
        </w:tc>
        <w:tc>
          <w:tcPr>
            <w:tcW w:w="2720" w:type="dxa"/>
            <w:tcBorders>
              <w:top w:val="none" w:sz="2" w:space="0" w:color="000000"/>
              <w:left w:val="none" w:sz="2" w:space="0" w:color="000000"/>
              <w:bottom w:val="none" w:sz="2" w:space="0" w:color="000000"/>
              <w:right w:val="none" w:sz="2" w:space="0" w:color="000000"/>
            </w:tcBorders>
          </w:tcPr>
          <w:p w14:paraId="35DABD3D" w14:textId="77777777" w:rsidR="00801983" w:rsidRPr="00604826" w:rsidRDefault="00801983">
            <w:pPr>
              <w:spacing w:after="0" w:line="240" w:lineRule="auto"/>
              <w:jc w:val="center"/>
              <w:rPr>
                <w:sz w:val="20"/>
              </w:rPr>
            </w:pPr>
            <w:r w:rsidRPr="00604826">
              <w:rPr>
                <w:sz w:val="20"/>
              </w:rPr>
              <w:t>3.1 (2.2, 4.4)</w:t>
            </w:r>
          </w:p>
        </w:tc>
        <w:tc>
          <w:tcPr>
            <w:tcW w:w="1628" w:type="dxa"/>
            <w:vMerge/>
            <w:tcBorders>
              <w:top w:val="none" w:sz="2" w:space="0" w:color="000000"/>
              <w:left w:val="none" w:sz="2" w:space="0" w:color="000000"/>
              <w:bottom w:val="none" w:sz="2" w:space="0" w:color="000000"/>
              <w:right w:val="none" w:sz="2" w:space="0" w:color="000000"/>
            </w:tcBorders>
          </w:tcPr>
          <w:p w14:paraId="239A9312" w14:textId="77777777" w:rsidR="00801983" w:rsidRPr="00604826" w:rsidRDefault="00801983">
            <w:pPr>
              <w:spacing w:after="0"/>
              <w:rPr>
                <w:sz w:val="20"/>
              </w:rPr>
            </w:pPr>
          </w:p>
        </w:tc>
        <w:tc>
          <w:tcPr>
            <w:tcW w:w="1620" w:type="dxa"/>
            <w:tcBorders>
              <w:top w:val="none" w:sz="2" w:space="0" w:color="000000"/>
              <w:left w:val="none" w:sz="2" w:space="0" w:color="000000"/>
              <w:bottom w:val="none" w:sz="2" w:space="0" w:color="000000"/>
              <w:right w:val="none" w:sz="2" w:space="0" w:color="000000"/>
            </w:tcBorders>
          </w:tcPr>
          <w:p w14:paraId="7C08DF12" w14:textId="77777777" w:rsidR="00801983" w:rsidRPr="00604826" w:rsidRDefault="00801983">
            <w:pPr>
              <w:spacing w:after="0" w:line="240" w:lineRule="auto"/>
              <w:jc w:val="center"/>
              <w:rPr>
                <w:sz w:val="20"/>
              </w:rPr>
            </w:pPr>
          </w:p>
        </w:tc>
        <w:tc>
          <w:tcPr>
            <w:tcW w:w="1696" w:type="dxa"/>
            <w:tcBorders>
              <w:top w:val="none" w:sz="2" w:space="0" w:color="000000"/>
              <w:left w:val="none" w:sz="2" w:space="0" w:color="000000"/>
              <w:bottom w:val="none" w:sz="2" w:space="0" w:color="000000"/>
              <w:right w:val="none" w:sz="2" w:space="0" w:color="000000"/>
            </w:tcBorders>
          </w:tcPr>
          <w:p w14:paraId="7B62A4F4" w14:textId="77777777" w:rsidR="00801983" w:rsidRPr="00604826" w:rsidRDefault="00801983">
            <w:pPr>
              <w:spacing w:after="0" w:line="240" w:lineRule="auto"/>
              <w:jc w:val="center"/>
              <w:rPr>
                <w:sz w:val="20"/>
              </w:rPr>
            </w:pPr>
            <w:r w:rsidRPr="00604826">
              <w:rPr>
                <w:sz w:val="20"/>
              </w:rPr>
              <w:t>16.5 (12.3,22.3)</w:t>
            </w:r>
          </w:p>
        </w:tc>
        <w:tc>
          <w:tcPr>
            <w:tcW w:w="1625" w:type="dxa"/>
            <w:tcBorders>
              <w:top w:val="none" w:sz="2" w:space="0" w:color="000000"/>
              <w:left w:val="none" w:sz="2" w:space="0" w:color="000000"/>
              <w:bottom w:val="none" w:sz="2" w:space="0" w:color="000000"/>
              <w:right w:val="none" w:sz="2" w:space="0" w:color="000000"/>
            </w:tcBorders>
          </w:tcPr>
          <w:p w14:paraId="125F28BE" w14:textId="77777777" w:rsidR="00801983" w:rsidRPr="00604826" w:rsidRDefault="00801983">
            <w:pPr>
              <w:spacing w:after="0" w:line="240" w:lineRule="auto"/>
              <w:jc w:val="center"/>
              <w:rPr>
                <w:sz w:val="20"/>
              </w:rPr>
            </w:pPr>
            <w:r w:rsidRPr="00604826">
              <w:rPr>
                <w:sz w:val="20"/>
              </w:rPr>
              <w:t>12.5 (9.1, 17.2)</w:t>
            </w:r>
          </w:p>
        </w:tc>
      </w:tr>
      <w:tr w:rsidR="00801983" w:rsidRPr="00604826" w14:paraId="77116BF1" w14:textId="77777777" w:rsidTr="00604826">
        <w:trPr>
          <w:trHeight w:val="152"/>
        </w:trPr>
        <w:tc>
          <w:tcPr>
            <w:tcW w:w="978" w:type="dxa"/>
            <w:vMerge/>
            <w:tcBorders>
              <w:top w:val="none" w:sz="2" w:space="0" w:color="000000"/>
              <w:left w:val="none" w:sz="2" w:space="0" w:color="000000"/>
              <w:bottom w:val="single" w:sz="4" w:space="0" w:color="000000"/>
              <w:right w:val="none" w:sz="2" w:space="0" w:color="000000"/>
            </w:tcBorders>
          </w:tcPr>
          <w:p w14:paraId="1C3454A8" w14:textId="77777777" w:rsidR="00801983" w:rsidRPr="00604826" w:rsidRDefault="00801983">
            <w:pPr>
              <w:spacing w:after="0"/>
              <w:rPr>
                <w:sz w:val="20"/>
              </w:rPr>
            </w:pPr>
          </w:p>
        </w:tc>
        <w:tc>
          <w:tcPr>
            <w:tcW w:w="1303" w:type="dxa"/>
            <w:tcBorders>
              <w:top w:val="none" w:sz="2" w:space="0" w:color="000000"/>
              <w:left w:val="none" w:sz="2" w:space="0" w:color="000000"/>
              <w:bottom w:val="single" w:sz="4" w:space="0" w:color="000000"/>
              <w:right w:val="single" w:sz="4" w:space="0" w:color="000000"/>
            </w:tcBorders>
          </w:tcPr>
          <w:p w14:paraId="1EA06841" w14:textId="77777777" w:rsidR="00801983" w:rsidRPr="00604826" w:rsidRDefault="00801983">
            <w:pPr>
              <w:spacing w:after="0" w:line="240" w:lineRule="auto"/>
              <w:rPr>
                <w:sz w:val="20"/>
              </w:rPr>
            </w:pPr>
            <w:r w:rsidRPr="00604826">
              <w:rPr>
                <w:sz w:val="20"/>
              </w:rPr>
              <w:t xml:space="preserve">300 </w:t>
            </w:r>
            <w:proofErr w:type="spellStart"/>
            <w:r w:rsidRPr="00604826">
              <w:rPr>
                <w:sz w:val="20"/>
              </w:rPr>
              <w:t>μg</w:t>
            </w:r>
            <w:proofErr w:type="spellEnd"/>
          </w:p>
        </w:tc>
        <w:tc>
          <w:tcPr>
            <w:tcW w:w="1611" w:type="dxa"/>
            <w:tcBorders>
              <w:top w:val="none" w:sz="2" w:space="0" w:color="000000"/>
              <w:left w:val="none" w:sz="2" w:space="0" w:color="000000"/>
              <w:bottom w:val="single" w:sz="4" w:space="0" w:color="000000"/>
              <w:right w:val="none" w:sz="2" w:space="0" w:color="000000"/>
            </w:tcBorders>
          </w:tcPr>
          <w:p w14:paraId="5CB61F7A" w14:textId="77777777" w:rsidR="00801983" w:rsidRPr="00604826" w:rsidRDefault="00801983">
            <w:pPr>
              <w:spacing w:after="0" w:line="240" w:lineRule="auto"/>
              <w:jc w:val="center"/>
              <w:rPr>
                <w:sz w:val="20"/>
              </w:rPr>
            </w:pPr>
            <w:r w:rsidRPr="00604826">
              <w:rPr>
                <w:sz w:val="20"/>
              </w:rPr>
              <w:t>3.6 (2.5, 5.1)</w:t>
            </w:r>
          </w:p>
        </w:tc>
        <w:tc>
          <w:tcPr>
            <w:tcW w:w="2720" w:type="dxa"/>
            <w:tcBorders>
              <w:top w:val="none" w:sz="2" w:space="0" w:color="000000"/>
              <w:left w:val="none" w:sz="2" w:space="0" w:color="000000"/>
              <w:bottom w:val="single" w:sz="4" w:space="0" w:color="000000"/>
              <w:right w:val="none" w:sz="2" w:space="0" w:color="000000"/>
            </w:tcBorders>
          </w:tcPr>
          <w:p w14:paraId="51E26C47" w14:textId="77777777" w:rsidR="00801983" w:rsidRPr="00604826" w:rsidRDefault="00801983">
            <w:pPr>
              <w:spacing w:after="0" w:line="240" w:lineRule="auto"/>
              <w:jc w:val="center"/>
              <w:rPr>
                <w:sz w:val="20"/>
              </w:rPr>
            </w:pPr>
            <w:r w:rsidRPr="00604826">
              <w:rPr>
                <w:sz w:val="20"/>
              </w:rPr>
              <w:t>2.9 (2.2, 4.0)</w:t>
            </w:r>
          </w:p>
        </w:tc>
        <w:tc>
          <w:tcPr>
            <w:tcW w:w="1628" w:type="dxa"/>
            <w:vMerge/>
            <w:tcBorders>
              <w:top w:val="none" w:sz="2" w:space="0" w:color="000000"/>
              <w:left w:val="none" w:sz="2" w:space="0" w:color="000000"/>
              <w:bottom w:val="single" w:sz="4" w:space="0" w:color="000000"/>
              <w:right w:val="none" w:sz="2" w:space="0" w:color="000000"/>
            </w:tcBorders>
            <w:vAlign w:val="center"/>
          </w:tcPr>
          <w:p w14:paraId="7660BB47" w14:textId="77777777" w:rsidR="00801983" w:rsidRPr="00604826" w:rsidRDefault="00801983">
            <w:pPr>
              <w:spacing w:after="0"/>
              <w:rPr>
                <w:sz w:val="20"/>
              </w:rPr>
            </w:pPr>
          </w:p>
        </w:tc>
        <w:tc>
          <w:tcPr>
            <w:tcW w:w="1620" w:type="dxa"/>
            <w:tcBorders>
              <w:top w:val="none" w:sz="2" w:space="0" w:color="000000"/>
              <w:left w:val="none" w:sz="2" w:space="0" w:color="000000"/>
              <w:bottom w:val="single" w:sz="4" w:space="0" w:color="000000"/>
              <w:right w:val="none" w:sz="2" w:space="0" w:color="000000"/>
            </w:tcBorders>
            <w:vAlign w:val="center"/>
          </w:tcPr>
          <w:p w14:paraId="77FD8AAD" w14:textId="77777777" w:rsidR="00801983" w:rsidRPr="00604826" w:rsidRDefault="00801983">
            <w:pPr>
              <w:spacing w:after="0" w:line="240" w:lineRule="auto"/>
              <w:jc w:val="center"/>
              <w:rPr>
                <w:sz w:val="20"/>
              </w:rPr>
            </w:pPr>
          </w:p>
        </w:tc>
        <w:tc>
          <w:tcPr>
            <w:tcW w:w="1696" w:type="dxa"/>
            <w:tcBorders>
              <w:top w:val="none" w:sz="2" w:space="0" w:color="000000"/>
              <w:left w:val="none" w:sz="2" w:space="0" w:color="000000"/>
              <w:bottom w:val="single" w:sz="4" w:space="0" w:color="000000"/>
              <w:right w:val="none" w:sz="2" w:space="0" w:color="000000"/>
            </w:tcBorders>
          </w:tcPr>
          <w:p w14:paraId="54BE00AA" w14:textId="77777777" w:rsidR="00801983" w:rsidRPr="00604826" w:rsidRDefault="00801983">
            <w:pPr>
              <w:spacing w:after="0" w:line="240" w:lineRule="auto"/>
              <w:jc w:val="center"/>
              <w:rPr>
                <w:sz w:val="20"/>
              </w:rPr>
            </w:pPr>
            <w:r w:rsidRPr="00604826">
              <w:rPr>
                <w:sz w:val="20"/>
              </w:rPr>
              <w:t>N/A</w:t>
            </w:r>
          </w:p>
        </w:tc>
        <w:tc>
          <w:tcPr>
            <w:tcW w:w="1625" w:type="dxa"/>
            <w:tcBorders>
              <w:top w:val="none" w:sz="2" w:space="0" w:color="000000"/>
              <w:left w:val="none" w:sz="2" w:space="0" w:color="000000"/>
              <w:bottom w:val="single" w:sz="4" w:space="0" w:color="000000"/>
              <w:right w:val="none" w:sz="2" w:space="0" w:color="000000"/>
            </w:tcBorders>
          </w:tcPr>
          <w:p w14:paraId="182C504E" w14:textId="77777777" w:rsidR="00801983" w:rsidRPr="00604826" w:rsidRDefault="00801983">
            <w:pPr>
              <w:spacing w:after="0" w:line="240" w:lineRule="auto"/>
              <w:jc w:val="center"/>
              <w:rPr>
                <w:sz w:val="20"/>
              </w:rPr>
            </w:pPr>
            <w:r w:rsidRPr="00604826">
              <w:rPr>
                <w:sz w:val="20"/>
              </w:rPr>
              <w:t xml:space="preserve">N/A </w:t>
            </w:r>
          </w:p>
        </w:tc>
      </w:tr>
    </w:tbl>
    <w:p w14:paraId="7266F1D0" w14:textId="6DF034B5" w:rsidR="004500B3" w:rsidRPr="002536DE" w:rsidRDefault="00DF4EEA">
      <w:pPr>
        <w:spacing w:after="0" w:line="240" w:lineRule="auto"/>
        <w:rPr>
          <w:sz w:val="18"/>
          <w:szCs w:val="18"/>
        </w:rPr>
      </w:pPr>
      <w:proofErr w:type="spellStart"/>
      <w:r>
        <w:rPr>
          <w:sz w:val="18"/>
          <w:szCs w:val="18"/>
          <w:vertAlign w:val="superscript"/>
          <w:lang w:val="en-US"/>
        </w:rPr>
        <w:t>a</w:t>
      </w:r>
      <w:r w:rsidR="005E36A2" w:rsidRPr="002536DE">
        <w:rPr>
          <w:sz w:val="18"/>
          <w:szCs w:val="18"/>
          <w:lang w:val="en-US"/>
        </w:rPr>
        <w:t>Older</w:t>
      </w:r>
      <w:proofErr w:type="spellEnd"/>
      <w:r w:rsidR="005E36A2" w:rsidRPr="002536DE">
        <w:rPr>
          <w:sz w:val="18"/>
          <w:szCs w:val="18"/>
          <w:lang w:val="en-US"/>
        </w:rPr>
        <w:t xml:space="preserve"> adults were aged 65-79 years for mRNA-1345 and 60-79 years for mRNA-1172 and mRNA-1777. </w:t>
      </w:r>
    </w:p>
    <w:p w14:paraId="2624F952" w14:textId="77EF7BC8" w:rsidR="004500B3" w:rsidRPr="002536DE" w:rsidRDefault="00DF4EEA">
      <w:pPr>
        <w:spacing w:after="0" w:line="240" w:lineRule="auto"/>
        <w:rPr>
          <w:sz w:val="18"/>
          <w:szCs w:val="18"/>
        </w:rPr>
      </w:pPr>
      <w:proofErr w:type="spellStart"/>
      <w:r>
        <w:rPr>
          <w:sz w:val="18"/>
          <w:szCs w:val="18"/>
          <w:vertAlign w:val="superscript"/>
          <w:lang w:val="en-US"/>
        </w:rPr>
        <w:t>b</w:t>
      </w:r>
      <w:r w:rsidR="005E36A2" w:rsidRPr="002536DE">
        <w:rPr>
          <w:sz w:val="18"/>
          <w:szCs w:val="18"/>
          <w:lang w:val="en-US"/>
        </w:rPr>
        <w:t>GMFR</w:t>
      </w:r>
      <w:proofErr w:type="spellEnd"/>
      <w:r w:rsidR="005E36A2" w:rsidRPr="002536DE">
        <w:rPr>
          <w:sz w:val="18"/>
          <w:szCs w:val="18"/>
          <w:lang w:val="en-US"/>
        </w:rPr>
        <w:t xml:space="preserve"> range across all administered doses (100 µg, 200 µg, and 300 µg).</w:t>
      </w:r>
    </w:p>
    <w:p w14:paraId="3095155B" w14:textId="4EA40248" w:rsidR="004500B3" w:rsidRPr="002536DE" w:rsidRDefault="00DF4EEA">
      <w:pPr>
        <w:spacing w:after="0" w:line="240" w:lineRule="auto"/>
        <w:rPr>
          <w:sz w:val="18"/>
          <w:szCs w:val="18"/>
        </w:rPr>
      </w:pPr>
      <w:proofErr w:type="spellStart"/>
      <w:r>
        <w:rPr>
          <w:sz w:val="18"/>
          <w:szCs w:val="18"/>
          <w:vertAlign w:val="superscript"/>
          <w:lang w:val="en-US"/>
        </w:rPr>
        <w:t>c</w:t>
      </w:r>
      <w:r w:rsidR="005E36A2" w:rsidRPr="002536DE">
        <w:rPr>
          <w:sz w:val="18"/>
          <w:szCs w:val="18"/>
          <w:lang w:val="en-US"/>
        </w:rPr>
        <w:t>GMFR</w:t>
      </w:r>
      <w:proofErr w:type="spellEnd"/>
      <w:r w:rsidR="005E36A2" w:rsidRPr="002536DE">
        <w:rPr>
          <w:sz w:val="18"/>
          <w:szCs w:val="18"/>
          <w:lang w:val="en-US"/>
        </w:rPr>
        <w:t xml:space="preserve"> range across all administered doses (25 µg, 100 µg, 200 µg, and 300 µg).</w:t>
      </w:r>
    </w:p>
    <w:p w14:paraId="42015B05" w14:textId="17FA1A89" w:rsidR="004500B3" w:rsidRPr="002536DE" w:rsidRDefault="005E36A2">
      <w:pPr>
        <w:spacing w:after="0" w:line="240" w:lineRule="auto"/>
        <w:rPr>
          <w:sz w:val="18"/>
          <w:szCs w:val="18"/>
        </w:rPr>
      </w:pPr>
      <w:r w:rsidRPr="00DF4EEA">
        <w:rPr>
          <w:i/>
          <w:iCs/>
          <w:sz w:val="18"/>
          <w:szCs w:val="18"/>
          <w:lang w:val="en-US"/>
        </w:rPr>
        <w:t>GMFR</w:t>
      </w:r>
      <w:r w:rsidRPr="002536DE">
        <w:rPr>
          <w:sz w:val="18"/>
          <w:szCs w:val="18"/>
          <w:lang w:val="en-US"/>
        </w:rPr>
        <w:t xml:space="preserve"> geometric mean fold rise</w:t>
      </w:r>
      <w:r w:rsidR="00DF4EEA">
        <w:rPr>
          <w:sz w:val="18"/>
          <w:szCs w:val="18"/>
          <w:lang w:val="en-US"/>
        </w:rPr>
        <w:t>,</w:t>
      </w:r>
      <w:r w:rsidRPr="002536DE">
        <w:rPr>
          <w:sz w:val="18"/>
          <w:szCs w:val="18"/>
          <w:lang w:val="en-US"/>
        </w:rPr>
        <w:t xml:space="preserve"> </w:t>
      </w:r>
      <w:r w:rsidRPr="00DF4EEA">
        <w:rPr>
          <w:i/>
          <w:iCs/>
          <w:sz w:val="18"/>
          <w:szCs w:val="18"/>
          <w:lang w:val="en-US"/>
        </w:rPr>
        <w:t>LNP</w:t>
      </w:r>
      <w:r w:rsidRPr="002536DE">
        <w:rPr>
          <w:sz w:val="18"/>
          <w:szCs w:val="18"/>
          <w:lang w:val="en-US"/>
        </w:rPr>
        <w:t xml:space="preserve"> lipid nanoparticle</w:t>
      </w:r>
      <w:r w:rsidR="00DF4EEA">
        <w:rPr>
          <w:sz w:val="18"/>
          <w:szCs w:val="18"/>
          <w:lang w:val="en-US"/>
        </w:rPr>
        <w:t>,</w:t>
      </w:r>
      <w:r w:rsidRPr="002536DE">
        <w:rPr>
          <w:sz w:val="18"/>
          <w:szCs w:val="18"/>
          <w:lang w:val="en-US"/>
        </w:rPr>
        <w:t xml:space="preserve"> </w:t>
      </w:r>
      <w:proofErr w:type="spellStart"/>
      <w:r w:rsidR="009C54A9" w:rsidRPr="00183436">
        <w:rPr>
          <w:i/>
          <w:iCs/>
          <w:sz w:val="18"/>
          <w:szCs w:val="18"/>
          <w:lang w:val="en-US"/>
        </w:rPr>
        <w:t>nAb</w:t>
      </w:r>
      <w:proofErr w:type="spellEnd"/>
      <w:r w:rsidR="009C54A9">
        <w:rPr>
          <w:sz w:val="18"/>
          <w:szCs w:val="18"/>
          <w:lang w:val="en-US"/>
        </w:rPr>
        <w:t xml:space="preserve"> neutralizing antibody, </w:t>
      </w:r>
      <w:r w:rsidRPr="00DF4EEA">
        <w:rPr>
          <w:i/>
          <w:iCs/>
          <w:sz w:val="18"/>
          <w:szCs w:val="18"/>
          <w:lang w:val="en-US"/>
        </w:rPr>
        <w:t>N/A</w:t>
      </w:r>
      <w:r w:rsidRPr="002536DE">
        <w:rPr>
          <w:sz w:val="18"/>
          <w:szCs w:val="18"/>
          <w:lang w:val="en-US"/>
        </w:rPr>
        <w:t xml:space="preserve"> not assessed</w:t>
      </w:r>
      <w:r w:rsidR="00DF4EEA">
        <w:rPr>
          <w:sz w:val="18"/>
          <w:szCs w:val="18"/>
          <w:lang w:val="en-US"/>
        </w:rPr>
        <w:t>,</w:t>
      </w:r>
      <w:r w:rsidRPr="002536DE">
        <w:rPr>
          <w:sz w:val="18"/>
          <w:szCs w:val="18"/>
          <w:lang w:val="en-US"/>
        </w:rPr>
        <w:t xml:space="preserve"> </w:t>
      </w:r>
      <w:r w:rsidRPr="00DF4EEA">
        <w:rPr>
          <w:i/>
          <w:iCs/>
          <w:sz w:val="18"/>
          <w:szCs w:val="18"/>
          <w:lang w:val="en-US"/>
        </w:rPr>
        <w:t>RSV</w:t>
      </w:r>
      <w:r w:rsidRPr="002536DE">
        <w:rPr>
          <w:sz w:val="18"/>
          <w:szCs w:val="18"/>
          <w:lang w:val="en-US"/>
        </w:rPr>
        <w:t xml:space="preserve"> respiratory syncytial virus.</w:t>
      </w:r>
    </w:p>
    <w:p w14:paraId="490DB3E5" w14:textId="77777777" w:rsidR="004500B3" w:rsidRDefault="004500B3">
      <w:pPr>
        <w:spacing w:after="0" w:line="240" w:lineRule="auto"/>
      </w:pPr>
    </w:p>
    <w:p w14:paraId="2DBB334E" w14:textId="77777777" w:rsidR="004500B3" w:rsidRDefault="005E36A2">
      <w:pPr>
        <w:spacing w:line="259" w:lineRule="auto"/>
        <w:rPr>
          <w:b/>
          <w:sz w:val="18"/>
        </w:rPr>
      </w:pPr>
      <w:r>
        <w:rPr>
          <w:sz w:val="18"/>
          <w:lang w:val="en-US"/>
        </w:rPr>
        <w:br w:type="page"/>
      </w:r>
    </w:p>
    <w:p w14:paraId="10D1844E" w14:textId="77777777" w:rsidR="004500B3" w:rsidRDefault="004500B3">
      <w:pPr>
        <w:pStyle w:val="Heading1"/>
        <w:sectPr w:rsidR="004500B3">
          <w:headerReference w:type="default" r:id="rId11"/>
          <w:footerReference w:type="default" r:id="rId12"/>
          <w:pgSz w:w="16838" w:h="11906" w:orient="landscape"/>
          <w:pgMar w:top="1440" w:right="1440" w:bottom="1440" w:left="1440" w:header="709" w:footer="709" w:gutter="0"/>
          <w:cols w:space="708"/>
          <w:docGrid w:linePitch="360"/>
        </w:sectPr>
      </w:pPr>
    </w:p>
    <w:p w14:paraId="50CD52F1" w14:textId="77777777" w:rsidR="004500B3" w:rsidRDefault="005E36A2">
      <w:pPr>
        <w:pStyle w:val="Heading1"/>
      </w:pPr>
      <w:r>
        <w:rPr>
          <w:lang w:val="en-US"/>
        </w:rPr>
        <w:lastRenderedPageBreak/>
        <w:t>Supplementary Figures</w:t>
      </w:r>
    </w:p>
    <w:p w14:paraId="6FF3C0A3" w14:textId="4D46D744" w:rsidR="004500B3" w:rsidRDefault="005E36A2">
      <w:pPr>
        <w:pStyle w:val="Heading2"/>
      </w:pPr>
      <w:r>
        <w:rPr>
          <w:lang w:val="en-US"/>
        </w:rPr>
        <w:t xml:space="preserve">Supplementary Figure 1. </w:t>
      </w:r>
      <w:r w:rsidR="00D86AAC">
        <w:rPr>
          <w:lang w:val="en-US"/>
        </w:rPr>
        <w:t>E</w:t>
      </w:r>
      <w:r>
        <w:rPr>
          <w:lang w:val="en-US"/>
        </w:rPr>
        <w:t>xperimental characterization of RSV F mRNA vaccine candidates.</w:t>
      </w:r>
      <w:r w:rsidR="00F67853">
        <w:rPr>
          <w:lang w:val="en-US"/>
        </w:rPr>
        <w:t xml:space="preserve"> </w:t>
      </w:r>
    </w:p>
    <w:p w14:paraId="7357182F" w14:textId="57E9913C" w:rsidR="00B2390B" w:rsidRDefault="4635AB1A">
      <w:pPr>
        <w:rPr>
          <w:lang w:val="en-US"/>
        </w:rPr>
      </w:pPr>
      <w:proofErr w:type="spellStart"/>
      <w:r w:rsidRPr="265EF93B">
        <w:rPr>
          <w:b/>
          <w:bCs/>
          <w:lang w:val="en-US"/>
        </w:rPr>
        <w:t>a</w:t>
      </w:r>
      <w:proofErr w:type="spellEnd"/>
      <w:r w:rsidR="3F2083A3" w:rsidRPr="265EF93B">
        <w:rPr>
          <w:lang w:val="en-US"/>
        </w:rPr>
        <w:t xml:space="preserve"> The </w:t>
      </w:r>
      <w:proofErr w:type="spellStart"/>
      <w:r w:rsidR="2C9C8369" w:rsidRPr="265EF93B">
        <w:rPr>
          <w:lang w:val="en-US"/>
        </w:rPr>
        <w:t>preF</w:t>
      </w:r>
      <w:proofErr w:type="spellEnd"/>
      <w:r w:rsidR="2C9C8369" w:rsidRPr="265EF93B">
        <w:rPr>
          <w:lang w:val="en-US"/>
        </w:rPr>
        <w:t xml:space="preserve"> </w:t>
      </w:r>
      <w:r w:rsidR="3F2083A3" w:rsidRPr="265EF93B">
        <w:rPr>
          <w:lang w:val="en-US"/>
        </w:rPr>
        <w:t xml:space="preserve">conformation of the </w:t>
      </w:r>
      <w:r w:rsidR="2C9C8369" w:rsidRPr="265EF93B">
        <w:rPr>
          <w:lang w:val="en-US"/>
        </w:rPr>
        <w:t xml:space="preserve">mRNA-1345 </w:t>
      </w:r>
      <w:r w:rsidR="3F2083A3" w:rsidRPr="265EF93B">
        <w:rPr>
          <w:lang w:val="en-US"/>
        </w:rPr>
        <w:t xml:space="preserve">encoded </w:t>
      </w:r>
      <w:r w:rsidR="7F26B828" w:rsidRPr="265EF93B">
        <w:rPr>
          <w:lang w:val="en-US"/>
        </w:rPr>
        <w:t xml:space="preserve">fusion </w:t>
      </w:r>
      <w:r w:rsidR="3F2083A3" w:rsidRPr="265EF93B">
        <w:rPr>
          <w:lang w:val="en-US"/>
        </w:rPr>
        <w:t>protein was experimentally confirmed by transfecting Expi293T cells with RNA</w:t>
      </w:r>
      <w:r w:rsidR="2D16A452" w:rsidRPr="265EF93B">
        <w:rPr>
          <w:lang w:val="en-US"/>
        </w:rPr>
        <w:t xml:space="preserve"> (500 ng per 1 million cells)</w:t>
      </w:r>
      <w:r w:rsidR="49B0A9AC" w:rsidRPr="265EF93B">
        <w:rPr>
          <w:lang w:val="en-US"/>
        </w:rPr>
        <w:t xml:space="preserve"> and staining with a panel of RSV-F </w:t>
      </w:r>
      <w:r w:rsidR="49B0A9AC" w:rsidRPr="00B25EDD">
        <w:rPr>
          <w:lang w:val="en-US"/>
        </w:rPr>
        <w:t>monoclonal antibodies</w:t>
      </w:r>
      <w:r w:rsidR="7F26B828" w:rsidRPr="00B25EDD">
        <w:rPr>
          <w:lang w:val="en-US"/>
        </w:rPr>
        <w:t xml:space="preserve"> </w:t>
      </w:r>
      <w:r w:rsidR="49B0A9AC" w:rsidRPr="00B25EDD">
        <w:rPr>
          <w:lang w:val="en-US"/>
        </w:rPr>
        <w:t xml:space="preserve">48 hours later followed by flow cytometry. </w:t>
      </w:r>
      <w:proofErr w:type="spellStart"/>
      <w:r w:rsidR="6A4E0C1F" w:rsidRPr="00B25EDD">
        <w:rPr>
          <w:lang w:val="en-US"/>
        </w:rPr>
        <w:t>PreF</w:t>
      </w:r>
      <w:proofErr w:type="spellEnd"/>
      <w:r w:rsidR="1E0FADAF" w:rsidRPr="00B25EDD">
        <w:rPr>
          <w:lang w:val="en-US"/>
        </w:rPr>
        <w:t xml:space="preserve">-specific </w:t>
      </w:r>
      <w:proofErr w:type="spellStart"/>
      <w:r w:rsidR="233BA2C8" w:rsidRPr="00B25EDD">
        <w:rPr>
          <w:lang w:val="en-US"/>
        </w:rPr>
        <w:t>mAbs</w:t>
      </w:r>
      <w:proofErr w:type="spellEnd"/>
      <w:r w:rsidR="237DC2B8" w:rsidRPr="00B25EDD">
        <w:rPr>
          <w:lang w:val="en-US"/>
        </w:rPr>
        <w:t xml:space="preserve"> AM14 (site V, trimer specific), D25 (site </w:t>
      </w:r>
      <w:r w:rsidR="237DC2B8" w:rsidRPr="00B25EDD">
        <w:rPr>
          <w:rFonts w:cs="Calibri"/>
          <w:lang w:val="en-US"/>
        </w:rPr>
        <w:t>Ø</w:t>
      </w:r>
      <w:r w:rsidR="237DC2B8" w:rsidRPr="00B25EDD">
        <w:rPr>
          <w:lang w:val="en-US"/>
        </w:rPr>
        <w:t xml:space="preserve">), and MPE8 (site III) bind a substantial percentage of cells transfected </w:t>
      </w:r>
      <w:r w:rsidR="2E863EFE" w:rsidRPr="00B25EDD">
        <w:rPr>
          <w:lang w:val="en-US"/>
        </w:rPr>
        <w:t xml:space="preserve">with </w:t>
      </w:r>
      <w:r w:rsidR="74A4D61C" w:rsidRPr="00B25EDD">
        <w:rPr>
          <w:lang w:val="en-US"/>
        </w:rPr>
        <w:t>mRNA-1345</w:t>
      </w:r>
      <w:r w:rsidR="2E863EFE" w:rsidRPr="00B25EDD">
        <w:rPr>
          <w:lang w:val="en-US"/>
        </w:rPr>
        <w:t xml:space="preserve">, </w:t>
      </w:r>
      <w:r w:rsidR="4E17F31F" w:rsidRPr="00B25EDD">
        <w:rPr>
          <w:lang w:val="en-US"/>
        </w:rPr>
        <w:t xml:space="preserve">but bind </w:t>
      </w:r>
      <w:r w:rsidR="00663459" w:rsidRPr="00B25EDD">
        <w:rPr>
          <w:lang w:val="en-US"/>
        </w:rPr>
        <w:t xml:space="preserve">a </w:t>
      </w:r>
      <w:r w:rsidR="4E17F31F" w:rsidRPr="00B25EDD">
        <w:rPr>
          <w:lang w:val="en-US"/>
        </w:rPr>
        <w:t xml:space="preserve">much lower percentage of cells </w:t>
      </w:r>
      <w:r w:rsidR="74A4D61C" w:rsidRPr="00B25EDD">
        <w:rPr>
          <w:lang w:val="en-US"/>
        </w:rPr>
        <w:t xml:space="preserve">transfected with mRNA </w:t>
      </w:r>
      <w:r w:rsidR="4E17F31F" w:rsidRPr="00B25EDD">
        <w:rPr>
          <w:lang w:val="en-US"/>
        </w:rPr>
        <w:t>encoding the native</w:t>
      </w:r>
      <w:r w:rsidR="5A36685A" w:rsidRPr="00B25EDD">
        <w:rPr>
          <w:lang w:val="en-US"/>
        </w:rPr>
        <w:t xml:space="preserve"> (wild-type)</w:t>
      </w:r>
      <w:r w:rsidR="4E17F31F" w:rsidRPr="00B25EDD">
        <w:rPr>
          <w:lang w:val="en-US"/>
        </w:rPr>
        <w:t xml:space="preserve"> F protein (containing none of the </w:t>
      </w:r>
      <w:proofErr w:type="spellStart"/>
      <w:r w:rsidR="6A4E0C1F" w:rsidRPr="00B25EDD">
        <w:rPr>
          <w:lang w:val="en-US"/>
        </w:rPr>
        <w:t>preF</w:t>
      </w:r>
      <w:proofErr w:type="spellEnd"/>
      <w:r w:rsidR="233BA2C8" w:rsidRPr="00B25EDD">
        <w:rPr>
          <w:lang w:val="en-US"/>
        </w:rPr>
        <w:t>-stabilizing</w:t>
      </w:r>
      <w:r w:rsidR="4E17F31F" w:rsidRPr="00B25EDD">
        <w:rPr>
          <w:lang w:val="en-US"/>
        </w:rPr>
        <w:t xml:space="preserve"> mutations).</w:t>
      </w:r>
      <w:r w:rsidR="1E0FADAF" w:rsidRPr="00B25EDD">
        <w:rPr>
          <w:lang w:val="en-US"/>
        </w:rPr>
        <w:t xml:space="preserve"> </w:t>
      </w:r>
      <w:r w:rsidR="233BA2C8" w:rsidRPr="00B25EDD">
        <w:rPr>
          <w:lang w:val="en-US"/>
        </w:rPr>
        <w:t xml:space="preserve">In contrast, </w:t>
      </w:r>
      <w:proofErr w:type="spellStart"/>
      <w:r w:rsidR="48E925D1" w:rsidRPr="00B25EDD">
        <w:rPr>
          <w:lang w:val="en-US"/>
        </w:rPr>
        <w:t>postF</w:t>
      </w:r>
      <w:proofErr w:type="spellEnd"/>
      <w:r w:rsidR="233BA2C8" w:rsidRPr="00B25EDD">
        <w:rPr>
          <w:lang w:val="en-US"/>
        </w:rPr>
        <w:t xml:space="preserve">-specific </w:t>
      </w:r>
      <w:proofErr w:type="spellStart"/>
      <w:r w:rsidR="233BA2C8" w:rsidRPr="00B25EDD">
        <w:rPr>
          <w:lang w:val="en-US"/>
        </w:rPr>
        <w:t>mAb</w:t>
      </w:r>
      <w:proofErr w:type="spellEnd"/>
      <w:r w:rsidR="5F566240" w:rsidRPr="00B25EDD">
        <w:rPr>
          <w:lang w:val="en-US"/>
        </w:rPr>
        <w:t xml:space="preserve"> ADI-14359 (site I) binds the WT F protein, but not the </w:t>
      </w:r>
      <w:r w:rsidR="48F66B09" w:rsidRPr="00B25EDD">
        <w:rPr>
          <w:lang w:val="en-US"/>
        </w:rPr>
        <w:t>mRNA-1345</w:t>
      </w:r>
      <w:r w:rsidR="5F566240" w:rsidRPr="00B25EDD">
        <w:rPr>
          <w:lang w:val="en-US"/>
        </w:rPr>
        <w:t xml:space="preserve">. </w:t>
      </w:r>
      <w:r w:rsidR="1F85F217" w:rsidRPr="00B25EDD">
        <w:rPr>
          <w:lang w:val="en-US"/>
        </w:rPr>
        <w:t xml:space="preserve">Monoclonal antibodies motavizumab (site II) and 101F (site IV), specific for regions of the F protein that are structurally homologous between the </w:t>
      </w:r>
      <w:proofErr w:type="spellStart"/>
      <w:r w:rsidR="6A4E0C1F" w:rsidRPr="00B25EDD">
        <w:rPr>
          <w:lang w:val="en-US"/>
        </w:rPr>
        <w:t>preF</w:t>
      </w:r>
      <w:proofErr w:type="spellEnd"/>
      <w:r w:rsidR="6A4E0C1F" w:rsidRPr="00B25EDD">
        <w:rPr>
          <w:lang w:val="en-US"/>
        </w:rPr>
        <w:t xml:space="preserve"> </w:t>
      </w:r>
      <w:r w:rsidR="1F85F217" w:rsidRPr="00B25EDD">
        <w:rPr>
          <w:lang w:val="en-US"/>
        </w:rPr>
        <w:t xml:space="preserve">and </w:t>
      </w:r>
      <w:proofErr w:type="spellStart"/>
      <w:r w:rsidR="6A4E0C1F" w:rsidRPr="00B25EDD">
        <w:rPr>
          <w:lang w:val="en-US"/>
        </w:rPr>
        <w:t>postF</w:t>
      </w:r>
      <w:proofErr w:type="spellEnd"/>
      <w:r w:rsidR="6A4E0C1F" w:rsidRPr="00B25EDD">
        <w:rPr>
          <w:lang w:val="en-US"/>
        </w:rPr>
        <w:t xml:space="preserve"> </w:t>
      </w:r>
      <w:r w:rsidR="1F85F217" w:rsidRPr="00B25EDD">
        <w:rPr>
          <w:lang w:val="en-US"/>
        </w:rPr>
        <w:t xml:space="preserve">conformations, bind both </w:t>
      </w:r>
      <w:r w:rsidR="141CA9DE" w:rsidRPr="00B25EDD">
        <w:rPr>
          <w:lang w:val="en-US"/>
        </w:rPr>
        <w:t xml:space="preserve">mRNA-1345 </w:t>
      </w:r>
      <w:r w:rsidR="1F85F217" w:rsidRPr="00B25EDD">
        <w:rPr>
          <w:lang w:val="en-US"/>
        </w:rPr>
        <w:t>and WT</w:t>
      </w:r>
      <w:r w:rsidR="1F85F217" w:rsidRPr="265EF93B">
        <w:rPr>
          <w:lang w:val="en-US"/>
        </w:rPr>
        <w:t xml:space="preserve"> RSV-F proteins. These results indicate that the F protein</w:t>
      </w:r>
      <w:r w:rsidR="41123BE3" w:rsidRPr="265EF93B">
        <w:rPr>
          <w:lang w:val="en-US"/>
        </w:rPr>
        <w:t xml:space="preserve"> encoded by mRNA-1345 is folded in a trimeric, prefusion conformation. </w:t>
      </w:r>
      <w:r w:rsidRPr="265EF93B">
        <w:rPr>
          <w:b/>
          <w:bCs/>
          <w:lang w:val="en-US"/>
        </w:rPr>
        <w:t>b</w:t>
      </w:r>
      <w:r w:rsidR="005E36A2" w:rsidRPr="265EF93B">
        <w:rPr>
          <w:b/>
          <w:bCs/>
          <w:lang w:val="en-US"/>
        </w:rPr>
        <w:t xml:space="preserve"> </w:t>
      </w:r>
      <w:r w:rsidR="005E36A2" w:rsidRPr="265EF93B">
        <w:rPr>
          <w:lang w:val="en-US"/>
        </w:rPr>
        <w:t xml:space="preserve">Western blot </w:t>
      </w:r>
      <w:r w:rsidR="349F63D5" w:rsidRPr="265EF93B">
        <w:rPr>
          <w:lang w:val="en-US"/>
        </w:rPr>
        <w:t>performed</w:t>
      </w:r>
      <w:r w:rsidR="005E36A2" w:rsidRPr="265EF93B">
        <w:rPr>
          <w:lang w:val="en-US"/>
        </w:rPr>
        <w:t xml:space="preserve"> under reducing (R) and non-reducing (NR) conditions, showing the formation of interprotomer disulfide bonds in the </w:t>
      </w:r>
      <w:proofErr w:type="spellStart"/>
      <w:r w:rsidR="005E36A2" w:rsidRPr="265EF93B">
        <w:rPr>
          <w:lang w:val="en-US"/>
        </w:rPr>
        <w:t>preF</w:t>
      </w:r>
      <w:proofErr w:type="spellEnd"/>
      <w:r w:rsidR="005E36A2" w:rsidRPr="265EF93B">
        <w:rPr>
          <w:lang w:val="en-US"/>
        </w:rPr>
        <w:t xml:space="preserve"> glycoprotein antigen expressed from mRNA-1345. </w:t>
      </w:r>
      <w:r w:rsidRPr="265EF93B">
        <w:rPr>
          <w:b/>
          <w:bCs/>
          <w:lang w:val="en-US"/>
        </w:rPr>
        <w:t>c</w:t>
      </w:r>
      <w:r w:rsidR="005E36A2" w:rsidRPr="265EF93B">
        <w:rPr>
          <w:lang w:val="en-US"/>
        </w:rPr>
        <w:t xml:space="preserve"> </w:t>
      </w:r>
      <w:r w:rsidR="6CD7E32D" w:rsidRPr="265EF93B">
        <w:rPr>
          <w:lang w:val="en-US"/>
        </w:rPr>
        <w:t>F</w:t>
      </w:r>
      <w:r w:rsidR="005E36A2" w:rsidRPr="265EF93B">
        <w:rPr>
          <w:lang w:val="en-US"/>
        </w:rPr>
        <w:t xml:space="preserve">requency of </w:t>
      </w:r>
      <w:proofErr w:type="spellStart"/>
      <w:r w:rsidR="005E36A2" w:rsidRPr="265EF93B">
        <w:rPr>
          <w:lang w:val="en-US"/>
        </w:rPr>
        <w:t>preF</w:t>
      </w:r>
      <w:proofErr w:type="spellEnd"/>
      <w:r w:rsidR="005E36A2" w:rsidRPr="265EF93B">
        <w:rPr>
          <w:lang w:val="en-US"/>
        </w:rPr>
        <w:t xml:space="preserve"> protein-positive cells </w:t>
      </w:r>
      <w:r w:rsidR="0E0460F1" w:rsidRPr="265EF93B">
        <w:rPr>
          <w:lang w:val="en-US"/>
        </w:rPr>
        <w:t>through 7 days after</w:t>
      </w:r>
      <w:r w:rsidR="6CD7E32D" w:rsidRPr="265EF93B">
        <w:rPr>
          <w:lang w:val="en-US"/>
        </w:rPr>
        <w:t xml:space="preserve"> mRNA transfection</w:t>
      </w:r>
      <w:r w:rsidR="005E36A2" w:rsidRPr="265EF93B">
        <w:rPr>
          <w:lang w:val="en-US"/>
        </w:rPr>
        <w:t xml:space="preserve">, </w:t>
      </w:r>
      <w:r w:rsidR="51BB521B" w:rsidRPr="265EF93B">
        <w:rPr>
          <w:lang w:val="en-US"/>
        </w:rPr>
        <w:t xml:space="preserve">using the antibody D25 and </w:t>
      </w:r>
      <w:r w:rsidR="005E36A2" w:rsidRPr="265EF93B">
        <w:rPr>
          <w:lang w:val="en-US"/>
        </w:rPr>
        <w:t xml:space="preserve">normalized to mock transfection. </w:t>
      </w:r>
      <w:r w:rsidRPr="265EF93B">
        <w:rPr>
          <w:b/>
          <w:bCs/>
          <w:lang w:val="en-US"/>
        </w:rPr>
        <w:t>d</w:t>
      </w:r>
      <w:r w:rsidR="005E36A2" w:rsidRPr="265EF93B">
        <w:rPr>
          <w:lang w:val="en-US"/>
        </w:rPr>
        <w:t xml:space="preserve"> Representative fluorescent microscopy images of HeLa cells transfected with mRNA-1172, mRNA-1345, </w:t>
      </w:r>
      <w:r w:rsidR="00BD6215" w:rsidRPr="265EF93B">
        <w:rPr>
          <w:rFonts w:cs="Calibri"/>
          <w:lang w:val="en-US"/>
        </w:rPr>
        <w:t>Δ</w:t>
      </w:r>
      <w:r w:rsidR="005E36A2" w:rsidRPr="265EF93B">
        <w:rPr>
          <w:lang w:val="en-US"/>
        </w:rPr>
        <w:t xml:space="preserve">CT_mRNA-1172, and </w:t>
      </w:r>
      <w:r w:rsidR="0BEBEECE" w:rsidRPr="265EF93B">
        <w:rPr>
          <w:lang w:val="en-US"/>
        </w:rPr>
        <w:t>codon_</w:t>
      </w:r>
      <w:r w:rsidR="005E36A2" w:rsidRPr="265EF93B">
        <w:rPr>
          <w:lang w:val="en-US"/>
        </w:rPr>
        <w:t xml:space="preserve">mRNA-1172. Images were taken at 24 and 48 hours post-transfection to show surface expression. All images are set to the same scale (63x). Green staining indicates </w:t>
      </w:r>
      <w:proofErr w:type="spellStart"/>
      <w:r w:rsidR="005E36A2" w:rsidRPr="265EF93B">
        <w:rPr>
          <w:lang w:val="en-US"/>
        </w:rPr>
        <w:t>preF</w:t>
      </w:r>
      <w:proofErr w:type="spellEnd"/>
      <w:r w:rsidR="005E36A2" w:rsidRPr="265EF93B">
        <w:rPr>
          <w:lang w:val="en-US"/>
        </w:rPr>
        <w:t xml:space="preserve"> protein, and blue staining indicates the cell nucleus. Mean ± standard error of the </w:t>
      </w:r>
      <w:proofErr w:type="spellStart"/>
      <w:r w:rsidR="005E36A2" w:rsidRPr="265EF93B">
        <w:rPr>
          <w:lang w:val="en-US"/>
        </w:rPr>
        <w:t>preF</w:t>
      </w:r>
      <w:proofErr w:type="spellEnd"/>
      <w:r w:rsidR="005E36A2" w:rsidRPr="265EF93B">
        <w:rPr>
          <w:lang w:val="en-US"/>
        </w:rPr>
        <w:t xml:space="preserve"> protein expression at 24 hours </w:t>
      </w:r>
      <w:r w:rsidRPr="265EF93B">
        <w:rPr>
          <w:b/>
          <w:bCs/>
          <w:lang w:val="en-US"/>
        </w:rPr>
        <w:t>e</w:t>
      </w:r>
      <w:r w:rsidR="005E36A2" w:rsidRPr="265EF93B">
        <w:rPr>
          <w:lang w:val="en-US"/>
        </w:rPr>
        <w:t xml:space="preserve"> and 48 hours </w:t>
      </w:r>
      <w:r w:rsidRPr="265EF93B">
        <w:rPr>
          <w:b/>
          <w:bCs/>
          <w:lang w:val="en-US"/>
        </w:rPr>
        <w:t>f</w:t>
      </w:r>
      <w:r w:rsidR="005E36A2" w:rsidRPr="265EF93B">
        <w:rPr>
          <w:lang w:val="en-US"/>
        </w:rPr>
        <w:t xml:space="preserve"> on the cell surface and total expression normalized to mRNA-1172. </w:t>
      </w:r>
      <w:r w:rsidR="62162871" w:rsidRPr="265EF93B">
        <w:rPr>
          <w:lang w:val="en-US"/>
        </w:rPr>
        <w:t xml:space="preserve">Dashed line is </w:t>
      </w:r>
      <w:r w:rsidR="4748BF49" w:rsidRPr="265EF93B">
        <w:rPr>
          <w:lang w:val="en-US"/>
        </w:rPr>
        <w:t xml:space="preserve">100% (i.e., the level </w:t>
      </w:r>
      <w:r w:rsidR="11F02EA5" w:rsidRPr="265EF93B">
        <w:rPr>
          <w:lang w:val="en-US"/>
        </w:rPr>
        <w:t xml:space="preserve">for </w:t>
      </w:r>
      <w:r w:rsidR="26065940" w:rsidRPr="265EF93B">
        <w:rPr>
          <w:lang w:val="en-US"/>
        </w:rPr>
        <w:t xml:space="preserve">mRNA-1172; other constructs </w:t>
      </w:r>
      <w:r w:rsidR="2D8CF95B" w:rsidRPr="265EF93B">
        <w:rPr>
          <w:lang w:val="en-US"/>
        </w:rPr>
        <w:t>were normalized to mRNA-1172)</w:t>
      </w:r>
      <w:r w:rsidR="03611AE6" w:rsidRPr="265EF93B">
        <w:rPr>
          <w:lang w:val="en-US"/>
        </w:rPr>
        <w:t xml:space="preserve">. </w:t>
      </w:r>
    </w:p>
    <w:p w14:paraId="20DA157C" w14:textId="5B09D7BD" w:rsidR="004500B3" w:rsidRDefault="005E36A2">
      <w:pPr>
        <w:rPr>
          <w:i/>
        </w:rPr>
      </w:pPr>
      <w:r>
        <w:rPr>
          <w:i/>
          <w:lang w:val="en-US"/>
        </w:rPr>
        <w:t>Abbreviations</w:t>
      </w:r>
      <w:r w:rsidR="008E3A36">
        <w:rPr>
          <w:lang w:val="en-US"/>
        </w:rPr>
        <w:t xml:space="preserve">: </w:t>
      </w:r>
      <w:r w:rsidR="00FA5742" w:rsidRPr="00FA5742">
        <w:rPr>
          <w:i/>
          <w:iCs/>
          <w:lang w:val="en-US"/>
        </w:rPr>
        <w:t>ΔCT</w:t>
      </w:r>
      <w:r w:rsidR="00FA5742" w:rsidRPr="00FA5742">
        <w:rPr>
          <w:lang w:val="en-US"/>
        </w:rPr>
        <w:t xml:space="preserve"> deletion of cytoplasmic tail, </w:t>
      </w:r>
      <w:proofErr w:type="spellStart"/>
      <w:r w:rsidR="000B1DC8" w:rsidRPr="000B1DC8">
        <w:rPr>
          <w:i/>
          <w:iCs/>
          <w:lang w:val="en-US"/>
        </w:rPr>
        <w:t>mAb</w:t>
      </w:r>
      <w:proofErr w:type="spellEnd"/>
      <w:r w:rsidR="000B1DC8">
        <w:rPr>
          <w:lang w:val="en-US"/>
        </w:rPr>
        <w:t xml:space="preserve"> monoclonal antibody, </w:t>
      </w:r>
      <w:r w:rsidR="001D732F" w:rsidRPr="00F364EB">
        <w:rPr>
          <w:i/>
          <w:iCs/>
          <w:lang w:val="en-US"/>
        </w:rPr>
        <w:t>NR</w:t>
      </w:r>
      <w:r w:rsidR="001D732F">
        <w:rPr>
          <w:lang w:val="en-US"/>
        </w:rPr>
        <w:t xml:space="preserve"> non-reducing, </w:t>
      </w:r>
      <w:r w:rsidR="001D732F" w:rsidRPr="00F364EB">
        <w:rPr>
          <w:i/>
          <w:iCs/>
          <w:lang w:val="en-US"/>
        </w:rPr>
        <w:t>R</w:t>
      </w:r>
      <w:r w:rsidR="001D732F">
        <w:rPr>
          <w:lang w:val="en-US"/>
        </w:rPr>
        <w:t xml:space="preserve"> reducing; </w:t>
      </w:r>
      <w:r w:rsidRPr="00FA5742">
        <w:rPr>
          <w:i/>
          <w:iCs/>
          <w:lang w:val="en-US"/>
        </w:rPr>
        <w:t>RSV</w:t>
      </w:r>
      <w:r>
        <w:rPr>
          <w:lang w:val="en-US"/>
        </w:rPr>
        <w:t xml:space="preserve"> respiratory syncytial virus</w:t>
      </w:r>
      <w:r w:rsidR="00FA5742">
        <w:rPr>
          <w:lang w:val="en-US"/>
        </w:rPr>
        <w:t xml:space="preserve">, </w:t>
      </w:r>
      <w:r w:rsidR="00FA5742" w:rsidRPr="00FA5742">
        <w:rPr>
          <w:i/>
          <w:iCs/>
          <w:lang w:val="en-US"/>
        </w:rPr>
        <w:t>WT</w:t>
      </w:r>
      <w:r w:rsidR="00FA5742">
        <w:rPr>
          <w:lang w:val="en-US"/>
        </w:rPr>
        <w:t xml:space="preserve"> wild-type.</w:t>
      </w:r>
    </w:p>
    <w:p w14:paraId="69770099" w14:textId="67417CF0" w:rsidR="004500B3" w:rsidRDefault="00780B87">
      <w:r>
        <w:rPr>
          <w:noProof/>
        </w:rPr>
        <w:lastRenderedPageBreak/>
        <w:drawing>
          <wp:inline distT="0" distB="0" distL="0" distR="0" wp14:anchorId="56630317" wp14:editId="4E78C28E">
            <wp:extent cx="5486400" cy="8256136"/>
            <wp:effectExtent l="0" t="0" r="0" b="0"/>
            <wp:docPr id="53835137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51372" name="Picture 1" descr="A close-up of a graph&#10;&#10;Description automatically generated"/>
                    <pic:cNvPicPr/>
                  </pic:nvPicPr>
                  <pic:blipFill>
                    <a:blip r:embed="rId13"/>
                    <a:stretch>
                      <a:fillRect/>
                    </a:stretch>
                  </pic:blipFill>
                  <pic:spPr>
                    <a:xfrm>
                      <a:off x="0" y="0"/>
                      <a:ext cx="5490829" cy="8262801"/>
                    </a:xfrm>
                    <a:prstGeom prst="rect">
                      <a:avLst/>
                    </a:prstGeom>
                  </pic:spPr>
                </pic:pic>
              </a:graphicData>
            </a:graphic>
          </wp:inline>
        </w:drawing>
      </w:r>
    </w:p>
    <w:p w14:paraId="0CDC0751" w14:textId="0322AC69" w:rsidR="00780B87" w:rsidRDefault="00780B87">
      <w:pPr>
        <w:spacing w:after="0" w:line="240" w:lineRule="auto"/>
        <w:rPr>
          <w:b/>
          <w:color w:val="000000"/>
          <w:lang w:val="en-US"/>
        </w:rPr>
      </w:pPr>
    </w:p>
    <w:p w14:paraId="0D451E34" w14:textId="1F208408" w:rsidR="00CB42D2" w:rsidRDefault="005E36A2" w:rsidP="0E6CF236">
      <w:pPr>
        <w:pStyle w:val="Heading2"/>
        <w:rPr>
          <w:b w:val="0"/>
          <w:lang w:val="en-US"/>
        </w:rPr>
      </w:pPr>
      <w:r w:rsidRPr="00952302">
        <w:rPr>
          <w:lang w:val="en-US"/>
        </w:rPr>
        <w:lastRenderedPageBreak/>
        <w:t xml:space="preserve">Supplementary Figure 2. </w:t>
      </w:r>
      <w:r w:rsidR="00C84D60" w:rsidRPr="00952302">
        <w:rPr>
          <w:lang w:val="en-US"/>
        </w:rPr>
        <w:t>Specificity</w:t>
      </w:r>
      <w:r w:rsidR="007B2C47" w:rsidRPr="00952302">
        <w:rPr>
          <w:lang w:val="en-US"/>
        </w:rPr>
        <w:t xml:space="preserve"> of serum antibody response </w:t>
      </w:r>
      <w:r w:rsidR="00C84D60" w:rsidRPr="00952302">
        <w:rPr>
          <w:lang w:val="en-US"/>
        </w:rPr>
        <w:t>in</w:t>
      </w:r>
      <w:r w:rsidR="00310D19" w:rsidRPr="00952302">
        <w:rPr>
          <w:lang w:val="en-US"/>
        </w:rPr>
        <w:t xml:space="preserve"> BALB/c mice vaccinated with mRNA-1345</w:t>
      </w:r>
      <w:r w:rsidR="00EA3FFA" w:rsidRPr="00952302">
        <w:rPr>
          <w:lang w:val="en-US"/>
        </w:rPr>
        <w:t xml:space="preserve"> at day 36 (</w:t>
      </w:r>
      <w:r w:rsidR="008F5401" w:rsidRPr="00952302">
        <w:rPr>
          <w:lang w:val="en-US"/>
        </w:rPr>
        <w:t>14 days after dose 2)</w:t>
      </w:r>
      <w:r w:rsidR="00310D19" w:rsidRPr="00952302">
        <w:rPr>
          <w:lang w:val="en-US"/>
        </w:rPr>
        <w:t>.</w:t>
      </w:r>
      <w:r w:rsidR="00310D19" w:rsidRPr="519F3EE0">
        <w:rPr>
          <w:lang w:val="en-US"/>
        </w:rPr>
        <w:t xml:space="preserve"> </w:t>
      </w:r>
      <w:r w:rsidR="00CB42D2" w:rsidRPr="519F3EE0">
        <w:rPr>
          <w:lang w:val="en-US"/>
        </w:rPr>
        <w:t xml:space="preserve"> </w:t>
      </w:r>
      <w:r w:rsidR="007F4D29">
        <w:rPr>
          <w:b w:val="0"/>
          <w:lang w:val="en-US"/>
        </w:rPr>
        <w:t>A</w:t>
      </w:r>
      <w:r w:rsidR="00CB42D2" w:rsidRPr="519F3EE0">
        <w:rPr>
          <w:b w:val="0"/>
          <w:lang w:val="en-US"/>
        </w:rPr>
        <w:t xml:space="preserve"> portion of </w:t>
      </w:r>
      <w:proofErr w:type="spellStart"/>
      <w:r w:rsidR="007F4D29">
        <w:rPr>
          <w:b w:val="0"/>
          <w:lang w:val="en-US"/>
        </w:rPr>
        <w:t>preF</w:t>
      </w:r>
      <w:proofErr w:type="spellEnd"/>
      <w:r w:rsidR="007F4D29">
        <w:rPr>
          <w:b w:val="0"/>
          <w:lang w:val="en-US"/>
        </w:rPr>
        <w:t xml:space="preserve"> IgG </w:t>
      </w:r>
      <w:r w:rsidR="00CB42D2" w:rsidRPr="519F3EE0">
        <w:rPr>
          <w:b w:val="0"/>
          <w:lang w:val="en-US"/>
        </w:rPr>
        <w:t xml:space="preserve">antibodies </w:t>
      </w:r>
      <w:r w:rsidR="007F4D29">
        <w:rPr>
          <w:b w:val="0"/>
          <w:lang w:val="en-US"/>
        </w:rPr>
        <w:t>induced by mRNA-1345 are</w:t>
      </w:r>
      <w:r w:rsidR="00CB42D2" w:rsidRPr="519F3EE0">
        <w:rPr>
          <w:b w:val="0"/>
          <w:lang w:val="en-US"/>
        </w:rPr>
        <w:t xml:space="preserve"> directed to the antigenic site zero (</w:t>
      </w:r>
      <w:r w:rsidR="00CB42D2" w:rsidRPr="519F3EE0">
        <w:rPr>
          <w:rFonts w:cs="Calibri"/>
          <w:b w:val="0"/>
          <w:lang w:val="en-US"/>
        </w:rPr>
        <w:t>Ø)</w:t>
      </w:r>
      <w:r w:rsidR="00CB42D2" w:rsidRPr="519F3EE0">
        <w:rPr>
          <w:b w:val="0"/>
          <w:lang w:val="en-US"/>
        </w:rPr>
        <w:t>. Antigenic site Ø specificity was evaluated using RSV F protein with amino acid substitutions K65N-N67T-P205N-V207T-K209N-S211T (site Ø mutation)</w:t>
      </w:r>
      <w:r w:rsidR="00E6303F" w:rsidRPr="519F3EE0">
        <w:rPr>
          <w:b w:val="0"/>
          <w:lang w:val="en-US"/>
        </w:rPr>
        <w:t xml:space="preserve"> that </w:t>
      </w:r>
      <w:r w:rsidR="00E6303F" w:rsidRPr="00A265EB">
        <w:rPr>
          <w:b w:val="0"/>
          <w:lang w:val="en-US"/>
        </w:rPr>
        <w:t xml:space="preserve">create three N-linked glycosylation sites and block the binding of site-specific </w:t>
      </w:r>
      <w:proofErr w:type="spellStart"/>
      <w:r w:rsidR="00E6303F" w:rsidRPr="00A265EB">
        <w:rPr>
          <w:b w:val="0"/>
          <w:lang w:val="en-US"/>
        </w:rPr>
        <w:t>mAb</w:t>
      </w:r>
      <w:proofErr w:type="spellEnd"/>
      <w:r w:rsidR="00E6303F" w:rsidRPr="00A265EB">
        <w:rPr>
          <w:b w:val="0"/>
          <w:lang w:val="en-US"/>
        </w:rPr>
        <w:t xml:space="preserve"> D25</w:t>
      </w:r>
      <w:r w:rsidR="00CB42D2" w:rsidRPr="00A265EB">
        <w:rPr>
          <w:b w:val="0"/>
          <w:lang w:val="en-US"/>
        </w:rPr>
        <w:t xml:space="preserve">. </w:t>
      </w:r>
      <w:r w:rsidR="00AE73BD" w:rsidRPr="00A265EB">
        <w:rPr>
          <w:b w:val="0"/>
          <w:lang w:val="en-US"/>
        </w:rPr>
        <w:t xml:space="preserve">Serum from </w:t>
      </w:r>
      <w:r w:rsidR="008118E3" w:rsidRPr="00A265EB">
        <w:rPr>
          <w:b w:val="0"/>
          <w:lang w:val="en-US"/>
        </w:rPr>
        <w:t xml:space="preserve">mRNA-1345 vaccinated mice does not bind </w:t>
      </w:r>
      <w:r w:rsidR="00CB42D2" w:rsidRPr="00A265EB">
        <w:rPr>
          <w:b w:val="0"/>
          <w:lang w:val="en-US"/>
        </w:rPr>
        <w:t xml:space="preserve">HMPV-A </w:t>
      </w:r>
      <w:proofErr w:type="spellStart"/>
      <w:r w:rsidR="00CB42D2" w:rsidRPr="00A265EB">
        <w:rPr>
          <w:b w:val="0"/>
          <w:lang w:val="en-US"/>
        </w:rPr>
        <w:t>preF</w:t>
      </w:r>
      <w:proofErr w:type="spellEnd"/>
      <w:r w:rsidR="00CB42D2" w:rsidRPr="00A265EB">
        <w:rPr>
          <w:b w:val="0"/>
          <w:lang w:val="en-US"/>
        </w:rPr>
        <w:t xml:space="preserve"> protein</w:t>
      </w:r>
      <w:r w:rsidR="008118E3" w:rsidRPr="00A265EB">
        <w:rPr>
          <w:b w:val="0"/>
          <w:lang w:val="en-US"/>
        </w:rPr>
        <w:t>,</w:t>
      </w:r>
      <w:r w:rsidR="00CB42D2" w:rsidRPr="00A265EB">
        <w:rPr>
          <w:b w:val="0"/>
          <w:lang w:val="en-US"/>
        </w:rPr>
        <w:t xml:space="preserve"> </w:t>
      </w:r>
      <w:r w:rsidR="008118E3" w:rsidRPr="00A265EB">
        <w:rPr>
          <w:b w:val="0"/>
          <w:lang w:val="en-US"/>
        </w:rPr>
        <w:t>demonstrating the specificity of the response</w:t>
      </w:r>
      <w:r w:rsidR="00CB42D2" w:rsidRPr="00A265EB">
        <w:rPr>
          <w:b w:val="0"/>
          <w:lang w:val="en-US"/>
        </w:rPr>
        <w:t>.</w:t>
      </w:r>
      <w:r w:rsidR="00CB42D2" w:rsidRPr="519F3EE0">
        <w:rPr>
          <w:b w:val="0"/>
          <w:lang w:val="en-US"/>
        </w:rPr>
        <w:t xml:space="preserve"> </w:t>
      </w:r>
    </w:p>
    <w:p w14:paraId="00339141" w14:textId="77777777" w:rsidR="00B969A7" w:rsidRDefault="00CB42D2" w:rsidP="00DC381A">
      <w:pPr>
        <w:spacing w:after="0"/>
      </w:pPr>
      <w:r>
        <w:rPr>
          <w:i/>
        </w:rPr>
        <w:t xml:space="preserve">Abbreviations: </w:t>
      </w:r>
      <w:r w:rsidRPr="00700841">
        <w:rPr>
          <w:i/>
          <w:iCs/>
        </w:rPr>
        <w:t>IgG</w:t>
      </w:r>
      <w:r>
        <w:t xml:space="preserve"> immunoglobulin G</w:t>
      </w:r>
      <w:r w:rsidR="00700841">
        <w:t>,</w:t>
      </w:r>
      <w:r>
        <w:t xml:space="preserve"> </w:t>
      </w:r>
      <w:r w:rsidRPr="00700841">
        <w:rPr>
          <w:i/>
          <w:iCs/>
        </w:rPr>
        <w:t>HMPV</w:t>
      </w:r>
      <w:r>
        <w:t xml:space="preserve"> human metapneumovirus</w:t>
      </w:r>
      <w:r w:rsidR="00700841">
        <w:t>,</w:t>
      </w:r>
      <w:r w:rsidR="00C05A7F">
        <w:t xml:space="preserve"> </w:t>
      </w:r>
      <w:proofErr w:type="spellStart"/>
      <w:r w:rsidR="00C05A7F" w:rsidRPr="00C05A7F">
        <w:rPr>
          <w:i/>
          <w:iCs/>
        </w:rPr>
        <w:t>mAb</w:t>
      </w:r>
      <w:proofErr w:type="spellEnd"/>
      <w:r w:rsidR="00C05A7F">
        <w:t xml:space="preserve"> monoclonal antibody,</w:t>
      </w:r>
      <w:r>
        <w:t xml:space="preserve"> </w:t>
      </w:r>
      <w:r w:rsidR="00242A4F" w:rsidRPr="00404225">
        <w:rPr>
          <w:i/>
          <w:iCs/>
        </w:rPr>
        <w:t>MFI</w:t>
      </w:r>
      <w:r w:rsidR="00404225">
        <w:t xml:space="preserve"> </w:t>
      </w:r>
      <w:r w:rsidR="00404225" w:rsidRPr="00B43D3F">
        <w:rPr>
          <w:lang w:val="en-US"/>
        </w:rPr>
        <w:t>median fluorescent intensity</w:t>
      </w:r>
      <w:r w:rsidR="00404225">
        <w:rPr>
          <w:lang w:val="en-US"/>
        </w:rPr>
        <w:t>,</w:t>
      </w:r>
      <w:r w:rsidR="00242A4F">
        <w:t xml:space="preserve"> </w:t>
      </w:r>
      <w:proofErr w:type="spellStart"/>
      <w:r w:rsidRPr="00700841">
        <w:rPr>
          <w:i/>
          <w:iCs/>
        </w:rPr>
        <w:t>preF</w:t>
      </w:r>
      <w:proofErr w:type="spellEnd"/>
      <w:r>
        <w:t xml:space="preserve"> prefusion F protein</w:t>
      </w:r>
      <w:r w:rsidR="00700841">
        <w:t>,</w:t>
      </w:r>
      <w:r w:rsidR="000B2DE7" w:rsidRPr="000B2DE7">
        <w:t xml:space="preserve"> </w:t>
      </w:r>
      <w:r w:rsidR="000B2DE7" w:rsidRPr="000B2DE7">
        <w:rPr>
          <w:i/>
          <w:iCs/>
        </w:rPr>
        <w:t>PBS</w:t>
      </w:r>
      <w:r w:rsidR="000B2DE7" w:rsidRPr="000B2DE7">
        <w:t xml:space="preserve"> phosphate-buffered saline</w:t>
      </w:r>
      <w:r w:rsidR="000B2DE7">
        <w:t>,</w:t>
      </w:r>
      <w:r>
        <w:t xml:space="preserve"> </w:t>
      </w:r>
      <w:r w:rsidRPr="00700841">
        <w:rPr>
          <w:i/>
          <w:iCs/>
        </w:rPr>
        <w:t>RSV</w:t>
      </w:r>
      <w:r>
        <w:t xml:space="preserve"> respiratory syncytial virus.</w:t>
      </w:r>
    </w:p>
    <w:p w14:paraId="58A55540" w14:textId="5451B91E" w:rsidR="0082426D" w:rsidRDefault="0082426D" w:rsidP="00DC381A">
      <w:pPr>
        <w:spacing w:after="0"/>
      </w:pPr>
      <w:r>
        <w:rPr>
          <w:noProof/>
        </w:rPr>
        <w:drawing>
          <wp:inline distT="0" distB="0" distL="0" distR="0" wp14:anchorId="5E378CB0" wp14:editId="352402E2">
            <wp:extent cx="3515399" cy="4476307"/>
            <wp:effectExtent l="0" t="0" r="8890" b="635"/>
            <wp:docPr id="2030354132" name="Picture 3" descr="A graph of a number of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54132" name="Picture 3" descr="A graph of a number of dots&#10;&#10;Description automatically generated with medium confidence"/>
                    <pic:cNvPicPr/>
                  </pic:nvPicPr>
                  <pic:blipFill>
                    <a:blip r:embed="rId14"/>
                    <a:stretch>
                      <a:fillRect/>
                    </a:stretch>
                  </pic:blipFill>
                  <pic:spPr>
                    <a:xfrm>
                      <a:off x="0" y="0"/>
                      <a:ext cx="3522862" cy="4485810"/>
                    </a:xfrm>
                    <a:prstGeom prst="rect">
                      <a:avLst/>
                    </a:prstGeom>
                  </pic:spPr>
                </pic:pic>
              </a:graphicData>
            </a:graphic>
          </wp:inline>
        </w:drawing>
      </w:r>
    </w:p>
    <w:p w14:paraId="21A3FF34" w14:textId="5DEA4A5C" w:rsidR="004500B3" w:rsidRDefault="003B7B6A" w:rsidP="00DC381A">
      <w:pPr>
        <w:spacing w:after="0"/>
      </w:pPr>
      <w:r>
        <w:br w:type="page"/>
      </w:r>
    </w:p>
    <w:p w14:paraId="6F89ED88" w14:textId="2447F3DF" w:rsidR="004500B3" w:rsidRDefault="005E36A2">
      <w:pPr>
        <w:pStyle w:val="Heading2"/>
        <w:rPr>
          <w:b w:val="0"/>
          <w:lang w:val="en-US"/>
        </w:rPr>
      </w:pPr>
      <w:r>
        <w:rPr>
          <w:lang w:val="en-US"/>
        </w:rPr>
        <w:lastRenderedPageBreak/>
        <w:t>Supplementary Figure 3. Nose viral titers after RSV challenge post</w:t>
      </w:r>
      <w:r w:rsidR="006528C9">
        <w:rPr>
          <w:lang w:val="en-US"/>
        </w:rPr>
        <w:t xml:space="preserve"> </w:t>
      </w:r>
      <w:r>
        <w:rPr>
          <w:lang w:val="en-US"/>
        </w:rPr>
        <w:t>vaccination with mRNA-1345</w:t>
      </w:r>
      <w:r w:rsidR="006528C9">
        <w:rPr>
          <w:lang w:val="en-US"/>
        </w:rPr>
        <w:t xml:space="preserve"> in </w:t>
      </w:r>
      <w:r w:rsidR="00CE5249">
        <w:rPr>
          <w:lang w:val="en-US"/>
        </w:rPr>
        <w:t>c</w:t>
      </w:r>
      <w:r w:rsidR="006528C9">
        <w:rPr>
          <w:lang w:val="en-US"/>
        </w:rPr>
        <w:t xml:space="preserve">otton </w:t>
      </w:r>
      <w:r w:rsidR="00CE5249">
        <w:rPr>
          <w:lang w:val="en-US"/>
        </w:rPr>
        <w:t>r</w:t>
      </w:r>
      <w:r w:rsidR="006528C9">
        <w:rPr>
          <w:lang w:val="en-US"/>
        </w:rPr>
        <w:t>ats</w:t>
      </w:r>
      <w:r>
        <w:rPr>
          <w:lang w:val="en-US"/>
        </w:rPr>
        <w:t>.</w:t>
      </w:r>
      <w:r>
        <w:rPr>
          <w:b w:val="0"/>
          <w:lang w:val="en-US"/>
        </w:rPr>
        <w:t xml:space="preserve"> Mean ± standard deviation nose viral load 5 days after RSV challenge. Naïve, N=4; all other groups, N=10. </w:t>
      </w:r>
    </w:p>
    <w:p w14:paraId="44930802" w14:textId="690F8F30" w:rsidR="00DA7B92" w:rsidRPr="00DA7B92" w:rsidRDefault="00DA7B92" w:rsidP="00DA7B92">
      <w:r w:rsidRPr="005A4DA4">
        <w:rPr>
          <w:lang w:val="en-US"/>
        </w:rPr>
        <w:t>*Single vaccination (day 0); the remaining groups received two doses (days 0 and 28).</w:t>
      </w:r>
    </w:p>
    <w:p w14:paraId="2025FB84" w14:textId="2E97B0AC" w:rsidR="004500B3" w:rsidRDefault="005E36A2">
      <w:pPr>
        <w:rPr>
          <w:lang w:val="en-US"/>
        </w:rPr>
      </w:pPr>
      <w:r>
        <w:rPr>
          <w:i/>
          <w:lang w:val="en-US"/>
        </w:rPr>
        <w:t>Abbreviations</w:t>
      </w:r>
      <w:r>
        <w:rPr>
          <w:lang w:val="en-US"/>
        </w:rPr>
        <w:t xml:space="preserve">: </w:t>
      </w:r>
      <w:r w:rsidRPr="00ED42A3">
        <w:rPr>
          <w:i/>
          <w:iCs/>
          <w:lang w:val="en-US"/>
        </w:rPr>
        <w:t>FI</w:t>
      </w:r>
      <w:r>
        <w:rPr>
          <w:lang w:val="en-US"/>
        </w:rPr>
        <w:t xml:space="preserve"> formalin-inactivated</w:t>
      </w:r>
      <w:r w:rsidR="00ED42A3">
        <w:rPr>
          <w:lang w:val="en-US"/>
        </w:rPr>
        <w:t xml:space="preserve">, </w:t>
      </w:r>
      <w:r w:rsidRPr="00ED42A3">
        <w:rPr>
          <w:i/>
          <w:iCs/>
          <w:lang w:val="en-US"/>
        </w:rPr>
        <w:t>LNP</w:t>
      </w:r>
      <w:r>
        <w:rPr>
          <w:lang w:val="en-US"/>
        </w:rPr>
        <w:t xml:space="preserve"> lipid nanoparticle</w:t>
      </w:r>
      <w:r w:rsidR="00ED42A3">
        <w:rPr>
          <w:lang w:val="en-US"/>
        </w:rPr>
        <w:t>,</w:t>
      </w:r>
      <w:r>
        <w:rPr>
          <w:lang w:val="en-US"/>
        </w:rPr>
        <w:t xml:space="preserve"> </w:t>
      </w:r>
      <w:r w:rsidRPr="00ED42A3">
        <w:rPr>
          <w:i/>
          <w:iCs/>
          <w:lang w:val="en-US"/>
        </w:rPr>
        <w:t>PB</w:t>
      </w:r>
      <w:r w:rsidR="00ED42A3">
        <w:rPr>
          <w:i/>
          <w:iCs/>
          <w:lang w:val="en-US"/>
        </w:rPr>
        <w:t>S</w:t>
      </w:r>
      <w:r>
        <w:rPr>
          <w:lang w:val="en-US"/>
        </w:rPr>
        <w:t xml:space="preserve"> phosphate-buffered saline</w:t>
      </w:r>
      <w:r w:rsidR="00ED42A3">
        <w:rPr>
          <w:lang w:val="en-US"/>
        </w:rPr>
        <w:t>,</w:t>
      </w:r>
      <w:r>
        <w:rPr>
          <w:lang w:val="en-US"/>
        </w:rPr>
        <w:t xml:space="preserve"> </w:t>
      </w:r>
      <w:r>
        <w:rPr>
          <w:lang w:val="en-US"/>
        </w:rPr>
        <w:br/>
      </w:r>
      <w:r w:rsidRPr="00ED42A3">
        <w:rPr>
          <w:i/>
          <w:iCs/>
          <w:lang w:val="en-US"/>
        </w:rPr>
        <w:t>RSV</w:t>
      </w:r>
      <w:r>
        <w:rPr>
          <w:lang w:val="en-US"/>
        </w:rPr>
        <w:t xml:space="preserve"> respiratory syncytial virus.</w:t>
      </w:r>
    </w:p>
    <w:p w14:paraId="26C9A174" w14:textId="60862B69" w:rsidR="008117F3" w:rsidRDefault="006528C9">
      <w:r>
        <w:rPr>
          <w:noProof/>
        </w:rPr>
        <w:drawing>
          <wp:inline distT="0" distB="0" distL="0" distR="0" wp14:anchorId="163C55F4" wp14:editId="186FF970">
            <wp:extent cx="4721559" cy="3757188"/>
            <wp:effectExtent l="0" t="0" r="3175" b="0"/>
            <wp:docPr id="1293293641" name="Picture 9"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93641" name="Picture 9" descr="A graph of different colored bars&#10;&#10;Description automatically generated"/>
                    <pic:cNvPicPr/>
                  </pic:nvPicPr>
                  <pic:blipFill>
                    <a:blip r:embed="rId15"/>
                    <a:stretch>
                      <a:fillRect/>
                    </a:stretch>
                  </pic:blipFill>
                  <pic:spPr>
                    <a:xfrm>
                      <a:off x="0" y="0"/>
                      <a:ext cx="4722223" cy="3757716"/>
                    </a:xfrm>
                    <a:prstGeom prst="rect">
                      <a:avLst/>
                    </a:prstGeom>
                  </pic:spPr>
                </pic:pic>
              </a:graphicData>
            </a:graphic>
          </wp:inline>
        </w:drawing>
      </w:r>
    </w:p>
    <w:p w14:paraId="54E87429" w14:textId="77777777" w:rsidR="004500B3" w:rsidRDefault="005E36A2">
      <w:pPr>
        <w:spacing w:line="259" w:lineRule="auto"/>
        <w:rPr>
          <w:b/>
          <w:color w:val="000000"/>
        </w:rPr>
      </w:pPr>
      <w:r>
        <w:rPr>
          <w:lang w:val="it-IT"/>
        </w:rPr>
        <w:br w:type="page"/>
      </w:r>
    </w:p>
    <w:p w14:paraId="18BEFE1C" w14:textId="2212AD8B" w:rsidR="00EA6068" w:rsidRPr="004C1394" w:rsidRDefault="00EA6068" w:rsidP="00EA6068">
      <w:pPr>
        <w:pStyle w:val="Heading2"/>
        <w:rPr>
          <w:b w:val="0"/>
        </w:rPr>
      </w:pPr>
      <w:r w:rsidRPr="003776D8">
        <w:lastRenderedPageBreak/>
        <w:t xml:space="preserve">Supplementary Figure </w:t>
      </w:r>
      <w:r>
        <w:t>4</w:t>
      </w:r>
      <w:r w:rsidRPr="003776D8">
        <w:t xml:space="preserve">. </w:t>
      </w:r>
      <w:r>
        <w:t>Post-infection c</w:t>
      </w:r>
      <w:r w:rsidRPr="003776D8">
        <w:t xml:space="preserve">haracterization of </w:t>
      </w:r>
      <w:r>
        <w:t xml:space="preserve">lung </w:t>
      </w:r>
      <w:r w:rsidRPr="003776D8">
        <w:t xml:space="preserve">cytokine </w:t>
      </w:r>
      <w:r>
        <w:t xml:space="preserve">mRNA </w:t>
      </w:r>
      <w:r w:rsidRPr="003776D8">
        <w:t xml:space="preserve">profiles in </w:t>
      </w:r>
      <w:r>
        <w:t>cotton rats vaccinated with different doses of mRNA-1345 or other vaccines</w:t>
      </w:r>
      <w:r w:rsidRPr="003776D8">
        <w:t xml:space="preserve">. </w:t>
      </w:r>
      <w:r w:rsidRPr="004C1394">
        <w:rPr>
          <w:bCs/>
        </w:rPr>
        <w:t>a</w:t>
      </w:r>
      <w:r w:rsidRPr="004C1394">
        <w:rPr>
          <w:b w:val="0"/>
        </w:rPr>
        <w:t xml:space="preserve"> IL-4</w:t>
      </w:r>
      <w:r>
        <w:rPr>
          <w:b w:val="0"/>
        </w:rPr>
        <w:t>.</w:t>
      </w:r>
      <w:r w:rsidRPr="004C1394">
        <w:rPr>
          <w:b w:val="0"/>
        </w:rPr>
        <w:t xml:space="preserve"> </w:t>
      </w:r>
      <w:r w:rsidRPr="004C1394">
        <w:rPr>
          <w:bCs/>
        </w:rPr>
        <w:t>b</w:t>
      </w:r>
      <w:r w:rsidRPr="004C1394">
        <w:rPr>
          <w:b w:val="0"/>
        </w:rPr>
        <w:t xml:space="preserve"> IL-5</w:t>
      </w:r>
      <w:r>
        <w:rPr>
          <w:b w:val="0"/>
        </w:rPr>
        <w:t>.</w:t>
      </w:r>
      <w:r w:rsidRPr="004C1394">
        <w:rPr>
          <w:b w:val="0"/>
        </w:rPr>
        <w:t xml:space="preserve"> </w:t>
      </w:r>
      <w:r w:rsidRPr="004C1394">
        <w:rPr>
          <w:bCs/>
        </w:rPr>
        <w:t>c</w:t>
      </w:r>
      <w:r w:rsidRPr="004C1394">
        <w:rPr>
          <w:b w:val="0"/>
        </w:rPr>
        <w:t xml:space="preserve"> IL-13</w:t>
      </w:r>
      <w:r>
        <w:rPr>
          <w:b w:val="0"/>
        </w:rPr>
        <w:t>.</w:t>
      </w:r>
      <w:r w:rsidRPr="004C1394">
        <w:rPr>
          <w:b w:val="0"/>
        </w:rPr>
        <w:t xml:space="preserve"> </w:t>
      </w:r>
      <w:r w:rsidRPr="004C1394">
        <w:rPr>
          <w:bCs/>
        </w:rPr>
        <w:t>d</w:t>
      </w:r>
      <w:r w:rsidRPr="004C1394">
        <w:rPr>
          <w:b w:val="0"/>
        </w:rPr>
        <w:t xml:space="preserve"> INF</w:t>
      </w:r>
      <w:r>
        <w:rPr>
          <w:b w:val="0"/>
          <w:lang w:val="it-IT"/>
        </w:rPr>
        <w:t>γ</w:t>
      </w:r>
      <w:r>
        <w:rPr>
          <w:b w:val="0"/>
        </w:rPr>
        <w:t>.</w:t>
      </w:r>
      <w:r w:rsidRPr="004C1394">
        <w:rPr>
          <w:b w:val="0"/>
        </w:rPr>
        <w:t xml:space="preserve"> </w:t>
      </w:r>
      <w:r w:rsidRPr="004C1394">
        <w:rPr>
          <w:bCs/>
        </w:rPr>
        <w:t>e</w:t>
      </w:r>
      <w:r w:rsidRPr="004C1394">
        <w:rPr>
          <w:b w:val="0"/>
        </w:rPr>
        <w:t xml:space="preserve"> IL-2. </w:t>
      </w:r>
    </w:p>
    <w:p w14:paraId="72273A8E" w14:textId="77777777" w:rsidR="00EA6068" w:rsidRPr="00DA7B92" w:rsidRDefault="00EA6068" w:rsidP="00EA6068">
      <w:r w:rsidRPr="005E7458">
        <w:rPr>
          <w:lang w:val="en-US"/>
        </w:rPr>
        <w:t>*</w:t>
      </w:r>
      <w:r>
        <w:rPr>
          <w:lang w:val="en-US"/>
        </w:rPr>
        <w:t>Single vaccination (day 0); the remaining groups received two doses (days 0 and 28).</w:t>
      </w:r>
      <w:r w:rsidRPr="00DA7B92">
        <w:br/>
      </w:r>
      <w:r w:rsidRPr="00D76126">
        <w:rPr>
          <w:i/>
        </w:rPr>
        <w:t>Abbreviations</w:t>
      </w:r>
      <w:r w:rsidRPr="00D76126">
        <w:t xml:space="preserve">: </w:t>
      </w:r>
      <w:r w:rsidRPr="006E2A76">
        <w:rPr>
          <w:i/>
          <w:iCs/>
        </w:rPr>
        <w:t>IL</w:t>
      </w:r>
      <w:r w:rsidRPr="00D76126">
        <w:t xml:space="preserve"> interleukin</w:t>
      </w:r>
      <w:r>
        <w:t>,</w:t>
      </w:r>
      <w:r w:rsidRPr="00D76126">
        <w:t xml:space="preserve"> </w:t>
      </w:r>
      <w:r w:rsidRPr="006E2A76">
        <w:rPr>
          <w:i/>
          <w:iCs/>
        </w:rPr>
        <w:t>IFN</w:t>
      </w:r>
      <w:r w:rsidRPr="006E2A76">
        <w:rPr>
          <w:i/>
          <w:iCs/>
          <w:lang w:val="it-IT"/>
        </w:rPr>
        <w:t>γ</w:t>
      </w:r>
      <w:r w:rsidRPr="00D76126">
        <w:t xml:space="preserve"> interferon gamma</w:t>
      </w:r>
      <w:r>
        <w:t>,</w:t>
      </w:r>
      <w:r w:rsidRPr="00D76126">
        <w:t xml:space="preserve"> </w:t>
      </w:r>
      <w:r w:rsidRPr="006E2A76">
        <w:rPr>
          <w:i/>
          <w:iCs/>
        </w:rPr>
        <w:t>FI</w:t>
      </w:r>
      <w:r>
        <w:t xml:space="preserve"> </w:t>
      </w:r>
      <w:r w:rsidRPr="00D76126">
        <w:t>formalin-inactivated</w:t>
      </w:r>
      <w:r>
        <w:t>,</w:t>
      </w:r>
      <w:r w:rsidRPr="00D76126">
        <w:t xml:space="preserve"> </w:t>
      </w:r>
      <w:r w:rsidRPr="006E2A76">
        <w:rPr>
          <w:i/>
          <w:iCs/>
        </w:rPr>
        <w:t>LNP</w:t>
      </w:r>
      <w:r w:rsidRPr="00D76126">
        <w:t xml:space="preserve"> lipid nanoparticle</w:t>
      </w:r>
      <w:r>
        <w:t>,</w:t>
      </w:r>
      <w:r w:rsidRPr="00D76126">
        <w:t xml:space="preserve"> </w:t>
      </w:r>
      <w:r w:rsidRPr="006E2A76">
        <w:rPr>
          <w:i/>
          <w:iCs/>
        </w:rPr>
        <w:t>PBS</w:t>
      </w:r>
      <w:r w:rsidRPr="00D76126">
        <w:t xml:space="preserve"> phosphate</w:t>
      </w:r>
      <w:r>
        <w:t>-</w:t>
      </w:r>
      <w:r w:rsidRPr="00D76126">
        <w:t>buffered saline</w:t>
      </w:r>
      <w:r>
        <w:t>,</w:t>
      </w:r>
      <w:r w:rsidRPr="00D76126">
        <w:t xml:space="preserve"> </w:t>
      </w:r>
      <w:proofErr w:type="spellStart"/>
      <w:r w:rsidRPr="006E2A76">
        <w:rPr>
          <w:i/>
          <w:iCs/>
        </w:rPr>
        <w:t>preF</w:t>
      </w:r>
      <w:proofErr w:type="spellEnd"/>
      <w:r w:rsidRPr="00D76126">
        <w:t xml:space="preserve"> prefusion F protein</w:t>
      </w:r>
      <w:r>
        <w:t>,</w:t>
      </w:r>
      <w:r w:rsidRPr="00D76126">
        <w:t xml:space="preserve"> </w:t>
      </w:r>
      <w:r w:rsidRPr="006E2A76">
        <w:rPr>
          <w:i/>
          <w:iCs/>
        </w:rPr>
        <w:t>RSV</w:t>
      </w:r>
      <w:r w:rsidRPr="00D76126">
        <w:t xml:space="preserve"> respiratory syncytial virus.</w:t>
      </w:r>
    </w:p>
    <w:p w14:paraId="65FE573D" w14:textId="77777777" w:rsidR="00EA6068" w:rsidRPr="00C74837" w:rsidRDefault="00EA6068" w:rsidP="00EA6068">
      <w:r>
        <w:rPr>
          <w:noProof/>
        </w:rPr>
        <w:drawing>
          <wp:inline distT="0" distB="0" distL="0" distR="0" wp14:anchorId="6965B086" wp14:editId="7D31FE0F">
            <wp:extent cx="5024673" cy="6693625"/>
            <wp:effectExtent l="0" t="0" r="5080" b="0"/>
            <wp:docPr id="1821408625" name="Picture 1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08625" name="Picture 11" descr="A group of graphs with different colored lines&#10;&#10;Description automatically generated with medium confidence"/>
                    <pic:cNvPicPr/>
                  </pic:nvPicPr>
                  <pic:blipFill>
                    <a:blip r:embed="rId16"/>
                    <a:stretch>
                      <a:fillRect/>
                    </a:stretch>
                  </pic:blipFill>
                  <pic:spPr>
                    <a:xfrm>
                      <a:off x="0" y="0"/>
                      <a:ext cx="5031825" cy="6703152"/>
                    </a:xfrm>
                    <a:prstGeom prst="rect">
                      <a:avLst/>
                    </a:prstGeom>
                  </pic:spPr>
                </pic:pic>
              </a:graphicData>
            </a:graphic>
          </wp:inline>
        </w:drawing>
      </w:r>
    </w:p>
    <w:p w14:paraId="6611ECC3" w14:textId="1CEF6D4B" w:rsidR="00C12211" w:rsidRPr="002E609A" w:rsidRDefault="005E36A2" w:rsidP="002E609A">
      <w:pPr>
        <w:pStyle w:val="Heading2"/>
        <w:rPr>
          <w:b w:val="0"/>
        </w:rPr>
      </w:pPr>
      <w:r w:rsidRPr="00C83A84">
        <w:lastRenderedPageBreak/>
        <w:t xml:space="preserve">Supplementary Figure </w:t>
      </w:r>
      <w:r w:rsidR="00EA6068">
        <w:t>5</w:t>
      </w:r>
      <w:r w:rsidRPr="00C83A84">
        <w:t>. Post-</w:t>
      </w:r>
      <w:r w:rsidRPr="006528C9">
        <w:t xml:space="preserve">infection lung </w:t>
      </w:r>
      <w:r w:rsidR="00BA3C18">
        <w:t>histopathology</w:t>
      </w:r>
      <w:r w:rsidR="00BA3C18" w:rsidRPr="006528C9">
        <w:t xml:space="preserve"> </w:t>
      </w:r>
      <w:r w:rsidRPr="006528C9">
        <w:t xml:space="preserve">in </w:t>
      </w:r>
      <w:r w:rsidR="005773A5">
        <w:t>c</w:t>
      </w:r>
      <w:r w:rsidR="006528C9">
        <w:t xml:space="preserve">otton </w:t>
      </w:r>
      <w:r w:rsidR="005773A5">
        <w:t>r</w:t>
      </w:r>
      <w:r w:rsidR="006528C9">
        <w:t>ats</w:t>
      </w:r>
      <w:r w:rsidR="006528C9" w:rsidRPr="006528C9">
        <w:t xml:space="preserve"> </w:t>
      </w:r>
      <w:r w:rsidRPr="006528C9">
        <w:t>vaccinated</w:t>
      </w:r>
      <w:r w:rsidRPr="00C83A84">
        <w:t xml:space="preserve"> with different doses of mRNA-1345 or other vaccines. </w:t>
      </w:r>
      <w:r w:rsidR="00494074" w:rsidRPr="00B269F6">
        <w:rPr>
          <w:bCs/>
        </w:rPr>
        <w:t>a</w:t>
      </w:r>
      <w:r w:rsidRPr="00B269F6">
        <w:rPr>
          <w:b w:val="0"/>
        </w:rPr>
        <w:t xml:space="preserve"> Alveolitis</w:t>
      </w:r>
      <w:r w:rsidR="00B95E57">
        <w:rPr>
          <w:b w:val="0"/>
        </w:rPr>
        <w:t xml:space="preserve"> (</w:t>
      </w:r>
      <w:r w:rsidR="00882E15">
        <w:rPr>
          <w:b w:val="0"/>
        </w:rPr>
        <w:t>cells within the alveolar spaces)</w:t>
      </w:r>
      <w:r w:rsidR="004A2E97">
        <w:rPr>
          <w:b w:val="0"/>
        </w:rPr>
        <w:t>.</w:t>
      </w:r>
      <w:r w:rsidRPr="00B269F6">
        <w:rPr>
          <w:b w:val="0"/>
        </w:rPr>
        <w:t xml:space="preserve"> </w:t>
      </w:r>
      <w:r w:rsidR="00494074" w:rsidRPr="00B269F6">
        <w:rPr>
          <w:bCs/>
        </w:rPr>
        <w:t>b</w:t>
      </w:r>
      <w:r w:rsidRPr="00B269F6">
        <w:rPr>
          <w:b w:val="0"/>
        </w:rPr>
        <w:t xml:space="preserve"> Interstitial Pneumonia</w:t>
      </w:r>
      <w:r w:rsidR="00D43D23">
        <w:rPr>
          <w:b w:val="0"/>
        </w:rPr>
        <w:t xml:space="preserve"> (inflammatory cell infiltration and thickening of alveolar walls)</w:t>
      </w:r>
      <w:r w:rsidR="00D856FC">
        <w:rPr>
          <w:b w:val="0"/>
        </w:rPr>
        <w:t>.</w:t>
      </w:r>
      <w:r w:rsidRPr="00B269F6">
        <w:rPr>
          <w:b w:val="0"/>
        </w:rPr>
        <w:t xml:space="preserve"> </w:t>
      </w:r>
      <w:r w:rsidR="00494074" w:rsidRPr="00B269F6">
        <w:rPr>
          <w:bCs/>
        </w:rPr>
        <w:t>c</w:t>
      </w:r>
      <w:r w:rsidRPr="00B269F6">
        <w:rPr>
          <w:b w:val="0"/>
        </w:rPr>
        <w:t xml:space="preserve"> Perivasculitis</w:t>
      </w:r>
      <w:r w:rsidR="00CA4E54">
        <w:rPr>
          <w:b w:val="0"/>
        </w:rPr>
        <w:t xml:space="preserve"> (inflammatory cell infiltration around the small blood vessels)</w:t>
      </w:r>
      <w:r w:rsidR="00D856FC">
        <w:rPr>
          <w:b w:val="0"/>
        </w:rPr>
        <w:t>.</w:t>
      </w:r>
      <w:r w:rsidRPr="00B269F6">
        <w:rPr>
          <w:b w:val="0"/>
        </w:rPr>
        <w:t xml:space="preserve"> </w:t>
      </w:r>
      <w:r w:rsidR="00494074" w:rsidRPr="00B269F6">
        <w:rPr>
          <w:bCs/>
        </w:rPr>
        <w:t>d</w:t>
      </w:r>
      <w:r w:rsidRPr="00B269F6">
        <w:rPr>
          <w:b w:val="0"/>
        </w:rPr>
        <w:t xml:space="preserve"> </w:t>
      </w:r>
      <w:proofErr w:type="spellStart"/>
      <w:r w:rsidRPr="00B269F6">
        <w:rPr>
          <w:b w:val="0"/>
        </w:rPr>
        <w:t>Peribronchiolitis</w:t>
      </w:r>
      <w:proofErr w:type="spellEnd"/>
      <w:r w:rsidR="00CA4E54">
        <w:rPr>
          <w:b w:val="0"/>
        </w:rPr>
        <w:t xml:space="preserve"> (</w:t>
      </w:r>
      <w:r w:rsidR="002E609A">
        <w:rPr>
          <w:b w:val="0"/>
        </w:rPr>
        <w:t>inflammatory cell infiltration around the bronchioles)</w:t>
      </w:r>
      <w:r w:rsidRPr="00B269F6">
        <w:rPr>
          <w:b w:val="0"/>
        </w:rPr>
        <w:t xml:space="preserve">. </w:t>
      </w:r>
    </w:p>
    <w:p w14:paraId="3D59DD5B" w14:textId="4EBEAEB1" w:rsidR="00DA7B92" w:rsidRPr="00DA7B92" w:rsidRDefault="00DA7B92" w:rsidP="00DA7B92">
      <w:r w:rsidRPr="005E7458">
        <w:rPr>
          <w:lang w:val="en-US"/>
        </w:rPr>
        <w:t>*Single vaccination (day 0); the remaining groups received two doses (days 0 and 28).</w:t>
      </w:r>
    </w:p>
    <w:p w14:paraId="73FAB36A" w14:textId="7982C48A" w:rsidR="006528C9" w:rsidRDefault="005E36A2">
      <w:r w:rsidRPr="004F7B98">
        <w:rPr>
          <w:i/>
        </w:rPr>
        <w:t>Abbreviations</w:t>
      </w:r>
      <w:r w:rsidRPr="004F7B98">
        <w:t xml:space="preserve">: </w:t>
      </w:r>
      <w:r w:rsidRPr="00112853">
        <w:rPr>
          <w:i/>
          <w:iCs/>
        </w:rPr>
        <w:t>FI</w:t>
      </w:r>
      <w:r w:rsidRPr="004F7B98">
        <w:t xml:space="preserve"> formalin-inactivated</w:t>
      </w:r>
      <w:r w:rsidR="00112853">
        <w:t>,</w:t>
      </w:r>
      <w:r w:rsidRPr="004F7B98">
        <w:t xml:space="preserve"> </w:t>
      </w:r>
      <w:r w:rsidRPr="00112853">
        <w:rPr>
          <w:i/>
          <w:iCs/>
        </w:rPr>
        <w:t>LNP</w:t>
      </w:r>
      <w:r w:rsidRPr="004F7B98">
        <w:t xml:space="preserve"> lipid nanoparticle</w:t>
      </w:r>
      <w:r w:rsidR="00112853">
        <w:t>,</w:t>
      </w:r>
      <w:r w:rsidRPr="004F7B98">
        <w:t xml:space="preserve"> </w:t>
      </w:r>
      <w:r w:rsidRPr="00112853">
        <w:rPr>
          <w:i/>
          <w:iCs/>
        </w:rPr>
        <w:t>PBS</w:t>
      </w:r>
      <w:r w:rsidRPr="004F7B98">
        <w:t xml:space="preserve"> phosphate-buffered saline</w:t>
      </w:r>
      <w:r w:rsidR="00894797">
        <w:t xml:space="preserve">, </w:t>
      </w:r>
      <w:r w:rsidR="00894797" w:rsidRPr="00E509BE">
        <w:rPr>
          <w:i/>
          <w:iCs/>
          <w:lang w:val="en-US"/>
        </w:rPr>
        <w:t>RSV</w:t>
      </w:r>
      <w:r w:rsidR="00894797">
        <w:rPr>
          <w:lang w:val="en-US"/>
        </w:rPr>
        <w:t xml:space="preserve"> respiratory syncytial virus.</w:t>
      </w:r>
    </w:p>
    <w:p w14:paraId="2BD36F10" w14:textId="02EDB30D" w:rsidR="004500B3" w:rsidRDefault="006528C9">
      <w:r>
        <w:rPr>
          <w:noProof/>
        </w:rPr>
        <w:drawing>
          <wp:inline distT="0" distB="0" distL="0" distR="0" wp14:anchorId="5879A120" wp14:editId="1B7FEAF3">
            <wp:extent cx="5731510" cy="4735830"/>
            <wp:effectExtent l="0" t="0" r="2540" b="7620"/>
            <wp:docPr id="345304058" name="Picture 10" descr="A graph of different types of disea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4058" name="Picture 10" descr="A graph of different types of diseases&#10;&#10;Description automatically generated with medium confidence"/>
                    <pic:cNvPicPr/>
                  </pic:nvPicPr>
                  <pic:blipFill>
                    <a:blip r:embed="rId17"/>
                    <a:stretch>
                      <a:fillRect/>
                    </a:stretch>
                  </pic:blipFill>
                  <pic:spPr>
                    <a:xfrm>
                      <a:off x="0" y="0"/>
                      <a:ext cx="5731510" cy="4735830"/>
                    </a:xfrm>
                    <a:prstGeom prst="rect">
                      <a:avLst/>
                    </a:prstGeom>
                  </pic:spPr>
                </pic:pic>
              </a:graphicData>
            </a:graphic>
          </wp:inline>
        </w:drawing>
      </w:r>
    </w:p>
    <w:p w14:paraId="2B9BEECD" w14:textId="77777777" w:rsidR="006528C9" w:rsidRDefault="006528C9"/>
    <w:p w14:paraId="45CD2102" w14:textId="798AB151" w:rsidR="00DA7B92" w:rsidRDefault="00DA7B92">
      <w:pPr>
        <w:spacing w:after="0" w:line="240" w:lineRule="auto"/>
        <w:rPr>
          <w:b/>
          <w:color w:val="000000"/>
        </w:rPr>
      </w:pPr>
    </w:p>
    <w:sectPr w:rsidR="00DA7B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313F3F" w14:textId="77777777" w:rsidR="000060C4" w:rsidRDefault="000060C4">
      <w:pPr>
        <w:spacing w:after="0" w:line="240" w:lineRule="auto"/>
      </w:pPr>
      <w:r>
        <w:separator/>
      </w:r>
    </w:p>
  </w:endnote>
  <w:endnote w:type="continuationSeparator" w:id="0">
    <w:p w14:paraId="48D2B119" w14:textId="77777777" w:rsidR="000060C4" w:rsidRDefault="000060C4">
      <w:pPr>
        <w:spacing w:after="0" w:line="240" w:lineRule="auto"/>
      </w:pPr>
      <w:r>
        <w:continuationSeparator/>
      </w:r>
    </w:p>
  </w:endnote>
  <w:endnote w:type="continuationNotice" w:id="1">
    <w:p w14:paraId="2E0CD57D" w14:textId="77777777" w:rsidR="000060C4" w:rsidRDefault="000060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E9E5A" w14:textId="77777777" w:rsidR="00334F84" w:rsidRDefault="00334F84" w:rsidP="00334F84">
    <w:pPr>
      <w:pStyle w:val="Footer"/>
      <w:jc w:val="center"/>
      <w:rPr>
        <w:lang w:val="en-US"/>
      </w:rPr>
    </w:pPr>
  </w:p>
  <w:p w14:paraId="13891E56" w14:textId="45BAAF94" w:rsidR="00814BAC" w:rsidRDefault="005E36A2" w:rsidP="00334F84">
    <w:pPr>
      <w:pStyle w:val="Footer"/>
      <w:jc w:val="center"/>
    </w:pPr>
    <w:r>
      <w:rPr>
        <w:lang w:val="en-US"/>
      </w:rPr>
      <w:fldChar w:fldCharType="begin"/>
    </w:r>
    <w:r>
      <w:rPr>
        <w:lang w:val="en-US"/>
      </w:rPr>
      <w:instrText xml:space="preserve"> PAGE   \* MERGEFORMAT </w:instrText>
    </w:r>
    <w:r>
      <w:rPr>
        <w:lang w:val="en-US"/>
      </w:rPr>
      <w:fldChar w:fldCharType="separate"/>
    </w:r>
    <w:r w:rsidR="00EF57B8">
      <w:rPr>
        <w:noProof/>
        <w:lang w:val="en-US"/>
      </w:rPr>
      <w:t>1</w:t>
    </w:r>
    <w:r>
      <w:rPr>
        <w:lang w:val="en-US"/>
      </w:rPr>
      <w:fldChar w:fldCharType="end"/>
    </w:r>
  </w:p>
  <w:p w14:paraId="3169F301" w14:textId="1EB712C0" w:rsidR="004500B3" w:rsidRDefault="004500B3" w:rsidP="00B5602D">
    <w:pPr>
      <w:pStyle w:val="Footer"/>
      <w:jc w:val="center"/>
    </w:pPr>
  </w:p>
  <w:p w14:paraId="489C2991" w14:textId="77777777" w:rsidR="004500B3" w:rsidRDefault="004500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4D478" w14:textId="70574F7F" w:rsidR="00FC1BB3" w:rsidRDefault="005E36A2">
    <w:pPr>
      <w:pStyle w:val="Footer"/>
      <w:jc w:val="center"/>
    </w:pPr>
    <w:r>
      <w:rPr>
        <w:lang w:val="en-US"/>
      </w:rPr>
      <w:fldChar w:fldCharType="begin"/>
    </w:r>
    <w:r>
      <w:rPr>
        <w:lang w:val="en-US"/>
      </w:rPr>
      <w:instrText xml:space="preserve"> PAGE   \* MERGEFORMAT </w:instrText>
    </w:r>
    <w:r>
      <w:rPr>
        <w:lang w:val="en-US"/>
      </w:rPr>
      <w:fldChar w:fldCharType="separate"/>
    </w:r>
    <w:r w:rsidR="00EF57B8">
      <w:rPr>
        <w:noProof/>
        <w:lang w:val="en-US"/>
      </w:rPr>
      <w:t>36</w:t>
    </w:r>
    <w:r>
      <w:rPr>
        <w:lang w:val="en-US"/>
      </w:rPr>
      <w:fldChar w:fldCharType="end"/>
    </w:r>
  </w:p>
  <w:p w14:paraId="1B4A6A02" w14:textId="77777777" w:rsidR="004500B3" w:rsidRDefault="004500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FBA1C4" w14:textId="77777777" w:rsidR="000060C4" w:rsidRDefault="000060C4">
      <w:pPr>
        <w:spacing w:after="0" w:line="240" w:lineRule="auto"/>
      </w:pPr>
      <w:r>
        <w:separator/>
      </w:r>
    </w:p>
  </w:footnote>
  <w:footnote w:type="continuationSeparator" w:id="0">
    <w:p w14:paraId="605F10D8" w14:textId="77777777" w:rsidR="000060C4" w:rsidRDefault="000060C4">
      <w:pPr>
        <w:spacing w:after="0" w:line="240" w:lineRule="auto"/>
      </w:pPr>
      <w:r>
        <w:continuationSeparator/>
      </w:r>
    </w:p>
  </w:footnote>
  <w:footnote w:type="continuationNotice" w:id="1">
    <w:p w14:paraId="7A664F13" w14:textId="77777777" w:rsidR="000060C4" w:rsidRDefault="000060C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F7C381" w14:textId="3B1AB8A6" w:rsidR="004500B3" w:rsidRPr="001E226D" w:rsidRDefault="004500B3" w:rsidP="001E22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2065D7E"/>
    <w:multiLevelType w:val="hybridMultilevel"/>
    <w:tmpl w:val="D9F2BA26"/>
    <w:lvl w:ilvl="0" w:tplc="D93A30CE">
      <w:start w:val="1"/>
      <w:numFmt w:val="bullet"/>
      <w:lvlText w:val=""/>
      <w:lvlJc w:val="left"/>
      <w:pPr>
        <w:ind w:left="720" w:hanging="360"/>
      </w:pPr>
      <w:rPr>
        <w:rFonts w:ascii="Symbol" w:hAnsi="Symbol"/>
      </w:rPr>
    </w:lvl>
    <w:lvl w:ilvl="1" w:tplc="B484C48E">
      <w:start w:val="1"/>
      <w:numFmt w:val="bullet"/>
      <w:lvlText w:val=""/>
      <w:lvlJc w:val="left"/>
      <w:pPr>
        <w:ind w:left="720" w:hanging="360"/>
      </w:pPr>
      <w:rPr>
        <w:rFonts w:ascii="Symbol" w:hAnsi="Symbol"/>
      </w:rPr>
    </w:lvl>
    <w:lvl w:ilvl="2" w:tplc="04F6D560">
      <w:start w:val="1"/>
      <w:numFmt w:val="bullet"/>
      <w:lvlText w:val=""/>
      <w:lvlJc w:val="left"/>
      <w:pPr>
        <w:ind w:left="720" w:hanging="360"/>
      </w:pPr>
      <w:rPr>
        <w:rFonts w:ascii="Symbol" w:hAnsi="Symbol"/>
      </w:rPr>
    </w:lvl>
    <w:lvl w:ilvl="3" w:tplc="580A0D5E">
      <w:start w:val="1"/>
      <w:numFmt w:val="bullet"/>
      <w:lvlText w:val=""/>
      <w:lvlJc w:val="left"/>
      <w:pPr>
        <w:ind w:left="720" w:hanging="360"/>
      </w:pPr>
      <w:rPr>
        <w:rFonts w:ascii="Symbol" w:hAnsi="Symbol"/>
      </w:rPr>
    </w:lvl>
    <w:lvl w:ilvl="4" w:tplc="0A74541A">
      <w:start w:val="1"/>
      <w:numFmt w:val="bullet"/>
      <w:lvlText w:val=""/>
      <w:lvlJc w:val="left"/>
      <w:pPr>
        <w:ind w:left="720" w:hanging="360"/>
      </w:pPr>
      <w:rPr>
        <w:rFonts w:ascii="Symbol" w:hAnsi="Symbol"/>
      </w:rPr>
    </w:lvl>
    <w:lvl w:ilvl="5" w:tplc="E410E50E">
      <w:start w:val="1"/>
      <w:numFmt w:val="bullet"/>
      <w:lvlText w:val=""/>
      <w:lvlJc w:val="left"/>
      <w:pPr>
        <w:ind w:left="720" w:hanging="360"/>
      </w:pPr>
      <w:rPr>
        <w:rFonts w:ascii="Symbol" w:hAnsi="Symbol"/>
      </w:rPr>
    </w:lvl>
    <w:lvl w:ilvl="6" w:tplc="D6645802">
      <w:start w:val="1"/>
      <w:numFmt w:val="bullet"/>
      <w:lvlText w:val=""/>
      <w:lvlJc w:val="left"/>
      <w:pPr>
        <w:ind w:left="720" w:hanging="360"/>
      </w:pPr>
      <w:rPr>
        <w:rFonts w:ascii="Symbol" w:hAnsi="Symbol"/>
      </w:rPr>
    </w:lvl>
    <w:lvl w:ilvl="7" w:tplc="9992F326">
      <w:start w:val="1"/>
      <w:numFmt w:val="bullet"/>
      <w:lvlText w:val=""/>
      <w:lvlJc w:val="left"/>
      <w:pPr>
        <w:ind w:left="720" w:hanging="360"/>
      </w:pPr>
      <w:rPr>
        <w:rFonts w:ascii="Symbol" w:hAnsi="Symbol"/>
      </w:rPr>
    </w:lvl>
    <w:lvl w:ilvl="8" w:tplc="799E10F2">
      <w:start w:val="1"/>
      <w:numFmt w:val="bullet"/>
      <w:lvlText w:val=""/>
      <w:lvlJc w:val="left"/>
      <w:pPr>
        <w:ind w:left="720" w:hanging="360"/>
      </w:pPr>
      <w:rPr>
        <w:rFonts w:ascii="Symbol" w:hAnsi="Symbol"/>
      </w:rPr>
    </w:lvl>
  </w:abstractNum>
  <w:abstractNum w:abstractNumId="10" w15:restartNumberingAfterBreak="0">
    <w:nsid w:val="02411B91"/>
    <w:multiLevelType w:val="hybridMultilevel"/>
    <w:tmpl w:val="E458861E"/>
    <w:lvl w:ilvl="0" w:tplc="2D16FF90">
      <w:start w:val="1"/>
      <w:numFmt w:val="upperLetter"/>
      <w:lvlText w:val="(%1)"/>
      <w:lvlJc w:val="left"/>
      <w:pPr>
        <w:ind w:left="72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3127DCF"/>
    <w:multiLevelType w:val="hybridMultilevel"/>
    <w:tmpl w:val="70225348"/>
    <w:lvl w:ilvl="0" w:tplc="4CE442AC">
      <w:start w:val="1"/>
      <w:numFmt w:val="bullet"/>
      <w:lvlText w:val=""/>
      <w:lvlJc w:val="left"/>
      <w:pPr>
        <w:ind w:left="720" w:hanging="360"/>
      </w:pPr>
      <w:rPr>
        <w:rFonts w:ascii="Symbol" w:hAnsi="Symbol"/>
      </w:rPr>
    </w:lvl>
    <w:lvl w:ilvl="1" w:tplc="20BE71FA">
      <w:start w:val="1"/>
      <w:numFmt w:val="bullet"/>
      <w:lvlText w:val=""/>
      <w:lvlJc w:val="left"/>
      <w:pPr>
        <w:ind w:left="720" w:hanging="360"/>
      </w:pPr>
      <w:rPr>
        <w:rFonts w:ascii="Symbol" w:hAnsi="Symbol"/>
      </w:rPr>
    </w:lvl>
    <w:lvl w:ilvl="2" w:tplc="F228795C">
      <w:start w:val="1"/>
      <w:numFmt w:val="bullet"/>
      <w:lvlText w:val=""/>
      <w:lvlJc w:val="left"/>
      <w:pPr>
        <w:ind w:left="720" w:hanging="360"/>
      </w:pPr>
      <w:rPr>
        <w:rFonts w:ascii="Symbol" w:hAnsi="Symbol"/>
      </w:rPr>
    </w:lvl>
    <w:lvl w:ilvl="3" w:tplc="3FE6EB78">
      <w:start w:val="1"/>
      <w:numFmt w:val="bullet"/>
      <w:lvlText w:val=""/>
      <w:lvlJc w:val="left"/>
      <w:pPr>
        <w:ind w:left="720" w:hanging="360"/>
      </w:pPr>
      <w:rPr>
        <w:rFonts w:ascii="Symbol" w:hAnsi="Symbol"/>
      </w:rPr>
    </w:lvl>
    <w:lvl w:ilvl="4" w:tplc="23C482C2">
      <w:start w:val="1"/>
      <w:numFmt w:val="bullet"/>
      <w:lvlText w:val=""/>
      <w:lvlJc w:val="left"/>
      <w:pPr>
        <w:ind w:left="720" w:hanging="360"/>
      </w:pPr>
      <w:rPr>
        <w:rFonts w:ascii="Symbol" w:hAnsi="Symbol"/>
      </w:rPr>
    </w:lvl>
    <w:lvl w:ilvl="5" w:tplc="D14E525C">
      <w:start w:val="1"/>
      <w:numFmt w:val="bullet"/>
      <w:lvlText w:val=""/>
      <w:lvlJc w:val="left"/>
      <w:pPr>
        <w:ind w:left="720" w:hanging="360"/>
      </w:pPr>
      <w:rPr>
        <w:rFonts w:ascii="Symbol" w:hAnsi="Symbol"/>
      </w:rPr>
    </w:lvl>
    <w:lvl w:ilvl="6" w:tplc="F202010E">
      <w:start w:val="1"/>
      <w:numFmt w:val="bullet"/>
      <w:lvlText w:val=""/>
      <w:lvlJc w:val="left"/>
      <w:pPr>
        <w:ind w:left="720" w:hanging="360"/>
      </w:pPr>
      <w:rPr>
        <w:rFonts w:ascii="Symbol" w:hAnsi="Symbol"/>
      </w:rPr>
    </w:lvl>
    <w:lvl w:ilvl="7" w:tplc="D60C029E">
      <w:start w:val="1"/>
      <w:numFmt w:val="bullet"/>
      <w:lvlText w:val=""/>
      <w:lvlJc w:val="left"/>
      <w:pPr>
        <w:ind w:left="720" w:hanging="360"/>
      </w:pPr>
      <w:rPr>
        <w:rFonts w:ascii="Symbol" w:hAnsi="Symbol"/>
      </w:rPr>
    </w:lvl>
    <w:lvl w:ilvl="8" w:tplc="B00AFCFE">
      <w:start w:val="1"/>
      <w:numFmt w:val="bullet"/>
      <w:lvlText w:val=""/>
      <w:lvlJc w:val="left"/>
      <w:pPr>
        <w:ind w:left="720" w:hanging="360"/>
      </w:pPr>
      <w:rPr>
        <w:rFonts w:ascii="Symbol" w:hAnsi="Symbol"/>
      </w:rPr>
    </w:lvl>
  </w:abstractNum>
  <w:abstractNum w:abstractNumId="12" w15:restartNumberingAfterBreak="0">
    <w:nsid w:val="03FC0677"/>
    <w:multiLevelType w:val="hybridMultilevel"/>
    <w:tmpl w:val="4DB23C04"/>
    <w:lvl w:ilvl="0" w:tplc="B5A05BC8">
      <w:start w:val="1"/>
      <w:numFmt w:val="bullet"/>
      <w:lvlText w:val=""/>
      <w:lvlJc w:val="left"/>
      <w:pPr>
        <w:ind w:left="720" w:hanging="360"/>
      </w:pPr>
      <w:rPr>
        <w:rFonts w:ascii="Symbol" w:hAnsi="Symbol"/>
      </w:rPr>
    </w:lvl>
    <w:lvl w:ilvl="1" w:tplc="A2FAC8F2">
      <w:start w:val="1"/>
      <w:numFmt w:val="bullet"/>
      <w:lvlText w:val=""/>
      <w:lvlJc w:val="left"/>
      <w:pPr>
        <w:ind w:left="720" w:hanging="360"/>
      </w:pPr>
      <w:rPr>
        <w:rFonts w:ascii="Symbol" w:hAnsi="Symbol"/>
      </w:rPr>
    </w:lvl>
    <w:lvl w:ilvl="2" w:tplc="9F3A1FE8">
      <w:start w:val="1"/>
      <w:numFmt w:val="bullet"/>
      <w:lvlText w:val=""/>
      <w:lvlJc w:val="left"/>
      <w:pPr>
        <w:ind w:left="720" w:hanging="360"/>
      </w:pPr>
      <w:rPr>
        <w:rFonts w:ascii="Symbol" w:hAnsi="Symbol"/>
      </w:rPr>
    </w:lvl>
    <w:lvl w:ilvl="3" w:tplc="721E495A">
      <w:start w:val="1"/>
      <w:numFmt w:val="bullet"/>
      <w:lvlText w:val=""/>
      <w:lvlJc w:val="left"/>
      <w:pPr>
        <w:ind w:left="720" w:hanging="360"/>
      </w:pPr>
      <w:rPr>
        <w:rFonts w:ascii="Symbol" w:hAnsi="Symbol"/>
      </w:rPr>
    </w:lvl>
    <w:lvl w:ilvl="4" w:tplc="93362C74">
      <w:start w:val="1"/>
      <w:numFmt w:val="bullet"/>
      <w:lvlText w:val=""/>
      <w:lvlJc w:val="left"/>
      <w:pPr>
        <w:ind w:left="720" w:hanging="360"/>
      </w:pPr>
      <w:rPr>
        <w:rFonts w:ascii="Symbol" w:hAnsi="Symbol"/>
      </w:rPr>
    </w:lvl>
    <w:lvl w:ilvl="5" w:tplc="D1786BE4">
      <w:start w:val="1"/>
      <w:numFmt w:val="bullet"/>
      <w:lvlText w:val=""/>
      <w:lvlJc w:val="left"/>
      <w:pPr>
        <w:ind w:left="720" w:hanging="360"/>
      </w:pPr>
      <w:rPr>
        <w:rFonts w:ascii="Symbol" w:hAnsi="Symbol"/>
      </w:rPr>
    </w:lvl>
    <w:lvl w:ilvl="6" w:tplc="798A1CE8">
      <w:start w:val="1"/>
      <w:numFmt w:val="bullet"/>
      <w:lvlText w:val=""/>
      <w:lvlJc w:val="left"/>
      <w:pPr>
        <w:ind w:left="720" w:hanging="360"/>
      </w:pPr>
      <w:rPr>
        <w:rFonts w:ascii="Symbol" w:hAnsi="Symbol"/>
      </w:rPr>
    </w:lvl>
    <w:lvl w:ilvl="7" w:tplc="67AC89EE">
      <w:start w:val="1"/>
      <w:numFmt w:val="bullet"/>
      <w:lvlText w:val=""/>
      <w:lvlJc w:val="left"/>
      <w:pPr>
        <w:ind w:left="720" w:hanging="360"/>
      </w:pPr>
      <w:rPr>
        <w:rFonts w:ascii="Symbol" w:hAnsi="Symbol"/>
      </w:rPr>
    </w:lvl>
    <w:lvl w:ilvl="8" w:tplc="DB0E55CA">
      <w:start w:val="1"/>
      <w:numFmt w:val="bullet"/>
      <w:lvlText w:val=""/>
      <w:lvlJc w:val="left"/>
      <w:pPr>
        <w:ind w:left="720" w:hanging="360"/>
      </w:pPr>
      <w:rPr>
        <w:rFonts w:ascii="Symbol" w:hAnsi="Symbol"/>
      </w:rPr>
    </w:lvl>
  </w:abstractNum>
  <w:abstractNum w:abstractNumId="13" w15:restartNumberingAfterBreak="0">
    <w:nsid w:val="093C6D1B"/>
    <w:multiLevelType w:val="hybridMultilevel"/>
    <w:tmpl w:val="DDE8C086"/>
    <w:lvl w:ilvl="0" w:tplc="66B827A6">
      <w:start w:val="1"/>
      <w:numFmt w:val="bullet"/>
      <w:lvlText w:val=""/>
      <w:lvlJc w:val="left"/>
      <w:pPr>
        <w:ind w:left="720" w:hanging="360"/>
      </w:pPr>
      <w:rPr>
        <w:rFonts w:ascii="Symbol" w:hAnsi="Symbol"/>
      </w:rPr>
    </w:lvl>
    <w:lvl w:ilvl="1" w:tplc="573ADF66">
      <w:start w:val="1"/>
      <w:numFmt w:val="bullet"/>
      <w:lvlText w:val=""/>
      <w:lvlJc w:val="left"/>
      <w:pPr>
        <w:ind w:left="720" w:hanging="360"/>
      </w:pPr>
      <w:rPr>
        <w:rFonts w:ascii="Symbol" w:hAnsi="Symbol"/>
      </w:rPr>
    </w:lvl>
    <w:lvl w:ilvl="2" w:tplc="F9E2D554">
      <w:start w:val="1"/>
      <w:numFmt w:val="bullet"/>
      <w:lvlText w:val=""/>
      <w:lvlJc w:val="left"/>
      <w:pPr>
        <w:ind w:left="720" w:hanging="360"/>
      </w:pPr>
      <w:rPr>
        <w:rFonts w:ascii="Symbol" w:hAnsi="Symbol"/>
      </w:rPr>
    </w:lvl>
    <w:lvl w:ilvl="3" w:tplc="A268E9F6">
      <w:start w:val="1"/>
      <w:numFmt w:val="bullet"/>
      <w:lvlText w:val=""/>
      <w:lvlJc w:val="left"/>
      <w:pPr>
        <w:ind w:left="720" w:hanging="360"/>
      </w:pPr>
      <w:rPr>
        <w:rFonts w:ascii="Symbol" w:hAnsi="Symbol"/>
      </w:rPr>
    </w:lvl>
    <w:lvl w:ilvl="4" w:tplc="3926C4CA">
      <w:start w:val="1"/>
      <w:numFmt w:val="bullet"/>
      <w:lvlText w:val=""/>
      <w:lvlJc w:val="left"/>
      <w:pPr>
        <w:ind w:left="720" w:hanging="360"/>
      </w:pPr>
      <w:rPr>
        <w:rFonts w:ascii="Symbol" w:hAnsi="Symbol"/>
      </w:rPr>
    </w:lvl>
    <w:lvl w:ilvl="5" w:tplc="03A6419E">
      <w:start w:val="1"/>
      <w:numFmt w:val="bullet"/>
      <w:lvlText w:val=""/>
      <w:lvlJc w:val="left"/>
      <w:pPr>
        <w:ind w:left="720" w:hanging="360"/>
      </w:pPr>
      <w:rPr>
        <w:rFonts w:ascii="Symbol" w:hAnsi="Symbol"/>
      </w:rPr>
    </w:lvl>
    <w:lvl w:ilvl="6" w:tplc="9E14FEE6">
      <w:start w:val="1"/>
      <w:numFmt w:val="bullet"/>
      <w:lvlText w:val=""/>
      <w:lvlJc w:val="left"/>
      <w:pPr>
        <w:ind w:left="720" w:hanging="360"/>
      </w:pPr>
      <w:rPr>
        <w:rFonts w:ascii="Symbol" w:hAnsi="Symbol"/>
      </w:rPr>
    </w:lvl>
    <w:lvl w:ilvl="7" w:tplc="8AD0C940">
      <w:start w:val="1"/>
      <w:numFmt w:val="bullet"/>
      <w:lvlText w:val=""/>
      <w:lvlJc w:val="left"/>
      <w:pPr>
        <w:ind w:left="720" w:hanging="360"/>
      </w:pPr>
      <w:rPr>
        <w:rFonts w:ascii="Symbol" w:hAnsi="Symbol"/>
      </w:rPr>
    </w:lvl>
    <w:lvl w:ilvl="8" w:tplc="44AE51C0">
      <w:start w:val="1"/>
      <w:numFmt w:val="bullet"/>
      <w:lvlText w:val=""/>
      <w:lvlJc w:val="left"/>
      <w:pPr>
        <w:ind w:left="720" w:hanging="360"/>
      </w:pPr>
      <w:rPr>
        <w:rFonts w:ascii="Symbol" w:hAnsi="Symbol"/>
      </w:rPr>
    </w:lvl>
  </w:abstractNum>
  <w:abstractNum w:abstractNumId="14" w15:restartNumberingAfterBreak="0">
    <w:nsid w:val="0C4D1728"/>
    <w:multiLevelType w:val="hybridMultilevel"/>
    <w:tmpl w:val="0D40B16E"/>
    <w:lvl w:ilvl="0" w:tplc="570243E6">
      <w:start w:val="1"/>
      <w:numFmt w:val="bullet"/>
      <w:lvlText w:val=""/>
      <w:lvlJc w:val="left"/>
      <w:pPr>
        <w:ind w:left="720" w:hanging="360"/>
      </w:pPr>
      <w:rPr>
        <w:rFonts w:ascii="Symbol" w:hAnsi="Symbol"/>
      </w:rPr>
    </w:lvl>
    <w:lvl w:ilvl="1" w:tplc="4606DFFA">
      <w:start w:val="1"/>
      <w:numFmt w:val="bullet"/>
      <w:lvlText w:val=""/>
      <w:lvlJc w:val="left"/>
      <w:pPr>
        <w:ind w:left="720" w:hanging="360"/>
      </w:pPr>
      <w:rPr>
        <w:rFonts w:ascii="Symbol" w:hAnsi="Symbol"/>
      </w:rPr>
    </w:lvl>
    <w:lvl w:ilvl="2" w:tplc="2F0EA058">
      <w:start w:val="1"/>
      <w:numFmt w:val="bullet"/>
      <w:lvlText w:val=""/>
      <w:lvlJc w:val="left"/>
      <w:pPr>
        <w:ind w:left="720" w:hanging="360"/>
      </w:pPr>
      <w:rPr>
        <w:rFonts w:ascii="Symbol" w:hAnsi="Symbol"/>
      </w:rPr>
    </w:lvl>
    <w:lvl w:ilvl="3" w:tplc="E38880F0">
      <w:start w:val="1"/>
      <w:numFmt w:val="bullet"/>
      <w:lvlText w:val=""/>
      <w:lvlJc w:val="left"/>
      <w:pPr>
        <w:ind w:left="720" w:hanging="360"/>
      </w:pPr>
      <w:rPr>
        <w:rFonts w:ascii="Symbol" w:hAnsi="Symbol"/>
      </w:rPr>
    </w:lvl>
    <w:lvl w:ilvl="4" w:tplc="D9E85242">
      <w:start w:val="1"/>
      <w:numFmt w:val="bullet"/>
      <w:lvlText w:val=""/>
      <w:lvlJc w:val="left"/>
      <w:pPr>
        <w:ind w:left="720" w:hanging="360"/>
      </w:pPr>
      <w:rPr>
        <w:rFonts w:ascii="Symbol" w:hAnsi="Symbol"/>
      </w:rPr>
    </w:lvl>
    <w:lvl w:ilvl="5" w:tplc="1E58635C">
      <w:start w:val="1"/>
      <w:numFmt w:val="bullet"/>
      <w:lvlText w:val=""/>
      <w:lvlJc w:val="left"/>
      <w:pPr>
        <w:ind w:left="720" w:hanging="360"/>
      </w:pPr>
      <w:rPr>
        <w:rFonts w:ascii="Symbol" w:hAnsi="Symbol"/>
      </w:rPr>
    </w:lvl>
    <w:lvl w:ilvl="6" w:tplc="25C451B8">
      <w:start w:val="1"/>
      <w:numFmt w:val="bullet"/>
      <w:lvlText w:val=""/>
      <w:lvlJc w:val="left"/>
      <w:pPr>
        <w:ind w:left="720" w:hanging="360"/>
      </w:pPr>
      <w:rPr>
        <w:rFonts w:ascii="Symbol" w:hAnsi="Symbol"/>
      </w:rPr>
    </w:lvl>
    <w:lvl w:ilvl="7" w:tplc="61E04EA4">
      <w:start w:val="1"/>
      <w:numFmt w:val="bullet"/>
      <w:lvlText w:val=""/>
      <w:lvlJc w:val="left"/>
      <w:pPr>
        <w:ind w:left="720" w:hanging="360"/>
      </w:pPr>
      <w:rPr>
        <w:rFonts w:ascii="Symbol" w:hAnsi="Symbol"/>
      </w:rPr>
    </w:lvl>
    <w:lvl w:ilvl="8" w:tplc="79A64BE0">
      <w:start w:val="1"/>
      <w:numFmt w:val="bullet"/>
      <w:lvlText w:val=""/>
      <w:lvlJc w:val="left"/>
      <w:pPr>
        <w:ind w:left="720" w:hanging="360"/>
      </w:pPr>
      <w:rPr>
        <w:rFonts w:ascii="Symbol" w:hAnsi="Symbol"/>
      </w:rPr>
    </w:lvl>
  </w:abstractNum>
  <w:abstractNum w:abstractNumId="15" w15:restartNumberingAfterBreak="0">
    <w:nsid w:val="0F04353B"/>
    <w:multiLevelType w:val="hybridMultilevel"/>
    <w:tmpl w:val="889A052E"/>
    <w:lvl w:ilvl="0" w:tplc="2BB41A02">
      <w:start w:val="1"/>
      <w:numFmt w:val="bullet"/>
      <w:lvlText w:val=""/>
      <w:lvlJc w:val="left"/>
      <w:pPr>
        <w:ind w:left="720" w:hanging="360"/>
      </w:pPr>
      <w:rPr>
        <w:rFonts w:ascii="Symbol" w:hAnsi="Symbol"/>
      </w:rPr>
    </w:lvl>
    <w:lvl w:ilvl="1" w:tplc="3F946780">
      <w:start w:val="1"/>
      <w:numFmt w:val="bullet"/>
      <w:lvlText w:val=""/>
      <w:lvlJc w:val="left"/>
      <w:pPr>
        <w:ind w:left="720" w:hanging="360"/>
      </w:pPr>
      <w:rPr>
        <w:rFonts w:ascii="Symbol" w:hAnsi="Symbol"/>
      </w:rPr>
    </w:lvl>
    <w:lvl w:ilvl="2" w:tplc="2A2A040A">
      <w:start w:val="1"/>
      <w:numFmt w:val="bullet"/>
      <w:lvlText w:val=""/>
      <w:lvlJc w:val="left"/>
      <w:pPr>
        <w:ind w:left="720" w:hanging="360"/>
      </w:pPr>
      <w:rPr>
        <w:rFonts w:ascii="Symbol" w:hAnsi="Symbol"/>
      </w:rPr>
    </w:lvl>
    <w:lvl w:ilvl="3" w:tplc="66BA81B0">
      <w:start w:val="1"/>
      <w:numFmt w:val="bullet"/>
      <w:lvlText w:val=""/>
      <w:lvlJc w:val="left"/>
      <w:pPr>
        <w:ind w:left="720" w:hanging="360"/>
      </w:pPr>
      <w:rPr>
        <w:rFonts w:ascii="Symbol" w:hAnsi="Symbol"/>
      </w:rPr>
    </w:lvl>
    <w:lvl w:ilvl="4" w:tplc="AEAECAC0">
      <w:start w:val="1"/>
      <w:numFmt w:val="bullet"/>
      <w:lvlText w:val=""/>
      <w:lvlJc w:val="left"/>
      <w:pPr>
        <w:ind w:left="720" w:hanging="360"/>
      </w:pPr>
      <w:rPr>
        <w:rFonts w:ascii="Symbol" w:hAnsi="Symbol"/>
      </w:rPr>
    </w:lvl>
    <w:lvl w:ilvl="5" w:tplc="B76A07A0">
      <w:start w:val="1"/>
      <w:numFmt w:val="bullet"/>
      <w:lvlText w:val=""/>
      <w:lvlJc w:val="left"/>
      <w:pPr>
        <w:ind w:left="720" w:hanging="360"/>
      </w:pPr>
      <w:rPr>
        <w:rFonts w:ascii="Symbol" w:hAnsi="Symbol"/>
      </w:rPr>
    </w:lvl>
    <w:lvl w:ilvl="6" w:tplc="DD2EE5BA">
      <w:start w:val="1"/>
      <w:numFmt w:val="bullet"/>
      <w:lvlText w:val=""/>
      <w:lvlJc w:val="left"/>
      <w:pPr>
        <w:ind w:left="720" w:hanging="360"/>
      </w:pPr>
      <w:rPr>
        <w:rFonts w:ascii="Symbol" w:hAnsi="Symbol"/>
      </w:rPr>
    </w:lvl>
    <w:lvl w:ilvl="7" w:tplc="BADE5D2E">
      <w:start w:val="1"/>
      <w:numFmt w:val="bullet"/>
      <w:lvlText w:val=""/>
      <w:lvlJc w:val="left"/>
      <w:pPr>
        <w:ind w:left="720" w:hanging="360"/>
      </w:pPr>
      <w:rPr>
        <w:rFonts w:ascii="Symbol" w:hAnsi="Symbol"/>
      </w:rPr>
    </w:lvl>
    <w:lvl w:ilvl="8" w:tplc="0FF6ACAA">
      <w:start w:val="1"/>
      <w:numFmt w:val="bullet"/>
      <w:lvlText w:val=""/>
      <w:lvlJc w:val="left"/>
      <w:pPr>
        <w:ind w:left="720" w:hanging="360"/>
      </w:pPr>
      <w:rPr>
        <w:rFonts w:ascii="Symbol" w:hAnsi="Symbol"/>
      </w:rPr>
    </w:lvl>
  </w:abstractNum>
  <w:abstractNum w:abstractNumId="16" w15:restartNumberingAfterBreak="0">
    <w:nsid w:val="11A1006B"/>
    <w:multiLevelType w:val="hybridMultilevel"/>
    <w:tmpl w:val="88AA5C8A"/>
    <w:lvl w:ilvl="0" w:tplc="922E93FE">
      <w:start w:val="1"/>
      <w:numFmt w:val="bullet"/>
      <w:lvlText w:val=""/>
      <w:lvlJc w:val="left"/>
      <w:pPr>
        <w:ind w:left="720" w:hanging="360"/>
      </w:pPr>
      <w:rPr>
        <w:rFonts w:ascii="Symbol" w:hAnsi="Symbol"/>
      </w:rPr>
    </w:lvl>
    <w:lvl w:ilvl="1" w:tplc="F8F4705E">
      <w:start w:val="1"/>
      <w:numFmt w:val="bullet"/>
      <w:lvlText w:val=""/>
      <w:lvlJc w:val="left"/>
      <w:pPr>
        <w:ind w:left="720" w:hanging="360"/>
      </w:pPr>
      <w:rPr>
        <w:rFonts w:ascii="Symbol" w:hAnsi="Symbol"/>
      </w:rPr>
    </w:lvl>
    <w:lvl w:ilvl="2" w:tplc="3A402F2A">
      <w:start w:val="1"/>
      <w:numFmt w:val="bullet"/>
      <w:lvlText w:val=""/>
      <w:lvlJc w:val="left"/>
      <w:pPr>
        <w:ind w:left="720" w:hanging="360"/>
      </w:pPr>
      <w:rPr>
        <w:rFonts w:ascii="Symbol" w:hAnsi="Symbol"/>
      </w:rPr>
    </w:lvl>
    <w:lvl w:ilvl="3" w:tplc="D326065E">
      <w:start w:val="1"/>
      <w:numFmt w:val="bullet"/>
      <w:lvlText w:val=""/>
      <w:lvlJc w:val="left"/>
      <w:pPr>
        <w:ind w:left="720" w:hanging="360"/>
      </w:pPr>
      <w:rPr>
        <w:rFonts w:ascii="Symbol" w:hAnsi="Symbol"/>
      </w:rPr>
    </w:lvl>
    <w:lvl w:ilvl="4" w:tplc="9530BD46">
      <w:start w:val="1"/>
      <w:numFmt w:val="bullet"/>
      <w:lvlText w:val=""/>
      <w:lvlJc w:val="left"/>
      <w:pPr>
        <w:ind w:left="720" w:hanging="360"/>
      </w:pPr>
      <w:rPr>
        <w:rFonts w:ascii="Symbol" w:hAnsi="Symbol"/>
      </w:rPr>
    </w:lvl>
    <w:lvl w:ilvl="5" w:tplc="B82E3000">
      <w:start w:val="1"/>
      <w:numFmt w:val="bullet"/>
      <w:lvlText w:val=""/>
      <w:lvlJc w:val="left"/>
      <w:pPr>
        <w:ind w:left="720" w:hanging="360"/>
      </w:pPr>
      <w:rPr>
        <w:rFonts w:ascii="Symbol" w:hAnsi="Symbol"/>
      </w:rPr>
    </w:lvl>
    <w:lvl w:ilvl="6" w:tplc="EFC4D854">
      <w:start w:val="1"/>
      <w:numFmt w:val="bullet"/>
      <w:lvlText w:val=""/>
      <w:lvlJc w:val="left"/>
      <w:pPr>
        <w:ind w:left="720" w:hanging="360"/>
      </w:pPr>
      <w:rPr>
        <w:rFonts w:ascii="Symbol" w:hAnsi="Symbol"/>
      </w:rPr>
    </w:lvl>
    <w:lvl w:ilvl="7" w:tplc="CF4E9B92">
      <w:start w:val="1"/>
      <w:numFmt w:val="bullet"/>
      <w:lvlText w:val=""/>
      <w:lvlJc w:val="left"/>
      <w:pPr>
        <w:ind w:left="720" w:hanging="360"/>
      </w:pPr>
      <w:rPr>
        <w:rFonts w:ascii="Symbol" w:hAnsi="Symbol"/>
      </w:rPr>
    </w:lvl>
    <w:lvl w:ilvl="8" w:tplc="DE561F9E">
      <w:start w:val="1"/>
      <w:numFmt w:val="bullet"/>
      <w:lvlText w:val=""/>
      <w:lvlJc w:val="left"/>
      <w:pPr>
        <w:ind w:left="720" w:hanging="360"/>
      </w:pPr>
      <w:rPr>
        <w:rFonts w:ascii="Symbol" w:hAnsi="Symbol"/>
      </w:rPr>
    </w:lvl>
  </w:abstractNum>
  <w:abstractNum w:abstractNumId="17" w15:restartNumberingAfterBreak="0">
    <w:nsid w:val="164D4FCA"/>
    <w:multiLevelType w:val="hybridMultilevel"/>
    <w:tmpl w:val="61AC5704"/>
    <w:lvl w:ilvl="0" w:tplc="B7F6CB9E">
      <w:start w:val="1"/>
      <w:numFmt w:val="bullet"/>
      <w:lvlText w:val=""/>
      <w:lvlJc w:val="left"/>
      <w:pPr>
        <w:ind w:left="720" w:hanging="360"/>
      </w:pPr>
      <w:rPr>
        <w:rFonts w:ascii="Symbol" w:hAnsi="Symbol"/>
      </w:rPr>
    </w:lvl>
    <w:lvl w:ilvl="1" w:tplc="11CABB32">
      <w:start w:val="1"/>
      <w:numFmt w:val="bullet"/>
      <w:lvlText w:val=""/>
      <w:lvlJc w:val="left"/>
      <w:pPr>
        <w:ind w:left="720" w:hanging="360"/>
      </w:pPr>
      <w:rPr>
        <w:rFonts w:ascii="Symbol" w:hAnsi="Symbol"/>
      </w:rPr>
    </w:lvl>
    <w:lvl w:ilvl="2" w:tplc="17626670">
      <w:start w:val="1"/>
      <w:numFmt w:val="bullet"/>
      <w:lvlText w:val=""/>
      <w:lvlJc w:val="left"/>
      <w:pPr>
        <w:ind w:left="720" w:hanging="360"/>
      </w:pPr>
      <w:rPr>
        <w:rFonts w:ascii="Symbol" w:hAnsi="Symbol"/>
      </w:rPr>
    </w:lvl>
    <w:lvl w:ilvl="3" w:tplc="66960E06">
      <w:start w:val="1"/>
      <w:numFmt w:val="bullet"/>
      <w:lvlText w:val=""/>
      <w:lvlJc w:val="left"/>
      <w:pPr>
        <w:ind w:left="720" w:hanging="360"/>
      </w:pPr>
      <w:rPr>
        <w:rFonts w:ascii="Symbol" w:hAnsi="Symbol"/>
      </w:rPr>
    </w:lvl>
    <w:lvl w:ilvl="4" w:tplc="7452D846">
      <w:start w:val="1"/>
      <w:numFmt w:val="bullet"/>
      <w:lvlText w:val=""/>
      <w:lvlJc w:val="left"/>
      <w:pPr>
        <w:ind w:left="720" w:hanging="360"/>
      </w:pPr>
      <w:rPr>
        <w:rFonts w:ascii="Symbol" w:hAnsi="Symbol"/>
      </w:rPr>
    </w:lvl>
    <w:lvl w:ilvl="5" w:tplc="76062B44">
      <w:start w:val="1"/>
      <w:numFmt w:val="bullet"/>
      <w:lvlText w:val=""/>
      <w:lvlJc w:val="left"/>
      <w:pPr>
        <w:ind w:left="720" w:hanging="360"/>
      </w:pPr>
      <w:rPr>
        <w:rFonts w:ascii="Symbol" w:hAnsi="Symbol"/>
      </w:rPr>
    </w:lvl>
    <w:lvl w:ilvl="6" w:tplc="1A9C149A">
      <w:start w:val="1"/>
      <w:numFmt w:val="bullet"/>
      <w:lvlText w:val=""/>
      <w:lvlJc w:val="left"/>
      <w:pPr>
        <w:ind w:left="720" w:hanging="360"/>
      </w:pPr>
      <w:rPr>
        <w:rFonts w:ascii="Symbol" w:hAnsi="Symbol"/>
      </w:rPr>
    </w:lvl>
    <w:lvl w:ilvl="7" w:tplc="BF9E9A2E">
      <w:start w:val="1"/>
      <w:numFmt w:val="bullet"/>
      <w:lvlText w:val=""/>
      <w:lvlJc w:val="left"/>
      <w:pPr>
        <w:ind w:left="720" w:hanging="360"/>
      </w:pPr>
      <w:rPr>
        <w:rFonts w:ascii="Symbol" w:hAnsi="Symbol"/>
      </w:rPr>
    </w:lvl>
    <w:lvl w:ilvl="8" w:tplc="3FD66A74">
      <w:start w:val="1"/>
      <w:numFmt w:val="bullet"/>
      <w:lvlText w:val=""/>
      <w:lvlJc w:val="left"/>
      <w:pPr>
        <w:ind w:left="720" w:hanging="360"/>
      </w:pPr>
      <w:rPr>
        <w:rFonts w:ascii="Symbol" w:hAnsi="Symbol"/>
      </w:rPr>
    </w:lvl>
  </w:abstractNum>
  <w:abstractNum w:abstractNumId="18" w15:restartNumberingAfterBreak="0">
    <w:nsid w:val="170313C2"/>
    <w:multiLevelType w:val="hybridMultilevel"/>
    <w:tmpl w:val="55C83F88"/>
    <w:lvl w:ilvl="0" w:tplc="C4880D94">
      <w:start w:val="1"/>
      <w:numFmt w:val="bullet"/>
      <w:lvlText w:val=""/>
      <w:lvlJc w:val="left"/>
      <w:pPr>
        <w:ind w:left="720" w:hanging="360"/>
      </w:pPr>
      <w:rPr>
        <w:rFonts w:ascii="Symbol" w:hAnsi="Symbol"/>
      </w:rPr>
    </w:lvl>
    <w:lvl w:ilvl="1" w:tplc="5BD8CFF6">
      <w:start w:val="1"/>
      <w:numFmt w:val="bullet"/>
      <w:lvlText w:val=""/>
      <w:lvlJc w:val="left"/>
      <w:pPr>
        <w:ind w:left="720" w:hanging="360"/>
      </w:pPr>
      <w:rPr>
        <w:rFonts w:ascii="Symbol" w:hAnsi="Symbol"/>
      </w:rPr>
    </w:lvl>
    <w:lvl w:ilvl="2" w:tplc="C26EA654">
      <w:start w:val="1"/>
      <w:numFmt w:val="bullet"/>
      <w:lvlText w:val=""/>
      <w:lvlJc w:val="left"/>
      <w:pPr>
        <w:ind w:left="720" w:hanging="360"/>
      </w:pPr>
      <w:rPr>
        <w:rFonts w:ascii="Symbol" w:hAnsi="Symbol"/>
      </w:rPr>
    </w:lvl>
    <w:lvl w:ilvl="3" w:tplc="8D487910">
      <w:start w:val="1"/>
      <w:numFmt w:val="bullet"/>
      <w:lvlText w:val=""/>
      <w:lvlJc w:val="left"/>
      <w:pPr>
        <w:ind w:left="720" w:hanging="360"/>
      </w:pPr>
      <w:rPr>
        <w:rFonts w:ascii="Symbol" w:hAnsi="Symbol"/>
      </w:rPr>
    </w:lvl>
    <w:lvl w:ilvl="4" w:tplc="B6D4608C">
      <w:start w:val="1"/>
      <w:numFmt w:val="bullet"/>
      <w:lvlText w:val=""/>
      <w:lvlJc w:val="left"/>
      <w:pPr>
        <w:ind w:left="720" w:hanging="360"/>
      </w:pPr>
      <w:rPr>
        <w:rFonts w:ascii="Symbol" w:hAnsi="Symbol"/>
      </w:rPr>
    </w:lvl>
    <w:lvl w:ilvl="5" w:tplc="70E8E814">
      <w:start w:val="1"/>
      <w:numFmt w:val="bullet"/>
      <w:lvlText w:val=""/>
      <w:lvlJc w:val="left"/>
      <w:pPr>
        <w:ind w:left="720" w:hanging="360"/>
      </w:pPr>
      <w:rPr>
        <w:rFonts w:ascii="Symbol" w:hAnsi="Symbol"/>
      </w:rPr>
    </w:lvl>
    <w:lvl w:ilvl="6" w:tplc="F2764EFC">
      <w:start w:val="1"/>
      <w:numFmt w:val="bullet"/>
      <w:lvlText w:val=""/>
      <w:lvlJc w:val="left"/>
      <w:pPr>
        <w:ind w:left="720" w:hanging="360"/>
      </w:pPr>
      <w:rPr>
        <w:rFonts w:ascii="Symbol" w:hAnsi="Symbol"/>
      </w:rPr>
    </w:lvl>
    <w:lvl w:ilvl="7" w:tplc="773240E8">
      <w:start w:val="1"/>
      <w:numFmt w:val="bullet"/>
      <w:lvlText w:val=""/>
      <w:lvlJc w:val="left"/>
      <w:pPr>
        <w:ind w:left="720" w:hanging="360"/>
      </w:pPr>
      <w:rPr>
        <w:rFonts w:ascii="Symbol" w:hAnsi="Symbol"/>
      </w:rPr>
    </w:lvl>
    <w:lvl w:ilvl="8" w:tplc="76D43740">
      <w:start w:val="1"/>
      <w:numFmt w:val="bullet"/>
      <w:lvlText w:val=""/>
      <w:lvlJc w:val="left"/>
      <w:pPr>
        <w:ind w:left="720" w:hanging="360"/>
      </w:pPr>
      <w:rPr>
        <w:rFonts w:ascii="Symbol" w:hAnsi="Symbol"/>
      </w:rPr>
    </w:lvl>
  </w:abstractNum>
  <w:abstractNum w:abstractNumId="19" w15:restartNumberingAfterBreak="0">
    <w:nsid w:val="179C0184"/>
    <w:multiLevelType w:val="hybridMultilevel"/>
    <w:tmpl w:val="85F230B4"/>
    <w:lvl w:ilvl="0" w:tplc="DE4E0476">
      <w:start w:val="1"/>
      <w:numFmt w:val="bullet"/>
      <w:lvlText w:val=""/>
      <w:lvlJc w:val="left"/>
      <w:pPr>
        <w:ind w:left="720" w:hanging="360"/>
      </w:pPr>
      <w:rPr>
        <w:rFonts w:ascii="Symbol" w:hAnsi="Symbol"/>
      </w:rPr>
    </w:lvl>
    <w:lvl w:ilvl="1" w:tplc="953A44E4">
      <w:start w:val="1"/>
      <w:numFmt w:val="bullet"/>
      <w:lvlText w:val=""/>
      <w:lvlJc w:val="left"/>
      <w:pPr>
        <w:ind w:left="720" w:hanging="360"/>
      </w:pPr>
      <w:rPr>
        <w:rFonts w:ascii="Symbol" w:hAnsi="Symbol"/>
      </w:rPr>
    </w:lvl>
    <w:lvl w:ilvl="2" w:tplc="6CC43DF2">
      <w:start w:val="1"/>
      <w:numFmt w:val="bullet"/>
      <w:lvlText w:val=""/>
      <w:lvlJc w:val="left"/>
      <w:pPr>
        <w:ind w:left="720" w:hanging="360"/>
      </w:pPr>
      <w:rPr>
        <w:rFonts w:ascii="Symbol" w:hAnsi="Symbol"/>
      </w:rPr>
    </w:lvl>
    <w:lvl w:ilvl="3" w:tplc="D7103D40">
      <w:start w:val="1"/>
      <w:numFmt w:val="bullet"/>
      <w:lvlText w:val=""/>
      <w:lvlJc w:val="left"/>
      <w:pPr>
        <w:ind w:left="720" w:hanging="360"/>
      </w:pPr>
      <w:rPr>
        <w:rFonts w:ascii="Symbol" w:hAnsi="Symbol"/>
      </w:rPr>
    </w:lvl>
    <w:lvl w:ilvl="4" w:tplc="27124F4C">
      <w:start w:val="1"/>
      <w:numFmt w:val="bullet"/>
      <w:lvlText w:val=""/>
      <w:lvlJc w:val="left"/>
      <w:pPr>
        <w:ind w:left="720" w:hanging="360"/>
      </w:pPr>
      <w:rPr>
        <w:rFonts w:ascii="Symbol" w:hAnsi="Symbol"/>
      </w:rPr>
    </w:lvl>
    <w:lvl w:ilvl="5" w:tplc="A9D82EB2">
      <w:start w:val="1"/>
      <w:numFmt w:val="bullet"/>
      <w:lvlText w:val=""/>
      <w:lvlJc w:val="left"/>
      <w:pPr>
        <w:ind w:left="720" w:hanging="360"/>
      </w:pPr>
      <w:rPr>
        <w:rFonts w:ascii="Symbol" w:hAnsi="Symbol"/>
      </w:rPr>
    </w:lvl>
    <w:lvl w:ilvl="6" w:tplc="D8409540">
      <w:start w:val="1"/>
      <w:numFmt w:val="bullet"/>
      <w:lvlText w:val=""/>
      <w:lvlJc w:val="left"/>
      <w:pPr>
        <w:ind w:left="720" w:hanging="360"/>
      </w:pPr>
      <w:rPr>
        <w:rFonts w:ascii="Symbol" w:hAnsi="Symbol"/>
      </w:rPr>
    </w:lvl>
    <w:lvl w:ilvl="7" w:tplc="44DAAB60">
      <w:start w:val="1"/>
      <w:numFmt w:val="bullet"/>
      <w:lvlText w:val=""/>
      <w:lvlJc w:val="left"/>
      <w:pPr>
        <w:ind w:left="720" w:hanging="360"/>
      </w:pPr>
      <w:rPr>
        <w:rFonts w:ascii="Symbol" w:hAnsi="Symbol"/>
      </w:rPr>
    </w:lvl>
    <w:lvl w:ilvl="8" w:tplc="2312D2B8">
      <w:start w:val="1"/>
      <w:numFmt w:val="bullet"/>
      <w:lvlText w:val=""/>
      <w:lvlJc w:val="left"/>
      <w:pPr>
        <w:ind w:left="720" w:hanging="360"/>
      </w:pPr>
      <w:rPr>
        <w:rFonts w:ascii="Symbol" w:hAnsi="Symbol"/>
      </w:rPr>
    </w:lvl>
  </w:abstractNum>
  <w:abstractNum w:abstractNumId="20" w15:restartNumberingAfterBreak="0">
    <w:nsid w:val="19B44148"/>
    <w:multiLevelType w:val="hybridMultilevel"/>
    <w:tmpl w:val="42566760"/>
    <w:lvl w:ilvl="0" w:tplc="629C8194">
      <w:start w:val="1"/>
      <w:numFmt w:val="bullet"/>
      <w:lvlText w:val=""/>
      <w:lvlJc w:val="left"/>
      <w:pPr>
        <w:ind w:left="720" w:hanging="360"/>
      </w:pPr>
      <w:rPr>
        <w:rFonts w:ascii="Symbol" w:hAnsi="Symbol"/>
      </w:rPr>
    </w:lvl>
    <w:lvl w:ilvl="1" w:tplc="A5A67A90">
      <w:start w:val="1"/>
      <w:numFmt w:val="bullet"/>
      <w:lvlText w:val=""/>
      <w:lvlJc w:val="left"/>
      <w:pPr>
        <w:ind w:left="720" w:hanging="360"/>
      </w:pPr>
      <w:rPr>
        <w:rFonts w:ascii="Symbol" w:hAnsi="Symbol"/>
      </w:rPr>
    </w:lvl>
    <w:lvl w:ilvl="2" w:tplc="63F88D72">
      <w:start w:val="1"/>
      <w:numFmt w:val="bullet"/>
      <w:lvlText w:val=""/>
      <w:lvlJc w:val="left"/>
      <w:pPr>
        <w:ind w:left="720" w:hanging="360"/>
      </w:pPr>
      <w:rPr>
        <w:rFonts w:ascii="Symbol" w:hAnsi="Symbol"/>
      </w:rPr>
    </w:lvl>
    <w:lvl w:ilvl="3" w:tplc="D154158E">
      <w:start w:val="1"/>
      <w:numFmt w:val="bullet"/>
      <w:lvlText w:val=""/>
      <w:lvlJc w:val="left"/>
      <w:pPr>
        <w:ind w:left="720" w:hanging="360"/>
      </w:pPr>
      <w:rPr>
        <w:rFonts w:ascii="Symbol" w:hAnsi="Symbol"/>
      </w:rPr>
    </w:lvl>
    <w:lvl w:ilvl="4" w:tplc="365E3288">
      <w:start w:val="1"/>
      <w:numFmt w:val="bullet"/>
      <w:lvlText w:val=""/>
      <w:lvlJc w:val="left"/>
      <w:pPr>
        <w:ind w:left="720" w:hanging="360"/>
      </w:pPr>
      <w:rPr>
        <w:rFonts w:ascii="Symbol" w:hAnsi="Symbol"/>
      </w:rPr>
    </w:lvl>
    <w:lvl w:ilvl="5" w:tplc="0DD85628">
      <w:start w:val="1"/>
      <w:numFmt w:val="bullet"/>
      <w:lvlText w:val=""/>
      <w:lvlJc w:val="left"/>
      <w:pPr>
        <w:ind w:left="720" w:hanging="360"/>
      </w:pPr>
      <w:rPr>
        <w:rFonts w:ascii="Symbol" w:hAnsi="Symbol"/>
      </w:rPr>
    </w:lvl>
    <w:lvl w:ilvl="6" w:tplc="BD0027AE">
      <w:start w:val="1"/>
      <w:numFmt w:val="bullet"/>
      <w:lvlText w:val=""/>
      <w:lvlJc w:val="left"/>
      <w:pPr>
        <w:ind w:left="720" w:hanging="360"/>
      </w:pPr>
      <w:rPr>
        <w:rFonts w:ascii="Symbol" w:hAnsi="Symbol"/>
      </w:rPr>
    </w:lvl>
    <w:lvl w:ilvl="7" w:tplc="860297E0">
      <w:start w:val="1"/>
      <w:numFmt w:val="bullet"/>
      <w:lvlText w:val=""/>
      <w:lvlJc w:val="left"/>
      <w:pPr>
        <w:ind w:left="720" w:hanging="360"/>
      </w:pPr>
      <w:rPr>
        <w:rFonts w:ascii="Symbol" w:hAnsi="Symbol"/>
      </w:rPr>
    </w:lvl>
    <w:lvl w:ilvl="8" w:tplc="D584A8CE">
      <w:start w:val="1"/>
      <w:numFmt w:val="bullet"/>
      <w:lvlText w:val=""/>
      <w:lvlJc w:val="left"/>
      <w:pPr>
        <w:ind w:left="720" w:hanging="360"/>
      </w:pPr>
      <w:rPr>
        <w:rFonts w:ascii="Symbol" w:hAnsi="Symbol"/>
      </w:rPr>
    </w:lvl>
  </w:abstractNum>
  <w:abstractNum w:abstractNumId="21" w15:restartNumberingAfterBreak="0">
    <w:nsid w:val="19EF12E1"/>
    <w:multiLevelType w:val="hybridMultilevel"/>
    <w:tmpl w:val="DFB22A44"/>
    <w:lvl w:ilvl="0" w:tplc="E76004C0">
      <w:start w:val="1"/>
      <w:numFmt w:val="bullet"/>
      <w:lvlText w:val=""/>
      <w:lvlJc w:val="left"/>
      <w:pPr>
        <w:ind w:left="720" w:hanging="360"/>
      </w:pPr>
      <w:rPr>
        <w:rFonts w:ascii="Symbol" w:hAnsi="Symbol"/>
      </w:rPr>
    </w:lvl>
    <w:lvl w:ilvl="1" w:tplc="A70CF3B8">
      <w:start w:val="1"/>
      <w:numFmt w:val="bullet"/>
      <w:lvlText w:val=""/>
      <w:lvlJc w:val="left"/>
      <w:pPr>
        <w:ind w:left="720" w:hanging="360"/>
      </w:pPr>
      <w:rPr>
        <w:rFonts w:ascii="Symbol" w:hAnsi="Symbol"/>
      </w:rPr>
    </w:lvl>
    <w:lvl w:ilvl="2" w:tplc="9FD081E8">
      <w:start w:val="1"/>
      <w:numFmt w:val="bullet"/>
      <w:lvlText w:val=""/>
      <w:lvlJc w:val="left"/>
      <w:pPr>
        <w:ind w:left="720" w:hanging="360"/>
      </w:pPr>
      <w:rPr>
        <w:rFonts w:ascii="Symbol" w:hAnsi="Symbol"/>
      </w:rPr>
    </w:lvl>
    <w:lvl w:ilvl="3" w:tplc="0C0EB886">
      <w:start w:val="1"/>
      <w:numFmt w:val="bullet"/>
      <w:lvlText w:val=""/>
      <w:lvlJc w:val="left"/>
      <w:pPr>
        <w:ind w:left="720" w:hanging="360"/>
      </w:pPr>
      <w:rPr>
        <w:rFonts w:ascii="Symbol" w:hAnsi="Symbol"/>
      </w:rPr>
    </w:lvl>
    <w:lvl w:ilvl="4" w:tplc="5E6A9E4C">
      <w:start w:val="1"/>
      <w:numFmt w:val="bullet"/>
      <w:lvlText w:val=""/>
      <w:lvlJc w:val="left"/>
      <w:pPr>
        <w:ind w:left="720" w:hanging="360"/>
      </w:pPr>
      <w:rPr>
        <w:rFonts w:ascii="Symbol" w:hAnsi="Symbol"/>
      </w:rPr>
    </w:lvl>
    <w:lvl w:ilvl="5" w:tplc="3E1418E6">
      <w:start w:val="1"/>
      <w:numFmt w:val="bullet"/>
      <w:lvlText w:val=""/>
      <w:lvlJc w:val="left"/>
      <w:pPr>
        <w:ind w:left="720" w:hanging="360"/>
      </w:pPr>
      <w:rPr>
        <w:rFonts w:ascii="Symbol" w:hAnsi="Symbol"/>
      </w:rPr>
    </w:lvl>
    <w:lvl w:ilvl="6" w:tplc="8D06975A">
      <w:start w:val="1"/>
      <w:numFmt w:val="bullet"/>
      <w:lvlText w:val=""/>
      <w:lvlJc w:val="left"/>
      <w:pPr>
        <w:ind w:left="720" w:hanging="360"/>
      </w:pPr>
      <w:rPr>
        <w:rFonts w:ascii="Symbol" w:hAnsi="Symbol"/>
      </w:rPr>
    </w:lvl>
    <w:lvl w:ilvl="7" w:tplc="EAB493B8">
      <w:start w:val="1"/>
      <w:numFmt w:val="bullet"/>
      <w:lvlText w:val=""/>
      <w:lvlJc w:val="left"/>
      <w:pPr>
        <w:ind w:left="720" w:hanging="360"/>
      </w:pPr>
      <w:rPr>
        <w:rFonts w:ascii="Symbol" w:hAnsi="Symbol"/>
      </w:rPr>
    </w:lvl>
    <w:lvl w:ilvl="8" w:tplc="7C08D202">
      <w:start w:val="1"/>
      <w:numFmt w:val="bullet"/>
      <w:lvlText w:val=""/>
      <w:lvlJc w:val="left"/>
      <w:pPr>
        <w:ind w:left="720" w:hanging="360"/>
      </w:pPr>
      <w:rPr>
        <w:rFonts w:ascii="Symbol" w:hAnsi="Symbol"/>
      </w:rPr>
    </w:lvl>
  </w:abstractNum>
  <w:abstractNum w:abstractNumId="22" w15:restartNumberingAfterBreak="0">
    <w:nsid w:val="2D2A5E1E"/>
    <w:multiLevelType w:val="hybridMultilevel"/>
    <w:tmpl w:val="C2E45BDE"/>
    <w:lvl w:ilvl="0" w:tplc="AA8A09DA">
      <w:start w:val="1"/>
      <w:numFmt w:val="bullet"/>
      <w:lvlText w:val=""/>
      <w:lvlJc w:val="left"/>
      <w:pPr>
        <w:ind w:left="720" w:hanging="360"/>
      </w:pPr>
      <w:rPr>
        <w:rFonts w:ascii="Symbol" w:hAnsi="Symbol"/>
      </w:rPr>
    </w:lvl>
    <w:lvl w:ilvl="1" w:tplc="390E52CA">
      <w:start w:val="1"/>
      <w:numFmt w:val="bullet"/>
      <w:lvlText w:val=""/>
      <w:lvlJc w:val="left"/>
      <w:pPr>
        <w:ind w:left="720" w:hanging="360"/>
      </w:pPr>
      <w:rPr>
        <w:rFonts w:ascii="Symbol" w:hAnsi="Symbol"/>
      </w:rPr>
    </w:lvl>
    <w:lvl w:ilvl="2" w:tplc="60B68374">
      <w:start w:val="1"/>
      <w:numFmt w:val="bullet"/>
      <w:lvlText w:val=""/>
      <w:lvlJc w:val="left"/>
      <w:pPr>
        <w:ind w:left="720" w:hanging="360"/>
      </w:pPr>
      <w:rPr>
        <w:rFonts w:ascii="Symbol" w:hAnsi="Symbol"/>
      </w:rPr>
    </w:lvl>
    <w:lvl w:ilvl="3" w:tplc="7CD6C0AE">
      <w:start w:val="1"/>
      <w:numFmt w:val="bullet"/>
      <w:lvlText w:val=""/>
      <w:lvlJc w:val="left"/>
      <w:pPr>
        <w:ind w:left="720" w:hanging="360"/>
      </w:pPr>
      <w:rPr>
        <w:rFonts w:ascii="Symbol" w:hAnsi="Symbol"/>
      </w:rPr>
    </w:lvl>
    <w:lvl w:ilvl="4" w:tplc="8C0897F8">
      <w:start w:val="1"/>
      <w:numFmt w:val="bullet"/>
      <w:lvlText w:val=""/>
      <w:lvlJc w:val="left"/>
      <w:pPr>
        <w:ind w:left="720" w:hanging="360"/>
      </w:pPr>
      <w:rPr>
        <w:rFonts w:ascii="Symbol" w:hAnsi="Symbol"/>
      </w:rPr>
    </w:lvl>
    <w:lvl w:ilvl="5" w:tplc="9C76E3DA">
      <w:start w:val="1"/>
      <w:numFmt w:val="bullet"/>
      <w:lvlText w:val=""/>
      <w:lvlJc w:val="left"/>
      <w:pPr>
        <w:ind w:left="720" w:hanging="360"/>
      </w:pPr>
      <w:rPr>
        <w:rFonts w:ascii="Symbol" w:hAnsi="Symbol"/>
      </w:rPr>
    </w:lvl>
    <w:lvl w:ilvl="6" w:tplc="DD22FA6E">
      <w:start w:val="1"/>
      <w:numFmt w:val="bullet"/>
      <w:lvlText w:val=""/>
      <w:lvlJc w:val="left"/>
      <w:pPr>
        <w:ind w:left="720" w:hanging="360"/>
      </w:pPr>
      <w:rPr>
        <w:rFonts w:ascii="Symbol" w:hAnsi="Symbol"/>
      </w:rPr>
    </w:lvl>
    <w:lvl w:ilvl="7" w:tplc="03A2C2A6">
      <w:start w:val="1"/>
      <w:numFmt w:val="bullet"/>
      <w:lvlText w:val=""/>
      <w:lvlJc w:val="left"/>
      <w:pPr>
        <w:ind w:left="720" w:hanging="360"/>
      </w:pPr>
      <w:rPr>
        <w:rFonts w:ascii="Symbol" w:hAnsi="Symbol"/>
      </w:rPr>
    </w:lvl>
    <w:lvl w:ilvl="8" w:tplc="CCA20ACC">
      <w:start w:val="1"/>
      <w:numFmt w:val="bullet"/>
      <w:lvlText w:val=""/>
      <w:lvlJc w:val="left"/>
      <w:pPr>
        <w:ind w:left="720" w:hanging="360"/>
      </w:pPr>
      <w:rPr>
        <w:rFonts w:ascii="Symbol" w:hAnsi="Symbol"/>
      </w:rPr>
    </w:lvl>
  </w:abstractNum>
  <w:abstractNum w:abstractNumId="23" w15:restartNumberingAfterBreak="0">
    <w:nsid w:val="2E2B68D9"/>
    <w:multiLevelType w:val="hybridMultilevel"/>
    <w:tmpl w:val="158036D8"/>
    <w:lvl w:ilvl="0" w:tplc="641E5988">
      <w:start w:val="1"/>
      <w:numFmt w:val="bullet"/>
      <w:lvlText w:val=""/>
      <w:lvlJc w:val="left"/>
      <w:pPr>
        <w:ind w:left="720" w:hanging="360"/>
      </w:pPr>
      <w:rPr>
        <w:rFonts w:ascii="Symbol" w:hAnsi="Symbol"/>
      </w:rPr>
    </w:lvl>
    <w:lvl w:ilvl="1" w:tplc="1F729A94">
      <w:start w:val="1"/>
      <w:numFmt w:val="bullet"/>
      <w:lvlText w:val=""/>
      <w:lvlJc w:val="left"/>
      <w:pPr>
        <w:ind w:left="720" w:hanging="360"/>
      </w:pPr>
      <w:rPr>
        <w:rFonts w:ascii="Symbol" w:hAnsi="Symbol"/>
      </w:rPr>
    </w:lvl>
    <w:lvl w:ilvl="2" w:tplc="8DA22302">
      <w:start w:val="1"/>
      <w:numFmt w:val="bullet"/>
      <w:lvlText w:val=""/>
      <w:lvlJc w:val="left"/>
      <w:pPr>
        <w:ind w:left="720" w:hanging="360"/>
      </w:pPr>
      <w:rPr>
        <w:rFonts w:ascii="Symbol" w:hAnsi="Symbol"/>
      </w:rPr>
    </w:lvl>
    <w:lvl w:ilvl="3" w:tplc="6A280B90">
      <w:start w:val="1"/>
      <w:numFmt w:val="bullet"/>
      <w:lvlText w:val=""/>
      <w:lvlJc w:val="left"/>
      <w:pPr>
        <w:ind w:left="720" w:hanging="360"/>
      </w:pPr>
      <w:rPr>
        <w:rFonts w:ascii="Symbol" w:hAnsi="Symbol"/>
      </w:rPr>
    </w:lvl>
    <w:lvl w:ilvl="4" w:tplc="CECC205E">
      <w:start w:val="1"/>
      <w:numFmt w:val="bullet"/>
      <w:lvlText w:val=""/>
      <w:lvlJc w:val="left"/>
      <w:pPr>
        <w:ind w:left="720" w:hanging="360"/>
      </w:pPr>
      <w:rPr>
        <w:rFonts w:ascii="Symbol" w:hAnsi="Symbol"/>
      </w:rPr>
    </w:lvl>
    <w:lvl w:ilvl="5" w:tplc="1A36F904">
      <w:start w:val="1"/>
      <w:numFmt w:val="bullet"/>
      <w:lvlText w:val=""/>
      <w:lvlJc w:val="left"/>
      <w:pPr>
        <w:ind w:left="720" w:hanging="360"/>
      </w:pPr>
      <w:rPr>
        <w:rFonts w:ascii="Symbol" w:hAnsi="Symbol"/>
      </w:rPr>
    </w:lvl>
    <w:lvl w:ilvl="6" w:tplc="9E302584">
      <w:start w:val="1"/>
      <w:numFmt w:val="bullet"/>
      <w:lvlText w:val=""/>
      <w:lvlJc w:val="left"/>
      <w:pPr>
        <w:ind w:left="720" w:hanging="360"/>
      </w:pPr>
      <w:rPr>
        <w:rFonts w:ascii="Symbol" w:hAnsi="Symbol"/>
      </w:rPr>
    </w:lvl>
    <w:lvl w:ilvl="7" w:tplc="B540E2C4">
      <w:start w:val="1"/>
      <w:numFmt w:val="bullet"/>
      <w:lvlText w:val=""/>
      <w:lvlJc w:val="left"/>
      <w:pPr>
        <w:ind w:left="720" w:hanging="360"/>
      </w:pPr>
      <w:rPr>
        <w:rFonts w:ascii="Symbol" w:hAnsi="Symbol"/>
      </w:rPr>
    </w:lvl>
    <w:lvl w:ilvl="8" w:tplc="372A9D22">
      <w:start w:val="1"/>
      <w:numFmt w:val="bullet"/>
      <w:lvlText w:val=""/>
      <w:lvlJc w:val="left"/>
      <w:pPr>
        <w:ind w:left="720" w:hanging="360"/>
      </w:pPr>
      <w:rPr>
        <w:rFonts w:ascii="Symbol" w:hAnsi="Symbol"/>
      </w:rPr>
    </w:lvl>
  </w:abstractNum>
  <w:abstractNum w:abstractNumId="24" w15:restartNumberingAfterBreak="0">
    <w:nsid w:val="2FAA5990"/>
    <w:multiLevelType w:val="hybridMultilevel"/>
    <w:tmpl w:val="5D062F40"/>
    <w:lvl w:ilvl="0" w:tplc="FA006CC4">
      <w:start w:val="1"/>
      <w:numFmt w:val="bullet"/>
      <w:lvlText w:val=""/>
      <w:lvlJc w:val="left"/>
      <w:pPr>
        <w:ind w:left="720" w:hanging="360"/>
      </w:pPr>
      <w:rPr>
        <w:rFonts w:ascii="Symbol" w:hAnsi="Symbol"/>
      </w:rPr>
    </w:lvl>
    <w:lvl w:ilvl="1" w:tplc="FA04EE16">
      <w:start w:val="1"/>
      <w:numFmt w:val="bullet"/>
      <w:lvlText w:val=""/>
      <w:lvlJc w:val="left"/>
      <w:pPr>
        <w:ind w:left="720" w:hanging="360"/>
      </w:pPr>
      <w:rPr>
        <w:rFonts w:ascii="Symbol" w:hAnsi="Symbol"/>
      </w:rPr>
    </w:lvl>
    <w:lvl w:ilvl="2" w:tplc="433E204A">
      <w:start w:val="1"/>
      <w:numFmt w:val="bullet"/>
      <w:lvlText w:val=""/>
      <w:lvlJc w:val="left"/>
      <w:pPr>
        <w:ind w:left="720" w:hanging="360"/>
      </w:pPr>
      <w:rPr>
        <w:rFonts w:ascii="Symbol" w:hAnsi="Symbol"/>
      </w:rPr>
    </w:lvl>
    <w:lvl w:ilvl="3" w:tplc="1D48B2FA">
      <w:start w:val="1"/>
      <w:numFmt w:val="bullet"/>
      <w:lvlText w:val=""/>
      <w:lvlJc w:val="left"/>
      <w:pPr>
        <w:ind w:left="720" w:hanging="360"/>
      </w:pPr>
      <w:rPr>
        <w:rFonts w:ascii="Symbol" w:hAnsi="Symbol"/>
      </w:rPr>
    </w:lvl>
    <w:lvl w:ilvl="4" w:tplc="D90C2D6E">
      <w:start w:val="1"/>
      <w:numFmt w:val="bullet"/>
      <w:lvlText w:val=""/>
      <w:lvlJc w:val="left"/>
      <w:pPr>
        <w:ind w:left="720" w:hanging="360"/>
      </w:pPr>
      <w:rPr>
        <w:rFonts w:ascii="Symbol" w:hAnsi="Symbol"/>
      </w:rPr>
    </w:lvl>
    <w:lvl w:ilvl="5" w:tplc="27E62DF6">
      <w:start w:val="1"/>
      <w:numFmt w:val="bullet"/>
      <w:lvlText w:val=""/>
      <w:lvlJc w:val="left"/>
      <w:pPr>
        <w:ind w:left="720" w:hanging="360"/>
      </w:pPr>
      <w:rPr>
        <w:rFonts w:ascii="Symbol" w:hAnsi="Symbol"/>
      </w:rPr>
    </w:lvl>
    <w:lvl w:ilvl="6" w:tplc="964AFD2A">
      <w:start w:val="1"/>
      <w:numFmt w:val="bullet"/>
      <w:lvlText w:val=""/>
      <w:lvlJc w:val="left"/>
      <w:pPr>
        <w:ind w:left="720" w:hanging="360"/>
      </w:pPr>
      <w:rPr>
        <w:rFonts w:ascii="Symbol" w:hAnsi="Symbol"/>
      </w:rPr>
    </w:lvl>
    <w:lvl w:ilvl="7" w:tplc="DBFA7E34">
      <w:start w:val="1"/>
      <w:numFmt w:val="bullet"/>
      <w:lvlText w:val=""/>
      <w:lvlJc w:val="left"/>
      <w:pPr>
        <w:ind w:left="720" w:hanging="360"/>
      </w:pPr>
      <w:rPr>
        <w:rFonts w:ascii="Symbol" w:hAnsi="Symbol"/>
      </w:rPr>
    </w:lvl>
    <w:lvl w:ilvl="8" w:tplc="119497D8">
      <w:start w:val="1"/>
      <w:numFmt w:val="bullet"/>
      <w:lvlText w:val=""/>
      <w:lvlJc w:val="left"/>
      <w:pPr>
        <w:ind w:left="720" w:hanging="360"/>
      </w:pPr>
      <w:rPr>
        <w:rFonts w:ascii="Symbol" w:hAnsi="Symbol"/>
      </w:rPr>
    </w:lvl>
  </w:abstractNum>
  <w:abstractNum w:abstractNumId="25" w15:restartNumberingAfterBreak="0">
    <w:nsid w:val="31250B22"/>
    <w:multiLevelType w:val="hybridMultilevel"/>
    <w:tmpl w:val="6CEAB952"/>
    <w:lvl w:ilvl="0" w:tplc="22FEB010">
      <w:start w:val="1"/>
      <w:numFmt w:val="bullet"/>
      <w:lvlText w:val=""/>
      <w:lvlJc w:val="left"/>
      <w:pPr>
        <w:ind w:left="720" w:hanging="360"/>
      </w:pPr>
      <w:rPr>
        <w:rFonts w:ascii="Symbol" w:hAnsi="Symbol"/>
      </w:rPr>
    </w:lvl>
    <w:lvl w:ilvl="1" w:tplc="E6A852C8">
      <w:start w:val="1"/>
      <w:numFmt w:val="bullet"/>
      <w:lvlText w:val=""/>
      <w:lvlJc w:val="left"/>
      <w:pPr>
        <w:ind w:left="720" w:hanging="360"/>
      </w:pPr>
      <w:rPr>
        <w:rFonts w:ascii="Symbol" w:hAnsi="Symbol"/>
      </w:rPr>
    </w:lvl>
    <w:lvl w:ilvl="2" w:tplc="4D9248E4">
      <w:start w:val="1"/>
      <w:numFmt w:val="bullet"/>
      <w:lvlText w:val=""/>
      <w:lvlJc w:val="left"/>
      <w:pPr>
        <w:ind w:left="720" w:hanging="360"/>
      </w:pPr>
      <w:rPr>
        <w:rFonts w:ascii="Symbol" w:hAnsi="Symbol"/>
      </w:rPr>
    </w:lvl>
    <w:lvl w:ilvl="3" w:tplc="BD2CD1CE">
      <w:start w:val="1"/>
      <w:numFmt w:val="bullet"/>
      <w:lvlText w:val=""/>
      <w:lvlJc w:val="left"/>
      <w:pPr>
        <w:ind w:left="720" w:hanging="360"/>
      </w:pPr>
      <w:rPr>
        <w:rFonts w:ascii="Symbol" w:hAnsi="Symbol"/>
      </w:rPr>
    </w:lvl>
    <w:lvl w:ilvl="4" w:tplc="68D66940">
      <w:start w:val="1"/>
      <w:numFmt w:val="bullet"/>
      <w:lvlText w:val=""/>
      <w:lvlJc w:val="left"/>
      <w:pPr>
        <w:ind w:left="720" w:hanging="360"/>
      </w:pPr>
      <w:rPr>
        <w:rFonts w:ascii="Symbol" w:hAnsi="Symbol"/>
      </w:rPr>
    </w:lvl>
    <w:lvl w:ilvl="5" w:tplc="2D36E9B6">
      <w:start w:val="1"/>
      <w:numFmt w:val="bullet"/>
      <w:lvlText w:val=""/>
      <w:lvlJc w:val="left"/>
      <w:pPr>
        <w:ind w:left="720" w:hanging="360"/>
      </w:pPr>
      <w:rPr>
        <w:rFonts w:ascii="Symbol" w:hAnsi="Symbol"/>
      </w:rPr>
    </w:lvl>
    <w:lvl w:ilvl="6" w:tplc="90FEFB24">
      <w:start w:val="1"/>
      <w:numFmt w:val="bullet"/>
      <w:lvlText w:val=""/>
      <w:lvlJc w:val="left"/>
      <w:pPr>
        <w:ind w:left="720" w:hanging="360"/>
      </w:pPr>
      <w:rPr>
        <w:rFonts w:ascii="Symbol" w:hAnsi="Symbol"/>
      </w:rPr>
    </w:lvl>
    <w:lvl w:ilvl="7" w:tplc="2C7AB506">
      <w:start w:val="1"/>
      <w:numFmt w:val="bullet"/>
      <w:lvlText w:val=""/>
      <w:lvlJc w:val="left"/>
      <w:pPr>
        <w:ind w:left="720" w:hanging="360"/>
      </w:pPr>
      <w:rPr>
        <w:rFonts w:ascii="Symbol" w:hAnsi="Symbol"/>
      </w:rPr>
    </w:lvl>
    <w:lvl w:ilvl="8" w:tplc="5F6C349E">
      <w:start w:val="1"/>
      <w:numFmt w:val="bullet"/>
      <w:lvlText w:val=""/>
      <w:lvlJc w:val="left"/>
      <w:pPr>
        <w:ind w:left="720" w:hanging="360"/>
      </w:pPr>
      <w:rPr>
        <w:rFonts w:ascii="Symbol" w:hAnsi="Symbol"/>
      </w:rPr>
    </w:lvl>
  </w:abstractNum>
  <w:abstractNum w:abstractNumId="26" w15:restartNumberingAfterBreak="0">
    <w:nsid w:val="31CA4C1A"/>
    <w:multiLevelType w:val="hybridMultilevel"/>
    <w:tmpl w:val="87741138"/>
    <w:lvl w:ilvl="0" w:tplc="EB56CC4A">
      <w:start w:val="1"/>
      <w:numFmt w:val="bullet"/>
      <w:lvlText w:val=""/>
      <w:lvlJc w:val="left"/>
      <w:pPr>
        <w:ind w:left="720" w:hanging="360"/>
      </w:pPr>
      <w:rPr>
        <w:rFonts w:ascii="Symbol" w:hAnsi="Symbol"/>
      </w:rPr>
    </w:lvl>
    <w:lvl w:ilvl="1" w:tplc="EF60EA2A">
      <w:start w:val="1"/>
      <w:numFmt w:val="bullet"/>
      <w:lvlText w:val=""/>
      <w:lvlJc w:val="left"/>
      <w:pPr>
        <w:ind w:left="720" w:hanging="360"/>
      </w:pPr>
      <w:rPr>
        <w:rFonts w:ascii="Symbol" w:hAnsi="Symbol"/>
      </w:rPr>
    </w:lvl>
    <w:lvl w:ilvl="2" w:tplc="DFA0773C">
      <w:start w:val="1"/>
      <w:numFmt w:val="bullet"/>
      <w:lvlText w:val=""/>
      <w:lvlJc w:val="left"/>
      <w:pPr>
        <w:ind w:left="720" w:hanging="360"/>
      </w:pPr>
      <w:rPr>
        <w:rFonts w:ascii="Symbol" w:hAnsi="Symbol"/>
      </w:rPr>
    </w:lvl>
    <w:lvl w:ilvl="3" w:tplc="9B488E94">
      <w:start w:val="1"/>
      <w:numFmt w:val="bullet"/>
      <w:lvlText w:val=""/>
      <w:lvlJc w:val="left"/>
      <w:pPr>
        <w:ind w:left="720" w:hanging="360"/>
      </w:pPr>
      <w:rPr>
        <w:rFonts w:ascii="Symbol" w:hAnsi="Symbol"/>
      </w:rPr>
    </w:lvl>
    <w:lvl w:ilvl="4" w:tplc="5E4888FA">
      <w:start w:val="1"/>
      <w:numFmt w:val="bullet"/>
      <w:lvlText w:val=""/>
      <w:lvlJc w:val="left"/>
      <w:pPr>
        <w:ind w:left="720" w:hanging="360"/>
      </w:pPr>
      <w:rPr>
        <w:rFonts w:ascii="Symbol" w:hAnsi="Symbol"/>
      </w:rPr>
    </w:lvl>
    <w:lvl w:ilvl="5" w:tplc="822EBC9E">
      <w:start w:val="1"/>
      <w:numFmt w:val="bullet"/>
      <w:lvlText w:val=""/>
      <w:lvlJc w:val="left"/>
      <w:pPr>
        <w:ind w:left="720" w:hanging="360"/>
      </w:pPr>
      <w:rPr>
        <w:rFonts w:ascii="Symbol" w:hAnsi="Symbol"/>
      </w:rPr>
    </w:lvl>
    <w:lvl w:ilvl="6" w:tplc="8E1AEFAC">
      <w:start w:val="1"/>
      <w:numFmt w:val="bullet"/>
      <w:lvlText w:val=""/>
      <w:lvlJc w:val="left"/>
      <w:pPr>
        <w:ind w:left="720" w:hanging="360"/>
      </w:pPr>
      <w:rPr>
        <w:rFonts w:ascii="Symbol" w:hAnsi="Symbol"/>
      </w:rPr>
    </w:lvl>
    <w:lvl w:ilvl="7" w:tplc="606C7482">
      <w:start w:val="1"/>
      <w:numFmt w:val="bullet"/>
      <w:lvlText w:val=""/>
      <w:lvlJc w:val="left"/>
      <w:pPr>
        <w:ind w:left="720" w:hanging="360"/>
      </w:pPr>
      <w:rPr>
        <w:rFonts w:ascii="Symbol" w:hAnsi="Symbol"/>
      </w:rPr>
    </w:lvl>
    <w:lvl w:ilvl="8" w:tplc="149ABE5A">
      <w:start w:val="1"/>
      <w:numFmt w:val="bullet"/>
      <w:lvlText w:val=""/>
      <w:lvlJc w:val="left"/>
      <w:pPr>
        <w:ind w:left="720" w:hanging="360"/>
      </w:pPr>
      <w:rPr>
        <w:rFonts w:ascii="Symbol" w:hAnsi="Symbol"/>
      </w:rPr>
    </w:lvl>
  </w:abstractNum>
  <w:abstractNum w:abstractNumId="27" w15:restartNumberingAfterBreak="0">
    <w:nsid w:val="38C4656B"/>
    <w:multiLevelType w:val="hybridMultilevel"/>
    <w:tmpl w:val="2D32543A"/>
    <w:lvl w:ilvl="0" w:tplc="902A3640">
      <w:start w:val="1"/>
      <w:numFmt w:val="bullet"/>
      <w:lvlText w:val=""/>
      <w:lvlJc w:val="left"/>
      <w:pPr>
        <w:ind w:left="720" w:hanging="360"/>
      </w:pPr>
      <w:rPr>
        <w:rFonts w:ascii="Symbol" w:hAnsi="Symbol"/>
      </w:rPr>
    </w:lvl>
    <w:lvl w:ilvl="1" w:tplc="C2109528">
      <w:start w:val="1"/>
      <w:numFmt w:val="bullet"/>
      <w:lvlText w:val=""/>
      <w:lvlJc w:val="left"/>
      <w:pPr>
        <w:ind w:left="720" w:hanging="360"/>
      </w:pPr>
      <w:rPr>
        <w:rFonts w:ascii="Symbol" w:hAnsi="Symbol"/>
      </w:rPr>
    </w:lvl>
    <w:lvl w:ilvl="2" w:tplc="A672D3C0">
      <w:start w:val="1"/>
      <w:numFmt w:val="bullet"/>
      <w:lvlText w:val=""/>
      <w:lvlJc w:val="left"/>
      <w:pPr>
        <w:ind w:left="720" w:hanging="360"/>
      </w:pPr>
      <w:rPr>
        <w:rFonts w:ascii="Symbol" w:hAnsi="Symbol"/>
      </w:rPr>
    </w:lvl>
    <w:lvl w:ilvl="3" w:tplc="149033AE">
      <w:start w:val="1"/>
      <w:numFmt w:val="bullet"/>
      <w:lvlText w:val=""/>
      <w:lvlJc w:val="left"/>
      <w:pPr>
        <w:ind w:left="720" w:hanging="360"/>
      </w:pPr>
      <w:rPr>
        <w:rFonts w:ascii="Symbol" w:hAnsi="Symbol"/>
      </w:rPr>
    </w:lvl>
    <w:lvl w:ilvl="4" w:tplc="F98E60F4">
      <w:start w:val="1"/>
      <w:numFmt w:val="bullet"/>
      <w:lvlText w:val=""/>
      <w:lvlJc w:val="left"/>
      <w:pPr>
        <w:ind w:left="720" w:hanging="360"/>
      </w:pPr>
      <w:rPr>
        <w:rFonts w:ascii="Symbol" w:hAnsi="Symbol"/>
      </w:rPr>
    </w:lvl>
    <w:lvl w:ilvl="5" w:tplc="F1C4A6D4">
      <w:start w:val="1"/>
      <w:numFmt w:val="bullet"/>
      <w:lvlText w:val=""/>
      <w:lvlJc w:val="left"/>
      <w:pPr>
        <w:ind w:left="720" w:hanging="360"/>
      </w:pPr>
      <w:rPr>
        <w:rFonts w:ascii="Symbol" w:hAnsi="Symbol"/>
      </w:rPr>
    </w:lvl>
    <w:lvl w:ilvl="6" w:tplc="8E0E1572">
      <w:start w:val="1"/>
      <w:numFmt w:val="bullet"/>
      <w:lvlText w:val=""/>
      <w:lvlJc w:val="left"/>
      <w:pPr>
        <w:ind w:left="720" w:hanging="360"/>
      </w:pPr>
      <w:rPr>
        <w:rFonts w:ascii="Symbol" w:hAnsi="Symbol"/>
      </w:rPr>
    </w:lvl>
    <w:lvl w:ilvl="7" w:tplc="2D4E7D5E">
      <w:start w:val="1"/>
      <w:numFmt w:val="bullet"/>
      <w:lvlText w:val=""/>
      <w:lvlJc w:val="left"/>
      <w:pPr>
        <w:ind w:left="720" w:hanging="360"/>
      </w:pPr>
      <w:rPr>
        <w:rFonts w:ascii="Symbol" w:hAnsi="Symbol"/>
      </w:rPr>
    </w:lvl>
    <w:lvl w:ilvl="8" w:tplc="F1E446D4">
      <w:start w:val="1"/>
      <w:numFmt w:val="bullet"/>
      <w:lvlText w:val=""/>
      <w:lvlJc w:val="left"/>
      <w:pPr>
        <w:ind w:left="720" w:hanging="360"/>
      </w:pPr>
      <w:rPr>
        <w:rFonts w:ascii="Symbol" w:hAnsi="Symbol"/>
      </w:rPr>
    </w:lvl>
  </w:abstractNum>
  <w:abstractNum w:abstractNumId="28" w15:restartNumberingAfterBreak="0">
    <w:nsid w:val="39CF6DC9"/>
    <w:multiLevelType w:val="hybridMultilevel"/>
    <w:tmpl w:val="03FC1C2C"/>
    <w:lvl w:ilvl="0" w:tplc="1C787096">
      <w:start w:val="1"/>
      <w:numFmt w:val="bullet"/>
      <w:lvlText w:val=""/>
      <w:lvlJc w:val="left"/>
      <w:pPr>
        <w:ind w:left="720" w:hanging="360"/>
      </w:pPr>
      <w:rPr>
        <w:rFonts w:ascii="Symbol" w:hAnsi="Symbol"/>
      </w:rPr>
    </w:lvl>
    <w:lvl w:ilvl="1" w:tplc="B0F067FE">
      <w:start w:val="1"/>
      <w:numFmt w:val="bullet"/>
      <w:lvlText w:val=""/>
      <w:lvlJc w:val="left"/>
      <w:pPr>
        <w:ind w:left="720" w:hanging="360"/>
      </w:pPr>
      <w:rPr>
        <w:rFonts w:ascii="Symbol" w:hAnsi="Symbol"/>
      </w:rPr>
    </w:lvl>
    <w:lvl w:ilvl="2" w:tplc="DB4C7B60">
      <w:start w:val="1"/>
      <w:numFmt w:val="bullet"/>
      <w:lvlText w:val=""/>
      <w:lvlJc w:val="left"/>
      <w:pPr>
        <w:ind w:left="720" w:hanging="360"/>
      </w:pPr>
      <w:rPr>
        <w:rFonts w:ascii="Symbol" w:hAnsi="Symbol"/>
      </w:rPr>
    </w:lvl>
    <w:lvl w:ilvl="3" w:tplc="731EC998">
      <w:start w:val="1"/>
      <w:numFmt w:val="bullet"/>
      <w:lvlText w:val=""/>
      <w:lvlJc w:val="left"/>
      <w:pPr>
        <w:ind w:left="720" w:hanging="360"/>
      </w:pPr>
      <w:rPr>
        <w:rFonts w:ascii="Symbol" w:hAnsi="Symbol"/>
      </w:rPr>
    </w:lvl>
    <w:lvl w:ilvl="4" w:tplc="48FC732C">
      <w:start w:val="1"/>
      <w:numFmt w:val="bullet"/>
      <w:lvlText w:val=""/>
      <w:lvlJc w:val="left"/>
      <w:pPr>
        <w:ind w:left="720" w:hanging="360"/>
      </w:pPr>
      <w:rPr>
        <w:rFonts w:ascii="Symbol" w:hAnsi="Symbol"/>
      </w:rPr>
    </w:lvl>
    <w:lvl w:ilvl="5" w:tplc="DA384CAC">
      <w:start w:val="1"/>
      <w:numFmt w:val="bullet"/>
      <w:lvlText w:val=""/>
      <w:lvlJc w:val="left"/>
      <w:pPr>
        <w:ind w:left="720" w:hanging="360"/>
      </w:pPr>
      <w:rPr>
        <w:rFonts w:ascii="Symbol" w:hAnsi="Symbol"/>
      </w:rPr>
    </w:lvl>
    <w:lvl w:ilvl="6" w:tplc="DD4C5088">
      <w:start w:val="1"/>
      <w:numFmt w:val="bullet"/>
      <w:lvlText w:val=""/>
      <w:lvlJc w:val="left"/>
      <w:pPr>
        <w:ind w:left="720" w:hanging="360"/>
      </w:pPr>
      <w:rPr>
        <w:rFonts w:ascii="Symbol" w:hAnsi="Symbol"/>
      </w:rPr>
    </w:lvl>
    <w:lvl w:ilvl="7" w:tplc="F5427514">
      <w:start w:val="1"/>
      <w:numFmt w:val="bullet"/>
      <w:lvlText w:val=""/>
      <w:lvlJc w:val="left"/>
      <w:pPr>
        <w:ind w:left="720" w:hanging="360"/>
      </w:pPr>
      <w:rPr>
        <w:rFonts w:ascii="Symbol" w:hAnsi="Symbol"/>
      </w:rPr>
    </w:lvl>
    <w:lvl w:ilvl="8" w:tplc="01C41E82">
      <w:start w:val="1"/>
      <w:numFmt w:val="bullet"/>
      <w:lvlText w:val=""/>
      <w:lvlJc w:val="left"/>
      <w:pPr>
        <w:ind w:left="720" w:hanging="360"/>
      </w:pPr>
      <w:rPr>
        <w:rFonts w:ascii="Symbol" w:hAnsi="Symbol"/>
      </w:rPr>
    </w:lvl>
  </w:abstractNum>
  <w:abstractNum w:abstractNumId="29" w15:restartNumberingAfterBreak="0">
    <w:nsid w:val="3BC10FE5"/>
    <w:multiLevelType w:val="hybridMultilevel"/>
    <w:tmpl w:val="ECFC2D5E"/>
    <w:lvl w:ilvl="0" w:tplc="F5740EB8">
      <w:start w:val="1"/>
      <w:numFmt w:val="bullet"/>
      <w:lvlText w:val=""/>
      <w:lvlJc w:val="left"/>
      <w:pPr>
        <w:ind w:left="720" w:hanging="360"/>
      </w:pPr>
      <w:rPr>
        <w:rFonts w:ascii="Symbol" w:hAnsi="Symbol"/>
      </w:rPr>
    </w:lvl>
    <w:lvl w:ilvl="1" w:tplc="24288CE6">
      <w:start w:val="1"/>
      <w:numFmt w:val="bullet"/>
      <w:lvlText w:val=""/>
      <w:lvlJc w:val="left"/>
      <w:pPr>
        <w:ind w:left="720" w:hanging="360"/>
      </w:pPr>
      <w:rPr>
        <w:rFonts w:ascii="Symbol" w:hAnsi="Symbol"/>
      </w:rPr>
    </w:lvl>
    <w:lvl w:ilvl="2" w:tplc="D5302BA0">
      <w:start w:val="1"/>
      <w:numFmt w:val="bullet"/>
      <w:lvlText w:val=""/>
      <w:lvlJc w:val="left"/>
      <w:pPr>
        <w:ind w:left="720" w:hanging="360"/>
      </w:pPr>
      <w:rPr>
        <w:rFonts w:ascii="Symbol" w:hAnsi="Symbol"/>
      </w:rPr>
    </w:lvl>
    <w:lvl w:ilvl="3" w:tplc="05C82334">
      <w:start w:val="1"/>
      <w:numFmt w:val="bullet"/>
      <w:lvlText w:val=""/>
      <w:lvlJc w:val="left"/>
      <w:pPr>
        <w:ind w:left="720" w:hanging="360"/>
      </w:pPr>
      <w:rPr>
        <w:rFonts w:ascii="Symbol" w:hAnsi="Symbol"/>
      </w:rPr>
    </w:lvl>
    <w:lvl w:ilvl="4" w:tplc="C694A3DE">
      <w:start w:val="1"/>
      <w:numFmt w:val="bullet"/>
      <w:lvlText w:val=""/>
      <w:lvlJc w:val="left"/>
      <w:pPr>
        <w:ind w:left="720" w:hanging="360"/>
      </w:pPr>
      <w:rPr>
        <w:rFonts w:ascii="Symbol" w:hAnsi="Symbol"/>
      </w:rPr>
    </w:lvl>
    <w:lvl w:ilvl="5" w:tplc="0BE0EFCA">
      <w:start w:val="1"/>
      <w:numFmt w:val="bullet"/>
      <w:lvlText w:val=""/>
      <w:lvlJc w:val="left"/>
      <w:pPr>
        <w:ind w:left="720" w:hanging="360"/>
      </w:pPr>
      <w:rPr>
        <w:rFonts w:ascii="Symbol" w:hAnsi="Symbol"/>
      </w:rPr>
    </w:lvl>
    <w:lvl w:ilvl="6" w:tplc="AC92EDE4">
      <w:start w:val="1"/>
      <w:numFmt w:val="bullet"/>
      <w:lvlText w:val=""/>
      <w:lvlJc w:val="left"/>
      <w:pPr>
        <w:ind w:left="720" w:hanging="360"/>
      </w:pPr>
      <w:rPr>
        <w:rFonts w:ascii="Symbol" w:hAnsi="Symbol"/>
      </w:rPr>
    </w:lvl>
    <w:lvl w:ilvl="7" w:tplc="02D89168">
      <w:start w:val="1"/>
      <w:numFmt w:val="bullet"/>
      <w:lvlText w:val=""/>
      <w:lvlJc w:val="left"/>
      <w:pPr>
        <w:ind w:left="720" w:hanging="360"/>
      </w:pPr>
      <w:rPr>
        <w:rFonts w:ascii="Symbol" w:hAnsi="Symbol"/>
      </w:rPr>
    </w:lvl>
    <w:lvl w:ilvl="8" w:tplc="D2664C46">
      <w:start w:val="1"/>
      <w:numFmt w:val="bullet"/>
      <w:lvlText w:val=""/>
      <w:lvlJc w:val="left"/>
      <w:pPr>
        <w:ind w:left="720" w:hanging="360"/>
      </w:pPr>
      <w:rPr>
        <w:rFonts w:ascii="Symbol" w:hAnsi="Symbol"/>
      </w:rPr>
    </w:lvl>
  </w:abstractNum>
  <w:abstractNum w:abstractNumId="30" w15:restartNumberingAfterBreak="0">
    <w:nsid w:val="3CDF0138"/>
    <w:multiLevelType w:val="hybridMultilevel"/>
    <w:tmpl w:val="D1EA9A4E"/>
    <w:lvl w:ilvl="0" w:tplc="09622F72">
      <w:start w:val="1"/>
      <w:numFmt w:val="bullet"/>
      <w:lvlText w:val=""/>
      <w:lvlJc w:val="left"/>
      <w:pPr>
        <w:ind w:left="720" w:hanging="360"/>
      </w:pPr>
      <w:rPr>
        <w:rFonts w:ascii="Symbol" w:hAnsi="Symbol"/>
      </w:rPr>
    </w:lvl>
    <w:lvl w:ilvl="1" w:tplc="A336BF46">
      <w:start w:val="1"/>
      <w:numFmt w:val="bullet"/>
      <w:lvlText w:val=""/>
      <w:lvlJc w:val="left"/>
      <w:pPr>
        <w:ind w:left="720" w:hanging="360"/>
      </w:pPr>
      <w:rPr>
        <w:rFonts w:ascii="Symbol" w:hAnsi="Symbol"/>
      </w:rPr>
    </w:lvl>
    <w:lvl w:ilvl="2" w:tplc="6C5C5FBE">
      <w:start w:val="1"/>
      <w:numFmt w:val="bullet"/>
      <w:lvlText w:val=""/>
      <w:lvlJc w:val="left"/>
      <w:pPr>
        <w:ind w:left="720" w:hanging="360"/>
      </w:pPr>
      <w:rPr>
        <w:rFonts w:ascii="Symbol" w:hAnsi="Symbol"/>
      </w:rPr>
    </w:lvl>
    <w:lvl w:ilvl="3" w:tplc="930EE3AE">
      <w:start w:val="1"/>
      <w:numFmt w:val="bullet"/>
      <w:lvlText w:val=""/>
      <w:lvlJc w:val="left"/>
      <w:pPr>
        <w:ind w:left="720" w:hanging="360"/>
      </w:pPr>
      <w:rPr>
        <w:rFonts w:ascii="Symbol" w:hAnsi="Symbol"/>
      </w:rPr>
    </w:lvl>
    <w:lvl w:ilvl="4" w:tplc="19BA64A4">
      <w:start w:val="1"/>
      <w:numFmt w:val="bullet"/>
      <w:lvlText w:val=""/>
      <w:lvlJc w:val="left"/>
      <w:pPr>
        <w:ind w:left="720" w:hanging="360"/>
      </w:pPr>
      <w:rPr>
        <w:rFonts w:ascii="Symbol" w:hAnsi="Symbol"/>
      </w:rPr>
    </w:lvl>
    <w:lvl w:ilvl="5" w:tplc="6DAAA340">
      <w:start w:val="1"/>
      <w:numFmt w:val="bullet"/>
      <w:lvlText w:val=""/>
      <w:lvlJc w:val="left"/>
      <w:pPr>
        <w:ind w:left="720" w:hanging="360"/>
      </w:pPr>
      <w:rPr>
        <w:rFonts w:ascii="Symbol" w:hAnsi="Symbol"/>
      </w:rPr>
    </w:lvl>
    <w:lvl w:ilvl="6" w:tplc="3B28D2BE">
      <w:start w:val="1"/>
      <w:numFmt w:val="bullet"/>
      <w:lvlText w:val=""/>
      <w:lvlJc w:val="left"/>
      <w:pPr>
        <w:ind w:left="720" w:hanging="360"/>
      </w:pPr>
      <w:rPr>
        <w:rFonts w:ascii="Symbol" w:hAnsi="Symbol"/>
      </w:rPr>
    </w:lvl>
    <w:lvl w:ilvl="7" w:tplc="5E742466">
      <w:start w:val="1"/>
      <w:numFmt w:val="bullet"/>
      <w:lvlText w:val=""/>
      <w:lvlJc w:val="left"/>
      <w:pPr>
        <w:ind w:left="720" w:hanging="360"/>
      </w:pPr>
      <w:rPr>
        <w:rFonts w:ascii="Symbol" w:hAnsi="Symbol"/>
      </w:rPr>
    </w:lvl>
    <w:lvl w:ilvl="8" w:tplc="BBDA235A">
      <w:start w:val="1"/>
      <w:numFmt w:val="bullet"/>
      <w:lvlText w:val=""/>
      <w:lvlJc w:val="left"/>
      <w:pPr>
        <w:ind w:left="720" w:hanging="360"/>
      </w:pPr>
      <w:rPr>
        <w:rFonts w:ascii="Symbol" w:hAnsi="Symbol"/>
      </w:rPr>
    </w:lvl>
  </w:abstractNum>
  <w:abstractNum w:abstractNumId="31" w15:restartNumberingAfterBreak="0">
    <w:nsid w:val="42FA239A"/>
    <w:multiLevelType w:val="hybridMultilevel"/>
    <w:tmpl w:val="0B1A5F54"/>
    <w:lvl w:ilvl="0" w:tplc="87449DC6">
      <w:start w:val="1"/>
      <w:numFmt w:val="bullet"/>
      <w:lvlText w:val=""/>
      <w:lvlJc w:val="left"/>
      <w:pPr>
        <w:ind w:left="720" w:hanging="360"/>
      </w:pPr>
      <w:rPr>
        <w:rFonts w:ascii="Symbol" w:hAnsi="Symbol"/>
      </w:rPr>
    </w:lvl>
    <w:lvl w:ilvl="1" w:tplc="534ABFFE">
      <w:start w:val="1"/>
      <w:numFmt w:val="bullet"/>
      <w:lvlText w:val=""/>
      <w:lvlJc w:val="left"/>
      <w:pPr>
        <w:ind w:left="720" w:hanging="360"/>
      </w:pPr>
      <w:rPr>
        <w:rFonts w:ascii="Symbol" w:hAnsi="Symbol"/>
      </w:rPr>
    </w:lvl>
    <w:lvl w:ilvl="2" w:tplc="08ECAC2A">
      <w:start w:val="1"/>
      <w:numFmt w:val="bullet"/>
      <w:lvlText w:val=""/>
      <w:lvlJc w:val="left"/>
      <w:pPr>
        <w:ind w:left="720" w:hanging="360"/>
      </w:pPr>
      <w:rPr>
        <w:rFonts w:ascii="Symbol" w:hAnsi="Symbol"/>
      </w:rPr>
    </w:lvl>
    <w:lvl w:ilvl="3" w:tplc="51F80CAC">
      <w:start w:val="1"/>
      <w:numFmt w:val="bullet"/>
      <w:lvlText w:val=""/>
      <w:lvlJc w:val="left"/>
      <w:pPr>
        <w:ind w:left="720" w:hanging="360"/>
      </w:pPr>
      <w:rPr>
        <w:rFonts w:ascii="Symbol" w:hAnsi="Symbol"/>
      </w:rPr>
    </w:lvl>
    <w:lvl w:ilvl="4" w:tplc="9E0E1240">
      <w:start w:val="1"/>
      <w:numFmt w:val="bullet"/>
      <w:lvlText w:val=""/>
      <w:lvlJc w:val="left"/>
      <w:pPr>
        <w:ind w:left="720" w:hanging="360"/>
      </w:pPr>
      <w:rPr>
        <w:rFonts w:ascii="Symbol" w:hAnsi="Symbol"/>
      </w:rPr>
    </w:lvl>
    <w:lvl w:ilvl="5" w:tplc="A1AE3A1E">
      <w:start w:val="1"/>
      <w:numFmt w:val="bullet"/>
      <w:lvlText w:val=""/>
      <w:lvlJc w:val="left"/>
      <w:pPr>
        <w:ind w:left="720" w:hanging="360"/>
      </w:pPr>
      <w:rPr>
        <w:rFonts w:ascii="Symbol" w:hAnsi="Symbol"/>
      </w:rPr>
    </w:lvl>
    <w:lvl w:ilvl="6" w:tplc="F7F63E4E">
      <w:start w:val="1"/>
      <w:numFmt w:val="bullet"/>
      <w:lvlText w:val=""/>
      <w:lvlJc w:val="left"/>
      <w:pPr>
        <w:ind w:left="720" w:hanging="360"/>
      </w:pPr>
      <w:rPr>
        <w:rFonts w:ascii="Symbol" w:hAnsi="Symbol"/>
      </w:rPr>
    </w:lvl>
    <w:lvl w:ilvl="7" w:tplc="A89CD936">
      <w:start w:val="1"/>
      <w:numFmt w:val="bullet"/>
      <w:lvlText w:val=""/>
      <w:lvlJc w:val="left"/>
      <w:pPr>
        <w:ind w:left="720" w:hanging="360"/>
      </w:pPr>
      <w:rPr>
        <w:rFonts w:ascii="Symbol" w:hAnsi="Symbol"/>
      </w:rPr>
    </w:lvl>
    <w:lvl w:ilvl="8" w:tplc="A3C65D48">
      <w:start w:val="1"/>
      <w:numFmt w:val="bullet"/>
      <w:lvlText w:val=""/>
      <w:lvlJc w:val="left"/>
      <w:pPr>
        <w:ind w:left="720" w:hanging="360"/>
      </w:pPr>
      <w:rPr>
        <w:rFonts w:ascii="Symbol" w:hAnsi="Symbol"/>
      </w:rPr>
    </w:lvl>
  </w:abstractNum>
  <w:abstractNum w:abstractNumId="32" w15:restartNumberingAfterBreak="0">
    <w:nsid w:val="48425D9D"/>
    <w:multiLevelType w:val="hybridMultilevel"/>
    <w:tmpl w:val="3BFA3030"/>
    <w:lvl w:ilvl="0" w:tplc="F162E992">
      <w:start w:val="1"/>
      <w:numFmt w:val="bullet"/>
      <w:lvlText w:val=""/>
      <w:lvlJc w:val="left"/>
      <w:pPr>
        <w:ind w:left="720" w:hanging="360"/>
      </w:pPr>
      <w:rPr>
        <w:rFonts w:ascii="Symbol" w:hAnsi="Symbol"/>
      </w:rPr>
    </w:lvl>
    <w:lvl w:ilvl="1" w:tplc="4030FDC0">
      <w:start w:val="1"/>
      <w:numFmt w:val="bullet"/>
      <w:lvlText w:val=""/>
      <w:lvlJc w:val="left"/>
      <w:pPr>
        <w:ind w:left="720" w:hanging="360"/>
      </w:pPr>
      <w:rPr>
        <w:rFonts w:ascii="Symbol" w:hAnsi="Symbol"/>
      </w:rPr>
    </w:lvl>
    <w:lvl w:ilvl="2" w:tplc="76AE4BAE">
      <w:start w:val="1"/>
      <w:numFmt w:val="bullet"/>
      <w:lvlText w:val=""/>
      <w:lvlJc w:val="left"/>
      <w:pPr>
        <w:ind w:left="720" w:hanging="360"/>
      </w:pPr>
      <w:rPr>
        <w:rFonts w:ascii="Symbol" w:hAnsi="Symbol"/>
      </w:rPr>
    </w:lvl>
    <w:lvl w:ilvl="3" w:tplc="AE08FF5C">
      <w:start w:val="1"/>
      <w:numFmt w:val="bullet"/>
      <w:lvlText w:val=""/>
      <w:lvlJc w:val="left"/>
      <w:pPr>
        <w:ind w:left="720" w:hanging="360"/>
      </w:pPr>
      <w:rPr>
        <w:rFonts w:ascii="Symbol" w:hAnsi="Symbol"/>
      </w:rPr>
    </w:lvl>
    <w:lvl w:ilvl="4" w:tplc="394430A4">
      <w:start w:val="1"/>
      <w:numFmt w:val="bullet"/>
      <w:lvlText w:val=""/>
      <w:lvlJc w:val="left"/>
      <w:pPr>
        <w:ind w:left="720" w:hanging="360"/>
      </w:pPr>
      <w:rPr>
        <w:rFonts w:ascii="Symbol" w:hAnsi="Symbol"/>
      </w:rPr>
    </w:lvl>
    <w:lvl w:ilvl="5" w:tplc="5B6497BA">
      <w:start w:val="1"/>
      <w:numFmt w:val="bullet"/>
      <w:lvlText w:val=""/>
      <w:lvlJc w:val="left"/>
      <w:pPr>
        <w:ind w:left="720" w:hanging="360"/>
      </w:pPr>
      <w:rPr>
        <w:rFonts w:ascii="Symbol" w:hAnsi="Symbol"/>
      </w:rPr>
    </w:lvl>
    <w:lvl w:ilvl="6" w:tplc="471C5F50">
      <w:start w:val="1"/>
      <w:numFmt w:val="bullet"/>
      <w:lvlText w:val=""/>
      <w:lvlJc w:val="left"/>
      <w:pPr>
        <w:ind w:left="720" w:hanging="360"/>
      </w:pPr>
      <w:rPr>
        <w:rFonts w:ascii="Symbol" w:hAnsi="Symbol"/>
      </w:rPr>
    </w:lvl>
    <w:lvl w:ilvl="7" w:tplc="0966DB8A">
      <w:start w:val="1"/>
      <w:numFmt w:val="bullet"/>
      <w:lvlText w:val=""/>
      <w:lvlJc w:val="left"/>
      <w:pPr>
        <w:ind w:left="720" w:hanging="360"/>
      </w:pPr>
      <w:rPr>
        <w:rFonts w:ascii="Symbol" w:hAnsi="Symbol"/>
      </w:rPr>
    </w:lvl>
    <w:lvl w:ilvl="8" w:tplc="BCB4B954">
      <w:start w:val="1"/>
      <w:numFmt w:val="bullet"/>
      <w:lvlText w:val=""/>
      <w:lvlJc w:val="left"/>
      <w:pPr>
        <w:ind w:left="720" w:hanging="360"/>
      </w:pPr>
      <w:rPr>
        <w:rFonts w:ascii="Symbol" w:hAnsi="Symbol"/>
      </w:rPr>
    </w:lvl>
  </w:abstractNum>
  <w:abstractNum w:abstractNumId="33" w15:restartNumberingAfterBreak="0">
    <w:nsid w:val="48B630A4"/>
    <w:multiLevelType w:val="hybridMultilevel"/>
    <w:tmpl w:val="823244E8"/>
    <w:lvl w:ilvl="0" w:tplc="C9B26AF8">
      <w:start w:val="1"/>
      <w:numFmt w:val="bullet"/>
      <w:lvlText w:val=""/>
      <w:lvlJc w:val="left"/>
      <w:pPr>
        <w:ind w:left="720" w:hanging="360"/>
      </w:pPr>
      <w:rPr>
        <w:rFonts w:ascii="Symbol" w:hAnsi="Symbol"/>
      </w:rPr>
    </w:lvl>
    <w:lvl w:ilvl="1" w:tplc="3EC46180">
      <w:start w:val="1"/>
      <w:numFmt w:val="bullet"/>
      <w:lvlText w:val=""/>
      <w:lvlJc w:val="left"/>
      <w:pPr>
        <w:ind w:left="720" w:hanging="360"/>
      </w:pPr>
      <w:rPr>
        <w:rFonts w:ascii="Symbol" w:hAnsi="Symbol"/>
      </w:rPr>
    </w:lvl>
    <w:lvl w:ilvl="2" w:tplc="F53C8E28">
      <w:start w:val="1"/>
      <w:numFmt w:val="bullet"/>
      <w:lvlText w:val=""/>
      <w:lvlJc w:val="left"/>
      <w:pPr>
        <w:ind w:left="720" w:hanging="360"/>
      </w:pPr>
      <w:rPr>
        <w:rFonts w:ascii="Symbol" w:hAnsi="Symbol"/>
      </w:rPr>
    </w:lvl>
    <w:lvl w:ilvl="3" w:tplc="13841CD6">
      <w:start w:val="1"/>
      <w:numFmt w:val="bullet"/>
      <w:lvlText w:val=""/>
      <w:lvlJc w:val="left"/>
      <w:pPr>
        <w:ind w:left="720" w:hanging="360"/>
      </w:pPr>
      <w:rPr>
        <w:rFonts w:ascii="Symbol" w:hAnsi="Symbol"/>
      </w:rPr>
    </w:lvl>
    <w:lvl w:ilvl="4" w:tplc="8AAEADDC">
      <w:start w:val="1"/>
      <w:numFmt w:val="bullet"/>
      <w:lvlText w:val=""/>
      <w:lvlJc w:val="left"/>
      <w:pPr>
        <w:ind w:left="720" w:hanging="360"/>
      </w:pPr>
      <w:rPr>
        <w:rFonts w:ascii="Symbol" w:hAnsi="Symbol"/>
      </w:rPr>
    </w:lvl>
    <w:lvl w:ilvl="5" w:tplc="7C820F2C">
      <w:start w:val="1"/>
      <w:numFmt w:val="bullet"/>
      <w:lvlText w:val=""/>
      <w:lvlJc w:val="left"/>
      <w:pPr>
        <w:ind w:left="720" w:hanging="360"/>
      </w:pPr>
      <w:rPr>
        <w:rFonts w:ascii="Symbol" w:hAnsi="Symbol"/>
      </w:rPr>
    </w:lvl>
    <w:lvl w:ilvl="6" w:tplc="67C20746">
      <w:start w:val="1"/>
      <w:numFmt w:val="bullet"/>
      <w:lvlText w:val=""/>
      <w:lvlJc w:val="left"/>
      <w:pPr>
        <w:ind w:left="720" w:hanging="360"/>
      </w:pPr>
      <w:rPr>
        <w:rFonts w:ascii="Symbol" w:hAnsi="Symbol"/>
      </w:rPr>
    </w:lvl>
    <w:lvl w:ilvl="7" w:tplc="429E0850">
      <w:start w:val="1"/>
      <w:numFmt w:val="bullet"/>
      <w:lvlText w:val=""/>
      <w:lvlJc w:val="left"/>
      <w:pPr>
        <w:ind w:left="720" w:hanging="360"/>
      </w:pPr>
      <w:rPr>
        <w:rFonts w:ascii="Symbol" w:hAnsi="Symbol"/>
      </w:rPr>
    </w:lvl>
    <w:lvl w:ilvl="8" w:tplc="5130ECF2">
      <w:start w:val="1"/>
      <w:numFmt w:val="bullet"/>
      <w:lvlText w:val=""/>
      <w:lvlJc w:val="left"/>
      <w:pPr>
        <w:ind w:left="720" w:hanging="360"/>
      </w:pPr>
      <w:rPr>
        <w:rFonts w:ascii="Symbol" w:hAnsi="Symbol"/>
      </w:rPr>
    </w:lvl>
  </w:abstractNum>
  <w:abstractNum w:abstractNumId="34" w15:restartNumberingAfterBreak="0">
    <w:nsid w:val="52694924"/>
    <w:multiLevelType w:val="hybridMultilevel"/>
    <w:tmpl w:val="81426312"/>
    <w:lvl w:ilvl="0" w:tplc="285A77B2">
      <w:start w:val="1"/>
      <w:numFmt w:val="bullet"/>
      <w:lvlText w:val=""/>
      <w:lvlJc w:val="left"/>
      <w:pPr>
        <w:ind w:left="720" w:hanging="360"/>
      </w:pPr>
      <w:rPr>
        <w:rFonts w:ascii="Symbol" w:hAnsi="Symbol"/>
      </w:rPr>
    </w:lvl>
    <w:lvl w:ilvl="1" w:tplc="7FEACBA4">
      <w:start w:val="1"/>
      <w:numFmt w:val="bullet"/>
      <w:lvlText w:val=""/>
      <w:lvlJc w:val="left"/>
      <w:pPr>
        <w:ind w:left="720" w:hanging="360"/>
      </w:pPr>
      <w:rPr>
        <w:rFonts w:ascii="Symbol" w:hAnsi="Symbol"/>
      </w:rPr>
    </w:lvl>
    <w:lvl w:ilvl="2" w:tplc="F15C0D98">
      <w:start w:val="1"/>
      <w:numFmt w:val="bullet"/>
      <w:lvlText w:val=""/>
      <w:lvlJc w:val="left"/>
      <w:pPr>
        <w:ind w:left="720" w:hanging="360"/>
      </w:pPr>
      <w:rPr>
        <w:rFonts w:ascii="Symbol" w:hAnsi="Symbol"/>
      </w:rPr>
    </w:lvl>
    <w:lvl w:ilvl="3" w:tplc="DA9C1F52">
      <w:start w:val="1"/>
      <w:numFmt w:val="bullet"/>
      <w:lvlText w:val=""/>
      <w:lvlJc w:val="left"/>
      <w:pPr>
        <w:ind w:left="720" w:hanging="360"/>
      </w:pPr>
      <w:rPr>
        <w:rFonts w:ascii="Symbol" w:hAnsi="Symbol"/>
      </w:rPr>
    </w:lvl>
    <w:lvl w:ilvl="4" w:tplc="E2EE42CA">
      <w:start w:val="1"/>
      <w:numFmt w:val="bullet"/>
      <w:lvlText w:val=""/>
      <w:lvlJc w:val="left"/>
      <w:pPr>
        <w:ind w:left="720" w:hanging="360"/>
      </w:pPr>
      <w:rPr>
        <w:rFonts w:ascii="Symbol" w:hAnsi="Symbol"/>
      </w:rPr>
    </w:lvl>
    <w:lvl w:ilvl="5" w:tplc="D01AEE88">
      <w:start w:val="1"/>
      <w:numFmt w:val="bullet"/>
      <w:lvlText w:val=""/>
      <w:lvlJc w:val="left"/>
      <w:pPr>
        <w:ind w:left="720" w:hanging="360"/>
      </w:pPr>
      <w:rPr>
        <w:rFonts w:ascii="Symbol" w:hAnsi="Symbol"/>
      </w:rPr>
    </w:lvl>
    <w:lvl w:ilvl="6" w:tplc="702E312C">
      <w:start w:val="1"/>
      <w:numFmt w:val="bullet"/>
      <w:lvlText w:val=""/>
      <w:lvlJc w:val="left"/>
      <w:pPr>
        <w:ind w:left="720" w:hanging="360"/>
      </w:pPr>
      <w:rPr>
        <w:rFonts w:ascii="Symbol" w:hAnsi="Symbol"/>
      </w:rPr>
    </w:lvl>
    <w:lvl w:ilvl="7" w:tplc="D3D2CFD0">
      <w:start w:val="1"/>
      <w:numFmt w:val="bullet"/>
      <w:lvlText w:val=""/>
      <w:lvlJc w:val="left"/>
      <w:pPr>
        <w:ind w:left="720" w:hanging="360"/>
      </w:pPr>
      <w:rPr>
        <w:rFonts w:ascii="Symbol" w:hAnsi="Symbol"/>
      </w:rPr>
    </w:lvl>
    <w:lvl w:ilvl="8" w:tplc="0C06A4DC">
      <w:start w:val="1"/>
      <w:numFmt w:val="bullet"/>
      <w:lvlText w:val=""/>
      <w:lvlJc w:val="left"/>
      <w:pPr>
        <w:ind w:left="720" w:hanging="360"/>
      </w:pPr>
      <w:rPr>
        <w:rFonts w:ascii="Symbol" w:hAnsi="Symbol"/>
      </w:rPr>
    </w:lvl>
  </w:abstractNum>
  <w:abstractNum w:abstractNumId="35" w15:restartNumberingAfterBreak="0">
    <w:nsid w:val="56182C87"/>
    <w:multiLevelType w:val="hybridMultilevel"/>
    <w:tmpl w:val="07405F16"/>
    <w:lvl w:ilvl="0" w:tplc="58C4CA7E">
      <w:start w:val="1"/>
      <w:numFmt w:val="bullet"/>
      <w:lvlText w:val=""/>
      <w:lvlJc w:val="left"/>
      <w:pPr>
        <w:ind w:left="720" w:hanging="360"/>
      </w:pPr>
      <w:rPr>
        <w:rFonts w:ascii="Symbol" w:hAnsi="Symbol"/>
      </w:rPr>
    </w:lvl>
    <w:lvl w:ilvl="1" w:tplc="B94873DE">
      <w:start w:val="1"/>
      <w:numFmt w:val="bullet"/>
      <w:lvlText w:val=""/>
      <w:lvlJc w:val="left"/>
      <w:pPr>
        <w:ind w:left="720" w:hanging="360"/>
      </w:pPr>
      <w:rPr>
        <w:rFonts w:ascii="Symbol" w:hAnsi="Symbol"/>
      </w:rPr>
    </w:lvl>
    <w:lvl w:ilvl="2" w:tplc="7D50C42A">
      <w:start w:val="1"/>
      <w:numFmt w:val="bullet"/>
      <w:lvlText w:val=""/>
      <w:lvlJc w:val="left"/>
      <w:pPr>
        <w:ind w:left="720" w:hanging="360"/>
      </w:pPr>
      <w:rPr>
        <w:rFonts w:ascii="Symbol" w:hAnsi="Symbol"/>
      </w:rPr>
    </w:lvl>
    <w:lvl w:ilvl="3" w:tplc="135042B0">
      <w:start w:val="1"/>
      <w:numFmt w:val="bullet"/>
      <w:lvlText w:val=""/>
      <w:lvlJc w:val="left"/>
      <w:pPr>
        <w:ind w:left="720" w:hanging="360"/>
      </w:pPr>
      <w:rPr>
        <w:rFonts w:ascii="Symbol" w:hAnsi="Symbol"/>
      </w:rPr>
    </w:lvl>
    <w:lvl w:ilvl="4" w:tplc="E6D65FBE">
      <w:start w:val="1"/>
      <w:numFmt w:val="bullet"/>
      <w:lvlText w:val=""/>
      <w:lvlJc w:val="left"/>
      <w:pPr>
        <w:ind w:left="720" w:hanging="360"/>
      </w:pPr>
      <w:rPr>
        <w:rFonts w:ascii="Symbol" w:hAnsi="Symbol"/>
      </w:rPr>
    </w:lvl>
    <w:lvl w:ilvl="5" w:tplc="680AA2BA">
      <w:start w:val="1"/>
      <w:numFmt w:val="bullet"/>
      <w:lvlText w:val=""/>
      <w:lvlJc w:val="left"/>
      <w:pPr>
        <w:ind w:left="720" w:hanging="360"/>
      </w:pPr>
      <w:rPr>
        <w:rFonts w:ascii="Symbol" w:hAnsi="Symbol"/>
      </w:rPr>
    </w:lvl>
    <w:lvl w:ilvl="6" w:tplc="4ABA4C30">
      <w:start w:val="1"/>
      <w:numFmt w:val="bullet"/>
      <w:lvlText w:val=""/>
      <w:lvlJc w:val="left"/>
      <w:pPr>
        <w:ind w:left="720" w:hanging="360"/>
      </w:pPr>
      <w:rPr>
        <w:rFonts w:ascii="Symbol" w:hAnsi="Symbol"/>
      </w:rPr>
    </w:lvl>
    <w:lvl w:ilvl="7" w:tplc="28D60FA2">
      <w:start w:val="1"/>
      <w:numFmt w:val="bullet"/>
      <w:lvlText w:val=""/>
      <w:lvlJc w:val="left"/>
      <w:pPr>
        <w:ind w:left="720" w:hanging="360"/>
      </w:pPr>
      <w:rPr>
        <w:rFonts w:ascii="Symbol" w:hAnsi="Symbol"/>
      </w:rPr>
    </w:lvl>
    <w:lvl w:ilvl="8" w:tplc="0524B99C">
      <w:start w:val="1"/>
      <w:numFmt w:val="bullet"/>
      <w:lvlText w:val=""/>
      <w:lvlJc w:val="left"/>
      <w:pPr>
        <w:ind w:left="720" w:hanging="360"/>
      </w:pPr>
      <w:rPr>
        <w:rFonts w:ascii="Symbol" w:hAnsi="Symbol"/>
      </w:rPr>
    </w:lvl>
  </w:abstractNum>
  <w:abstractNum w:abstractNumId="36" w15:restartNumberingAfterBreak="0">
    <w:nsid w:val="56FA7658"/>
    <w:multiLevelType w:val="hybridMultilevel"/>
    <w:tmpl w:val="B4B4E538"/>
    <w:lvl w:ilvl="0" w:tplc="55EC9082">
      <w:start w:val="1"/>
      <w:numFmt w:val="bullet"/>
      <w:lvlText w:val=""/>
      <w:lvlJc w:val="left"/>
      <w:pPr>
        <w:ind w:left="720" w:hanging="360"/>
      </w:pPr>
      <w:rPr>
        <w:rFonts w:ascii="Symbol" w:hAnsi="Symbol"/>
      </w:rPr>
    </w:lvl>
    <w:lvl w:ilvl="1" w:tplc="4274C5D2">
      <w:start w:val="1"/>
      <w:numFmt w:val="bullet"/>
      <w:lvlText w:val=""/>
      <w:lvlJc w:val="left"/>
      <w:pPr>
        <w:ind w:left="720" w:hanging="360"/>
      </w:pPr>
      <w:rPr>
        <w:rFonts w:ascii="Symbol" w:hAnsi="Symbol"/>
      </w:rPr>
    </w:lvl>
    <w:lvl w:ilvl="2" w:tplc="99F4BFD0">
      <w:start w:val="1"/>
      <w:numFmt w:val="bullet"/>
      <w:lvlText w:val=""/>
      <w:lvlJc w:val="left"/>
      <w:pPr>
        <w:ind w:left="720" w:hanging="360"/>
      </w:pPr>
      <w:rPr>
        <w:rFonts w:ascii="Symbol" w:hAnsi="Symbol"/>
      </w:rPr>
    </w:lvl>
    <w:lvl w:ilvl="3" w:tplc="114E1C3E">
      <w:start w:val="1"/>
      <w:numFmt w:val="bullet"/>
      <w:lvlText w:val=""/>
      <w:lvlJc w:val="left"/>
      <w:pPr>
        <w:ind w:left="720" w:hanging="360"/>
      </w:pPr>
      <w:rPr>
        <w:rFonts w:ascii="Symbol" w:hAnsi="Symbol"/>
      </w:rPr>
    </w:lvl>
    <w:lvl w:ilvl="4" w:tplc="D4F204F6">
      <w:start w:val="1"/>
      <w:numFmt w:val="bullet"/>
      <w:lvlText w:val=""/>
      <w:lvlJc w:val="left"/>
      <w:pPr>
        <w:ind w:left="720" w:hanging="360"/>
      </w:pPr>
      <w:rPr>
        <w:rFonts w:ascii="Symbol" w:hAnsi="Symbol"/>
      </w:rPr>
    </w:lvl>
    <w:lvl w:ilvl="5" w:tplc="B4C0D12A">
      <w:start w:val="1"/>
      <w:numFmt w:val="bullet"/>
      <w:lvlText w:val=""/>
      <w:lvlJc w:val="left"/>
      <w:pPr>
        <w:ind w:left="720" w:hanging="360"/>
      </w:pPr>
      <w:rPr>
        <w:rFonts w:ascii="Symbol" w:hAnsi="Symbol"/>
      </w:rPr>
    </w:lvl>
    <w:lvl w:ilvl="6" w:tplc="AD424F44">
      <w:start w:val="1"/>
      <w:numFmt w:val="bullet"/>
      <w:lvlText w:val=""/>
      <w:lvlJc w:val="left"/>
      <w:pPr>
        <w:ind w:left="720" w:hanging="360"/>
      </w:pPr>
      <w:rPr>
        <w:rFonts w:ascii="Symbol" w:hAnsi="Symbol"/>
      </w:rPr>
    </w:lvl>
    <w:lvl w:ilvl="7" w:tplc="440E2CD2">
      <w:start w:val="1"/>
      <w:numFmt w:val="bullet"/>
      <w:lvlText w:val=""/>
      <w:lvlJc w:val="left"/>
      <w:pPr>
        <w:ind w:left="720" w:hanging="360"/>
      </w:pPr>
      <w:rPr>
        <w:rFonts w:ascii="Symbol" w:hAnsi="Symbol"/>
      </w:rPr>
    </w:lvl>
    <w:lvl w:ilvl="8" w:tplc="BD121704">
      <w:start w:val="1"/>
      <w:numFmt w:val="bullet"/>
      <w:lvlText w:val=""/>
      <w:lvlJc w:val="left"/>
      <w:pPr>
        <w:ind w:left="720" w:hanging="360"/>
      </w:pPr>
      <w:rPr>
        <w:rFonts w:ascii="Symbol" w:hAnsi="Symbol"/>
      </w:rPr>
    </w:lvl>
  </w:abstractNum>
  <w:abstractNum w:abstractNumId="37" w15:restartNumberingAfterBreak="0">
    <w:nsid w:val="5ABA50C8"/>
    <w:multiLevelType w:val="hybridMultilevel"/>
    <w:tmpl w:val="C422008A"/>
    <w:lvl w:ilvl="0" w:tplc="099E2CFC">
      <w:start w:val="1"/>
      <w:numFmt w:val="bullet"/>
      <w:lvlText w:val=""/>
      <w:lvlJc w:val="left"/>
      <w:pPr>
        <w:ind w:left="720" w:hanging="360"/>
      </w:pPr>
      <w:rPr>
        <w:rFonts w:ascii="Symbol" w:hAnsi="Symbol"/>
      </w:rPr>
    </w:lvl>
    <w:lvl w:ilvl="1" w:tplc="38BA85BC">
      <w:start w:val="1"/>
      <w:numFmt w:val="bullet"/>
      <w:lvlText w:val=""/>
      <w:lvlJc w:val="left"/>
      <w:pPr>
        <w:ind w:left="720" w:hanging="360"/>
      </w:pPr>
      <w:rPr>
        <w:rFonts w:ascii="Symbol" w:hAnsi="Symbol"/>
      </w:rPr>
    </w:lvl>
    <w:lvl w:ilvl="2" w:tplc="0A98E43A">
      <w:start w:val="1"/>
      <w:numFmt w:val="bullet"/>
      <w:lvlText w:val=""/>
      <w:lvlJc w:val="left"/>
      <w:pPr>
        <w:ind w:left="720" w:hanging="360"/>
      </w:pPr>
      <w:rPr>
        <w:rFonts w:ascii="Symbol" w:hAnsi="Symbol"/>
      </w:rPr>
    </w:lvl>
    <w:lvl w:ilvl="3" w:tplc="0178D208">
      <w:start w:val="1"/>
      <w:numFmt w:val="bullet"/>
      <w:lvlText w:val=""/>
      <w:lvlJc w:val="left"/>
      <w:pPr>
        <w:ind w:left="720" w:hanging="360"/>
      </w:pPr>
      <w:rPr>
        <w:rFonts w:ascii="Symbol" w:hAnsi="Symbol"/>
      </w:rPr>
    </w:lvl>
    <w:lvl w:ilvl="4" w:tplc="F3A23B46">
      <w:start w:val="1"/>
      <w:numFmt w:val="bullet"/>
      <w:lvlText w:val=""/>
      <w:lvlJc w:val="left"/>
      <w:pPr>
        <w:ind w:left="720" w:hanging="360"/>
      </w:pPr>
      <w:rPr>
        <w:rFonts w:ascii="Symbol" w:hAnsi="Symbol"/>
      </w:rPr>
    </w:lvl>
    <w:lvl w:ilvl="5" w:tplc="68BC8CC0">
      <w:start w:val="1"/>
      <w:numFmt w:val="bullet"/>
      <w:lvlText w:val=""/>
      <w:lvlJc w:val="left"/>
      <w:pPr>
        <w:ind w:left="720" w:hanging="360"/>
      </w:pPr>
      <w:rPr>
        <w:rFonts w:ascii="Symbol" w:hAnsi="Symbol"/>
      </w:rPr>
    </w:lvl>
    <w:lvl w:ilvl="6" w:tplc="2CBC735E">
      <w:start w:val="1"/>
      <w:numFmt w:val="bullet"/>
      <w:lvlText w:val=""/>
      <w:lvlJc w:val="left"/>
      <w:pPr>
        <w:ind w:left="720" w:hanging="360"/>
      </w:pPr>
      <w:rPr>
        <w:rFonts w:ascii="Symbol" w:hAnsi="Symbol"/>
      </w:rPr>
    </w:lvl>
    <w:lvl w:ilvl="7" w:tplc="35EC2C04">
      <w:start w:val="1"/>
      <w:numFmt w:val="bullet"/>
      <w:lvlText w:val=""/>
      <w:lvlJc w:val="left"/>
      <w:pPr>
        <w:ind w:left="720" w:hanging="360"/>
      </w:pPr>
      <w:rPr>
        <w:rFonts w:ascii="Symbol" w:hAnsi="Symbol"/>
      </w:rPr>
    </w:lvl>
    <w:lvl w:ilvl="8" w:tplc="0010CFAE">
      <w:start w:val="1"/>
      <w:numFmt w:val="bullet"/>
      <w:lvlText w:val=""/>
      <w:lvlJc w:val="left"/>
      <w:pPr>
        <w:ind w:left="720" w:hanging="360"/>
      </w:pPr>
      <w:rPr>
        <w:rFonts w:ascii="Symbol" w:hAnsi="Symbol"/>
      </w:rPr>
    </w:lvl>
  </w:abstractNum>
  <w:abstractNum w:abstractNumId="38" w15:restartNumberingAfterBreak="0">
    <w:nsid w:val="602007CF"/>
    <w:multiLevelType w:val="hybridMultilevel"/>
    <w:tmpl w:val="A4E0C354"/>
    <w:lvl w:ilvl="0" w:tplc="14208CC6">
      <w:start w:val="1"/>
      <w:numFmt w:val="bullet"/>
      <w:lvlText w:val=""/>
      <w:lvlJc w:val="left"/>
      <w:pPr>
        <w:ind w:left="720" w:hanging="360"/>
      </w:pPr>
      <w:rPr>
        <w:rFonts w:ascii="Symbol" w:hAnsi="Symbol"/>
      </w:rPr>
    </w:lvl>
    <w:lvl w:ilvl="1" w:tplc="10F62086">
      <w:start w:val="1"/>
      <w:numFmt w:val="bullet"/>
      <w:lvlText w:val=""/>
      <w:lvlJc w:val="left"/>
      <w:pPr>
        <w:ind w:left="720" w:hanging="360"/>
      </w:pPr>
      <w:rPr>
        <w:rFonts w:ascii="Symbol" w:hAnsi="Symbol"/>
      </w:rPr>
    </w:lvl>
    <w:lvl w:ilvl="2" w:tplc="1E7E3AF4">
      <w:start w:val="1"/>
      <w:numFmt w:val="bullet"/>
      <w:lvlText w:val=""/>
      <w:lvlJc w:val="left"/>
      <w:pPr>
        <w:ind w:left="720" w:hanging="360"/>
      </w:pPr>
      <w:rPr>
        <w:rFonts w:ascii="Symbol" w:hAnsi="Symbol"/>
      </w:rPr>
    </w:lvl>
    <w:lvl w:ilvl="3" w:tplc="FF28578A">
      <w:start w:val="1"/>
      <w:numFmt w:val="bullet"/>
      <w:lvlText w:val=""/>
      <w:lvlJc w:val="left"/>
      <w:pPr>
        <w:ind w:left="720" w:hanging="360"/>
      </w:pPr>
      <w:rPr>
        <w:rFonts w:ascii="Symbol" w:hAnsi="Symbol"/>
      </w:rPr>
    </w:lvl>
    <w:lvl w:ilvl="4" w:tplc="9D44DE70">
      <w:start w:val="1"/>
      <w:numFmt w:val="bullet"/>
      <w:lvlText w:val=""/>
      <w:lvlJc w:val="left"/>
      <w:pPr>
        <w:ind w:left="720" w:hanging="360"/>
      </w:pPr>
      <w:rPr>
        <w:rFonts w:ascii="Symbol" w:hAnsi="Symbol"/>
      </w:rPr>
    </w:lvl>
    <w:lvl w:ilvl="5" w:tplc="100AD2DE">
      <w:start w:val="1"/>
      <w:numFmt w:val="bullet"/>
      <w:lvlText w:val=""/>
      <w:lvlJc w:val="left"/>
      <w:pPr>
        <w:ind w:left="720" w:hanging="360"/>
      </w:pPr>
      <w:rPr>
        <w:rFonts w:ascii="Symbol" w:hAnsi="Symbol"/>
      </w:rPr>
    </w:lvl>
    <w:lvl w:ilvl="6" w:tplc="1E10D672">
      <w:start w:val="1"/>
      <w:numFmt w:val="bullet"/>
      <w:lvlText w:val=""/>
      <w:lvlJc w:val="left"/>
      <w:pPr>
        <w:ind w:left="720" w:hanging="360"/>
      </w:pPr>
      <w:rPr>
        <w:rFonts w:ascii="Symbol" w:hAnsi="Symbol"/>
      </w:rPr>
    </w:lvl>
    <w:lvl w:ilvl="7" w:tplc="56D4677A">
      <w:start w:val="1"/>
      <w:numFmt w:val="bullet"/>
      <w:lvlText w:val=""/>
      <w:lvlJc w:val="left"/>
      <w:pPr>
        <w:ind w:left="720" w:hanging="360"/>
      </w:pPr>
      <w:rPr>
        <w:rFonts w:ascii="Symbol" w:hAnsi="Symbol"/>
      </w:rPr>
    </w:lvl>
    <w:lvl w:ilvl="8" w:tplc="22A45EB4">
      <w:start w:val="1"/>
      <w:numFmt w:val="bullet"/>
      <w:lvlText w:val=""/>
      <w:lvlJc w:val="left"/>
      <w:pPr>
        <w:ind w:left="720" w:hanging="360"/>
      </w:pPr>
      <w:rPr>
        <w:rFonts w:ascii="Symbol" w:hAnsi="Symbol"/>
      </w:rPr>
    </w:lvl>
  </w:abstractNum>
  <w:abstractNum w:abstractNumId="39" w15:restartNumberingAfterBreak="0">
    <w:nsid w:val="67976BBB"/>
    <w:multiLevelType w:val="hybridMultilevel"/>
    <w:tmpl w:val="59D01C50"/>
    <w:lvl w:ilvl="0" w:tplc="A2B2166A">
      <w:start w:val="1"/>
      <w:numFmt w:val="bullet"/>
      <w:lvlText w:val=""/>
      <w:lvlJc w:val="left"/>
      <w:pPr>
        <w:ind w:left="720" w:hanging="360"/>
      </w:pPr>
      <w:rPr>
        <w:rFonts w:ascii="Symbol" w:hAnsi="Symbol"/>
      </w:rPr>
    </w:lvl>
    <w:lvl w:ilvl="1" w:tplc="4DAAC206">
      <w:start w:val="1"/>
      <w:numFmt w:val="bullet"/>
      <w:lvlText w:val=""/>
      <w:lvlJc w:val="left"/>
      <w:pPr>
        <w:ind w:left="720" w:hanging="360"/>
      </w:pPr>
      <w:rPr>
        <w:rFonts w:ascii="Symbol" w:hAnsi="Symbol"/>
      </w:rPr>
    </w:lvl>
    <w:lvl w:ilvl="2" w:tplc="FC84F414">
      <w:start w:val="1"/>
      <w:numFmt w:val="bullet"/>
      <w:lvlText w:val=""/>
      <w:lvlJc w:val="left"/>
      <w:pPr>
        <w:ind w:left="720" w:hanging="360"/>
      </w:pPr>
      <w:rPr>
        <w:rFonts w:ascii="Symbol" w:hAnsi="Symbol"/>
      </w:rPr>
    </w:lvl>
    <w:lvl w:ilvl="3" w:tplc="2466C84C">
      <w:start w:val="1"/>
      <w:numFmt w:val="bullet"/>
      <w:lvlText w:val=""/>
      <w:lvlJc w:val="left"/>
      <w:pPr>
        <w:ind w:left="720" w:hanging="360"/>
      </w:pPr>
      <w:rPr>
        <w:rFonts w:ascii="Symbol" w:hAnsi="Symbol"/>
      </w:rPr>
    </w:lvl>
    <w:lvl w:ilvl="4" w:tplc="C4C8E4B8">
      <w:start w:val="1"/>
      <w:numFmt w:val="bullet"/>
      <w:lvlText w:val=""/>
      <w:lvlJc w:val="left"/>
      <w:pPr>
        <w:ind w:left="720" w:hanging="360"/>
      </w:pPr>
      <w:rPr>
        <w:rFonts w:ascii="Symbol" w:hAnsi="Symbol"/>
      </w:rPr>
    </w:lvl>
    <w:lvl w:ilvl="5" w:tplc="13261D4A">
      <w:start w:val="1"/>
      <w:numFmt w:val="bullet"/>
      <w:lvlText w:val=""/>
      <w:lvlJc w:val="left"/>
      <w:pPr>
        <w:ind w:left="720" w:hanging="360"/>
      </w:pPr>
      <w:rPr>
        <w:rFonts w:ascii="Symbol" w:hAnsi="Symbol"/>
      </w:rPr>
    </w:lvl>
    <w:lvl w:ilvl="6" w:tplc="E2B8292A">
      <w:start w:val="1"/>
      <w:numFmt w:val="bullet"/>
      <w:lvlText w:val=""/>
      <w:lvlJc w:val="left"/>
      <w:pPr>
        <w:ind w:left="720" w:hanging="360"/>
      </w:pPr>
      <w:rPr>
        <w:rFonts w:ascii="Symbol" w:hAnsi="Symbol"/>
      </w:rPr>
    </w:lvl>
    <w:lvl w:ilvl="7" w:tplc="A2A4046E">
      <w:start w:val="1"/>
      <w:numFmt w:val="bullet"/>
      <w:lvlText w:val=""/>
      <w:lvlJc w:val="left"/>
      <w:pPr>
        <w:ind w:left="720" w:hanging="360"/>
      </w:pPr>
      <w:rPr>
        <w:rFonts w:ascii="Symbol" w:hAnsi="Symbol"/>
      </w:rPr>
    </w:lvl>
    <w:lvl w:ilvl="8" w:tplc="45400954">
      <w:start w:val="1"/>
      <w:numFmt w:val="bullet"/>
      <w:lvlText w:val=""/>
      <w:lvlJc w:val="left"/>
      <w:pPr>
        <w:ind w:left="720" w:hanging="360"/>
      </w:pPr>
      <w:rPr>
        <w:rFonts w:ascii="Symbol" w:hAnsi="Symbol"/>
      </w:rPr>
    </w:lvl>
  </w:abstractNum>
  <w:abstractNum w:abstractNumId="40" w15:restartNumberingAfterBreak="0">
    <w:nsid w:val="68C05DF6"/>
    <w:multiLevelType w:val="hybridMultilevel"/>
    <w:tmpl w:val="F7922BA2"/>
    <w:lvl w:ilvl="0" w:tplc="4E04826C">
      <w:start w:val="1"/>
      <w:numFmt w:val="bullet"/>
      <w:lvlText w:val=""/>
      <w:lvlJc w:val="left"/>
      <w:pPr>
        <w:ind w:left="720" w:hanging="360"/>
      </w:pPr>
      <w:rPr>
        <w:rFonts w:ascii="Symbol" w:hAnsi="Symbol"/>
      </w:rPr>
    </w:lvl>
    <w:lvl w:ilvl="1" w:tplc="E03616FA">
      <w:start w:val="1"/>
      <w:numFmt w:val="bullet"/>
      <w:lvlText w:val=""/>
      <w:lvlJc w:val="left"/>
      <w:pPr>
        <w:ind w:left="720" w:hanging="360"/>
      </w:pPr>
      <w:rPr>
        <w:rFonts w:ascii="Symbol" w:hAnsi="Symbol"/>
      </w:rPr>
    </w:lvl>
    <w:lvl w:ilvl="2" w:tplc="EA94E9E2">
      <w:start w:val="1"/>
      <w:numFmt w:val="bullet"/>
      <w:lvlText w:val=""/>
      <w:lvlJc w:val="left"/>
      <w:pPr>
        <w:ind w:left="720" w:hanging="360"/>
      </w:pPr>
      <w:rPr>
        <w:rFonts w:ascii="Symbol" w:hAnsi="Symbol"/>
      </w:rPr>
    </w:lvl>
    <w:lvl w:ilvl="3" w:tplc="17D0CF2C">
      <w:start w:val="1"/>
      <w:numFmt w:val="bullet"/>
      <w:lvlText w:val=""/>
      <w:lvlJc w:val="left"/>
      <w:pPr>
        <w:ind w:left="720" w:hanging="360"/>
      </w:pPr>
      <w:rPr>
        <w:rFonts w:ascii="Symbol" w:hAnsi="Symbol"/>
      </w:rPr>
    </w:lvl>
    <w:lvl w:ilvl="4" w:tplc="45A09C5E">
      <w:start w:val="1"/>
      <w:numFmt w:val="bullet"/>
      <w:lvlText w:val=""/>
      <w:lvlJc w:val="left"/>
      <w:pPr>
        <w:ind w:left="720" w:hanging="360"/>
      </w:pPr>
      <w:rPr>
        <w:rFonts w:ascii="Symbol" w:hAnsi="Symbol"/>
      </w:rPr>
    </w:lvl>
    <w:lvl w:ilvl="5" w:tplc="4750544E">
      <w:start w:val="1"/>
      <w:numFmt w:val="bullet"/>
      <w:lvlText w:val=""/>
      <w:lvlJc w:val="left"/>
      <w:pPr>
        <w:ind w:left="720" w:hanging="360"/>
      </w:pPr>
      <w:rPr>
        <w:rFonts w:ascii="Symbol" w:hAnsi="Symbol"/>
      </w:rPr>
    </w:lvl>
    <w:lvl w:ilvl="6" w:tplc="B56A547E">
      <w:start w:val="1"/>
      <w:numFmt w:val="bullet"/>
      <w:lvlText w:val=""/>
      <w:lvlJc w:val="left"/>
      <w:pPr>
        <w:ind w:left="720" w:hanging="360"/>
      </w:pPr>
      <w:rPr>
        <w:rFonts w:ascii="Symbol" w:hAnsi="Symbol"/>
      </w:rPr>
    </w:lvl>
    <w:lvl w:ilvl="7" w:tplc="C9A0B40E">
      <w:start w:val="1"/>
      <w:numFmt w:val="bullet"/>
      <w:lvlText w:val=""/>
      <w:lvlJc w:val="left"/>
      <w:pPr>
        <w:ind w:left="720" w:hanging="360"/>
      </w:pPr>
      <w:rPr>
        <w:rFonts w:ascii="Symbol" w:hAnsi="Symbol"/>
      </w:rPr>
    </w:lvl>
    <w:lvl w:ilvl="8" w:tplc="0FB8736E">
      <w:start w:val="1"/>
      <w:numFmt w:val="bullet"/>
      <w:lvlText w:val=""/>
      <w:lvlJc w:val="left"/>
      <w:pPr>
        <w:ind w:left="720" w:hanging="360"/>
      </w:pPr>
      <w:rPr>
        <w:rFonts w:ascii="Symbol" w:hAnsi="Symbol"/>
      </w:rPr>
    </w:lvl>
  </w:abstractNum>
  <w:abstractNum w:abstractNumId="41" w15:restartNumberingAfterBreak="0">
    <w:nsid w:val="6B350C6A"/>
    <w:multiLevelType w:val="hybridMultilevel"/>
    <w:tmpl w:val="C3D2CE58"/>
    <w:lvl w:ilvl="0" w:tplc="B27E0D06">
      <w:start w:val="1"/>
      <w:numFmt w:val="bullet"/>
      <w:lvlText w:val=""/>
      <w:lvlJc w:val="left"/>
      <w:pPr>
        <w:ind w:left="720" w:hanging="360"/>
      </w:pPr>
      <w:rPr>
        <w:rFonts w:ascii="Symbol" w:hAnsi="Symbol"/>
      </w:rPr>
    </w:lvl>
    <w:lvl w:ilvl="1" w:tplc="1186C714">
      <w:start w:val="1"/>
      <w:numFmt w:val="bullet"/>
      <w:lvlText w:val=""/>
      <w:lvlJc w:val="left"/>
      <w:pPr>
        <w:ind w:left="720" w:hanging="360"/>
      </w:pPr>
      <w:rPr>
        <w:rFonts w:ascii="Symbol" w:hAnsi="Symbol"/>
      </w:rPr>
    </w:lvl>
    <w:lvl w:ilvl="2" w:tplc="C7A463DA">
      <w:start w:val="1"/>
      <w:numFmt w:val="bullet"/>
      <w:lvlText w:val=""/>
      <w:lvlJc w:val="left"/>
      <w:pPr>
        <w:ind w:left="720" w:hanging="360"/>
      </w:pPr>
      <w:rPr>
        <w:rFonts w:ascii="Symbol" w:hAnsi="Symbol"/>
      </w:rPr>
    </w:lvl>
    <w:lvl w:ilvl="3" w:tplc="04860BFC">
      <w:start w:val="1"/>
      <w:numFmt w:val="bullet"/>
      <w:lvlText w:val=""/>
      <w:lvlJc w:val="left"/>
      <w:pPr>
        <w:ind w:left="720" w:hanging="360"/>
      </w:pPr>
      <w:rPr>
        <w:rFonts w:ascii="Symbol" w:hAnsi="Symbol"/>
      </w:rPr>
    </w:lvl>
    <w:lvl w:ilvl="4" w:tplc="3376890C">
      <w:start w:val="1"/>
      <w:numFmt w:val="bullet"/>
      <w:lvlText w:val=""/>
      <w:lvlJc w:val="left"/>
      <w:pPr>
        <w:ind w:left="720" w:hanging="360"/>
      </w:pPr>
      <w:rPr>
        <w:rFonts w:ascii="Symbol" w:hAnsi="Symbol"/>
      </w:rPr>
    </w:lvl>
    <w:lvl w:ilvl="5" w:tplc="27CC2784">
      <w:start w:val="1"/>
      <w:numFmt w:val="bullet"/>
      <w:lvlText w:val=""/>
      <w:lvlJc w:val="left"/>
      <w:pPr>
        <w:ind w:left="720" w:hanging="360"/>
      </w:pPr>
      <w:rPr>
        <w:rFonts w:ascii="Symbol" w:hAnsi="Symbol"/>
      </w:rPr>
    </w:lvl>
    <w:lvl w:ilvl="6" w:tplc="4F76B1AE">
      <w:start w:val="1"/>
      <w:numFmt w:val="bullet"/>
      <w:lvlText w:val=""/>
      <w:lvlJc w:val="left"/>
      <w:pPr>
        <w:ind w:left="720" w:hanging="360"/>
      </w:pPr>
      <w:rPr>
        <w:rFonts w:ascii="Symbol" w:hAnsi="Symbol"/>
      </w:rPr>
    </w:lvl>
    <w:lvl w:ilvl="7" w:tplc="F962A812">
      <w:start w:val="1"/>
      <w:numFmt w:val="bullet"/>
      <w:lvlText w:val=""/>
      <w:lvlJc w:val="left"/>
      <w:pPr>
        <w:ind w:left="720" w:hanging="360"/>
      </w:pPr>
      <w:rPr>
        <w:rFonts w:ascii="Symbol" w:hAnsi="Symbol"/>
      </w:rPr>
    </w:lvl>
    <w:lvl w:ilvl="8" w:tplc="65B09968">
      <w:start w:val="1"/>
      <w:numFmt w:val="bullet"/>
      <w:lvlText w:val=""/>
      <w:lvlJc w:val="left"/>
      <w:pPr>
        <w:ind w:left="720" w:hanging="360"/>
      </w:pPr>
      <w:rPr>
        <w:rFonts w:ascii="Symbol" w:hAnsi="Symbol"/>
      </w:rPr>
    </w:lvl>
  </w:abstractNum>
  <w:abstractNum w:abstractNumId="42" w15:restartNumberingAfterBreak="0">
    <w:nsid w:val="72F736BE"/>
    <w:multiLevelType w:val="hybridMultilevel"/>
    <w:tmpl w:val="963E459C"/>
    <w:lvl w:ilvl="0" w:tplc="EF6C96E4">
      <w:start w:val="1"/>
      <w:numFmt w:val="bullet"/>
      <w:lvlText w:val=""/>
      <w:lvlJc w:val="left"/>
      <w:pPr>
        <w:ind w:left="720" w:hanging="360"/>
      </w:pPr>
      <w:rPr>
        <w:rFonts w:ascii="Symbol" w:hAnsi="Symbol"/>
      </w:rPr>
    </w:lvl>
    <w:lvl w:ilvl="1" w:tplc="35D45408">
      <w:start w:val="1"/>
      <w:numFmt w:val="bullet"/>
      <w:lvlText w:val=""/>
      <w:lvlJc w:val="left"/>
      <w:pPr>
        <w:ind w:left="720" w:hanging="360"/>
      </w:pPr>
      <w:rPr>
        <w:rFonts w:ascii="Symbol" w:hAnsi="Symbol"/>
      </w:rPr>
    </w:lvl>
    <w:lvl w:ilvl="2" w:tplc="063EF38C">
      <w:start w:val="1"/>
      <w:numFmt w:val="bullet"/>
      <w:lvlText w:val=""/>
      <w:lvlJc w:val="left"/>
      <w:pPr>
        <w:ind w:left="720" w:hanging="360"/>
      </w:pPr>
      <w:rPr>
        <w:rFonts w:ascii="Symbol" w:hAnsi="Symbol"/>
      </w:rPr>
    </w:lvl>
    <w:lvl w:ilvl="3" w:tplc="DF543D76">
      <w:start w:val="1"/>
      <w:numFmt w:val="bullet"/>
      <w:lvlText w:val=""/>
      <w:lvlJc w:val="left"/>
      <w:pPr>
        <w:ind w:left="720" w:hanging="360"/>
      </w:pPr>
      <w:rPr>
        <w:rFonts w:ascii="Symbol" w:hAnsi="Symbol"/>
      </w:rPr>
    </w:lvl>
    <w:lvl w:ilvl="4" w:tplc="3B0ED966">
      <w:start w:val="1"/>
      <w:numFmt w:val="bullet"/>
      <w:lvlText w:val=""/>
      <w:lvlJc w:val="left"/>
      <w:pPr>
        <w:ind w:left="720" w:hanging="360"/>
      </w:pPr>
      <w:rPr>
        <w:rFonts w:ascii="Symbol" w:hAnsi="Symbol"/>
      </w:rPr>
    </w:lvl>
    <w:lvl w:ilvl="5" w:tplc="A34C48D4">
      <w:start w:val="1"/>
      <w:numFmt w:val="bullet"/>
      <w:lvlText w:val=""/>
      <w:lvlJc w:val="left"/>
      <w:pPr>
        <w:ind w:left="720" w:hanging="360"/>
      </w:pPr>
      <w:rPr>
        <w:rFonts w:ascii="Symbol" w:hAnsi="Symbol"/>
      </w:rPr>
    </w:lvl>
    <w:lvl w:ilvl="6" w:tplc="75DA8E4E">
      <w:start w:val="1"/>
      <w:numFmt w:val="bullet"/>
      <w:lvlText w:val=""/>
      <w:lvlJc w:val="left"/>
      <w:pPr>
        <w:ind w:left="720" w:hanging="360"/>
      </w:pPr>
      <w:rPr>
        <w:rFonts w:ascii="Symbol" w:hAnsi="Symbol"/>
      </w:rPr>
    </w:lvl>
    <w:lvl w:ilvl="7" w:tplc="C5E2FFA4">
      <w:start w:val="1"/>
      <w:numFmt w:val="bullet"/>
      <w:lvlText w:val=""/>
      <w:lvlJc w:val="left"/>
      <w:pPr>
        <w:ind w:left="720" w:hanging="360"/>
      </w:pPr>
      <w:rPr>
        <w:rFonts w:ascii="Symbol" w:hAnsi="Symbol"/>
      </w:rPr>
    </w:lvl>
    <w:lvl w:ilvl="8" w:tplc="FC3C470C">
      <w:start w:val="1"/>
      <w:numFmt w:val="bullet"/>
      <w:lvlText w:val=""/>
      <w:lvlJc w:val="left"/>
      <w:pPr>
        <w:ind w:left="720" w:hanging="360"/>
      </w:pPr>
      <w:rPr>
        <w:rFonts w:ascii="Symbol" w:hAnsi="Symbol"/>
      </w:rPr>
    </w:lvl>
  </w:abstractNum>
  <w:abstractNum w:abstractNumId="43" w15:restartNumberingAfterBreak="0">
    <w:nsid w:val="73106C71"/>
    <w:multiLevelType w:val="hybridMultilevel"/>
    <w:tmpl w:val="FF0AB70C"/>
    <w:lvl w:ilvl="0" w:tplc="E3F8647A">
      <w:start w:val="1"/>
      <w:numFmt w:val="bullet"/>
      <w:lvlText w:val=""/>
      <w:lvlJc w:val="left"/>
      <w:pPr>
        <w:ind w:left="720" w:hanging="360"/>
      </w:pPr>
      <w:rPr>
        <w:rFonts w:ascii="Symbol" w:hAnsi="Symbol"/>
      </w:rPr>
    </w:lvl>
    <w:lvl w:ilvl="1" w:tplc="1778DC1C">
      <w:start w:val="1"/>
      <w:numFmt w:val="bullet"/>
      <w:lvlText w:val=""/>
      <w:lvlJc w:val="left"/>
      <w:pPr>
        <w:ind w:left="720" w:hanging="360"/>
      </w:pPr>
      <w:rPr>
        <w:rFonts w:ascii="Symbol" w:hAnsi="Symbol"/>
      </w:rPr>
    </w:lvl>
    <w:lvl w:ilvl="2" w:tplc="C5CA54BC">
      <w:start w:val="1"/>
      <w:numFmt w:val="bullet"/>
      <w:lvlText w:val=""/>
      <w:lvlJc w:val="left"/>
      <w:pPr>
        <w:ind w:left="720" w:hanging="360"/>
      </w:pPr>
      <w:rPr>
        <w:rFonts w:ascii="Symbol" w:hAnsi="Symbol"/>
      </w:rPr>
    </w:lvl>
    <w:lvl w:ilvl="3" w:tplc="35186346">
      <w:start w:val="1"/>
      <w:numFmt w:val="bullet"/>
      <w:lvlText w:val=""/>
      <w:lvlJc w:val="left"/>
      <w:pPr>
        <w:ind w:left="720" w:hanging="360"/>
      </w:pPr>
      <w:rPr>
        <w:rFonts w:ascii="Symbol" w:hAnsi="Symbol"/>
      </w:rPr>
    </w:lvl>
    <w:lvl w:ilvl="4" w:tplc="DD220248">
      <w:start w:val="1"/>
      <w:numFmt w:val="bullet"/>
      <w:lvlText w:val=""/>
      <w:lvlJc w:val="left"/>
      <w:pPr>
        <w:ind w:left="720" w:hanging="360"/>
      </w:pPr>
      <w:rPr>
        <w:rFonts w:ascii="Symbol" w:hAnsi="Symbol"/>
      </w:rPr>
    </w:lvl>
    <w:lvl w:ilvl="5" w:tplc="E572D352">
      <w:start w:val="1"/>
      <w:numFmt w:val="bullet"/>
      <w:lvlText w:val=""/>
      <w:lvlJc w:val="left"/>
      <w:pPr>
        <w:ind w:left="720" w:hanging="360"/>
      </w:pPr>
      <w:rPr>
        <w:rFonts w:ascii="Symbol" w:hAnsi="Symbol"/>
      </w:rPr>
    </w:lvl>
    <w:lvl w:ilvl="6" w:tplc="A23EB886">
      <w:start w:val="1"/>
      <w:numFmt w:val="bullet"/>
      <w:lvlText w:val=""/>
      <w:lvlJc w:val="left"/>
      <w:pPr>
        <w:ind w:left="720" w:hanging="360"/>
      </w:pPr>
      <w:rPr>
        <w:rFonts w:ascii="Symbol" w:hAnsi="Symbol"/>
      </w:rPr>
    </w:lvl>
    <w:lvl w:ilvl="7" w:tplc="96A8127E">
      <w:start w:val="1"/>
      <w:numFmt w:val="bullet"/>
      <w:lvlText w:val=""/>
      <w:lvlJc w:val="left"/>
      <w:pPr>
        <w:ind w:left="720" w:hanging="360"/>
      </w:pPr>
      <w:rPr>
        <w:rFonts w:ascii="Symbol" w:hAnsi="Symbol"/>
      </w:rPr>
    </w:lvl>
    <w:lvl w:ilvl="8" w:tplc="F1A6F828">
      <w:start w:val="1"/>
      <w:numFmt w:val="bullet"/>
      <w:lvlText w:val=""/>
      <w:lvlJc w:val="left"/>
      <w:pPr>
        <w:ind w:left="720" w:hanging="360"/>
      </w:pPr>
      <w:rPr>
        <w:rFonts w:ascii="Symbol" w:hAnsi="Symbol"/>
      </w:rPr>
    </w:lvl>
  </w:abstractNum>
  <w:num w:numId="1" w16cid:durableId="708997197">
    <w:abstractNumId w:val="8"/>
  </w:num>
  <w:num w:numId="2" w16cid:durableId="1916283483">
    <w:abstractNumId w:val="6"/>
  </w:num>
  <w:num w:numId="3" w16cid:durableId="172568865">
    <w:abstractNumId w:val="5"/>
  </w:num>
  <w:num w:numId="4" w16cid:durableId="1967542436">
    <w:abstractNumId w:val="4"/>
  </w:num>
  <w:num w:numId="5" w16cid:durableId="246354625">
    <w:abstractNumId w:val="7"/>
  </w:num>
  <w:num w:numId="6" w16cid:durableId="2062902990">
    <w:abstractNumId w:val="3"/>
  </w:num>
  <w:num w:numId="7" w16cid:durableId="1684816914">
    <w:abstractNumId w:val="2"/>
  </w:num>
  <w:num w:numId="8" w16cid:durableId="1875607153">
    <w:abstractNumId w:val="1"/>
  </w:num>
  <w:num w:numId="9" w16cid:durableId="1151673367">
    <w:abstractNumId w:val="0"/>
  </w:num>
  <w:num w:numId="10" w16cid:durableId="1256983743">
    <w:abstractNumId w:val="22"/>
  </w:num>
  <w:num w:numId="11" w16cid:durableId="1937134758">
    <w:abstractNumId w:val="28"/>
  </w:num>
  <w:num w:numId="12" w16cid:durableId="431626863">
    <w:abstractNumId w:val="34"/>
  </w:num>
  <w:num w:numId="13" w16cid:durableId="773785478">
    <w:abstractNumId w:val="39"/>
  </w:num>
  <w:num w:numId="14" w16cid:durableId="1280379310">
    <w:abstractNumId w:val="13"/>
  </w:num>
  <w:num w:numId="15" w16cid:durableId="1293637738">
    <w:abstractNumId w:val="33"/>
  </w:num>
  <w:num w:numId="16" w16cid:durableId="601650285">
    <w:abstractNumId w:val="14"/>
  </w:num>
  <w:num w:numId="17" w16cid:durableId="1950968836">
    <w:abstractNumId w:val="10"/>
  </w:num>
  <w:num w:numId="18" w16cid:durableId="717513741">
    <w:abstractNumId w:val="9"/>
  </w:num>
  <w:num w:numId="19" w16cid:durableId="494419430">
    <w:abstractNumId w:val="11"/>
  </w:num>
  <w:num w:numId="20" w16cid:durableId="1812794630">
    <w:abstractNumId w:val="43"/>
  </w:num>
  <w:num w:numId="21" w16cid:durableId="1821919267">
    <w:abstractNumId w:val="18"/>
  </w:num>
  <w:num w:numId="22" w16cid:durableId="100028747">
    <w:abstractNumId w:val="25"/>
  </w:num>
  <w:num w:numId="23" w16cid:durableId="1823040949">
    <w:abstractNumId w:val="24"/>
  </w:num>
  <w:num w:numId="24" w16cid:durableId="891961376">
    <w:abstractNumId w:val="16"/>
  </w:num>
  <w:num w:numId="25" w16cid:durableId="730615051">
    <w:abstractNumId w:val="21"/>
  </w:num>
  <w:num w:numId="26" w16cid:durableId="1502501045">
    <w:abstractNumId w:val="38"/>
  </w:num>
  <w:num w:numId="27" w16cid:durableId="1852834786">
    <w:abstractNumId w:val="40"/>
  </w:num>
  <w:num w:numId="28" w16cid:durableId="255868477">
    <w:abstractNumId w:val="31"/>
  </w:num>
  <w:num w:numId="29" w16cid:durableId="990400848">
    <w:abstractNumId w:val="30"/>
  </w:num>
  <w:num w:numId="30" w16cid:durableId="755243993">
    <w:abstractNumId w:val="17"/>
  </w:num>
  <w:num w:numId="31" w16cid:durableId="1279263503">
    <w:abstractNumId w:val="12"/>
  </w:num>
  <w:num w:numId="32" w16cid:durableId="873881663">
    <w:abstractNumId w:val="32"/>
  </w:num>
  <w:num w:numId="33" w16cid:durableId="869295532">
    <w:abstractNumId w:val="15"/>
  </w:num>
  <w:num w:numId="34" w16cid:durableId="1232621343">
    <w:abstractNumId w:val="29"/>
  </w:num>
  <w:num w:numId="35" w16cid:durableId="1178927468">
    <w:abstractNumId w:val="23"/>
  </w:num>
  <w:num w:numId="36" w16cid:durableId="1712415126">
    <w:abstractNumId w:val="41"/>
  </w:num>
  <w:num w:numId="37" w16cid:durableId="1163206139">
    <w:abstractNumId w:val="27"/>
  </w:num>
  <w:num w:numId="38" w16cid:durableId="1297950064">
    <w:abstractNumId w:val="19"/>
  </w:num>
  <w:num w:numId="39" w16cid:durableId="2067296137">
    <w:abstractNumId w:val="42"/>
  </w:num>
  <w:num w:numId="40" w16cid:durableId="522792238">
    <w:abstractNumId w:val="36"/>
  </w:num>
  <w:num w:numId="41" w16cid:durableId="1225020584">
    <w:abstractNumId w:val="20"/>
  </w:num>
  <w:num w:numId="42" w16cid:durableId="669869086">
    <w:abstractNumId w:val="35"/>
  </w:num>
  <w:num w:numId="43" w16cid:durableId="43259042">
    <w:abstractNumId w:val="37"/>
  </w:num>
  <w:num w:numId="44" w16cid:durableId="24904336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NPJ Vaccine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dfazdrp8pf0r8e9dsaperwwer2efz50ervw&quot;&gt;mRNA-1345 Preclinical&lt;record-ids&gt;&lt;item&gt;2&lt;/item&gt;&lt;item&gt;6&lt;/item&gt;&lt;item&gt;7&lt;/item&gt;&lt;item&gt;9&lt;/item&gt;&lt;item&gt;20&lt;/item&gt;&lt;item&gt;21&lt;/item&gt;&lt;item&gt;22&lt;/item&gt;&lt;item&gt;23&lt;/item&gt;&lt;item&gt;33&lt;/item&gt;&lt;item&gt;34&lt;/item&gt;&lt;item&gt;36&lt;/item&gt;&lt;item&gt;42&lt;/item&gt;&lt;item&gt;58&lt;/item&gt;&lt;item&gt;61&lt;/item&gt;&lt;item&gt;62&lt;/item&gt;&lt;item&gt;63&lt;/item&gt;&lt;item&gt;64&lt;/item&gt;&lt;item&gt;65&lt;/item&gt;&lt;item&gt;66&lt;/item&gt;&lt;item&gt;67&lt;/item&gt;&lt;item&gt;68&lt;/item&gt;&lt;item&gt;69&lt;/item&gt;&lt;item&gt;73&lt;/item&gt;&lt;item&gt;74&lt;/item&gt;&lt;item&gt;75&lt;/item&gt;&lt;item&gt;78&lt;/item&gt;&lt;item&gt;79&lt;/item&gt;&lt;item&gt;80&lt;/item&gt;&lt;item&gt;81&lt;/item&gt;&lt;item&gt;84&lt;/item&gt;&lt;item&gt;85&lt;/item&gt;&lt;item&gt;89&lt;/item&gt;&lt;item&gt;90&lt;/item&gt;&lt;item&gt;91&lt;/item&gt;&lt;item&gt;96&lt;/item&gt;&lt;item&gt;97&lt;/item&gt;&lt;item&gt;98&lt;/item&gt;&lt;item&gt;99&lt;/item&gt;&lt;item&gt;100&lt;/item&gt;&lt;item&gt;101&lt;/item&gt;&lt;item&gt;103&lt;/item&gt;&lt;item&gt;104&lt;/item&gt;&lt;item&gt;105&lt;/item&gt;&lt;item&gt;106&lt;/item&gt;&lt;item&gt;107&lt;/item&gt;&lt;item&gt;108&lt;/item&gt;&lt;item&gt;109&lt;/item&gt;&lt;/record-ids&gt;&lt;/item&gt;&lt;/Libraries&gt;"/>
  </w:docVars>
  <w:rsids>
    <w:rsidRoot w:val="00B47730"/>
    <w:rsid w:val="00000367"/>
    <w:rsid w:val="000005DB"/>
    <w:rsid w:val="000006EF"/>
    <w:rsid w:val="000010EC"/>
    <w:rsid w:val="00001182"/>
    <w:rsid w:val="00001ED7"/>
    <w:rsid w:val="00002CF1"/>
    <w:rsid w:val="0000377D"/>
    <w:rsid w:val="0000378C"/>
    <w:rsid w:val="00003962"/>
    <w:rsid w:val="00003CB5"/>
    <w:rsid w:val="00004CCD"/>
    <w:rsid w:val="00004F66"/>
    <w:rsid w:val="00004F97"/>
    <w:rsid w:val="0000528C"/>
    <w:rsid w:val="000053FC"/>
    <w:rsid w:val="00005EF1"/>
    <w:rsid w:val="000060C4"/>
    <w:rsid w:val="000062FA"/>
    <w:rsid w:val="00006320"/>
    <w:rsid w:val="000066DC"/>
    <w:rsid w:val="000067E4"/>
    <w:rsid w:val="000071A2"/>
    <w:rsid w:val="000075B9"/>
    <w:rsid w:val="00007872"/>
    <w:rsid w:val="00007B18"/>
    <w:rsid w:val="00007D11"/>
    <w:rsid w:val="00007E38"/>
    <w:rsid w:val="0001007E"/>
    <w:rsid w:val="0001091E"/>
    <w:rsid w:val="00011B53"/>
    <w:rsid w:val="00012F13"/>
    <w:rsid w:val="0001379C"/>
    <w:rsid w:val="000156AC"/>
    <w:rsid w:val="00015F37"/>
    <w:rsid w:val="000166EF"/>
    <w:rsid w:val="0001795A"/>
    <w:rsid w:val="00017B3F"/>
    <w:rsid w:val="0002091C"/>
    <w:rsid w:val="00020AC2"/>
    <w:rsid w:val="00020D50"/>
    <w:rsid w:val="00020EDE"/>
    <w:rsid w:val="000217DF"/>
    <w:rsid w:val="00021C65"/>
    <w:rsid w:val="00022714"/>
    <w:rsid w:val="000228B1"/>
    <w:rsid w:val="000239F2"/>
    <w:rsid w:val="0002482B"/>
    <w:rsid w:val="00024B55"/>
    <w:rsid w:val="00024C5E"/>
    <w:rsid w:val="00025C52"/>
    <w:rsid w:val="00025E6F"/>
    <w:rsid w:val="00026596"/>
    <w:rsid w:val="00026679"/>
    <w:rsid w:val="00026813"/>
    <w:rsid w:val="00026900"/>
    <w:rsid w:val="00026919"/>
    <w:rsid w:val="00026AF9"/>
    <w:rsid w:val="00026EB8"/>
    <w:rsid w:val="00027980"/>
    <w:rsid w:val="00027D14"/>
    <w:rsid w:val="00030082"/>
    <w:rsid w:val="0003067A"/>
    <w:rsid w:val="00030755"/>
    <w:rsid w:val="00030D61"/>
    <w:rsid w:val="00031B95"/>
    <w:rsid w:val="000327FF"/>
    <w:rsid w:val="00032D04"/>
    <w:rsid w:val="00032DCB"/>
    <w:rsid w:val="0003411C"/>
    <w:rsid w:val="00034307"/>
    <w:rsid w:val="00034604"/>
    <w:rsid w:val="00034616"/>
    <w:rsid w:val="000349A2"/>
    <w:rsid w:val="00034BB6"/>
    <w:rsid w:val="0003519E"/>
    <w:rsid w:val="000357BA"/>
    <w:rsid w:val="00035B16"/>
    <w:rsid w:val="00035FD5"/>
    <w:rsid w:val="000361A1"/>
    <w:rsid w:val="000363E5"/>
    <w:rsid w:val="0003673E"/>
    <w:rsid w:val="0003679A"/>
    <w:rsid w:val="000368C4"/>
    <w:rsid w:val="00037006"/>
    <w:rsid w:val="000375F5"/>
    <w:rsid w:val="000377EA"/>
    <w:rsid w:val="00037AE5"/>
    <w:rsid w:val="00037B04"/>
    <w:rsid w:val="00037B3B"/>
    <w:rsid w:val="00037ED9"/>
    <w:rsid w:val="00037F22"/>
    <w:rsid w:val="00040390"/>
    <w:rsid w:val="00042E31"/>
    <w:rsid w:val="00042E60"/>
    <w:rsid w:val="00042F23"/>
    <w:rsid w:val="000432A0"/>
    <w:rsid w:val="00044493"/>
    <w:rsid w:val="00044873"/>
    <w:rsid w:val="00044F2B"/>
    <w:rsid w:val="000453E1"/>
    <w:rsid w:val="00045C2C"/>
    <w:rsid w:val="000464CA"/>
    <w:rsid w:val="0004661A"/>
    <w:rsid w:val="00047629"/>
    <w:rsid w:val="000501E9"/>
    <w:rsid w:val="00050558"/>
    <w:rsid w:val="00050968"/>
    <w:rsid w:val="00051802"/>
    <w:rsid w:val="000522D1"/>
    <w:rsid w:val="0005231C"/>
    <w:rsid w:val="00052512"/>
    <w:rsid w:val="00052916"/>
    <w:rsid w:val="00052C4B"/>
    <w:rsid w:val="00052E6A"/>
    <w:rsid w:val="00053528"/>
    <w:rsid w:val="000535F7"/>
    <w:rsid w:val="000539A9"/>
    <w:rsid w:val="00054B75"/>
    <w:rsid w:val="0005516B"/>
    <w:rsid w:val="00055686"/>
    <w:rsid w:val="00056295"/>
    <w:rsid w:val="00056676"/>
    <w:rsid w:val="00056B9F"/>
    <w:rsid w:val="0005711D"/>
    <w:rsid w:val="00057171"/>
    <w:rsid w:val="00057908"/>
    <w:rsid w:val="000603DF"/>
    <w:rsid w:val="000604E4"/>
    <w:rsid w:val="0006063C"/>
    <w:rsid w:val="00060BE1"/>
    <w:rsid w:val="00060F51"/>
    <w:rsid w:val="00061A6C"/>
    <w:rsid w:val="00061B6A"/>
    <w:rsid w:val="00061C48"/>
    <w:rsid w:val="00062219"/>
    <w:rsid w:val="00062688"/>
    <w:rsid w:val="00062CE1"/>
    <w:rsid w:val="00062DFD"/>
    <w:rsid w:val="000631D6"/>
    <w:rsid w:val="00063252"/>
    <w:rsid w:val="000633D6"/>
    <w:rsid w:val="00063964"/>
    <w:rsid w:val="00064A8F"/>
    <w:rsid w:val="000653F4"/>
    <w:rsid w:val="00065802"/>
    <w:rsid w:val="00066E9B"/>
    <w:rsid w:val="000671FD"/>
    <w:rsid w:val="000673B5"/>
    <w:rsid w:val="00067C53"/>
    <w:rsid w:val="00067CBF"/>
    <w:rsid w:val="00070209"/>
    <w:rsid w:val="00070A14"/>
    <w:rsid w:val="00070F29"/>
    <w:rsid w:val="000713A9"/>
    <w:rsid w:val="00071731"/>
    <w:rsid w:val="00072EC9"/>
    <w:rsid w:val="00073166"/>
    <w:rsid w:val="00073BBB"/>
    <w:rsid w:val="00074289"/>
    <w:rsid w:val="00074823"/>
    <w:rsid w:val="00074BCA"/>
    <w:rsid w:val="00074D3A"/>
    <w:rsid w:val="000750A4"/>
    <w:rsid w:val="0007566E"/>
    <w:rsid w:val="00075A55"/>
    <w:rsid w:val="00075D7D"/>
    <w:rsid w:val="000761C8"/>
    <w:rsid w:val="000767C3"/>
    <w:rsid w:val="00076997"/>
    <w:rsid w:val="00076DD0"/>
    <w:rsid w:val="0007731B"/>
    <w:rsid w:val="00077364"/>
    <w:rsid w:val="00077D4A"/>
    <w:rsid w:val="00080C7C"/>
    <w:rsid w:val="000815C3"/>
    <w:rsid w:val="00081F16"/>
    <w:rsid w:val="00081F23"/>
    <w:rsid w:val="0008202A"/>
    <w:rsid w:val="000828EC"/>
    <w:rsid w:val="00083662"/>
    <w:rsid w:val="00083E9B"/>
    <w:rsid w:val="00083F19"/>
    <w:rsid w:val="000841DE"/>
    <w:rsid w:val="00084CE1"/>
    <w:rsid w:val="000850A8"/>
    <w:rsid w:val="00085531"/>
    <w:rsid w:val="000858AE"/>
    <w:rsid w:val="00085A33"/>
    <w:rsid w:val="00086144"/>
    <w:rsid w:val="000861A8"/>
    <w:rsid w:val="0008680A"/>
    <w:rsid w:val="0008686C"/>
    <w:rsid w:val="00086A6A"/>
    <w:rsid w:val="00086DCF"/>
    <w:rsid w:val="000874A4"/>
    <w:rsid w:val="00087983"/>
    <w:rsid w:val="00091190"/>
    <w:rsid w:val="00091383"/>
    <w:rsid w:val="000917DE"/>
    <w:rsid w:val="000919D9"/>
    <w:rsid w:val="00091BB2"/>
    <w:rsid w:val="00091F3C"/>
    <w:rsid w:val="0009254B"/>
    <w:rsid w:val="0009288F"/>
    <w:rsid w:val="0009308A"/>
    <w:rsid w:val="000930FE"/>
    <w:rsid w:val="000941A9"/>
    <w:rsid w:val="00095B23"/>
    <w:rsid w:val="00095CAD"/>
    <w:rsid w:val="00095D15"/>
    <w:rsid w:val="00096078"/>
    <w:rsid w:val="0009636A"/>
    <w:rsid w:val="00096853"/>
    <w:rsid w:val="00096A4F"/>
    <w:rsid w:val="00097C4F"/>
    <w:rsid w:val="000A02EE"/>
    <w:rsid w:val="000A0D9D"/>
    <w:rsid w:val="000A1032"/>
    <w:rsid w:val="000A1466"/>
    <w:rsid w:val="000A164E"/>
    <w:rsid w:val="000A1874"/>
    <w:rsid w:val="000A1881"/>
    <w:rsid w:val="000A1A92"/>
    <w:rsid w:val="000A1BF2"/>
    <w:rsid w:val="000A1D20"/>
    <w:rsid w:val="000A2783"/>
    <w:rsid w:val="000A2937"/>
    <w:rsid w:val="000A3544"/>
    <w:rsid w:val="000A3CAB"/>
    <w:rsid w:val="000A4B7B"/>
    <w:rsid w:val="000A4D49"/>
    <w:rsid w:val="000A4D95"/>
    <w:rsid w:val="000A4E1C"/>
    <w:rsid w:val="000A51ED"/>
    <w:rsid w:val="000A5C1F"/>
    <w:rsid w:val="000A6629"/>
    <w:rsid w:val="000A680F"/>
    <w:rsid w:val="000A720B"/>
    <w:rsid w:val="000A74B7"/>
    <w:rsid w:val="000A7726"/>
    <w:rsid w:val="000A7920"/>
    <w:rsid w:val="000A7A9D"/>
    <w:rsid w:val="000A7BFE"/>
    <w:rsid w:val="000B04C6"/>
    <w:rsid w:val="000B1CF5"/>
    <w:rsid w:val="000B1DC8"/>
    <w:rsid w:val="000B1EF2"/>
    <w:rsid w:val="000B225C"/>
    <w:rsid w:val="000B23C8"/>
    <w:rsid w:val="000B2DE7"/>
    <w:rsid w:val="000B334E"/>
    <w:rsid w:val="000B33C1"/>
    <w:rsid w:val="000B3957"/>
    <w:rsid w:val="000B43A2"/>
    <w:rsid w:val="000B4C4A"/>
    <w:rsid w:val="000B4C7A"/>
    <w:rsid w:val="000B4D39"/>
    <w:rsid w:val="000B5334"/>
    <w:rsid w:val="000B65C1"/>
    <w:rsid w:val="000B65FA"/>
    <w:rsid w:val="000B66D9"/>
    <w:rsid w:val="000B685B"/>
    <w:rsid w:val="000B70E5"/>
    <w:rsid w:val="000B76C8"/>
    <w:rsid w:val="000B7AC3"/>
    <w:rsid w:val="000C068C"/>
    <w:rsid w:val="000C10F3"/>
    <w:rsid w:val="000C1361"/>
    <w:rsid w:val="000C1B44"/>
    <w:rsid w:val="000C264D"/>
    <w:rsid w:val="000C2EDF"/>
    <w:rsid w:val="000C310D"/>
    <w:rsid w:val="000C3682"/>
    <w:rsid w:val="000C3C11"/>
    <w:rsid w:val="000C415C"/>
    <w:rsid w:val="000C473D"/>
    <w:rsid w:val="000C50E6"/>
    <w:rsid w:val="000C5814"/>
    <w:rsid w:val="000C5DB9"/>
    <w:rsid w:val="000C5EAF"/>
    <w:rsid w:val="000C6111"/>
    <w:rsid w:val="000C6144"/>
    <w:rsid w:val="000C71BA"/>
    <w:rsid w:val="000C727A"/>
    <w:rsid w:val="000D0F9B"/>
    <w:rsid w:val="000D132C"/>
    <w:rsid w:val="000D1378"/>
    <w:rsid w:val="000D14E9"/>
    <w:rsid w:val="000D1A8C"/>
    <w:rsid w:val="000D1D71"/>
    <w:rsid w:val="000D1FB4"/>
    <w:rsid w:val="000D282E"/>
    <w:rsid w:val="000D2A0E"/>
    <w:rsid w:val="000D3401"/>
    <w:rsid w:val="000D373E"/>
    <w:rsid w:val="000D3FC3"/>
    <w:rsid w:val="000D4146"/>
    <w:rsid w:val="000D43E6"/>
    <w:rsid w:val="000D4601"/>
    <w:rsid w:val="000D48C6"/>
    <w:rsid w:val="000D4FAE"/>
    <w:rsid w:val="000D5163"/>
    <w:rsid w:val="000D614A"/>
    <w:rsid w:val="000D659F"/>
    <w:rsid w:val="000D661F"/>
    <w:rsid w:val="000D6CB5"/>
    <w:rsid w:val="000D6FBE"/>
    <w:rsid w:val="000D7028"/>
    <w:rsid w:val="000D70B4"/>
    <w:rsid w:val="000D745C"/>
    <w:rsid w:val="000D767C"/>
    <w:rsid w:val="000D7BC9"/>
    <w:rsid w:val="000E09DB"/>
    <w:rsid w:val="000E1185"/>
    <w:rsid w:val="000E1453"/>
    <w:rsid w:val="000E1570"/>
    <w:rsid w:val="000E1F32"/>
    <w:rsid w:val="000E2461"/>
    <w:rsid w:val="000E27E7"/>
    <w:rsid w:val="000E27FE"/>
    <w:rsid w:val="000E28DD"/>
    <w:rsid w:val="000E379A"/>
    <w:rsid w:val="000E3D48"/>
    <w:rsid w:val="000E4E56"/>
    <w:rsid w:val="000E4F3D"/>
    <w:rsid w:val="000E5FE5"/>
    <w:rsid w:val="000E66E9"/>
    <w:rsid w:val="000E69FD"/>
    <w:rsid w:val="000E6B78"/>
    <w:rsid w:val="000E6E2B"/>
    <w:rsid w:val="000E6F20"/>
    <w:rsid w:val="000E7C62"/>
    <w:rsid w:val="000E7CDB"/>
    <w:rsid w:val="000F099D"/>
    <w:rsid w:val="000F0F91"/>
    <w:rsid w:val="000F1CD0"/>
    <w:rsid w:val="000F2687"/>
    <w:rsid w:val="000F28A0"/>
    <w:rsid w:val="000F2A00"/>
    <w:rsid w:val="000F2C85"/>
    <w:rsid w:val="000F381D"/>
    <w:rsid w:val="000F4724"/>
    <w:rsid w:val="000F4A17"/>
    <w:rsid w:val="000F4BBE"/>
    <w:rsid w:val="000F538D"/>
    <w:rsid w:val="000F59C9"/>
    <w:rsid w:val="000F6EBC"/>
    <w:rsid w:val="000F7F73"/>
    <w:rsid w:val="0010045A"/>
    <w:rsid w:val="001006C2"/>
    <w:rsid w:val="001010AC"/>
    <w:rsid w:val="00101847"/>
    <w:rsid w:val="00101971"/>
    <w:rsid w:val="00101C09"/>
    <w:rsid w:val="00101D7D"/>
    <w:rsid w:val="00101F64"/>
    <w:rsid w:val="001028FB"/>
    <w:rsid w:val="00102CA6"/>
    <w:rsid w:val="00102F0A"/>
    <w:rsid w:val="001047B3"/>
    <w:rsid w:val="00104B5D"/>
    <w:rsid w:val="00104F65"/>
    <w:rsid w:val="00104F77"/>
    <w:rsid w:val="00105B77"/>
    <w:rsid w:val="0010689B"/>
    <w:rsid w:val="00106C18"/>
    <w:rsid w:val="0010715F"/>
    <w:rsid w:val="001074DC"/>
    <w:rsid w:val="00107769"/>
    <w:rsid w:val="00107BDA"/>
    <w:rsid w:val="00111744"/>
    <w:rsid w:val="00111BB9"/>
    <w:rsid w:val="00112156"/>
    <w:rsid w:val="00112853"/>
    <w:rsid w:val="00112CC4"/>
    <w:rsid w:val="00113355"/>
    <w:rsid w:val="001139FF"/>
    <w:rsid w:val="00113C14"/>
    <w:rsid w:val="00114016"/>
    <w:rsid w:val="00114748"/>
    <w:rsid w:val="00114D68"/>
    <w:rsid w:val="0011500D"/>
    <w:rsid w:val="0011587F"/>
    <w:rsid w:val="00115D7E"/>
    <w:rsid w:val="0011688A"/>
    <w:rsid w:val="0011698F"/>
    <w:rsid w:val="00116A88"/>
    <w:rsid w:val="00117917"/>
    <w:rsid w:val="0012012A"/>
    <w:rsid w:val="00120414"/>
    <w:rsid w:val="00120924"/>
    <w:rsid w:val="0012118B"/>
    <w:rsid w:val="00121348"/>
    <w:rsid w:val="0012146E"/>
    <w:rsid w:val="001216F0"/>
    <w:rsid w:val="0012301C"/>
    <w:rsid w:val="00123426"/>
    <w:rsid w:val="00123D42"/>
    <w:rsid w:val="00124824"/>
    <w:rsid w:val="00124C24"/>
    <w:rsid w:val="00124EAF"/>
    <w:rsid w:val="001255E1"/>
    <w:rsid w:val="001258B1"/>
    <w:rsid w:val="001258E2"/>
    <w:rsid w:val="001262A6"/>
    <w:rsid w:val="00127833"/>
    <w:rsid w:val="00127A13"/>
    <w:rsid w:val="001300B1"/>
    <w:rsid w:val="00130396"/>
    <w:rsid w:val="00130DBF"/>
    <w:rsid w:val="001317D0"/>
    <w:rsid w:val="00132246"/>
    <w:rsid w:val="00132D30"/>
    <w:rsid w:val="001337B6"/>
    <w:rsid w:val="00134076"/>
    <w:rsid w:val="001340DC"/>
    <w:rsid w:val="00134C13"/>
    <w:rsid w:val="00134C5A"/>
    <w:rsid w:val="00134D30"/>
    <w:rsid w:val="001358EB"/>
    <w:rsid w:val="001367A4"/>
    <w:rsid w:val="00136939"/>
    <w:rsid w:val="00136ECE"/>
    <w:rsid w:val="001377AD"/>
    <w:rsid w:val="00140BD7"/>
    <w:rsid w:val="00140DB4"/>
    <w:rsid w:val="001426FC"/>
    <w:rsid w:val="0014275E"/>
    <w:rsid w:val="001430CD"/>
    <w:rsid w:val="001431BC"/>
    <w:rsid w:val="0014347F"/>
    <w:rsid w:val="001440E0"/>
    <w:rsid w:val="00144191"/>
    <w:rsid w:val="00144770"/>
    <w:rsid w:val="00144B31"/>
    <w:rsid w:val="0014518E"/>
    <w:rsid w:val="0014537A"/>
    <w:rsid w:val="00145F47"/>
    <w:rsid w:val="00145FC9"/>
    <w:rsid w:val="0014628F"/>
    <w:rsid w:val="001464E2"/>
    <w:rsid w:val="00146EC7"/>
    <w:rsid w:val="0015074B"/>
    <w:rsid w:val="001512B8"/>
    <w:rsid w:val="00151E6F"/>
    <w:rsid w:val="00151EB7"/>
    <w:rsid w:val="00152762"/>
    <w:rsid w:val="00152A43"/>
    <w:rsid w:val="00152C09"/>
    <w:rsid w:val="00152D43"/>
    <w:rsid w:val="00153080"/>
    <w:rsid w:val="0015319F"/>
    <w:rsid w:val="001533BA"/>
    <w:rsid w:val="00153F39"/>
    <w:rsid w:val="00154536"/>
    <w:rsid w:val="00154B85"/>
    <w:rsid w:val="001557FC"/>
    <w:rsid w:val="00155B41"/>
    <w:rsid w:val="001564F1"/>
    <w:rsid w:val="00156C15"/>
    <w:rsid w:val="00157DAF"/>
    <w:rsid w:val="00157E66"/>
    <w:rsid w:val="001602A5"/>
    <w:rsid w:val="00160BA5"/>
    <w:rsid w:val="00160C39"/>
    <w:rsid w:val="00161BC7"/>
    <w:rsid w:val="00161FAC"/>
    <w:rsid w:val="00162778"/>
    <w:rsid w:val="001628F3"/>
    <w:rsid w:val="00162ACF"/>
    <w:rsid w:val="00162D8B"/>
    <w:rsid w:val="001631B7"/>
    <w:rsid w:val="00163363"/>
    <w:rsid w:val="00163847"/>
    <w:rsid w:val="00163C22"/>
    <w:rsid w:val="001640AA"/>
    <w:rsid w:val="001647C5"/>
    <w:rsid w:val="001648EE"/>
    <w:rsid w:val="00164BC0"/>
    <w:rsid w:val="00164CC3"/>
    <w:rsid w:val="0016510A"/>
    <w:rsid w:val="001651EA"/>
    <w:rsid w:val="00165235"/>
    <w:rsid w:val="0016654F"/>
    <w:rsid w:val="00166CFC"/>
    <w:rsid w:val="001700E5"/>
    <w:rsid w:val="001701D4"/>
    <w:rsid w:val="00170C80"/>
    <w:rsid w:val="001716DE"/>
    <w:rsid w:val="0017225D"/>
    <w:rsid w:val="001724D6"/>
    <w:rsid w:val="00172845"/>
    <w:rsid w:val="00172BD3"/>
    <w:rsid w:val="00172CFB"/>
    <w:rsid w:val="00172DF2"/>
    <w:rsid w:val="00173330"/>
    <w:rsid w:val="00173CDE"/>
    <w:rsid w:val="00173ED6"/>
    <w:rsid w:val="00174C4E"/>
    <w:rsid w:val="00175FD0"/>
    <w:rsid w:val="0017723A"/>
    <w:rsid w:val="0017738B"/>
    <w:rsid w:val="00177CA7"/>
    <w:rsid w:val="001806FB"/>
    <w:rsid w:val="00180D44"/>
    <w:rsid w:val="00181098"/>
    <w:rsid w:val="001811CA"/>
    <w:rsid w:val="00181B68"/>
    <w:rsid w:val="00183436"/>
    <w:rsid w:val="0018392B"/>
    <w:rsid w:val="00183AC9"/>
    <w:rsid w:val="00183C60"/>
    <w:rsid w:val="0018435D"/>
    <w:rsid w:val="00184803"/>
    <w:rsid w:val="00184E38"/>
    <w:rsid w:val="00185004"/>
    <w:rsid w:val="0018548D"/>
    <w:rsid w:val="00186224"/>
    <w:rsid w:val="001873C1"/>
    <w:rsid w:val="0018791D"/>
    <w:rsid w:val="00187B13"/>
    <w:rsid w:val="001912E9"/>
    <w:rsid w:val="001915F2"/>
    <w:rsid w:val="001916D8"/>
    <w:rsid w:val="00191EFB"/>
    <w:rsid w:val="00192446"/>
    <w:rsid w:val="001926E6"/>
    <w:rsid w:val="00192AA7"/>
    <w:rsid w:val="0019301D"/>
    <w:rsid w:val="0019397E"/>
    <w:rsid w:val="00193B12"/>
    <w:rsid w:val="00194022"/>
    <w:rsid w:val="00195492"/>
    <w:rsid w:val="00195538"/>
    <w:rsid w:val="0019580D"/>
    <w:rsid w:val="00196471"/>
    <w:rsid w:val="0019651C"/>
    <w:rsid w:val="00196705"/>
    <w:rsid w:val="0019693D"/>
    <w:rsid w:val="00196F9A"/>
    <w:rsid w:val="001975C8"/>
    <w:rsid w:val="001976E8"/>
    <w:rsid w:val="00197BAB"/>
    <w:rsid w:val="001A02A4"/>
    <w:rsid w:val="001A07E5"/>
    <w:rsid w:val="001A0AE5"/>
    <w:rsid w:val="001A0F8E"/>
    <w:rsid w:val="001A13F4"/>
    <w:rsid w:val="001A1612"/>
    <w:rsid w:val="001A19B8"/>
    <w:rsid w:val="001A1DF2"/>
    <w:rsid w:val="001A23BE"/>
    <w:rsid w:val="001A25FB"/>
    <w:rsid w:val="001A26F7"/>
    <w:rsid w:val="001A27AD"/>
    <w:rsid w:val="001A2F2E"/>
    <w:rsid w:val="001A3363"/>
    <w:rsid w:val="001A34B2"/>
    <w:rsid w:val="001A3668"/>
    <w:rsid w:val="001A3D49"/>
    <w:rsid w:val="001A4C38"/>
    <w:rsid w:val="001A50BE"/>
    <w:rsid w:val="001A525D"/>
    <w:rsid w:val="001A5282"/>
    <w:rsid w:val="001A53B6"/>
    <w:rsid w:val="001A567A"/>
    <w:rsid w:val="001A5C0E"/>
    <w:rsid w:val="001A60CD"/>
    <w:rsid w:val="001A65C2"/>
    <w:rsid w:val="001A7772"/>
    <w:rsid w:val="001B0BF5"/>
    <w:rsid w:val="001B115E"/>
    <w:rsid w:val="001B19E8"/>
    <w:rsid w:val="001B1EE9"/>
    <w:rsid w:val="001B1F2A"/>
    <w:rsid w:val="001B2868"/>
    <w:rsid w:val="001B32B0"/>
    <w:rsid w:val="001B35DE"/>
    <w:rsid w:val="001B3675"/>
    <w:rsid w:val="001B4284"/>
    <w:rsid w:val="001B4854"/>
    <w:rsid w:val="001B522A"/>
    <w:rsid w:val="001B5ECC"/>
    <w:rsid w:val="001B6455"/>
    <w:rsid w:val="001B6542"/>
    <w:rsid w:val="001B6E7C"/>
    <w:rsid w:val="001B7091"/>
    <w:rsid w:val="001B7479"/>
    <w:rsid w:val="001C04BA"/>
    <w:rsid w:val="001C05A8"/>
    <w:rsid w:val="001C05DB"/>
    <w:rsid w:val="001C0772"/>
    <w:rsid w:val="001C1BEE"/>
    <w:rsid w:val="001C1D13"/>
    <w:rsid w:val="001C1DB9"/>
    <w:rsid w:val="001C2831"/>
    <w:rsid w:val="001C3555"/>
    <w:rsid w:val="001C481E"/>
    <w:rsid w:val="001C4FA8"/>
    <w:rsid w:val="001C5231"/>
    <w:rsid w:val="001C574E"/>
    <w:rsid w:val="001C62A1"/>
    <w:rsid w:val="001C641C"/>
    <w:rsid w:val="001C6527"/>
    <w:rsid w:val="001C69C7"/>
    <w:rsid w:val="001C6A38"/>
    <w:rsid w:val="001C7C4E"/>
    <w:rsid w:val="001C7C7A"/>
    <w:rsid w:val="001D000E"/>
    <w:rsid w:val="001D015C"/>
    <w:rsid w:val="001D04A0"/>
    <w:rsid w:val="001D0734"/>
    <w:rsid w:val="001D07E5"/>
    <w:rsid w:val="001D0C80"/>
    <w:rsid w:val="001D115D"/>
    <w:rsid w:val="001D1355"/>
    <w:rsid w:val="001D1A62"/>
    <w:rsid w:val="001D283E"/>
    <w:rsid w:val="001D3315"/>
    <w:rsid w:val="001D3D3A"/>
    <w:rsid w:val="001D44B5"/>
    <w:rsid w:val="001D4D14"/>
    <w:rsid w:val="001D61B0"/>
    <w:rsid w:val="001D6513"/>
    <w:rsid w:val="001D6C28"/>
    <w:rsid w:val="001D732F"/>
    <w:rsid w:val="001D7BA5"/>
    <w:rsid w:val="001D7D7B"/>
    <w:rsid w:val="001E042F"/>
    <w:rsid w:val="001E07EC"/>
    <w:rsid w:val="001E0864"/>
    <w:rsid w:val="001E0947"/>
    <w:rsid w:val="001E0EDB"/>
    <w:rsid w:val="001E16A3"/>
    <w:rsid w:val="001E17AB"/>
    <w:rsid w:val="001E194C"/>
    <w:rsid w:val="001E2022"/>
    <w:rsid w:val="001E226D"/>
    <w:rsid w:val="001E27ED"/>
    <w:rsid w:val="001E2A6F"/>
    <w:rsid w:val="001E2EDC"/>
    <w:rsid w:val="001E32B2"/>
    <w:rsid w:val="001E3AB5"/>
    <w:rsid w:val="001E3BDB"/>
    <w:rsid w:val="001E4A4A"/>
    <w:rsid w:val="001E4C3B"/>
    <w:rsid w:val="001E5022"/>
    <w:rsid w:val="001E51B1"/>
    <w:rsid w:val="001E5B96"/>
    <w:rsid w:val="001E5C74"/>
    <w:rsid w:val="001E6657"/>
    <w:rsid w:val="001E7162"/>
    <w:rsid w:val="001F0C1A"/>
    <w:rsid w:val="001F0D7A"/>
    <w:rsid w:val="001F0DED"/>
    <w:rsid w:val="001F151D"/>
    <w:rsid w:val="001F1C92"/>
    <w:rsid w:val="001F24C8"/>
    <w:rsid w:val="001F2C75"/>
    <w:rsid w:val="001F2DC3"/>
    <w:rsid w:val="001F36D6"/>
    <w:rsid w:val="001F3CF2"/>
    <w:rsid w:val="001F427D"/>
    <w:rsid w:val="001F47E9"/>
    <w:rsid w:val="001F4992"/>
    <w:rsid w:val="001F4E0E"/>
    <w:rsid w:val="001F5190"/>
    <w:rsid w:val="001F5980"/>
    <w:rsid w:val="001F7732"/>
    <w:rsid w:val="0020065A"/>
    <w:rsid w:val="00200B41"/>
    <w:rsid w:val="002013E5"/>
    <w:rsid w:val="002015F5"/>
    <w:rsid w:val="00202CE7"/>
    <w:rsid w:val="00202F1C"/>
    <w:rsid w:val="002032A4"/>
    <w:rsid w:val="0020367B"/>
    <w:rsid w:val="002036B3"/>
    <w:rsid w:val="00203842"/>
    <w:rsid w:val="00203CEF"/>
    <w:rsid w:val="00203D24"/>
    <w:rsid w:val="002042A7"/>
    <w:rsid w:val="00204319"/>
    <w:rsid w:val="00204365"/>
    <w:rsid w:val="002048C5"/>
    <w:rsid w:val="00204FED"/>
    <w:rsid w:val="002050BD"/>
    <w:rsid w:val="0020529E"/>
    <w:rsid w:val="00205D6B"/>
    <w:rsid w:val="002063D3"/>
    <w:rsid w:val="0020673D"/>
    <w:rsid w:val="00206A6F"/>
    <w:rsid w:val="00206D79"/>
    <w:rsid w:val="00206F71"/>
    <w:rsid w:val="00207792"/>
    <w:rsid w:val="00207B75"/>
    <w:rsid w:val="00207C0A"/>
    <w:rsid w:val="00210845"/>
    <w:rsid w:val="0021099F"/>
    <w:rsid w:val="00210D2C"/>
    <w:rsid w:val="00212168"/>
    <w:rsid w:val="002125DE"/>
    <w:rsid w:val="0021269C"/>
    <w:rsid w:val="00213B13"/>
    <w:rsid w:val="00214294"/>
    <w:rsid w:val="00214A8B"/>
    <w:rsid w:val="00214A9D"/>
    <w:rsid w:val="00215131"/>
    <w:rsid w:val="002151DA"/>
    <w:rsid w:val="0021547A"/>
    <w:rsid w:val="00215B8C"/>
    <w:rsid w:val="00216920"/>
    <w:rsid w:val="00216BFF"/>
    <w:rsid w:val="00216E07"/>
    <w:rsid w:val="00220287"/>
    <w:rsid w:val="002204B5"/>
    <w:rsid w:val="00221B03"/>
    <w:rsid w:val="00221C32"/>
    <w:rsid w:val="002222E6"/>
    <w:rsid w:val="00222474"/>
    <w:rsid w:val="00222D7C"/>
    <w:rsid w:val="00222E3E"/>
    <w:rsid w:val="0022380D"/>
    <w:rsid w:val="002238A9"/>
    <w:rsid w:val="00224149"/>
    <w:rsid w:val="00224313"/>
    <w:rsid w:val="00224A2A"/>
    <w:rsid w:val="0022504E"/>
    <w:rsid w:val="00225218"/>
    <w:rsid w:val="00225802"/>
    <w:rsid w:val="002258BC"/>
    <w:rsid w:val="00225F14"/>
    <w:rsid w:val="0022640F"/>
    <w:rsid w:val="002266D8"/>
    <w:rsid w:val="00226EE0"/>
    <w:rsid w:val="00227C02"/>
    <w:rsid w:val="00230300"/>
    <w:rsid w:val="00230B16"/>
    <w:rsid w:val="00230C5B"/>
    <w:rsid w:val="00230D1D"/>
    <w:rsid w:val="00232B6A"/>
    <w:rsid w:val="002330BC"/>
    <w:rsid w:val="00233129"/>
    <w:rsid w:val="00233275"/>
    <w:rsid w:val="0023379D"/>
    <w:rsid w:val="0023384F"/>
    <w:rsid w:val="002345D0"/>
    <w:rsid w:val="002346F1"/>
    <w:rsid w:val="00234774"/>
    <w:rsid w:val="0023563F"/>
    <w:rsid w:val="00235806"/>
    <w:rsid w:val="0023606C"/>
    <w:rsid w:val="0023627F"/>
    <w:rsid w:val="00236993"/>
    <w:rsid w:val="00237660"/>
    <w:rsid w:val="00237C75"/>
    <w:rsid w:val="0024045E"/>
    <w:rsid w:val="00240470"/>
    <w:rsid w:val="00240888"/>
    <w:rsid w:val="00240B1C"/>
    <w:rsid w:val="00241067"/>
    <w:rsid w:val="00241602"/>
    <w:rsid w:val="0024190F"/>
    <w:rsid w:val="00241CA5"/>
    <w:rsid w:val="00242A4F"/>
    <w:rsid w:val="00243A87"/>
    <w:rsid w:val="00243E32"/>
    <w:rsid w:val="00243FC2"/>
    <w:rsid w:val="00244269"/>
    <w:rsid w:val="0024514F"/>
    <w:rsid w:val="002452E5"/>
    <w:rsid w:val="00245C30"/>
    <w:rsid w:val="00246491"/>
    <w:rsid w:val="00246883"/>
    <w:rsid w:val="00246AED"/>
    <w:rsid w:val="00246C33"/>
    <w:rsid w:val="00246EF9"/>
    <w:rsid w:val="00247BC2"/>
    <w:rsid w:val="00250131"/>
    <w:rsid w:val="002501E9"/>
    <w:rsid w:val="00250623"/>
    <w:rsid w:val="0025088E"/>
    <w:rsid w:val="00250A93"/>
    <w:rsid w:val="00250F42"/>
    <w:rsid w:val="002513D8"/>
    <w:rsid w:val="0025161D"/>
    <w:rsid w:val="00252075"/>
    <w:rsid w:val="00252239"/>
    <w:rsid w:val="00252680"/>
    <w:rsid w:val="002526AC"/>
    <w:rsid w:val="002536DE"/>
    <w:rsid w:val="002539CA"/>
    <w:rsid w:val="002540C3"/>
    <w:rsid w:val="002540CC"/>
    <w:rsid w:val="0025482C"/>
    <w:rsid w:val="00255329"/>
    <w:rsid w:val="002556DE"/>
    <w:rsid w:val="0025629E"/>
    <w:rsid w:val="0025653A"/>
    <w:rsid w:val="002573BB"/>
    <w:rsid w:val="00257C14"/>
    <w:rsid w:val="0026017E"/>
    <w:rsid w:val="002601BC"/>
    <w:rsid w:val="00260380"/>
    <w:rsid w:val="002610AD"/>
    <w:rsid w:val="00261154"/>
    <w:rsid w:val="00261ABE"/>
    <w:rsid w:val="00261E66"/>
    <w:rsid w:val="002623F0"/>
    <w:rsid w:val="002625B6"/>
    <w:rsid w:val="00263F3B"/>
    <w:rsid w:val="00265BE1"/>
    <w:rsid w:val="0026779F"/>
    <w:rsid w:val="00267F0F"/>
    <w:rsid w:val="00270436"/>
    <w:rsid w:val="002704FF"/>
    <w:rsid w:val="00270F0D"/>
    <w:rsid w:val="0027162A"/>
    <w:rsid w:val="00271734"/>
    <w:rsid w:val="00272D03"/>
    <w:rsid w:val="00273817"/>
    <w:rsid w:val="00273CA4"/>
    <w:rsid w:val="00274979"/>
    <w:rsid w:val="002749EB"/>
    <w:rsid w:val="00274C41"/>
    <w:rsid w:val="00274D34"/>
    <w:rsid w:val="002754E8"/>
    <w:rsid w:val="00275EBB"/>
    <w:rsid w:val="002760A4"/>
    <w:rsid w:val="00277791"/>
    <w:rsid w:val="00280BDA"/>
    <w:rsid w:val="002815F1"/>
    <w:rsid w:val="00282356"/>
    <w:rsid w:val="00282E73"/>
    <w:rsid w:val="0028316E"/>
    <w:rsid w:val="00283246"/>
    <w:rsid w:val="0028358C"/>
    <w:rsid w:val="00284802"/>
    <w:rsid w:val="00284C01"/>
    <w:rsid w:val="00284F33"/>
    <w:rsid w:val="0028540A"/>
    <w:rsid w:val="00285819"/>
    <w:rsid w:val="00286379"/>
    <w:rsid w:val="00286401"/>
    <w:rsid w:val="002864A3"/>
    <w:rsid w:val="00286699"/>
    <w:rsid w:val="0028683C"/>
    <w:rsid w:val="00287413"/>
    <w:rsid w:val="00290187"/>
    <w:rsid w:val="00290BD2"/>
    <w:rsid w:val="00291329"/>
    <w:rsid w:val="002920BD"/>
    <w:rsid w:val="00292F08"/>
    <w:rsid w:val="0029335F"/>
    <w:rsid w:val="002933AD"/>
    <w:rsid w:val="00293B8F"/>
    <w:rsid w:val="00293B90"/>
    <w:rsid w:val="00293E86"/>
    <w:rsid w:val="00294231"/>
    <w:rsid w:val="00294BFB"/>
    <w:rsid w:val="002952C9"/>
    <w:rsid w:val="002952FE"/>
    <w:rsid w:val="00295504"/>
    <w:rsid w:val="0029574D"/>
    <w:rsid w:val="00296133"/>
    <w:rsid w:val="0029639D"/>
    <w:rsid w:val="00296BF6"/>
    <w:rsid w:val="00297117"/>
    <w:rsid w:val="00297237"/>
    <w:rsid w:val="002977CF"/>
    <w:rsid w:val="00297B98"/>
    <w:rsid w:val="00297BC6"/>
    <w:rsid w:val="00297BFE"/>
    <w:rsid w:val="002A0827"/>
    <w:rsid w:val="002A19B1"/>
    <w:rsid w:val="002A1AC8"/>
    <w:rsid w:val="002A1BBC"/>
    <w:rsid w:val="002A1BD9"/>
    <w:rsid w:val="002A1D60"/>
    <w:rsid w:val="002A1F6B"/>
    <w:rsid w:val="002A261E"/>
    <w:rsid w:val="002A26BC"/>
    <w:rsid w:val="002A3233"/>
    <w:rsid w:val="002A3DF0"/>
    <w:rsid w:val="002A414E"/>
    <w:rsid w:val="002A443C"/>
    <w:rsid w:val="002A5330"/>
    <w:rsid w:val="002A5648"/>
    <w:rsid w:val="002A56DC"/>
    <w:rsid w:val="002A5B67"/>
    <w:rsid w:val="002A6F88"/>
    <w:rsid w:val="002A728C"/>
    <w:rsid w:val="002B1C78"/>
    <w:rsid w:val="002B1D81"/>
    <w:rsid w:val="002B20D5"/>
    <w:rsid w:val="002B2221"/>
    <w:rsid w:val="002B2B2F"/>
    <w:rsid w:val="002B2BC0"/>
    <w:rsid w:val="002B2CBF"/>
    <w:rsid w:val="002B4048"/>
    <w:rsid w:val="002B421F"/>
    <w:rsid w:val="002B460D"/>
    <w:rsid w:val="002B478B"/>
    <w:rsid w:val="002B4875"/>
    <w:rsid w:val="002B49C2"/>
    <w:rsid w:val="002B537E"/>
    <w:rsid w:val="002B5B95"/>
    <w:rsid w:val="002B5DE8"/>
    <w:rsid w:val="002B603F"/>
    <w:rsid w:val="002B643B"/>
    <w:rsid w:val="002B6DD5"/>
    <w:rsid w:val="002B71DE"/>
    <w:rsid w:val="002B728D"/>
    <w:rsid w:val="002B789C"/>
    <w:rsid w:val="002C0101"/>
    <w:rsid w:val="002C030E"/>
    <w:rsid w:val="002C06E6"/>
    <w:rsid w:val="002C076B"/>
    <w:rsid w:val="002C0C83"/>
    <w:rsid w:val="002C179A"/>
    <w:rsid w:val="002C29B7"/>
    <w:rsid w:val="002C2F8D"/>
    <w:rsid w:val="002C34ED"/>
    <w:rsid w:val="002C36A3"/>
    <w:rsid w:val="002C4176"/>
    <w:rsid w:val="002C47D0"/>
    <w:rsid w:val="002C4977"/>
    <w:rsid w:val="002C59D3"/>
    <w:rsid w:val="002C5D4D"/>
    <w:rsid w:val="002C6112"/>
    <w:rsid w:val="002C644E"/>
    <w:rsid w:val="002C7535"/>
    <w:rsid w:val="002C78F7"/>
    <w:rsid w:val="002C7C86"/>
    <w:rsid w:val="002D0BF8"/>
    <w:rsid w:val="002D1A89"/>
    <w:rsid w:val="002D214E"/>
    <w:rsid w:val="002D2775"/>
    <w:rsid w:val="002D2CBE"/>
    <w:rsid w:val="002D3356"/>
    <w:rsid w:val="002D351D"/>
    <w:rsid w:val="002D3C05"/>
    <w:rsid w:val="002D49C6"/>
    <w:rsid w:val="002D4BA6"/>
    <w:rsid w:val="002D576F"/>
    <w:rsid w:val="002D58CE"/>
    <w:rsid w:val="002D5FF4"/>
    <w:rsid w:val="002D6025"/>
    <w:rsid w:val="002D6274"/>
    <w:rsid w:val="002D644E"/>
    <w:rsid w:val="002D64DC"/>
    <w:rsid w:val="002D6961"/>
    <w:rsid w:val="002D6D30"/>
    <w:rsid w:val="002D6D5F"/>
    <w:rsid w:val="002E058A"/>
    <w:rsid w:val="002E0D10"/>
    <w:rsid w:val="002E1214"/>
    <w:rsid w:val="002E183E"/>
    <w:rsid w:val="002E1876"/>
    <w:rsid w:val="002E195B"/>
    <w:rsid w:val="002E23FE"/>
    <w:rsid w:val="002E3F09"/>
    <w:rsid w:val="002E3F27"/>
    <w:rsid w:val="002E4139"/>
    <w:rsid w:val="002E4170"/>
    <w:rsid w:val="002E5EF5"/>
    <w:rsid w:val="002E5EFE"/>
    <w:rsid w:val="002E609A"/>
    <w:rsid w:val="002E6517"/>
    <w:rsid w:val="002E750E"/>
    <w:rsid w:val="002F03FE"/>
    <w:rsid w:val="002F0B9A"/>
    <w:rsid w:val="002F1229"/>
    <w:rsid w:val="002F2161"/>
    <w:rsid w:val="002F2A1F"/>
    <w:rsid w:val="002F2B15"/>
    <w:rsid w:val="002F2D13"/>
    <w:rsid w:val="002F2E83"/>
    <w:rsid w:val="002F32B4"/>
    <w:rsid w:val="002F341D"/>
    <w:rsid w:val="002F3500"/>
    <w:rsid w:val="002F3685"/>
    <w:rsid w:val="002F4B67"/>
    <w:rsid w:val="002F5D84"/>
    <w:rsid w:val="002F5E4B"/>
    <w:rsid w:val="002F6572"/>
    <w:rsid w:val="002F6DE0"/>
    <w:rsid w:val="002F6E66"/>
    <w:rsid w:val="002F7099"/>
    <w:rsid w:val="002F72E6"/>
    <w:rsid w:val="002F733D"/>
    <w:rsid w:val="002F799D"/>
    <w:rsid w:val="002F7AAB"/>
    <w:rsid w:val="003014FD"/>
    <w:rsid w:val="00301623"/>
    <w:rsid w:val="00301C38"/>
    <w:rsid w:val="00302342"/>
    <w:rsid w:val="00303396"/>
    <w:rsid w:val="003039B8"/>
    <w:rsid w:val="00303C2A"/>
    <w:rsid w:val="0030407A"/>
    <w:rsid w:val="003045C8"/>
    <w:rsid w:val="00304719"/>
    <w:rsid w:val="0030487D"/>
    <w:rsid w:val="00304EBC"/>
    <w:rsid w:val="00305E68"/>
    <w:rsid w:val="003068B1"/>
    <w:rsid w:val="00307CCF"/>
    <w:rsid w:val="00307D45"/>
    <w:rsid w:val="00307D97"/>
    <w:rsid w:val="003103E4"/>
    <w:rsid w:val="00310C01"/>
    <w:rsid w:val="00310D19"/>
    <w:rsid w:val="00312B65"/>
    <w:rsid w:val="00313143"/>
    <w:rsid w:val="0031346B"/>
    <w:rsid w:val="0031392F"/>
    <w:rsid w:val="00313AF5"/>
    <w:rsid w:val="003140E0"/>
    <w:rsid w:val="003145FE"/>
    <w:rsid w:val="003146F3"/>
    <w:rsid w:val="0031568B"/>
    <w:rsid w:val="003157BE"/>
    <w:rsid w:val="00315BE1"/>
    <w:rsid w:val="00315C8C"/>
    <w:rsid w:val="0031614A"/>
    <w:rsid w:val="003163D2"/>
    <w:rsid w:val="00316605"/>
    <w:rsid w:val="0031692E"/>
    <w:rsid w:val="00316A17"/>
    <w:rsid w:val="00316EE2"/>
    <w:rsid w:val="003177EA"/>
    <w:rsid w:val="00320742"/>
    <w:rsid w:val="00320DE9"/>
    <w:rsid w:val="00320FC6"/>
    <w:rsid w:val="0032182B"/>
    <w:rsid w:val="003219C5"/>
    <w:rsid w:val="00321ABB"/>
    <w:rsid w:val="00321AF8"/>
    <w:rsid w:val="003221F0"/>
    <w:rsid w:val="0032296F"/>
    <w:rsid w:val="003240DC"/>
    <w:rsid w:val="0032412B"/>
    <w:rsid w:val="0032428B"/>
    <w:rsid w:val="00325EFB"/>
    <w:rsid w:val="00326A4B"/>
    <w:rsid w:val="00326D68"/>
    <w:rsid w:val="00326DFF"/>
    <w:rsid w:val="00326E95"/>
    <w:rsid w:val="00326F90"/>
    <w:rsid w:val="00327582"/>
    <w:rsid w:val="00327636"/>
    <w:rsid w:val="00327C94"/>
    <w:rsid w:val="003301A3"/>
    <w:rsid w:val="0033148B"/>
    <w:rsid w:val="00331909"/>
    <w:rsid w:val="00331E8A"/>
    <w:rsid w:val="003326AE"/>
    <w:rsid w:val="00332932"/>
    <w:rsid w:val="00333988"/>
    <w:rsid w:val="00333AAA"/>
    <w:rsid w:val="00334035"/>
    <w:rsid w:val="00334F84"/>
    <w:rsid w:val="003351FC"/>
    <w:rsid w:val="0033552A"/>
    <w:rsid w:val="00335631"/>
    <w:rsid w:val="00335663"/>
    <w:rsid w:val="00335788"/>
    <w:rsid w:val="003362B3"/>
    <w:rsid w:val="00336BA4"/>
    <w:rsid w:val="00336CE8"/>
    <w:rsid w:val="003374DA"/>
    <w:rsid w:val="00340BC2"/>
    <w:rsid w:val="00340F13"/>
    <w:rsid w:val="00341307"/>
    <w:rsid w:val="003421F9"/>
    <w:rsid w:val="003426D7"/>
    <w:rsid w:val="003428B0"/>
    <w:rsid w:val="00342F19"/>
    <w:rsid w:val="00343653"/>
    <w:rsid w:val="00343F70"/>
    <w:rsid w:val="0034478A"/>
    <w:rsid w:val="003447EB"/>
    <w:rsid w:val="00344E1E"/>
    <w:rsid w:val="00345593"/>
    <w:rsid w:val="00345C62"/>
    <w:rsid w:val="00345D2C"/>
    <w:rsid w:val="00345E7A"/>
    <w:rsid w:val="00346362"/>
    <w:rsid w:val="00346611"/>
    <w:rsid w:val="00347A67"/>
    <w:rsid w:val="00347B70"/>
    <w:rsid w:val="003502E1"/>
    <w:rsid w:val="0035052A"/>
    <w:rsid w:val="003507A0"/>
    <w:rsid w:val="0035085C"/>
    <w:rsid w:val="00350D87"/>
    <w:rsid w:val="003527CB"/>
    <w:rsid w:val="00353630"/>
    <w:rsid w:val="0035367D"/>
    <w:rsid w:val="0035384B"/>
    <w:rsid w:val="00353D34"/>
    <w:rsid w:val="00353D71"/>
    <w:rsid w:val="003548AD"/>
    <w:rsid w:val="00357912"/>
    <w:rsid w:val="003600F4"/>
    <w:rsid w:val="003602BB"/>
    <w:rsid w:val="003606B1"/>
    <w:rsid w:val="003617CD"/>
    <w:rsid w:val="00361B62"/>
    <w:rsid w:val="00362730"/>
    <w:rsid w:val="0036357E"/>
    <w:rsid w:val="0036384A"/>
    <w:rsid w:val="00363861"/>
    <w:rsid w:val="0036577B"/>
    <w:rsid w:val="00365871"/>
    <w:rsid w:val="003667B6"/>
    <w:rsid w:val="00366D94"/>
    <w:rsid w:val="003672AD"/>
    <w:rsid w:val="003677EE"/>
    <w:rsid w:val="00370207"/>
    <w:rsid w:val="003707C4"/>
    <w:rsid w:val="0037089B"/>
    <w:rsid w:val="00370C11"/>
    <w:rsid w:val="003710C1"/>
    <w:rsid w:val="00371606"/>
    <w:rsid w:val="0037166C"/>
    <w:rsid w:val="00371CCA"/>
    <w:rsid w:val="003726B3"/>
    <w:rsid w:val="003729C4"/>
    <w:rsid w:val="00372A7F"/>
    <w:rsid w:val="00373B25"/>
    <w:rsid w:val="00374468"/>
    <w:rsid w:val="00375757"/>
    <w:rsid w:val="00376650"/>
    <w:rsid w:val="00376E23"/>
    <w:rsid w:val="00376EA2"/>
    <w:rsid w:val="00377508"/>
    <w:rsid w:val="003776D8"/>
    <w:rsid w:val="00377C5D"/>
    <w:rsid w:val="0038030E"/>
    <w:rsid w:val="00380A74"/>
    <w:rsid w:val="00380D0D"/>
    <w:rsid w:val="00381424"/>
    <w:rsid w:val="00381876"/>
    <w:rsid w:val="00381911"/>
    <w:rsid w:val="003827AD"/>
    <w:rsid w:val="003836EB"/>
    <w:rsid w:val="003844C8"/>
    <w:rsid w:val="00384918"/>
    <w:rsid w:val="00384B67"/>
    <w:rsid w:val="00385256"/>
    <w:rsid w:val="00385264"/>
    <w:rsid w:val="003852A8"/>
    <w:rsid w:val="00385C0E"/>
    <w:rsid w:val="00386195"/>
    <w:rsid w:val="003861A3"/>
    <w:rsid w:val="003864B7"/>
    <w:rsid w:val="00386F26"/>
    <w:rsid w:val="00387BAD"/>
    <w:rsid w:val="0039007D"/>
    <w:rsid w:val="003901A6"/>
    <w:rsid w:val="003902AE"/>
    <w:rsid w:val="0039030E"/>
    <w:rsid w:val="0039054B"/>
    <w:rsid w:val="003908BB"/>
    <w:rsid w:val="00390BDC"/>
    <w:rsid w:val="00390D74"/>
    <w:rsid w:val="003914FC"/>
    <w:rsid w:val="003915F7"/>
    <w:rsid w:val="00391976"/>
    <w:rsid w:val="00392443"/>
    <w:rsid w:val="00392560"/>
    <w:rsid w:val="00392C6D"/>
    <w:rsid w:val="00392D66"/>
    <w:rsid w:val="003932A7"/>
    <w:rsid w:val="003935EA"/>
    <w:rsid w:val="003941D7"/>
    <w:rsid w:val="00394872"/>
    <w:rsid w:val="00395A74"/>
    <w:rsid w:val="00397D07"/>
    <w:rsid w:val="00397E3D"/>
    <w:rsid w:val="003A003F"/>
    <w:rsid w:val="003A0581"/>
    <w:rsid w:val="003A1506"/>
    <w:rsid w:val="003A18A4"/>
    <w:rsid w:val="003A1CAF"/>
    <w:rsid w:val="003A22CE"/>
    <w:rsid w:val="003A2C14"/>
    <w:rsid w:val="003A31B0"/>
    <w:rsid w:val="003A3818"/>
    <w:rsid w:val="003A414A"/>
    <w:rsid w:val="003A455F"/>
    <w:rsid w:val="003A46B7"/>
    <w:rsid w:val="003A47DF"/>
    <w:rsid w:val="003A4933"/>
    <w:rsid w:val="003A4FDF"/>
    <w:rsid w:val="003A64C0"/>
    <w:rsid w:val="003A65EB"/>
    <w:rsid w:val="003A6F52"/>
    <w:rsid w:val="003A75E1"/>
    <w:rsid w:val="003A7CEB"/>
    <w:rsid w:val="003B0BB7"/>
    <w:rsid w:val="003B10DE"/>
    <w:rsid w:val="003B15A8"/>
    <w:rsid w:val="003B1DF5"/>
    <w:rsid w:val="003B1FE1"/>
    <w:rsid w:val="003B2425"/>
    <w:rsid w:val="003B371D"/>
    <w:rsid w:val="003B3DA8"/>
    <w:rsid w:val="003B3E96"/>
    <w:rsid w:val="003B3EFB"/>
    <w:rsid w:val="003B40E6"/>
    <w:rsid w:val="003B43FE"/>
    <w:rsid w:val="003B45E5"/>
    <w:rsid w:val="003B4D83"/>
    <w:rsid w:val="003B4EA9"/>
    <w:rsid w:val="003B4FDF"/>
    <w:rsid w:val="003B5246"/>
    <w:rsid w:val="003B526A"/>
    <w:rsid w:val="003B5293"/>
    <w:rsid w:val="003B5344"/>
    <w:rsid w:val="003B58C9"/>
    <w:rsid w:val="003B5BA0"/>
    <w:rsid w:val="003B608A"/>
    <w:rsid w:val="003B63D3"/>
    <w:rsid w:val="003B6C8A"/>
    <w:rsid w:val="003B7320"/>
    <w:rsid w:val="003B7B6A"/>
    <w:rsid w:val="003B7FC4"/>
    <w:rsid w:val="003C000C"/>
    <w:rsid w:val="003C0425"/>
    <w:rsid w:val="003C0456"/>
    <w:rsid w:val="003C059B"/>
    <w:rsid w:val="003C0A7D"/>
    <w:rsid w:val="003C0F24"/>
    <w:rsid w:val="003C13D4"/>
    <w:rsid w:val="003C1BE8"/>
    <w:rsid w:val="003C21D2"/>
    <w:rsid w:val="003C28E8"/>
    <w:rsid w:val="003C3202"/>
    <w:rsid w:val="003C3203"/>
    <w:rsid w:val="003C334F"/>
    <w:rsid w:val="003C3806"/>
    <w:rsid w:val="003C3B7E"/>
    <w:rsid w:val="003C4103"/>
    <w:rsid w:val="003C4666"/>
    <w:rsid w:val="003C477A"/>
    <w:rsid w:val="003C5F13"/>
    <w:rsid w:val="003C61BA"/>
    <w:rsid w:val="003C64D9"/>
    <w:rsid w:val="003C689E"/>
    <w:rsid w:val="003D0485"/>
    <w:rsid w:val="003D0A3C"/>
    <w:rsid w:val="003D12AF"/>
    <w:rsid w:val="003D1650"/>
    <w:rsid w:val="003D194E"/>
    <w:rsid w:val="003D1ACD"/>
    <w:rsid w:val="003D1B7F"/>
    <w:rsid w:val="003D1EE6"/>
    <w:rsid w:val="003D218B"/>
    <w:rsid w:val="003D291D"/>
    <w:rsid w:val="003D3141"/>
    <w:rsid w:val="003D3245"/>
    <w:rsid w:val="003D3597"/>
    <w:rsid w:val="003D3A15"/>
    <w:rsid w:val="003D3A8A"/>
    <w:rsid w:val="003D3A9C"/>
    <w:rsid w:val="003D3B46"/>
    <w:rsid w:val="003D41F8"/>
    <w:rsid w:val="003D4879"/>
    <w:rsid w:val="003D5951"/>
    <w:rsid w:val="003D614F"/>
    <w:rsid w:val="003D651E"/>
    <w:rsid w:val="003D68A2"/>
    <w:rsid w:val="003D773A"/>
    <w:rsid w:val="003D7CCC"/>
    <w:rsid w:val="003D7E32"/>
    <w:rsid w:val="003D7EAF"/>
    <w:rsid w:val="003E00A3"/>
    <w:rsid w:val="003E00D3"/>
    <w:rsid w:val="003E0A1F"/>
    <w:rsid w:val="003E10C9"/>
    <w:rsid w:val="003E17D5"/>
    <w:rsid w:val="003E2390"/>
    <w:rsid w:val="003E23DF"/>
    <w:rsid w:val="003E23F5"/>
    <w:rsid w:val="003E2462"/>
    <w:rsid w:val="003E3833"/>
    <w:rsid w:val="003E3899"/>
    <w:rsid w:val="003E4CE7"/>
    <w:rsid w:val="003E4DB8"/>
    <w:rsid w:val="003E4EFE"/>
    <w:rsid w:val="003E5436"/>
    <w:rsid w:val="003E5A87"/>
    <w:rsid w:val="003E625B"/>
    <w:rsid w:val="003E64D4"/>
    <w:rsid w:val="003E6BF7"/>
    <w:rsid w:val="003E6D43"/>
    <w:rsid w:val="003E7020"/>
    <w:rsid w:val="003F06DC"/>
    <w:rsid w:val="003F156B"/>
    <w:rsid w:val="003F236F"/>
    <w:rsid w:val="003F2819"/>
    <w:rsid w:val="003F2A32"/>
    <w:rsid w:val="003F31F3"/>
    <w:rsid w:val="003F3DD4"/>
    <w:rsid w:val="003F47B0"/>
    <w:rsid w:val="003F4B07"/>
    <w:rsid w:val="003F4B45"/>
    <w:rsid w:val="003F53DC"/>
    <w:rsid w:val="003F5774"/>
    <w:rsid w:val="003F57BE"/>
    <w:rsid w:val="003F6223"/>
    <w:rsid w:val="003F64B4"/>
    <w:rsid w:val="003F69B7"/>
    <w:rsid w:val="003F6D02"/>
    <w:rsid w:val="003F6E82"/>
    <w:rsid w:val="003F6FB6"/>
    <w:rsid w:val="003F75A4"/>
    <w:rsid w:val="003F7648"/>
    <w:rsid w:val="003F7C85"/>
    <w:rsid w:val="00400159"/>
    <w:rsid w:val="00400702"/>
    <w:rsid w:val="00400E4D"/>
    <w:rsid w:val="00401153"/>
    <w:rsid w:val="004015D2"/>
    <w:rsid w:val="004015F5"/>
    <w:rsid w:val="004025E0"/>
    <w:rsid w:val="00402AF9"/>
    <w:rsid w:val="00403536"/>
    <w:rsid w:val="00404225"/>
    <w:rsid w:val="004044A8"/>
    <w:rsid w:val="00404574"/>
    <w:rsid w:val="0040482C"/>
    <w:rsid w:val="00404DFF"/>
    <w:rsid w:val="00404EE3"/>
    <w:rsid w:val="0040580E"/>
    <w:rsid w:val="00406EAB"/>
    <w:rsid w:val="00407366"/>
    <w:rsid w:val="00407CA4"/>
    <w:rsid w:val="00410021"/>
    <w:rsid w:val="004103DD"/>
    <w:rsid w:val="00410621"/>
    <w:rsid w:val="004107F5"/>
    <w:rsid w:val="0041149B"/>
    <w:rsid w:val="00411CFC"/>
    <w:rsid w:val="00411D88"/>
    <w:rsid w:val="00411DCC"/>
    <w:rsid w:val="00412052"/>
    <w:rsid w:val="004128F6"/>
    <w:rsid w:val="00412966"/>
    <w:rsid w:val="004129D7"/>
    <w:rsid w:val="00412C11"/>
    <w:rsid w:val="0041361B"/>
    <w:rsid w:val="00413F59"/>
    <w:rsid w:val="00413FC3"/>
    <w:rsid w:val="004145BE"/>
    <w:rsid w:val="004146E3"/>
    <w:rsid w:val="0041520C"/>
    <w:rsid w:val="004157E0"/>
    <w:rsid w:val="00415BA9"/>
    <w:rsid w:val="0041725C"/>
    <w:rsid w:val="004175A0"/>
    <w:rsid w:val="004178D5"/>
    <w:rsid w:val="00417EF9"/>
    <w:rsid w:val="00420182"/>
    <w:rsid w:val="00420186"/>
    <w:rsid w:val="004203C9"/>
    <w:rsid w:val="0042063B"/>
    <w:rsid w:val="00420796"/>
    <w:rsid w:val="00420A58"/>
    <w:rsid w:val="00420B00"/>
    <w:rsid w:val="0042179A"/>
    <w:rsid w:val="0042227B"/>
    <w:rsid w:val="00422718"/>
    <w:rsid w:val="004228A0"/>
    <w:rsid w:val="00422ABD"/>
    <w:rsid w:val="00423360"/>
    <w:rsid w:val="00423D75"/>
    <w:rsid w:val="00423E6D"/>
    <w:rsid w:val="00423F99"/>
    <w:rsid w:val="00424706"/>
    <w:rsid w:val="00425188"/>
    <w:rsid w:val="004258D8"/>
    <w:rsid w:val="0042684B"/>
    <w:rsid w:val="00426E64"/>
    <w:rsid w:val="00427133"/>
    <w:rsid w:val="00427480"/>
    <w:rsid w:val="00427697"/>
    <w:rsid w:val="00427783"/>
    <w:rsid w:val="00430043"/>
    <w:rsid w:val="00430499"/>
    <w:rsid w:val="00430BD8"/>
    <w:rsid w:val="0043121E"/>
    <w:rsid w:val="004315DB"/>
    <w:rsid w:val="00431CD1"/>
    <w:rsid w:val="004330E2"/>
    <w:rsid w:val="004335E9"/>
    <w:rsid w:val="00433C12"/>
    <w:rsid w:val="0043448C"/>
    <w:rsid w:val="004344B9"/>
    <w:rsid w:val="004362CA"/>
    <w:rsid w:val="00437493"/>
    <w:rsid w:val="0044025B"/>
    <w:rsid w:val="00441494"/>
    <w:rsid w:val="0044183A"/>
    <w:rsid w:val="00441911"/>
    <w:rsid w:val="004426D6"/>
    <w:rsid w:val="00442BF1"/>
    <w:rsid w:val="0044328E"/>
    <w:rsid w:val="004432A6"/>
    <w:rsid w:val="004453D8"/>
    <w:rsid w:val="00445525"/>
    <w:rsid w:val="00446499"/>
    <w:rsid w:val="00447636"/>
    <w:rsid w:val="00447988"/>
    <w:rsid w:val="004500B3"/>
    <w:rsid w:val="004507B9"/>
    <w:rsid w:val="004507E8"/>
    <w:rsid w:val="00450C79"/>
    <w:rsid w:val="00453435"/>
    <w:rsid w:val="00453C37"/>
    <w:rsid w:val="00454288"/>
    <w:rsid w:val="0045467B"/>
    <w:rsid w:val="00454757"/>
    <w:rsid w:val="0045545C"/>
    <w:rsid w:val="00455618"/>
    <w:rsid w:val="00455A4C"/>
    <w:rsid w:val="00455F4C"/>
    <w:rsid w:val="00455F64"/>
    <w:rsid w:val="00456042"/>
    <w:rsid w:val="004565FE"/>
    <w:rsid w:val="004566A5"/>
    <w:rsid w:val="0045796C"/>
    <w:rsid w:val="004613CD"/>
    <w:rsid w:val="00462663"/>
    <w:rsid w:val="0046267C"/>
    <w:rsid w:val="00464205"/>
    <w:rsid w:val="00464937"/>
    <w:rsid w:val="00464D82"/>
    <w:rsid w:val="00464E4B"/>
    <w:rsid w:val="00465253"/>
    <w:rsid w:val="0046549F"/>
    <w:rsid w:val="004662F7"/>
    <w:rsid w:val="0046673B"/>
    <w:rsid w:val="00466E37"/>
    <w:rsid w:val="004675DB"/>
    <w:rsid w:val="00467E1F"/>
    <w:rsid w:val="00467F92"/>
    <w:rsid w:val="004705E9"/>
    <w:rsid w:val="004709F2"/>
    <w:rsid w:val="00470A4A"/>
    <w:rsid w:val="00472146"/>
    <w:rsid w:val="00472856"/>
    <w:rsid w:val="0047319C"/>
    <w:rsid w:val="004732DA"/>
    <w:rsid w:val="004739B3"/>
    <w:rsid w:val="00474ECF"/>
    <w:rsid w:val="00475891"/>
    <w:rsid w:val="004758E8"/>
    <w:rsid w:val="00475E21"/>
    <w:rsid w:val="00475FC7"/>
    <w:rsid w:val="0047659A"/>
    <w:rsid w:val="00477155"/>
    <w:rsid w:val="00480021"/>
    <w:rsid w:val="0048036D"/>
    <w:rsid w:val="00480566"/>
    <w:rsid w:val="004809A6"/>
    <w:rsid w:val="00480AB3"/>
    <w:rsid w:val="00480D25"/>
    <w:rsid w:val="00480F3C"/>
    <w:rsid w:val="0048135C"/>
    <w:rsid w:val="0048137D"/>
    <w:rsid w:val="00481E07"/>
    <w:rsid w:val="0048327C"/>
    <w:rsid w:val="0048362E"/>
    <w:rsid w:val="00483BBC"/>
    <w:rsid w:val="00484D3C"/>
    <w:rsid w:val="00484EC6"/>
    <w:rsid w:val="00485471"/>
    <w:rsid w:val="004859AF"/>
    <w:rsid w:val="00486106"/>
    <w:rsid w:val="004869AC"/>
    <w:rsid w:val="00486FD9"/>
    <w:rsid w:val="00487EB1"/>
    <w:rsid w:val="00487FFD"/>
    <w:rsid w:val="00490082"/>
    <w:rsid w:val="004900F0"/>
    <w:rsid w:val="004902CF"/>
    <w:rsid w:val="00490593"/>
    <w:rsid w:val="00490919"/>
    <w:rsid w:val="004912A0"/>
    <w:rsid w:val="00491853"/>
    <w:rsid w:val="00492DB6"/>
    <w:rsid w:val="00492EA0"/>
    <w:rsid w:val="004934BC"/>
    <w:rsid w:val="004939C7"/>
    <w:rsid w:val="00493AE5"/>
    <w:rsid w:val="00493DF2"/>
    <w:rsid w:val="00493E04"/>
    <w:rsid w:val="00494074"/>
    <w:rsid w:val="00494237"/>
    <w:rsid w:val="00494300"/>
    <w:rsid w:val="00494327"/>
    <w:rsid w:val="00494515"/>
    <w:rsid w:val="00494BD1"/>
    <w:rsid w:val="0049510D"/>
    <w:rsid w:val="00495A57"/>
    <w:rsid w:val="00496582"/>
    <w:rsid w:val="00496E4B"/>
    <w:rsid w:val="00497784"/>
    <w:rsid w:val="00497A21"/>
    <w:rsid w:val="004A0056"/>
    <w:rsid w:val="004A0724"/>
    <w:rsid w:val="004A0FE3"/>
    <w:rsid w:val="004A19B0"/>
    <w:rsid w:val="004A1A79"/>
    <w:rsid w:val="004A23ED"/>
    <w:rsid w:val="004A28E3"/>
    <w:rsid w:val="004A290A"/>
    <w:rsid w:val="004A2D0E"/>
    <w:rsid w:val="004A2E97"/>
    <w:rsid w:val="004A3300"/>
    <w:rsid w:val="004A349F"/>
    <w:rsid w:val="004A361B"/>
    <w:rsid w:val="004A367C"/>
    <w:rsid w:val="004A37CB"/>
    <w:rsid w:val="004A3888"/>
    <w:rsid w:val="004A3DC7"/>
    <w:rsid w:val="004A427A"/>
    <w:rsid w:val="004A4373"/>
    <w:rsid w:val="004A471C"/>
    <w:rsid w:val="004A50E2"/>
    <w:rsid w:val="004A543C"/>
    <w:rsid w:val="004A5940"/>
    <w:rsid w:val="004A62AD"/>
    <w:rsid w:val="004A62EB"/>
    <w:rsid w:val="004A69EB"/>
    <w:rsid w:val="004A6BBF"/>
    <w:rsid w:val="004A7145"/>
    <w:rsid w:val="004A7B8B"/>
    <w:rsid w:val="004A7F87"/>
    <w:rsid w:val="004B023D"/>
    <w:rsid w:val="004B07E5"/>
    <w:rsid w:val="004B0D0B"/>
    <w:rsid w:val="004B1382"/>
    <w:rsid w:val="004B29C5"/>
    <w:rsid w:val="004B3127"/>
    <w:rsid w:val="004B36BC"/>
    <w:rsid w:val="004B393E"/>
    <w:rsid w:val="004B3EE8"/>
    <w:rsid w:val="004B4896"/>
    <w:rsid w:val="004B4BD5"/>
    <w:rsid w:val="004B54E1"/>
    <w:rsid w:val="004B5657"/>
    <w:rsid w:val="004B56F2"/>
    <w:rsid w:val="004B5B8B"/>
    <w:rsid w:val="004B5EEA"/>
    <w:rsid w:val="004B5EEC"/>
    <w:rsid w:val="004B6935"/>
    <w:rsid w:val="004B70A7"/>
    <w:rsid w:val="004B753C"/>
    <w:rsid w:val="004C0B4A"/>
    <w:rsid w:val="004C0B8C"/>
    <w:rsid w:val="004C1040"/>
    <w:rsid w:val="004C1394"/>
    <w:rsid w:val="004C2B0A"/>
    <w:rsid w:val="004C34A8"/>
    <w:rsid w:val="004C3550"/>
    <w:rsid w:val="004C366C"/>
    <w:rsid w:val="004C400B"/>
    <w:rsid w:val="004C4085"/>
    <w:rsid w:val="004C4606"/>
    <w:rsid w:val="004C47AE"/>
    <w:rsid w:val="004C499E"/>
    <w:rsid w:val="004C4AC7"/>
    <w:rsid w:val="004C4FD8"/>
    <w:rsid w:val="004C553D"/>
    <w:rsid w:val="004C5AEB"/>
    <w:rsid w:val="004C5D66"/>
    <w:rsid w:val="004C5EFB"/>
    <w:rsid w:val="004C665D"/>
    <w:rsid w:val="004C68F0"/>
    <w:rsid w:val="004C698A"/>
    <w:rsid w:val="004C69AD"/>
    <w:rsid w:val="004C74EB"/>
    <w:rsid w:val="004D06A5"/>
    <w:rsid w:val="004D1254"/>
    <w:rsid w:val="004D14DA"/>
    <w:rsid w:val="004D17EF"/>
    <w:rsid w:val="004D1B7C"/>
    <w:rsid w:val="004D2164"/>
    <w:rsid w:val="004D2233"/>
    <w:rsid w:val="004D254E"/>
    <w:rsid w:val="004D2625"/>
    <w:rsid w:val="004D277E"/>
    <w:rsid w:val="004D2CB4"/>
    <w:rsid w:val="004D3B11"/>
    <w:rsid w:val="004D3C45"/>
    <w:rsid w:val="004D5108"/>
    <w:rsid w:val="004D5121"/>
    <w:rsid w:val="004D5DB3"/>
    <w:rsid w:val="004D66A7"/>
    <w:rsid w:val="004D7875"/>
    <w:rsid w:val="004E073B"/>
    <w:rsid w:val="004E0C8A"/>
    <w:rsid w:val="004E11AE"/>
    <w:rsid w:val="004E1959"/>
    <w:rsid w:val="004E2884"/>
    <w:rsid w:val="004E4528"/>
    <w:rsid w:val="004E4F2F"/>
    <w:rsid w:val="004E5013"/>
    <w:rsid w:val="004E53D3"/>
    <w:rsid w:val="004E5E81"/>
    <w:rsid w:val="004E655D"/>
    <w:rsid w:val="004E70FF"/>
    <w:rsid w:val="004F1C76"/>
    <w:rsid w:val="004F1D14"/>
    <w:rsid w:val="004F2415"/>
    <w:rsid w:val="004F3FD9"/>
    <w:rsid w:val="004F404C"/>
    <w:rsid w:val="004F41D5"/>
    <w:rsid w:val="004F5A5F"/>
    <w:rsid w:val="004F5A82"/>
    <w:rsid w:val="004F5DD9"/>
    <w:rsid w:val="004F634A"/>
    <w:rsid w:val="004F675B"/>
    <w:rsid w:val="004F717D"/>
    <w:rsid w:val="004F7B98"/>
    <w:rsid w:val="0050093A"/>
    <w:rsid w:val="00500DFF"/>
    <w:rsid w:val="005020FE"/>
    <w:rsid w:val="005026A3"/>
    <w:rsid w:val="00502794"/>
    <w:rsid w:val="00502AE3"/>
    <w:rsid w:val="00502F28"/>
    <w:rsid w:val="0050357E"/>
    <w:rsid w:val="0050368F"/>
    <w:rsid w:val="005039F6"/>
    <w:rsid w:val="00504040"/>
    <w:rsid w:val="005046C3"/>
    <w:rsid w:val="00505EA6"/>
    <w:rsid w:val="00506E40"/>
    <w:rsid w:val="00507606"/>
    <w:rsid w:val="00507891"/>
    <w:rsid w:val="00507C5D"/>
    <w:rsid w:val="00510068"/>
    <w:rsid w:val="00511B1D"/>
    <w:rsid w:val="0051254A"/>
    <w:rsid w:val="005128A7"/>
    <w:rsid w:val="0051346A"/>
    <w:rsid w:val="005137B7"/>
    <w:rsid w:val="00513AEF"/>
    <w:rsid w:val="00513CE7"/>
    <w:rsid w:val="00514D44"/>
    <w:rsid w:val="0051525B"/>
    <w:rsid w:val="0051525C"/>
    <w:rsid w:val="0051581C"/>
    <w:rsid w:val="005161F8"/>
    <w:rsid w:val="005165AD"/>
    <w:rsid w:val="00516673"/>
    <w:rsid w:val="00516AA9"/>
    <w:rsid w:val="00517790"/>
    <w:rsid w:val="005204AB"/>
    <w:rsid w:val="00520F59"/>
    <w:rsid w:val="005212D4"/>
    <w:rsid w:val="005214D3"/>
    <w:rsid w:val="0052266A"/>
    <w:rsid w:val="0052276B"/>
    <w:rsid w:val="00522DC5"/>
    <w:rsid w:val="00523186"/>
    <w:rsid w:val="005236DB"/>
    <w:rsid w:val="00523791"/>
    <w:rsid w:val="00523A9B"/>
    <w:rsid w:val="00523C5E"/>
    <w:rsid w:val="005246B8"/>
    <w:rsid w:val="00524A5A"/>
    <w:rsid w:val="00524C7C"/>
    <w:rsid w:val="00524E68"/>
    <w:rsid w:val="0052516B"/>
    <w:rsid w:val="005255E9"/>
    <w:rsid w:val="0052631D"/>
    <w:rsid w:val="0052680D"/>
    <w:rsid w:val="00526B5B"/>
    <w:rsid w:val="00527557"/>
    <w:rsid w:val="005277D1"/>
    <w:rsid w:val="005278D1"/>
    <w:rsid w:val="00527C6F"/>
    <w:rsid w:val="00530D9D"/>
    <w:rsid w:val="0053110D"/>
    <w:rsid w:val="00531B42"/>
    <w:rsid w:val="00531C7A"/>
    <w:rsid w:val="005331BF"/>
    <w:rsid w:val="00533E8A"/>
    <w:rsid w:val="00533F4C"/>
    <w:rsid w:val="0053430D"/>
    <w:rsid w:val="005348F5"/>
    <w:rsid w:val="0053552A"/>
    <w:rsid w:val="00536555"/>
    <w:rsid w:val="00536E30"/>
    <w:rsid w:val="00536EF3"/>
    <w:rsid w:val="005374C0"/>
    <w:rsid w:val="00537D6B"/>
    <w:rsid w:val="0054060F"/>
    <w:rsid w:val="00541004"/>
    <w:rsid w:val="005413A3"/>
    <w:rsid w:val="00541582"/>
    <w:rsid w:val="005417E3"/>
    <w:rsid w:val="00541871"/>
    <w:rsid w:val="005421A4"/>
    <w:rsid w:val="0054226A"/>
    <w:rsid w:val="00542B3F"/>
    <w:rsid w:val="0054310D"/>
    <w:rsid w:val="00543550"/>
    <w:rsid w:val="005436F2"/>
    <w:rsid w:val="00543EA2"/>
    <w:rsid w:val="005441DE"/>
    <w:rsid w:val="0054421B"/>
    <w:rsid w:val="00544262"/>
    <w:rsid w:val="00545022"/>
    <w:rsid w:val="00545F38"/>
    <w:rsid w:val="005464B9"/>
    <w:rsid w:val="00546C1F"/>
    <w:rsid w:val="00546E45"/>
    <w:rsid w:val="00547364"/>
    <w:rsid w:val="00547906"/>
    <w:rsid w:val="00547B32"/>
    <w:rsid w:val="005503F6"/>
    <w:rsid w:val="00551B8C"/>
    <w:rsid w:val="005524B1"/>
    <w:rsid w:val="00552EF3"/>
    <w:rsid w:val="005535F4"/>
    <w:rsid w:val="005537CF"/>
    <w:rsid w:val="00553921"/>
    <w:rsid w:val="00553F76"/>
    <w:rsid w:val="00554BE4"/>
    <w:rsid w:val="00554FA3"/>
    <w:rsid w:val="005556E2"/>
    <w:rsid w:val="00555A55"/>
    <w:rsid w:val="00555B67"/>
    <w:rsid w:val="0055676D"/>
    <w:rsid w:val="00556CC4"/>
    <w:rsid w:val="00556FAF"/>
    <w:rsid w:val="00557485"/>
    <w:rsid w:val="00557BB3"/>
    <w:rsid w:val="005602CC"/>
    <w:rsid w:val="00560A54"/>
    <w:rsid w:val="005610F6"/>
    <w:rsid w:val="00561289"/>
    <w:rsid w:val="00561BD8"/>
    <w:rsid w:val="00561BDA"/>
    <w:rsid w:val="00561FB3"/>
    <w:rsid w:val="005623A5"/>
    <w:rsid w:val="0056293E"/>
    <w:rsid w:val="005633E1"/>
    <w:rsid w:val="00564719"/>
    <w:rsid w:val="0056488D"/>
    <w:rsid w:val="00564CE6"/>
    <w:rsid w:val="00564E5D"/>
    <w:rsid w:val="0056570E"/>
    <w:rsid w:val="00565D93"/>
    <w:rsid w:val="00565F1C"/>
    <w:rsid w:val="00566238"/>
    <w:rsid w:val="005662B6"/>
    <w:rsid w:val="00566B8E"/>
    <w:rsid w:val="00566C63"/>
    <w:rsid w:val="00566F0F"/>
    <w:rsid w:val="005672EB"/>
    <w:rsid w:val="005673E3"/>
    <w:rsid w:val="00567C90"/>
    <w:rsid w:val="0057082D"/>
    <w:rsid w:val="00570D20"/>
    <w:rsid w:val="00570DBD"/>
    <w:rsid w:val="0057167B"/>
    <w:rsid w:val="00571959"/>
    <w:rsid w:val="00571C44"/>
    <w:rsid w:val="00571C78"/>
    <w:rsid w:val="00571F41"/>
    <w:rsid w:val="0057228B"/>
    <w:rsid w:val="00572D5D"/>
    <w:rsid w:val="005733AC"/>
    <w:rsid w:val="00573743"/>
    <w:rsid w:val="00573EF7"/>
    <w:rsid w:val="00573FD1"/>
    <w:rsid w:val="005741A4"/>
    <w:rsid w:val="005742D5"/>
    <w:rsid w:val="00574C15"/>
    <w:rsid w:val="00574C1B"/>
    <w:rsid w:val="00574DDB"/>
    <w:rsid w:val="00574FE0"/>
    <w:rsid w:val="00575281"/>
    <w:rsid w:val="00575532"/>
    <w:rsid w:val="005758A8"/>
    <w:rsid w:val="00575D6C"/>
    <w:rsid w:val="00575F8A"/>
    <w:rsid w:val="00576407"/>
    <w:rsid w:val="00576B27"/>
    <w:rsid w:val="00576C31"/>
    <w:rsid w:val="005773A5"/>
    <w:rsid w:val="00577844"/>
    <w:rsid w:val="005778E6"/>
    <w:rsid w:val="00577A84"/>
    <w:rsid w:val="00577A89"/>
    <w:rsid w:val="00580CC4"/>
    <w:rsid w:val="0058165C"/>
    <w:rsid w:val="00581C7A"/>
    <w:rsid w:val="00581D68"/>
    <w:rsid w:val="00582391"/>
    <w:rsid w:val="005826A4"/>
    <w:rsid w:val="005826D8"/>
    <w:rsid w:val="00582F53"/>
    <w:rsid w:val="00583249"/>
    <w:rsid w:val="00584C0C"/>
    <w:rsid w:val="005850CF"/>
    <w:rsid w:val="0058591D"/>
    <w:rsid w:val="005859FD"/>
    <w:rsid w:val="0058601C"/>
    <w:rsid w:val="0058678D"/>
    <w:rsid w:val="005869B5"/>
    <w:rsid w:val="00586B4B"/>
    <w:rsid w:val="00586F66"/>
    <w:rsid w:val="005871A1"/>
    <w:rsid w:val="00590AC9"/>
    <w:rsid w:val="00590D2D"/>
    <w:rsid w:val="00591A21"/>
    <w:rsid w:val="00591D3B"/>
    <w:rsid w:val="0059391F"/>
    <w:rsid w:val="00594F09"/>
    <w:rsid w:val="0059520E"/>
    <w:rsid w:val="0059548E"/>
    <w:rsid w:val="0059589E"/>
    <w:rsid w:val="005959A7"/>
    <w:rsid w:val="00596318"/>
    <w:rsid w:val="005964A5"/>
    <w:rsid w:val="00596D9F"/>
    <w:rsid w:val="00596EBD"/>
    <w:rsid w:val="00596FE0"/>
    <w:rsid w:val="00597481"/>
    <w:rsid w:val="00597C18"/>
    <w:rsid w:val="00597FE0"/>
    <w:rsid w:val="005A04FA"/>
    <w:rsid w:val="005A1372"/>
    <w:rsid w:val="005A1468"/>
    <w:rsid w:val="005A1AA2"/>
    <w:rsid w:val="005A1CF2"/>
    <w:rsid w:val="005A207F"/>
    <w:rsid w:val="005A2899"/>
    <w:rsid w:val="005A332D"/>
    <w:rsid w:val="005A37F5"/>
    <w:rsid w:val="005A3B19"/>
    <w:rsid w:val="005A3B88"/>
    <w:rsid w:val="005A3C7B"/>
    <w:rsid w:val="005A3CD1"/>
    <w:rsid w:val="005A4A36"/>
    <w:rsid w:val="005A4DA4"/>
    <w:rsid w:val="005A54E7"/>
    <w:rsid w:val="005A592A"/>
    <w:rsid w:val="005A6974"/>
    <w:rsid w:val="005A6E30"/>
    <w:rsid w:val="005A7065"/>
    <w:rsid w:val="005A7EF6"/>
    <w:rsid w:val="005A7FF2"/>
    <w:rsid w:val="005B05F9"/>
    <w:rsid w:val="005B0B88"/>
    <w:rsid w:val="005B17E8"/>
    <w:rsid w:val="005B1DEA"/>
    <w:rsid w:val="005B1F7F"/>
    <w:rsid w:val="005B2946"/>
    <w:rsid w:val="005B31F4"/>
    <w:rsid w:val="005B475D"/>
    <w:rsid w:val="005B4B9F"/>
    <w:rsid w:val="005B57F2"/>
    <w:rsid w:val="005B61F1"/>
    <w:rsid w:val="005B70AB"/>
    <w:rsid w:val="005B7DC9"/>
    <w:rsid w:val="005B7EE1"/>
    <w:rsid w:val="005B7F20"/>
    <w:rsid w:val="005C1298"/>
    <w:rsid w:val="005C18DC"/>
    <w:rsid w:val="005C1A8D"/>
    <w:rsid w:val="005C26D8"/>
    <w:rsid w:val="005C2773"/>
    <w:rsid w:val="005C3853"/>
    <w:rsid w:val="005C4176"/>
    <w:rsid w:val="005C4985"/>
    <w:rsid w:val="005C5759"/>
    <w:rsid w:val="005C59C2"/>
    <w:rsid w:val="005C62F7"/>
    <w:rsid w:val="005C6C14"/>
    <w:rsid w:val="005C6C3F"/>
    <w:rsid w:val="005C713C"/>
    <w:rsid w:val="005C7776"/>
    <w:rsid w:val="005C7B56"/>
    <w:rsid w:val="005D0C69"/>
    <w:rsid w:val="005D0EFA"/>
    <w:rsid w:val="005D1415"/>
    <w:rsid w:val="005D1C66"/>
    <w:rsid w:val="005D1E29"/>
    <w:rsid w:val="005D3126"/>
    <w:rsid w:val="005D3552"/>
    <w:rsid w:val="005D4202"/>
    <w:rsid w:val="005D44F5"/>
    <w:rsid w:val="005D48B1"/>
    <w:rsid w:val="005D562A"/>
    <w:rsid w:val="005D5901"/>
    <w:rsid w:val="005D6368"/>
    <w:rsid w:val="005D6CE5"/>
    <w:rsid w:val="005D745F"/>
    <w:rsid w:val="005D7500"/>
    <w:rsid w:val="005E054E"/>
    <w:rsid w:val="005E12E9"/>
    <w:rsid w:val="005E16A3"/>
    <w:rsid w:val="005E21EC"/>
    <w:rsid w:val="005E2935"/>
    <w:rsid w:val="005E328F"/>
    <w:rsid w:val="005E36A2"/>
    <w:rsid w:val="005E3820"/>
    <w:rsid w:val="005E3CDA"/>
    <w:rsid w:val="005E3CEA"/>
    <w:rsid w:val="005E4442"/>
    <w:rsid w:val="005E5472"/>
    <w:rsid w:val="005E5638"/>
    <w:rsid w:val="005E5CC4"/>
    <w:rsid w:val="005E6CA7"/>
    <w:rsid w:val="005E7282"/>
    <w:rsid w:val="005E7458"/>
    <w:rsid w:val="005E7842"/>
    <w:rsid w:val="005F01B0"/>
    <w:rsid w:val="005F0210"/>
    <w:rsid w:val="005F02C0"/>
    <w:rsid w:val="005F0828"/>
    <w:rsid w:val="005F1029"/>
    <w:rsid w:val="005F14EE"/>
    <w:rsid w:val="005F167B"/>
    <w:rsid w:val="005F194F"/>
    <w:rsid w:val="005F2EE4"/>
    <w:rsid w:val="005F4CC8"/>
    <w:rsid w:val="005F4E40"/>
    <w:rsid w:val="005F6FEA"/>
    <w:rsid w:val="005F767B"/>
    <w:rsid w:val="00600650"/>
    <w:rsid w:val="00600BEC"/>
    <w:rsid w:val="00600CEB"/>
    <w:rsid w:val="006026AF"/>
    <w:rsid w:val="0060378D"/>
    <w:rsid w:val="00603FB7"/>
    <w:rsid w:val="006042BB"/>
    <w:rsid w:val="006047DB"/>
    <w:rsid w:val="00604826"/>
    <w:rsid w:val="006049A7"/>
    <w:rsid w:val="00605064"/>
    <w:rsid w:val="006058E5"/>
    <w:rsid w:val="00605916"/>
    <w:rsid w:val="00605EB7"/>
    <w:rsid w:val="00606034"/>
    <w:rsid w:val="00607DAD"/>
    <w:rsid w:val="0061042E"/>
    <w:rsid w:val="006109EE"/>
    <w:rsid w:val="0061109E"/>
    <w:rsid w:val="00611380"/>
    <w:rsid w:val="00611F87"/>
    <w:rsid w:val="00612600"/>
    <w:rsid w:val="0061314D"/>
    <w:rsid w:val="00613791"/>
    <w:rsid w:val="006138B2"/>
    <w:rsid w:val="006149E1"/>
    <w:rsid w:val="0061510F"/>
    <w:rsid w:val="00615325"/>
    <w:rsid w:val="00615990"/>
    <w:rsid w:val="006161CA"/>
    <w:rsid w:val="00616670"/>
    <w:rsid w:val="00616CB3"/>
    <w:rsid w:val="00616ECA"/>
    <w:rsid w:val="0061720B"/>
    <w:rsid w:val="0061749A"/>
    <w:rsid w:val="00620F3D"/>
    <w:rsid w:val="00621183"/>
    <w:rsid w:val="00621197"/>
    <w:rsid w:val="0062161C"/>
    <w:rsid w:val="006218D8"/>
    <w:rsid w:val="00621DA2"/>
    <w:rsid w:val="00623C96"/>
    <w:rsid w:val="00623CC2"/>
    <w:rsid w:val="00623CF8"/>
    <w:rsid w:val="00624116"/>
    <w:rsid w:val="00624AEB"/>
    <w:rsid w:val="00624DD0"/>
    <w:rsid w:val="00624F00"/>
    <w:rsid w:val="00624F7B"/>
    <w:rsid w:val="0062571F"/>
    <w:rsid w:val="006257CE"/>
    <w:rsid w:val="00625C67"/>
    <w:rsid w:val="0062731E"/>
    <w:rsid w:val="0062791F"/>
    <w:rsid w:val="006279F4"/>
    <w:rsid w:val="00627D4B"/>
    <w:rsid w:val="00630D64"/>
    <w:rsid w:val="00631896"/>
    <w:rsid w:val="00631BE7"/>
    <w:rsid w:val="00632363"/>
    <w:rsid w:val="00632844"/>
    <w:rsid w:val="00632EE4"/>
    <w:rsid w:val="00632F46"/>
    <w:rsid w:val="006348D3"/>
    <w:rsid w:val="00634C30"/>
    <w:rsid w:val="00635DD3"/>
    <w:rsid w:val="00636EE6"/>
    <w:rsid w:val="00637444"/>
    <w:rsid w:val="00637C8F"/>
    <w:rsid w:val="0064058B"/>
    <w:rsid w:val="00640D8B"/>
    <w:rsid w:val="00640F33"/>
    <w:rsid w:val="0064138A"/>
    <w:rsid w:val="006414E2"/>
    <w:rsid w:val="00641C5D"/>
    <w:rsid w:val="00641D98"/>
    <w:rsid w:val="006426DD"/>
    <w:rsid w:val="00642AC2"/>
    <w:rsid w:val="0064334E"/>
    <w:rsid w:val="0064474D"/>
    <w:rsid w:val="006452AE"/>
    <w:rsid w:val="0064542B"/>
    <w:rsid w:val="00646488"/>
    <w:rsid w:val="0064699B"/>
    <w:rsid w:val="00647716"/>
    <w:rsid w:val="006505E9"/>
    <w:rsid w:val="006510F0"/>
    <w:rsid w:val="006515EA"/>
    <w:rsid w:val="00651987"/>
    <w:rsid w:val="006528C9"/>
    <w:rsid w:val="00652956"/>
    <w:rsid w:val="00652F03"/>
    <w:rsid w:val="00653A52"/>
    <w:rsid w:val="00653FCB"/>
    <w:rsid w:val="0065463E"/>
    <w:rsid w:val="00655750"/>
    <w:rsid w:val="00656590"/>
    <w:rsid w:val="00656EBB"/>
    <w:rsid w:val="0065708F"/>
    <w:rsid w:val="006575AC"/>
    <w:rsid w:val="00660744"/>
    <w:rsid w:val="00660961"/>
    <w:rsid w:val="00660C10"/>
    <w:rsid w:val="00661278"/>
    <w:rsid w:val="00661CD9"/>
    <w:rsid w:val="00662F7A"/>
    <w:rsid w:val="00663459"/>
    <w:rsid w:val="00663E54"/>
    <w:rsid w:val="00664262"/>
    <w:rsid w:val="0066436A"/>
    <w:rsid w:val="006645DB"/>
    <w:rsid w:val="00664770"/>
    <w:rsid w:val="00665593"/>
    <w:rsid w:val="006657DA"/>
    <w:rsid w:val="006664D7"/>
    <w:rsid w:val="00666757"/>
    <w:rsid w:val="00666C7C"/>
    <w:rsid w:val="00666CC2"/>
    <w:rsid w:val="00667197"/>
    <w:rsid w:val="00667328"/>
    <w:rsid w:val="00667A8D"/>
    <w:rsid w:val="00667EFC"/>
    <w:rsid w:val="0067032F"/>
    <w:rsid w:val="0067060E"/>
    <w:rsid w:val="00670751"/>
    <w:rsid w:val="006711E9"/>
    <w:rsid w:val="006714F8"/>
    <w:rsid w:val="006717EA"/>
    <w:rsid w:val="00671964"/>
    <w:rsid w:val="00672169"/>
    <w:rsid w:val="00672971"/>
    <w:rsid w:val="006729D6"/>
    <w:rsid w:val="0067382E"/>
    <w:rsid w:val="00673C94"/>
    <w:rsid w:val="00674532"/>
    <w:rsid w:val="006749CD"/>
    <w:rsid w:val="00675DD7"/>
    <w:rsid w:val="00675E41"/>
    <w:rsid w:val="00675F23"/>
    <w:rsid w:val="00676D21"/>
    <w:rsid w:val="0067719A"/>
    <w:rsid w:val="006775A8"/>
    <w:rsid w:val="0067784A"/>
    <w:rsid w:val="006779D4"/>
    <w:rsid w:val="00677D1A"/>
    <w:rsid w:val="00677E6A"/>
    <w:rsid w:val="00680C3F"/>
    <w:rsid w:val="00680DB5"/>
    <w:rsid w:val="00680EEB"/>
    <w:rsid w:val="006811A4"/>
    <w:rsid w:val="00681518"/>
    <w:rsid w:val="00681815"/>
    <w:rsid w:val="00681B2B"/>
    <w:rsid w:val="00681C45"/>
    <w:rsid w:val="00682854"/>
    <w:rsid w:val="00682CE1"/>
    <w:rsid w:val="00683F8E"/>
    <w:rsid w:val="00684CC9"/>
    <w:rsid w:val="00684D91"/>
    <w:rsid w:val="00686468"/>
    <w:rsid w:val="00686EF9"/>
    <w:rsid w:val="00686F46"/>
    <w:rsid w:val="00687684"/>
    <w:rsid w:val="00687ACA"/>
    <w:rsid w:val="00687E0F"/>
    <w:rsid w:val="0069060A"/>
    <w:rsid w:val="0069066C"/>
    <w:rsid w:val="006907D5"/>
    <w:rsid w:val="00690D6F"/>
    <w:rsid w:val="00691123"/>
    <w:rsid w:val="00691DA9"/>
    <w:rsid w:val="0069241C"/>
    <w:rsid w:val="0069340A"/>
    <w:rsid w:val="00693645"/>
    <w:rsid w:val="00693699"/>
    <w:rsid w:val="00693A23"/>
    <w:rsid w:val="00693D9B"/>
    <w:rsid w:val="00694A82"/>
    <w:rsid w:val="00694E16"/>
    <w:rsid w:val="006951CD"/>
    <w:rsid w:val="00695354"/>
    <w:rsid w:val="00695D78"/>
    <w:rsid w:val="0069608E"/>
    <w:rsid w:val="006967C5"/>
    <w:rsid w:val="00697412"/>
    <w:rsid w:val="00697BDF"/>
    <w:rsid w:val="006A0021"/>
    <w:rsid w:val="006A1003"/>
    <w:rsid w:val="006A1734"/>
    <w:rsid w:val="006A1C47"/>
    <w:rsid w:val="006A1E17"/>
    <w:rsid w:val="006A1FD7"/>
    <w:rsid w:val="006A22D3"/>
    <w:rsid w:val="006A2D2F"/>
    <w:rsid w:val="006A3516"/>
    <w:rsid w:val="006A48D9"/>
    <w:rsid w:val="006A4BD3"/>
    <w:rsid w:val="006A5345"/>
    <w:rsid w:val="006A5955"/>
    <w:rsid w:val="006A5C55"/>
    <w:rsid w:val="006A5CDC"/>
    <w:rsid w:val="006A5F40"/>
    <w:rsid w:val="006A6623"/>
    <w:rsid w:val="006A7439"/>
    <w:rsid w:val="006A75CA"/>
    <w:rsid w:val="006A79E3"/>
    <w:rsid w:val="006A7EB3"/>
    <w:rsid w:val="006B01FA"/>
    <w:rsid w:val="006B05B9"/>
    <w:rsid w:val="006B072B"/>
    <w:rsid w:val="006B1718"/>
    <w:rsid w:val="006B177D"/>
    <w:rsid w:val="006B18ED"/>
    <w:rsid w:val="006B29F7"/>
    <w:rsid w:val="006B308C"/>
    <w:rsid w:val="006B3262"/>
    <w:rsid w:val="006B32CB"/>
    <w:rsid w:val="006B37C0"/>
    <w:rsid w:val="006B37D1"/>
    <w:rsid w:val="006B398F"/>
    <w:rsid w:val="006B3DE8"/>
    <w:rsid w:val="006B4157"/>
    <w:rsid w:val="006B41DF"/>
    <w:rsid w:val="006B6B4F"/>
    <w:rsid w:val="006B7780"/>
    <w:rsid w:val="006C0373"/>
    <w:rsid w:val="006C0427"/>
    <w:rsid w:val="006C084E"/>
    <w:rsid w:val="006C1F32"/>
    <w:rsid w:val="006C204E"/>
    <w:rsid w:val="006C2597"/>
    <w:rsid w:val="006C26A6"/>
    <w:rsid w:val="006C27CA"/>
    <w:rsid w:val="006C38FA"/>
    <w:rsid w:val="006C3A80"/>
    <w:rsid w:val="006C3E06"/>
    <w:rsid w:val="006C441B"/>
    <w:rsid w:val="006C472E"/>
    <w:rsid w:val="006C4ACD"/>
    <w:rsid w:val="006C4F77"/>
    <w:rsid w:val="006C5228"/>
    <w:rsid w:val="006C6351"/>
    <w:rsid w:val="006C66AF"/>
    <w:rsid w:val="006C71C1"/>
    <w:rsid w:val="006C7662"/>
    <w:rsid w:val="006D0940"/>
    <w:rsid w:val="006D0D68"/>
    <w:rsid w:val="006D0D93"/>
    <w:rsid w:val="006D0EAB"/>
    <w:rsid w:val="006D116F"/>
    <w:rsid w:val="006D14BA"/>
    <w:rsid w:val="006D1FE5"/>
    <w:rsid w:val="006D2377"/>
    <w:rsid w:val="006D2589"/>
    <w:rsid w:val="006D274A"/>
    <w:rsid w:val="006D2882"/>
    <w:rsid w:val="006D321F"/>
    <w:rsid w:val="006D3AAA"/>
    <w:rsid w:val="006D3BFE"/>
    <w:rsid w:val="006D41A1"/>
    <w:rsid w:val="006D41FD"/>
    <w:rsid w:val="006D4B23"/>
    <w:rsid w:val="006D50C8"/>
    <w:rsid w:val="006D5470"/>
    <w:rsid w:val="006D69A0"/>
    <w:rsid w:val="006D7214"/>
    <w:rsid w:val="006D7B46"/>
    <w:rsid w:val="006E0F50"/>
    <w:rsid w:val="006E0FC4"/>
    <w:rsid w:val="006E122A"/>
    <w:rsid w:val="006E1B28"/>
    <w:rsid w:val="006E1B91"/>
    <w:rsid w:val="006E21C1"/>
    <w:rsid w:val="006E22E0"/>
    <w:rsid w:val="006E245E"/>
    <w:rsid w:val="006E2886"/>
    <w:rsid w:val="006E2986"/>
    <w:rsid w:val="006E2A76"/>
    <w:rsid w:val="006E2BED"/>
    <w:rsid w:val="006E46C3"/>
    <w:rsid w:val="006E5101"/>
    <w:rsid w:val="006E545F"/>
    <w:rsid w:val="006E60EF"/>
    <w:rsid w:val="006E6FDB"/>
    <w:rsid w:val="006E71A8"/>
    <w:rsid w:val="006F0E95"/>
    <w:rsid w:val="006F1399"/>
    <w:rsid w:val="006F13F0"/>
    <w:rsid w:val="006F1A3D"/>
    <w:rsid w:val="006F23CA"/>
    <w:rsid w:val="006F2801"/>
    <w:rsid w:val="006F33A0"/>
    <w:rsid w:val="006F37B8"/>
    <w:rsid w:val="006F3927"/>
    <w:rsid w:val="006F3C3D"/>
    <w:rsid w:val="006F3F4E"/>
    <w:rsid w:val="006F4978"/>
    <w:rsid w:val="006F5224"/>
    <w:rsid w:val="006F6291"/>
    <w:rsid w:val="006F6AC5"/>
    <w:rsid w:val="006F6D0C"/>
    <w:rsid w:val="006F6EFA"/>
    <w:rsid w:val="006F718A"/>
    <w:rsid w:val="006F74D8"/>
    <w:rsid w:val="006F79D0"/>
    <w:rsid w:val="006F7B40"/>
    <w:rsid w:val="007000FE"/>
    <w:rsid w:val="00700841"/>
    <w:rsid w:val="00701333"/>
    <w:rsid w:val="007014EF"/>
    <w:rsid w:val="007015F2"/>
    <w:rsid w:val="0070167A"/>
    <w:rsid w:val="007023FD"/>
    <w:rsid w:val="00702BE9"/>
    <w:rsid w:val="00702F0F"/>
    <w:rsid w:val="0070319D"/>
    <w:rsid w:val="00703284"/>
    <w:rsid w:val="00703649"/>
    <w:rsid w:val="00703A5E"/>
    <w:rsid w:val="00704A81"/>
    <w:rsid w:val="00704CB8"/>
    <w:rsid w:val="00704CED"/>
    <w:rsid w:val="007060DE"/>
    <w:rsid w:val="0070646C"/>
    <w:rsid w:val="007066FC"/>
    <w:rsid w:val="00706DDC"/>
    <w:rsid w:val="007078ED"/>
    <w:rsid w:val="00707A83"/>
    <w:rsid w:val="00707E21"/>
    <w:rsid w:val="00710FF8"/>
    <w:rsid w:val="007115C4"/>
    <w:rsid w:val="0071169A"/>
    <w:rsid w:val="007121D7"/>
    <w:rsid w:val="00712A32"/>
    <w:rsid w:val="00712D6F"/>
    <w:rsid w:val="00712F5E"/>
    <w:rsid w:val="00714854"/>
    <w:rsid w:val="007151CC"/>
    <w:rsid w:val="007153DD"/>
    <w:rsid w:val="0071552F"/>
    <w:rsid w:val="00715620"/>
    <w:rsid w:val="00715B28"/>
    <w:rsid w:val="00715F33"/>
    <w:rsid w:val="00717E03"/>
    <w:rsid w:val="00720D2E"/>
    <w:rsid w:val="00720EF6"/>
    <w:rsid w:val="0072110C"/>
    <w:rsid w:val="00721450"/>
    <w:rsid w:val="007218A9"/>
    <w:rsid w:val="00721BE3"/>
    <w:rsid w:val="00721DD3"/>
    <w:rsid w:val="007234EB"/>
    <w:rsid w:val="007235E9"/>
    <w:rsid w:val="00723CFB"/>
    <w:rsid w:val="00724238"/>
    <w:rsid w:val="00724444"/>
    <w:rsid w:val="00724561"/>
    <w:rsid w:val="00724D38"/>
    <w:rsid w:val="00725051"/>
    <w:rsid w:val="00725D2B"/>
    <w:rsid w:val="00725FBB"/>
    <w:rsid w:val="007263CE"/>
    <w:rsid w:val="00726D80"/>
    <w:rsid w:val="007270BD"/>
    <w:rsid w:val="007274C0"/>
    <w:rsid w:val="007279BD"/>
    <w:rsid w:val="0073038C"/>
    <w:rsid w:val="00730819"/>
    <w:rsid w:val="00730E83"/>
    <w:rsid w:val="0073181B"/>
    <w:rsid w:val="00732DC4"/>
    <w:rsid w:val="0073352A"/>
    <w:rsid w:val="00733BC5"/>
    <w:rsid w:val="007346B7"/>
    <w:rsid w:val="00734998"/>
    <w:rsid w:val="007358FC"/>
    <w:rsid w:val="00735BAF"/>
    <w:rsid w:val="00736831"/>
    <w:rsid w:val="00736CD6"/>
    <w:rsid w:val="00736D77"/>
    <w:rsid w:val="00736F84"/>
    <w:rsid w:val="00740320"/>
    <w:rsid w:val="007411B1"/>
    <w:rsid w:val="00741697"/>
    <w:rsid w:val="00741C71"/>
    <w:rsid w:val="00741E2C"/>
    <w:rsid w:val="00741F01"/>
    <w:rsid w:val="007427AB"/>
    <w:rsid w:val="007427E6"/>
    <w:rsid w:val="00743B54"/>
    <w:rsid w:val="00743D63"/>
    <w:rsid w:val="00743DB8"/>
    <w:rsid w:val="00744397"/>
    <w:rsid w:val="0074496B"/>
    <w:rsid w:val="00744E96"/>
    <w:rsid w:val="00744EFE"/>
    <w:rsid w:val="007455B8"/>
    <w:rsid w:val="00747237"/>
    <w:rsid w:val="00747B04"/>
    <w:rsid w:val="007507FB"/>
    <w:rsid w:val="00750DB7"/>
    <w:rsid w:val="00751499"/>
    <w:rsid w:val="007517B8"/>
    <w:rsid w:val="007519EE"/>
    <w:rsid w:val="00751BF1"/>
    <w:rsid w:val="00751DAD"/>
    <w:rsid w:val="00752789"/>
    <w:rsid w:val="00752E60"/>
    <w:rsid w:val="00752E7D"/>
    <w:rsid w:val="00753284"/>
    <w:rsid w:val="00753771"/>
    <w:rsid w:val="00753A6B"/>
    <w:rsid w:val="00753B07"/>
    <w:rsid w:val="00753E20"/>
    <w:rsid w:val="00753E3D"/>
    <w:rsid w:val="007545A5"/>
    <w:rsid w:val="007545E4"/>
    <w:rsid w:val="00754767"/>
    <w:rsid w:val="00754AB7"/>
    <w:rsid w:val="0075610A"/>
    <w:rsid w:val="00757529"/>
    <w:rsid w:val="007579B4"/>
    <w:rsid w:val="00761287"/>
    <w:rsid w:val="0076144F"/>
    <w:rsid w:val="00762280"/>
    <w:rsid w:val="0076431B"/>
    <w:rsid w:val="0076435B"/>
    <w:rsid w:val="007643C0"/>
    <w:rsid w:val="007649CB"/>
    <w:rsid w:val="00766BE9"/>
    <w:rsid w:val="00766C36"/>
    <w:rsid w:val="00767402"/>
    <w:rsid w:val="0076748E"/>
    <w:rsid w:val="00767912"/>
    <w:rsid w:val="00767B23"/>
    <w:rsid w:val="00767E83"/>
    <w:rsid w:val="00770081"/>
    <w:rsid w:val="00770C15"/>
    <w:rsid w:val="00770DC2"/>
    <w:rsid w:val="0077172D"/>
    <w:rsid w:val="00772450"/>
    <w:rsid w:val="007724A2"/>
    <w:rsid w:val="007730B6"/>
    <w:rsid w:val="007731FD"/>
    <w:rsid w:val="0077334B"/>
    <w:rsid w:val="00773390"/>
    <w:rsid w:val="007741C5"/>
    <w:rsid w:val="00774498"/>
    <w:rsid w:val="00774A41"/>
    <w:rsid w:val="00774C78"/>
    <w:rsid w:val="00774E79"/>
    <w:rsid w:val="00774EED"/>
    <w:rsid w:val="00774F28"/>
    <w:rsid w:val="00775E22"/>
    <w:rsid w:val="0077678A"/>
    <w:rsid w:val="007767F5"/>
    <w:rsid w:val="00776907"/>
    <w:rsid w:val="0077696F"/>
    <w:rsid w:val="00776B25"/>
    <w:rsid w:val="00780749"/>
    <w:rsid w:val="00780A0F"/>
    <w:rsid w:val="00780B87"/>
    <w:rsid w:val="00780C63"/>
    <w:rsid w:val="0078119C"/>
    <w:rsid w:val="00781397"/>
    <w:rsid w:val="00781530"/>
    <w:rsid w:val="007818D1"/>
    <w:rsid w:val="00781E4B"/>
    <w:rsid w:val="00781FEC"/>
    <w:rsid w:val="00782689"/>
    <w:rsid w:val="0078380E"/>
    <w:rsid w:val="00783C91"/>
    <w:rsid w:val="00784ABD"/>
    <w:rsid w:val="00784B37"/>
    <w:rsid w:val="0078508F"/>
    <w:rsid w:val="00785F14"/>
    <w:rsid w:val="007865DD"/>
    <w:rsid w:val="00786BCE"/>
    <w:rsid w:val="00786E3E"/>
    <w:rsid w:val="00786F44"/>
    <w:rsid w:val="007876DA"/>
    <w:rsid w:val="00787A8B"/>
    <w:rsid w:val="0079115D"/>
    <w:rsid w:val="007917A7"/>
    <w:rsid w:val="00791BB4"/>
    <w:rsid w:val="00791CF2"/>
    <w:rsid w:val="00791F1E"/>
    <w:rsid w:val="00791FDC"/>
    <w:rsid w:val="0079322A"/>
    <w:rsid w:val="00793670"/>
    <w:rsid w:val="00793FE8"/>
    <w:rsid w:val="00794D95"/>
    <w:rsid w:val="00794E02"/>
    <w:rsid w:val="00795A43"/>
    <w:rsid w:val="007970BA"/>
    <w:rsid w:val="007971A3"/>
    <w:rsid w:val="007973CE"/>
    <w:rsid w:val="007A0AAA"/>
    <w:rsid w:val="007A1041"/>
    <w:rsid w:val="007A130B"/>
    <w:rsid w:val="007A3016"/>
    <w:rsid w:val="007A36FB"/>
    <w:rsid w:val="007A39D6"/>
    <w:rsid w:val="007A3F42"/>
    <w:rsid w:val="007A4A5A"/>
    <w:rsid w:val="007A4CC3"/>
    <w:rsid w:val="007A50A2"/>
    <w:rsid w:val="007A547D"/>
    <w:rsid w:val="007A56A7"/>
    <w:rsid w:val="007A6011"/>
    <w:rsid w:val="007A66CC"/>
    <w:rsid w:val="007A670B"/>
    <w:rsid w:val="007A6993"/>
    <w:rsid w:val="007B00BD"/>
    <w:rsid w:val="007B0AA7"/>
    <w:rsid w:val="007B1455"/>
    <w:rsid w:val="007B1CCF"/>
    <w:rsid w:val="007B2C47"/>
    <w:rsid w:val="007B2E46"/>
    <w:rsid w:val="007B2E67"/>
    <w:rsid w:val="007B2EFF"/>
    <w:rsid w:val="007B3515"/>
    <w:rsid w:val="007B3C53"/>
    <w:rsid w:val="007B3F90"/>
    <w:rsid w:val="007B4587"/>
    <w:rsid w:val="007B4DCF"/>
    <w:rsid w:val="007B5E20"/>
    <w:rsid w:val="007B5F49"/>
    <w:rsid w:val="007B6228"/>
    <w:rsid w:val="007B6C64"/>
    <w:rsid w:val="007B7775"/>
    <w:rsid w:val="007C018C"/>
    <w:rsid w:val="007C0198"/>
    <w:rsid w:val="007C04A9"/>
    <w:rsid w:val="007C05A2"/>
    <w:rsid w:val="007C07E3"/>
    <w:rsid w:val="007C07F1"/>
    <w:rsid w:val="007C17E4"/>
    <w:rsid w:val="007C1CB7"/>
    <w:rsid w:val="007C2A22"/>
    <w:rsid w:val="007C2F99"/>
    <w:rsid w:val="007C3958"/>
    <w:rsid w:val="007C3B43"/>
    <w:rsid w:val="007C3FBB"/>
    <w:rsid w:val="007C4420"/>
    <w:rsid w:val="007C504E"/>
    <w:rsid w:val="007C5F8B"/>
    <w:rsid w:val="007C6077"/>
    <w:rsid w:val="007C61BE"/>
    <w:rsid w:val="007C6332"/>
    <w:rsid w:val="007C7322"/>
    <w:rsid w:val="007C76BB"/>
    <w:rsid w:val="007C7847"/>
    <w:rsid w:val="007C7AB0"/>
    <w:rsid w:val="007D04EA"/>
    <w:rsid w:val="007D07CC"/>
    <w:rsid w:val="007D0ED9"/>
    <w:rsid w:val="007D190E"/>
    <w:rsid w:val="007D19BD"/>
    <w:rsid w:val="007D1BF4"/>
    <w:rsid w:val="007D1E16"/>
    <w:rsid w:val="007D2355"/>
    <w:rsid w:val="007D2960"/>
    <w:rsid w:val="007D2A43"/>
    <w:rsid w:val="007D2B26"/>
    <w:rsid w:val="007D2B3F"/>
    <w:rsid w:val="007D485F"/>
    <w:rsid w:val="007D64F3"/>
    <w:rsid w:val="007D6AE1"/>
    <w:rsid w:val="007D773D"/>
    <w:rsid w:val="007D7895"/>
    <w:rsid w:val="007D7CF0"/>
    <w:rsid w:val="007E04A2"/>
    <w:rsid w:val="007E0816"/>
    <w:rsid w:val="007E0831"/>
    <w:rsid w:val="007E0AA3"/>
    <w:rsid w:val="007E11DE"/>
    <w:rsid w:val="007E165A"/>
    <w:rsid w:val="007E179F"/>
    <w:rsid w:val="007E1D03"/>
    <w:rsid w:val="007E1FF5"/>
    <w:rsid w:val="007E2932"/>
    <w:rsid w:val="007E3232"/>
    <w:rsid w:val="007E36A2"/>
    <w:rsid w:val="007E3A54"/>
    <w:rsid w:val="007E417E"/>
    <w:rsid w:val="007E4D27"/>
    <w:rsid w:val="007E4FE9"/>
    <w:rsid w:val="007E5472"/>
    <w:rsid w:val="007E583B"/>
    <w:rsid w:val="007E5975"/>
    <w:rsid w:val="007E641A"/>
    <w:rsid w:val="007E68A3"/>
    <w:rsid w:val="007E6D73"/>
    <w:rsid w:val="007E78F1"/>
    <w:rsid w:val="007E7917"/>
    <w:rsid w:val="007E7BE9"/>
    <w:rsid w:val="007F0506"/>
    <w:rsid w:val="007F128A"/>
    <w:rsid w:val="007F15AC"/>
    <w:rsid w:val="007F2492"/>
    <w:rsid w:val="007F2721"/>
    <w:rsid w:val="007F2FED"/>
    <w:rsid w:val="007F33FE"/>
    <w:rsid w:val="007F3ACA"/>
    <w:rsid w:val="007F4AA8"/>
    <w:rsid w:val="007F4D29"/>
    <w:rsid w:val="007F4DFB"/>
    <w:rsid w:val="007F50BE"/>
    <w:rsid w:val="007F53F9"/>
    <w:rsid w:val="007F58CC"/>
    <w:rsid w:val="007F5A58"/>
    <w:rsid w:val="007F5DD1"/>
    <w:rsid w:val="007F665A"/>
    <w:rsid w:val="007F66EC"/>
    <w:rsid w:val="007F6703"/>
    <w:rsid w:val="007F6D43"/>
    <w:rsid w:val="007F714B"/>
    <w:rsid w:val="007F7199"/>
    <w:rsid w:val="007F7643"/>
    <w:rsid w:val="007F7797"/>
    <w:rsid w:val="00800588"/>
    <w:rsid w:val="0080092E"/>
    <w:rsid w:val="00800B75"/>
    <w:rsid w:val="008016ED"/>
    <w:rsid w:val="00801983"/>
    <w:rsid w:val="00802297"/>
    <w:rsid w:val="008027A4"/>
    <w:rsid w:val="00802D27"/>
    <w:rsid w:val="00802E78"/>
    <w:rsid w:val="008032EB"/>
    <w:rsid w:val="008039D3"/>
    <w:rsid w:val="00803AC4"/>
    <w:rsid w:val="00803D61"/>
    <w:rsid w:val="0080480D"/>
    <w:rsid w:val="00804BE2"/>
    <w:rsid w:val="00804D0D"/>
    <w:rsid w:val="0080510A"/>
    <w:rsid w:val="008055D3"/>
    <w:rsid w:val="0080702B"/>
    <w:rsid w:val="0081031A"/>
    <w:rsid w:val="008117F3"/>
    <w:rsid w:val="008118E3"/>
    <w:rsid w:val="00811BAE"/>
    <w:rsid w:val="008134A9"/>
    <w:rsid w:val="00814287"/>
    <w:rsid w:val="00814592"/>
    <w:rsid w:val="00814841"/>
    <w:rsid w:val="008148B6"/>
    <w:rsid w:val="00814BAC"/>
    <w:rsid w:val="00815C78"/>
    <w:rsid w:val="00816D5C"/>
    <w:rsid w:val="0081741C"/>
    <w:rsid w:val="008175BA"/>
    <w:rsid w:val="00817A39"/>
    <w:rsid w:val="00817EFC"/>
    <w:rsid w:val="0082038C"/>
    <w:rsid w:val="0082162F"/>
    <w:rsid w:val="00822D35"/>
    <w:rsid w:val="00822DAA"/>
    <w:rsid w:val="00823380"/>
    <w:rsid w:val="00823D74"/>
    <w:rsid w:val="00823F48"/>
    <w:rsid w:val="0082426D"/>
    <w:rsid w:val="0082444F"/>
    <w:rsid w:val="00824A70"/>
    <w:rsid w:val="00824BBC"/>
    <w:rsid w:val="00824DDB"/>
    <w:rsid w:val="00824F72"/>
    <w:rsid w:val="008250BD"/>
    <w:rsid w:val="0082527E"/>
    <w:rsid w:val="008253F1"/>
    <w:rsid w:val="00825BC9"/>
    <w:rsid w:val="00826203"/>
    <w:rsid w:val="00826B44"/>
    <w:rsid w:val="00826CBC"/>
    <w:rsid w:val="00826E44"/>
    <w:rsid w:val="00827566"/>
    <w:rsid w:val="00827D98"/>
    <w:rsid w:val="00830128"/>
    <w:rsid w:val="0083035A"/>
    <w:rsid w:val="00830872"/>
    <w:rsid w:val="00832E51"/>
    <w:rsid w:val="008331BB"/>
    <w:rsid w:val="00833792"/>
    <w:rsid w:val="00833A52"/>
    <w:rsid w:val="00834260"/>
    <w:rsid w:val="00836384"/>
    <w:rsid w:val="008364E7"/>
    <w:rsid w:val="00836850"/>
    <w:rsid w:val="00836895"/>
    <w:rsid w:val="00836F15"/>
    <w:rsid w:val="00837BB3"/>
    <w:rsid w:val="00837FAF"/>
    <w:rsid w:val="00840169"/>
    <w:rsid w:val="0084056D"/>
    <w:rsid w:val="00840625"/>
    <w:rsid w:val="00840C02"/>
    <w:rsid w:val="0084115C"/>
    <w:rsid w:val="00841F27"/>
    <w:rsid w:val="0084268F"/>
    <w:rsid w:val="008427ED"/>
    <w:rsid w:val="00842C06"/>
    <w:rsid w:val="00842E38"/>
    <w:rsid w:val="008430DA"/>
    <w:rsid w:val="00843139"/>
    <w:rsid w:val="0084332F"/>
    <w:rsid w:val="0084349B"/>
    <w:rsid w:val="00843C0B"/>
    <w:rsid w:val="0084422D"/>
    <w:rsid w:val="008446F5"/>
    <w:rsid w:val="00845251"/>
    <w:rsid w:val="0084532A"/>
    <w:rsid w:val="0084667B"/>
    <w:rsid w:val="008476FB"/>
    <w:rsid w:val="008477C2"/>
    <w:rsid w:val="00847BF1"/>
    <w:rsid w:val="008501D6"/>
    <w:rsid w:val="0085063A"/>
    <w:rsid w:val="00850893"/>
    <w:rsid w:val="008516AD"/>
    <w:rsid w:val="00851B3F"/>
    <w:rsid w:val="00851BD2"/>
    <w:rsid w:val="00851F6B"/>
    <w:rsid w:val="008525BA"/>
    <w:rsid w:val="00852760"/>
    <w:rsid w:val="008528DD"/>
    <w:rsid w:val="00853849"/>
    <w:rsid w:val="0085398C"/>
    <w:rsid w:val="00853BF6"/>
    <w:rsid w:val="00853D54"/>
    <w:rsid w:val="008545E7"/>
    <w:rsid w:val="0085507A"/>
    <w:rsid w:val="0085524B"/>
    <w:rsid w:val="00855885"/>
    <w:rsid w:val="00855E49"/>
    <w:rsid w:val="00856CAE"/>
    <w:rsid w:val="00856E7A"/>
    <w:rsid w:val="008572EF"/>
    <w:rsid w:val="00860002"/>
    <w:rsid w:val="00860E22"/>
    <w:rsid w:val="00861271"/>
    <w:rsid w:val="00861354"/>
    <w:rsid w:val="00861592"/>
    <w:rsid w:val="0086181F"/>
    <w:rsid w:val="00861CEC"/>
    <w:rsid w:val="008621B2"/>
    <w:rsid w:val="00862205"/>
    <w:rsid w:val="0086241F"/>
    <w:rsid w:val="0086450C"/>
    <w:rsid w:val="00864A54"/>
    <w:rsid w:val="00864AFA"/>
    <w:rsid w:val="00864C16"/>
    <w:rsid w:val="00864D2E"/>
    <w:rsid w:val="00866154"/>
    <w:rsid w:val="00866A00"/>
    <w:rsid w:val="00866C21"/>
    <w:rsid w:val="00866D64"/>
    <w:rsid w:val="00867687"/>
    <w:rsid w:val="0086774C"/>
    <w:rsid w:val="00867D0F"/>
    <w:rsid w:val="0087058B"/>
    <w:rsid w:val="00871A02"/>
    <w:rsid w:val="00871E6F"/>
    <w:rsid w:val="00873A41"/>
    <w:rsid w:val="008742F0"/>
    <w:rsid w:val="0087430A"/>
    <w:rsid w:val="00874E74"/>
    <w:rsid w:val="008751B7"/>
    <w:rsid w:val="0087531E"/>
    <w:rsid w:val="008755CA"/>
    <w:rsid w:val="00875DDF"/>
    <w:rsid w:val="00875DF9"/>
    <w:rsid w:val="0087619C"/>
    <w:rsid w:val="008763E4"/>
    <w:rsid w:val="00876E03"/>
    <w:rsid w:val="00877B45"/>
    <w:rsid w:val="00880212"/>
    <w:rsid w:val="00880521"/>
    <w:rsid w:val="008807F8"/>
    <w:rsid w:val="00880D9C"/>
    <w:rsid w:val="0088133F"/>
    <w:rsid w:val="0088141D"/>
    <w:rsid w:val="008815A5"/>
    <w:rsid w:val="008820C8"/>
    <w:rsid w:val="00882D92"/>
    <w:rsid w:val="00882E15"/>
    <w:rsid w:val="00883A78"/>
    <w:rsid w:val="008840E0"/>
    <w:rsid w:val="00884656"/>
    <w:rsid w:val="008846AD"/>
    <w:rsid w:val="0088499B"/>
    <w:rsid w:val="008849D3"/>
    <w:rsid w:val="00884A69"/>
    <w:rsid w:val="0088502A"/>
    <w:rsid w:val="008861B7"/>
    <w:rsid w:val="008862E9"/>
    <w:rsid w:val="00886F1B"/>
    <w:rsid w:val="0088759F"/>
    <w:rsid w:val="008876FB"/>
    <w:rsid w:val="008900E3"/>
    <w:rsid w:val="0089130A"/>
    <w:rsid w:val="00891C3A"/>
    <w:rsid w:val="0089277A"/>
    <w:rsid w:val="008931F5"/>
    <w:rsid w:val="008937DD"/>
    <w:rsid w:val="00894101"/>
    <w:rsid w:val="008942BB"/>
    <w:rsid w:val="0089464A"/>
    <w:rsid w:val="00894797"/>
    <w:rsid w:val="008948F8"/>
    <w:rsid w:val="00894936"/>
    <w:rsid w:val="00894FBE"/>
    <w:rsid w:val="008955A5"/>
    <w:rsid w:val="00895718"/>
    <w:rsid w:val="008961BE"/>
    <w:rsid w:val="008965A1"/>
    <w:rsid w:val="00896E7B"/>
    <w:rsid w:val="00897001"/>
    <w:rsid w:val="0089734F"/>
    <w:rsid w:val="00897954"/>
    <w:rsid w:val="00897E99"/>
    <w:rsid w:val="008A0022"/>
    <w:rsid w:val="008A039F"/>
    <w:rsid w:val="008A11CF"/>
    <w:rsid w:val="008A159E"/>
    <w:rsid w:val="008A2777"/>
    <w:rsid w:val="008A3A00"/>
    <w:rsid w:val="008A447F"/>
    <w:rsid w:val="008A4B4F"/>
    <w:rsid w:val="008A4CBF"/>
    <w:rsid w:val="008A5763"/>
    <w:rsid w:val="008A5EF3"/>
    <w:rsid w:val="008A644A"/>
    <w:rsid w:val="008A6786"/>
    <w:rsid w:val="008A67E4"/>
    <w:rsid w:val="008A694B"/>
    <w:rsid w:val="008A6AE7"/>
    <w:rsid w:val="008A6B7A"/>
    <w:rsid w:val="008A7600"/>
    <w:rsid w:val="008A7881"/>
    <w:rsid w:val="008A7C55"/>
    <w:rsid w:val="008A7D3B"/>
    <w:rsid w:val="008B0121"/>
    <w:rsid w:val="008B0B2C"/>
    <w:rsid w:val="008B0F45"/>
    <w:rsid w:val="008B15D5"/>
    <w:rsid w:val="008B1949"/>
    <w:rsid w:val="008B1EEE"/>
    <w:rsid w:val="008B2269"/>
    <w:rsid w:val="008B2E97"/>
    <w:rsid w:val="008B2FAD"/>
    <w:rsid w:val="008B3000"/>
    <w:rsid w:val="008B30D7"/>
    <w:rsid w:val="008B33B7"/>
    <w:rsid w:val="008B380D"/>
    <w:rsid w:val="008B3DB9"/>
    <w:rsid w:val="008B3F24"/>
    <w:rsid w:val="008B4191"/>
    <w:rsid w:val="008B5879"/>
    <w:rsid w:val="008B5B45"/>
    <w:rsid w:val="008B694C"/>
    <w:rsid w:val="008B6D5A"/>
    <w:rsid w:val="008B6E3E"/>
    <w:rsid w:val="008B6FB5"/>
    <w:rsid w:val="008B724E"/>
    <w:rsid w:val="008B7617"/>
    <w:rsid w:val="008B774B"/>
    <w:rsid w:val="008B780D"/>
    <w:rsid w:val="008B7F20"/>
    <w:rsid w:val="008C0978"/>
    <w:rsid w:val="008C0F2F"/>
    <w:rsid w:val="008C152E"/>
    <w:rsid w:val="008C1615"/>
    <w:rsid w:val="008C2149"/>
    <w:rsid w:val="008C2928"/>
    <w:rsid w:val="008C2C5C"/>
    <w:rsid w:val="008C3DBE"/>
    <w:rsid w:val="008C4289"/>
    <w:rsid w:val="008C4A0A"/>
    <w:rsid w:val="008C4B29"/>
    <w:rsid w:val="008C4BEF"/>
    <w:rsid w:val="008C53E6"/>
    <w:rsid w:val="008C5F59"/>
    <w:rsid w:val="008C6222"/>
    <w:rsid w:val="008C6400"/>
    <w:rsid w:val="008C6CD1"/>
    <w:rsid w:val="008C6F0E"/>
    <w:rsid w:val="008C6FA2"/>
    <w:rsid w:val="008C6FC1"/>
    <w:rsid w:val="008C71D8"/>
    <w:rsid w:val="008C73E2"/>
    <w:rsid w:val="008C73EC"/>
    <w:rsid w:val="008C760E"/>
    <w:rsid w:val="008C7781"/>
    <w:rsid w:val="008C79B2"/>
    <w:rsid w:val="008C7ADB"/>
    <w:rsid w:val="008C7C1B"/>
    <w:rsid w:val="008C7E1B"/>
    <w:rsid w:val="008C7E76"/>
    <w:rsid w:val="008D0847"/>
    <w:rsid w:val="008D0F93"/>
    <w:rsid w:val="008D1AA5"/>
    <w:rsid w:val="008D1DE8"/>
    <w:rsid w:val="008D31AE"/>
    <w:rsid w:val="008D32D7"/>
    <w:rsid w:val="008D365A"/>
    <w:rsid w:val="008D3CA2"/>
    <w:rsid w:val="008D3FEB"/>
    <w:rsid w:val="008D4187"/>
    <w:rsid w:val="008D455B"/>
    <w:rsid w:val="008D465B"/>
    <w:rsid w:val="008D4A14"/>
    <w:rsid w:val="008D4D73"/>
    <w:rsid w:val="008D561C"/>
    <w:rsid w:val="008D70A4"/>
    <w:rsid w:val="008D70B5"/>
    <w:rsid w:val="008D7AFD"/>
    <w:rsid w:val="008E086D"/>
    <w:rsid w:val="008E180E"/>
    <w:rsid w:val="008E26F8"/>
    <w:rsid w:val="008E297C"/>
    <w:rsid w:val="008E2CCE"/>
    <w:rsid w:val="008E2FEE"/>
    <w:rsid w:val="008E30DA"/>
    <w:rsid w:val="008E3376"/>
    <w:rsid w:val="008E39D6"/>
    <w:rsid w:val="008E3A36"/>
    <w:rsid w:val="008E467A"/>
    <w:rsid w:val="008E4A3E"/>
    <w:rsid w:val="008E5FE4"/>
    <w:rsid w:val="008E609F"/>
    <w:rsid w:val="008E69F1"/>
    <w:rsid w:val="008E6F36"/>
    <w:rsid w:val="008E70FD"/>
    <w:rsid w:val="008E7AEA"/>
    <w:rsid w:val="008F0738"/>
    <w:rsid w:val="008F162B"/>
    <w:rsid w:val="008F1686"/>
    <w:rsid w:val="008F1AEF"/>
    <w:rsid w:val="008F2537"/>
    <w:rsid w:val="008F2999"/>
    <w:rsid w:val="008F2C7C"/>
    <w:rsid w:val="008F35AE"/>
    <w:rsid w:val="008F3D23"/>
    <w:rsid w:val="008F410C"/>
    <w:rsid w:val="008F4A7C"/>
    <w:rsid w:val="008F4F34"/>
    <w:rsid w:val="008F4FF2"/>
    <w:rsid w:val="008F5401"/>
    <w:rsid w:val="008F55ED"/>
    <w:rsid w:val="008F5D4F"/>
    <w:rsid w:val="008F7837"/>
    <w:rsid w:val="009001D1"/>
    <w:rsid w:val="00900353"/>
    <w:rsid w:val="00902B04"/>
    <w:rsid w:val="00903D65"/>
    <w:rsid w:val="00904438"/>
    <w:rsid w:val="009045A7"/>
    <w:rsid w:val="00904A0E"/>
    <w:rsid w:val="009050CA"/>
    <w:rsid w:val="00905525"/>
    <w:rsid w:val="00906203"/>
    <w:rsid w:val="009064B5"/>
    <w:rsid w:val="009067F6"/>
    <w:rsid w:val="00907184"/>
    <w:rsid w:val="00907746"/>
    <w:rsid w:val="009078DF"/>
    <w:rsid w:val="00907D90"/>
    <w:rsid w:val="00911205"/>
    <w:rsid w:val="0091128F"/>
    <w:rsid w:val="0091181E"/>
    <w:rsid w:val="00912023"/>
    <w:rsid w:val="00912413"/>
    <w:rsid w:val="00912BAB"/>
    <w:rsid w:val="0091343E"/>
    <w:rsid w:val="00913A59"/>
    <w:rsid w:val="0091400E"/>
    <w:rsid w:val="00914380"/>
    <w:rsid w:val="0091616F"/>
    <w:rsid w:val="009162F0"/>
    <w:rsid w:val="009175F0"/>
    <w:rsid w:val="0091780A"/>
    <w:rsid w:val="009178C7"/>
    <w:rsid w:val="009205A6"/>
    <w:rsid w:val="00920794"/>
    <w:rsid w:val="00920C03"/>
    <w:rsid w:val="009214D8"/>
    <w:rsid w:val="00921D65"/>
    <w:rsid w:val="00921F15"/>
    <w:rsid w:val="00921F44"/>
    <w:rsid w:val="00921FD4"/>
    <w:rsid w:val="0092220F"/>
    <w:rsid w:val="00923BE7"/>
    <w:rsid w:val="00924BF9"/>
    <w:rsid w:val="00924D3B"/>
    <w:rsid w:val="00925F5E"/>
    <w:rsid w:val="00926A2C"/>
    <w:rsid w:val="00926ACE"/>
    <w:rsid w:val="00926BC7"/>
    <w:rsid w:val="00927B65"/>
    <w:rsid w:val="00927EEC"/>
    <w:rsid w:val="009302F7"/>
    <w:rsid w:val="00930BB7"/>
    <w:rsid w:val="00930EEA"/>
    <w:rsid w:val="00931497"/>
    <w:rsid w:val="00931E0D"/>
    <w:rsid w:val="00932314"/>
    <w:rsid w:val="009324E2"/>
    <w:rsid w:val="00933030"/>
    <w:rsid w:val="00934916"/>
    <w:rsid w:val="00934975"/>
    <w:rsid w:val="00934C14"/>
    <w:rsid w:val="00934FA4"/>
    <w:rsid w:val="0093543F"/>
    <w:rsid w:val="00935963"/>
    <w:rsid w:val="00935B8A"/>
    <w:rsid w:val="00935C4B"/>
    <w:rsid w:val="009363E5"/>
    <w:rsid w:val="00936E1D"/>
    <w:rsid w:val="009377AA"/>
    <w:rsid w:val="00937A5C"/>
    <w:rsid w:val="00937BBA"/>
    <w:rsid w:val="00937FD3"/>
    <w:rsid w:val="00940759"/>
    <w:rsid w:val="0094090D"/>
    <w:rsid w:val="00940C2B"/>
    <w:rsid w:val="00941119"/>
    <w:rsid w:val="009413AA"/>
    <w:rsid w:val="00941466"/>
    <w:rsid w:val="00941651"/>
    <w:rsid w:val="00941653"/>
    <w:rsid w:val="00941E64"/>
    <w:rsid w:val="00942F0F"/>
    <w:rsid w:val="00943E99"/>
    <w:rsid w:val="00944088"/>
    <w:rsid w:val="009444C3"/>
    <w:rsid w:val="009444EE"/>
    <w:rsid w:val="00944F7B"/>
    <w:rsid w:val="009459AA"/>
    <w:rsid w:val="00945C8F"/>
    <w:rsid w:val="00946174"/>
    <w:rsid w:val="009468CB"/>
    <w:rsid w:val="00946A5C"/>
    <w:rsid w:val="009479BB"/>
    <w:rsid w:val="00947DA0"/>
    <w:rsid w:val="00950224"/>
    <w:rsid w:val="00950403"/>
    <w:rsid w:val="0095179B"/>
    <w:rsid w:val="00951A61"/>
    <w:rsid w:val="00951CBD"/>
    <w:rsid w:val="00951F39"/>
    <w:rsid w:val="009521EC"/>
    <w:rsid w:val="00952302"/>
    <w:rsid w:val="00953C0E"/>
    <w:rsid w:val="00953F7F"/>
    <w:rsid w:val="0095492D"/>
    <w:rsid w:val="00955F7E"/>
    <w:rsid w:val="00956C9D"/>
    <w:rsid w:val="009578DA"/>
    <w:rsid w:val="00957E7C"/>
    <w:rsid w:val="009602EB"/>
    <w:rsid w:val="00960F2E"/>
    <w:rsid w:val="00960FF2"/>
    <w:rsid w:val="009613E6"/>
    <w:rsid w:val="00961434"/>
    <w:rsid w:val="00961C74"/>
    <w:rsid w:val="0096234D"/>
    <w:rsid w:val="00962CA1"/>
    <w:rsid w:val="00963B48"/>
    <w:rsid w:val="00964404"/>
    <w:rsid w:val="00964C76"/>
    <w:rsid w:val="009655BA"/>
    <w:rsid w:val="00965928"/>
    <w:rsid w:val="00965FF3"/>
    <w:rsid w:val="0096651A"/>
    <w:rsid w:val="00967021"/>
    <w:rsid w:val="00967257"/>
    <w:rsid w:val="0096777B"/>
    <w:rsid w:val="00967800"/>
    <w:rsid w:val="00967C6C"/>
    <w:rsid w:val="00967D05"/>
    <w:rsid w:val="00967FD8"/>
    <w:rsid w:val="00971602"/>
    <w:rsid w:val="009720D9"/>
    <w:rsid w:val="009726A1"/>
    <w:rsid w:val="00972978"/>
    <w:rsid w:val="009729BF"/>
    <w:rsid w:val="00973346"/>
    <w:rsid w:val="00973BB2"/>
    <w:rsid w:val="009741E3"/>
    <w:rsid w:val="009743F4"/>
    <w:rsid w:val="00974898"/>
    <w:rsid w:val="00975B87"/>
    <w:rsid w:val="00976135"/>
    <w:rsid w:val="00976249"/>
    <w:rsid w:val="00976332"/>
    <w:rsid w:val="0097665A"/>
    <w:rsid w:val="00976BD6"/>
    <w:rsid w:val="0097728A"/>
    <w:rsid w:val="00980053"/>
    <w:rsid w:val="00980125"/>
    <w:rsid w:val="00982170"/>
    <w:rsid w:val="00982358"/>
    <w:rsid w:val="0098248E"/>
    <w:rsid w:val="00982CDC"/>
    <w:rsid w:val="00983BA3"/>
    <w:rsid w:val="00983FD5"/>
    <w:rsid w:val="00984014"/>
    <w:rsid w:val="009857FF"/>
    <w:rsid w:val="00985D3B"/>
    <w:rsid w:val="0098627F"/>
    <w:rsid w:val="0098763B"/>
    <w:rsid w:val="009912E3"/>
    <w:rsid w:val="00992567"/>
    <w:rsid w:val="00992DFD"/>
    <w:rsid w:val="00993902"/>
    <w:rsid w:val="00993BF2"/>
    <w:rsid w:val="009945C4"/>
    <w:rsid w:val="00994C48"/>
    <w:rsid w:val="009953F4"/>
    <w:rsid w:val="0099568A"/>
    <w:rsid w:val="009968AF"/>
    <w:rsid w:val="009978F8"/>
    <w:rsid w:val="00997A88"/>
    <w:rsid w:val="00997BB9"/>
    <w:rsid w:val="009A00C1"/>
    <w:rsid w:val="009A0BBB"/>
    <w:rsid w:val="009A182B"/>
    <w:rsid w:val="009A1F99"/>
    <w:rsid w:val="009A20FD"/>
    <w:rsid w:val="009A2380"/>
    <w:rsid w:val="009A23B5"/>
    <w:rsid w:val="009A2C5D"/>
    <w:rsid w:val="009A2D9D"/>
    <w:rsid w:val="009A336A"/>
    <w:rsid w:val="009A360A"/>
    <w:rsid w:val="009A3992"/>
    <w:rsid w:val="009A3DF4"/>
    <w:rsid w:val="009A5007"/>
    <w:rsid w:val="009A5212"/>
    <w:rsid w:val="009A53F9"/>
    <w:rsid w:val="009A5EFF"/>
    <w:rsid w:val="009A643B"/>
    <w:rsid w:val="009A666C"/>
    <w:rsid w:val="009A7316"/>
    <w:rsid w:val="009A7B21"/>
    <w:rsid w:val="009B0B8A"/>
    <w:rsid w:val="009B0EF5"/>
    <w:rsid w:val="009B0FDB"/>
    <w:rsid w:val="009B1D95"/>
    <w:rsid w:val="009B221D"/>
    <w:rsid w:val="009B22A8"/>
    <w:rsid w:val="009B24BA"/>
    <w:rsid w:val="009B2E8B"/>
    <w:rsid w:val="009B33FF"/>
    <w:rsid w:val="009B3434"/>
    <w:rsid w:val="009B34AD"/>
    <w:rsid w:val="009B384E"/>
    <w:rsid w:val="009B399C"/>
    <w:rsid w:val="009B3F9C"/>
    <w:rsid w:val="009B452D"/>
    <w:rsid w:val="009B461C"/>
    <w:rsid w:val="009B47E7"/>
    <w:rsid w:val="009B4819"/>
    <w:rsid w:val="009B4BB8"/>
    <w:rsid w:val="009B56FB"/>
    <w:rsid w:val="009B5F6C"/>
    <w:rsid w:val="009B6FFB"/>
    <w:rsid w:val="009B7370"/>
    <w:rsid w:val="009B7815"/>
    <w:rsid w:val="009B7F28"/>
    <w:rsid w:val="009C02DB"/>
    <w:rsid w:val="009C0681"/>
    <w:rsid w:val="009C1084"/>
    <w:rsid w:val="009C1A7F"/>
    <w:rsid w:val="009C1E3D"/>
    <w:rsid w:val="009C446B"/>
    <w:rsid w:val="009C4D35"/>
    <w:rsid w:val="009C54A9"/>
    <w:rsid w:val="009C5729"/>
    <w:rsid w:val="009C59BF"/>
    <w:rsid w:val="009C59CF"/>
    <w:rsid w:val="009C668A"/>
    <w:rsid w:val="009C6A8E"/>
    <w:rsid w:val="009C7592"/>
    <w:rsid w:val="009C7B75"/>
    <w:rsid w:val="009D02F6"/>
    <w:rsid w:val="009D0823"/>
    <w:rsid w:val="009D09E4"/>
    <w:rsid w:val="009D0ED9"/>
    <w:rsid w:val="009D110F"/>
    <w:rsid w:val="009D1BD1"/>
    <w:rsid w:val="009D1C3F"/>
    <w:rsid w:val="009D1CDD"/>
    <w:rsid w:val="009D1FBD"/>
    <w:rsid w:val="009D20BF"/>
    <w:rsid w:val="009D269D"/>
    <w:rsid w:val="009D2BF3"/>
    <w:rsid w:val="009D2F04"/>
    <w:rsid w:val="009D422E"/>
    <w:rsid w:val="009D4484"/>
    <w:rsid w:val="009D44F6"/>
    <w:rsid w:val="009D5126"/>
    <w:rsid w:val="009D56A2"/>
    <w:rsid w:val="009D6BB4"/>
    <w:rsid w:val="009D7097"/>
    <w:rsid w:val="009D773E"/>
    <w:rsid w:val="009D7CF3"/>
    <w:rsid w:val="009E0ED7"/>
    <w:rsid w:val="009E154E"/>
    <w:rsid w:val="009E1ED0"/>
    <w:rsid w:val="009E2525"/>
    <w:rsid w:val="009E256E"/>
    <w:rsid w:val="009E2768"/>
    <w:rsid w:val="009E2880"/>
    <w:rsid w:val="009E2CFB"/>
    <w:rsid w:val="009E379A"/>
    <w:rsid w:val="009E3AD7"/>
    <w:rsid w:val="009E3BFD"/>
    <w:rsid w:val="009E493F"/>
    <w:rsid w:val="009E4AE7"/>
    <w:rsid w:val="009E4B9B"/>
    <w:rsid w:val="009E53A2"/>
    <w:rsid w:val="009E5879"/>
    <w:rsid w:val="009E5AF4"/>
    <w:rsid w:val="009E63D1"/>
    <w:rsid w:val="009E6C46"/>
    <w:rsid w:val="009E70EB"/>
    <w:rsid w:val="009E75ED"/>
    <w:rsid w:val="009E7B49"/>
    <w:rsid w:val="009E7D87"/>
    <w:rsid w:val="009F0110"/>
    <w:rsid w:val="009F056B"/>
    <w:rsid w:val="009F05C7"/>
    <w:rsid w:val="009F0663"/>
    <w:rsid w:val="009F08D4"/>
    <w:rsid w:val="009F09F9"/>
    <w:rsid w:val="009F0C4C"/>
    <w:rsid w:val="009F12E3"/>
    <w:rsid w:val="009F1A29"/>
    <w:rsid w:val="009F21B8"/>
    <w:rsid w:val="009F21E7"/>
    <w:rsid w:val="009F2239"/>
    <w:rsid w:val="009F2649"/>
    <w:rsid w:val="009F28AF"/>
    <w:rsid w:val="009F28FD"/>
    <w:rsid w:val="009F2F4F"/>
    <w:rsid w:val="009F3494"/>
    <w:rsid w:val="009F3A46"/>
    <w:rsid w:val="009F3AA7"/>
    <w:rsid w:val="009F3F45"/>
    <w:rsid w:val="009F43CB"/>
    <w:rsid w:val="009F56E1"/>
    <w:rsid w:val="009F5D50"/>
    <w:rsid w:val="009F5FD6"/>
    <w:rsid w:val="009F7536"/>
    <w:rsid w:val="009F7C5F"/>
    <w:rsid w:val="00A007C2"/>
    <w:rsid w:val="00A01BAC"/>
    <w:rsid w:val="00A01D63"/>
    <w:rsid w:val="00A02469"/>
    <w:rsid w:val="00A024DF"/>
    <w:rsid w:val="00A03043"/>
    <w:rsid w:val="00A03288"/>
    <w:rsid w:val="00A0348A"/>
    <w:rsid w:val="00A034CC"/>
    <w:rsid w:val="00A037D0"/>
    <w:rsid w:val="00A039C0"/>
    <w:rsid w:val="00A03A7B"/>
    <w:rsid w:val="00A03C12"/>
    <w:rsid w:val="00A046F3"/>
    <w:rsid w:val="00A05EA3"/>
    <w:rsid w:val="00A06143"/>
    <w:rsid w:val="00A06671"/>
    <w:rsid w:val="00A06A0F"/>
    <w:rsid w:val="00A06FBA"/>
    <w:rsid w:val="00A07234"/>
    <w:rsid w:val="00A0724B"/>
    <w:rsid w:val="00A10681"/>
    <w:rsid w:val="00A10B06"/>
    <w:rsid w:val="00A10D84"/>
    <w:rsid w:val="00A12062"/>
    <w:rsid w:val="00A1220D"/>
    <w:rsid w:val="00A12747"/>
    <w:rsid w:val="00A12F19"/>
    <w:rsid w:val="00A12FFA"/>
    <w:rsid w:val="00A139ED"/>
    <w:rsid w:val="00A143CA"/>
    <w:rsid w:val="00A161BE"/>
    <w:rsid w:val="00A16C8A"/>
    <w:rsid w:val="00A17452"/>
    <w:rsid w:val="00A1776B"/>
    <w:rsid w:val="00A2000F"/>
    <w:rsid w:val="00A205A1"/>
    <w:rsid w:val="00A20C4B"/>
    <w:rsid w:val="00A20F33"/>
    <w:rsid w:val="00A21D04"/>
    <w:rsid w:val="00A22682"/>
    <w:rsid w:val="00A22C4C"/>
    <w:rsid w:val="00A245F9"/>
    <w:rsid w:val="00A259F5"/>
    <w:rsid w:val="00A25D31"/>
    <w:rsid w:val="00A265EB"/>
    <w:rsid w:val="00A30444"/>
    <w:rsid w:val="00A308D1"/>
    <w:rsid w:val="00A30C71"/>
    <w:rsid w:val="00A30F0D"/>
    <w:rsid w:val="00A30F51"/>
    <w:rsid w:val="00A31093"/>
    <w:rsid w:val="00A31DED"/>
    <w:rsid w:val="00A32352"/>
    <w:rsid w:val="00A32B94"/>
    <w:rsid w:val="00A3356F"/>
    <w:rsid w:val="00A33E30"/>
    <w:rsid w:val="00A34279"/>
    <w:rsid w:val="00A34F06"/>
    <w:rsid w:val="00A350F7"/>
    <w:rsid w:val="00A357BB"/>
    <w:rsid w:val="00A3594F"/>
    <w:rsid w:val="00A36D4D"/>
    <w:rsid w:val="00A37868"/>
    <w:rsid w:val="00A37CCA"/>
    <w:rsid w:val="00A37D1E"/>
    <w:rsid w:val="00A37FA0"/>
    <w:rsid w:val="00A4014F"/>
    <w:rsid w:val="00A41002"/>
    <w:rsid w:val="00A41C78"/>
    <w:rsid w:val="00A41F59"/>
    <w:rsid w:val="00A425AA"/>
    <w:rsid w:val="00A426B6"/>
    <w:rsid w:val="00A42781"/>
    <w:rsid w:val="00A42CE4"/>
    <w:rsid w:val="00A430B6"/>
    <w:rsid w:val="00A43FF6"/>
    <w:rsid w:val="00A44292"/>
    <w:rsid w:val="00A44B70"/>
    <w:rsid w:val="00A44BD3"/>
    <w:rsid w:val="00A4580A"/>
    <w:rsid w:val="00A45CA8"/>
    <w:rsid w:val="00A46491"/>
    <w:rsid w:val="00A465FD"/>
    <w:rsid w:val="00A507D7"/>
    <w:rsid w:val="00A50B05"/>
    <w:rsid w:val="00A50E2C"/>
    <w:rsid w:val="00A51005"/>
    <w:rsid w:val="00A52639"/>
    <w:rsid w:val="00A5274B"/>
    <w:rsid w:val="00A53539"/>
    <w:rsid w:val="00A536D2"/>
    <w:rsid w:val="00A53962"/>
    <w:rsid w:val="00A53994"/>
    <w:rsid w:val="00A53AD0"/>
    <w:rsid w:val="00A5420D"/>
    <w:rsid w:val="00A5447E"/>
    <w:rsid w:val="00A545FE"/>
    <w:rsid w:val="00A554CA"/>
    <w:rsid w:val="00A56571"/>
    <w:rsid w:val="00A5658D"/>
    <w:rsid w:val="00A56F6D"/>
    <w:rsid w:val="00A56FD5"/>
    <w:rsid w:val="00A57F6D"/>
    <w:rsid w:val="00A60160"/>
    <w:rsid w:val="00A6060E"/>
    <w:rsid w:val="00A607D5"/>
    <w:rsid w:val="00A60B53"/>
    <w:rsid w:val="00A610E7"/>
    <w:rsid w:val="00A61A9A"/>
    <w:rsid w:val="00A6283E"/>
    <w:rsid w:val="00A62F51"/>
    <w:rsid w:val="00A63747"/>
    <w:rsid w:val="00A63A5D"/>
    <w:rsid w:val="00A63A88"/>
    <w:rsid w:val="00A6468F"/>
    <w:rsid w:val="00A64D5F"/>
    <w:rsid w:val="00A65249"/>
    <w:rsid w:val="00A652DD"/>
    <w:rsid w:val="00A656F2"/>
    <w:rsid w:val="00A662EC"/>
    <w:rsid w:val="00A67145"/>
    <w:rsid w:val="00A67709"/>
    <w:rsid w:val="00A677CE"/>
    <w:rsid w:val="00A67807"/>
    <w:rsid w:val="00A67C86"/>
    <w:rsid w:val="00A709DC"/>
    <w:rsid w:val="00A70E5A"/>
    <w:rsid w:val="00A719F6"/>
    <w:rsid w:val="00A725EA"/>
    <w:rsid w:val="00A731E0"/>
    <w:rsid w:val="00A73D6C"/>
    <w:rsid w:val="00A74468"/>
    <w:rsid w:val="00A74858"/>
    <w:rsid w:val="00A74C8E"/>
    <w:rsid w:val="00A74CF1"/>
    <w:rsid w:val="00A7552A"/>
    <w:rsid w:val="00A7598C"/>
    <w:rsid w:val="00A75C13"/>
    <w:rsid w:val="00A75FEB"/>
    <w:rsid w:val="00A7627D"/>
    <w:rsid w:val="00A76481"/>
    <w:rsid w:val="00A76A04"/>
    <w:rsid w:val="00A77864"/>
    <w:rsid w:val="00A77AA4"/>
    <w:rsid w:val="00A77B37"/>
    <w:rsid w:val="00A80708"/>
    <w:rsid w:val="00A807DC"/>
    <w:rsid w:val="00A8188B"/>
    <w:rsid w:val="00A81FC8"/>
    <w:rsid w:val="00A81FD6"/>
    <w:rsid w:val="00A82183"/>
    <w:rsid w:val="00A823F4"/>
    <w:rsid w:val="00A83098"/>
    <w:rsid w:val="00A836CB"/>
    <w:rsid w:val="00A83A65"/>
    <w:rsid w:val="00A83F4C"/>
    <w:rsid w:val="00A849BC"/>
    <w:rsid w:val="00A8583A"/>
    <w:rsid w:val="00A87D6B"/>
    <w:rsid w:val="00A87FE4"/>
    <w:rsid w:val="00A905EB"/>
    <w:rsid w:val="00A9081E"/>
    <w:rsid w:val="00A90A39"/>
    <w:rsid w:val="00A91845"/>
    <w:rsid w:val="00A91DE7"/>
    <w:rsid w:val="00A9264E"/>
    <w:rsid w:val="00A9291D"/>
    <w:rsid w:val="00A931FC"/>
    <w:rsid w:val="00A935C9"/>
    <w:rsid w:val="00A93DE7"/>
    <w:rsid w:val="00A94D6C"/>
    <w:rsid w:val="00A94DDC"/>
    <w:rsid w:val="00A94E9C"/>
    <w:rsid w:val="00A9524A"/>
    <w:rsid w:val="00A962E1"/>
    <w:rsid w:val="00A96EFC"/>
    <w:rsid w:val="00A974A7"/>
    <w:rsid w:val="00A9761E"/>
    <w:rsid w:val="00AA0683"/>
    <w:rsid w:val="00AA0CDC"/>
    <w:rsid w:val="00AA144D"/>
    <w:rsid w:val="00AA1791"/>
    <w:rsid w:val="00AA1AE6"/>
    <w:rsid w:val="00AA1D8D"/>
    <w:rsid w:val="00AA2AF6"/>
    <w:rsid w:val="00AA2BB7"/>
    <w:rsid w:val="00AA2C38"/>
    <w:rsid w:val="00AA2E8A"/>
    <w:rsid w:val="00AA3187"/>
    <w:rsid w:val="00AA378A"/>
    <w:rsid w:val="00AA38FF"/>
    <w:rsid w:val="00AA4386"/>
    <w:rsid w:val="00AA4B9D"/>
    <w:rsid w:val="00AA4C10"/>
    <w:rsid w:val="00AA4C78"/>
    <w:rsid w:val="00AA4E6C"/>
    <w:rsid w:val="00AA5C64"/>
    <w:rsid w:val="00AA5E2B"/>
    <w:rsid w:val="00AA6111"/>
    <w:rsid w:val="00AB01C7"/>
    <w:rsid w:val="00AB0635"/>
    <w:rsid w:val="00AB0D30"/>
    <w:rsid w:val="00AB2690"/>
    <w:rsid w:val="00AB2B4E"/>
    <w:rsid w:val="00AB2BC2"/>
    <w:rsid w:val="00AB2E4D"/>
    <w:rsid w:val="00AB3579"/>
    <w:rsid w:val="00AB3A43"/>
    <w:rsid w:val="00AB5C55"/>
    <w:rsid w:val="00AB6A5B"/>
    <w:rsid w:val="00AB7B2D"/>
    <w:rsid w:val="00AC00C5"/>
    <w:rsid w:val="00AC00D9"/>
    <w:rsid w:val="00AC06B0"/>
    <w:rsid w:val="00AC0D58"/>
    <w:rsid w:val="00AC0E21"/>
    <w:rsid w:val="00AC1873"/>
    <w:rsid w:val="00AC1FBA"/>
    <w:rsid w:val="00AC27A4"/>
    <w:rsid w:val="00AC27B4"/>
    <w:rsid w:val="00AC330C"/>
    <w:rsid w:val="00AC381C"/>
    <w:rsid w:val="00AC3CC1"/>
    <w:rsid w:val="00AC3D09"/>
    <w:rsid w:val="00AC3D99"/>
    <w:rsid w:val="00AC413F"/>
    <w:rsid w:val="00AC44C3"/>
    <w:rsid w:val="00AC4C90"/>
    <w:rsid w:val="00AC5A66"/>
    <w:rsid w:val="00AC5CBD"/>
    <w:rsid w:val="00AC5EAB"/>
    <w:rsid w:val="00AC63C4"/>
    <w:rsid w:val="00AC6412"/>
    <w:rsid w:val="00AD1658"/>
    <w:rsid w:val="00AD1AD0"/>
    <w:rsid w:val="00AD1BA6"/>
    <w:rsid w:val="00AD2562"/>
    <w:rsid w:val="00AD2F11"/>
    <w:rsid w:val="00AD3101"/>
    <w:rsid w:val="00AD332E"/>
    <w:rsid w:val="00AD3F6A"/>
    <w:rsid w:val="00AD41D4"/>
    <w:rsid w:val="00AD509F"/>
    <w:rsid w:val="00AD5C3F"/>
    <w:rsid w:val="00AD5E61"/>
    <w:rsid w:val="00AD6369"/>
    <w:rsid w:val="00AD6F63"/>
    <w:rsid w:val="00AD7088"/>
    <w:rsid w:val="00AD73C1"/>
    <w:rsid w:val="00AE006F"/>
    <w:rsid w:val="00AE11AC"/>
    <w:rsid w:val="00AE154B"/>
    <w:rsid w:val="00AE1C52"/>
    <w:rsid w:val="00AE1F22"/>
    <w:rsid w:val="00AE248E"/>
    <w:rsid w:val="00AE2562"/>
    <w:rsid w:val="00AE263F"/>
    <w:rsid w:val="00AE3199"/>
    <w:rsid w:val="00AE31E1"/>
    <w:rsid w:val="00AE32C9"/>
    <w:rsid w:val="00AE3B7F"/>
    <w:rsid w:val="00AE3DF1"/>
    <w:rsid w:val="00AE4E05"/>
    <w:rsid w:val="00AE51C6"/>
    <w:rsid w:val="00AE5617"/>
    <w:rsid w:val="00AE59C4"/>
    <w:rsid w:val="00AE5E7C"/>
    <w:rsid w:val="00AE605C"/>
    <w:rsid w:val="00AE6079"/>
    <w:rsid w:val="00AE63B7"/>
    <w:rsid w:val="00AE6E05"/>
    <w:rsid w:val="00AE706C"/>
    <w:rsid w:val="00AE73BD"/>
    <w:rsid w:val="00AE7B66"/>
    <w:rsid w:val="00AE7C6D"/>
    <w:rsid w:val="00AE7E59"/>
    <w:rsid w:val="00AF0981"/>
    <w:rsid w:val="00AF0DAB"/>
    <w:rsid w:val="00AF0E21"/>
    <w:rsid w:val="00AF151C"/>
    <w:rsid w:val="00AF1B04"/>
    <w:rsid w:val="00AF2D95"/>
    <w:rsid w:val="00AF437E"/>
    <w:rsid w:val="00AF469F"/>
    <w:rsid w:val="00AF5055"/>
    <w:rsid w:val="00AF5550"/>
    <w:rsid w:val="00AF5A1D"/>
    <w:rsid w:val="00AF5FE6"/>
    <w:rsid w:val="00AF799E"/>
    <w:rsid w:val="00AF79A5"/>
    <w:rsid w:val="00AF7F20"/>
    <w:rsid w:val="00B0110B"/>
    <w:rsid w:val="00B0130F"/>
    <w:rsid w:val="00B02FDA"/>
    <w:rsid w:val="00B03287"/>
    <w:rsid w:val="00B034F0"/>
    <w:rsid w:val="00B03E2D"/>
    <w:rsid w:val="00B05603"/>
    <w:rsid w:val="00B0569B"/>
    <w:rsid w:val="00B0574D"/>
    <w:rsid w:val="00B058F9"/>
    <w:rsid w:val="00B05CB7"/>
    <w:rsid w:val="00B06F0B"/>
    <w:rsid w:val="00B076B1"/>
    <w:rsid w:val="00B10383"/>
    <w:rsid w:val="00B107AA"/>
    <w:rsid w:val="00B107E5"/>
    <w:rsid w:val="00B11DA0"/>
    <w:rsid w:val="00B12430"/>
    <w:rsid w:val="00B1396B"/>
    <w:rsid w:val="00B13A2A"/>
    <w:rsid w:val="00B140B1"/>
    <w:rsid w:val="00B14ADD"/>
    <w:rsid w:val="00B160C6"/>
    <w:rsid w:val="00B1614B"/>
    <w:rsid w:val="00B16475"/>
    <w:rsid w:val="00B164FB"/>
    <w:rsid w:val="00B165AA"/>
    <w:rsid w:val="00B167EA"/>
    <w:rsid w:val="00B16E3A"/>
    <w:rsid w:val="00B17B5E"/>
    <w:rsid w:val="00B21558"/>
    <w:rsid w:val="00B221F9"/>
    <w:rsid w:val="00B22389"/>
    <w:rsid w:val="00B2390B"/>
    <w:rsid w:val="00B2436C"/>
    <w:rsid w:val="00B243A7"/>
    <w:rsid w:val="00B24B9B"/>
    <w:rsid w:val="00B25385"/>
    <w:rsid w:val="00B2565E"/>
    <w:rsid w:val="00B25DC1"/>
    <w:rsid w:val="00B25EDD"/>
    <w:rsid w:val="00B26747"/>
    <w:rsid w:val="00B269F6"/>
    <w:rsid w:val="00B26BE7"/>
    <w:rsid w:val="00B27147"/>
    <w:rsid w:val="00B27408"/>
    <w:rsid w:val="00B303FA"/>
    <w:rsid w:val="00B30C4D"/>
    <w:rsid w:val="00B30E67"/>
    <w:rsid w:val="00B315FE"/>
    <w:rsid w:val="00B3362C"/>
    <w:rsid w:val="00B341FB"/>
    <w:rsid w:val="00B348B8"/>
    <w:rsid w:val="00B34D7E"/>
    <w:rsid w:val="00B3534A"/>
    <w:rsid w:val="00B3548F"/>
    <w:rsid w:val="00B35EEE"/>
    <w:rsid w:val="00B3603E"/>
    <w:rsid w:val="00B360A8"/>
    <w:rsid w:val="00B3633F"/>
    <w:rsid w:val="00B36554"/>
    <w:rsid w:val="00B374CB"/>
    <w:rsid w:val="00B37634"/>
    <w:rsid w:val="00B37F5C"/>
    <w:rsid w:val="00B406E8"/>
    <w:rsid w:val="00B409CB"/>
    <w:rsid w:val="00B40CBD"/>
    <w:rsid w:val="00B41BA1"/>
    <w:rsid w:val="00B41DFC"/>
    <w:rsid w:val="00B41F38"/>
    <w:rsid w:val="00B42813"/>
    <w:rsid w:val="00B428CD"/>
    <w:rsid w:val="00B42B6C"/>
    <w:rsid w:val="00B4379D"/>
    <w:rsid w:val="00B4386B"/>
    <w:rsid w:val="00B43985"/>
    <w:rsid w:val="00B43D3F"/>
    <w:rsid w:val="00B44175"/>
    <w:rsid w:val="00B456BA"/>
    <w:rsid w:val="00B4644D"/>
    <w:rsid w:val="00B46E54"/>
    <w:rsid w:val="00B47195"/>
    <w:rsid w:val="00B4745F"/>
    <w:rsid w:val="00B47730"/>
    <w:rsid w:val="00B47B47"/>
    <w:rsid w:val="00B510A7"/>
    <w:rsid w:val="00B512AF"/>
    <w:rsid w:val="00B51572"/>
    <w:rsid w:val="00B51CDE"/>
    <w:rsid w:val="00B520E0"/>
    <w:rsid w:val="00B5256F"/>
    <w:rsid w:val="00B531DF"/>
    <w:rsid w:val="00B5328E"/>
    <w:rsid w:val="00B53B8B"/>
    <w:rsid w:val="00B53ECA"/>
    <w:rsid w:val="00B54415"/>
    <w:rsid w:val="00B544DB"/>
    <w:rsid w:val="00B545A0"/>
    <w:rsid w:val="00B55076"/>
    <w:rsid w:val="00B554A1"/>
    <w:rsid w:val="00B55855"/>
    <w:rsid w:val="00B55A06"/>
    <w:rsid w:val="00B55B42"/>
    <w:rsid w:val="00B5602D"/>
    <w:rsid w:val="00B56559"/>
    <w:rsid w:val="00B566FF"/>
    <w:rsid w:val="00B60540"/>
    <w:rsid w:val="00B6055E"/>
    <w:rsid w:val="00B605E3"/>
    <w:rsid w:val="00B605E7"/>
    <w:rsid w:val="00B6069C"/>
    <w:rsid w:val="00B60DBC"/>
    <w:rsid w:val="00B611B6"/>
    <w:rsid w:val="00B6149F"/>
    <w:rsid w:val="00B6197C"/>
    <w:rsid w:val="00B62620"/>
    <w:rsid w:val="00B62F95"/>
    <w:rsid w:val="00B63F10"/>
    <w:rsid w:val="00B63F6A"/>
    <w:rsid w:val="00B643D8"/>
    <w:rsid w:val="00B64B36"/>
    <w:rsid w:val="00B6571F"/>
    <w:rsid w:val="00B65B40"/>
    <w:rsid w:val="00B6676E"/>
    <w:rsid w:val="00B66996"/>
    <w:rsid w:val="00B67161"/>
    <w:rsid w:val="00B67B87"/>
    <w:rsid w:val="00B705A6"/>
    <w:rsid w:val="00B70BCE"/>
    <w:rsid w:val="00B711B4"/>
    <w:rsid w:val="00B71336"/>
    <w:rsid w:val="00B71647"/>
    <w:rsid w:val="00B718A1"/>
    <w:rsid w:val="00B72F66"/>
    <w:rsid w:val="00B73741"/>
    <w:rsid w:val="00B746FA"/>
    <w:rsid w:val="00B74D9A"/>
    <w:rsid w:val="00B74DFE"/>
    <w:rsid w:val="00B74FF8"/>
    <w:rsid w:val="00B751A7"/>
    <w:rsid w:val="00B75261"/>
    <w:rsid w:val="00B7561B"/>
    <w:rsid w:val="00B75DCC"/>
    <w:rsid w:val="00B765F2"/>
    <w:rsid w:val="00B7670F"/>
    <w:rsid w:val="00B769CE"/>
    <w:rsid w:val="00B76DFA"/>
    <w:rsid w:val="00B76ECD"/>
    <w:rsid w:val="00B805FE"/>
    <w:rsid w:val="00B80A91"/>
    <w:rsid w:val="00B8171B"/>
    <w:rsid w:val="00B81737"/>
    <w:rsid w:val="00B81D43"/>
    <w:rsid w:val="00B821E6"/>
    <w:rsid w:val="00B824B0"/>
    <w:rsid w:val="00B82AFF"/>
    <w:rsid w:val="00B831CD"/>
    <w:rsid w:val="00B838C6"/>
    <w:rsid w:val="00B8469B"/>
    <w:rsid w:val="00B84B21"/>
    <w:rsid w:val="00B855D7"/>
    <w:rsid w:val="00B85657"/>
    <w:rsid w:val="00B85C13"/>
    <w:rsid w:val="00B86A7F"/>
    <w:rsid w:val="00B86B56"/>
    <w:rsid w:val="00B878BA"/>
    <w:rsid w:val="00B87AD2"/>
    <w:rsid w:val="00B87BAF"/>
    <w:rsid w:val="00B87C51"/>
    <w:rsid w:val="00B909AB"/>
    <w:rsid w:val="00B91295"/>
    <w:rsid w:val="00B913BB"/>
    <w:rsid w:val="00B91E17"/>
    <w:rsid w:val="00B9225E"/>
    <w:rsid w:val="00B9236D"/>
    <w:rsid w:val="00B92A9D"/>
    <w:rsid w:val="00B937E5"/>
    <w:rsid w:val="00B938B3"/>
    <w:rsid w:val="00B9390B"/>
    <w:rsid w:val="00B93D48"/>
    <w:rsid w:val="00B941CA"/>
    <w:rsid w:val="00B94560"/>
    <w:rsid w:val="00B947C0"/>
    <w:rsid w:val="00B94F7B"/>
    <w:rsid w:val="00B95495"/>
    <w:rsid w:val="00B958A4"/>
    <w:rsid w:val="00B95E57"/>
    <w:rsid w:val="00B96608"/>
    <w:rsid w:val="00B969A7"/>
    <w:rsid w:val="00B977A1"/>
    <w:rsid w:val="00B9785F"/>
    <w:rsid w:val="00B97C8D"/>
    <w:rsid w:val="00BA01A5"/>
    <w:rsid w:val="00BA02B1"/>
    <w:rsid w:val="00BA03B8"/>
    <w:rsid w:val="00BA0C0E"/>
    <w:rsid w:val="00BA0CBB"/>
    <w:rsid w:val="00BA0D91"/>
    <w:rsid w:val="00BA0F1D"/>
    <w:rsid w:val="00BA2699"/>
    <w:rsid w:val="00BA2A65"/>
    <w:rsid w:val="00BA2B3C"/>
    <w:rsid w:val="00BA2D22"/>
    <w:rsid w:val="00BA31E4"/>
    <w:rsid w:val="00BA3A01"/>
    <w:rsid w:val="00BA3C18"/>
    <w:rsid w:val="00BA3C28"/>
    <w:rsid w:val="00BA4655"/>
    <w:rsid w:val="00BA4678"/>
    <w:rsid w:val="00BA4E8A"/>
    <w:rsid w:val="00BA518C"/>
    <w:rsid w:val="00BA52C8"/>
    <w:rsid w:val="00BA5382"/>
    <w:rsid w:val="00BA5F07"/>
    <w:rsid w:val="00BA610F"/>
    <w:rsid w:val="00BA66F7"/>
    <w:rsid w:val="00BA6C09"/>
    <w:rsid w:val="00BB0269"/>
    <w:rsid w:val="00BB0F9C"/>
    <w:rsid w:val="00BB12B3"/>
    <w:rsid w:val="00BB2299"/>
    <w:rsid w:val="00BB2F59"/>
    <w:rsid w:val="00BB3733"/>
    <w:rsid w:val="00BB3C5D"/>
    <w:rsid w:val="00BB3D4A"/>
    <w:rsid w:val="00BB47AB"/>
    <w:rsid w:val="00BB5AC2"/>
    <w:rsid w:val="00BB5C77"/>
    <w:rsid w:val="00BB5E7A"/>
    <w:rsid w:val="00BB5FA2"/>
    <w:rsid w:val="00BB6100"/>
    <w:rsid w:val="00BB703D"/>
    <w:rsid w:val="00BB7CD3"/>
    <w:rsid w:val="00BC077A"/>
    <w:rsid w:val="00BC096E"/>
    <w:rsid w:val="00BC0A32"/>
    <w:rsid w:val="00BC0DA4"/>
    <w:rsid w:val="00BC142B"/>
    <w:rsid w:val="00BC14F7"/>
    <w:rsid w:val="00BC245D"/>
    <w:rsid w:val="00BC2D29"/>
    <w:rsid w:val="00BC341E"/>
    <w:rsid w:val="00BC3ACA"/>
    <w:rsid w:val="00BC4B32"/>
    <w:rsid w:val="00BC4B83"/>
    <w:rsid w:val="00BC4C17"/>
    <w:rsid w:val="00BC4D8C"/>
    <w:rsid w:val="00BC54E1"/>
    <w:rsid w:val="00BC572B"/>
    <w:rsid w:val="00BC586F"/>
    <w:rsid w:val="00BC58DE"/>
    <w:rsid w:val="00BC5AB5"/>
    <w:rsid w:val="00BC72A2"/>
    <w:rsid w:val="00BC7358"/>
    <w:rsid w:val="00BC7BB6"/>
    <w:rsid w:val="00BD01B0"/>
    <w:rsid w:val="00BD0753"/>
    <w:rsid w:val="00BD0834"/>
    <w:rsid w:val="00BD0FEA"/>
    <w:rsid w:val="00BD218E"/>
    <w:rsid w:val="00BD2272"/>
    <w:rsid w:val="00BD30DF"/>
    <w:rsid w:val="00BD43EB"/>
    <w:rsid w:val="00BD4FEB"/>
    <w:rsid w:val="00BD516F"/>
    <w:rsid w:val="00BD56CE"/>
    <w:rsid w:val="00BD5A20"/>
    <w:rsid w:val="00BD5BBD"/>
    <w:rsid w:val="00BD5DBB"/>
    <w:rsid w:val="00BD6215"/>
    <w:rsid w:val="00BD6503"/>
    <w:rsid w:val="00BD6601"/>
    <w:rsid w:val="00BD6685"/>
    <w:rsid w:val="00BD73DB"/>
    <w:rsid w:val="00BD7C26"/>
    <w:rsid w:val="00BE0511"/>
    <w:rsid w:val="00BE0705"/>
    <w:rsid w:val="00BE0D65"/>
    <w:rsid w:val="00BE0F33"/>
    <w:rsid w:val="00BE1168"/>
    <w:rsid w:val="00BE12A9"/>
    <w:rsid w:val="00BE1479"/>
    <w:rsid w:val="00BE1FC7"/>
    <w:rsid w:val="00BE22CE"/>
    <w:rsid w:val="00BE41EA"/>
    <w:rsid w:val="00BE41F6"/>
    <w:rsid w:val="00BE42D1"/>
    <w:rsid w:val="00BE4895"/>
    <w:rsid w:val="00BE4EB3"/>
    <w:rsid w:val="00BE5506"/>
    <w:rsid w:val="00BE5850"/>
    <w:rsid w:val="00BE5925"/>
    <w:rsid w:val="00BE5CA1"/>
    <w:rsid w:val="00BE6DD9"/>
    <w:rsid w:val="00BE77E1"/>
    <w:rsid w:val="00BF04D6"/>
    <w:rsid w:val="00BF0F85"/>
    <w:rsid w:val="00BF181D"/>
    <w:rsid w:val="00BF21BC"/>
    <w:rsid w:val="00BF222B"/>
    <w:rsid w:val="00BF27B2"/>
    <w:rsid w:val="00BF2E6D"/>
    <w:rsid w:val="00BF4C8F"/>
    <w:rsid w:val="00BF4CC8"/>
    <w:rsid w:val="00BF531D"/>
    <w:rsid w:val="00BF53DE"/>
    <w:rsid w:val="00BF5BB6"/>
    <w:rsid w:val="00BF5FD7"/>
    <w:rsid w:val="00BF6850"/>
    <w:rsid w:val="00BF7268"/>
    <w:rsid w:val="00BF7295"/>
    <w:rsid w:val="00BF7C51"/>
    <w:rsid w:val="00C001E4"/>
    <w:rsid w:val="00C002AB"/>
    <w:rsid w:val="00C0043B"/>
    <w:rsid w:val="00C01400"/>
    <w:rsid w:val="00C01EEF"/>
    <w:rsid w:val="00C02673"/>
    <w:rsid w:val="00C027D5"/>
    <w:rsid w:val="00C03A6F"/>
    <w:rsid w:val="00C03E27"/>
    <w:rsid w:val="00C04494"/>
    <w:rsid w:val="00C047A1"/>
    <w:rsid w:val="00C04E1F"/>
    <w:rsid w:val="00C0585B"/>
    <w:rsid w:val="00C05A7F"/>
    <w:rsid w:val="00C05B3A"/>
    <w:rsid w:val="00C05F54"/>
    <w:rsid w:val="00C06AE9"/>
    <w:rsid w:val="00C06F94"/>
    <w:rsid w:val="00C07316"/>
    <w:rsid w:val="00C074E8"/>
    <w:rsid w:val="00C07F58"/>
    <w:rsid w:val="00C10463"/>
    <w:rsid w:val="00C104DE"/>
    <w:rsid w:val="00C108FF"/>
    <w:rsid w:val="00C10C06"/>
    <w:rsid w:val="00C110CB"/>
    <w:rsid w:val="00C12211"/>
    <w:rsid w:val="00C127DD"/>
    <w:rsid w:val="00C12969"/>
    <w:rsid w:val="00C133AB"/>
    <w:rsid w:val="00C13B11"/>
    <w:rsid w:val="00C13B73"/>
    <w:rsid w:val="00C13C47"/>
    <w:rsid w:val="00C13DAC"/>
    <w:rsid w:val="00C13EC4"/>
    <w:rsid w:val="00C1448A"/>
    <w:rsid w:val="00C1509E"/>
    <w:rsid w:val="00C15DA6"/>
    <w:rsid w:val="00C17157"/>
    <w:rsid w:val="00C173C8"/>
    <w:rsid w:val="00C2021C"/>
    <w:rsid w:val="00C211B0"/>
    <w:rsid w:val="00C21B99"/>
    <w:rsid w:val="00C2278C"/>
    <w:rsid w:val="00C22B67"/>
    <w:rsid w:val="00C2528C"/>
    <w:rsid w:val="00C2561A"/>
    <w:rsid w:val="00C2579B"/>
    <w:rsid w:val="00C25C62"/>
    <w:rsid w:val="00C25CB2"/>
    <w:rsid w:val="00C25D93"/>
    <w:rsid w:val="00C2623F"/>
    <w:rsid w:val="00C26B09"/>
    <w:rsid w:val="00C26D57"/>
    <w:rsid w:val="00C273AE"/>
    <w:rsid w:val="00C313B6"/>
    <w:rsid w:val="00C32911"/>
    <w:rsid w:val="00C32AA8"/>
    <w:rsid w:val="00C3401A"/>
    <w:rsid w:val="00C349FD"/>
    <w:rsid w:val="00C35842"/>
    <w:rsid w:val="00C35FAD"/>
    <w:rsid w:val="00C36100"/>
    <w:rsid w:val="00C367EF"/>
    <w:rsid w:val="00C369F8"/>
    <w:rsid w:val="00C36A85"/>
    <w:rsid w:val="00C373EC"/>
    <w:rsid w:val="00C3766C"/>
    <w:rsid w:val="00C37784"/>
    <w:rsid w:val="00C379A2"/>
    <w:rsid w:val="00C41608"/>
    <w:rsid w:val="00C42ACB"/>
    <w:rsid w:val="00C42C17"/>
    <w:rsid w:val="00C43456"/>
    <w:rsid w:val="00C43D30"/>
    <w:rsid w:val="00C449A1"/>
    <w:rsid w:val="00C44F0C"/>
    <w:rsid w:val="00C45295"/>
    <w:rsid w:val="00C45AE3"/>
    <w:rsid w:val="00C45BD6"/>
    <w:rsid w:val="00C4609D"/>
    <w:rsid w:val="00C4624A"/>
    <w:rsid w:val="00C462E5"/>
    <w:rsid w:val="00C466F6"/>
    <w:rsid w:val="00C467D4"/>
    <w:rsid w:val="00C46845"/>
    <w:rsid w:val="00C46987"/>
    <w:rsid w:val="00C46D21"/>
    <w:rsid w:val="00C46F69"/>
    <w:rsid w:val="00C47309"/>
    <w:rsid w:val="00C47FAF"/>
    <w:rsid w:val="00C51224"/>
    <w:rsid w:val="00C51E7B"/>
    <w:rsid w:val="00C51FFD"/>
    <w:rsid w:val="00C51FFF"/>
    <w:rsid w:val="00C520FB"/>
    <w:rsid w:val="00C52574"/>
    <w:rsid w:val="00C53A6F"/>
    <w:rsid w:val="00C53BF2"/>
    <w:rsid w:val="00C543C8"/>
    <w:rsid w:val="00C54E3F"/>
    <w:rsid w:val="00C54F6A"/>
    <w:rsid w:val="00C5504F"/>
    <w:rsid w:val="00C5515D"/>
    <w:rsid w:val="00C5542F"/>
    <w:rsid w:val="00C55EBB"/>
    <w:rsid w:val="00C55F88"/>
    <w:rsid w:val="00C56BEE"/>
    <w:rsid w:val="00C57418"/>
    <w:rsid w:val="00C5742B"/>
    <w:rsid w:val="00C5752D"/>
    <w:rsid w:val="00C578A9"/>
    <w:rsid w:val="00C57F16"/>
    <w:rsid w:val="00C60196"/>
    <w:rsid w:val="00C614C5"/>
    <w:rsid w:val="00C61647"/>
    <w:rsid w:val="00C61668"/>
    <w:rsid w:val="00C6174E"/>
    <w:rsid w:val="00C62365"/>
    <w:rsid w:val="00C62C2F"/>
    <w:rsid w:val="00C62CC5"/>
    <w:rsid w:val="00C63280"/>
    <w:rsid w:val="00C63434"/>
    <w:rsid w:val="00C63588"/>
    <w:rsid w:val="00C63695"/>
    <w:rsid w:val="00C636D5"/>
    <w:rsid w:val="00C64B38"/>
    <w:rsid w:val="00C64E9E"/>
    <w:rsid w:val="00C650F0"/>
    <w:rsid w:val="00C656A7"/>
    <w:rsid w:val="00C656DA"/>
    <w:rsid w:val="00C65C94"/>
    <w:rsid w:val="00C65FDC"/>
    <w:rsid w:val="00C6612A"/>
    <w:rsid w:val="00C66731"/>
    <w:rsid w:val="00C669CE"/>
    <w:rsid w:val="00C66F40"/>
    <w:rsid w:val="00C670FE"/>
    <w:rsid w:val="00C673C0"/>
    <w:rsid w:val="00C6785C"/>
    <w:rsid w:val="00C6785F"/>
    <w:rsid w:val="00C67905"/>
    <w:rsid w:val="00C700E3"/>
    <w:rsid w:val="00C70F5D"/>
    <w:rsid w:val="00C714DB"/>
    <w:rsid w:val="00C716D9"/>
    <w:rsid w:val="00C71F96"/>
    <w:rsid w:val="00C72043"/>
    <w:rsid w:val="00C72128"/>
    <w:rsid w:val="00C72517"/>
    <w:rsid w:val="00C7329C"/>
    <w:rsid w:val="00C7330A"/>
    <w:rsid w:val="00C73849"/>
    <w:rsid w:val="00C738A0"/>
    <w:rsid w:val="00C7427E"/>
    <w:rsid w:val="00C742FA"/>
    <w:rsid w:val="00C74837"/>
    <w:rsid w:val="00C752E0"/>
    <w:rsid w:val="00C76084"/>
    <w:rsid w:val="00C773C3"/>
    <w:rsid w:val="00C77F01"/>
    <w:rsid w:val="00C80728"/>
    <w:rsid w:val="00C80965"/>
    <w:rsid w:val="00C81132"/>
    <w:rsid w:val="00C81191"/>
    <w:rsid w:val="00C81389"/>
    <w:rsid w:val="00C8138E"/>
    <w:rsid w:val="00C81BF1"/>
    <w:rsid w:val="00C82058"/>
    <w:rsid w:val="00C82D69"/>
    <w:rsid w:val="00C82DEC"/>
    <w:rsid w:val="00C832DF"/>
    <w:rsid w:val="00C83A84"/>
    <w:rsid w:val="00C8474D"/>
    <w:rsid w:val="00C847FF"/>
    <w:rsid w:val="00C84A0A"/>
    <w:rsid w:val="00C84D60"/>
    <w:rsid w:val="00C84F31"/>
    <w:rsid w:val="00C85144"/>
    <w:rsid w:val="00C851B9"/>
    <w:rsid w:val="00C85D8D"/>
    <w:rsid w:val="00C85F3A"/>
    <w:rsid w:val="00C864CE"/>
    <w:rsid w:val="00C86778"/>
    <w:rsid w:val="00C868F2"/>
    <w:rsid w:val="00C87018"/>
    <w:rsid w:val="00C875F3"/>
    <w:rsid w:val="00C879E4"/>
    <w:rsid w:val="00C87F21"/>
    <w:rsid w:val="00C91094"/>
    <w:rsid w:val="00C91749"/>
    <w:rsid w:val="00C92733"/>
    <w:rsid w:val="00C927A5"/>
    <w:rsid w:val="00C92AF9"/>
    <w:rsid w:val="00C93016"/>
    <w:rsid w:val="00C93823"/>
    <w:rsid w:val="00C938B6"/>
    <w:rsid w:val="00C94A5A"/>
    <w:rsid w:val="00C94EBE"/>
    <w:rsid w:val="00C94F2B"/>
    <w:rsid w:val="00C94F5B"/>
    <w:rsid w:val="00C95EC3"/>
    <w:rsid w:val="00C95FC5"/>
    <w:rsid w:val="00C962F4"/>
    <w:rsid w:val="00C967F1"/>
    <w:rsid w:val="00C96DA6"/>
    <w:rsid w:val="00C96EAC"/>
    <w:rsid w:val="00C970D4"/>
    <w:rsid w:val="00C972DE"/>
    <w:rsid w:val="00C97A24"/>
    <w:rsid w:val="00C97AC8"/>
    <w:rsid w:val="00C97F16"/>
    <w:rsid w:val="00CA0219"/>
    <w:rsid w:val="00CA0229"/>
    <w:rsid w:val="00CA135B"/>
    <w:rsid w:val="00CA1593"/>
    <w:rsid w:val="00CA177E"/>
    <w:rsid w:val="00CA180B"/>
    <w:rsid w:val="00CA1E2B"/>
    <w:rsid w:val="00CA236F"/>
    <w:rsid w:val="00CA31AA"/>
    <w:rsid w:val="00CA3627"/>
    <w:rsid w:val="00CA4BF7"/>
    <w:rsid w:val="00CA4D9D"/>
    <w:rsid w:val="00CA4E54"/>
    <w:rsid w:val="00CA4E5D"/>
    <w:rsid w:val="00CA53CF"/>
    <w:rsid w:val="00CA5CA2"/>
    <w:rsid w:val="00CA5F63"/>
    <w:rsid w:val="00CA6A20"/>
    <w:rsid w:val="00CA6A93"/>
    <w:rsid w:val="00CA770C"/>
    <w:rsid w:val="00CA7CB7"/>
    <w:rsid w:val="00CB0065"/>
    <w:rsid w:val="00CB03A6"/>
    <w:rsid w:val="00CB0664"/>
    <w:rsid w:val="00CB1314"/>
    <w:rsid w:val="00CB19E8"/>
    <w:rsid w:val="00CB1CE2"/>
    <w:rsid w:val="00CB1E15"/>
    <w:rsid w:val="00CB208F"/>
    <w:rsid w:val="00CB257F"/>
    <w:rsid w:val="00CB2A43"/>
    <w:rsid w:val="00CB2F92"/>
    <w:rsid w:val="00CB3177"/>
    <w:rsid w:val="00CB3834"/>
    <w:rsid w:val="00CB3870"/>
    <w:rsid w:val="00CB3D41"/>
    <w:rsid w:val="00CB42D2"/>
    <w:rsid w:val="00CB45A8"/>
    <w:rsid w:val="00CB4611"/>
    <w:rsid w:val="00CB5002"/>
    <w:rsid w:val="00CB561C"/>
    <w:rsid w:val="00CB5B3F"/>
    <w:rsid w:val="00CB6101"/>
    <w:rsid w:val="00CB61D4"/>
    <w:rsid w:val="00CB62F7"/>
    <w:rsid w:val="00CB6511"/>
    <w:rsid w:val="00CB6D3B"/>
    <w:rsid w:val="00CC1A47"/>
    <w:rsid w:val="00CC293D"/>
    <w:rsid w:val="00CC2A4F"/>
    <w:rsid w:val="00CC2CEE"/>
    <w:rsid w:val="00CC2E7A"/>
    <w:rsid w:val="00CC3315"/>
    <w:rsid w:val="00CC3942"/>
    <w:rsid w:val="00CC3D1F"/>
    <w:rsid w:val="00CC439A"/>
    <w:rsid w:val="00CC448D"/>
    <w:rsid w:val="00CC5FDC"/>
    <w:rsid w:val="00CC6960"/>
    <w:rsid w:val="00CC794F"/>
    <w:rsid w:val="00CC7D79"/>
    <w:rsid w:val="00CD01AF"/>
    <w:rsid w:val="00CD045F"/>
    <w:rsid w:val="00CD0796"/>
    <w:rsid w:val="00CD0F06"/>
    <w:rsid w:val="00CD1B88"/>
    <w:rsid w:val="00CD1C6F"/>
    <w:rsid w:val="00CD29A5"/>
    <w:rsid w:val="00CD2B2C"/>
    <w:rsid w:val="00CD35FF"/>
    <w:rsid w:val="00CD371B"/>
    <w:rsid w:val="00CD3918"/>
    <w:rsid w:val="00CD40EE"/>
    <w:rsid w:val="00CD4DF5"/>
    <w:rsid w:val="00CD53E5"/>
    <w:rsid w:val="00CD5CA3"/>
    <w:rsid w:val="00CD6AA0"/>
    <w:rsid w:val="00CD6DCC"/>
    <w:rsid w:val="00CD77CB"/>
    <w:rsid w:val="00CD794F"/>
    <w:rsid w:val="00CE09F6"/>
    <w:rsid w:val="00CE0D6C"/>
    <w:rsid w:val="00CE29C6"/>
    <w:rsid w:val="00CE2D83"/>
    <w:rsid w:val="00CE3176"/>
    <w:rsid w:val="00CE33C4"/>
    <w:rsid w:val="00CE4F2C"/>
    <w:rsid w:val="00CE51FD"/>
    <w:rsid w:val="00CE5249"/>
    <w:rsid w:val="00CE5368"/>
    <w:rsid w:val="00CE5777"/>
    <w:rsid w:val="00CE5961"/>
    <w:rsid w:val="00CE6807"/>
    <w:rsid w:val="00CE6C14"/>
    <w:rsid w:val="00CE71F1"/>
    <w:rsid w:val="00CE77FF"/>
    <w:rsid w:val="00CE7BD8"/>
    <w:rsid w:val="00CF0110"/>
    <w:rsid w:val="00CF0ABE"/>
    <w:rsid w:val="00CF0B93"/>
    <w:rsid w:val="00CF0D84"/>
    <w:rsid w:val="00CF11A0"/>
    <w:rsid w:val="00CF2657"/>
    <w:rsid w:val="00CF2ABB"/>
    <w:rsid w:val="00CF3479"/>
    <w:rsid w:val="00CF3A0C"/>
    <w:rsid w:val="00CF3BE5"/>
    <w:rsid w:val="00CF3C2A"/>
    <w:rsid w:val="00CF4736"/>
    <w:rsid w:val="00CF53DF"/>
    <w:rsid w:val="00CF53F8"/>
    <w:rsid w:val="00CF5E62"/>
    <w:rsid w:val="00CF7F05"/>
    <w:rsid w:val="00D00752"/>
    <w:rsid w:val="00D00E80"/>
    <w:rsid w:val="00D00F70"/>
    <w:rsid w:val="00D010F0"/>
    <w:rsid w:val="00D0182E"/>
    <w:rsid w:val="00D01BC6"/>
    <w:rsid w:val="00D01E58"/>
    <w:rsid w:val="00D032A7"/>
    <w:rsid w:val="00D04485"/>
    <w:rsid w:val="00D048CC"/>
    <w:rsid w:val="00D048FA"/>
    <w:rsid w:val="00D04C05"/>
    <w:rsid w:val="00D05139"/>
    <w:rsid w:val="00D054BA"/>
    <w:rsid w:val="00D05515"/>
    <w:rsid w:val="00D06433"/>
    <w:rsid w:val="00D06B2F"/>
    <w:rsid w:val="00D07314"/>
    <w:rsid w:val="00D104A8"/>
    <w:rsid w:val="00D11475"/>
    <w:rsid w:val="00D11E2E"/>
    <w:rsid w:val="00D120E3"/>
    <w:rsid w:val="00D124BF"/>
    <w:rsid w:val="00D12852"/>
    <w:rsid w:val="00D12A97"/>
    <w:rsid w:val="00D12CEC"/>
    <w:rsid w:val="00D139B7"/>
    <w:rsid w:val="00D13C27"/>
    <w:rsid w:val="00D13D7A"/>
    <w:rsid w:val="00D14050"/>
    <w:rsid w:val="00D15DAD"/>
    <w:rsid w:val="00D15E9D"/>
    <w:rsid w:val="00D16039"/>
    <w:rsid w:val="00D16A14"/>
    <w:rsid w:val="00D171F4"/>
    <w:rsid w:val="00D17FA7"/>
    <w:rsid w:val="00D17FDA"/>
    <w:rsid w:val="00D20669"/>
    <w:rsid w:val="00D21D7B"/>
    <w:rsid w:val="00D22CAB"/>
    <w:rsid w:val="00D22D3A"/>
    <w:rsid w:val="00D22FA4"/>
    <w:rsid w:val="00D233C6"/>
    <w:rsid w:val="00D23446"/>
    <w:rsid w:val="00D237F8"/>
    <w:rsid w:val="00D239C0"/>
    <w:rsid w:val="00D23C0C"/>
    <w:rsid w:val="00D24988"/>
    <w:rsid w:val="00D2545C"/>
    <w:rsid w:val="00D2596F"/>
    <w:rsid w:val="00D25C9A"/>
    <w:rsid w:val="00D25E96"/>
    <w:rsid w:val="00D262E1"/>
    <w:rsid w:val="00D26343"/>
    <w:rsid w:val="00D265BF"/>
    <w:rsid w:val="00D26FD5"/>
    <w:rsid w:val="00D270B5"/>
    <w:rsid w:val="00D275EB"/>
    <w:rsid w:val="00D27869"/>
    <w:rsid w:val="00D27902"/>
    <w:rsid w:val="00D27984"/>
    <w:rsid w:val="00D30645"/>
    <w:rsid w:val="00D3083A"/>
    <w:rsid w:val="00D308EC"/>
    <w:rsid w:val="00D3094A"/>
    <w:rsid w:val="00D3113B"/>
    <w:rsid w:val="00D313EB"/>
    <w:rsid w:val="00D31A09"/>
    <w:rsid w:val="00D31B69"/>
    <w:rsid w:val="00D32360"/>
    <w:rsid w:val="00D326D7"/>
    <w:rsid w:val="00D3296D"/>
    <w:rsid w:val="00D32C29"/>
    <w:rsid w:val="00D32EC8"/>
    <w:rsid w:val="00D3363C"/>
    <w:rsid w:val="00D34399"/>
    <w:rsid w:val="00D344C2"/>
    <w:rsid w:val="00D34E7E"/>
    <w:rsid w:val="00D3641C"/>
    <w:rsid w:val="00D36634"/>
    <w:rsid w:val="00D36A05"/>
    <w:rsid w:val="00D36CED"/>
    <w:rsid w:val="00D37217"/>
    <w:rsid w:val="00D37940"/>
    <w:rsid w:val="00D379DC"/>
    <w:rsid w:val="00D37C0D"/>
    <w:rsid w:val="00D37D38"/>
    <w:rsid w:val="00D4069C"/>
    <w:rsid w:val="00D4075E"/>
    <w:rsid w:val="00D40C95"/>
    <w:rsid w:val="00D40CAC"/>
    <w:rsid w:val="00D4159A"/>
    <w:rsid w:val="00D419C3"/>
    <w:rsid w:val="00D42BA9"/>
    <w:rsid w:val="00D42DB6"/>
    <w:rsid w:val="00D434D0"/>
    <w:rsid w:val="00D43604"/>
    <w:rsid w:val="00D43635"/>
    <w:rsid w:val="00D43BBE"/>
    <w:rsid w:val="00D43D23"/>
    <w:rsid w:val="00D44B85"/>
    <w:rsid w:val="00D44E7B"/>
    <w:rsid w:val="00D44EB9"/>
    <w:rsid w:val="00D45B88"/>
    <w:rsid w:val="00D45D5C"/>
    <w:rsid w:val="00D45EDF"/>
    <w:rsid w:val="00D45FF0"/>
    <w:rsid w:val="00D46077"/>
    <w:rsid w:val="00D462E7"/>
    <w:rsid w:val="00D46400"/>
    <w:rsid w:val="00D465F6"/>
    <w:rsid w:val="00D4719E"/>
    <w:rsid w:val="00D478BA"/>
    <w:rsid w:val="00D47DBD"/>
    <w:rsid w:val="00D47DF9"/>
    <w:rsid w:val="00D50BE6"/>
    <w:rsid w:val="00D5153C"/>
    <w:rsid w:val="00D51ACA"/>
    <w:rsid w:val="00D51EDA"/>
    <w:rsid w:val="00D528BA"/>
    <w:rsid w:val="00D53295"/>
    <w:rsid w:val="00D534C4"/>
    <w:rsid w:val="00D535AC"/>
    <w:rsid w:val="00D542C6"/>
    <w:rsid w:val="00D545D1"/>
    <w:rsid w:val="00D548FD"/>
    <w:rsid w:val="00D552A7"/>
    <w:rsid w:val="00D55BEA"/>
    <w:rsid w:val="00D55E98"/>
    <w:rsid w:val="00D562A9"/>
    <w:rsid w:val="00D56970"/>
    <w:rsid w:val="00D5698A"/>
    <w:rsid w:val="00D56AF0"/>
    <w:rsid w:val="00D56C7E"/>
    <w:rsid w:val="00D57050"/>
    <w:rsid w:val="00D57585"/>
    <w:rsid w:val="00D5778F"/>
    <w:rsid w:val="00D57DB7"/>
    <w:rsid w:val="00D607C2"/>
    <w:rsid w:val="00D60ED0"/>
    <w:rsid w:val="00D60FAA"/>
    <w:rsid w:val="00D610ED"/>
    <w:rsid w:val="00D6115F"/>
    <w:rsid w:val="00D6137F"/>
    <w:rsid w:val="00D626DF"/>
    <w:rsid w:val="00D63551"/>
    <w:rsid w:val="00D63DFF"/>
    <w:rsid w:val="00D63F4B"/>
    <w:rsid w:val="00D64E28"/>
    <w:rsid w:val="00D64F24"/>
    <w:rsid w:val="00D65048"/>
    <w:rsid w:val="00D6508B"/>
    <w:rsid w:val="00D654BA"/>
    <w:rsid w:val="00D659C4"/>
    <w:rsid w:val="00D65A17"/>
    <w:rsid w:val="00D65FBB"/>
    <w:rsid w:val="00D66033"/>
    <w:rsid w:val="00D6662C"/>
    <w:rsid w:val="00D66860"/>
    <w:rsid w:val="00D679EE"/>
    <w:rsid w:val="00D70535"/>
    <w:rsid w:val="00D70657"/>
    <w:rsid w:val="00D706BF"/>
    <w:rsid w:val="00D70C88"/>
    <w:rsid w:val="00D70CBE"/>
    <w:rsid w:val="00D70E76"/>
    <w:rsid w:val="00D7146F"/>
    <w:rsid w:val="00D723A0"/>
    <w:rsid w:val="00D72C5F"/>
    <w:rsid w:val="00D72FAF"/>
    <w:rsid w:val="00D73305"/>
    <w:rsid w:val="00D7335A"/>
    <w:rsid w:val="00D73654"/>
    <w:rsid w:val="00D7365E"/>
    <w:rsid w:val="00D73A82"/>
    <w:rsid w:val="00D73CD3"/>
    <w:rsid w:val="00D743B4"/>
    <w:rsid w:val="00D7514D"/>
    <w:rsid w:val="00D756C6"/>
    <w:rsid w:val="00D76126"/>
    <w:rsid w:val="00D76A89"/>
    <w:rsid w:val="00D77678"/>
    <w:rsid w:val="00D77B83"/>
    <w:rsid w:val="00D77BDE"/>
    <w:rsid w:val="00D80FC6"/>
    <w:rsid w:val="00D8141A"/>
    <w:rsid w:val="00D81955"/>
    <w:rsid w:val="00D81D78"/>
    <w:rsid w:val="00D82A2B"/>
    <w:rsid w:val="00D83283"/>
    <w:rsid w:val="00D8392F"/>
    <w:rsid w:val="00D83F28"/>
    <w:rsid w:val="00D840AD"/>
    <w:rsid w:val="00D8465F"/>
    <w:rsid w:val="00D848C7"/>
    <w:rsid w:val="00D84F36"/>
    <w:rsid w:val="00D8505C"/>
    <w:rsid w:val="00D856FC"/>
    <w:rsid w:val="00D861E7"/>
    <w:rsid w:val="00D8649B"/>
    <w:rsid w:val="00D86583"/>
    <w:rsid w:val="00D86AAC"/>
    <w:rsid w:val="00D86DB0"/>
    <w:rsid w:val="00D86F0B"/>
    <w:rsid w:val="00D87B27"/>
    <w:rsid w:val="00D905F9"/>
    <w:rsid w:val="00D915A5"/>
    <w:rsid w:val="00D920A2"/>
    <w:rsid w:val="00D9268C"/>
    <w:rsid w:val="00D92D84"/>
    <w:rsid w:val="00D9372F"/>
    <w:rsid w:val="00D93DCF"/>
    <w:rsid w:val="00D93F30"/>
    <w:rsid w:val="00D93FB8"/>
    <w:rsid w:val="00D94217"/>
    <w:rsid w:val="00D9475E"/>
    <w:rsid w:val="00D956DC"/>
    <w:rsid w:val="00D95D26"/>
    <w:rsid w:val="00D95DD1"/>
    <w:rsid w:val="00D96313"/>
    <w:rsid w:val="00D9796C"/>
    <w:rsid w:val="00D97AD3"/>
    <w:rsid w:val="00D97B40"/>
    <w:rsid w:val="00D97F91"/>
    <w:rsid w:val="00DA002A"/>
    <w:rsid w:val="00DA1227"/>
    <w:rsid w:val="00DA124A"/>
    <w:rsid w:val="00DA1C08"/>
    <w:rsid w:val="00DA23C6"/>
    <w:rsid w:val="00DA2BA1"/>
    <w:rsid w:val="00DA2F4F"/>
    <w:rsid w:val="00DA3212"/>
    <w:rsid w:val="00DA3218"/>
    <w:rsid w:val="00DA36AC"/>
    <w:rsid w:val="00DA383A"/>
    <w:rsid w:val="00DA39BC"/>
    <w:rsid w:val="00DA4403"/>
    <w:rsid w:val="00DA4585"/>
    <w:rsid w:val="00DA4A2B"/>
    <w:rsid w:val="00DA4B49"/>
    <w:rsid w:val="00DA56CD"/>
    <w:rsid w:val="00DA56EA"/>
    <w:rsid w:val="00DA5FE9"/>
    <w:rsid w:val="00DA630D"/>
    <w:rsid w:val="00DA6616"/>
    <w:rsid w:val="00DA686B"/>
    <w:rsid w:val="00DA6901"/>
    <w:rsid w:val="00DA6911"/>
    <w:rsid w:val="00DA6CAD"/>
    <w:rsid w:val="00DA7B92"/>
    <w:rsid w:val="00DB0139"/>
    <w:rsid w:val="00DB1890"/>
    <w:rsid w:val="00DB1EAF"/>
    <w:rsid w:val="00DB2156"/>
    <w:rsid w:val="00DB2E32"/>
    <w:rsid w:val="00DB338B"/>
    <w:rsid w:val="00DB3CFF"/>
    <w:rsid w:val="00DB459E"/>
    <w:rsid w:val="00DB4ABC"/>
    <w:rsid w:val="00DB53A5"/>
    <w:rsid w:val="00DB5451"/>
    <w:rsid w:val="00DB5946"/>
    <w:rsid w:val="00DB64AF"/>
    <w:rsid w:val="00DB6FAC"/>
    <w:rsid w:val="00DB7161"/>
    <w:rsid w:val="00DB72FE"/>
    <w:rsid w:val="00DC0D0B"/>
    <w:rsid w:val="00DC147B"/>
    <w:rsid w:val="00DC2A2C"/>
    <w:rsid w:val="00DC2F79"/>
    <w:rsid w:val="00DC381A"/>
    <w:rsid w:val="00DC389B"/>
    <w:rsid w:val="00DC3AD7"/>
    <w:rsid w:val="00DC44DF"/>
    <w:rsid w:val="00DC45AB"/>
    <w:rsid w:val="00DC5A58"/>
    <w:rsid w:val="00DC627C"/>
    <w:rsid w:val="00DC67EF"/>
    <w:rsid w:val="00DC6D18"/>
    <w:rsid w:val="00DC7996"/>
    <w:rsid w:val="00DC7ED0"/>
    <w:rsid w:val="00DD0F7D"/>
    <w:rsid w:val="00DD10BA"/>
    <w:rsid w:val="00DD20C8"/>
    <w:rsid w:val="00DD21E4"/>
    <w:rsid w:val="00DD24AC"/>
    <w:rsid w:val="00DD296A"/>
    <w:rsid w:val="00DD2A0D"/>
    <w:rsid w:val="00DD2A89"/>
    <w:rsid w:val="00DD2D1E"/>
    <w:rsid w:val="00DD2D2E"/>
    <w:rsid w:val="00DD3328"/>
    <w:rsid w:val="00DD435B"/>
    <w:rsid w:val="00DD4D5E"/>
    <w:rsid w:val="00DD5027"/>
    <w:rsid w:val="00DD67D5"/>
    <w:rsid w:val="00DD705E"/>
    <w:rsid w:val="00DE03C0"/>
    <w:rsid w:val="00DE046B"/>
    <w:rsid w:val="00DE1847"/>
    <w:rsid w:val="00DE18FD"/>
    <w:rsid w:val="00DE1AF1"/>
    <w:rsid w:val="00DE1D26"/>
    <w:rsid w:val="00DE210D"/>
    <w:rsid w:val="00DE26B6"/>
    <w:rsid w:val="00DE2ABF"/>
    <w:rsid w:val="00DE36D3"/>
    <w:rsid w:val="00DE4B5D"/>
    <w:rsid w:val="00DE552E"/>
    <w:rsid w:val="00DE5784"/>
    <w:rsid w:val="00DE5EC9"/>
    <w:rsid w:val="00DE60C3"/>
    <w:rsid w:val="00DE6DB3"/>
    <w:rsid w:val="00DE70ED"/>
    <w:rsid w:val="00DE77D8"/>
    <w:rsid w:val="00DE7897"/>
    <w:rsid w:val="00DE7955"/>
    <w:rsid w:val="00DF0148"/>
    <w:rsid w:val="00DF041A"/>
    <w:rsid w:val="00DF0AEF"/>
    <w:rsid w:val="00DF1172"/>
    <w:rsid w:val="00DF182D"/>
    <w:rsid w:val="00DF2558"/>
    <w:rsid w:val="00DF2A78"/>
    <w:rsid w:val="00DF3AB9"/>
    <w:rsid w:val="00DF45F2"/>
    <w:rsid w:val="00DF4EEA"/>
    <w:rsid w:val="00DF4F92"/>
    <w:rsid w:val="00DF547F"/>
    <w:rsid w:val="00DF5805"/>
    <w:rsid w:val="00DF64D9"/>
    <w:rsid w:val="00DF7285"/>
    <w:rsid w:val="00DF7B2A"/>
    <w:rsid w:val="00DF7F42"/>
    <w:rsid w:val="00DF7FEE"/>
    <w:rsid w:val="00E0004A"/>
    <w:rsid w:val="00E018E4"/>
    <w:rsid w:val="00E02549"/>
    <w:rsid w:val="00E0306A"/>
    <w:rsid w:val="00E03128"/>
    <w:rsid w:val="00E03642"/>
    <w:rsid w:val="00E03C0E"/>
    <w:rsid w:val="00E04064"/>
    <w:rsid w:val="00E05024"/>
    <w:rsid w:val="00E05264"/>
    <w:rsid w:val="00E055FC"/>
    <w:rsid w:val="00E05912"/>
    <w:rsid w:val="00E067F4"/>
    <w:rsid w:val="00E06BB5"/>
    <w:rsid w:val="00E071F9"/>
    <w:rsid w:val="00E07CAA"/>
    <w:rsid w:val="00E07F2E"/>
    <w:rsid w:val="00E07F33"/>
    <w:rsid w:val="00E10087"/>
    <w:rsid w:val="00E1018C"/>
    <w:rsid w:val="00E108D9"/>
    <w:rsid w:val="00E11179"/>
    <w:rsid w:val="00E1117D"/>
    <w:rsid w:val="00E11E52"/>
    <w:rsid w:val="00E122A5"/>
    <w:rsid w:val="00E12E47"/>
    <w:rsid w:val="00E12E9E"/>
    <w:rsid w:val="00E13483"/>
    <w:rsid w:val="00E134A4"/>
    <w:rsid w:val="00E137E9"/>
    <w:rsid w:val="00E13E30"/>
    <w:rsid w:val="00E13F5E"/>
    <w:rsid w:val="00E14326"/>
    <w:rsid w:val="00E14551"/>
    <w:rsid w:val="00E14BE9"/>
    <w:rsid w:val="00E1563F"/>
    <w:rsid w:val="00E15829"/>
    <w:rsid w:val="00E15915"/>
    <w:rsid w:val="00E15B7F"/>
    <w:rsid w:val="00E15D84"/>
    <w:rsid w:val="00E16453"/>
    <w:rsid w:val="00E16684"/>
    <w:rsid w:val="00E168C1"/>
    <w:rsid w:val="00E17610"/>
    <w:rsid w:val="00E17652"/>
    <w:rsid w:val="00E17ABB"/>
    <w:rsid w:val="00E209D7"/>
    <w:rsid w:val="00E20A1E"/>
    <w:rsid w:val="00E2140C"/>
    <w:rsid w:val="00E215A8"/>
    <w:rsid w:val="00E218A7"/>
    <w:rsid w:val="00E21B85"/>
    <w:rsid w:val="00E21B9D"/>
    <w:rsid w:val="00E21E46"/>
    <w:rsid w:val="00E22A8E"/>
    <w:rsid w:val="00E233CF"/>
    <w:rsid w:val="00E2356D"/>
    <w:rsid w:val="00E23C95"/>
    <w:rsid w:val="00E24165"/>
    <w:rsid w:val="00E2417D"/>
    <w:rsid w:val="00E24322"/>
    <w:rsid w:val="00E244A9"/>
    <w:rsid w:val="00E2457A"/>
    <w:rsid w:val="00E2484C"/>
    <w:rsid w:val="00E24E95"/>
    <w:rsid w:val="00E251E7"/>
    <w:rsid w:val="00E2543F"/>
    <w:rsid w:val="00E255A8"/>
    <w:rsid w:val="00E25C5E"/>
    <w:rsid w:val="00E26503"/>
    <w:rsid w:val="00E26751"/>
    <w:rsid w:val="00E271E3"/>
    <w:rsid w:val="00E27B8B"/>
    <w:rsid w:val="00E27D86"/>
    <w:rsid w:val="00E27EB3"/>
    <w:rsid w:val="00E30460"/>
    <w:rsid w:val="00E30514"/>
    <w:rsid w:val="00E30665"/>
    <w:rsid w:val="00E30845"/>
    <w:rsid w:val="00E30C2A"/>
    <w:rsid w:val="00E30D7C"/>
    <w:rsid w:val="00E31860"/>
    <w:rsid w:val="00E319F4"/>
    <w:rsid w:val="00E3207A"/>
    <w:rsid w:val="00E3293C"/>
    <w:rsid w:val="00E334BA"/>
    <w:rsid w:val="00E3351B"/>
    <w:rsid w:val="00E336DE"/>
    <w:rsid w:val="00E33CB7"/>
    <w:rsid w:val="00E34183"/>
    <w:rsid w:val="00E348F8"/>
    <w:rsid w:val="00E34BB4"/>
    <w:rsid w:val="00E35293"/>
    <w:rsid w:val="00E353A0"/>
    <w:rsid w:val="00E35480"/>
    <w:rsid w:val="00E3579C"/>
    <w:rsid w:val="00E357A4"/>
    <w:rsid w:val="00E35B66"/>
    <w:rsid w:val="00E35B85"/>
    <w:rsid w:val="00E36451"/>
    <w:rsid w:val="00E36810"/>
    <w:rsid w:val="00E36DF1"/>
    <w:rsid w:val="00E3795E"/>
    <w:rsid w:val="00E37DD7"/>
    <w:rsid w:val="00E411B3"/>
    <w:rsid w:val="00E41977"/>
    <w:rsid w:val="00E41CE5"/>
    <w:rsid w:val="00E4201F"/>
    <w:rsid w:val="00E4227A"/>
    <w:rsid w:val="00E43B49"/>
    <w:rsid w:val="00E44F60"/>
    <w:rsid w:val="00E457B7"/>
    <w:rsid w:val="00E457E5"/>
    <w:rsid w:val="00E45CF0"/>
    <w:rsid w:val="00E46B5E"/>
    <w:rsid w:val="00E47817"/>
    <w:rsid w:val="00E47B0D"/>
    <w:rsid w:val="00E47D24"/>
    <w:rsid w:val="00E50273"/>
    <w:rsid w:val="00E502F5"/>
    <w:rsid w:val="00E50412"/>
    <w:rsid w:val="00E505BD"/>
    <w:rsid w:val="00E5120D"/>
    <w:rsid w:val="00E5293B"/>
    <w:rsid w:val="00E52BA9"/>
    <w:rsid w:val="00E5312A"/>
    <w:rsid w:val="00E53382"/>
    <w:rsid w:val="00E53419"/>
    <w:rsid w:val="00E53B23"/>
    <w:rsid w:val="00E54272"/>
    <w:rsid w:val="00E543AD"/>
    <w:rsid w:val="00E547A7"/>
    <w:rsid w:val="00E54A3B"/>
    <w:rsid w:val="00E56A3E"/>
    <w:rsid w:val="00E56A8C"/>
    <w:rsid w:val="00E570B2"/>
    <w:rsid w:val="00E57112"/>
    <w:rsid w:val="00E57A30"/>
    <w:rsid w:val="00E57F61"/>
    <w:rsid w:val="00E602A0"/>
    <w:rsid w:val="00E606D6"/>
    <w:rsid w:val="00E60891"/>
    <w:rsid w:val="00E610AA"/>
    <w:rsid w:val="00E6163D"/>
    <w:rsid w:val="00E62893"/>
    <w:rsid w:val="00E62B7A"/>
    <w:rsid w:val="00E62E8D"/>
    <w:rsid w:val="00E6303F"/>
    <w:rsid w:val="00E63B06"/>
    <w:rsid w:val="00E63B84"/>
    <w:rsid w:val="00E64097"/>
    <w:rsid w:val="00E641FA"/>
    <w:rsid w:val="00E64BFA"/>
    <w:rsid w:val="00E64D33"/>
    <w:rsid w:val="00E64FB2"/>
    <w:rsid w:val="00E6620A"/>
    <w:rsid w:val="00E66544"/>
    <w:rsid w:val="00E66FB6"/>
    <w:rsid w:val="00E6753F"/>
    <w:rsid w:val="00E6761C"/>
    <w:rsid w:val="00E6779B"/>
    <w:rsid w:val="00E71102"/>
    <w:rsid w:val="00E71362"/>
    <w:rsid w:val="00E71504"/>
    <w:rsid w:val="00E72531"/>
    <w:rsid w:val="00E72971"/>
    <w:rsid w:val="00E72D4C"/>
    <w:rsid w:val="00E72DA4"/>
    <w:rsid w:val="00E72F86"/>
    <w:rsid w:val="00E7323A"/>
    <w:rsid w:val="00E73287"/>
    <w:rsid w:val="00E73350"/>
    <w:rsid w:val="00E73B79"/>
    <w:rsid w:val="00E73D2F"/>
    <w:rsid w:val="00E74610"/>
    <w:rsid w:val="00E7593E"/>
    <w:rsid w:val="00E75CDD"/>
    <w:rsid w:val="00E76F20"/>
    <w:rsid w:val="00E8061D"/>
    <w:rsid w:val="00E81043"/>
    <w:rsid w:val="00E81653"/>
    <w:rsid w:val="00E81FA8"/>
    <w:rsid w:val="00E82471"/>
    <w:rsid w:val="00E8253A"/>
    <w:rsid w:val="00E82E79"/>
    <w:rsid w:val="00E82F9E"/>
    <w:rsid w:val="00E841AA"/>
    <w:rsid w:val="00E842D7"/>
    <w:rsid w:val="00E84C70"/>
    <w:rsid w:val="00E84FAB"/>
    <w:rsid w:val="00E85657"/>
    <w:rsid w:val="00E856E4"/>
    <w:rsid w:val="00E85FE0"/>
    <w:rsid w:val="00E86A70"/>
    <w:rsid w:val="00E87452"/>
    <w:rsid w:val="00E87571"/>
    <w:rsid w:val="00E8773F"/>
    <w:rsid w:val="00E900FC"/>
    <w:rsid w:val="00E90757"/>
    <w:rsid w:val="00E91352"/>
    <w:rsid w:val="00E916B6"/>
    <w:rsid w:val="00E91BCA"/>
    <w:rsid w:val="00E92398"/>
    <w:rsid w:val="00E933E6"/>
    <w:rsid w:val="00E9368D"/>
    <w:rsid w:val="00E93903"/>
    <w:rsid w:val="00E954A7"/>
    <w:rsid w:val="00E95A21"/>
    <w:rsid w:val="00E96376"/>
    <w:rsid w:val="00E96C49"/>
    <w:rsid w:val="00E97205"/>
    <w:rsid w:val="00E9745B"/>
    <w:rsid w:val="00E97965"/>
    <w:rsid w:val="00E97A25"/>
    <w:rsid w:val="00EA0102"/>
    <w:rsid w:val="00EA088B"/>
    <w:rsid w:val="00EA0A96"/>
    <w:rsid w:val="00EA0F69"/>
    <w:rsid w:val="00EA2267"/>
    <w:rsid w:val="00EA2338"/>
    <w:rsid w:val="00EA247B"/>
    <w:rsid w:val="00EA2677"/>
    <w:rsid w:val="00EA271F"/>
    <w:rsid w:val="00EA2D6F"/>
    <w:rsid w:val="00EA3140"/>
    <w:rsid w:val="00EA3772"/>
    <w:rsid w:val="00EA3FFA"/>
    <w:rsid w:val="00EA4336"/>
    <w:rsid w:val="00EA44F9"/>
    <w:rsid w:val="00EA4D40"/>
    <w:rsid w:val="00EA4DA6"/>
    <w:rsid w:val="00EA6068"/>
    <w:rsid w:val="00EA61C5"/>
    <w:rsid w:val="00EA6A37"/>
    <w:rsid w:val="00EA7058"/>
    <w:rsid w:val="00EA7467"/>
    <w:rsid w:val="00EA753B"/>
    <w:rsid w:val="00EB0FA1"/>
    <w:rsid w:val="00EB1D1C"/>
    <w:rsid w:val="00EB2035"/>
    <w:rsid w:val="00EB2206"/>
    <w:rsid w:val="00EB2837"/>
    <w:rsid w:val="00EB2D1B"/>
    <w:rsid w:val="00EB30FD"/>
    <w:rsid w:val="00EB37FB"/>
    <w:rsid w:val="00EB45B4"/>
    <w:rsid w:val="00EB462E"/>
    <w:rsid w:val="00EB4CA1"/>
    <w:rsid w:val="00EB4EF3"/>
    <w:rsid w:val="00EB5416"/>
    <w:rsid w:val="00EB548D"/>
    <w:rsid w:val="00EB558D"/>
    <w:rsid w:val="00EB567E"/>
    <w:rsid w:val="00EB5D64"/>
    <w:rsid w:val="00EB6C54"/>
    <w:rsid w:val="00EC032C"/>
    <w:rsid w:val="00EC0362"/>
    <w:rsid w:val="00EC036A"/>
    <w:rsid w:val="00EC066B"/>
    <w:rsid w:val="00EC0E5A"/>
    <w:rsid w:val="00EC1509"/>
    <w:rsid w:val="00EC17F5"/>
    <w:rsid w:val="00EC1A84"/>
    <w:rsid w:val="00EC1A85"/>
    <w:rsid w:val="00EC1E37"/>
    <w:rsid w:val="00EC278C"/>
    <w:rsid w:val="00EC2DE3"/>
    <w:rsid w:val="00EC2F72"/>
    <w:rsid w:val="00EC3515"/>
    <w:rsid w:val="00EC3884"/>
    <w:rsid w:val="00EC3A75"/>
    <w:rsid w:val="00EC4736"/>
    <w:rsid w:val="00EC497D"/>
    <w:rsid w:val="00EC5008"/>
    <w:rsid w:val="00EC527D"/>
    <w:rsid w:val="00EC53B2"/>
    <w:rsid w:val="00EC58E8"/>
    <w:rsid w:val="00EC5AB8"/>
    <w:rsid w:val="00EC6EA0"/>
    <w:rsid w:val="00EC75BF"/>
    <w:rsid w:val="00EC7E0E"/>
    <w:rsid w:val="00ED0010"/>
    <w:rsid w:val="00ED0FAA"/>
    <w:rsid w:val="00ED2509"/>
    <w:rsid w:val="00ED25A4"/>
    <w:rsid w:val="00ED2B64"/>
    <w:rsid w:val="00ED2D5A"/>
    <w:rsid w:val="00ED35D9"/>
    <w:rsid w:val="00ED4071"/>
    <w:rsid w:val="00ED42A3"/>
    <w:rsid w:val="00ED4B8F"/>
    <w:rsid w:val="00ED4BC4"/>
    <w:rsid w:val="00ED4C9D"/>
    <w:rsid w:val="00ED56FC"/>
    <w:rsid w:val="00ED600F"/>
    <w:rsid w:val="00ED6975"/>
    <w:rsid w:val="00ED69E3"/>
    <w:rsid w:val="00ED791C"/>
    <w:rsid w:val="00ED7F64"/>
    <w:rsid w:val="00EE02F3"/>
    <w:rsid w:val="00EE0522"/>
    <w:rsid w:val="00EE07E6"/>
    <w:rsid w:val="00EE0DC0"/>
    <w:rsid w:val="00EE18F8"/>
    <w:rsid w:val="00EE1C27"/>
    <w:rsid w:val="00EE1D59"/>
    <w:rsid w:val="00EE20B3"/>
    <w:rsid w:val="00EE2107"/>
    <w:rsid w:val="00EE2434"/>
    <w:rsid w:val="00EE246F"/>
    <w:rsid w:val="00EE2DA2"/>
    <w:rsid w:val="00EE35C9"/>
    <w:rsid w:val="00EE3825"/>
    <w:rsid w:val="00EE39EC"/>
    <w:rsid w:val="00EE39F7"/>
    <w:rsid w:val="00EE3BCA"/>
    <w:rsid w:val="00EE3E5C"/>
    <w:rsid w:val="00EE43E8"/>
    <w:rsid w:val="00EE45F3"/>
    <w:rsid w:val="00EE47F3"/>
    <w:rsid w:val="00EE4BAD"/>
    <w:rsid w:val="00EE4E89"/>
    <w:rsid w:val="00EE5A49"/>
    <w:rsid w:val="00EE5E2A"/>
    <w:rsid w:val="00EE5E7A"/>
    <w:rsid w:val="00EE5EC7"/>
    <w:rsid w:val="00EE62D8"/>
    <w:rsid w:val="00EE6A5F"/>
    <w:rsid w:val="00EE7593"/>
    <w:rsid w:val="00EE7622"/>
    <w:rsid w:val="00EF010F"/>
    <w:rsid w:val="00EF05D2"/>
    <w:rsid w:val="00EF1354"/>
    <w:rsid w:val="00EF1D5B"/>
    <w:rsid w:val="00EF2A0B"/>
    <w:rsid w:val="00EF3370"/>
    <w:rsid w:val="00EF3CA2"/>
    <w:rsid w:val="00EF40B9"/>
    <w:rsid w:val="00EF4EE2"/>
    <w:rsid w:val="00EF5308"/>
    <w:rsid w:val="00EF56E5"/>
    <w:rsid w:val="00EF57B8"/>
    <w:rsid w:val="00EF596F"/>
    <w:rsid w:val="00EF5B05"/>
    <w:rsid w:val="00EF6021"/>
    <w:rsid w:val="00EF6853"/>
    <w:rsid w:val="00EF6895"/>
    <w:rsid w:val="00EF692F"/>
    <w:rsid w:val="00EF6CEB"/>
    <w:rsid w:val="00EF6EB1"/>
    <w:rsid w:val="00EF7789"/>
    <w:rsid w:val="00F0069E"/>
    <w:rsid w:val="00F00D72"/>
    <w:rsid w:val="00F01047"/>
    <w:rsid w:val="00F01553"/>
    <w:rsid w:val="00F02A83"/>
    <w:rsid w:val="00F02B5D"/>
    <w:rsid w:val="00F02CEF"/>
    <w:rsid w:val="00F0339D"/>
    <w:rsid w:val="00F04255"/>
    <w:rsid w:val="00F04668"/>
    <w:rsid w:val="00F04718"/>
    <w:rsid w:val="00F049CB"/>
    <w:rsid w:val="00F04E5B"/>
    <w:rsid w:val="00F05ACA"/>
    <w:rsid w:val="00F0633A"/>
    <w:rsid w:val="00F07F03"/>
    <w:rsid w:val="00F07FC0"/>
    <w:rsid w:val="00F10080"/>
    <w:rsid w:val="00F10B9A"/>
    <w:rsid w:val="00F10D3D"/>
    <w:rsid w:val="00F10E2F"/>
    <w:rsid w:val="00F118D7"/>
    <w:rsid w:val="00F1198F"/>
    <w:rsid w:val="00F11F08"/>
    <w:rsid w:val="00F12CE0"/>
    <w:rsid w:val="00F12FD2"/>
    <w:rsid w:val="00F13ECD"/>
    <w:rsid w:val="00F13FD5"/>
    <w:rsid w:val="00F1438C"/>
    <w:rsid w:val="00F143BB"/>
    <w:rsid w:val="00F14B2D"/>
    <w:rsid w:val="00F14F7E"/>
    <w:rsid w:val="00F160D1"/>
    <w:rsid w:val="00F1688A"/>
    <w:rsid w:val="00F176B1"/>
    <w:rsid w:val="00F17DE0"/>
    <w:rsid w:val="00F17E9B"/>
    <w:rsid w:val="00F17F5D"/>
    <w:rsid w:val="00F20162"/>
    <w:rsid w:val="00F21C0A"/>
    <w:rsid w:val="00F21C13"/>
    <w:rsid w:val="00F21CEB"/>
    <w:rsid w:val="00F21CED"/>
    <w:rsid w:val="00F22A48"/>
    <w:rsid w:val="00F22DD4"/>
    <w:rsid w:val="00F232B1"/>
    <w:rsid w:val="00F239D6"/>
    <w:rsid w:val="00F23C2E"/>
    <w:rsid w:val="00F23D45"/>
    <w:rsid w:val="00F23FB2"/>
    <w:rsid w:val="00F2418C"/>
    <w:rsid w:val="00F25117"/>
    <w:rsid w:val="00F256F7"/>
    <w:rsid w:val="00F25D34"/>
    <w:rsid w:val="00F266AE"/>
    <w:rsid w:val="00F26C3F"/>
    <w:rsid w:val="00F26DEE"/>
    <w:rsid w:val="00F27D0C"/>
    <w:rsid w:val="00F30714"/>
    <w:rsid w:val="00F30D4E"/>
    <w:rsid w:val="00F3134F"/>
    <w:rsid w:val="00F31423"/>
    <w:rsid w:val="00F31831"/>
    <w:rsid w:val="00F322A4"/>
    <w:rsid w:val="00F323FA"/>
    <w:rsid w:val="00F33018"/>
    <w:rsid w:val="00F33386"/>
    <w:rsid w:val="00F33D4D"/>
    <w:rsid w:val="00F34AE9"/>
    <w:rsid w:val="00F35139"/>
    <w:rsid w:val="00F3528F"/>
    <w:rsid w:val="00F35996"/>
    <w:rsid w:val="00F35A29"/>
    <w:rsid w:val="00F35D76"/>
    <w:rsid w:val="00F36356"/>
    <w:rsid w:val="00F364EB"/>
    <w:rsid w:val="00F36A48"/>
    <w:rsid w:val="00F379BB"/>
    <w:rsid w:val="00F40081"/>
    <w:rsid w:val="00F40644"/>
    <w:rsid w:val="00F40700"/>
    <w:rsid w:val="00F4117F"/>
    <w:rsid w:val="00F4232E"/>
    <w:rsid w:val="00F42913"/>
    <w:rsid w:val="00F42DAF"/>
    <w:rsid w:val="00F4333B"/>
    <w:rsid w:val="00F43461"/>
    <w:rsid w:val="00F435D0"/>
    <w:rsid w:val="00F439D7"/>
    <w:rsid w:val="00F43C09"/>
    <w:rsid w:val="00F43C34"/>
    <w:rsid w:val="00F44304"/>
    <w:rsid w:val="00F44F3C"/>
    <w:rsid w:val="00F453A5"/>
    <w:rsid w:val="00F45D6A"/>
    <w:rsid w:val="00F46049"/>
    <w:rsid w:val="00F4635A"/>
    <w:rsid w:val="00F469A1"/>
    <w:rsid w:val="00F47203"/>
    <w:rsid w:val="00F47233"/>
    <w:rsid w:val="00F47244"/>
    <w:rsid w:val="00F47CFF"/>
    <w:rsid w:val="00F51270"/>
    <w:rsid w:val="00F528AE"/>
    <w:rsid w:val="00F53864"/>
    <w:rsid w:val="00F53B17"/>
    <w:rsid w:val="00F5456E"/>
    <w:rsid w:val="00F54A64"/>
    <w:rsid w:val="00F55339"/>
    <w:rsid w:val="00F55A7A"/>
    <w:rsid w:val="00F55CA3"/>
    <w:rsid w:val="00F602F3"/>
    <w:rsid w:val="00F61496"/>
    <w:rsid w:val="00F6158B"/>
    <w:rsid w:val="00F618F9"/>
    <w:rsid w:val="00F61FE5"/>
    <w:rsid w:val="00F620A6"/>
    <w:rsid w:val="00F626C0"/>
    <w:rsid w:val="00F62751"/>
    <w:rsid w:val="00F63271"/>
    <w:rsid w:val="00F64067"/>
    <w:rsid w:val="00F64455"/>
    <w:rsid w:val="00F6576C"/>
    <w:rsid w:val="00F6695E"/>
    <w:rsid w:val="00F6699F"/>
    <w:rsid w:val="00F66B34"/>
    <w:rsid w:val="00F67541"/>
    <w:rsid w:val="00F67853"/>
    <w:rsid w:val="00F67AA1"/>
    <w:rsid w:val="00F67F0D"/>
    <w:rsid w:val="00F70E8F"/>
    <w:rsid w:val="00F715AB"/>
    <w:rsid w:val="00F71F4A"/>
    <w:rsid w:val="00F71FAB"/>
    <w:rsid w:val="00F72B23"/>
    <w:rsid w:val="00F72F07"/>
    <w:rsid w:val="00F72F39"/>
    <w:rsid w:val="00F73ED8"/>
    <w:rsid w:val="00F740E9"/>
    <w:rsid w:val="00F741DE"/>
    <w:rsid w:val="00F74E10"/>
    <w:rsid w:val="00F74F0A"/>
    <w:rsid w:val="00F74F28"/>
    <w:rsid w:val="00F75848"/>
    <w:rsid w:val="00F76307"/>
    <w:rsid w:val="00F774ED"/>
    <w:rsid w:val="00F77B99"/>
    <w:rsid w:val="00F80827"/>
    <w:rsid w:val="00F80CBF"/>
    <w:rsid w:val="00F81CB7"/>
    <w:rsid w:val="00F81E2E"/>
    <w:rsid w:val="00F8223D"/>
    <w:rsid w:val="00F8230B"/>
    <w:rsid w:val="00F825BB"/>
    <w:rsid w:val="00F8262E"/>
    <w:rsid w:val="00F82D21"/>
    <w:rsid w:val="00F832DE"/>
    <w:rsid w:val="00F8345C"/>
    <w:rsid w:val="00F848AD"/>
    <w:rsid w:val="00F849E0"/>
    <w:rsid w:val="00F84EC8"/>
    <w:rsid w:val="00F853CA"/>
    <w:rsid w:val="00F854EC"/>
    <w:rsid w:val="00F85606"/>
    <w:rsid w:val="00F85CDA"/>
    <w:rsid w:val="00F86186"/>
    <w:rsid w:val="00F86A7C"/>
    <w:rsid w:val="00F874B2"/>
    <w:rsid w:val="00F87D88"/>
    <w:rsid w:val="00F90E1B"/>
    <w:rsid w:val="00F9132F"/>
    <w:rsid w:val="00F9154D"/>
    <w:rsid w:val="00F91905"/>
    <w:rsid w:val="00F92082"/>
    <w:rsid w:val="00F92EA7"/>
    <w:rsid w:val="00F93D2F"/>
    <w:rsid w:val="00F943A7"/>
    <w:rsid w:val="00F94DD5"/>
    <w:rsid w:val="00F94EB8"/>
    <w:rsid w:val="00F95383"/>
    <w:rsid w:val="00F9557D"/>
    <w:rsid w:val="00F9565B"/>
    <w:rsid w:val="00F959E4"/>
    <w:rsid w:val="00F95D16"/>
    <w:rsid w:val="00F96480"/>
    <w:rsid w:val="00F967D4"/>
    <w:rsid w:val="00F9681D"/>
    <w:rsid w:val="00F96DD4"/>
    <w:rsid w:val="00F97361"/>
    <w:rsid w:val="00F973E7"/>
    <w:rsid w:val="00F97980"/>
    <w:rsid w:val="00F97A3D"/>
    <w:rsid w:val="00FA0874"/>
    <w:rsid w:val="00FA0D5F"/>
    <w:rsid w:val="00FA0FF7"/>
    <w:rsid w:val="00FA11BD"/>
    <w:rsid w:val="00FA19F4"/>
    <w:rsid w:val="00FA244A"/>
    <w:rsid w:val="00FA24D9"/>
    <w:rsid w:val="00FA2592"/>
    <w:rsid w:val="00FA353D"/>
    <w:rsid w:val="00FA360F"/>
    <w:rsid w:val="00FA3EEA"/>
    <w:rsid w:val="00FA4453"/>
    <w:rsid w:val="00FA4549"/>
    <w:rsid w:val="00FA480B"/>
    <w:rsid w:val="00FA5369"/>
    <w:rsid w:val="00FA5742"/>
    <w:rsid w:val="00FA578A"/>
    <w:rsid w:val="00FA63AD"/>
    <w:rsid w:val="00FA66D3"/>
    <w:rsid w:val="00FA68D0"/>
    <w:rsid w:val="00FA7E92"/>
    <w:rsid w:val="00FB00A5"/>
    <w:rsid w:val="00FB0FEC"/>
    <w:rsid w:val="00FB110D"/>
    <w:rsid w:val="00FB175A"/>
    <w:rsid w:val="00FB270E"/>
    <w:rsid w:val="00FB2A42"/>
    <w:rsid w:val="00FB3701"/>
    <w:rsid w:val="00FB381B"/>
    <w:rsid w:val="00FB38C7"/>
    <w:rsid w:val="00FB3BEB"/>
    <w:rsid w:val="00FB45C7"/>
    <w:rsid w:val="00FB4621"/>
    <w:rsid w:val="00FB48A0"/>
    <w:rsid w:val="00FB4D7F"/>
    <w:rsid w:val="00FB4DAB"/>
    <w:rsid w:val="00FB5D58"/>
    <w:rsid w:val="00FB674E"/>
    <w:rsid w:val="00FB6F57"/>
    <w:rsid w:val="00FB72E0"/>
    <w:rsid w:val="00FB79C1"/>
    <w:rsid w:val="00FC03C0"/>
    <w:rsid w:val="00FC0A2D"/>
    <w:rsid w:val="00FC1446"/>
    <w:rsid w:val="00FC1A5D"/>
    <w:rsid w:val="00FC1BB3"/>
    <w:rsid w:val="00FC1D93"/>
    <w:rsid w:val="00FC2063"/>
    <w:rsid w:val="00FC2556"/>
    <w:rsid w:val="00FC25CE"/>
    <w:rsid w:val="00FC272C"/>
    <w:rsid w:val="00FC2DB1"/>
    <w:rsid w:val="00FC385E"/>
    <w:rsid w:val="00FC415D"/>
    <w:rsid w:val="00FC425A"/>
    <w:rsid w:val="00FC4C44"/>
    <w:rsid w:val="00FC693F"/>
    <w:rsid w:val="00FC7300"/>
    <w:rsid w:val="00FC7716"/>
    <w:rsid w:val="00FC7C50"/>
    <w:rsid w:val="00FD013C"/>
    <w:rsid w:val="00FD0434"/>
    <w:rsid w:val="00FD053F"/>
    <w:rsid w:val="00FD092D"/>
    <w:rsid w:val="00FD09DB"/>
    <w:rsid w:val="00FD11E8"/>
    <w:rsid w:val="00FD15F5"/>
    <w:rsid w:val="00FD1DF2"/>
    <w:rsid w:val="00FD23D8"/>
    <w:rsid w:val="00FD2B00"/>
    <w:rsid w:val="00FD3205"/>
    <w:rsid w:val="00FD353D"/>
    <w:rsid w:val="00FD377C"/>
    <w:rsid w:val="00FD37AA"/>
    <w:rsid w:val="00FD3AFD"/>
    <w:rsid w:val="00FD3BCD"/>
    <w:rsid w:val="00FD3C5C"/>
    <w:rsid w:val="00FD3E94"/>
    <w:rsid w:val="00FD4B56"/>
    <w:rsid w:val="00FD5030"/>
    <w:rsid w:val="00FD55A1"/>
    <w:rsid w:val="00FD6342"/>
    <w:rsid w:val="00FD69EE"/>
    <w:rsid w:val="00FD6A61"/>
    <w:rsid w:val="00FD6A9B"/>
    <w:rsid w:val="00FD6CE2"/>
    <w:rsid w:val="00FD7125"/>
    <w:rsid w:val="00FD71AD"/>
    <w:rsid w:val="00FD7682"/>
    <w:rsid w:val="00FD7A92"/>
    <w:rsid w:val="00FE0054"/>
    <w:rsid w:val="00FE0BF5"/>
    <w:rsid w:val="00FE131C"/>
    <w:rsid w:val="00FE1741"/>
    <w:rsid w:val="00FE25B4"/>
    <w:rsid w:val="00FE2920"/>
    <w:rsid w:val="00FE2B33"/>
    <w:rsid w:val="00FE354B"/>
    <w:rsid w:val="00FE37D7"/>
    <w:rsid w:val="00FE4005"/>
    <w:rsid w:val="00FE4193"/>
    <w:rsid w:val="00FE43A8"/>
    <w:rsid w:val="00FE449A"/>
    <w:rsid w:val="00FE4E18"/>
    <w:rsid w:val="00FE53C1"/>
    <w:rsid w:val="00FE5429"/>
    <w:rsid w:val="00FE5C26"/>
    <w:rsid w:val="00FE5D2D"/>
    <w:rsid w:val="00FE689C"/>
    <w:rsid w:val="00FE6CBC"/>
    <w:rsid w:val="00FE7774"/>
    <w:rsid w:val="00FF0237"/>
    <w:rsid w:val="00FF17AF"/>
    <w:rsid w:val="00FF2580"/>
    <w:rsid w:val="00FF2AD8"/>
    <w:rsid w:val="00FF2E62"/>
    <w:rsid w:val="00FF3469"/>
    <w:rsid w:val="00FF4522"/>
    <w:rsid w:val="00FF474C"/>
    <w:rsid w:val="00FF6D3B"/>
    <w:rsid w:val="00FF6E27"/>
    <w:rsid w:val="00FF6F00"/>
    <w:rsid w:val="00FF71AF"/>
    <w:rsid w:val="00FF7562"/>
    <w:rsid w:val="02F1D3D0"/>
    <w:rsid w:val="03611AE6"/>
    <w:rsid w:val="04CF9415"/>
    <w:rsid w:val="06E819A2"/>
    <w:rsid w:val="092D6EBA"/>
    <w:rsid w:val="0A38F56E"/>
    <w:rsid w:val="0A8C30DB"/>
    <w:rsid w:val="0BEBEECE"/>
    <w:rsid w:val="0CDFAD4F"/>
    <w:rsid w:val="0E045D40"/>
    <w:rsid w:val="0E0460F1"/>
    <w:rsid w:val="0E6CF236"/>
    <w:rsid w:val="0E822E80"/>
    <w:rsid w:val="11596D22"/>
    <w:rsid w:val="11F02EA5"/>
    <w:rsid w:val="12A67BB2"/>
    <w:rsid w:val="13365233"/>
    <w:rsid w:val="13CA577A"/>
    <w:rsid w:val="13F20C86"/>
    <w:rsid w:val="141CA9DE"/>
    <w:rsid w:val="16AFE9ED"/>
    <w:rsid w:val="17A7CF8C"/>
    <w:rsid w:val="18BDE685"/>
    <w:rsid w:val="194D8A61"/>
    <w:rsid w:val="19893147"/>
    <w:rsid w:val="1A3DF3A8"/>
    <w:rsid w:val="1C0CBB9A"/>
    <w:rsid w:val="1E0FADAF"/>
    <w:rsid w:val="1E39D7D6"/>
    <w:rsid w:val="1F85F217"/>
    <w:rsid w:val="20D862D0"/>
    <w:rsid w:val="221C5CEB"/>
    <w:rsid w:val="22963232"/>
    <w:rsid w:val="233BA2C8"/>
    <w:rsid w:val="237DC2B8"/>
    <w:rsid w:val="23919A59"/>
    <w:rsid w:val="25A0FB9B"/>
    <w:rsid w:val="26065940"/>
    <w:rsid w:val="265EF93B"/>
    <w:rsid w:val="2812DC54"/>
    <w:rsid w:val="2B79C116"/>
    <w:rsid w:val="2B963287"/>
    <w:rsid w:val="2BCD1A3B"/>
    <w:rsid w:val="2C83FE6E"/>
    <w:rsid w:val="2C8FB358"/>
    <w:rsid w:val="2C9C8369"/>
    <w:rsid w:val="2CEAA11B"/>
    <w:rsid w:val="2D16A452"/>
    <w:rsid w:val="2D8CF95B"/>
    <w:rsid w:val="2D9A2165"/>
    <w:rsid w:val="2E863EFE"/>
    <w:rsid w:val="2F66D7AF"/>
    <w:rsid w:val="31216C0E"/>
    <w:rsid w:val="33D7460E"/>
    <w:rsid w:val="349F63D5"/>
    <w:rsid w:val="34F62EB8"/>
    <w:rsid w:val="361868EB"/>
    <w:rsid w:val="374EF84F"/>
    <w:rsid w:val="3883AD77"/>
    <w:rsid w:val="3AC184C5"/>
    <w:rsid w:val="3DCEBB1E"/>
    <w:rsid w:val="3E057CED"/>
    <w:rsid w:val="3E24AC96"/>
    <w:rsid w:val="3E8F3629"/>
    <w:rsid w:val="3E99F540"/>
    <w:rsid w:val="3EE7BF0F"/>
    <w:rsid w:val="3F2083A3"/>
    <w:rsid w:val="3F49D4F2"/>
    <w:rsid w:val="41123BE3"/>
    <w:rsid w:val="432B6B65"/>
    <w:rsid w:val="4447F6D5"/>
    <w:rsid w:val="44E949D2"/>
    <w:rsid w:val="45186FA9"/>
    <w:rsid w:val="4563331C"/>
    <w:rsid w:val="4583A927"/>
    <w:rsid w:val="45889359"/>
    <w:rsid w:val="4635AB1A"/>
    <w:rsid w:val="4748BF49"/>
    <w:rsid w:val="47E7400F"/>
    <w:rsid w:val="47FB4C58"/>
    <w:rsid w:val="48A0D50F"/>
    <w:rsid w:val="48E925D1"/>
    <w:rsid w:val="48F66B09"/>
    <w:rsid w:val="49B0A9AC"/>
    <w:rsid w:val="4BCA2A81"/>
    <w:rsid w:val="4C93FCD0"/>
    <w:rsid w:val="4D01EA27"/>
    <w:rsid w:val="4DA180F9"/>
    <w:rsid w:val="4DBF4859"/>
    <w:rsid w:val="4E17F31F"/>
    <w:rsid w:val="4E4F6E75"/>
    <w:rsid w:val="50161953"/>
    <w:rsid w:val="50185D6E"/>
    <w:rsid w:val="51045508"/>
    <w:rsid w:val="51474A95"/>
    <w:rsid w:val="519F3EE0"/>
    <w:rsid w:val="51BB521B"/>
    <w:rsid w:val="521B3996"/>
    <w:rsid w:val="5615B34D"/>
    <w:rsid w:val="570EE76F"/>
    <w:rsid w:val="5A36685A"/>
    <w:rsid w:val="5B6B94C9"/>
    <w:rsid w:val="5BBDA000"/>
    <w:rsid w:val="5C07EDA6"/>
    <w:rsid w:val="5CBA70EE"/>
    <w:rsid w:val="5D0735BB"/>
    <w:rsid w:val="5DCFC56E"/>
    <w:rsid w:val="5F566240"/>
    <w:rsid w:val="6202BB75"/>
    <w:rsid w:val="62162871"/>
    <w:rsid w:val="62AB48B1"/>
    <w:rsid w:val="634E430C"/>
    <w:rsid w:val="64D3E268"/>
    <w:rsid w:val="654A1CC5"/>
    <w:rsid w:val="665EAB43"/>
    <w:rsid w:val="66DA240B"/>
    <w:rsid w:val="675CF839"/>
    <w:rsid w:val="687C6E8E"/>
    <w:rsid w:val="69125222"/>
    <w:rsid w:val="6A4E0C1F"/>
    <w:rsid w:val="6B12AE9C"/>
    <w:rsid w:val="6C0CCF9E"/>
    <w:rsid w:val="6C49D91F"/>
    <w:rsid w:val="6CD7E32D"/>
    <w:rsid w:val="6D59336A"/>
    <w:rsid w:val="6DAF8917"/>
    <w:rsid w:val="6E6F6F9E"/>
    <w:rsid w:val="6F29FAA6"/>
    <w:rsid w:val="7125922B"/>
    <w:rsid w:val="724EB751"/>
    <w:rsid w:val="72DAB1DB"/>
    <w:rsid w:val="74A4D61C"/>
    <w:rsid w:val="750845E0"/>
    <w:rsid w:val="75FEDBBD"/>
    <w:rsid w:val="7690A050"/>
    <w:rsid w:val="7770A100"/>
    <w:rsid w:val="7788E9D8"/>
    <w:rsid w:val="7BE689D3"/>
    <w:rsid w:val="7C0DA838"/>
    <w:rsid w:val="7D057319"/>
    <w:rsid w:val="7EB7C3C5"/>
    <w:rsid w:val="7EBBD39E"/>
    <w:rsid w:val="7ED85BBB"/>
    <w:rsid w:val="7F26B828"/>
    <w:rsid w:val="7FC305B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062061"/>
  <w14:defaultImageDpi w14:val="330"/>
  <w15:docId w15:val="{E1667D3E-D4B4-458F-9605-840173D80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pacing w:after="160" w:line="480" w:lineRule="auto"/>
    </w:pPr>
    <w:rPr>
      <w:rFonts w:ascii="Calibri" w:hAnsi="Calibri"/>
      <w:sz w:val="22"/>
    </w:rPr>
  </w:style>
  <w:style w:type="paragraph" w:styleId="Heading1">
    <w:name w:val="heading 1"/>
    <w:basedOn w:val="Normal"/>
    <w:qFormat/>
    <w:pPr>
      <w:contextualSpacing/>
      <w:outlineLvl w:val="0"/>
    </w:pPr>
    <w:rPr>
      <w:b/>
    </w:rPr>
  </w:style>
  <w:style w:type="paragraph" w:styleId="Heading2">
    <w:name w:val="heading 2"/>
    <w:basedOn w:val="Normal"/>
    <w:qFormat/>
    <w:pPr>
      <w:keepNext/>
      <w:keepLines/>
      <w:spacing w:before="40" w:after="0"/>
      <w:outlineLvl w:val="1"/>
    </w:pPr>
    <w:rPr>
      <w:b/>
      <w:color w:val="000000"/>
    </w:rPr>
  </w:style>
  <w:style w:type="paragraph" w:styleId="Heading3">
    <w:name w:val="heading 3"/>
    <w:basedOn w:val="Normal"/>
    <w:qFormat/>
    <w:rsid w:val="00876E03"/>
    <w:pPr>
      <w:keepNext/>
      <w:keepLines/>
      <w:spacing w:before="40" w:after="0"/>
      <w:outlineLvl w:val="2"/>
    </w:pPr>
    <w:rPr>
      <w:rFonts w:ascii="Calibri Light" w:hAnsi="Calibri Light"/>
      <w:i/>
    </w:rPr>
  </w:style>
  <w:style w:type="paragraph" w:styleId="Heading4">
    <w:name w:val="heading 4"/>
    <w:basedOn w:val="Normal"/>
    <w:qFormat/>
    <w:rsid w:val="00EF57B8"/>
    <w:pPr>
      <w:outlineLvl w:val="3"/>
    </w:pPr>
  </w:style>
  <w:style w:type="paragraph" w:styleId="Heading5">
    <w:name w:val="heading 5"/>
    <w:basedOn w:val="Normal"/>
    <w:qFormat/>
    <w:rsid w:val="00EF57B8"/>
    <w:pPr>
      <w:outlineLvl w:val="4"/>
    </w:pPr>
  </w:style>
  <w:style w:type="paragraph" w:styleId="Heading6">
    <w:name w:val="heading 6"/>
    <w:basedOn w:val="Normal"/>
    <w:qFormat/>
    <w:rsid w:val="00EF57B8"/>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style w:type="paragraph" w:customStyle="1" w:styleId="abstract">
    <w:name w:val="abstract"/>
    <w:basedOn w:val="Normal"/>
    <w:qFormat/>
  </w:style>
  <w:style w:type="paragraph" w:customStyle="1" w:styleId="EquationCaption">
    <w:name w:val="Equation Caption"/>
    <w:basedOn w:val="Normal"/>
    <w:qFormat/>
  </w:style>
  <w:style w:type="paragraph" w:customStyle="1" w:styleId="FigureCaption">
    <w:name w:val="Figure Caption"/>
    <w:basedOn w:val="Normal"/>
    <w:qFormat/>
  </w:style>
  <w:style w:type="paragraph" w:customStyle="1" w:styleId="FiguresSection">
    <w:name w:val="Figures Section"/>
    <w:basedOn w:val="Heading1"/>
    <w:qFormat/>
  </w:style>
  <w:style w:type="paragraph" w:styleId="Title">
    <w:name w:val="Title"/>
    <w:basedOn w:val="Normal"/>
    <w:qFormat/>
  </w:style>
  <w:style w:type="table" w:customStyle="1" w:styleId="Table">
    <w:name w:val="Table"/>
    <w:qFormat/>
    <w:tblPr>
      <w:tblCellMar>
        <w:top w:w="0" w:type="dxa"/>
        <w:left w:w="0" w:type="dxa"/>
        <w:bottom w:w="0" w:type="dxa"/>
        <w:right w:w="0" w:type="dxa"/>
      </w:tblCellMar>
    </w:tblPr>
  </w:style>
  <w:style w:type="paragraph" w:customStyle="1" w:styleId="TableCaption">
    <w:name w:val="Table Caption"/>
    <w:basedOn w:val="Normal"/>
    <w:qFormat/>
  </w:style>
  <w:style w:type="character" w:customStyle="1" w:styleId="TextEndnote">
    <w:name w:val="Text Endnote"/>
    <w:qFormat/>
    <w:rPr>
      <w:vertAlign w:val="superscript"/>
    </w:rPr>
  </w:style>
  <w:style w:type="character" w:customStyle="1" w:styleId="TextFootnote">
    <w:name w:val="Text Footnote"/>
    <w:qFormat/>
    <w:rPr>
      <w:vertAlign w:val="superscript"/>
    </w:rPr>
  </w:style>
  <w:style w:type="paragraph" w:styleId="CommentText">
    <w:name w:val="annotation text"/>
    <w:aliases w:val="Car17 Car Car,Car17 Car,Car17,Char13,Char1,Char2,Comment Text Char1 Char,Comment Text Char Char Char,Annotationtext,Comment Text Char2 Char,Comment Text Char Char1 Char,Comment Text Char Char, Char1"/>
    <w:basedOn w:val="Normal"/>
    <w:link w:val="CommentTextChar"/>
    <w:qFormat/>
    <w:pPr>
      <w:spacing w:line="240" w:lineRule="auto"/>
    </w:pPr>
    <w:rPr>
      <w:sz w:val="20"/>
    </w:rPr>
  </w:style>
  <w:style w:type="paragraph" w:styleId="ListParagraph">
    <w:name w:val="List Paragraph"/>
    <w:basedOn w:val="Normal"/>
    <w:qFormat/>
    <w:pPr>
      <w:ind w:left="720"/>
      <w:contextualSpacing/>
    </w:pPr>
    <w:rPr>
      <w:rFonts w:ascii="Arial" w:hAnsi="Arial"/>
    </w:rPr>
  </w:style>
  <w:style w:type="paragraph" w:customStyle="1" w:styleId="EndNoteBibliographyTitle">
    <w:name w:val="EndNote Bibliography Title"/>
    <w:basedOn w:val="Normal"/>
    <w:qFormat/>
    <w:rsid w:val="00EF57B8"/>
    <w:pPr>
      <w:spacing w:after="0"/>
      <w:jc w:val="center"/>
    </w:pPr>
    <w:rPr>
      <w:rFonts w:cs="Calibri"/>
    </w:rPr>
  </w:style>
  <w:style w:type="paragraph" w:customStyle="1" w:styleId="EndNoteBibliography">
    <w:name w:val="EndNote Bibliography"/>
    <w:basedOn w:val="Normal"/>
    <w:qFormat/>
    <w:rsid w:val="00EF57B8"/>
    <w:pPr>
      <w:spacing w:line="240" w:lineRule="auto"/>
    </w:pPr>
    <w:rPr>
      <w:rFonts w:cs="Calibri"/>
    </w:rPr>
  </w:style>
  <w:style w:type="paragraph" w:styleId="Footer">
    <w:name w:val="footer"/>
    <w:basedOn w:val="Normal"/>
    <w:qFormat/>
    <w:pPr>
      <w:tabs>
        <w:tab w:val="center" w:pos="4513"/>
        <w:tab w:val="right" w:pos="9026"/>
      </w:tabs>
      <w:spacing w:after="0" w:line="240" w:lineRule="auto"/>
    </w:pPr>
  </w:style>
  <w:style w:type="paragraph" w:styleId="Revision">
    <w:name w:val="Revision"/>
    <w:qFormat/>
    <w:rsid w:val="00EF57B8"/>
    <w:rPr>
      <w:rFonts w:ascii="Calibri" w:hAnsi="Calibri"/>
      <w:sz w:val="22"/>
    </w:rPr>
  </w:style>
  <w:style w:type="paragraph" w:styleId="Header">
    <w:name w:val="header"/>
    <w:basedOn w:val="Normal"/>
    <w:qFormat/>
    <w:pPr>
      <w:tabs>
        <w:tab w:val="center" w:pos="4513"/>
        <w:tab w:val="right" w:pos="9026"/>
      </w:tabs>
      <w:spacing w:after="0" w:line="240" w:lineRule="auto"/>
    </w:pPr>
  </w:style>
  <w:style w:type="paragraph" w:customStyle="1" w:styleId="C-BodyText">
    <w:name w:val="C-Body Text"/>
    <w:qFormat/>
    <w:rsid w:val="00EF57B8"/>
    <w:pPr>
      <w:spacing w:before="120" w:after="120" w:line="300" w:lineRule="auto"/>
      <w:jc w:val="both"/>
    </w:pPr>
    <w:rPr>
      <w:sz w:val="24"/>
    </w:rPr>
  </w:style>
  <w:style w:type="paragraph" w:styleId="NoSpacing">
    <w:name w:val="No Spacing"/>
    <w:qFormat/>
    <w:rsid w:val="00EF57B8"/>
    <w:rPr>
      <w:rFonts w:ascii="Calibri" w:hAnsi="Calibri"/>
      <w:sz w:val="22"/>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B55855"/>
    <w:rPr>
      <w:b/>
      <w:bCs/>
    </w:rPr>
  </w:style>
  <w:style w:type="character" w:customStyle="1" w:styleId="CommentTextChar">
    <w:name w:val="Comment Text Char"/>
    <w:aliases w:val="Car17 Car Car Char,Car17 Car Char,Car17 Char,Char13 Char,Char1 Char,Char2 Char,Comment Text Char1 Char Char,Comment Text Char Char Char Char,Annotationtext Char,Comment Text Char2 Char Char,Comment Text Char Char1 Char Char, Char1 Char"/>
    <w:basedOn w:val="DefaultParagraphFont"/>
    <w:link w:val="CommentText"/>
    <w:rsid w:val="00B55855"/>
    <w:rPr>
      <w:rFonts w:ascii="Calibri" w:hAnsi="Calibri"/>
    </w:rPr>
  </w:style>
  <w:style w:type="character" w:customStyle="1" w:styleId="CommentSubjectChar">
    <w:name w:val="Comment Subject Char"/>
    <w:basedOn w:val="CommentTextChar"/>
    <w:link w:val="CommentSubject"/>
    <w:uiPriority w:val="99"/>
    <w:semiHidden/>
    <w:rsid w:val="00B55855"/>
    <w:rPr>
      <w:rFonts w:ascii="Calibri" w:hAnsi="Calibri"/>
      <w:b/>
      <w:bCs/>
    </w:rPr>
  </w:style>
  <w:style w:type="character" w:styleId="Hyperlink">
    <w:name w:val="Hyperlink"/>
    <w:basedOn w:val="DefaultParagraphFont"/>
    <w:uiPriority w:val="99"/>
    <w:unhideWhenUsed/>
    <w:rsid w:val="00A91845"/>
    <w:rPr>
      <w:color w:val="0563C1" w:themeColor="hyperlink"/>
      <w:u w:val="single"/>
    </w:rPr>
  </w:style>
  <w:style w:type="character" w:styleId="UnresolvedMention">
    <w:name w:val="Unresolved Mention"/>
    <w:basedOn w:val="DefaultParagraphFont"/>
    <w:uiPriority w:val="99"/>
    <w:semiHidden/>
    <w:unhideWhenUsed/>
    <w:rsid w:val="00A91845"/>
    <w:rPr>
      <w:color w:val="605E5C"/>
      <w:shd w:val="clear" w:color="auto" w:fill="E1DFDD"/>
    </w:rPr>
  </w:style>
  <w:style w:type="character" w:styleId="FollowedHyperlink">
    <w:name w:val="FollowedHyperlink"/>
    <w:basedOn w:val="DefaultParagraphFont"/>
    <w:uiPriority w:val="99"/>
    <w:semiHidden/>
    <w:unhideWhenUsed/>
    <w:rsid w:val="005046C3"/>
    <w:rPr>
      <w:color w:val="954F72" w:themeColor="followedHyperlink"/>
      <w:u w:val="single"/>
    </w:rPr>
  </w:style>
  <w:style w:type="character" w:styleId="LineNumber">
    <w:name w:val="line number"/>
    <w:basedOn w:val="DefaultParagraphFont"/>
    <w:uiPriority w:val="99"/>
    <w:semiHidden/>
    <w:unhideWhenUsed/>
    <w:rsid w:val="00732D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80520">
      <w:bodyDiv w:val="1"/>
      <w:marLeft w:val="0"/>
      <w:marRight w:val="0"/>
      <w:marTop w:val="0"/>
      <w:marBottom w:val="0"/>
      <w:divBdr>
        <w:top w:val="none" w:sz="0" w:space="0" w:color="auto"/>
        <w:left w:val="none" w:sz="0" w:space="0" w:color="auto"/>
        <w:bottom w:val="none" w:sz="0" w:space="0" w:color="auto"/>
        <w:right w:val="none" w:sz="0" w:space="0" w:color="auto"/>
      </w:divBdr>
    </w:div>
    <w:div w:id="70811002">
      <w:bodyDiv w:val="1"/>
      <w:marLeft w:val="0"/>
      <w:marRight w:val="0"/>
      <w:marTop w:val="0"/>
      <w:marBottom w:val="0"/>
      <w:divBdr>
        <w:top w:val="none" w:sz="0" w:space="0" w:color="auto"/>
        <w:left w:val="none" w:sz="0" w:space="0" w:color="auto"/>
        <w:bottom w:val="none" w:sz="0" w:space="0" w:color="auto"/>
        <w:right w:val="none" w:sz="0" w:space="0" w:color="auto"/>
      </w:divBdr>
    </w:div>
    <w:div w:id="101270152">
      <w:bodyDiv w:val="1"/>
      <w:marLeft w:val="0"/>
      <w:marRight w:val="0"/>
      <w:marTop w:val="0"/>
      <w:marBottom w:val="0"/>
      <w:divBdr>
        <w:top w:val="none" w:sz="0" w:space="0" w:color="auto"/>
        <w:left w:val="none" w:sz="0" w:space="0" w:color="auto"/>
        <w:bottom w:val="none" w:sz="0" w:space="0" w:color="auto"/>
        <w:right w:val="none" w:sz="0" w:space="0" w:color="auto"/>
      </w:divBdr>
    </w:div>
    <w:div w:id="110172778">
      <w:bodyDiv w:val="1"/>
      <w:marLeft w:val="0"/>
      <w:marRight w:val="0"/>
      <w:marTop w:val="0"/>
      <w:marBottom w:val="0"/>
      <w:divBdr>
        <w:top w:val="none" w:sz="0" w:space="0" w:color="auto"/>
        <w:left w:val="none" w:sz="0" w:space="0" w:color="auto"/>
        <w:bottom w:val="none" w:sz="0" w:space="0" w:color="auto"/>
        <w:right w:val="none" w:sz="0" w:space="0" w:color="auto"/>
      </w:divBdr>
    </w:div>
    <w:div w:id="122159781">
      <w:bodyDiv w:val="1"/>
      <w:marLeft w:val="0"/>
      <w:marRight w:val="0"/>
      <w:marTop w:val="0"/>
      <w:marBottom w:val="0"/>
      <w:divBdr>
        <w:top w:val="none" w:sz="0" w:space="0" w:color="auto"/>
        <w:left w:val="none" w:sz="0" w:space="0" w:color="auto"/>
        <w:bottom w:val="none" w:sz="0" w:space="0" w:color="auto"/>
        <w:right w:val="none" w:sz="0" w:space="0" w:color="auto"/>
      </w:divBdr>
    </w:div>
    <w:div w:id="142888491">
      <w:bodyDiv w:val="1"/>
      <w:marLeft w:val="0"/>
      <w:marRight w:val="0"/>
      <w:marTop w:val="0"/>
      <w:marBottom w:val="0"/>
      <w:divBdr>
        <w:top w:val="none" w:sz="0" w:space="0" w:color="auto"/>
        <w:left w:val="none" w:sz="0" w:space="0" w:color="auto"/>
        <w:bottom w:val="none" w:sz="0" w:space="0" w:color="auto"/>
        <w:right w:val="none" w:sz="0" w:space="0" w:color="auto"/>
      </w:divBdr>
    </w:div>
    <w:div w:id="146438457">
      <w:bodyDiv w:val="1"/>
      <w:marLeft w:val="0"/>
      <w:marRight w:val="0"/>
      <w:marTop w:val="0"/>
      <w:marBottom w:val="0"/>
      <w:divBdr>
        <w:top w:val="none" w:sz="0" w:space="0" w:color="auto"/>
        <w:left w:val="none" w:sz="0" w:space="0" w:color="auto"/>
        <w:bottom w:val="none" w:sz="0" w:space="0" w:color="auto"/>
        <w:right w:val="none" w:sz="0" w:space="0" w:color="auto"/>
      </w:divBdr>
    </w:div>
    <w:div w:id="149518485">
      <w:bodyDiv w:val="1"/>
      <w:marLeft w:val="0"/>
      <w:marRight w:val="0"/>
      <w:marTop w:val="0"/>
      <w:marBottom w:val="0"/>
      <w:divBdr>
        <w:top w:val="none" w:sz="0" w:space="0" w:color="auto"/>
        <w:left w:val="none" w:sz="0" w:space="0" w:color="auto"/>
        <w:bottom w:val="none" w:sz="0" w:space="0" w:color="auto"/>
        <w:right w:val="none" w:sz="0" w:space="0" w:color="auto"/>
      </w:divBdr>
    </w:div>
    <w:div w:id="222102065">
      <w:bodyDiv w:val="1"/>
      <w:marLeft w:val="0"/>
      <w:marRight w:val="0"/>
      <w:marTop w:val="0"/>
      <w:marBottom w:val="0"/>
      <w:divBdr>
        <w:top w:val="none" w:sz="0" w:space="0" w:color="auto"/>
        <w:left w:val="none" w:sz="0" w:space="0" w:color="auto"/>
        <w:bottom w:val="none" w:sz="0" w:space="0" w:color="auto"/>
        <w:right w:val="none" w:sz="0" w:space="0" w:color="auto"/>
      </w:divBdr>
    </w:div>
    <w:div w:id="265159232">
      <w:bodyDiv w:val="1"/>
      <w:marLeft w:val="0"/>
      <w:marRight w:val="0"/>
      <w:marTop w:val="0"/>
      <w:marBottom w:val="0"/>
      <w:divBdr>
        <w:top w:val="none" w:sz="0" w:space="0" w:color="auto"/>
        <w:left w:val="none" w:sz="0" w:space="0" w:color="auto"/>
        <w:bottom w:val="none" w:sz="0" w:space="0" w:color="auto"/>
        <w:right w:val="none" w:sz="0" w:space="0" w:color="auto"/>
      </w:divBdr>
    </w:div>
    <w:div w:id="301926532">
      <w:bodyDiv w:val="1"/>
      <w:marLeft w:val="0"/>
      <w:marRight w:val="0"/>
      <w:marTop w:val="0"/>
      <w:marBottom w:val="0"/>
      <w:divBdr>
        <w:top w:val="none" w:sz="0" w:space="0" w:color="auto"/>
        <w:left w:val="none" w:sz="0" w:space="0" w:color="auto"/>
        <w:bottom w:val="none" w:sz="0" w:space="0" w:color="auto"/>
        <w:right w:val="none" w:sz="0" w:space="0" w:color="auto"/>
      </w:divBdr>
    </w:div>
    <w:div w:id="354427984">
      <w:bodyDiv w:val="1"/>
      <w:marLeft w:val="0"/>
      <w:marRight w:val="0"/>
      <w:marTop w:val="0"/>
      <w:marBottom w:val="0"/>
      <w:divBdr>
        <w:top w:val="none" w:sz="0" w:space="0" w:color="auto"/>
        <w:left w:val="none" w:sz="0" w:space="0" w:color="auto"/>
        <w:bottom w:val="none" w:sz="0" w:space="0" w:color="auto"/>
        <w:right w:val="none" w:sz="0" w:space="0" w:color="auto"/>
      </w:divBdr>
    </w:div>
    <w:div w:id="382751767">
      <w:bodyDiv w:val="1"/>
      <w:marLeft w:val="0"/>
      <w:marRight w:val="0"/>
      <w:marTop w:val="0"/>
      <w:marBottom w:val="0"/>
      <w:divBdr>
        <w:top w:val="none" w:sz="0" w:space="0" w:color="auto"/>
        <w:left w:val="none" w:sz="0" w:space="0" w:color="auto"/>
        <w:bottom w:val="none" w:sz="0" w:space="0" w:color="auto"/>
        <w:right w:val="none" w:sz="0" w:space="0" w:color="auto"/>
      </w:divBdr>
    </w:div>
    <w:div w:id="449395726">
      <w:bodyDiv w:val="1"/>
      <w:marLeft w:val="0"/>
      <w:marRight w:val="0"/>
      <w:marTop w:val="0"/>
      <w:marBottom w:val="0"/>
      <w:divBdr>
        <w:top w:val="none" w:sz="0" w:space="0" w:color="auto"/>
        <w:left w:val="none" w:sz="0" w:space="0" w:color="auto"/>
        <w:bottom w:val="none" w:sz="0" w:space="0" w:color="auto"/>
        <w:right w:val="none" w:sz="0" w:space="0" w:color="auto"/>
      </w:divBdr>
    </w:div>
    <w:div w:id="470682292">
      <w:bodyDiv w:val="1"/>
      <w:marLeft w:val="0"/>
      <w:marRight w:val="0"/>
      <w:marTop w:val="0"/>
      <w:marBottom w:val="0"/>
      <w:divBdr>
        <w:top w:val="none" w:sz="0" w:space="0" w:color="auto"/>
        <w:left w:val="none" w:sz="0" w:space="0" w:color="auto"/>
        <w:bottom w:val="none" w:sz="0" w:space="0" w:color="auto"/>
        <w:right w:val="none" w:sz="0" w:space="0" w:color="auto"/>
      </w:divBdr>
    </w:div>
    <w:div w:id="526917326">
      <w:bodyDiv w:val="1"/>
      <w:marLeft w:val="0"/>
      <w:marRight w:val="0"/>
      <w:marTop w:val="0"/>
      <w:marBottom w:val="0"/>
      <w:divBdr>
        <w:top w:val="none" w:sz="0" w:space="0" w:color="auto"/>
        <w:left w:val="none" w:sz="0" w:space="0" w:color="auto"/>
        <w:bottom w:val="none" w:sz="0" w:space="0" w:color="auto"/>
        <w:right w:val="none" w:sz="0" w:space="0" w:color="auto"/>
      </w:divBdr>
    </w:div>
    <w:div w:id="588730591">
      <w:bodyDiv w:val="1"/>
      <w:marLeft w:val="0"/>
      <w:marRight w:val="0"/>
      <w:marTop w:val="0"/>
      <w:marBottom w:val="0"/>
      <w:divBdr>
        <w:top w:val="none" w:sz="0" w:space="0" w:color="auto"/>
        <w:left w:val="none" w:sz="0" w:space="0" w:color="auto"/>
        <w:bottom w:val="none" w:sz="0" w:space="0" w:color="auto"/>
        <w:right w:val="none" w:sz="0" w:space="0" w:color="auto"/>
      </w:divBdr>
    </w:div>
    <w:div w:id="705833234">
      <w:bodyDiv w:val="1"/>
      <w:marLeft w:val="0"/>
      <w:marRight w:val="0"/>
      <w:marTop w:val="0"/>
      <w:marBottom w:val="0"/>
      <w:divBdr>
        <w:top w:val="none" w:sz="0" w:space="0" w:color="auto"/>
        <w:left w:val="none" w:sz="0" w:space="0" w:color="auto"/>
        <w:bottom w:val="none" w:sz="0" w:space="0" w:color="auto"/>
        <w:right w:val="none" w:sz="0" w:space="0" w:color="auto"/>
      </w:divBdr>
    </w:div>
    <w:div w:id="717512835">
      <w:bodyDiv w:val="1"/>
      <w:marLeft w:val="0"/>
      <w:marRight w:val="0"/>
      <w:marTop w:val="0"/>
      <w:marBottom w:val="0"/>
      <w:divBdr>
        <w:top w:val="none" w:sz="0" w:space="0" w:color="auto"/>
        <w:left w:val="none" w:sz="0" w:space="0" w:color="auto"/>
        <w:bottom w:val="none" w:sz="0" w:space="0" w:color="auto"/>
        <w:right w:val="none" w:sz="0" w:space="0" w:color="auto"/>
      </w:divBdr>
    </w:div>
    <w:div w:id="732895642">
      <w:bodyDiv w:val="1"/>
      <w:marLeft w:val="0"/>
      <w:marRight w:val="0"/>
      <w:marTop w:val="0"/>
      <w:marBottom w:val="0"/>
      <w:divBdr>
        <w:top w:val="none" w:sz="0" w:space="0" w:color="auto"/>
        <w:left w:val="none" w:sz="0" w:space="0" w:color="auto"/>
        <w:bottom w:val="none" w:sz="0" w:space="0" w:color="auto"/>
        <w:right w:val="none" w:sz="0" w:space="0" w:color="auto"/>
      </w:divBdr>
    </w:div>
    <w:div w:id="735250001">
      <w:bodyDiv w:val="1"/>
      <w:marLeft w:val="0"/>
      <w:marRight w:val="0"/>
      <w:marTop w:val="0"/>
      <w:marBottom w:val="0"/>
      <w:divBdr>
        <w:top w:val="none" w:sz="0" w:space="0" w:color="auto"/>
        <w:left w:val="none" w:sz="0" w:space="0" w:color="auto"/>
        <w:bottom w:val="none" w:sz="0" w:space="0" w:color="auto"/>
        <w:right w:val="none" w:sz="0" w:space="0" w:color="auto"/>
      </w:divBdr>
    </w:div>
    <w:div w:id="771780423">
      <w:bodyDiv w:val="1"/>
      <w:marLeft w:val="0"/>
      <w:marRight w:val="0"/>
      <w:marTop w:val="0"/>
      <w:marBottom w:val="0"/>
      <w:divBdr>
        <w:top w:val="none" w:sz="0" w:space="0" w:color="auto"/>
        <w:left w:val="none" w:sz="0" w:space="0" w:color="auto"/>
        <w:bottom w:val="none" w:sz="0" w:space="0" w:color="auto"/>
        <w:right w:val="none" w:sz="0" w:space="0" w:color="auto"/>
      </w:divBdr>
    </w:div>
    <w:div w:id="825706798">
      <w:bodyDiv w:val="1"/>
      <w:marLeft w:val="0"/>
      <w:marRight w:val="0"/>
      <w:marTop w:val="0"/>
      <w:marBottom w:val="0"/>
      <w:divBdr>
        <w:top w:val="none" w:sz="0" w:space="0" w:color="auto"/>
        <w:left w:val="none" w:sz="0" w:space="0" w:color="auto"/>
        <w:bottom w:val="none" w:sz="0" w:space="0" w:color="auto"/>
        <w:right w:val="none" w:sz="0" w:space="0" w:color="auto"/>
      </w:divBdr>
    </w:div>
    <w:div w:id="910579183">
      <w:bodyDiv w:val="1"/>
      <w:marLeft w:val="0"/>
      <w:marRight w:val="0"/>
      <w:marTop w:val="0"/>
      <w:marBottom w:val="0"/>
      <w:divBdr>
        <w:top w:val="none" w:sz="0" w:space="0" w:color="auto"/>
        <w:left w:val="none" w:sz="0" w:space="0" w:color="auto"/>
        <w:bottom w:val="none" w:sz="0" w:space="0" w:color="auto"/>
        <w:right w:val="none" w:sz="0" w:space="0" w:color="auto"/>
      </w:divBdr>
    </w:div>
    <w:div w:id="1006054942">
      <w:bodyDiv w:val="1"/>
      <w:marLeft w:val="0"/>
      <w:marRight w:val="0"/>
      <w:marTop w:val="0"/>
      <w:marBottom w:val="0"/>
      <w:divBdr>
        <w:top w:val="none" w:sz="0" w:space="0" w:color="auto"/>
        <w:left w:val="none" w:sz="0" w:space="0" w:color="auto"/>
        <w:bottom w:val="none" w:sz="0" w:space="0" w:color="auto"/>
        <w:right w:val="none" w:sz="0" w:space="0" w:color="auto"/>
      </w:divBdr>
    </w:div>
    <w:div w:id="1022241326">
      <w:bodyDiv w:val="1"/>
      <w:marLeft w:val="0"/>
      <w:marRight w:val="0"/>
      <w:marTop w:val="0"/>
      <w:marBottom w:val="0"/>
      <w:divBdr>
        <w:top w:val="none" w:sz="0" w:space="0" w:color="auto"/>
        <w:left w:val="none" w:sz="0" w:space="0" w:color="auto"/>
        <w:bottom w:val="none" w:sz="0" w:space="0" w:color="auto"/>
        <w:right w:val="none" w:sz="0" w:space="0" w:color="auto"/>
      </w:divBdr>
    </w:div>
    <w:div w:id="1024211624">
      <w:bodyDiv w:val="1"/>
      <w:marLeft w:val="0"/>
      <w:marRight w:val="0"/>
      <w:marTop w:val="0"/>
      <w:marBottom w:val="0"/>
      <w:divBdr>
        <w:top w:val="none" w:sz="0" w:space="0" w:color="auto"/>
        <w:left w:val="none" w:sz="0" w:space="0" w:color="auto"/>
        <w:bottom w:val="none" w:sz="0" w:space="0" w:color="auto"/>
        <w:right w:val="none" w:sz="0" w:space="0" w:color="auto"/>
      </w:divBdr>
    </w:div>
    <w:div w:id="1032534275">
      <w:bodyDiv w:val="1"/>
      <w:marLeft w:val="0"/>
      <w:marRight w:val="0"/>
      <w:marTop w:val="0"/>
      <w:marBottom w:val="0"/>
      <w:divBdr>
        <w:top w:val="none" w:sz="0" w:space="0" w:color="auto"/>
        <w:left w:val="none" w:sz="0" w:space="0" w:color="auto"/>
        <w:bottom w:val="none" w:sz="0" w:space="0" w:color="auto"/>
        <w:right w:val="none" w:sz="0" w:space="0" w:color="auto"/>
      </w:divBdr>
    </w:div>
    <w:div w:id="1062480516">
      <w:bodyDiv w:val="1"/>
      <w:marLeft w:val="0"/>
      <w:marRight w:val="0"/>
      <w:marTop w:val="0"/>
      <w:marBottom w:val="0"/>
      <w:divBdr>
        <w:top w:val="none" w:sz="0" w:space="0" w:color="auto"/>
        <w:left w:val="none" w:sz="0" w:space="0" w:color="auto"/>
        <w:bottom w:val="none" w:sz="0" w:space="0" w:color="auto"/>
        <w:right w:val="none" w:sz="0" w:space="0" w:color="auto"/>
      </w:divBdr>
    </w:div>
    <w:div w:id="1071854731">
      <w:bodyDiv w:val="1"/>
      <w:marLeft w:val="0"/>
      <w:marRight w:val="0"/>
      <w:marTop w:val="0"/>
      <w:marBottom w:val="0"/>
      <w:divBdr>
        <w:top w:val="none" w:sz="0" w:space="0" w:color="auto"/>
        <w:left w:val="none" w:sz="0" w:space="0" w:color="auto"/>
        <w:bottom w:val="none" w:sz="0" w:space="0" w:color="auto"/>
        <w:right w:val="none" w:sz="0" w:space="0" w:color="auto"/>
      </w:divBdr>
    </w:div>
    <w:div w:id="1090271801">
      <w:bodyDiv w:val="1"/>
      <w:marLeft w:val="0"/>
      <w:marRight w:val="0"/>
      <w:marTop w:val="0"/>
      <w:marBottom w:val="0"/>
      <w:divBdr>
        <w:top w:val="none" w:sz="0" w:space="0" w:color="auto"/>
        <w:left w:val="none" w:sz="0" w:space="0" w:color="auto"/>
        <w:bottom w:val="none" w:sz="0" w:space="0" w:color="auto"/>
        <w:right w:val="none" w:sz="0" w:space="0" w:color="auto"/>
      </w:divBdr>
    </w:div>
    <w:div w:id="1109467190">
      <w:bodyDiv w:val="1"/>
      <w:marLeft w:val="0"/>
      <w:marRight w:val="0"/>
      <w:marTop w:val="0"/>
      <w:marBottom w:val="0"/>
      <w:divBdr>
        <w:top w:val="none" w:sz="0" w:space="0" w:color="auto"/>
        <w:left w:val="none" w:sz="0" w:space="0" w:color="auto"/>
        <w:bottom w:val="none" w:sz="0" w:space="0" w:color="auto"/>
        <w:right w:val="none" w:sz="0" w:space="0" w:color="auto"/>
      </w:divBdr>
    </w:div>
    <w:div w:id="1132594734">
      <w:bodyDiv w:val="1"/>
      <w:marLeft w:val="0"/>
      <w:marRight w:val="0"/>
      <w:marTop w:val="0"/>
      <w:marBottom w:val="0"/>
      <w:divBdr>
        <w:top w:val="none" w:sz="0" w:space="0" w:color="auto"/>
        <w:left w:val="none" w:sz="0" w:space="0" w:color="auto"/>
        <w:bottom w:val="none" w:sz="0" w:space="0" w:color="auto"/>
        <w:right w:val="none" w:sz="0" w:space="0" w:color="auto"/>
      </w:divBdr>
    </w:div>
    <w:div w:id="1143428078">
      <w:bodyDiv w:val="1"/>
      <w:marLeft w:val="0"/>
      <w:marRight w:val="0"/>
      <w:marTop w:val="0"/>
      <w:marBottom w:val="0"/>
      <w:divBdr>
        <w:top w:val="none" w:sz="0" w:space="0" w:color="auto"/>
        <w:left w:val="none" w:sz="0" w:space="0" w:color="auto"/>
        <w:bottom w:val="none" w:sz="0" w:space="0" w:color="auto"/>
        <w:right w:val="none" w:sz="0" w:space="0" w:color="auto"/>
      </w:divBdr>
    </w:div>
    <w:div w:id="1155803224">
      <w:bodyDiv w:val="1"/>
      <w:marLeft w:val="0"/>
      <w:marRight w:val="0"/>
      <w:marTop w:val="0"/>
      <w:marBottom w:val="0"/>
      <w:divBdr>
        <w:top w:val="none" w:sz="0" w:space="0" w:color="auto"/>
        <w:left w:val="none" w:sz="0" w:space="0" w:color="auto"/>
        <w:bottom w:val="none" w:sz="0" w:space="0" w:color="auto"/>
        <w:right w:val="none" w:sz="0" w:space="0" w:color="auto"/>
      </w:divBdr>
    </w:div>
    <w:div w:id="1218591810">
      <w:bodyDiv w:val="1"/>
      <w:marLeft w:val="0"/>
      <w:marRight w:val="0"/>
      <w:marTop w:val="0"/>
      <w:marBottom w:val="0"/>
      <w:divBdr>
        <w:top w:val="none" w:sz="0" w:space="0" w:color="auto"/>
        <w:left w:val="none" w:sz="0" w:space="0" w:color="auto"/>
        <w:bottom w:val="none" w:sz="0" w:space="0" w:color="auto"/>
        <w:right w:val="none" w:sz="0" w:space="0" w:color="auto"/>
      </w:divBdr>
    </w:div>
    <w:div w:id="1402824067">
      <w:bodyDiv w:val="1"/>
      <w:marLeft w:val="0"/>
      <w:marRight w:val="0"/>
      <w:marTop w:val="0"/>
      <w:marBottom w:val="0"/>
      <w:divBdr>
        <w:top w:val="none" w:sz="0" w:space="0" w:color="auto"/>
        <w:left w:val="none" w:sz="0" w:space="0" w:color="auto"/>
        <w:bottom w:val="none" w:sz="0" w:space="0" w:color="auto"/>
        <w:right w:val="none" w:sz="0" w:space="0" w:color="auto"/>
      </w:divBdr>
    </w:div>
    <w:div w:id="1405182928">
      <w:bodyDiv w:val="1"/>
      <w:marLeft w:val="0"/>
      <w:marRight w:val="0"/>
      <w:marTop w:val="0"/>
      <w:marBottom w:val="0"/>
      <w:divBdr>
        <w:top w:val="none" w:sz="0" w:space="0" w:color="auto"/>
        <w:left w:val="none" w:sz="0" w:space="0" w:color="auto"/>
        <w:bottom w:val="none" w:sz="0" w:space="0" w:color="auto"/>
        <w:right w:val="none" w:sz="0" w:space="0" w:color="auto"/>
      </w:divBdr>
    </w:div>
    <w:div w:id="1535918301">
      <w:bodyDiv w:val="1"/>
      <w:marLeft w:val="0"/>
      <w:marRight w:val="0"/>
      <w:marTop w:val="0"/>
      <w:marBottom w:val="0"/>
      <w:divBdr>
        <w:top w:val="none" w:sz="0" w:space="0" w:color="auto"/>
        <w:left w:val="none" w:sz="0" w:space="0" w:color="auto"/>
        <w:bottom w:val="none" w:sz="0" w:space="0" w:color="auto"/>
        <w:right w:val="none" w:sz="0" w:space="0" w:color="auto"/>
      </w:divBdr>
    </w:div>
    <w:div w:id="1538932477">
      <w:bodyDiv w:val="1"/>
      <w:marLeft w:val="0"/>
      <w:marRight w:val="0"/>
      <w:marTop w:val="0"/>
      <w:marBottom w:val="0"/>
      <w:divBdr>
        <w:top w:val="none" w:sz="0" w:space="0" w:color="auto"/>
        <w:left w:val="none" w:sz="0" w:space="0" w:color="auto"/>
        <w:bottom w:val="none" w:sz="0" w:space="0" w:color="auto"/>
        <w:right w:val="none" w:sz="0" w:space="0" w:color="auto"/>
      </w:divBdr>
    </w:div>
    <w:div w:id="1546066152">
      <w:bodyDiv w:val="1"/>
      <w:marLeft w:val="0"/>
      <w:marRight w:val="0"/>
      <w:marTop w:val="0"/>
      <w:marBottom w:val="0"/>
      <w:divBdr>
        <w:top w:val="none" w:sz="0" w:space="0" w:color="auto"/>
        <w:left w:val="none" w:sz="0" w:space="0" w:color="auto"/>
        <w:bottom w:val="none" w:sz="0" w:space="0" w:color="auto"/>
        <w:right w:val="none" w:sz="0" w:space="0" w:color="auto"/>
      </w:divBdr>
    </w:div>
    <w:div w:id="1604721732">
      <w:bodyDiv w:val="1"/>
      <w:marLeft w:val="0"/>
      <w:marRight w:val="0"/>
      <w:marTop w:val="0"/>
      <w:marBottom w:val="0"/>
      <w:divBdr>
        <w:top w:val="none" w:sz="0" w:space="0" w:color="auto"/>
        <w:left w:val="none" w:sz="0" w:space="0" w:color="auto"/>
        <w:bottom w:val="none" w:sz="0" w:space="0" w:color="auto"/>
        <w:right w:val="none" w:sz="0" w:space="0" w:color="auto"/>
      </w:divBdr>
    </w:div>
    <w:div w:id="1723747407">
      <w:bodyDiv w:val="1"/>
      <w:marLeft w:val="0"/>
      <w:marRight w:val="0"/>
      <w:marTop w:val="0"/>
      <w:marBottom w:val="0"/>
      <w:divBdr>
        <w:top w:val="none" w:sz="0" w:space="0" w:color="auto"/>
        <w:left w:val="none" w:sz="0" w:space="0" w:color="auto"/>
        <w:bottom w:val="none" w:sz="0" w:space="0" w:color="auto"/>
        <w:right w:val="none" w:sz="0" w:space="0" w:color="auto"/>
      </w:divBdr>
    </w:div>
    <w:div w:id="1779988899">
      <w:bodyDiv w:val="1"/>
      <w:marLeft w:val="0"/>
      <w:marRight w:val="0"/>
      <w:marTop w:val="0"/>
      <w:marBottom w:val="0"/>
      <w:divBdr>
        <w:top w:val="none" w:sz="0" w:space="0" w:color="auto"/>
        <w:left w:val="none" w:sz="0" w:space="0" w:color="auto"/>
        <w:bottom w:val="none" w:sz="0" w:space="0" w:color="auto"/>
        <w:right w:val="none" w:sz="0" w:space="0" w:color="auto"/>
      </w:divBdr>
    </w:div>
    <w:div w:id="1780761635">
      <w:bodyDiv w:val="1"/>
      <w:marLeft w:val="0"/>
      <w:marRight w:val="0"/>
      <w:marTop w:val="0"/>
      <w:marBottom w:val="0"/>
      <w:divBdr>
        <w:top w:val="none" w:sz="0" w:space="0" w:color="auto"/>
        <w:left w:val="none" w:sz="0" w:space="0" w:color="auto"/>
        <w:bottom w:val="none" w:sz="0" w:space="0" w:color="auto"/>
        <w:right w:val="none" w:sz="0" w:space="0" w:color="auto"/>
      </w:divBdr>
    </w:div>
    <w:div w:id="1781145431">
      <w:bodyDiv w:val="1"/>
      <w:marLeft w:val="0"/>
      <w:marRight w:val="0"/>
      <w:marTop w:val="0"/>
      <w:marBottom w:val="0"/>
      <w:divBdr>
        <w:top w:val="none" w:sz="0" w:space="0" w:color="auto"/>
        <w:left w:val="none" w:sz="0" w:space="0" w:color="auto"/>
        <w:bottom w:val="none" w:sz="0" w:space="0" w:color="auto"/>
        <w:right w:val="none" w:sz="0" w:space="0" w:color="auto"/>
      </w:divBdr>
    </w:div>
    <w:div w:id="1842961253">
      <w:bodyDiv w:val="1"/>
      <w:marLeft w:val="0"/>
      <w:marRight w:val="0"/>
      <w:marTop w:val="0"/>
      <w:marBottom w:val="0"/>
      <w:divBdr>
        <w:top w:val="none" w:sz="0" w:space="0" w:color="auto"/>
        <w:left w:val="none" w:sz="0" w:space="0" w:color="auto"/>
        <w:bottom w:val="none" w:sz="0" w:space="0" w:color="auto"/>
        <w:right w:val="none" w:sz="0" w:space="0" w:color="auto"/>
      </w:divBdr>
    </w:div>
    <w:div w:id="1874074680">
      <w:bodyDiv w:val="1"/>
      <w:marLeft w:val="0"/>
      <w:marRight w:val="0"/>
      <w:marTop w:val="0"/>
      <w:marBottom w:val="0"/>
      <w:divBdr>
        <w:top w:val="none" w:sz="0" w:space="0" w:color="auto"/>
        <w:left w:val="none" w:sz="0" w:space="0" w:color="auto"/>
        <w:bottom w:val="none" w:sz="0" w:space="0" w:color="auto"/>
        <w:right w:val="none" w:sz="0" w:space="0" w:color="auto"/>
      </w:divBdr>
    </w:div>
    <w:div w:id="2029790006">
      <w:bodyDiv w:val="1"/>
      <w:marLeft w:val="0"/>
      <w:marRight w:val="0"/>
      <w:marTop w:val="0"/>
      <w:marBottom w:val="0"/>
      <w:divBdr>
        <w:top w:val="none" w:sz="0" w:space="0" w:color="auto"/>
        <w:left w:val="none" w:sz="0" w:space="0" w:color="auto"/>
        <w:bottom w:val="none" w:sz="0" w:space="0" w:color="auto"/>
        <w:right w:val="none" w:sz="0" w:space="0" w:color="auto"/>
      </w:divBdr>
    </w:div>
    <w:div w:id="2061518694">
      <w:bodyDiv w:val="1"/>
      <w:marLeft w:val="0"/>
      <w:marRight w:val="0"/>
      <w:marTop w:val="0"/>
      <w:marBottom w:val="0"/>
      <w:divBdr>
        <w:top w:val="none" w:sz="0" w:space="0" w:color="auto"/>
        <w:left w:val="none" w:sz="0" w:space="0" w:color="auto"/>
        <w:bottom w:val="none" w:sz="0" w:space="0" w:color="auto"/>
        <w:right w:val="none" w:sz="0" w:space="0" w:color="auto"/>
      </w:divBdr>
    </w:div>
    <w:div w:id="2104496160">
      <w:bodyDiv w:val="1"/>
      <w:marLeft w:val="0"/>
      <w:marRight w:val="0"/>
      <w:marTop w:val="0"/>
      <w:marBottom w:val="0"/>
      <w:divBdr>
        <w:top w:val="none" w:sz="0" w:space="0" w:color="auto"/>
        <w:left w:val="none" w:sz="0" w:space="0" w:color="auto"/>
        <w:bottom w:val="none" w:sz="0" w:space="0" w:color="auto"/>
        <w:right w:val="none" w:sz="0" w:space="0" w:color="auto"/>
      </w:divBdr>
    </w:div>
    <w:div w:id="2108386341">
      <w:bodyDiv w:val="1"/>
      <w:marLeft w:val="0"/>
      <w:marRight w:val="0"/>
      <w:marTop w:val="0"/>
      <w:marBottom w:val="0"/>
      <w:divBdr>
        <w:top w:val="none" w:sz="0" w:space="0" w:color="auto"/>
        <w:left w:val="none" w:sz="0" w:space="0" w:color="auto"/>
        <w:bottom w:val="none" w:sz="0" w:space="0" w:color="auto"/>
        <w:right w:val="none" w:sz="0" w:space="0" w:color="auto"/>
      </w:divBdr>
    </w:div>
    <w:div w:id="2145930061">
      <w:bodyDiv w:val="1"/>
      <w:marLeft w:val="0"/>
      <w:marRight w:val="0"/>
      <w:marTop w:val="0"/>
      <w:marBottom w:val="0"/>
      <w:divBdr>
        <w:top w:val="none" w:sz="0" w:space="0" w:color="auto"/>
        <w:left w:val="none" w:sz="0" w:space="0" w:color="auto"/>
        <w:bottom w:val="none" w:sz="0" w:space="0" w:color="auto"/>
        <w:right w:val="none" w:sz="0" w:space="0" w:color="auto"/>
      </w:divBdr>
    </w:div>
    <w:div w:id="21471603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ristine.Shaw@modernatx.com" TargetMode="External"/><Relationship Id="rId13" Type="http://schemas.openxmlformats.org/officeDocument/2006/relationships/image" Target="media/image1.t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image" Target="media/image4.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tif"/><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Andrea.Carfi@modernatx.com" TargetMode="External"/><Relationship Id="rId14"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DEFAULT.xsl" StyleName="Unknown" Version="2006">
  <b:Source>
    <b:Tag>838f81f1-78f9-4a72-8c9c-52274a9c5770</b:Tag>
    <b:RefOrder>0</b:RefOrder>
    <b:SourceType>InternetSite</b:SourceType>
    <b:Year>2022</b:Year>
    <b:Author>
      <b:Author>
        <b:NameList>
          <b:Person>
            <b:First/>
            <b:Last>Centers for Disease Control and Prevention</b:Last>
          </b:Person>
        </b:NameList>
      </b:Author>
    </b:Author>
    <b:Title>RSV in older adults and adults with chronic medical conditions</b:Title>
    <b:URL>https://www.cdc.gov/rsv/high-risk/older-adults.html</b:URL>
    <b:DayAccessed>23</b:DayAccessed>
    <b:MonthAccessed>9</b:MonthAccessed>
    <b:YearAccessed>2022</b:YearAccessed>
  </b:Source>
  <b:Source>
    <b:Tag>078d15be-8fc7-440f-83b3-2c85ef08f374</b:Tag>
    <b:RefOrder>1</b:RefOrder>
    <b:SourceType>InternetSite</b:SourceType>
    <b:Year>2022</b:Year>
    <b:Author>
      <b:Author>
        <b:NameList>
          <b:Person>
            <b:First/>
            <b:Last>Centers for Disease Control and Prevention</b:Last>
          </b:Person>
        </b:NameList>
      </b:Author>
    </b:Author>
    <b:Title>RSV Symptoms and Care</b:Title>
    <b:URL>https://www.cdc.gov/rsv/about/symptoms.html</b:URL>
  </b:Source>
  <b:Source>
    <b:Tag>7b6a2504-1eff-4279-a45d-1b18b6ce140e</b:Tag>
    <b:RefOrder>2</b:RefOrder>
    <b:SourceType>JournalArticle</b:SourceType>
    <b:Year>2021</b:Year>
    <b:Author>
      <b:Author>
        <b:NameList>
          <b:Person>
            <b:First>Y.</b:First>
            <b:Last>Li</b:Last>
          </b:Person>
          <b:Person>
            <b:First>D.</b:First>
            <b:Last>Hodgson</b:Last>
          </b:Person>
          <b:Person>
            <b:First>X.</b:First>
            <b:Last>Wang</b:Last>
          </b:Person>
          <b:Person>
            <b:First>K. E.</b:First>
            <b:Last>Atkins</b:Last>
          </b:Person>
          <b:Person>
            <b:First>D. R.</b:First>
            <b:Last>Feikin</b:Last>
          </b:Person>
          <b:Person>
            <b:First>H.</b:First>
            <b:Last>Nair</b:Last>
          </b:Person>
        </b:NameList>
      </b:Author>
    </b:Author>
    <b:PlacePublished>Centre for Global Health, Usher Institute, University of Edinburgh, Edinburgh, UK. Centre for Mathematics, Physics and Engineering in the Life Sciences and Experimental Biology, University College London, London, UK. Centre for Global Health, Usher Institute, University of Edinburgh, Edinburgh, UK; Faculty of Epidemiology and Population Health, London School of Hygiene &amp; Tropical Medicine, London, UK. Department of Immunizations, Vaccines, and Biologicals, WHO, Geneva, Switzerland. Centre for Global Health, Usher Institute, University of Edinburgh, Edinburgh, UK; Respiratory Syncytial Virus Network (ReSViNET) Foundation, Zeist, Netherlands. Electronic address: harish.nair@ed.ac.uk.</b:PlacePublished>
    <b:Pages>1303-1312</b:Pages>
    <b:Volume>21</b:Volume>
    <b:StandardNumber>9</b:StandardNumber>
    <b:Month>Sep</b:Month>
    <b:DOI>10.1016/s1473-3099(20)30703-9</b:DOI>
    <b:Title>Respiratory syncytial virus seasonality and prevention strategy planning for passive immunisation of infants in low-income and middle-income countries: a modelling study</b:Title>
    <b:JournalName>Lancet Infect Dis</b:JournalName>
    <b:Day>10</b:Day>
  </b:Source>
  <b:Source>
    <b:Tag>3804ab48-a037-44d8-b99a-41719f797804</b:Tag>
    <b:RefOrder>3</b:RefOrder>
    <b:SourceType>InternetSite</b:SourceType>
    <b:Year>2023</b:Year>
    <b:Author>
      <b:Author>
        <b:NameList>
          <b:Person>
            <b:First/>
            <b:Last>Mayo Clinic</b:Last>
          </b:Person>
        </b:NameList>
      </b:Author>
    </b:Author>
    <b:Title>Respiratory syncytial virus (RSV)</b:Title>
    <b:URL>https://www.mayoclinic.org/diseases-conditions/respiratory-syncytial-virus/symptoms-causes/syc-20353098</b:URL>
    <b:DayAccessed>4</b:DayAccessed>
    <b:MonthAccessed>4</b:MonthAccessed>
    <b:YearAccessed>2023</b:YearAccessed>
  </b:Source>
  <b:Source>
    <b:Tag>bf34704f-7069-4873-9ff2-9b3173980abb</b:Tag>
    <b:RefOrder>4</b:RefOrder>
    <b:SourceType>JournalArticle</b:SourceType>
    <b:Year>2020</b:Year>
    <b:Author>
      <b:Author>
        <b:NameList>
          <b:Person>
            <b:First>T.</b:First>
            <b:Last>Shi</b:Last>
          </b:Person>
          <b:Person>
            <b:First>A.</b:First>
            <b:Last>Denouel</b:Last>
          </b:Person>
          <b:Person>
            <b:First>A. K.</b:First>
            <b:Last>Tietjen</b:Last>
          </b:Person>
          <b:Person>
            <b:First>I.</b:First>
            <b:Last>Campbell</b:Last>
          </b:Person>
          <b:Person>
            <b:First>E.</b:First>
            <b:Last>Moran</b:Last>
          </b:Person>
          <b:Person>
            <b:First>X.</b:First>
            <b:Last>Li</b:Last>
          </b:Person>
          <b:Person>
            <b:First>H.</b:First>
            <b:Last>Campbell</b:Last>
          </b:Person>
          <b:Person>
            <b:First>C.</b:First>
            <b:Last>Demont</b:Last>
          </b:Person>
          <b:Person>
            <b:First>B. O.</b:First>
            <b:Last>Nyawanda</b:Last>
          </b:Person>
          <b:Person>
            <b:First>H. Y.</b:First>
            <b:Last>Chu</b:Last>
          </b:Person>
          <b:Person>
            <b:First>S. K.</b:First>
            <b:Last>Stoszek</b:Last>
          </b:Person>
          <b:Person>
            <b:First>A.</b:First>
            <b:Last>Krishnan</b:Last>
          </b:Person>
          <b:Person>
            <b:First>P.</b:First>
            <b:Last>Openshaw</b:Last>
          </b:Person>
          <b:Person>
            <b:First>A. R.</b:First>
            <b:Last>Falsey</b:Last>
          </b:Person>
          <b:Person>
            <b:First>H.</b:First>
            <b:Last>Nair</b:Last>
          </b:Person>
        </b:NameList>
      </b:Author>
    </b:Author>
    <b:PlacePublished>Centre for Global Health Research, Usher Institute of Population Health Sciences and Informatics, University of Edinburgh, Edinburgh, United Kingdom. Global Vaccine Epidemiology and Modeling Department, Sanofi Pasteur, Lyon, France. Kenya Medical Research Institute, Kisumu, Kenya. Department of Medicine, University of Washington, Seattle. GlaxoSmithKline, Rockville, Maryland. All India Institute of Medical Sciences, New Delhi, India. National Heart and Lung Institute, Imperial College London, London, United Kingdom. University of Rochester School of Medicine, New York. ReSViNET Foundation, Zeist, the Netherlands.</b:PlacePublished>
    <b:Pages>S577-s583</b:Pages>
    <b:Volume>222</b:Volume>
    <b:StandardNumber>Suppl 7</b:StandardNumber>
    <b:Month>Oct 7</b:Month>
    <b:DOI>10.1093/infdis/jiz059</b:DOI>
    <b:Title>Global Disease Burden Estimates of Respiratory Syncytial Virus-Associated Acute Respiratory Infection in Older Adults in 2015: A Systematic Review and Meta-Analysis</b:Title>
    <b:JournalName>J Infect Dis</b:JournalName>
    <b:Day>19</b:Day>
  </b:Source>
  <b:Source>
    <b:Tag>f44296a0-970c-4947-b2eb-a4aa498b9430</b:Tag>
    <b:RefOrder>5</b:RefOrder>
    <b:SourceType>JournalArticle</b:SourceType>
    <b:Year>2023</b:Year>
    <b:Author>
      <b:Author>
        <b:NameList>
          <b:Person>
            <b:First/>
            <b:Last>Centers for Disease Control and Prevention</b:Last>
          </b:Person>
        </b:NameList>
      </b:Author>
    </b:Author>
    <b:StandardNumber>April 4, 2023</b:StandardNumber>
    <b:Title>RSV in infants and young children</b:Title>
    <b:URL>https://www.cdc.gov/rsv/high-risk/infants-young-children.html</b:URL>
  </b:Source>
  <b:Source>
    <b:Tag>a36f176c-66cf-45b2-83ba-79e95442b309</b:Tag>
    <b:RefOrder>6</b:RefOrder>
    <b:SourceType>JournalArticle</b:SourceType>
    <b:Year>2000</b:Year>
    <b:Author>
      <b:Author>
        <b:NameList>
          <b:Person>
            <b:First>A. R.</b:First>
            <b:Last>Falsey</b:Last>
          </b:Person>
          <b:Person>
            <b:First>E. E.</b:First>
            <b:Last>Walsh</b:Last>
          </b:Person>
        </b:NameList>
      </b:Author>
    </b:Author>
    <b:PlacePublished>Rochester General Hospital and University of Rochester School of Medicine and Dentistry, Rochester, New York 14621, USA. ann.falsey@viahealth.org</b:PlacePublished>
    <b:Pages>371-84</b:Pages>
    <b:Volume>13</b:Volume>
    <b:StandardNumber>3</b:StandardNumber>
    <b:Month>Jul</b:Month>
    <b:DOI>10.1128/cmr.13.3.371</b:DOI>
    <b:Title>Respiratory syncytial virus infection in adults</b:Title>
    <b:JournalName>Clin Microbiol Rev</b:JournalName>
    <b:Day>25</b:Day>
  </b:Source>
  <b:Source>
    <b:Tag>a785cac7-302c-4a9b-ade2-e9bb2855ce9f</b:Tag>
    <b:RefOrder>7</b:RefOrder>
    <b:SourceType>JournalArticle</b:SourceType>
    <b:Year>2023</b:Year>
    <b:Author>
      <b:Author>
        <b:NameList>
          <b:Person>
            <b:First>M.</b:First>
            <b:Last>Savic</b:Last>
          </b:Person>
          <b:Person>
            <b:First>Y.</b:First>
            <b:Last>Penders</b:Last>
          </b:Person>
          <b:Person>
            <b:First>T.</b:First>
            <b:Last>Shi</b:Last>
          </b:Person>
          <b:Person>
            <b:First>A.</b:First>
            <b:Last>Branche</b:Last>
          </b:Person>
          <b:Person>
            <b:First>J. Y.</b:First>
            <b:Last>Pirçon</b:Last>
          </b:Person>
        </b:NameList>
      </b:Author>
    </b:Author>
    <b:PlacePublished>GSK, Wavre, Belgium. Usher Institute, University of Edinburgh, Edinburgh, UK. Division of Infectious Diseases, Department of Medicine, University of Rochester, Rochester, New York, USA.</b:PlacePublished>
    <b:Pages>e13031</b:Pages>
    <b:Volume>17</b:Volume>
    <b:StandardNumber>1</b:StandardNumber>
    <b:Month>Jan</b:Month>
    <b:DOI>10.1111/irv.13031</b:DOI>
    <b:Title>Respiratory syncytial virus disease burden in adults aged 60 years and older in high-income countries: A systematic literature review and meta-analysis</b:Title>
    <b:JournalName>Influenza Other Respir Viruses </b:JournalName>
    <b:Day>11</b:Day>
  </b:Source>
  <b:Source>
    <b:Tag>353420f6-3e0b-410e-ae75-8e1dc9bfd9e4</b:Tag>
    <b:RefOrder>8</b:RefOrder>
    <b:SourceType>JournalArticle</b:SourceType>
    <b:Year>2022</b:Year>
    <b:Author>
      <b:Author>
        <b:NameList>
          <b:Person>
            <b:First>Y.</b:First>
            <b:Last>Li</b:Last>
          </b:Person>
          <b:Person>
            <b:First>X.</b:First>
            <b:Last>Wang</b:Last>
          </b:Person>
          <b:Person>
            <b:First>D. M.</b:First>
            <b:Last>Blau</b:Last>
          </b:Person>
          <b:Person>
            <b:First>M. T.</b:First>
            <b:Last>Caballero</b:Last>
          </b:Person>
          <b:Person>
            <b:First>D. R.</b:First>
            <b:Last>Feikin</b:Last>
          </b:Person>
          <b:Person>
            <b:First>C. J.</b:First>
            <b:Last>Gill</b:Last>
          </b:Person>
          <b:Person>
            <b:First>S. A.</b:First>
            <b:Last>Madhi</b:Last>
          </b:Person>
          <b:Person>
            <b:First>S. B.</b:First>
            <b:Last>Omer</b:Last>
          </b:Person>
          <b:Person>
            <b:First>E. A. F.</b:First>
            <b:Last>Simões</b:Last>
          </b:Person>
          <b:Person>
            <b:First>H.</b:First>
            <b:Last>Campbell</b:Last>
          </b:Person>
          <b:Person>
            <b:First>A. B.</b:First>
            <b:Last>Pariente</b:Last>
          </b:Person>
          <b:Person>
            <b:First>D.</b:First>
            <b:Last>Bardach</b:Last>
          </b:Person>
          <b:Person>
            <b:First>Q.</b:First>
            <b:Last>Bassat</b:Last>
          </b:Person>
          <b:Person>
            <b:First>J. S.</b:First>
            <b:Last>Casalegno</b:Last>
          </b:Person>
          <b:Person>
            <b:First>G.</b:First>
            <b:Last>Chakhunashvili</b:Last>
          </b:Person>
          <b:Person>
            <b:First>N.</b:First>
            <b:Last>Crawford</b:Last>
          </b:Person>
          <b:Person>
            <b:First>D.</b:First>
            <b:Last>Danilenko</b:Last>
          </b:Person>
          <b:Person>
            <b:First>L. A. H.</b:First>
            <b:Last>Do</b:Last>
          </b:Person>
          <b:Person>
            <b:First>M.</b:First>
            <b:Last>Echavarria</b:Last>
          </b:Person>
          <b:Person>
            <b:First>A.</b:First>
            <b:Last>Gentile</b:Last>
          </b:Person>
          <b:Person>
            <b:First>A.</b:First>
            <b:Last>Gordon</b:Last>
          </b:Person>
          <b:Person>
            <b:First>T.</b:First>
            <b:Last>Heikkinen</b:Last>
          </b:Person>
          <b:Person>
            <b:First>Q. S.</b:First>
            <b:Last>Huang</b:Last>
          </b:Person>
          <b:Person>
            <b:First>S.</b:First>
            <b:Last>Jullien</b:Last>
          </b:Person>
          <b:Person>
            <b:First>A.</b:First>
            <b:Last>Krishnan</b:Last>
          </b:Person>
          <b:Person>
            <b:First>E. L.</b:First>
            <b:Last>Lopez</b:Last>
          </b:Person>
          <b:Person>
            <b:First>J.</b:First>
            <b:Last>Markić</b:Last>
          </b:Person>
          <b:Person>
            <b:First>A.</b:First>
            <b:Last>Mira-Iglesias</b:Last>
          </b:Person>
          <b:Person>
            <b:First>H. C.</b:First>
            <b:Last>Moore</b:Last>
          </b:Person>
          <b:Person>
            <b:First>J.</b:First>
            <b:Last>Moyes</b:Last>
          </b:Person>
          <b:Person>
            <b:First>L.</b:First>
            <b:Last>Mwananyanda</b:Last>
          </b:Person>
          <b:Person>
            <b:First>D. J.</b:First>
            <b:Last>Nokes</b:Last>
          </b:Person>
          <b:Person>
            <b:First>F.</b:First>
            <b:Last>Noordeen</b:Last>
          </b:Person>
          <b:Person>
            <b:First>E.</b:First>
            <b:Last>Obodai</b:Last>
          </b:Person>
          <b:Person>
            <b:First>N.</b:First>
            <b:Last>Palani</b:Last>
          </b:Person>
          <b:Person>
            <b:First>C.</b:First>
            <b:Last>Romero</b:Last>
          </b:Person>
          <b:Person>
            <b:First>V.</b:First>
            <b:Last>Salimi</b:Last>
          </b:Person>
          <b:Person>
            <b:First>A.</b:First>
            <b:Last>Satav</b:Last>
          </b:Person>
          <b:Person>
            <b:First>E.</b:First>
            <b:Last>Seo</b:Last>
          </b:Person>
          <b:Person>
            <b:First>Z.</b:First>
            <b:Last>Shchomak</b:Last>
          </b:Person>
          <b:Person>
            <b:First>R.</b:First>
            <b:Last>Singleton</b:Last>
          </b:Person>
          <b:Person>
            <b:First>K.</b:First>
            <b:Last>Stolyarov</b:Last>
          </b:Person>
          <b:Person>
            <b:First>S. K.</b:First>
            <b:Last>Stoszek</b:Last>
          </b:Person>
          <b:Person>
            <b:First>A.</b:First>
            <b:Last>von Gottberg</b:Last>
          </b:Person>
          <b:Person>
            <b:First>D.</b:First>
            <b:Last>Wurzel</b:Last>
          </b:Person>
          <b:Person>
            <b:First>L. M.</b:First>
            <b:Last>Yoshida</b:Last>
          </b:Person>
          <b:Person>
            <b:First>C. F.</b:First>
            <b:Last>Yung</b:Last>
          </b:Person>
          <b:Person>
            <b:First>H. J.</b:First>
            <b:Last>Zar</b:Last>
          </b:Person>
          <b:Person>
            <b:First>H.</b:First>
            <b:Last>Nair</b:Last>
          </b:Person>
        </b:NameList>
      </b:Author>
    </b:Author>
    <b:PlacePublished>School of Public Health, Nanjing Medical University, Nanjing, China; Centre for Global Health, Usher Institute, University of Edinburgh, Edinburgh, UK. Center for Global Health, Centers for Disease Control and Prevention, Atlanta, GA, USA. Fundacion INFANT, Buenos Aires, Argentina; Consejo Nacional de Investigaciones Científicas y Técnicas, Buenos Aires, Argentina. Department of Immunizations, Vaccines, and Biologicals, WHO, Geneva, Switzerland. Boston University School of Public Health, Department of Global Health, Boston, Massachusetts, USA. South African Medical Research Council Vaccines and Infectious Diseases Analytics Research Unit, University of the Witwatersrand, Faculty of Health Sciences, Johannesburg, South Africa; African Leadership Initiative in Vaccinology Expertise, University of the Witwatersrand, Faculty of Health Sciences, Johannesburg, South Africa. Yale Institute for Global Health, New Haven, CT, USA. Department of Pediatrics, Section of Infectious Diseases, University of Colorado, School of Medicine, Aurora, CO, USA; Department of Epidemiology and Center for Global Health, Colorado School of Public Health, Aurora, CO, USA. Centre for Global Health, Usher Institute, University of Edinburgh, Edinburgh, UK. National Center for Communicable Diseases (Mongolia), Ulaanbaatar, Mongolia. ISGlobal, Hospital Clínic - Universitat de Barcelona, Barcelona, Spain; Centro de Investigação em Saúde de Manhiça, Maputo, Mozambique; Catalan Institution for Research and Advanced Studies, Barcelona, Spain. Hospices Civils de Lyon, Hôpital de la Croix-Rousse, Centre de Biologie Nord, Institut des Agents Infectieux, Laboratoire de Virologie, Lyon, France. National Center for Disease Control and Public Health, Tbilisi, Georgia. The Royal Children's Hospital, Melbourne, Australia; Murdoch Children's Research Institute, Melbourne, Australia; Department of Paediatrics, The University of Melbourne, Melbourne, Australia. Smorodintsev Research Institute of Influenza, Saint Petersburg, Russia. Murdoch Children's Research Institute, Melbourne, Australia; Department of Paediatrics, The University of Melbourne, Melbourne, Australia. Clinical Virology Unit, Centro de Educación Médica e Investigaciones Clínicas, Buenos Aires, Argentina. Ricardo Gutierrez Children Hospital, Buenos Aires, Argentina. Department of Epidemiology, University of Michigan, Ann Arbor, MI, USA. Department of Pediatrics, University of Turku and Turku University Hospital, Turku, Finland. WHO National Influenza Centre, Institute of Environmental Science and Research, Wellington, New Zealand. ISGlobal, Hospital Clínic - Universitat de Barcelona, Barcelona, Spain; Jigme Dorji Wangchuck National Referral Hospital, Gongphel Lam, Thimphu, Bhutan. Centre for Community Medicine, All India Institute of Medical Sciences, New Delhi, India. Hospital de Niños Dr. Ricardo Gutiérrez, Department of Medicine, Pediatric Infectious Diseases Program, Universidad de Buenos Aires, Buenos Aires, Argentina. Department of Pediatrics, University Hospital Split, Split, Croatia; University of Split, School of Medicine, Split, Croatia. Área de Investigación en Vacunas, Fundación para el Fomento de la Investigación Sanitaria y Biomédica de la Comunitat Valenciana, Salud Pública, Valencia, Spain. Wesfarmers Centre for Vaccines and Infectious Diseases, Telethon Kids Institute, University of Western Australia, Perth, Australia. National Institute for Communicable Diseases of the National Health Laboratory Service, Johannesburg, South Africa. Kenya Medical Research Institute-Wellcome Trust Research Programme, Kilifi, Kenya; School of Life Sciences, University of Warwick, Coventry, UK. Department of Microbiology, Faculty of Medicine, University of Peradeniya, Peradeniya, Sri Lanka. Virology Department, Noguchi Memorial Institute for Medical Research, University of Ghana, Legon, Accra, Ghana. Department of Microbiology, Jawaharlal Institute of Postgraduate Medical Education &amp; Research, Puducherry, India. Vysnova Partners, Lima, Perú. Department of Virology, School of Public Health, Tehran University of Medical Sciences, Tehran, Iran. MAHAN Trust Mahatma Gandhi Tribal Hospital, Karmgram, Utavali, Tahsil, Dharni, India. Department of Pediatrics, Dongguk University Ilsan Hospital, Dongguk University College of Medicine, Goyang, South Korea. Department of Pediatrics, Hospital Santa Maria, Centro Hospitalar Universitário Lisboa Norte, Lisbon, Portugal. Alaska Native Tribal Health Consortium, Anchorage, AK, USA. GlaxoSmithKline, Rockville, Maryland, USA. School of Pathology, University of the Witwatersrand, Faculty of Health Sciences, Johannesburg, South Africa; National Institute for Communicable Diseases of the National Health Laboratory Service, Johannesburg, South Africa; Department of Pathology, Faculty of Health Sciences, University of Cape Town, Cape Town, South Africa. Murdoch Children's Research Institute, Melbourne, Australia; Melbourne School of Population and Global Health, The University of Melbourne, Melbourne, Australia. Department of Pediatric Infectious Diseases, Institute of Tropical Medicine, Nagasaki University, Nagasaki, Japan. Infectious Diseases Service, Department of Paediatrics, KK Women's and Children's Hospital, Singapore; Duke-NUS Medical School, Singapore; Lee Kong Chian School of Medicine, Imperial College, Nanyang Technological University, Singapore. Department of Paediatrics and Child Health, and South African Medical Research Council Unit on Child &amp; Adolescent Health, University of Cape Town and Red Cross War Memorial Children's Hospital, Cape Town, South Africa. Centre for Global Health, Usher Institute, University of Edinburgh, Edinburgh, UK; Respiratory Syncytial Virus Network Foundation, Zeist, Netherlands, on behalf of the Respiratory Virus Global Epidemiology Network, and the RESCEU investigators. Electronic address: harish.nair@ed.ac.uk.</b:PlacePublished>
    <b:Pages>2047-2064</b:Pages>
    <b:Volume>399</b:Volume>
    <b:StandardNumber>10340</b:StandardNumber>
    <b:Day>23</b:Day>
    <b:Month>5</b:Month>
    <b:DOI>10.1016/s0140-6736(22)00478-0</b:DOI>
    <b:Title>Global, regional, and national disease burden estimates of acute lower respiratory infections due to respiratory syncytial virus in children younger than 5 years in 2019: a systematic analysis</b:Title>
    <b:JournalName>Lancet</b:JournalName>
  </b:Source>
  <b:Source>
    <b:Tag>608e9643-36a3-4689-ad51-9f1ee1ee3e36</b:Tag>
    <b:RefOrder>9</b:RefOrder>
    <b:SourceType>JournalArticle</b:SourceType>
    <b:Year>2015</b:Year>
    <b:Author>
      <b:Author>
        <b:NameList>
          <b:Person>
            <b:First>A. R.</b:First>
            <b:Last>Branche</b:Last>
          </b:Person>
          <b:Person>
            <b:First>A. R.</b:First>
            <b:Last>Falsey</b:Last>
          </b:Person>
        </b:NameList>
      </b:Author>
    </b:Author>
    <b:PlacePublished>Infectious Disease Unit, Department of Medicine, University of Rochester, 601 Elmwood Avenue, Rochester, NY, 14642, USA, angela_branche@urmc.rochester.edu.</b:PlacePublished>
    <b:Pages>261-9</b:Pages>
    <b:Volume>32</b:Volume>
    <b:StandardNumber>4</b:StandardNumber>
    <b:Month>Apr</b:Month>
    <b:DOI>10.1007/s40266-015-0258-9</b:DOI>
    <b:Title>Respiratory syncytial virus infection in older adults: an under-recognized problem</b:Title>
    <b:JournalName>Drugs Aging</b:JournalName>
    <b:Day>9</b:Day>
  </b:Source>
  <b:Source>
    <b:Tag>802edaa7-2a6e-4000-93a8-471840ff9e82</b:Tag>
    <b:RefOrder>10</b:RefOrder>
    <b:SourceType>InternetSite</b:SourceType>
    <b:Year>2014</b:Year>
    <b:Author>
      <b:Author>
        <b:NameList>
          <b:Person>
            <b:First/>
            <b:Last>Food and Drug Administration</b:Last>
          </b:Person>
        </b:NameList>
      </b:Author>
    </b:Author>
    <b:Title>SYNAGIS® (palivizumab) injection, for intramuscular use</b:Title>
    <b:URL>https://www.accessdata.fda.gov/drugsatfda_docs/label/2014/103770s5185lbl.pdf</b:URL>
    <b:DayAccessed>13</b:DayAccessed>
    <b:MonthAccessed>6</b:MonthAccessed>
    <b:YearAccessed>2023</b:YearAccessed>
  </b:Source>
  <b:Source>
    <b:Tag>c9590a4b-f490-462b-a13d-04b018ea26b3</b:Tag>
    <b:RefOrder>11</b:RefOrder>
    <b:SourceType>JournalArticle</b:SourceType>
    <b:Year>2003</b:Year>
    <b:Author>
      <b:Author>
        <b:NameList>
          <b:Person>
            <b:First>Timothy F</b:First>
            <b:Last>Feltes</b:Last>
          </b:Person>
          <b:Person>
            <b:First>Allison K</b:First>
            <b:Last>Cabalka</b:Last>
          </b:Person>
          <b:Person>
            <b:First>H Cody</b:First>
            <b:Last>Meissner</b:Last>
          </b:Person>
          <b:Person>
            <b:First>Franco M</b:First>
            <b:Last>Piazza</b:Last>
          </b:Person>
          <b:Person>
            <b:First>David A</b:First>
            <b:Last>Carlin</b:Last>
          </b:Person>
          <b:Person>
            <b:First>Franklin H</b:First>
            <b:Last>Top Jr</b:Last>
          </b:Person>
          <b:Person>
            <b:First>Edward M</b:First>
            <b:Last>Connor</b:Last>
          </b:Person>
          <b:Person>
            <b:First>Henry M</b:First>
            <b:Last>Sondheimer</b:Last>
          </b:Person>
          <b:Person>
            <b:Last>Cardiac Synagis Study Group</b:Last>
          </b:Person>
        </b:NameList>
      </b:Author>
    </b:Author>
    <b:Pages>532-540</b:Pages>
    <b:Volume>143</b:Volume>
    <b:StandardNumber>4</b:StandardNumber>
    <b:Title>Palivizumab prophylaxis reduces hospitalization due to respiratory syncytial virus in young children with hemodynamically significant congenital heart disease</b:Title>
    <b:JournalName>J Pediatr</b:JournalName>
  </b:Source>
  <b:Source>
    <b:Tag>a0cc0340-5328-46b8-a940-e0e24ae534ae</b:Tag>
    <b:RefOrder>12</b:RefOrder>
    <b:SourceType>JournalArticle</b:SourceType>
    <b:Year>1998</b:Year>
    <b:Author>
      <b:Author>
        <b:NameList>
          <b:Person>
            <b:First/>
            <b:Last>IMpact-RSV Study Group</b:Last>
          </b:Person>
        </b:NameList>
      </b:Author>
    </b:Author>
    <b:Pages>531-537</b:Pages>
    <b:Volume>102</b:Volume>
    <b:StandardNumber>3</b:StandardNumber>
    <b:Title>Palivizumab, a humanized respiratory syncytial virus monoclonal antibody, reduces hospitalization from respiratory syncytial virus infection in high-risk infants</b:Title>
    <b:JournalName>Pediatrics</b:JournalName>
  </b:Source>
  <b:Source>
    <b:Tag>8cd450f6-88f5-4db0-beda-616c34fbf06a</b:Tag>
    <b:RefOrder>13</b:RefOrder>
    <b:SourceType>JournalArticle</b:SourceType>
    <b:Year>2022</b:Year>
    <b:Author>
      <b:Author>
        <b:NameList>
          <b:Person>
            <b:First>Laura L</b:First>
            <b:Last>Hammitt</b:Last>
          </b:Person>
          <b:Person>
            <b:First>Ron</b:First>
            <b:Last>Dagan</b:Last>
          </b:Person>
          <b:Person>
            <b:First>Yuan</b:First>
            <b:Last>Yuan</b:Last>
          </b:Person>
          <b:Person>
            <b:First>Manuel</b:First>
            <b:Last>Baca Cots</b:Last>
          </b:Person>
          <b:Person>
            <b:First>Miroslava</b:First>
            <b:Last>Bosheva</b:Last>
          </b:Person>
          <b:Person>
            <b:First>Shabir A</b:First>
            <b:Last>Madhi</b:Last>
          </b:Person>
          <b:Person>
            <b:First>William J</b:First>
            <b:Last>Muller</b:Last>
          </b:Person>
          <b:Person>
            <b:First>Heather J</b:First>
            <b:Last>Zar</b:Last>
          </b:Person>
          <b:Person>
            <b:First>Dennis</b:First>
            <b:Last>Brooks</b:Last>
          </b:Person>
          <b:Person>
            <b:First>Amy</b:First>
            <b:Last>Grenham</b:Last>
          </b:Person>
        </b:NameList>
      </b:Author>
    </b:Author>
    <b:Pages>837-846</b:Pages>
    <b:Volume>386</b:Volume>
    <b:StandardNumber>9</b:StandardNumber>
    <b:Title>Nirsevimab for prevention of RSV in healthy late-preterm and term infants</b:Title>
    <b:JournalName>N Engl J Med</b:JournalName>
  </b:Source>
  <b:Source>
    <b:Tag>de6351fc-8de4-423b-b944-3e22bf66fe7b</b:Tag>
    <b:RefOrder>14</b:RefOrder>
    <b:SourceType>InternetSite</b:SourceType>
    <b:Year>2022</b:Year>
    <b:Author>
      <b:Author>
        <b:NameList>
          <b:Person>
            <b:First/>
            <b:Last>European Medicines Agency</b:Last>
          </b:Person>
        </b:NameList>
      </b:Author>
    </b:Author>
    <b:Title>Beyfortus (nirsevimab) summary of product characteristics</b:Title>
    <b:URL>https://www.ema.europa.eu/en/documents/product-information/beyfortus-epar-product-information_en.pdf</b:URL>
    <b:DayAccessed>13</b:DayAccessed>
    <b:MonthAccessed>6</b:MonthAccessed>
    <b:YearAccessed>2023</b:YearAccessed>
  </b:Source>
  <b:Source>
    <b:Tag>d0e776f9-2fbe-4111-9198-516aeb443d41</b:Tag>
    <b:RefOrder>15</b:RefOrder>
    <b:SourceType>JournalArticle</b:SourceType>
    <b:Year>2021</b:Year>
    <b:Author>
      <b:Author>
        <b:NameList>
          <b:Person>
            <b:First>L.</b:First>
            <b:Last>Garegnani</b:Last>
          </b:Person>
          <b:Person>
            <b:First>L.</b:First>
            <b:Last>Styrmisdóttir</b:Last>
          </b:Person>
          <b:Person>
            <b:First>P.</b:First>
            <b:Last>Roson Rodriguez</b:Last>
          </b:Person>
          <b:Person>
            <b:First>C. M.</b:First>
            <b:Last>Escobar Liquitay</b:Last>
          </b:Person>
          <b:Person>
            <b:First>I.</b:First>
            <b:Last>Esteban</b:Last>
          </b:Person>
          <b:Person>
            <b:First>J. V.</b:First>
            <b:Last>Franco</b:Last>
          </b:Person>
        </b:NameList>
      </b:Author>
    </b:Author>
    <b:PlacePublished>Associate Cochrane Centre, Instituto Universitario Hospital Italiano de Buenos Aires, Buenos Aires, Argentina. Faculty of Medicine, Lund University, Lund, Sweden. Research Department, Instituto Universitario Hospital Italiano, Buenos Aires, Argentina. Central Library, Instituto Universitario Hospital Italiano de Buenos Aires, Buenos Aires, Argentina. Fundación INFANT, Buenos Aires, Argentina. Pediatric Stepdown Unit, Hospital Italiano de Buenos Aires, Buenos Aires, Argentina.</b:PlacePublished>
    <b:Pages>Cd013757</b:Pages>
    <b:Volume>11</b:Volume>
    <b:StandardNumber>11</b:StandardNumber>
    <b:Day>17</b:Day>
    <b:Month>11</b:Month>
    <b:DOI>10.1002/14651858.CD013757.pub2</b:DOI>
    <b:Title>Palivizumab for preventing severe respiratory syncytial virus (RSV) infection in children</b:Title>
    <b:JournalName>Cochrane Database Syst Rev</b:JournalName>
  </b:Source>
  <b:Source>
    <b:Tag>2cc58ddd-0956-4989-9490-5ada34d2e3da</b:Tag>
    <b:RefOrder>16</b:RefOrder>
    <b:SourceType>JournalArticle</b:SourceType>
    <b:Year>2017</b:Year>
    <b:Author>
      <b:Author>
        <b:NameList>
          <b:Person>
            <b:First>C.</b:First>
            <b:Last>Griffiths</b:Last>
          </b:Person>
          <b:Person>
            <b:First>S. J.</b:First>
            <b:Last>Drews</b:Last>
          </b:Person>
          <b:Person>
            <b:First>D. J.</b:First>
            <b:Last>Marchant</b:Last>
          </b:Person>
        </b:NameList>
      </b:Author>
    </b:Author>
    <b:PlacePublished>Li Ka Shing Institute of Virology, Department of Medical Microbiology and Immunology, University of Alberta, Edmonton, Alberta, Canada. Alberta Provincial Laboratory for Public Health, ProvLab, Edmonton, Alberta, Canada steven.drews@albertahealthservices.ca marchant@ualberta.ca. Department of Laboratory Medicine and Pathology, University of Alberta, Edmonton, Alberta, Canada. Li Ka Shing Institute of Virology, Department of Medical Microbiology and Immunology, University of Alberta, Edmonton, Alberta, Canada steven.drews@albertahealthservices.ca marchant@ualberta.ca.</b:PlacePublished>
    <b:Pages>277-319</b:Pages>
    <b:Volume>30</b:Volume>
    <b:StandardNumber>1</b:StandardNumber>
    <b:Month>Jan</b:Month>
    <b:DOI>10.1128/CMR.00010-16</b:DOI>
    <b:Title>Respiratory syncytial virus: Infection, detection, and new options for prevention and treatment</b:Title>
    <b:JournalName>Clin Microbiol Rev</b:JournalName>
    <b:URL>https://www.ncbi.nlm.nih.gov/pubmed/27903593</b:URL>
    <b:Day>3</b:Day>
  </b:Source>
  <b:Source>
    <b:Tag>4bdcf78b-a991-4a43-9b6d-8599e352c353</b:Tag>
    <b:RefOrder>17</b:RefOrder>
    <b:SourceType>JournalArticle</b:SourceType>
    <b:Year>2017</b:Year>
    <b:Author>
      <b:Author>
        <b:NameList>
          <b:Person>
            <b:First>J. M.</b:First>
            <b:Last>Langley</b:Last>
          </b:Person>
          <b:Person>
            <b:First>N.</b:First>
            <b:Last>Aggarwal</b:Last>
          </b:Person>
          <b:Person>
            <b:First>A.</b:First>
            <b:Last>Toma</b:Last>
          </b:Person>
          <b:Person>
            <b:First>S. A.</b:First>
            <b:Last>Halperin</b:Last>
          </b:Person>
          <b:Person>
            <b:First>S. A.</b:First>
            <b:Last>McNeil</b:Last>
          </b:Person>
          <b:Person>
            <b:First>L.</b:First>
            <b:Last>Fissette</b:Last>
          </b:Person>
          <b:Person>
            <b:First>W.</b:First>
            <b:Last>Dewé</b:Last>
          </b:Person>
          <b:Person>
            <b:First>M.</b:First>
            <b:Last>Leyssen</b:Last>
          </b:Person>
          <b:Person>
            <b:First>J. F.</b:First>
            <b:Last>Toussaint</b:Last>
          </b:Person>
          <b:Person>
            <b:First>I.</b:First>
            <b:Last>Dieussaert</b:Last>
          </b:Person>
        </b:NameList>
      </b:Author>
    </b:Author>
    <b:PlacePublished>Canadian Center for Vaccinology, IWK Health Centre-Nova Scotia Health Authority-Dalhousie University, Halifax. Aggarwal and Associates Limited, Brampton. Manna Research, Toronto, Canada. Vaccine Discovery and Development, GSK Vaccines, Rixensart, Belgium.</b:PlacePublished>
    <b:Pages>24-33</b:Pages>
    <b:Volume>215</b:Volume>
    <b:StandardNumber>1</b:StandardNumber>
    <b:Month>Jan 1</b:Month>
    <b:DOI>10.1093/infdis/jiw453</b:DOI>
    <b:Title>A randomized, controlled, observer-blinded phase 1 study of the safety and immunogenicity of a respiratory syncytial virus vaccine with or without alum adjuvant</b:Title>
    <b:JournalName>J Infect Dis</b:JournalName>
    <b:Day>4</b:Day>
  </b:Source>
  <b:Source>
    <b:Tag>dcc34e26-50cc-4849-9663-be4ba369e6f2</b:Tag>
    <b:RefOrder>18</b:RefOrder>
    <b:SourceType>JournalArticle</b:SourceType>
    <b:Year>2019</b:Year>
    <b:Author>
      <b:Author>
        <b:NameList>
          <b:Person>
            <b:First>Michelle C.</b:First>
            <b:Last>Crank</b:Last>
          </b:Person>
          <b:Person>
            <b:First>Tracy J.</b:First>
            <b:Last>Ruckwardt</b:Last>
          </b:Person>
          <b:Person>
            <b:First>Man</b:First>
            <b:Last>Chen</b:Last>
          </b:Person>
          <b:Person>
            <b:First>Kaitlyn M.</b:First>
            <b:Last>Morabito</b:Last>
          </b:Person>
          <b:Person>
            <b:First>Emily</b:First>
            <b:Last>Phung</b:Last>
          </b:Person>
          <b:Person>
            <b:First>Pamela J.</b:First>
            <b:Last>Costner</b:Last>
          </b:Person>
          <b:Person>
            <b:First>LaSonji A.</b:First>
            <b:Last>Holman</b:Last>
          </b:Person>
          <b:Person>
            <b:First>Somia P.</b:First>
            <b:Last>Hickman</b:Last>
          </b:Person>
          <b:Person>
            <b:First>Nina M.</b:First>
            <b:Last>Berkowitz</b:Last>
          </b:Person>
          <b:Person>
            <b:First>Ingelise J.</b:First>
            <b:Last>Gordon</b:Last>
          </b:Person>
          <b:Person>
            <b:First>Galina V.</b:First>
            <b:Last>Yamshchikov</b:Last>
          </b:Person>
          <b:Person>
            <b:First>Martin R.</b:First>
            <b:Last>Gaudinski</b:Last>
          </b:Person>
          <b:Person>
            <b:First>Azad</b:First>
            <b:Last>Kumar</b:Last>
          </b:Person>
          <b:Person>
            <b:First>Lauren A.</b:First>
            <b:Last>Chang</b:Last>
          </b:Person>
          <b:Person>
            <b:First>Syed M.</b:First>
            <b:Last>Moin</b:Last>
          </b:Person>
          <b:Person>
            <b:First>Juliane P.</b:First>
            <b:Last>Hill</b:Last>
          </b:Person>
          <b:Person>
            <b:First>Anthony T.</b:First>
            <b:Last>DiPiazza</b:Last>
          </b:Person>
          <b:Person>
            <b:First>Richard M.</b:First>
            <b:Last>Schwartz</b:Last>
          </b:Person>
          <b:Person>
            <b:First>Lisa</b:First>
            <b:Last>Kueltzo</b:Last>
          </b:Person>
          <b:Person>
            <b:First>Jonathan W.</b:First>
            <b:Last>Cooper</b:Last>
          </b:Person>
          <b:Person>
            <b:First>Peifeng</b:First>
            <b:Last>Chen</b:Last>
          </b:Person>
          <b:Person>
            <b:First>Judith A.</b:First>
            <b:Last>Stein</b:Last>
          </b:Person>
          <b:Person>
            <b:First>Kevin</b:First>
            <b:Last>Carlton</b:Last>
          </b:Person>
          <b:Person>
            <b:First>Jason G.</b:First>
            <b:Last>Gall</b:Last>
          </b:Person>
          <b:Person>
            <b:First>Martha C.</b:First>
            <b:Last>Nason</b:Last>
          </b:Person>
          <b:Person>
            <b:First>Peter D.</b:First>
            <b:Last>Kwong</b:Last>
          </b:Person>
          <b:Person>
            <b:First>Grace L.</b:First>
            <b:Last>Chen</b:Last>
          </b:Person>
          <b:Person>
            <b:First>John R.</b:First>
            <b:Last>Mascola</b:Last>
          </b:Person>
          <b:Person>
            <b:First>Jason S.</b:First>
            <b:Last>McLellan</b:Last>
          </b:Person>
          <b:Person>
            <b:First>Julie E.</b:First>
            <b:Last>Ledgerwood</b:Last>
          </b:Person>
          <b:Person>
            <b:First>Barney S.</b:First>
            <b:Last>Graham</b:Last>
          </b:Person>
          <b:Person>
            <b:Last>the VRC 317 Study Team</b:Last>
          </b:Person>
          <b:Person>
            <b:First>Laura</b:First>
            <b:Last>Novik</b:Last>
          </b:Person>
          <b:Person>
            <b:First>Jamie</b:First>
            <b:Last>Saunders</b:Last>
          </b:Person>
          <b:Person>
            <b:First>Floreliz</b:First>
            <b:Last>Mendoza</b:Last>
          </b:Person>
          <b:Person>
            <b:First>William</b:First>
            <b:Last>Whalen</b:Last>
          </b:Person>
          <b:Person>
            <b:First>Aba</b:First>
            <b:Last>Eshun</b:Last>
          </b:Person>
          <b:Person>
            <b:First>Jennifer</b:First>
            <b:Last>Cunningham</b:Last>
          </b:Person>
          <b:Person>
            <b:First>Xiaolin</b:First>
            <b:Last>Wang</b:Last>
          </b:Person>
          <b:Person>
            <b:First>Renunda</b:First>
            <b:Last>Hicks</b:Last>
          </b:Person>
          <b:Person>
            <b:First>Sandra</b:First>
            <b:Last>Sitar</b:Last>
          </b:Person>
          <b:Person>
            <b:First>Cynthia Starr</b:First>
            <b:Last>Hendel</b:Last>
          </b:Person>
          <b:Person>
            <b:First>Abidemi</b:First>
            <b:Last>Ola</b:Last>
          </b:Person>
          <b:Person>
            <b:First>LaShawn</b:First>
            <b:Last>Requilman</b:Last>
          </b:Person>
          <b:Person>
            <b:First>Colin</b:First>
            <b:Last>Tran</b:Last>
          </b:Person>
          <b:Person>
            <b:First>Thuy</b:First>
            <b:Last>Nguyen</b:Last>
          </b:Person>
          <b:Person>
            <b:First>Pernell</b:First>
            <b:Last>Williams</b:Last>
          </b:Person>
          <b:Person>
            <b:First>Catina</b:First>
            <b:Last>Boyd</b:Last>
          </b:Person>
          <b:Person>
            <b:First>Olga</b:First>
            <b:Last>Trofmenko</b:Last>
          </b:Person>
          <b:Person>
            <b:First>Cristina</b:First>
            <b:Last>Carter</b:Last>
          </b:Person>
          <b:Person>
            <b:First>Alicia</b:First>
            <b:Last>Widge</b:Last>
          </b:Person>
        </b:NameList>
      </b:Author>
    </b:Author>
    <b:Pages>505-509</b:Pages>
    <b:Volume>365</b:Volume>
    <b:StandardNumber>6452</b:StandardNumber>
    <b:DOI>doi:10.1126/science.aav9033</b:DOI>
    <b:Title>A proof of concept for structure-based vaccine design targeting RSV in humans</b:Title>
    <b:JournalName>Science</b:JournalName>
    <b:URL>https://www.science.org/doi/abs/10.1126/science.aav9033</b:URL>
  </b:Source>
  <b:Source>
    <b:Tag>1eeb7628-e98f-4738-bb19-47354f960ce6</b:Tag>
    <b:RefOrder>19</b:RefOrder>
    <b:SourceType>JournalArticle</b:SourceType>
    <b:Year>2013</b:Year>
    <b:Author>
      <b:Author>
        <b:NameList>
          <b:Person>
            <b:First>J. S.</b:First>
            <b:Last>McLellan</b:Last>
          </b:Person>
          <b:Person>
            <b:First>M.</b:First>
            <b:Last>Chen</b:Last>
          </b:Person>
          <b:Person>
            <b:First>M. G.</b:First>
            <b:Last>Joyce</b:Last>
          </b:Person>
          <b:Person>
            <b:First>M.</b:First>
            <b:Last>Sastry</b:Last>
          </b:Person>
          <b:Person>
            <b:First>G. B.</b:First>
            <b:Last>Stewart-Jones</b:Last>
          </b:Person>
          <b:Person>
            <b:First>Y.</b:First>
            <b:Last>Yang</b:Last>
          </b:Person>
          <b:Person>
            <b:First>B.</b:First>
            <b:Last>Zhang</b:Last>
          </b:Person>
          <b:Person>
            <b:First>L.</b:First>
            <b:Last>Chen</b:Last>
          </b:Person>
          <b:Person>
            <b:First>S.</b:First>
            <b:Last>Srivatsan</b:Last>
          </b:Person>
          <b:Person>
            <b:First>A.</b:First>
            <b:Last>Zheng</b:Last>
          </b:Person>
          <b:Person>
            <b:First>T.</b:First>
            <b:Last>Zhou</b:Last>
          </b:Person>
          <b:Person>
            <b:First>K. W.</b:First>
            <b:Last>Graepel</b:Last>
          </b:Person>
          <b:Person>
            <b:First>A.</b:First>
            <b:Last>Kumar</b:Last>
          </b:Person>
          <b:Person>
            <b:First>S.</b:First>
            <b:Last>Moin</b:Last>
          </b:Person>
          <b:Person>
            <b:First>J. C.</b:First>
            <b:Last>Boyington</b:Last>
          </b:Person>
          <b:Person>
            <b:First>G. Y.</b:First>
            <b:Last>Chuang</b:Last>
          </b:Person>
          <b:Person>
            <b:First>C.</b:First>
            <b:Last>Soto</b:Last>
          </b:Person>
          <b:Person>
            <b:First>U.</b:First>
            <b:Last>Baxa</b:Last>
          </b:Person>
          <b:Person>
            <b:First>A. Q.</b:First>
            <b:Last>Bakker</b:Last>
          </b:Person>
          <b:Person>
            <b:First>H.</b:First>
            <b:Last>Spits</b:Last>
          </b:Person>
          <b:Person>
            <b:First>T.</b:First>
            <b:Last>Beaumont</b:Last>
          </b:Person>
          <b:Person>
            <b:First>Z.</b:First>
            <b:Last>Zheng</b:Last>
          </b:Person>
          <b:Person>
            <b:First>N.</b:First>
            <b:Last>Xia</b:Last>
          </b:Person>
          <b:Person>
            <b:First>S. Y.</b:First>
            <b:Last>Ko</b:Last>
          </b:Person>
          <b:Person>
            <b:First>J. P.</b:First>
            <b:Last>Todd</b:Last>
          </b:Person>
          <b:Person>
            <b:First>S.</b:First>
            <b:Last>Rao</b:Last>
          </b:Person>
          <b:Person>
            <b:First>B. S.</b:First>
            <b:Last>Graham</b:Last>
          </b:Person>
          <b:Person>
            <b:First>P. D.</b:First>
            <b:Last>Kwong</b:Last>
          </b:Person>
        </b:NameList>
      </b:Author>
    </b:Author>
    <b:PlacePublished>Vaccine Research Center, National Institute of Allergy and Infectious Diseases, National Institutes of Health, Bethesda, MD 20892, USA.</b:PlacePublished>
    <b:Pages>592-8</b:Pages>
    <b:Volume>342</b:Volume>
    <b:StandardNumber>6158</b:StandardNumber>
    <b:Month>Nov 1</b:Month>
    <b:DOI>10.1126/science.1243283</b:DOI>
    <b:Title>Structure-based design of a fusion glycoprotein vaccine for respiratory syncytial virus</b:Title>
    <b:JournalName>Science</b:JournalName>
    <b:URL>https://www.ncbi.nlm.nih.gov/pubmed/24179220</b:URL>
  </b:Source>
  <b:Source>
    <b:Tag>a77a2b0e-e611-4981-af87-117abc5c4f53</b:Tag>
    <b:RefOrder>20</b:RefOrder>
    <b:SourceType>JournalArticle</b:SourceType>
    <b:Year>2019</b:Year>
    <b:Author>
      <b:Author>
        <b:NameList>
          <b:Person>
            <b:Last>Barney S. Graham</b:Last>
          </b:Person>
          <b:Person>
            <b:Last>Morgan S.A. Gilman</b:Last>
          </b:Person>
          <b:Person>
            <b:Last>Jason S. McLellan</b:Last>
          </b:Person>
        </b:NameList>
      </b:Author>
    </b:Author>
    <b:Pages>91-104</b:Pages>
    <b:Volume>70</b:Volume>
    <b:StandardNumber>1</b:StandardNumber>
    <b:DOI>10.1146/annurev-med-121217-094234</b:DOI>
    <b:Title>Structure-based vaccine antigen design</b:Title>
    <b:JournalName>Annu Rev Med</b:JournalName>
    <b:URL>https://www.annualreviews.org/doi/abs/10.1146/annurev-med-121217-094234</b:URL>
  </b:Source>
  <b:Source>
    <b:Tag>3e1c4689-58ec-4bbd-99c7-3059c69b9658</b:Tag>
    <b:RefOrder>21</b:RefOrder>
    <b:SourceType>JournalArticle</b:SourceType>
    <b:Year>2015</b:Year>
    <b:Author>
      <b:Author>
        <b:NameList>
          <b:Person>
            <b:First>Joan O.</b:First>
            <b:Last>Ngwuta</b:Last>
          </b:Person>
          <b:Person>
            <b:First>Man</b:First>
            <b:Last>Chen</b:Last>
          </b:Person>
          <b:Person>
            <b:First>Kayvon</b:First>
            <b:Last>Modjarrad</b:Last>
          </b:Person>
          <b:Person>
            <b:First>M. Gordon</b:First>
            <b:Last>Joyce</b:Last>
          </b:Person>
          <b:Person>
            <b:First>Masaru</b:First>
            <b:Last>Kanekiyo</b:Last>
          </b:Person>
          <b:Person>
            <b:First>Azad</b:First>
            <b:Last>Kumar</b:Last>
          </b:Person>
          <b:Person>
            <b:First>Hadi M.</b:First>
            <b:Last>Yassine</b:Last>
          </b:Person>
          <b:Person>
            <b:First>Syed M.</b:First>
            <b:Last>Moin</b:Last>
          </b:Person>
          <b:Person>
            <b:First>April M.</b:First>
            <b:Last>Killikelly</b:Last>
          </b:Person>
          <b:Person>
            <b:First>Gwo-Yu</b:First>
            <b:Last>Chuang</b:Last>
          </b:Person>
          <b:Person>
            <b:First>Aliaksandr</b:First>
            <b:Last>Druz</b:Last>
          </b:Person>
          <b:Person>
            <b:First>Ivelin S.</b:First>
            <b:Last>Georgiev</b:Last>
          </b:Person>
          <b:Person>
            <b:First>Emily J.</b:First>
            <b:Last>Rundlet</b:Last>
          </b:Person>
          <b:Person>
            <b:First>Mallika</b:First>
            <b:Last>Sastry</b:Last>
          </b:Person>
          <b:Person>
            <b:First>Guillaume B. E.</b:First>
            <b:Last>Stewart-Jones</b:Last>
          </b:Person>
          <b:Person>
            <b:First>Yongping</b:First>
            <b:Last>Yang</b:Last>
          </b:Person>
          <b:Person>
            <b:First>Baoshan</b:First>
            <b:Last>Zhang</b:Last>
          </b:Person>
          <b:Person>
            <b:First>Martha C.</b:First>
            <b:Last>Nason</b:Last>
          </b:Person>
          <b:Person>
            <b:First>Cristina</b:First>
            <b:Last>Capella</b:Last>
          </b:Person>
          <b:Person>
            <b:First>Mark E.</b:First>
            <b:Last>Peeples</b:Last>
          </b:Person>
          <b:Person>
            <b:First>Julie E.</b:First>
            <b:Last>Ledgerwood</b:Last>
          </b:Person>
          <b:Person>
            <b:First>Jason S.</b:First>
            <b:Last>McLellan</b:Last>
          </b:Person>
          <b:Person>
            <b:First>Peter D.</b:First>
            <b:Last>Kwong</b:Last>
          </b:Person>
          <b:Person>
            <b:First>Barney S.</b:First>
            <b:Last>Graham</b:Last>
          </b:Person>
        </b:NameList>
      </b:Author>
    </b:Author>
    <b:Pages>309ra162-309ra162</b:Pages>
    <b:Volume>7</b:Volume>
    <b:StandardNumber>309</b:StandardNumber>
    <b:DOI>doi:10.1126/scitranslmed.aac4241</b:DOI>
    <b:Title>Prefusion F–specific antibodies determine the magnitude of RSV neutralizing activity in human sera</b:Title>
    <b:JournalName>Sci Transl Med</b:JournalName>
    <b:URL>https://www.science.org/doi/abs/10.1126/scitranslmed.aac4241</b:URL>
  </b:Source>
  <b:Source>
    <b:Tag>069994b9-e4d7-4c4d-b6c7-721382bc082c</b:Tag>
    <b:RefOrder>22</b:RefOrder>
    <b:SourceType>JournalArticle</b:SourceType>
    <b:Year>2013</b:Year>
    <b:Author>
      <b:Author>
        <b:NameList>
          <b:Person>
            <b:First>J. S.</b:First>
            <b:Last>McLellan</b:Last>
          </b:Person>
          <b:Person>
            <b:First>M.</b:First>
            <b:Last>Chen</b:Last>
          </b:Person>
          <b:Person>
            <b:First>S.</b:First>
            <b:Last>Leung</b:Last>
          </b:Person>
          <b:Person>
            <b:First>K. W.</b:First>
            <b:Last>Graepel</b:Last>
          </b:Person>
          <b:Person>
            <b:First>X.</b:First>
            <b:Last>Du</b:Last>
          </b:Person>
          <b:Person>
            <b:First>Y.</b:First>
            <b:Last>Yang</b:Last>
          </b:Person>
          <b:Person>
            <b:First>T.</b:First>
            <b:Last>Zhou</b:Last>
          </b:Person>
          <b:Person>
            <b:First>U.</b:First>
            <b:Last>Baxa</b:Last>
          </b:Person>
          <b:Person>
            <b:First>E.</b:First>
            <b:Last>Yasuda</b:Last>
          </b:Person>
          <b:Person>
            <b:First>T.</b:First>
            <b:Last>Beaumont</b:Last>
          </b:Person>
          <b:Person>
            <b:First>A.</b:First>
            <b:Last>Kumar</b:Last>
          </b:Person>
          <b:Person>
            <b:First>K.</b:First>
            <b:Last>Modjarrad</b:Last>
          </b:Person>
          <b:Person>
            <b:First>Z.</b:First>
            <b:Last>Zheng</b:Last>
          </b:Person>
          <b:Person>
            <b:First>M.</b:First>
            <b:Last>Zhao</b:Last>
          </b:Person>
          <b:Person>
            <b:First>N.</b:First>
            <b:Last>Xia</b:Last>
          </b:Person>
          <b:Person>
            <b:First>P. D.</b:First>
            <b:Last>Kwong</b:Last>
          </b:Person>
          <b:Person>
            <b:First>B. S.</b:First>
            <b:Last>Graham</b:Last>
          </b:Person>
        </b:NameList>
      </b:Author>
    </b:Author>
    <b:PlacePublished>Vaccine Research Center, National Institute of Allergy and Infectious Diseases, National Institutes of Health, Bethesda, MD 20892, USA. mclellanja@niaid.nih.gov</b:PlacePublished>
    <b:Pages>1113-7</b:Pages>
    <b:Volume>340</b:Volume>
    <b:StandardNumber>6136</b:StandardNumber>
    <b:Day>27</b:Day>
    <b:Month>4</b:Month>
    <b:DOI>10.1126/science.1234914</b:DOI>
    <b:Title>Structure of RSV fusion glycoprotein trimer bound to a prefusion-specific neutralizing antibody</b:Title>
    <b:JournalName>Science</b:JournalName>
  </b:Source>
  <b:Source>
    <b:Tag>15a47d08-106d-4de6-9332-8e8cdb5d23d0</b:Tag>
    <b:RefOrder>23</b:RefOrder>
    <b:SourceType>JournalArticle</b:SourceType>
    <b:Year>2023</b:Year>
    <b:Author>
      <b:Author>
        <b:NameList>
          <b:Person>
            <b:First>A.</b:First>
            <b:Last>Papi</b:Last>
          </b:Person>
          <b:Person>
            <b:First>M. G.</b:First>
            <b:Last>Ison</b:Last>
          </b:Person>
          <b:Person>
            <b:First>J. M.</b:First>
            <b:Last>Langley</b:Last>
          </b:Person>
          <b:Person>
            <b:First>D. G.</b:First>
            <b:Last>Lee</b:Last>
          </b:Person>
          <b:Person>
            <b:First>I.</b:First>
            <b:Last>Leroux-Roels</b:Last>
          </b:Person>
          <b:Person>
            <b:First>F.</b:First>
            <b:Last>Martinon-Torres</b:Last>
          </b:Person>
          <b:Person>
            <b:First>T. F.</b:First>
            <b:Last>Schwarz</b:Last>
          </b:Person>
          <b:Person>
            <b:First>R. N.</b:First>
            <b:Last>van Zyl-Smit</b:Last>
          </b:Person>
          <b:Person>
            <b:First>L.</b:First>
            <b:Last>Campora</b:Last>
          </b:Person>
          <b:Person>
            <b:First>N.</b:First>
            <b:Last>Dezutter</b:Last>
          </b:Person>
          <b:Person>
            <b:First>N.</b:First>
            <b:Last>de Schrevel</b:Last>
          </b:Person>
          <b:Person>
            <b:First>L.</b:First>
            <b:Last>Fissette</b:Last>
          </b:Person>
          <b:Person>
            <b:First>M. P.</b:First>
            <b:Last>David</b:Last>
          </b:Person>
          <b:Person>
            <b:First>M.</b:First>
            <b:Last>Van der Wielen</b:Last>
          </b:Person>
          <b:Person>
            <b:First>L.</b:First>
            <b:Last>Kostanyan</b:Last>
          </b:Person>
          <b:Person>
            <b:First>V.</b:First>
            <b:Last>Hulstrøm</b:Last>
          </b:Person>
        </b:NameList>
      </b:Author>
    </b:Author>
    <b:PlacePublished>From the Pulmonary Division, University of Ferrara, St. Anna University Hospital, Ferrara, Italy (A.P.); the Divisions of Infectious Diseases and Organ Transplantation, Northwestern University Feinberg School of Medicine, Chicago (M.G.I.); the Canadian Center for Vaccinology, Dalhousie University, IWK Health and Nova Scotia Health, Halifax, Canada (J.M.L.); the Division of Infectious Diseases, Department of Internal Medicine, the Catholic University of Korea, Seoul, South Korea (D.-G.L.); the Center for Vaccinology, Ghent University, and Ghent University Hospital, Ghent (I.L.-R.), GSK, Wavre (L.C., N.D., L.F., M.-P.D., M.V.W., L.K., V.H.), and GSK, Rixensart (N.S.) - all in Belgium; Translational Pediatrics and Infectious Diseases, Pediatrics Department, Hospital Clínico Universitario de Santiago, Santiago de Compostela, the Genetics, Vaccines, Infectious Diseases, and Pediatrics Research Group, Instituto de Investigación Sanitaria de Santiago, Universidad de Santiago de Compostela, Santiago de Compostela, Consorcio Centro de Investigación Biomédica en Red de Enfermedades Respiratorias, Instituto de Salud Carlos III, Madrid (F.M.-T.); the Institute of Laboratory Medicine and Vaccination Centre, Klinikum Würzburg Mitte, Campus Juliusspital, Würzburg, Germany (T.F.S.); and the Division of Pulmonology and University of Cape Town Lung Institute, Department of Medicine, University of Cape Town, and Groote Schuur Hospital, Cape Town, South Africa (R.N.Z.-S.).</b:PlacePublished>
    <b:Pages>595-608</b:Pages>
    <b:Volume>388</b:Volume>
    <b:StandardNumber>7</b:StandardNumber>
    <b:Day>16</b:Day>
    <b:Month>2</b:Month>
    <b:DOI>10.1056/NEJMoa2209604</b:DOI>
    <b:Title>Respiratory Syncytial Virus Prefusion F Protein Vaccine in Older Adults</b:Title>
    <b:JournalName>N Engl J Med</b:JournalName>
  </b:Source>
  <b:Source>
    <b:Tag>89b5b567-def2-47a9-b7b9-7008b17aa5bd</b:Tag>
    <b:RefOrder>24</b:RefOrder>
    <b:SourceType>JournalArticle</b:SourceType>
    <b:Year>2023</b:Year>
    <b:Author>
      <b:Author>
        <b:NameList>
          <b:Person>
            <b:First>Edward E.</b:First>
            <b:Last>Walsh</b:Last>
          </b:Person>
          <b:Person>
            <b:First>Gonzalo</b:First>
            <b:Last>Pérez Marc</b:Last>
          </b:Person>
          <b:Person>
            <b:First>Agnieszka M.</b:First>
            <b:Last>Zareba</b:Last>
          </b:Person>
          <b:Person>
            <b:First>Ann R.</b:First>
            <b:Last>Falsey</b:Last>
          </b:Person>
          <b:Person>
            <b:First>Qin</b:First>
            <b:Last>Jiang</b:Last>
          </b:Person>
          <b:Person>
            <b:First>Michael</b:First>
            <b:Last>Patton</b:Last>
          </b:Person>
          <b:Person>
            <b:First>Fernando P.</b:First>
            <b:Last>Polack</b:Last>
          </b:Person>
          <b:Person>
            <b:First>Conrado</b:First>
            <b:Last>Llapur</b:Last>
          </b:Person>
          <b:Person>
            <b:First>Pablo A.</b:First>
            <b:Last>Doreski</b:Last>
          </b:Person>
          <b:Person>
            <b:First>Kumar</b:First>
            <b:Last>Ilangovan</b:Last>
          </b:Person>
          <b:Person>
            <b:First>Mika</b:First>
            <b:Last>Rämet</b:Last>
          </b:Person>
          <b:Person>
            <b:First>Yasushi</b:First>
            <b:Last>Fukushima</b:Last>
          </b:Person>
          <b:Person>
            <b:First>Nazreen</b:First>
            <b:Last>Hussen</b:Last>
          </b:Person>
          <b:Person>
            <b:First>Louis J.</b:First>
            <b:Last>Bont</b:Last>
          </b:Person>
          <b:Person>
            <b:First>Jose</b:First>
            <b:Last>Cardona</b:Last>
          </b:Person>
          <b:Person>
            <b:First>Elliot</b:First>
            <b:Last>DeHaan</b:Last>
          </b:Person>
          <b:Person>
            <b:First>Giselle</b:First>
            <b:Last>Castillo Villa</b:Last>
          </b:Person>
          <b:Person>
            <b:First>Marinela</b:First>
            <b:Last>Ingilizova</b:Last>
          </b:Person>
          <b:Person>
            <b:First>Daniel</b:First>
            <b:Last>Eiras</b:Last>
          </b:Person>
          <b:Person>
            <b:First>Tarek</b:First>
            <b:Last>Mikati</b:Last>
          </b:Person>
          <b:Person>
            <b:First>Rupal N.</b:First>
            <b:Last>Shah</b:Last>
          </b:Person>
          <b:Person>
            <b:First>Katherine</b:First>
            <b:Last>Schneider</b:Last>
          </b:Person>
          <b:Person>
            <b:First>David</b:First>
            <b:Last>Cooper</b:Last>
          </b:Person>
          <b:Person>
            <b:First>Kenneth</b:First>
            <b:Last>Koury</b:Last>
          </b:Person>
          <b:Person>
            <b:First>Maria-Maddalena</b:First>
            <b:Last>Lino</b:Last>
          </b:Person>
          <b:Person>
            <b:First>Annaliesa S.</b:First>
            <b:Last>Anderson</b:Last>
          </b:Person>
          <b:Person>
            <b:First>Kathrin U.</b:First>
            <b:Last>Jansen</b:Last>
          </b:Person>
          <b:Person>
            <b:First>Kena A.</b:First>
            <b:Last>Swanson</b:Last>
          </b:Person>
          <b:Person>
            <b:First>Alejandra</b:First>
            <b:Last>Gurtman</b:Last>
          </b:Person>
          <b:Person>
            <b:First>William C.</b:First>
            <b:Last>Gruber</b:Last>
          </b:Person>
          <b:Person>
            <b:First>Beate</b:First>
            <b:Last>Schmoele-Thoma</b:Last>
          </b:Person>
        </b:NameList>
      </b:Author>
    </b:Author>
    <b:Pages>1465-1477</b:Pages>
    <b:Volume>388</b:Volume>
    <b:StandardNumber>16</b:StandardNumber>
    <b:DOI>10.1056/NEJMoa2213836</b:DOI>
    <b:Title>Efficacy and safety of a bivalent RSV prefusion F vaccine in older adults</b:Title>
    <b:JournalName>N Engl J Med</b:JournalName>
    <b:URL>https://www.nejm.org/doi/full/10.1056/NEJMoa2213836</b:URL>
  </b:Source>
  <b:Source>
    <b:Tag>2ba290e0-2c1c-40bc-9fd1-a6e5ef173654</b:Tag>
    <b:RefOrder>25</b:RefOrder>
    <b:SourceType>JournalArticle</b:SourceType>
    <b:Year>2023</b:Year>
    <b:Author>
      <b:Author>
        <b:NameList>
          <b:Person>
            <b:First>P.</b:First>
            <b:Last>Venkatesan</b:Last>
          </b:Person>
        </b:NameList>
      </b:Author>
    </b:Author>
    <b:Pages>e577</b:Pages>
    <b:Volume>4</b:Volume>
    <b:StandardNumber>8</b:StandardNumber>
    <b:Month>Aug</b:Month>
    <b:DOI>10.1016/s2666-5247(23)00195-7</b:DOI>
    <b:Title>First RSV vaccine approvals</b:Title>
    <b:JournalName>Lancet Microbe</b:JournalName>
    <b:Day>27</b:Day>
  </b:Source>
  <b:Source>
    <b:Tag>941528c5-ac58-428b-ad17-40fee5d7e584</b:Tag>
    <b:RefOrder>26</b:RefOrder>
    <b:SourceType>InternetSite</b:SourceType>
    <b:Year>2024</b:Year>
    <b:Author>
      <b:Author>
        <b:NameList>
          <b:Person>
            <b:First/>
            <b:Last>GlaxoSmithKline Biologicals</b:Last>
          </b:Person>
        </b:NameList>
      </b:Author>
    </b:Author>
    <b:Volume>2024</b:Volume>
    <b:Day>27</b:Day>
    <b:Month>6</b:Month>
    <b:Title>Arexvy Prescribing Information</b:Title>
    <b:URL>https://gskpro.com/content/dam/global/hcpportal/en_US/Prescribing_Information/Arexvy/pdf/AREXVY.PDF</b:URL>
    <b:DayAccessed>11</b:DayAccessed>
    <b:MonthAccessed>6</b:MonthAccessed>
    <b:YearAccessed>2024</b:YearAccessed>
  </b:Source>
  <b:Source>
    <b:Tag>89788a31-6771-4272-ac74-ba92eecf63b2</b:Tag>
    <b:RefOrder>27</b:RefOrder>
    <b:SourceType>InternetSite</b:SourceType>
    <b:Year>2024</b:Year>
    <b:Author>
      <b:Author>
        <b:NameList>
          <b:Person>
            <b:First/>
            <b:Last>Pfizer Inc.</b:Last>
          </b:Person>
        </b:NameList>
      </b:Author>
    </b:Author>
    <b:Volume>2024</b:Volume>
    <b:Day>27</b:Day>
    <b:Month>3</b:Month>
    <b:Title>Abrysivo Prescribing Information</b:Title>
    <b:URL>https://www.fda.gov/media/168889/download</b:URL>
    <b:DayAccessed>11</b:DayAccessed>
    <b:MonthAccessed>6</b:MonthAccessed>
    <b:YearAccessed>2024</b:YearAccessed>
  </b:Source>
  <b:Source>
    <b:Tag>d8b2e0c8-c88d-4e94-b936-720068f1d742</b:Tag>
    <b:RefOrder>28</b:RefOrder>
    <b:SourceType>InternetSite</b:SourceType>
    <b:Year>2024</b:Year>
    <b:Author>
      <b:Author>
        <b:NameList>
          <b:Person>
            <b:First/>
            <b:Last>Moderna Inc.</b:Last>
          </b:Person>
        </b:NameList>
      </b:Author>
    </b:Author>
    <b:Volume>2024</b:Volume>
    <b:Day>31</b:Day>
    <b:Month>5</b:Month>
    <b:Title>Moderna Receives U.S. FDA Approval for RSV Vaccine mRESVIA(R)</b:Title>
    <b:URL>https://investors.modernatx.com/news/news-details/2024/Moderna-Receives-U.S.-FDA-Approval-for-RSV-Vaccine-mRESVIAR/default.aspx</b:URL>
    <b:DayAccessed>6</b:DayAccessed>
    <b:MonthAccessed>6</b:MonthAccessed>
    <b:YearAccessed>2024</b:YearAccessed>
  </b:Source>
  <b:Source>
    <b:Tag>8874fb2f-3700-4aba-bc30-674b93a7f821</b:Tag>
    <b:RefOrder>29</b:RefOrder>
    <b:SourceType>JournalArticle</b:SourceType>
    <b:Year>2021</b:Year>
    <b:Author>
      <b:Author>
        <b:NameList>
          <b:Person>
            <b:First>L. R.</b:First>
            <b:Last>Baden</b:Last>
          </b:Person>
          <b:Person>
            <b:First>H. M.</b:First>
            <b:Last>El Sahly</b:Last>
          </b:Person>
          <b:Person>
            <b:First>B.</b:First>
            <b:Last>Essink</b:Last>
          </b:Person>
          <b:Person>
            <b:First>K.</b:First>
            <b:Last>Kotloff</b:Last>
          </b:Person>
          <b:Person>
            <b:First>S.</b:First>
            <b:Last>Frey</b:Last>
          </b:Person>
          <b:Person>
            <b:First>R.</b:First>
            <b:Last>Novak</b:Last>
          </b:Person>
          <b:Person>
            <b:First>D.</b:First>
            <b:Last>Diemert</b:Last>
          </b:Person>
          <b:Person>
            <b:First>S. A.</b:First>
            <b:Last>Spector</b:Last>
          </b:Person>
          <b:Person>
            <b:First>N.</b:First>
            <b:Last>Rouphael</b:Last>
          </b:Person>
          <b:Person>
            <b:First>C. B.</b:First>
            <b:Last>Creech</b:Last>
          </b:Person>
          <b:Person>
            <b:First>J.</b:First>
            <b:Last>McGettigan</b:Last>
          </b:Person>
          <b:Person>
            <b:First>S.</b:First>
            <b:Last>Khetan</b:Last>
          </b:Person>
          <b:Person>
            <b:First>N.</b:First>
            <b:Last>Segall</b:Last>
          </b:Person>
          <b:Person>
            <b:First>J.</b:First>
            <b:Last>Solis</b:Last>
          </b:Person>
          <b:Person>
            <b:First>A.</b:First>
            <b:Last>Brosz</b:Last>
          </b:Person>
          <b:Person>
            <b:First>C.</b:First>
            <b:Last>Fierro</b:Last>
          </b:Person>
          <b:Person>
            <b:First>H.</b:First>
            <b:Last>Schwartz</b:Last>
          </b:Person>
          <b:Person>
            <b:First>K.</b:First>
            <b:Last>Neuzil</b:Last>
          </b:Person>
          <b:Person>
            <b:First>L.</b:First>
            <b:Last>Corey</b:Last>
          </b:Person>
          <b:Person>
            <b:First>P.</b:First>
            <b:Last>Gilbert</b:Last>
          </b:Person>
          <b:Person>
            <b:First>H.</b:First>
            <b:Last>Janes</b:Last>
          </b:Person>
          <b:Person>
            <b:First>D.</b:First>
            <b:Last>Follmann</b:Last>
          </b:Person>
          <b:Person>
            <b:First>M.</b:First>
            <b:Last>Marovich</b:Last>
          </b:Person>
          <b:Person>
            <b:First>J.</b:First>
            <b:Last>Mascola</b:Last>
          </b:Person>
          <b:Person>
            <b:First>L.</b:First>
            <b:Last>Polakowski</b:Last>
          </b:Person>
          <b:Person>
            <b:First>J.</b:First>
            <b:Last>Ledgerwood</b:Last>
          </b:Person>
          <b:Person>
            <b:First>B. S.</b:First>
            <b:Last>Graham</b:Last>
          </b:Person>
          <b:Person>
            <b:First>H.</b:First>
            <b:Last>Bennett</b:Last>
          </b:Person>
          <b:Person>
            <b:First>R.</b:First>
            <b:Last>Pajon</b:Last>
          </b:Person>
          <b:Person>
            <b:First>C.</b:First>
            <b:Last>Knightly</b:Last>
          </b:Person>
          <b:Person>
            <b:First>B.</b:First>
            <b:Last>Leav</b:Last>
          </b:Person>
          <b:Person>
            <b:First>W.</b:First>
            <b:Last>Deng</b:Last>
          </b:Person>
          <b:Person>
            <b:First>H.</b:First>
            <b:Last>Zhou</b:Last>
          </b:Person>
          <b:Person>
            <b:First>S.</b:First>
            <b:Last>Han</b:Last>
          </b:Person>
          <b:Person>
            <b:First>M.</b:First>
            <b:Last>Ivarsson</b:Last>
          </b:Person>
          <b:Person>
            <b:First>J.</b:First>
            <b:Last>Miller</b:Last>
          </b:Person>
          <b:Person>
            <b:First>T.</b:First>
            <b:Last>Zaks</b:Last>
          </b:Person>
          <b:Person>
            <b:Last>Cove Study Group</b:Last>
          </b:Person>
        </b:NameList>
      </b:Author>
    </b:Author>
    <b:PlacePublished>From Brigham and Women's Hospital (L.R.B.), Boston, and Moderna, Cambridge (H.B., R.P., C.K., B.L., W.D., H.Z., S.H., M.I., J. Miller, T.Z.) - both in Massachusetts; Baylor College of Medicine (H.M.E.S.) and Centex Studies (J.S.) - both in Houston; Meridian Clinical Research, Savannah (B.E., S.K., A.B.), and Emory University (N.R.) and Atlanta Clinical Research Center (N.S.), Atlanta - all in Georgia; University of Maryland School of Medicine, Baltimore (K.K., K.N.), and National Institute of Allergy and Infectious Diseases, Bethesda (D.F., M.M., J. Mascola, L.P., J.L., B.S.G.) - both in Maryland; Saint Louis University School of Medicine, St. Louis (S.F.); University of Illinois, Chicago, Chicago (R.N.); George Washington University School of Medicine and Health Sciences, Washington, DC (D.D.); University of California, San Diego, San Diego (S.A.S.); Vanderbilt University School of Medicine, Nashville (C.B.C.); Quality of Life Medical and Research Center, Tucson, AZ (J. McGettigan); Johnson County Clin-Trials, Lenexa, KS (C.F.); Research Centers of America, Hollywood, FL (H.S.); and Fred Hutchinson Cancer Research Center, Seattle (L.C., P.G., H.J.).</b:PlacePublished>
    <b:Pages>403-416</b:Pages>
    <b:Volume>384</b:Volume>
    <b:StandardNumber>5</b:StandardNumber>
    <b:Month>Feb 4</b:Month>
    <b:DOI>10.1056/NEJMoa2035389</b:DOI>
    <b:Title>Efficacy and safety of the mRNA-1273 SARS-CoV-2 vaccine</b:Title>
    <b:JournalName>N Engl J Med</b:JournalName>
    <b:URL>https://www.ncbi.nlm.nih.gov/pubmed/33378609</b:URL>
    <b:Day>31</b:Day>
  </b:Source>
  <b:Source>
    <b:Tag>2c1549d6-e13c-4ff0-a601-2fb1bbac5e00</b:Tag>
    <b:RefOrder>30</b:RefOrder>
    <b:SourceType>JournalArticle</b:SourceType>
    <b:Year>2022</b:Year>
    <b:Author>
      <b:Author>
        <b:NameList>
          <b:Person>
            <b:First>Katia J</b:First>
            <b:Last>Bruxvoort</b:Last>
          </b:Person>
          <b:Person>
            <b:First>Lina S</b:First>
            <b:Last>Sy</b:Last>
          </b:Person>
          <b:Person>
            <b:First>Lei</b:First>
            <b:Last>Qian</b:Last>
          </b:Person>
          <b:Person>
            <b:First>Bradley K</b:First>
            <b:Last>Ackerson</b:Last>
          </b:Person>
          <b:Person>
            <b:First>Yi</b:First>
            <b:Last>Luo</b:Last>
          </b:Person>
          <b:Person>
            <b:First>Gina S</b:First>
            <b:Last>Lee</b:Last>
          </b:Person>
          <b:Person>
            <b:First>Yun</b:First>
            <b:Last>Tian</b:Last>
          </b:Person>
          <b:Person>
            <b:First>Ana</b:First>
            <b:Last>Florea</b:Last>
          </b:Person>
          <b:Person>
            <b:First>Harpreet S</b:First>
            <b:Last>Takhar</b:Last>
          </b:Person>
          <b:Person>
            <b:First>Julia E</b:First>
            <b:Last>Tubert</b:Last>
          </b:Person>
        </b:NameList>
      </b:Author>
    </b:Author>
    <b:Pages>100134</b:Pages>
    <b:Volume>6</b:Volume>
    <b:Title>Real-world effectiveness of the mRNA-1273 vaccine against COVID-19: Interim results from a prospective observational cohort study</b:Title>
    <b:JournalName>Lancet Reg Health Am</b:JournalName>
  </b:Source>
  <b:Source>
    <b:Tag>5800c7e6-4782-448e-9b8e-bae21d56e5f8</b:Tag>
    <b:RefOrder>31</b:RefOrder>
    <b:SourceType>JournalArticle</b:SourceType>
    <b:Year>2023</b:Year>
    <b:Author>
      <b:Author>
        <b:NameList>
          <b:Person>
            <b:First>Hung Fu</b:First>
            <b:Last>Tseng</b:Last>
          </b:Person>
          <b:Person>
            <b:First>Bradley K</b:First>
            <b:Last>Ackerson</b:Last>
          </b:Person>
          <b:Person>
            <b:First>Katia J</b:First>
            <b:Last>Bruxvoort</b:Last>
          </b:Person>
          <b:Person>
            <b:First>Lina S</b:First>
            <b:Last>Sy</b:Last>
          </b:Person>
          <b:Person>
            <b:First>Julia E</b:First>
            <b:Last>Tubert</b:Last>
          </b:Person>
          <b:Person>
            <b:First>Gina S</b:First>
            <b:Last>Lee</b:Last>
          </b:Person>
          <b:Person>
            <b:First>Jennifer H</b:First>
            <b:Last>Ku</b:Last>
          </b:Person>
          <b:Person>
            <b:First>Ana</b:First>
            <b:Last>Florea</b:Last>
          </b:Person>
          <b:Person>
            <b:First>Yi</b:First>
            <b:Last>Luo</b:Last>
          </b:Person>
          <b:Person>
            <b:First>Sijia</b:First>
            <b:Last>Qiu</b:Last>
          </b:Person>
        </b:NameList>
      </b:Author>
    </b:Author>
    <b:Pages>1-10</b:Pages>
    <b:Volume>14</b:Volume>
    <b:StandardNumber>1</b:StandardNumber>
    <b:Title>Effectiveness of mRNA-1273 vaccination against SARS-CoV-2 omicron subvariants BA. 1, BA. 2, BA. 2.12. 1, BA. 4, and BA. 5</b:Title>
    <b:JournalName>Nat Commun</b:JournalName>
  </b:Source>
  <b:Source>
    <b:Tag>6c552d72-5d30-421e-a0b6-680f05be1e41</b:Tag>
    <b:RefOrder>32</b:RefOrder>
    <b:SourceType>JournalArticle</b:SourceType>
    <b:Year>2022</b:Year>
    <b:Author>
      <b:Author>
        <b:NameList>
          <b:Person>
            <b:First>Ana</b:First>
            <b:Last>Florea</b:Last>
          </b:Person>
          <b:Person>
            <b:First>Lina S</b:First>
            <b:Last>Sy</b:Last>
          </b:Person>
          <b:Person>
            <b:First>Yi</b:First>
            <b:Last>Luo</b:Last>
          </b:Person>
          <b:Person>
            <b:First>Lei</b:First>
            <b:Last>Qian</b:Last>
          </b:Person>
          <b:Person>
            <b:First>Katia J</b:First>
            <b:Last>Bruxvoort</b:Last>
          </b:Person>
          <b:Person>
            <b:First>Bradley K</b:First>
            <b:Last>Ackerson</b:Last>
          </b:Person>
          <b:Person>
            <b:First>Gina S</b:First>
            <b:Last>Lee</b:Last>
          </b:Person>
          <b:Person>
            <b:First>Jennifer H</b:First>
            <b:Last>Ku</b:Last>
          </b:Person>
          <b:Person>
            <b:First>Julia E</b:First>
            <b:Last>Tubert</b:Last>
          </b:Person>
          <b:Person>
            <b:First>Yun</b:First>
            <b:Last>Tian</b:Last>
          </b:Person>
        </b:NameList>
      </b:Author>
    </b:Author>
    <b:Pages>e0267824</b:Pages>
    <b:Volume>17</b:Volume>
    <b:StandardNumber>4</b:StandardNumber>
    <b:Title>Durability of mRNA-1273 against COVID-19 in the time of Delta: Interim results from an observational cohort study</b:Title>
    <b:JournalName>PLoS ONE</b:JournalName>
  </b:Source>
  <b:Source>
    <b:Tag>a26ddc46-9526-4917-968e-d6432d51536a</b:Tag>
    <b:RefOrder>33</b:RefOrder>
    <b:SourceType>JournalArticle</b:SourceType>
    <b:Year>2024</b:Year>
    <b:Author>
      <b:Author>
        <b:NameList>
          <b:Person>
            <b:First>V.</b:First>
            <b:Last>Urdaneta</b:Last>
          </b:Person>
          <b:Person>
            <b:First>D. B.</b:First>
            <b:Last>Esposito</b:Last>
          </b:Person>
          <b:Person>
            <b:First>P.</b:First>
            <b:Last>Dharia</b:Last>
          </b:Person>
          <b:Person>
            <b:First>M. S.</b:First>
            <b:Last>Moraga</b:Last>
          </b:Person>
          <b:Person>
            <b:First>K.</b:First>
            <b:Last>Anteyi</b:Last>
          </b:Person>
          <b:Person>
            <b:First>T.</b:First>
            <b:Last>Oduyebo-Omotosho</b:Last>
          </b:Person>
          <b:Person>
            <b:First>M.</b:First>
            <b:Last>Rossi</b:Last>
          </b:Person>
          <b:Person>
            <b:First>P.</b:First>
            <b:Last>Burton</b:Last>
          </b:Person>
          <b:Person>
            <b:First>J. M.</b:First>
            <b:Last>Vega</b:Last>
          </b:Person>
          <b:Person>
            <b:First>R.</b:First>
            <b:Last>Dawson</b:Last>
          </b:Person>
          <b:Person>
            <b:First>W.</b:First>
            <b:Last>Straus</b:Last>
          </b:Person>
        </b:NameList>
      </b:Author>
    </b:Author>
    <b:PlacePublished>Clinical Safety and Risk Management, Moderna, Inc, Cambridge, Massachusetts, USA. Medical Affairs, Moderna, Inc, Cambridge, Massachusetts, USA. Clinical Safety and Pharmacovigilance, Moderna, Inc, Cambridge, Massachusetts, USA.</b:PlacePublished>
    <b:Pages>ofae067</b:Pages>
    <b:Volume>11</b:Volume>
    <b:StandardNumber>3</b:StandardNumber>
    <b:Month>Mar</b:Month>
    <b:DOI>10.1093/ofid/ofae067</b:DOI>
    <b:Title>Global Safety Assessment of Adverse Events of Special Interest Following 2 Years of Use and 772 Million Administered Doses of mRNA-1273</b:Title>
    <b:JournalName>Open Forum Infect Dis</b:JournalName>
    <b:Day>2</b:Day>
  </b:Source>
  <b:Source>
    <b:Tag>dd193820-3277-4885-ab80-c72557e30713</b:Tag>
    <b:RefOrder>34</b:RefOrder>
    <b:SourceType>JournalArticle</b:SourceType>
    <b:Year>2021</b:Year>
    <b:Author>
      <b:Author>
        <b:NameList>
          <b:Person>
            <b:First>Antonios O.</b:First>
            <b:Last>Aliprantis</b:Last>
          </b:Person>
          <b:Person>
            <b:First>Christine A.</b:First>
            <b:Last>Shaw</b:Last>
          </b:Person>
          <b:Person>
            <b:First>Paul</b:First>
            <b:Last>Griffin</b:Last>
          </b:Person>
          <b:Person>
            <b:First>Nicholas</b:First>
            <b:Last>Farinola</b:Last>
          </b:Person>
          <b:Person>
            <b:First>Radha A.</b:First>
            <b:Last>Railkar</b:Last>
          </b:Person>
          <b:Person>
            <b:First>Xin</b:First>
            <b:Last>Cao</b:Last>
          </b:Person>
          <b:Person>
            <b:First>Wen</b:First>
            <b:Last>Liu</b:Last>
          </b:Person>
          <b:Person>
            <b:First>Jeffrey R.</b:First>
            <b:Last>Sachs</b:Last>
          </b:Person>
          <b:Person>
            <b:First>Christine J.</b:First>
            <b:Last>Swenson</b:Last>
          </b:Person>
          <b:Person>
            <b:First>Heather</b:First>
            <b:Last>Lee</b:Last>
          </b:Person>
          <b:Person>
            <b:First>Kara S.</b:First>
            <b:Last>Cox</b:Last>
          </b:Person>
          <b:Person>
            <b:First>Daniel S.</b:First>
            <b:Last>Spellman</b:Last>
          </b:Person>
          <b:Person>
            <b:First>Colleen J.</b:First>
            <b:Last>Winstead</b:Last>
          </b:Person>
          <b:Person>
            <b:First>Igor</b:First>
            <b:Last>Smolenov</b:Last>
          </b:Person>
          <b:Person>
            <b:First>Eseng</b:First>
            <b:Last>Lai</b:Last>
          </b:Person>
          <b:Person>
            <b:First>Tal</b:First>
            <b:Last>Zaks</b:Last>
          </b:Person>
          <b:Person>
            <b:First>Amy S.</b:First>
            <b:Last>Espeseth</b:Last>
          </b:Person>
          <b:Person>
            <b:First>Lori</b:First>
            <b:Last>Panther</b:Last>
          </b:Person>
        </b:NameList>
      </b:Author>
    </b:Author>
    <b:Pages>1248-1261</b:Pages>
    <b:Volume>17</b:Volume>
    <b:StandardNumber>5</b:StandardNumber>
    <b:Day>4</b:Day>
    <b:Month>5</b:Month>
    <b:Publisher>Taylor &amp; Francis</b:Publisher>
    <b:DOI>10.1080/21645515.2020.1829899</b:DOI>
    <b:Title>A phase 1, randomized, placebo-controlled study to evaluate the safety and immunogenicity of an mRNA-based RSV prefusion F protein vaccine in healthy younger and older adults</b:Title>
    <b:JournalName>Hum Vaccin Immunother</b:JournalName>
    <b:URL>https://doi.org/10.1080/21645515.2020.1829899</b:URL>
  </b:Source>
  <b:Source>
    <b:Tag>11825001-eb61-4c05-9bcf-4f9c146d6d02</b:Tag>
    <b:RefOrder>35</b:RefOrder>
    <b:SourceType>JournalArticle</b:SourceType>
    <b:Year>2023</b:Year>
    <b:Author>
      <b:Author>
        <b:NameList>
          <b:Person>
            <b:First>J.</b:First>
            <b:Last>Nussbaum</b:Last>
          </b:Person>
          <b:Person>
            <b:First>X.</b:First>
            <b:Last>Cao</b:Last>
          </b:Person>
          <b:Person>
            <b:First>R.A.</b:First>
            <b:Last>Railkar</b:Last>
          </b:Person>
          <b:Person>
            <b:First>J.R.</b:First>
            <b:Last>Sachs</b:Last>
          </b:Person>
          <b:Person>
            <b:First>D.S.</b:First>
            <b:Last>Spellman</b:Last>
          </b:Person>
          <b:Person>
            <b:First>J.</b:First>
            <b:Last>Luk</b:Last>
          </b:Person>
          <b:Person>
            <b:First>C.A.</b:First>
            <b:Last>Shaw</b:Last>
          </b:Person>
          <b:Person>
            <b:First>P.J.</b:First>
            <b:Last>Cejas</b:Last>
          </b:Person>
          <b:Person>
            <b:First>M.P.</b:First>
            <b:Last>Citron</b:Last>
          </b:Person>
          <b:Person>
            <b:First>M.</b:First>
            <b:Last>Al-Ibrahim</b:Last>
          </b:Person>
          <b:Person>
            <b:First>D.</b:First>
            <b:Last>Han</b:Last>
          </b:Person>
          <b:Person>
            <b:First>S.</b:First>
            <b:Last>Pagnussat</b:Last>
          </b:Person>
          <b:Person>
            <b:First>S.A.</b:First>
            <b:Last>Stoch</b:Last>
          </b:Person>
          <b:Person>
            <b:First>E.</b:First>
            <b:Last>Lai</b:Last>
          </b:Person>
          <b:Person>
            <b:First>A.J.</b:First>
            <b:Last>Bett</b:Last>
          </b:Person>
          <b:Person>
            <b:First>A.S.</b:First>
            <b:Last>Espeseth</b:Last>
          </b:Person>
        </b:NameList>
      </b:Author>
    </b:Author>
    <b:Title>Evaluation of a stabilized RSV pre-fusion F mRNA vaccine: preclincal studies and Phase 1 clinical testing in healthy adults</b:Title>
    <b:JournalName>Vaccine</b:JournalName>
  </b:Source>
  <b:Source>
    <b:Tag>c563ce06-3c16-462b-ab52-f47df9358960</b:Tag>
    <b:RefOrder>36</b:RefOrder>
    <b:SourceType>JournalArticle</b:SourceType>
    <b:Year>2023</b:Year>
    <b:Author>
      <b:Author>
        <b:NameList>
          <b:Person>
            <b:First>E.</b:First>
            <b:Last>Wilson</b:Last>
          </b:Person>
          <b:Person>
            <b:First>J.</b:First>
            <b:Last>Goswami</b:Last>
          </b:Person>
          <b:Person>
            <b:First>A. H.</b:First>
            <b:Last>Baqui</b:Last>
          </b:Person>
          <b:Person>
            <b:First>P. A.</b:First>
            <b:Last>Doreski</b:Last>
          </b:Person>
          <b:Person>
            <b:First>G.</b:First>
            <b:Last>Perez-Marc</b:Last>
          </b:Person>
          <b:Person>
            <b:First>K.</b:First>
            <b:Last>Zaman</b:Last>
          </b:Person>
          <b:Person>
            <b:First>J.</b:First>
            <b:Last>Monroy</b:Last>
          </b:Person>
          <b:Person>
            <b:First>C. J. A.</b:First>
            <b:Last>Duncan</b:Last>
          </b:Person>
          <b:Person>
            <b:First>M.</b:First>
            <b:Last>Ujiie</b:Last>
          </b:Person>
          <b:Person>
            <b:First>M.</b:First>
            <b:Last>Rämet</b:Last>
          </b:Person>
          <b:Person>
            <b:First>L.</b:First>
            <b:Last>Pérez-Breva</b:Last>
          </b:Person>
          <b:Person>
            <b:First>A. R.</b:First>
            <b:Last>Falsey</b:Last>
          </b:Person>
          <b:Person>
            <b:First>E. E.</b:First>
            <b:Last>Walsh</b:Last>
          </b:Person>
          <b:Person>
            <b:First>R.</b:First>
            <b:Last>Dhar</b:Last>
          </b:Person>
          <b:Person>
            <b:First>L.</b:First>
            <b:Last>Wilson</b:Last>
          </b:Person>
          <b:Person>
            <b:First>J.</b:First>
            <b:Last>Du</b:Last>
          </b:Person>
          <b:Person>
            <b:First>P.</b:First>
            <b:Last>Ghaswalla</b:Last>
          </b:Person>
          <b:Person>
            <b:First>A.</b:First>
            <b:Last>Kapoor</b:Last>
          </b:Person>
          <b:Person>
            <b:First>L.</b:First>
            <b:Last>Lan</b:Last>
          </b:Person>
          <b:Person>
            <b:First>S.</b:First>
            <b:Last>Mehta</b:Last>
          </b:Person>
          <b:Person>
            <b:First>R.</b:First>
            <b:Last>Mithani</b:Last>
          </b:Person>
          <b:Person>
            <b:First>C. A.</b:First>
            <b:Last>Panozzo</b:Last>
          </b:Person>
          <b:Person>
            <b:First>A. K.</b:First>
            <b:Last>Simorellis</b:Last>
          </b:Person>
          <b:Person>
            <b:First>B. J.</b:First>
            <b:Last>Kuter</b:Last>
          </b:Person>
          <b:Person>
            <b:First>F.</b:First>
            <b:Last>Schödel</b:Last>
          </b:Person>
          <b:Person>
            <b:First>W.</b:First>
            <b:Last>Huang</b:Last>
          </b:Person>
          <b:Person>
            <b:First>C.</b:First>
            <b:Last>Reuter</b:Last>
          </b:Person>
          <b:Person>
            <b:First>K.</b:First>
            <b:Last>Slobod</b:Last>
          </b:Person>
          <b:Person>
            <b:First>S. K.</b:First>
            <b:Last>Stoszek</b:Last>
          </b:Person>
          <b:Person>
            <b:First>C. A.</b:First>
            <b:Last>Shaw</b:Last>
          </b:Person>
          <b:Person>
            <b:First>J. M.</b:First>
            <b:Last>Miller</b:Last>
          </b:Person>
          <b:Person>
            <b:First>R.</b:First>
            <b:Last>Das</b:Last>
          </b:Person>
          <b:Person>
            <b:First>G. L.</b:First>
            <b:Last>Chen</b:Last>
          </b:Person>
        </b:NameList>
      </b:Author>
    </b:Author>
    <b:PlacePublished>From Moderna, Cambridge, MA (E.W., J.G., R. Dhar, L.W., J.D., P.G., A.K., L.L., S.M., R.M., C.A.P., A.K.S., B.J.K., F.S., W.H., C.R., K.S., S.K.S., C.A.S., J.M.M., R. Das, G.L.C.); Johns Hopkins Bloomberg School of Public Health, Baltimore (A.H.B.); Fundación Respirar-Vaccine Research Division (P.A.D.) and Hospital Militar Central Cirujano Mayor Dr. Cosme Argerich (G.P.-M.) - both in Buenos Aires; International Center for Diarrheal Disease Research, Dhaka, Bangladesh (K.Z.); Clinical Site Partners, Winter Park, FL (J.M.); Translational and Clinical Research Institute, Newcastle University, and the National Institute for Health and Care Research Newcastle Clinical Research Facility, Newcastle upon Tyne Hospitals NHS Foundation Trust - both in Newcastle upon Tyne, United Kingdom (C.J.A.D.); Center Hospital of the National Center for Global Health and Medicine, Tokyo (M.U.); Rokotetutkimusklinikka, Järvenpää, and Finnish Vaccine Research, Tampere - both in Finland (M.R.); Vaccine Research-Foundation for the Promotion of Health and Biomedical Research of the Valencia Region (FISABIO) Public Health, Valencia, Spain (L.P.-B.); and the University of Rochester, Rochester, NY (A.R.F., E.E.W.).</b:PlacePublished>
    <b:Pages>2233-2244</b:Pages>
    <b:Volume>389</b:Volume>
    <b:StandardNumber>24</b:StandardNumber>
    <b:Day>14</b:Day>
    <b:Month>12</b:Month>
    <b:DOI>10.1056/NEJMoa2307079</b:DOI>
    <b:Title>Efficacy and Safety of an mRNA-Based RSV PreF Vaccine in Older Adults</b:Title>
    <b:JournalName>N Engl J Med</b:JournalName>
  </b:Source>
  <b:Source>
    <b:Tag>ad17ef00-1786-4681-8879-938006cc4da0</b:Tag>
    <b:RefOrder>37</b:RefOrder>
    <b:SourceType>JournalArticle</b:SourceType>
    <b:Year>2024</b:Year>
    <b:Author>
      <b:Author>
        <b:NameList>
          <b:Person>
            <b:First>J.</b:First>
            <b:Last>Goswami</b:Last>
          </b:Person>
          <b:Person>
            <b:First>A. H.</b:First>
            <b:Last>Baqui</b:Last>
          </b:Person>
          <b:Person>
            <b:First>P. A.</b:First>
            <b:Last>Doreski</b:Last>
          </b:Person>
          <b:Person>
            <b:First>G.</b:First>
            <b:Last>Perez Marc</b:Last>
          </b:Person>
          <b:Person>
            <b:First>G.</b:First>
            <b:Last>Jimenez</b:Last>
          </b:Person>
          <b:Person>
            <b:First>S.</b:First>
            <b:Last>Ahmed</b:Last>
          </b:Person>
          <b:Person>
            <b:First>K.</b:First>
            <b:Last>Zaman</b:Last>
          </b:Person>
          <b:Person>
            <b:First>C. J. A.</b:First>
            <b:Last>Duncan</b:Last>
          </b:Person>
          <b:Person>
            <b:First>M.</b:First>
            <b:Last>Ujiie</b:Last>
          </b:Person>
          <b:Person>
            <b:First>M.</b:First>
            <b:Last>Ramet</b:Last>
          </b:Person>
          <b:Person>
            <b:First>L.</b:First>
            <b:Last>Perez-Breva</b:Last>
          </b:Person>
          <b:Person>
            <b:First>L.</b:First>
            <b:Last>Lan</b:Last>
          </b:Person>
          <b:Person>
            <b:First>J.</b:First>
            <b:Last>Du</b:Last>
          </b:Person>
          <b:Person>
            <b:First>A.</b:First>
            <b:Last>Kapoor</b:Last>
          </b:Person>
          <b:Person>
            <b:First>S.</b:First>
            <b:Last>Mehta</b:Last>
          </b:Person>
          <b:Person>
            <b:First>J. E.</b:First>
            <b:Last>Tomassini</b:Last>
          </b:Person>
          <b:Person>
            <b:First>W.</b:First>
            <b:Last>Huang</b:Last>
          </b:Person>
          <b:Person>
            <b:First>H.</b:First>
            <b:Last>Zhou</b:Last>
          </b:Person>
          <b:Person>
            <b:First>S. K.</b:First>
            <b:Last>Stoszek</b:Last>
          </b:Person>
          <b:Person>
            <b:First>F.</b:First>
            <b:Last>Priddy</b:Last>
          </b:Person>
          <b:Person>
            <b:First>N.</b:First>
            <b:Last>Lin</b:Last>
          </b:Person>
          <b:Person>
            <b:First>N.</b:First>
            <b:Last>Le Cam</b:Last>
          </b:Person>
          <b:Person>
            <b:First>C. A.</b:First>
            <b:Last>Shaw</b:Last>
          </b:Person>
          <b:Person>
            <b:First>K.</b:First>
            <b:Last>Slobod</b:Last>
          </b:Person>
          <b:Person>
            <b:First>E.</b:First>
            <b:Last>Wilson</b:Last>
          </b:Person>
          <b:Person>
            <b:First>J. M.</b:First>
            <b:Last>Miller</b:Last>
          </b:Person>
          <b:Person>
            <b:First>R.</b:First>
            <b:Last>Das</b:Last>
          </b:Person>
        </b:NameList>
      </b:Author>
    </b:Author>
    <b:PlacePublished>Moderna, Inc., Cambridge, MA, USA. Johns Hopkins Bloomberg School of Public Health (JHSPH), Baltimore, MD, USA. Hospital Militar Central Cirujano Mayor Dr. Cosme Argerich, Buenos Aires, Argentina. Consultorios Medicos Dr. Doreski, Buenos Aires, Argentina. Spotlight Research Center, Miami, FL, USA. Johns Hopkins University, Zakiganj, Sylhet, Bangladesh. Matlab Health Research Center, Matlab Bazar, Bangladesh. Royal Victoria Infirmary, Northumberland, UK. Center for Global Health and Medicine, Shinjuku-Ku, Japan. Finnish Vaccine Research Ltd., and Faculty of Medicine and Health Technology, Tampere University, Tampere, Finland. FISABIO-Public Health Hospital Militar Central, Valencia, Spain.</b:PlacePublished>
    <b:Day>18</b:Day>
    <b:Month>6</b:Month>
    <b:DOI>10.1093/infdis/jiae316</b:DOI>
    <b:Title>Humoral Immunogenicity of mRNA-1345 RSV Vaccine in Older Adults</b:Title>
    <b:JournalName>J Infect Dis</b:JournalName>
    <b:URL>https://www.ncbi.nlm.nih.gov/pubmed/38889247</b:URL>
  </b:Source>
  <b:Source>
    <b:Tag>b564af9e-25ec-478d-a50c-6d106a6c875f</b:Tag>
    <b:RefOrder>38</b:RefOrder>
    <b:SourceType>InternetSite</b:SourceType>
    <b:Year>2023</b:Year>
    <b:Author>
      <b:Author>
        <b:NameList>
          <b:Person>
            <b:First/>
            <b:Last>ClinicalTrials.gov</b:Last>
          </b:Person>
        </b:NameList>
      </b:Author>
    </b:Author>
    <b:Title>A Dose Escalation Study to Evaluate Safety, Reactogenicity, and Immunogenicity of mRNA-1345 in Healthy Adults and in Children Who Are Respiratory Syncytial Virus (RSV)-Seropositive</b:Title>
    <b:URL>https://clinicaltrials.gov/study/NCT04528719</b:URL>
    <b:DayAccessed>19</b:DayAccessed>
    <b:MonthAccessed>12</b:MonthAccessed>
    <b:YearAccessed>2023</b:YearAccessed>
  </b:Source>
  <b:Source>
    <b:Tag>c0359710-bc53-4766-84e8-fd1e3fb8f476</b:Tag>
    <b:RefOrder>39</b:RefOrder>
    <b:SourceType>InternetSite</b:SourceType>
    <b:Year>2024</b:Year>
    <b:Author>
      <b:Author>
        <b:NameList>
          <b:Person>
            <b:First/>
            <b:Last>ClinicalTrials.gov</b:Last>
          </b:Person>
        </b:NameList>
      </b:Author>
    </b:Author>
    <b:Volume>2024</b:Volume>
    <b:Title>A Study of mRNA-1345, an mRNA Vaccine Targeting Respiratory Syncytial Virus, in Children 2 to &lt;18 Years of Age at High Risk of Respiratory Syncytial Virus</b:Title>
    <b:URL>https://clinicaltrials.gov/study/NCT06097299</b:URL>
    <b:DayAccessed>12</b:DayAccessed>
    <b:MonthAccessed>6</b:MonthAccessed>
    <b:YearAccessed>2024</b:YearAccessed>
  </b:Source>
  <b:Source>
    <b:Tag>a216f889-a4da-4c07-9c5a-deaacc820a73</b:Tag>
    <b:RefOrder>40</b:RefOrder>
    <b:SourceType>JournalArticle</b:SourceType>
    <b:Year>2010</b:Year>
    <b:Author>
      <b:Author>
        <b:NameList>
          <b:Person>
            <b:First>D. D.</b:First>
            <b:Last>Chaplin</b:Last>
          </b:Person>
        </b:NameList>
      </b:Author>
    </b:Author>
    <b:PlacePublished>Department of Microbiology, University of Alabama at Birmingham, Birmingham, AL 35294-2170, USA. dchaplin@uab.edu</b:PlacePublished>
    <b:Pages>S3-23</b:Pages>
    <b:Volume>125</b:Volume>
    <b:StandardNumber>2 Suppl 2</b:StandardNumber>
    <b:Month>Feb</b:Month>
    <b:DOI>10.1016/j.jaci.2009.12.980</b:DOI>
    <b:Title>Overview of the immune response</b:Title>
    <b:JournalName>J Allergy Clin Immunol</b:JournalName>
  </b:Source>
  <b:Source>
    <b:Tag>e3e3d976-e980-40f1-9445-d95708e2635d</b:Tag>
    <b:RefOrder>41</b:RefOrder>
    <b:SourceType>JournalArticle</b:SourceType>
    <b:Year>2023</b:Year>
    <b:Author>
      <b:Author>
        <b:NameList>
          <b:Person>
            <b:First>C.</b:First>
            <b:Last>De</b:Last>
          </b:Person>
          <b:Person>
            <b:First>R. J.</b:First>
            <b:Last>Pickles</b:Last>
          </b:Person>
          <b:Person>
            <b:First>W.</b:First>
            <b:Last>Yao</b:Last>
          </b:Person>
          <b:Person>
            <b:First>B.</b:First>
            <b:Last>Liao</b:Last>
          </b:Person>
          <b:Person>
            <b:First>A.</b:First>
            <b:Last>Boone</b:Last>
          </b:Person>
          <b:Person>
            <b:First>M.</b:First>
            <b:Last>Choi</b:Last>
          </b:Person>
          <b:Person>
            <b:First>D. M.</b:First>
            <b:Last>Battaglia</b:Last>
          </b:Person>
          <b:Person>
            <b:First>F. B.</b:First>
            <b:Last>Askin</b:Last>
          </b:Person>
          <b:Person>
            <b:First>J. K.</b:First>
            <b:Last>Whitmire</b:Last>
          </b:Person>
          <b:Person>
            <b:First>G.</b:First>
            <b:Last>Silvestri</b:Last>
          </b:Person>
          <b:Person>
            <b:First>J. V.</b:First>
            <b:Last>Garcia</b:Last>
          </b:Person>
          <b:Person>
            <b:First>A.</b:First>
            <b:Last>Wahl</b:Last>
          </b:Person>
        </b:NameList>
      </b:Author>
    </b:Author>
    <b:PlacePublished>International Center for the Advancement of Translational Science. Division of Infectious Diseases, Department of Medicine. Center for AIDS Research. Department of Microbiology and Immunology, and. Marsico Lung Institute, University of North Carolina (UNC) at Chapel Hill, Chapel Hill, North Carolina, USA. Department of Infectious Diseases, Guangzhou Eighth People's Hospital, Guangzhou Medical University, Guangzhou, China. Department of Pathology. Department of Genetics, and. Lineberger Comprehensive Cancer Center, UNC at Chapel Hill, Chapel Hill, North Carolina, USA. Yerkes National Primate Research Center, Emory University, Atlanta, Georgia, USA. Department of Pathology and Laboratory Medicine, Emory University School of Medicine, Atlanta, Georgia, USA.</b:PlacePublished>
    <b:Volume>8</b:Volume>
    <b:StandardNumber>11</b:StandardNumber>
    <b:Month>Jun 8</b:Month>
    <b:DOI>10.1172/jci.insight.168110</b:DOI>
    <b:Title>Human T cells efficiently control RSV infection</b:Title>
    <b:JournalName>JCI Insight</b:JournalName>
    <b:Day>8</b:Day>
  </b:Source>
  <b:Source>
    <b:Tag>88d9a45d-1759-4a29-b11d-46c82cca092b</b:Tag>
    <b:RefOrder>42</b:RefOrder>
    <b:SourceType>JournalArticle</b:SourceType>
    <b:Year>2022</b:Year>
    <b:Author>
      <b:Author>
        <b:NameList>
          <b:Person>
            <b:First>Katherine M.</b:First>
            <b:Last>Eichinger</b:Last>
          </b:Person>
          <b:Person>
            <b:First>Jessica L.</b:First>
            <b:Last>Kosanovich</b:Last>
          </b:Person>
          <b:Person>
            <b:First>Timothy N.</b:First>
            <b:Last>Perkins</b:Last>
          </b:Person>
          <b:Person>
            <b:First>Tim D.</b:First>
            <b:Last>Oury</b:Last>
          </b:Person>
          <b:Person>
            <b:First>Nikolai</b:First>
            <b:Last>Petrovsky</b:Last>
          </b:Person>
          <b:Person>
            <b:First>Christopher P.</b:First>
            <b:Last>Marshall</b:Last>
          </b:Person>
          <b:Person>
            <b:First>Mark A.</b:First>
            <b:Last>Yondola</b:Last>
          </b:Person>
          <b:Person>
            <b:First>Kerry M.</b:First>
            <b:Last>Empey</b:Last>
          </b:Person>
        </b:NameList>
      </b:Author>
    </b:Author>
    <b:PlacePublished>Kerry M. Empey,Department of Pharmacy and Therapeutics, University of Pittsburgh School of Pharmacy, University of Pittsburgh,United States,kme33@pitt.edu Kerry M. Empey,Center for Clinical Pharmaceutical Sciences, University of Pittsburgh School of Pharmacy, University of Pittsburgh,United States,kme33@pitt.edu Kerry M. Empey,Department of Immunology, University of Pittsburgh School of Medicine, University of Pittsburgh,United States,kme33@pitt.edu</b:PlacePublished>
    <b:Volume>13</b:Volume>
    <b:Day>4</b:Day>
    <b:Month>10</b:Month>
    <b:DOI>10.3389/fimmu.2022.1025341</b:DOI>
    <b:Title>Prior respiratory syncytial virus infection reduces vaccine-mediated Th2-skewed immunity, but retains enhanced RSV F-specific CD8 T cell responses elicited by a Th1-skewing vaccine formulation</b:Title>
    <b:JournalName>Front Immunol</b:JournalName>
    <b:ShortTitle>RSV infection mitigates vaccine enhanced disease</b:ShortTitle>
    <b:URL>https://www.frontiersin.org/articles/10.3389/fimmu.2022.1025341</b:URL>
  </b:Source>
  <b:Source>
    <b:Tag>2a71dd9d-bc46-431b-b168-2bd637d13a78</b:Tag>
    <b:RefOrder>43</b:RefOrder>
    <b:SourceType>JournalArticle</b:SourceType>
    <b:Year>2016</b:Year>
    <b:Author>
      <b:Author>
        <b:NameList>
          <b:Person>
            <b:First>Patricio L</b:First>
            <b:Last>Acosta</b:Last>
          </b:Person>
          <b:Person>
            <b:First>Mauricio T</b:First>
            <b:Last>Caballero</b:Last>
          </b:Person>
          <b:Person>
            <b:First>Fernando P</b:First>
            <b:Last>Polack</b:Last>
          </b:Person>
        </b:NameList>
      </b:Author>
    </b:Author>
    <b:Pages>189-195</b:Pages>
    <b:Volume>23</b:Volume>
    <b:StandardNumber>3</b:StandardNumber>
    <b:Title>Brief history and characterization of enhanced respiratory syncytial virus disease</b:Title>
    <b:JournalName>Clin Vaccine Immunol</b:JournalName>
  </b:Source>
  <b:Source>
    <b:Tag>30a4a3c7-b5cc-45c0-895b-a29a909d036f</b:Tag>
    <b:RefOrder>44</b:RefOrder>
    <b:SourceType>JournalArticle</b:SourceType>
    <b:Year>2023</b:Year>
    <b:Author>
      <b:Author>
        <b:NameList>
          <b:Person>
            <b:First>Ye</b:First>
            <b:Last>Che</b:Last>
          </b:Person>
          <b:Person>
            <b:First>Alexey V</b:First>
            <b:Last>Gribenko</b:Last>
          </b:Person>
          <b:Person>
            <b:First>Xi</b:First>
            <b:Last>Song</b:Last>
          </b:Person>
          <b:Person>
            <b:First>Luke D</b:First>
            <b:Last>Handke</b:Last>
          </b:Person>
          <b:Person>
            <b:First>Kari S</b:First>
            <b:Last>Efferen</b:Last>
          </b:Person>
          <b:Person>
            <b:First>Kristin</b:First>
            <b:Last>Tompkins</b:Last>
          </b:Person>
          <b:Person>
            <b:First>Srinivas</b:First>
            <b:Last>Kodali</b:Last>
          </b:Person>
          <b:Person>
            <b:First>Lorna</b:First>
            <b:Last>Nunez</b:Last>
          </b:Person>
          <b:Person>
            <b:First>A Krishna</b:First>
            <b:Last>Prasad</b:Last>
          </b:Person>
          <b:Person>
            <b:First>Lynn M</b:First>
            <b:Last>Phelan</b:Last>
          </b:Person>
        </b:NameList>
      </b:Author>
    </b:Author>
    <b:Pages>eade6422</b:Pages>
    <b:Volume>15</b:Volume>
    <b:StandardNumber>693</b:StandardNumber>
    <b:Title>Rational design of a highly immunogenic prefusion-stabilized F glycoprotein antigen for a respiratory syncytial virus vaccine</b:Title>
    <b:JournalName>Sci Transl Med</b:JournalName>
  </b:Source>
  <b:Source>
    <b:Tag>1dac3848-b83a-484b-a924-416f496929d8</b:Tag>
    <b:RefOrder>45</b:RefOrder>
    <b:SourceType>JournalArticle</b:SourceType>
    <b:Year>2024</b:Year>
    <b:Author>
      <b:Author>
        <b:NameList>
          <b:Person>
            <b:First>C. A.</b:First>
            <b:Last>Shaw</b:Last>
          </b:Person>
          <b:Person>
            <b:First>B.</b:First>
            <b:Last>Essink</b:Last>
          </b:Person>
          <b:Person>
            <b:First>C.</b:First>
            <b:Last>Harper</b:Last>
          </b:Person>
          <b:Person>
            <b:First>R.</b:First>
            <b:Last>Mithani</b:Last>
          </b:Person>
          <b:Person>
            <b:First>A.</b:First>
            <b:Last>Kapoor</b:Last>
          </b:Person>
          <b:Person>
            <b:First>R.</b:First>
            <b:Last>Dhar</b:Last>
          </b:Person>
          <b:Person>
            <b:First>L.</b:First>
            <b:Last>Wilson</b:Last>
          </b:Person>
          <b:Person>
            <b:First>R.</b:First>
            <b:Last>Guo</b:Last>
          </b:Person>
          <b:Person>
            <b:First>C. A.</b:First>
            <b:Last>Panozzo</b:Last>
          </b:Person>
          <b:Person>
            <b:First>E.</b:First>
            <b:Last>Wilson</b:Last>
          </b:Person>
          <b:Person>
            <b:First>A. K.</b:First>
            <b:Last>Simorellis</b:Last>
          </b:Person>
          <b:Person>
            <b:First>C.</b:First>
            <b:Last>Reuter</b:Last>
          </b:Person>
          <b:Person>
            <b:First>S. K.</b:First>
            <b:Last>Stoszek</b:Last>
          </b:Person>
          <b:Person>
            <b:First>G. L.</b:First>
            <b:Last>Chen</b:Last>
          </b:Person>
          <b:Person>
            <b:First>R.</b:First>
            <b:Last>Das</b:Last>
          </b:Person>
          <b:Person>
            <b:First>J.</b:First>
            <b:Last>Goswami</b:Last>
          </b:Person>
        </b:NameList>
      </b:Author>
    </b:Author>
    <b:PlacePublished>Moderna, Inc., Cambridge, MA, 02139, USA. Velocity Clinical Research, Omaha, NE, 68134, USA.</b:PlacePublished>
    <b:Day>22</b:Day>
    <b:Month>2</b:Month>
    <b:DOI>10.1093/infdis/jiae081</b:DOI>
    <b:Title>Safety and Immunogenicity of an mRNA-Based RSV Vaccine Including a 12-Month Booster in a Phase I Clinical Trial in Healthy Older Adults</b:Title>
    <b:JournalName>J Infect Dis</b:JournalName>
    <b:URL>https://www.ncbi.nlm.nih.gov/pubmed/38385566</b:URL>
  </b:Source>
  <b:Source>
    <b:Tag>c64d1894-00bb-4f39-b168-2eb8c9536727</b:Tag>
    <b:RefOrder>46</b:RefOrder>
    <b:SourceType>JournalArticle</b:SourceType>
    <b:Year>2024</b:Year>
    <b:Author>
      <b:Author>
        <b:NameList>
          <b:Person>
            <b:First>C. A.</b:First>
            <b:Last>Shaw</b:Last>
          </b:Person>
          <b:Person>
            <b:First>R.</b:First>
            <b:Last>Mithani</b:Last>
          </b:Person>
          <b:Person>
            <b:First>A.</b:First>
            <b:Last>Kapoor</b:Last>
          </b:Person>
          <b:Person>
            <b:First>R.</b:First>
            <b:Last>Dhar</b:Last>
          </b:Person>
          <b:Person>
            <b:First>L.</b:First>
            <b:Last>Wilson</b:Last>
          </b:Person>
          <b:Person>
            <b:First>L.</b:First>
            <b:Last>El Asmar</b:Last>
          </b:Person>
          <b:Person>
            <b:First>S.</b:First>
            <b:Last>Schnyder-Ghamloush</b:Last>
          </b:Person>
          <b:Person>
            <b:First>K.</b:First>
            <b:Last>Schaefers</b:Last>
          </b:Person>
          <b:Person>
            <b:First>A.</b:First>
            <b:Last>August</b:Last>
          </b:Person>
          <b:Person>
            <b:First>S. K.</b:First>
            <b:Last>Stoszek</b:Last>
          </b:Person>
          <b:Person>
            <b:First>G. L.</b:First>
            <b:Last>Chen</b:Last>
          </b:Person>
        </b:NameList>
      </b:Author>
    </b:Author>
    <b:PlacePublished>Moderna, Inc., Cambridge, MA, 02139, USA.</b:PlacePublished>
    <b:Day>31</b:Day>
    <b:Month>1</b:Month>
    <b:DOI>10.1093/infdis/jiae035</b:DOI>
    <b:Title>Safety, Tolerability and Immunogenicity of a mRNA-based RSV Vaccine in Healthy Young Adults in a Phase 1 Clinical Trial</b:Title>
    <b:JournalName>J Infect Dis</b:JournalName>
  </b:Source>
  <b:Source>
    <b:Tag>929969fd-0196-4d41-910e-a539eaa5751a</b:Tag>
    <b:RefOrder>47</b:RefOrder>
    <b:SourceType>InternetSite</b:SourceType>
    <b:Year>2024</b:Year>
    <b:Author>
      <b:Author>
        <b:NameList>
          <b:Person>
            <b:First/>
            <b:Last>Centers for Disease Control and Prevention</b:Last>
          </b:Person>
        </b:NameList>
      </b:Author>
    </b:Author>
    <b:Volume>2024</b:Volume>
    <b:Title>Healthcare Providers: RSV Vaccination for Adults 60 Years of Age and Older</b:Title>
    <b:URL>https://www.cdc.gov/vaccines/schedules/hcp/imz/adult.html</b:URL>
    <b:DayAccessed>23</b:DayAccessed>
    <b:MonthAccessed>4</b:MonthAccessed>
    <b:YearAccessed>2024</b:YearAccessed>
  </b:Source>
  <b:Source>
    <b:Tag>aa45f42d-a56d-40d9-b6c2-2af73d0c4c67</b:Tag>
    <b:RefOrder>48</b:RefOrder>
    <b:SourceType>InternetSite</b:SourceType>
    <b:Year>2023</b:Year>
    <b:Author>
      <b:Author>
        <b:NameList>
          <b:Person>
            <b:First/>
            <b:Last>European Medicines Agency</b:Last>
          </b:Person>
        </b:NameList>
      </b:Author>
    </b:Author>
    <b:Publisher>European Medicines Agency,</b:Publisher>
    <b:Title>Abrysvo</b:Title>
    <b:URL>https://www.ema.europa.eu/en/medicines/human/EPAR/abrysvo</b:URL>
    <b:DayAccessed>24</b:DayAccessed>
    <b:MonthAccessed>6</b:MonthAccessed>
    <b:YearAccessed>2024</b:YearAccessed>
  </b:Source>
  <b:Source>
    <b:Tag>76e70f04-361b-4026-80a4-b57fbce6a5cc</b:Tag>
    <b:RefOrder>49</b:RefOrder>
    <b:SourceType>InternetSite</b:SourceType>
    <b:Year>2023</b:Year>
    <b:Author>
      <b:Author>
        <b:NameList>
          <b:Person>
            <b:First/>
            <b:Last>European Medicines Agency</b:Last>
          </b:Person>
        </b:NameList>
      </b:Author>
    </b:Author>
    <b:Publisher>European Medicines Agency,</b:Publisher>
    <b:Title>Arexvy</b:Title>
    <b:URL>https://www.ema.europa.eu/en/medicines/human/EPAR/arexvy</b:URL>
    <b:DayAccessed>24</b:DayAccessed>
    <b:MonthAccessed>6</b:MonthAccessed>
    <b:YearAccessed>2024</b:YearAccessed>
  </b:Source>
  <b:Source>
    <b:Tag>c4ee45b9-d7b5-46ea-bb9f-bfc1b50b7220</b:Tag>
    <b:RefOrder>50</b:RefOrder>
    <b:SourceType>InternetSite</b:SourceType>
    <b:Year>2023</b:Year>
    <b:Author>
      <b:Author>
        <b:NameList>
          <b:Person>
            <b:Last>Moderna</b:Last>
          </b:Person>
        </b:NameList>
      </b:Author>
    </b:Author>
    <b:Title>Moderna Announces mRNA-1345, an Investigational Respiratory Syncytial Virus (RSV) Vaccine, has Met Primary Efficacy Endpoints in Phase 3 Trial in Older Adults</b:Title>
    <b:URL>https://investors.modernatx.com/news/news-details/2023/Moderna-Announces-mRNA-1345-an-Investigational-Respiratory-Syncytial-Virus-RSV-Vaccine-Has-Met-Primary-Efficacy-Endpoints-in-Phase-3-Trial-in-Older-Adults/default.aspx</b:URL>
    <b:DayAccessed>15</b:DayAccessed>
    <b:MonthAccessed>6</b:MonthAccessed>
    <b:YearAccessed>2023</b:YearAccessed>
  </b:Source>
  <b:Source>
    <b:Tag>4df5809f-73aa-4fec-aa02-bc2a6a8db060</b:Tag>
    <b:RefOrder>51</b:RefOrder>
    <b:SourceType>JournalArticle</b:SourceType>
    <b:Year>2016</b:Year>
    <b:Author>
      <b:Author>
        <b:NameList>
          <b:Person>
            <b:First>M. G.</b:First>
            <b:Last>Joyce</b:Last>
          </b:Person>
          <b:Person>
            <b:First>B.</b:First>
            <b:Last>Zhang</b:Last>
          </b:Person>
          <b:Person>
            <b:First>L.</b:First>
            <b:Last>Ou</b:Last>
          </b:Person>
          <b:Person>
            <b:First>M.</b:First>
            <b:Last>Chen</b:Last>
          </b:Person>
          <b:Person>
            <b:First>G. Y.</b:First>
            <b:Last>Chuang</b:Last>
          </b:Person>
          <b:Person>
            <b:First>A.</b:First>
            <b:Last>Druz</b:Last>
          </b:Person>
          <b:Person>
            <b:First>W. P.</b:First>
            <b:Last>Kong</b:Last>
          </b:Person>
          <b:Person>
            <b:First>Y. T.</b:First>
            <b:Last>Lai</b:Last>
          </b:Person>
          <b:Person>
            <b:First>E. J.</b:First>
            <b:Last>Rundlet</b:Last>
          </b:Person>
          <b:Person>
            <b:First>Y.</b:First>
            <b:Last>Tsybovsky</b:Last>
          </b:Person>
          <b:Person>
            <b:First>Y.</b:First>
            <b:Last>Yang</b:Last>
          </b:Person>
          <b:Person>
            <b:First>I. S.</b:First>
            <b:Last>Georgiev</b:Last>
          </b:Person>
          <b:Person>
            <b:First>M.</b:First>
            <b:Last>Guttman</b:Last>
          </b:Person>
          <b:Person>
            <b:First>C. R.</b:First>
            <b:Last>Lees</b:Last>
          </b:Person>
          <b:Person>
            <b:First>M.</b:First>
            <b:Last>Pancera</b:Last>
          </b:Person>
          <b:Person>
            <b:First>M.</b:First>
            <b:Last>Sastry</b:Last>
          </b:Person>
          <b:Person>
            <b:First>C.</b:First>
            <b:Last>Soto</b:Last>
          </b:Person>
          <b:Person>
            <b:First>G. B. E.</b:First>
            <b:Last>Stewart-Jones</b:Last>
          </b:Person>
          <b:Person>
            <b:First>P. V.</b:First>
            <b:Last>Thomas</b:Last>
          </b:Person>
          <b:Person>
            <b:First>J. G.</b:First>
            <b:Last>Van Galen</b:Last>
          </b:Person>
          <b:Person>
            <b:First>U.</b:First>
            <b:Last>Baxa</b:Last>
          </b:Person>
          <b:Person>
            <b:First>K. K.</b:First>
            <b:Last>Lee</b:Last>
          </b:Person>
          <b:Person>
            <b:First>J. R.</b:First>
            <b:Last>Mascola</b:Last>
          </b:Person>
          <b:Person>
            <b:First>B. S.</b:First>
            <b:Last>Graham</b:Last>
          </b:Person>
          <b:Person>
            <b:First>P. D.</b:First>
            <b:Last>Kwong</b:Last>
          </b:Person>
        </b:NameList>
      </b:Author>
    </b:Author>
    <b:PlacePublished>Vaccine Research Center, National Institute of Allergy and Infectious Diseases, National Institutes of Health, Bethesda, Maryland. Electron Microscopy Laboratory, Cancer Research Technology Program, Leidos Biomedical Research, Inc., Frederick National Laboratory for Cancer Research, Frederick, Maryland. Department of Medicinal Chemistry, University of Washington, Seattle, Washington.</b:PlacePublished>
    <b:Pages>811-820</b:Pages>
    <b:Volume>23</b:Volume>
    <b:StandardNumber>9</b:StandardNumber>
    <b:Month>Sep</b:Month>
    <b:DOI>10.1038/nsmb.3267</b:DOI>
    <b:Title>Iterative structure-based improvement of a fusion-glycoprotein vaccine against RSV</b:Title>
    <b:JournalName>Nat Struct Mol Biol</b:JournalName>
    <b:URL>https://www.ncbi.nlm.nih.gov/pubmed/27478931</b:URL>
    <b:Day>1</b:Day>
  </b:Source>
  <b:Source>
    <b:Tag>ffa3009e-8e4c-47b4-af5c-297633e6a3eb</b:Tag>
    <b:RefOrder>52</b:RefOrder>
    <b:SourceType>JournalArticle</b:SourceType>
    <b:Year>2020</b:Year>
    <b:Author>
      <b:Author>
        <b:NameList>
          <b:Person>
            <b:First>Kizzmekia S.</b:First>
            <b:Last>Corbett</b:Last>
          </b:Person>
          <b:Person>
            <b:First>Darin K.</b:First>
            <b:Last>Edwards</b:Last>
          </b:Person>
          <b:Person>
            <b:First>Sarah R.</b:First>
            <b:Last>Leist</b:Last>
          </b:Person>
          <b:Person>
            <b:First>Olubukola M.</b:First>
            <b:Last>Abiona</b:Last>
          </b:Person>
          <b:Person>
            <b:First>Seyhan</b:First>
            <b:Last>Boyoglu-Barnum</b:Last>
          </b:Person>
          <b:Person>
            <b:First>Rebecca A.</b:First>
            <b:Last>Gillespie</b:Last>
          </b:Person>
          <b:Person>
            <b:First>Sunny</b:First>
            <b:Last>Himansu</b:Last>
          </b:Person>
          <b:Person>
            <b:First>Alexandra</b:First>
            <b:Last>Schäfer</b:Last>
          </b:Person>
          <b:Person>
            <b:First>Cynthia T.</b:First>
            <b:Last>Ziwawo</b:Last>
          </b:Person>
          <b:Person>
            <b:First>Anthony T.</b:First>
            <b:Last>DiPiazza</b:Last>
          </b:Person>
          <b:Person>
            <b:First>Kenneth H.</b:First>
            <b:Last>Dinnon</b:Last>
          </b:Person>
          <b:Person>
            <b:First>Sayda M.</b:First>
            <b:Last>Elbashir</b:Last>
          </b:Person>
          <b:Person>
            <b:First>Christine A.</b:First>
            <b:Last>Shaw</b:Last>
          </b:Person>
          <b:Person>
            <b:First>Angela</b:First>
            <b:Last>Woods</b:Last>
          </b:Person>
          <b:Person>
            <b:First>Ethan J.</b:First>
            <b:Last>Fritch</b:Last>
          </b:Person>
          <b:Person>
            <b:First>David R.</b:First>
            <b:Last>Martinez</b:Last>
          </b:Person>
          <b:Person>
            <b:First>Kevin W.</b:First>
            <b:Last>Bock</b:Last>
          </b:Person>
          <b:Person>
            <b:First>Mahnaz</b:First>
            <b:Last>Minai</b:Last>
          </b:Person>
          <b:Person>
            <b:First>Bianca M.</b:First>
            <b:Last>Nagata</b:Last>
          </b:Person>
          <b:Person>
            <b:First>Geoffrey B.</b:First>
            <b:Last>Hutchinson</b:Last>
          </b:Person>
          <b:Person>
            <b:First>Kai</b:First>
            <b:Last>Wu</b:Last>
          </b:Person>
          <b:Person>
            <b:First>Carole</b:First>
            <b:Last>Henry</b:Last>
          </b:Person>
          <b:Person>
            <b:First>Kapil</b:First>
            <b:Last>Bahl</b:Last>
          </b:Person>
          <b:Person>
            <b:First>Dario</b:First>
            <b:Last>Garcia-Dominguez</b:Last>
          </b:Person>
          <b:Person>
            <b:First>LingZhi</b:First>
            <b:Last>Ma</b:Last>
          </b:Person>
          <b:Person>
            <b:First>Isabella</b:First>
            <b:Last>Renzi</b:Last>
          </b:Person>
          <b:Person>
            <b:First>Wing-Pui</b:First>
            <b:Last>Kong</b:Last>
          </b:Person>
          <b:Person>
            <b:First>Stephen D.</b:First>
            <b:Last>Schmidt</b:Last>
          </b:Person>
          <b:Person>
            <b:First>Lingshu</b:First>
            <b:Last>Wang</b:Last>
          </b:Person>
          <b:Person>
            <b:First>Yi</b:First>
            <b:Last>Zhang</b:Last>
          </b:Person>
          <b:Person>
            <b:First>Emily</b:First>
            <b:Last>Phung</b:Last>
          </b:Person>
          <b:Person>
            <b:First>Lauren A.</b:First>
            <b:Last>Chang</b:Last>
          </b:Person>
          <b:Person>
            <b:First>Rebecca J.</b:First>
            <b:Last>Loomis</b:Last>
          </b:Person>
          <b:Person>
            <b:First>Nedim Emil</b:First>
            <b:Last>Altaras</b:Last>
          </b:Person>
          <b:Person>
            <b:First>Elisabeth</b:First>
            <b:Last>Narayanan</b:Last>
          </b:Person>
          <b:Person>
            <b:First>Mihir</b:First>
            <b:Last>Metkar</b:Last>
          </b:Person>
          <b:Person>
            <b:First>Vlad</b:First>
            <b:Last>Presnyak</b:Last>
          </b:Person>
          <b:Person>
            <b:First>Cuiping</b:First>
            <b:Last>Liu</b:Last>
          </b:Person>
          <b:Person>
            <b:First>Mark K.</b:First>
            <b:Last>Louder</b:Last>
          </b:Person>
          <b:Person>
            <b:First>Wei</b:First>
            <b:Last>Shi</b:Last>
          </b:Person>
          <b:Person>
            <b:First>Kwanyee</b:First>
            <b:Last>Leung</b:Last>
          </b:Person>
          <b:Person>
            <b:First>Eun Sung</b:First>
            <b:Last>Yang</b:Last>
          </b:Person>
          <b:Person>
            <b:First>Ande</b:First>
            <b:Last>West</b:Last>
          </b:Person>
          <b:Person>
            <b:First>Kendra L.</b:First>
            <b:Last>Gully</b:Last>
          </b:Person>
          <b:Person>
            <b:First>Laura J.</b:First>
            <b:Last>Stevens</b:Last>
          </b:Person>
          <b:Person>
            <b:First>Nianshuang</b:First>
            <b:Last>Wang</b:Last>
          </b:Person>
          <b:Person>
            <b:First>Daniel</b:First>
            <b:Last>Wrapp</b:Last>
          </b:Person>
          <b:Person>
            <b:First>Nicole A.</b:First>
            <b:Last>Doria-Rose</b:Last>
          </b:Person>
          <b:Person>
            <b:First>Guillaume</b:First>
            <b:Last>Stewart-Jones</b:Last>
          </b:Person>
          <b:Person>
            <b:First>Hamilton</b:First>
            <b:Last>Bennett</b:Last>
          </b:Person>
          <b:Person>
            <b:First>Gabriela S.</b:First>
            <b:Last>Alvarado</b:Last>
          </b:Person>
          <b:Person>
            <b:First>Martha C.</b:First>
            <b:Last>Nason</b:Last>
          </b:Person>
          <b:Person>
            <b:First>Tracy J.</b:First>
            <b:Last>Ruckwardt</b:Last>
          </b:Person>
          <b:Person>
            <b:First>Jason S.</b:First>
            <b:Last>McLellan</b:Last>
          </b:Person>
          <b:Person>
            <b:First>Mark R.</b:First>
            <b:Last>Denison</b:Last>
          </b:Person>
          <b:Person>
            <b:First>James D.</b:First>
            <b:Last>Chappell</b:Last>
          </b:Person>
          <b:Person>
            <b:First>Ian N.</b:First>
            <b:Last>Moore</b:Last>
          </b:Person>
          <b:Person>
            <b:First>Kaitlyn M.</b:First>
            <b:Last>Morabito</b:Last>
          </b:Person>
          <b:Person>
            <b:First>John R.</b:First>
            <b:Last>Mascola</b:Last>
          </b:Person>
          <b:Person>
            <b:First>Ralph S.</b:First>
            <b:Last>Baric</b:Last>
          </b:Person>
          <b:Person>
            <b:First>Andrea</b:First>
            <b:Last>Carfi</b:Last>
          </b:Person>
          <b:Person>
            <b:First>Barney S.</b:First>
            <b:Last>Graham</b:Last>
          </b:Person>
        </b:NameList>
      </b:Author>
    </b:Author>
    <b:Pages>567-571</b:Pages>
    <b:Volume>586</b:Volume>
    <b:StandardNumber>7830</b:StandardNumber>
    <b:Day>1</b:Day>
    <b:Month>10</b:Month>
    <b:DOI>10.1038/s41586-020-2622-0</b:DOI>
    <b:Title>SARS-CoV-2 mRNA vaccine design enabled by prototype pathogen preparedness</b:Title>
    <b:JournalName>Nature</b:JournalName>
    <b:URL>https://doi.org/10.1038/s41586-020-2622-0</b:URL>
  </b:Source>
  <b:Source>
    <b:Tag>efcfcff6-9999-4893-9516-952457092fdf</b:Tag>
    <b:RefOrder>53</b:RefOrder>
    <b:SourceType>JournalArticle</b:SourceType>
    <b:Year>2019</b:Year>
    <b:Author>
      <b:Author>
        <b:NameList>
          <b:Person>
            <b:First>K. J.</b:First>
            <b:Last>Hassett</b:Last>
          </b:Person>
          <b:Person>
            <b:First>K. E.</b:First>
            <b:Last>Benenato</b:Last>
          </b:Person>
          <b:Person>
            <b:First>E.</b:First>
            <b:Last>Jacquinet</b:Last>
          </b:Person>
          <b:Person>
            <b:First>A.</b:First>
            <b:Last>Lee</b:Last>
          </b:Person>
          <b:Person>
            <b:First>A.</b:First>
            <b:Last>Woods</b:Last>
          </b:Person>
          <b:Person>
            <b:First>O.</b:First>
            <b:Last>Yuzhakov</b:Last>
          </b:Person>
          <b:Person>
            <b:First>S.</b:First>
            <b:Last>Himansu</b:Last>
          </b:Person>
          <b:Person>
            <b:First>J.</b:First>
            <b:Last>Deterling</b:Last>
          </b:Person>
          <b:Person>
            <b:First>B. M.</b:First>
            <b:Last>Geilich</b:Last>
          </b:Person>
          <b:Person>
            <b:First>T.</b:First>
            <b:Last>Ketova</b:Last>
          </b:Person>
          <b:Person>
            <b:First>C.</b:First>
            <b:Last>Mihai</b:Last>
          </b:Person>
          <b:Person>
            <b:First>A.</b:First>
            <b:Last>Lynn</b:Last>
          </b:Person>
          <b:Person>
            <b:First>I.</b:First>
            <b:Last>McFadyen</b:Last>
          </b:Person>
          <b:Person>
            <b:First>M. J.</b:First>
            <b:Last>Moore</b:Last>
          </b:Person>
          <b:Person>
            <b:First>J. J.</b:First>
            <b:Last>Senn</b:Last>
          </b:Person>
          <b:Person>
            <b:First>M. G.</b:First>
            <b:Last>Stanton</b:Last>
          </b:Person>
          <b:Person>
            <b:First>O.</b:First>
            <b:Last>Almarsson</b:Last>
          </b:Person>
          <b:Person>
            <b:First>G.</b:First>
            <b:Last>Ciaramella</b:Last>
          </b:Person>
          <b:Person>
            <b:First>L. A.</b:First>
            <b:Last>Brito</b:Last>
          </b:Person>
        </b:NameList>
      </b:Author>
    </b:Author>
    <b:PlacePublished>Moderna Therapeutics, 200 Technology Square, Cambridge, MA 02139, USA. Moderna Therapeutics, 200 Technology Square, Cambridge, MA 02139, USA. Electronic address: luis.brito@modernatx.com.</b:PlacePublished>
    <b:Pages>1-11</b:Pages>
    <b:Volume>15</b:Volume>
    <b:Day>21</b:Day>
    <b:Month>2</b:Month>
    <b:DOI>10.1016/j.omtn.2019.01.013</b:DOI>
    <b:Title>Optimization of Lipid Nanoparticles for Intramuscular Administration of mRNA Vaccines</b:Title>
    <b:JournalName>Mol Ther Nucleic Acids</b:JournalName>
    <b:URL>https://www.ncbi.nlm.nih.gov/pubmed/30785039</b:URL>
  </b:Source>
</b:Sourc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1460</Words>
  <Characters>8324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9765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Dodoc Integration User</dc:creator>
  <cp:keywords/>
  <dc:description/>
  <cp:lastModifiedBy>Anja Varjacic</cp:lastModifiedBy>
  <cp:revision>9</cp:revision>
  <cp:lastPrinted>2024-12-06T21:35:00Z</cp:lastPrinted>
  <dcterms:created xsi:type="dcterms:W3CDTF">2024-12-06T21:33:00Z</dcterms:created>
  <dcterms:modified xsi:type="dcterms:W3CDTF">2024-12-11T16:52:00Z</dcterms:modified>
  <cp:category/>
</cp:coreProperties>
</file>