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55D827" w14:textId="77777777" w:rsidR="00D12D08" w:rsidRPr="00F250F0" w:rsidRDefault="00D12D08" w:rsidP="00D12D08">
      <w:pPr>
        <w:pStyle w:val="Heading1"/>
        <w:ind w:left="0" w:hanging="2"/>
        <w:rPr>
          <w:rFonts w:ascii="Times New Roman" w:hAnsi="Times New Roman" w:cs="Times New Roman"/>
          <w:lang w:val="it-IT"/>
        </w:rPr>
      </w:pPr>
      <w:proofErr w:type="spellStart"/>
      <w:r w:rsidRPr="00F250F0">
        <w:rPr>
          <w:rFonts w:ascii="Times New Roman" w:hAnsi="Times New Roman" w:cs="Times New Roman"/>
          <w:lang w:val="it-IT"/>
        </w:rPr>
        <w:t>Supplementary</w:t>
      </w:r>
      <w:proofErr w:type="spellEnd"/>
      <w:r w:rsidRPr="00F250F0">
        <w:rPr>
          <w:rFonts w:ascii="Times New Roman" w:hAnsi="Times New Roman" w:cs="Times New Roman"/>
          <w:lang w:val="it-IT"/>
        </w:rPr>
        <w:t xml:space="preserve"> </w:t>
      </w:r>
      <w:proofErr w:type="spellStart"/>
      <w:r w:rsidRPr="00F250F0">
        <w:rPr>
          <w:rFonts w:ascii="Times New Roman" w:hAnsi="Times New Roman" w:cs="Times New Roman"/>
          <w:lang w:val="it-IT"/>
        </w:rPr>
        <w:t>Material</w:t>
      </w:r>
      <w:proofErr w:type="spellEnd"/>
    </w:p>
    <w:p w14:paraId="09522B82" w14:textId="77777777" w:rsidR="00D12D08" w:rsidRPr="00F250F0" w:rsidRDefault="00D12D08" w:rsidP="00D12D08">
      <w:pPr>
        <w:pStyle w:val="Heading1"/>
        <w:ind w:left="0" w:hanging="2"/>
        <w:rPr>
          <w:rFonts w:ascii="Times New Roman" w:hAnsi="Times New Roman" w:cs="Times New Roman"/>
          <w:lang w:val="it-IT"/>
        </w:rPr>
      </w:pPr>
    </w:p>
    <w:p w14:paraId="305BDDD0" w14:textId="77777777" w:rsidR="00D12D08" w:rsidRPr="003B0E75" w:rsidRDefault="00D12D08" w:rsidP="00D12D08">
      <w:pPr>
        <w:ind w:left="0" w:hanging="2"/>
        <w:rPr>
          <w:rFonts w:ascii="Times New Roman" w:hAnsi="Times New Roman" w:cs="Times New Roman"/>
        </w:rPr>
      </w:pPr>
      <w:r w:rsidRPr="003B0E75">
        <w:rPr>
          <w:rFonts w:ascii="Times New Roman" w:hAnsi="Times New Roman" w:cs="Times New Roman"/>
          <w:noProof/>
          <w:lang w:eastAsia="it-IT"/>
        </w:rPr>
        <w:drawing>
          <wp:inline distT="0" distB="0" distL="0" distR="0" wp14:anchorId="286A8A8E" wp14:editId="1A522DEC">
            <wp:extent cx="6120130" cy="242117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20130" cy="2421171"/>
                    </a:xfrm>
                    <a:prstGeom prst="rect">
                      <a:avLst/>
                    </a:prstGeom>
                  </pic:spPr>
                </pic:pic>
              </a:graphicData>
            </a:graphic>
          </wp:inline>
        </w:drawing>
      </w:r>
    </w:p>
    <w:p w14:paraId="4F594842" w14:textId="77777777" w:rsidR="00D12D08" w:rsidRPr="003B0E75" w:rsidRDefault="00D12D08" w:rsidP="00D12D08">
      <w:pPr>
        <w:ind w:left="0" w:hanging="2"/>
        <w:rPr>
          <w:rFonts w:ascii="Times New Roman" w:eastAsia="Arial" w:hAnsi="Times New Roman" w:cs="Times New Roman"/>
          <w:sz w:val="20"/>
          <w:szCs w:val="20"/>
          <w:lang w:val="en-GB"/>
        </w:rPr>
      </w:pPr>
      <w:r w:rsidRPr="003B0E75">
        <w:rPr>
          <w:rFonts w:ascii="Times New Roman" w:eastAsia="Arial" w:hAnsi="Times New Roman" w:cs="Times New Roman"/>
          <w:b/>
          <w:sz w:val="20"/>
          <w:szCs w:val="20"/>
          <w:lang w:val="en-GB"/>
        </w:rPr>
        <w:t>Figure S1</w:t>
      </w:r>
      <w:r w:rsidRPr="003B0E75">
        <w:rPr>
          <w:rFonts w:ascii="Times New Roman" w:eastAsia="Arial" w:hAnsi="Times New Roman" w:cs="Times New Roman"/>
          <w:sz w:val="20"/>
          <w:szCs w:val="20"/>
          <w:lang w:val="en-GB"/>
        </w:rPr>
        <w:t xml:space="preserve">. </w:t>
      </w:r>
      <w:r w:rsidRPr="003B0E75">
        <w:rPr>
          <w:rFonts w:ascii="Times New Roman" w:eastAsia="Liberation Serif" w:hAnsi="Times New Roman" w:cs="Times New Roman"/>
          <w:sz w:val="20"/>
          <w:szCs w:val="20"/>
          <w:lang w:val="en-GB"/>
        </w:rPr>
        <w:t xml:space="preserve">Relative distribution of </w:t>
      </w:r>
      <w:proofErr w:type="spellStart"/>
      <w:r w:rsidRPr="003B0E75">
        <w:rPr>
          <w:rFonts w:ascii="Times New Roman" w:eastAsia="Liberation Serif" w:hAnsi="Times New Roman" w:cs="Times New Roman"/>
          <w:sz w:val="20"/>
          <w:szCs w:val="20"/>
          <w:lang w:val="en-GB"/>
        </w:rPr>
        <w:t>signaling</w:t>
      </w:r>
      <w:proofErr w:type="spellEnd"/>
      <w:r w:rsidRPr="003B0E75">
        <w:rPr>
          <w:rFonts w:ascii="Times New Roman" w:eastAsia="Liberation Serif" w:hAnsi="Times New Roman" w:cs="Times New Roman"/>
          <w:sz w:val="20"/>
          <w:szCs w:val="20"/>
          <w:lang w:val="en-GB"/>
        </w:rPr>
        <w:t xml:space="preserve"> and cellular processes based on results from the Metacore Enrichment Analysis.</w:t>
      </w:r>
      <w:r w:rsidRPr="003B0E75">
        <w:rPr>
          <w:rFonts w:ascii="Times New Roman" w:eastAsia="Arial" w:hAnsi="Times New Roman" w:cs="Times New Roman"/>
          <w:sz w:val="20"/>
          <w:szCs w:val="20"/>
          <w:lang w:val="en-GB"/>
        </w:rPr>
        <w:t xml:space="preserve"> </w:t>
      </w:r>
    </w:p>
    <w:p w14:paraId="2F35E1B2" w14:textId="77777777" w:rsidR="00D12D08" w:rsidRPr="003B0E75" w:rsidRDefault="00D12D08" w:rsidP="00D12D08">
      <w:pPr>
        <w:spacing w:before="240" w:line="240" w:lineRule="auto"/>
        <w:ind w:left="0" w:hanging="2"/>
        <w:jc w:val="both"/>
        <w:rPr>
          <w:rFonts w:ascii="Times New Roman" w:eastAsia="Arial" w:hAnsi="Times New Roman" w:cs="Times New Roman"/>
          <w:sz w:val="20"/>
          <w:szCs w:val="20"/>
          <w:lang w:val="en-GB"/>
        </w:rPr>
      </w:pPr>
    </w:p>
    <w:p w14:paraId="41203BB6" w14:textId="77777777" w:rsidR="00D12D08" w:rsidRPr="003B0E75" w:rsidRDefault="00D12D08" w:rsidP="00D12D08">
      <w:pPr>
        <w:spacing w:after="0" w:line="240" w:lineRule="auto"/>
        <w:ind w:left="0" w:hanging="2"/>
        <w:rPr>
          <w:rFonts w:ascii="Times New Roman" w:eastAsia="Liberation Serif" w:hAnsi="Times New Roman" w:cs="Times New Roman"/>
          <w:sz w:val="20"/>
          <w:szCs w:val="20"/>
          <w:lang w:val="en-GB"/>
        </w:rPr>
      </w:pPr>
      <w:r w:rsidRPr="003B0E75">
        <w:rPr>
          <w:rFonts w:ascii="Times New Roman" w:eastAsia="Arial" w:hAnsi="Times New Roman" w:cs="Times New Roman"/>
          <w:b/>
          <w:sz w:val="20"/>
          <w:szCs w:val="20"/>
          <w:lang w:val="en-GB"/>
        </w:rPr>
        <w:t>Table S1</w:t>
      </w:r>
      <w:r w:rsidRPr="003B0E75">
        <w:rPr>
          <w:rFonts w:ascii="Times New Roman" w:eastAsia="Times New Roman" w:hAnsi="Times New Roman" w:cs="Times New Roman"/>
          <w:sz w:val="20"/>
          <w:szCs w:val="20"/>
          <w:lang w:val="en-GB"/>
        </w:rPr>
        <w:t xml:space="preserve">. </w:t>
      </w:r>
      <w:r w:rsidRPr="003B0E75">
        <w:rPr>
          <w:rFonts w:ascii="Times New Roman" w:eastAsia="Liberation Serif" w:hAnsi="Times New Roman" w:cs="Times New Roman"/>
          <w:sz w:val="20"/>
          <w:szCs w:val="20"/>
          <w:lang w:val="en-GB"/>
        </w:rPr>
        <w:t>DEGs List of the Process Network “</w:t>
      </w:r>
      <w:proofErr w:type="spellStart"/>
      <w:r w:rsidRPr="003B0E75">
        <w:rPr>
          <w:rFonts w:ascii="Times New Roman" w:eastAsia="Liberation Serif" w:hAnsi="Times New Roman" w:cs="Times New Roman"/>
          <w:sz w:val="20"/>
          <w:szCs w:val="20"/>
          <w:lang w:val="en-GB"/>
        </w:rPr>
        <w:t>Inflammation_Interferon</w:t>
      </w:r>
      <w:proofErr w:type="spellEnd"/>
      <w:r w:rsidRPr="003B0E75">
        <w:rPr>
          <w:rFonts w:ascii="Times New Roman" w:eastAsia="Liberation Serif" w:hAnsi="Times New Roman" w:cs="Times New Roman"/>
          <w:sz w:val="20"/>
          <w:szCs w:val="20"/>
          <w:lang w:val="en-GB"/>
        </w:rPr>
        <w:t xml:space="preserve"> </w:t>
      </w:r>
      <w:proofErr w:type="spellStart"/>
      <w:r w:rsidRPr="003B0E75">
        <w:rPr>
          <w:rFonts w:ascii="Times New Roman" w:eastAsia="Liberation Serif" w:hAnsi="Times New Roman" w:cs="Times New Roman"/>
          <w:sz w:val="20"/>
          <w:szCs w:val="20"/>
          <w:lang w:val="en-GB"/>
        </w:rPr>
        <w:t>signaling</w:t>
      </w:r>
      <w:proofErr w:type="spellEnd"/>
      <w:r w:rsidRPr="003B0E75">
        <w:rPr>
          <w:rFonts w:ascii="Times New Roman" w:eastAsia="Liberation Serif" w:hAnsi="Times New Roman" w:cs="Times New Roman"/>
          <w:sz w:val="20"/>
          <w:szCs w:val="20"/>
          <w:lang w:val="en-GB"/>
        </w:rPr>
        <w:t>”</w:t>
      </w:r>
    </w:p>
    <w:p w14:paraId="0C9F8AFD" w14:textId="77777777" w:rsidR="00D12D08" w:rsidRPr="003B0E75" w:rsidRDefault="00D12D08" w:rsidP="00D12D08">
      <w:pPr>
        <w:spacing w:after="0" w:line="240" w:lineRule="auto"/>
        <w:ind w:left="0" w:hanging="2"/>
        <w:rPr>
          <w:rFonts w:ascii="Times New Roman" w:eastAsia="Liberation Serif" w:hAnsi="Times New Roman" w:cs="Times New Roman"/>
          <w:sz w:val="20"/>
          <w:szCs w:val="20"/>
        </w:rPr>
      </w:pPr>
      <w:proofErr w:type="spellStart"/>
      <w:r w:rsidRPr="003B0E75">
        <w:rPr>
          <w:rFonts w:ascii="Times New Roman" w:eastAsia="Liberation Serif" w:hAnsi="Times New Roman" w:cs="Times New Roman"/>
          <w:sz w:val="20"/>
          <w:szCs w:val="20"/>
        </w:rPr>
        <w:t>pValue</w:t>
      </w:r>
      <w:proofErr w:type="spellEnd"/>
      <w:r w:rsidRPr="003B0E75">
        <w:rPr>
          <w:rFonts w:ascii="Times New Roman" w:eastAsia="Liberation Serif" w:hAnsi="Times New Roman" w:cs="Times New Roman"/>
          <w:sz w:val="20"/>
          <w:szCs w:val="20"/>
        </w:rPr>
        <w:t>: 3.945E -4; FDR: 8.848E -3; Gene Ratio: 12/110</w:t>
      </w:r>
    </w:p>
    <w:p w14:paraId="5FA3C587" w14:textId="77777777" w:rsidR="00D12D08" w:rsidRPr="003B0E75" w:rsidRDefault="00D12D08" w:rsidP="00D12D08">
      <w:pPr>
        <w:ind w:left="0" w:hanging="2"/>
        <w:rPr>
          <w:rFonts w:ascii="Times New Roman" w:hAnsi="Times New Roman" w:cs="Times New Roman"/>
        </w:rPr>
      </w:pPr>
    </w:p>
    <w:tbl>
      <w:tblPr>
        <w:tblW w:w="8617" w:type="dxa"/>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6406"/>
        <w:gridCol w:w="794"/>
      </w:tblGrid>
      <w:tr w:rsidR="00D12D08" w:rsidRPr="003B0E75" w14:paraId="1C695FC8" w14:textId="77777777" w:rsidTr="003D1EFB">
        <w:trPr>
          <w:trHeight w:val="227"/>
        </w:trPr>
        <w:tc>
          <w:tcPr>
            <w:tcW w:w="1417" w:type="dxa"/>
            <w:shd w:val="clear" w:color="auto" w:fill="D9D9D9"/>
            <w:tcMar>
              <w:top w:w="12" w:type="dxa"/>
              <w:left w:w="46" w:type="dxa"/>
              <w:bottom w:w="12" w:type="dxa"/>
              <w:right w:w="46" w:type="dxa"/>
            </w:tcMar>
            <w:vAlign w:val="center"/>
          </w:tcPr>
          <w:p w14:paraId="28DDC009" w14:textId="77777777" w:rsidR="00D12D08" w:rsidRPr="003B0E75" w:rsidRDefault="00D12D08" w:rsidP="003D1EFB">
            <w:pPr>
              <w:spacing w:after="0"/>
              <w:ind w:left="0" w:hanging="2"/>
              <w:jc w:val="center"/>
              <w:rPr>
                <w:rFonts w:ascii="Times New Roman" w:eastAsia="Times New Roman" w:hAnsi="Times New Roman" w:cs="Times New Roman"/>
                <w:color w:val="000000"/>
                <w:sz w:val="20"/>
                <w:szCs w:val="20"/>
              </w:rPr>
            </w:pPr>
            <w:r w:rsidRPr="003B0E75">
              <w:rPr>
                <w:rFonts w:ascii="Times New Roman" w:eastAsia="Times New Roman" w:hAnsi="Times New Roman" w:cs="Times New Roman"/>
                <w:b/>
                <w:color w:val="000000"/>
                <w:sz w:val="20"/>
                <w:szCs w:val="20"/>
              </w:rPr>
              <w:t>GENE</w:t>
            </w:r>
          </w:p>
        </w:tc>
        <w:tc>
          <w:tcPr>
            <w:tcW w:w="6406" w:type="dxa"/>
            <w:shd w:val="clear" w:color="auto" w:fill="FFFFFF"/>
            <w:vAlign w:val="center"/>
          </w:tcPr>
          <w:p w14:paraId="5E1CD3A3" w14:textId="77777777" w:rsidR="00D12D08" w:rsidRPr="003B0E75" w:rsidRDefault="00D12D08" w:rsidP="003D1EFB">
            <w:pPr>
              <w:spacing w:after="0"/>
              <w:ind w:left="0" w:hanging="2"/>
              <w:jc w:val="center"/>
              <w:rPr>
                <w:rFonts w:ascii="Times New Roman" w:eastAsia="Times New Roman" w:hAnsi="Times New Roman" w:cs="Times New Roman"/>
                <w:color w:val="000000"/>
                <w:sz w:val="20"/>
                <w:szCs w:val="20"/>
              </w:rPr>
            </w:pPr>
            <w:r w:rsidRPr="003B0E75">
              <w:rPr>
                <w:rFonts w:ascii="Times New Roman" w:eastAsia="Times New Roman" w:hAnsi="Times New Roman" w:cs="Times New Roman"/>
                <w:b/>
                <w:color w:val="000000"/>
                <w:sz w:val="20"/>
                <w:szCs w:val="20"/>
              </w:rPr>
              <w:t>DESCRIPTION</w:t>
            </w:r>
          </w:p>
        </w:tc>
        <w:tc>
          <w:tcPr>
            <w:tcW w:w="794" w:type="dxa"/>
            <w:shd w:val="clear" w:color="auto" w:fill="D9D9D9"/>
            <w:tcMar>
              <w:top w:w="12" w:type="dxa"/>
              <w:left w:w="46" w:type="dxa"/>
              <w:bottom w:w="12" w:type="dxa"/>
              <w:right w:w="46" w:type="dxa"/>
            </w:tcMar>
            <w:vAlign w:val="center"/>
          </w:tcPr>
          <w:p w14:paraId="12F0012A" w14:textId="77777777" w:rsidR="00D12D08" w:rsidRPr="003B0E75" w:rsidRDefault="00D12D08" w:rsidP="003D1EFB">
            <w:pPr>
              <w:spacing w:after="0"/>
              <w:ind w:left="0" w:hanging="2"/>
              <w:jc w:val="center"/>
              <w:rPr>
                <w:rFonts w:ascii="Times New Roman" w:eastAsia="Times New Roman" w:hAnsi="Times New Roman" w:cs="Times New Roman"/>
                <w:color w:val="000000"/>
                <w:sz w:val="20"/>
                <w:szCs w:val="20"/>
              </w:rPr>
            </w:pPr>
            <w:r w:rsidRPr="003B0E75">
              <w:rPr>
                <w:rFonts w:ascii="Times New Roman" w:eastAsia="Times New Roman" w:hAnsi="Times New Roman" w:cs="Times New Roman"/>
                <w:b/>
                <w:color w:val="000000"/>
                <w:sz w:val="20"/>
                <w:szCs w:val="20"/>
              </w:rPr>
              <w:t>FC</w:t>
            </w:r>
          </w:p>
        </w:tc>
      </w:tr>
      <w:tr w:rsidR="00D12D08" w:rsidRPr="003B0E75" w14:paraId="11AE451C" w14:textId="77777777" w:rsidTr="003D1EFB">
        <w:trPr>
          <w:trHeight w:val="403"/>
        </w:trPr>
        <w:tc>
          <w:tcPr>
            <w:tcW w:w="1417" w:type="dxa"/>
            <w:shd w:val="clear" w:color="auto" w:fill="D9D9D9"/>
            <w:tcMar>
              <w:top w:w="12" w:type="dxa"/>
              <w:left w:w="46" w:type="dxa"/>
              <w:bottom w:w="12" w:type="dxa"/>
              <w:right w:w="46" w:type="dxa"/>
            </w:tcMar>
            <w:vAlign w:val="center"/>
          </w:tcPr>
          <w:p w14:paraId="118C45FD"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hyperlink r:id="rId7">
              <w:proofErr w:type="spellStart"/>
              <w:r w:rsidRPr="003B0E75">
                <w:rPr>
                  <w:rFonts w:ascii="Times New Roman" w:eastAsia="Times New Roman" w:hAnsi="Times New Roman" w:cs="Times New Roman"/>
                  <w:sz w:val="16"/>
                  <w:szCs w:val="16"/>
                </w:rPr>
                <w:t>Bcl</w:t>
              </w:r>
              <w:proofErr w:type="spellEnd"/>
              <w:r w:rsidRPr="003B0E75">
                <w:rPr>
                  <w:rFonts w:ascii="Times New Roman" w:eastAsia="Times New Roman" w:hAnsi="Times New Roman" w:cs="Times New Roman"/>
                  <w:sz w:val="16"/>
                  <w:szCs w:val="16"/>
                </w:rPr>
                <w:t>-XL</w:t>
              </w:r>
            </w:hyperlink>
          </w:p>
        </w:tc>
        <w:tc>
          <w:tcPr>
            <w:tcW w:w="6406" w:type="dxa"/>
            <w:shd w:val="clear" w:color="auto" w:fill="FFFFFF"/>
            <w:vAlign w:val="center"/>
          </w:tcPr>
          <w:p w14:paraId="4D65B594" w14:textId="77777777" w:rsidR="00D12D08" w:rsidRPr="003B0E75" w:rsidRDefault="00D12D08" w:rsidP="003D1EFB">
            <w:pPr>
              <w:spacing w:after="0" w:line="240" w:lineRule="auto"/>
              <w:ind w:left="0" w:hanging="2"/>
              <w:jc w:val="both"/>
              <w:rPr>
                <w:rFonts w:ascii="Times New Roman" w:eastAsia="Times New Roman" w:hAnsi="Times New Roman" w:cs="Times New Roman"/>
                <w:sz w:val="16"/>
                <w:szCs w:val="16"/>
              </w:rPr>
            </w:pPr>
            <w:r w:rsidRPr="003B0E75">
              <w:rPr>
                <w:rFonts w:ascii="Times New Roman" w:eastAsia="Times New Roman" w:hAnsi="Times New Roman" w:cs="Times New Roman"/>
                <w:b/>
                <w:sz w:val="16"/>
                <w:szCs w:val="16"/>
                <w:highlight w:val="white"/>
                <w:lang w:val="en-GB"/>
              </w:rPr>
              <w:t>BCL2 like 1, apoptosis regulator</w:t>
            </w:r>
            <w:r w:rsidRPr="003B0E75">
              <w:rPr>
                <w:rFonts w:ascii="Times New Roman" w:eastAsia="Times New Roman" w:hAnsi="Times New Roman" w:cs="Times New Roman"/>
                <w:sz w:val="16"/>
                <w:szCs w:val="16"/>
                <w:lang w:val="en-GB"/>
              </w:rPr>
              <w:t xml:space="preserve"> </w:t>
            </w:r>
            <w:r w:rsidRPr="003B0E75">
              <w:rPr>
                <w:rFonts w:ascii="Times New Roman" w:eastAsia="Times New Roman" w:hAnsi="Times New Roman" w:cs="Times New Roman"/>
                <w:sz w:val="16"/>
                <w:szCs w:val="16"/>
                <w:highlight w:val="white"/>
                <w:lang w:val="en-GB"/>
              </w:rPr>
              <w:t xml:space="preserve">during development and tissue homeostasis. </w:t>
            </w:r>
            <w:r w:rsidRPr="003B0E75">
              <w:rPr>
                <w:rFonts w:ascii="Times New Roman" w:eastAsia="Times New Roman" w:hAnsi="Times New Roman" w:cs="Times New Roman"/>
                <w:sz w:val="16"/>
                <w:szCs w:val="16"/>
                <w:highlight w:val="white"/>
              </w:rPr>
              <w:t xml:space="preserve">Alternative </w:t>
            </w:r>
            <w:proofErr w:type="spellStart"/>
            <w:r w:rsidRPr="003B0E75">
              <w:rPr>
                <w:rFonts w:ascii="Times New Roman" w:eastAsia="Times New Roman" w:hAnsi="Times New Roman" w:cs="Times New Roman"/>
                <w:sz w:val="16"/>
                <w:szCs w:val="16"/>
                <w:highlight w:val="white"/>
              </w:rPr>
              <w:t>splicing</w:t>
            </w:r>
            <w:proofErr w:type="spellEnd"/>
            <w:r w:rsidRPr="003B0E75">
              <w:rPr>
                <w:rFonts w:ascii="Times New Roman" w:eastAsia="Times New Roman" w:hAnsi="Times New Roman" w:cs="Times New Roman"/>
                <w:sz w:val="16"/>
                <w:szCs w:val="16"/>
                <w:highlight w:val="white"/>
              </w:rPr>
              <w:t xml:space="preserve"> </w:t>
            </w:r>
            <w:proofErr w:type="spellStart"/>
            <w:r w:rsidRPr="003B0E75">
              <w:rPr>
                <w:rFonts w:ascii="Times New Roman" w:eastAsia="Times New Roman" w:hAnsi="Times New Roman" w:cs="Times New Roman"/>
                <w:sz w:val="16"/>
                <w:szCs w:val="16"/>
                <w:highlight w:val="white"/>
              </w:rPr>
              <w:t>results</w:t>
            </w:r>
            <w:proofErr w:type="spellEnd"/>
            <w:r w:rsidRPr="003B0E75">
              <w:rPr>
                <w:rFonts w:ascii="Times New Roman" w:eastAsia="Times New Roman" w:hAnsi="Times New Roman" w:cs="Times New Roman"/>
                <w:sz w:val="16"/>
                <w:szCs w:val="16"/>
                <w:highlight w:val="white"/>
              </w:rPr>
              <w:t xml:space="preserve"> in multiple </w:t>
            </w:r>
            <w:proofErr w:type="spellStart"/>
            <w:r w:rsidRPr="003B0E75">
              <w:rPr>
                <w:rFonts w:ascii="Times New Roman" w:eastAsia="Times New Roman" w:hAnsi="Times New Roman" w:cs="Times New Roman"/>
                <w:sz w:val="16"/>
                <w:szCs w:val="16"/>
                <w:highlight w:val="white"/>
              </w:rPr>
              <w:t>transcript</w:t>
            </w:r>
            <w:proofErr w:type="spellEnd"/>
            <w:r w:rsidRPr="003B0E75">
              <w:rPr>
                <w:rFonts w:ascii="Times New Roman" w:eastAsia="Times New Roman" w:hAnsi="Times New Roman" w:cs="Times New Roman"/>
                <w:sz w:val="16"/>
                <w:szCs w:val="16"/>
                <w:highlight w:val="white"/>
              </w:rPr>
              <w:t xml:space="preserve"> </w:t>
            </w:r>
            <w:proofErr w:type="spellStart"/>
            <w:r w:rsidRPr="003B0E75">
              <w:rPr>
                <w:rFonts w:ascii="Times New Roman" w:eastAsia="Times New Roman" w:hAnsi="Times New Roman" w:cs="Times New Roman"/>
                <w:sz w:val="16"/>
                <w:szCs w:val="16"/>
                <w:highlight w:val="white"/>
              </w:rPr>
              <w:t>variants</w:t>
            </w:r>
            <w:proofErr w:type="spellEnd"/>
            <w:r w:rsidRPr="003B0E75">
              <w:rPr>
                <w:rFonts w:ascii="Times New Roman" w:eastAsia="Times New Roman" w:hAnsi="Times New Roman" w:cs="Times New Roman"/>
                <w:sz w:val="16"/>
                <w:szCs w:val="16"/>
                <w:highlight w:val="white"/>
              </w:rPr>
              <w:t xml:space="preserve"> </w:t>
            </w:r>
          </w:p>
        </w:tc>
        <w:tc>
          <w:tcPr>
            <w:tcW w:w="794" w:type="dxa"/>
            <w:shd w:val="clear" w:color="auto" w:fill="D9D9D9"/>
            <w:tcMar>
              <w:top w:w="12" w:type="dxa"/>
              <w:left w:w="46" w:type="dxa"/>
              <w:bottom w:w="12" w:type="dxa"/>
              <w:right w:w="46" w:type="dxa"/>
            </w:tcMar>
            <w:vAlign w:val="center"/>
          </w:tcPr>
          <w:p w14:paraId="51F3D138"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1.120</w:t>
            </w:r>
          </w:p>
        </w:tc>
      </w:tr>
      <w:tr w:rsidR="00D12D08" w:rsidRPr="003B0E75" w14:paraId="7DA88EE3" w14:textId="77777777" w:rsidTr="003D1EFB">
        <w:trPr>
          <w:trHeight w:val="403"/>
        </w:trPr>
        <w:tc>
          <w:tcPr>
            <w:tcW w:w="1417" w:type="dxa"/>
            <w:shd w:val="clear" w:color="auto" w:fill="D9D9D9"/>
            <w:tcMar>
              <w:top w:w="12" w:type="dxa"/>
              <w:left w:w="46" w:type="dxa"/>
              <w:bottom w:w="12" w:type="dxa"/>
              <w:right w:w="46" w:type="dxa"/>
            </w:tcMar>
            <w:vAlign w:val="center"/>
          </w:tcPr>
          <w:p w14:paraId="659E0EFF"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hyperlink r:id="rId8">
              <w:r w:rsidRPr="003B0E75">
                <w:rPr>
                  <w:rFonts w:ascii="Times New Roman" w:eastAsia="Times New Roman" w:hAnsi="Times New Roman" w:cs="Times New Roman"/>
                  <w:sz w:val="16"/>
                  <w:szCs w:val="16"/>
                </w:rPr>
                <w:t>CCL8</w:t>
              </w:r>
            </w:hyperlink>
          </w:p>
        </w:tc>
        <w:tc>
          <w:tcPr>
            <w:tcW w:w="6406" w:type="dxa"/>
            <w:shd w:val="clear" w:color="auto" w:fill="FFFFFF"/>
            <w:vAlign w:val="center"/>
          </w:tcPr>
          <w:p w14:paraId="7BB245F1" w14:textId="77777777" w:rsidR="00D12D08" w:rsidRPr="003B0E75" w:rsidRDefault="00D12D08" w:rsidP="003D1EFB">
            <w:pPr>
              <w:spacing w:after="0" w:line="240" w:lineRule="auto"/>
              <w:ind w:left="0" w:hanging="2"/>
              <w:jc w:val="both"/>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highlight w:val="white"/>
                <w:lang w:val="en-GB"/>
              </w:rPr>
              <w:t>C-C motif chemokine ligand 8, cytokine</w:t>
            </w:r>
            <w:r w:rsidRPr="003B0E75">
              <w:rPr>
                <w:rFonts w:ascii="Times New Roman" w:eastAsia="Times New Roman" w:hAnsi="Times New Roman" w:cs="Times New Roman"/>
                <w:sz w:val="16"/>
                <w:szCs w:val="16"/>
                <w:highlight w:val="white"/>
                <w:lang w:val="en-GB"/>
              </w:rPr>
              <w:t xml:space="preserve"> that displays chemotactic activity for monocytes, concurring in immunoregulatory and inflammatory processes.</w:t>
            </w:r>
          </w:p>
        </w:tc>
        <w:tc>
          <w:tcPr>
            <w:tcW w:w="794" w:type="dxa"/>
            <w:shd w:val="clear" w:color="auto" w:fill="D9D9D9"/>
            <w:tcMar>
              <w:top w:w="12" w:type="dxa"/>
              <w:left w:w="46" w:type="dxa"/>
              <w:bottom w:w="12" w:type="dxa"/>
              <w:right w:w="46" w:type="dxa"/>
            </w:tcMar>
            <w:vAlign w:val="center"/>
          </w:tcPr>
          <w:p w14:paraId="013231AE"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2.437</w:t>
            </w:r>
          </w:p>
        </w:tc>
      </w:tr>
      <w:tr w:rsidR="00D12D08" w:rsidRPr="003B0E75" w14:paraId="06868CF0" w14:textId="77777777" w:rsidTr="003D1EFB">
        <w:trPr>
          <w:trHeight w:val="403"/>
        </w:trPr>
        <w:tc>
          <w:tcPr>
            <w:tcW w:w="1417" w:type="dxa"/>
            <w:shd w:val="clear" w:color="auto" w:fill="D9D9D9"/>
            <w:tcMar>
              <w:top w:w="12" w:type="dxa"/>
              <w:left w:w="46" w:type="dxa"/>
              <w:bottom w:w="12" w:type="dxa"/>
              <w:right w:w="46" w:type="dxa"/>
            </w:tcMar>
            <w:vAlign w:val="center"/>
          </w:tcPr>
          <w:p w14:paraId="467EA0E3"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hyperlink r:id="rId9">
              <w:r w:rsidRPr="003B0E75">
                <w:rPr>
                  <w:rFonts w:ascii="Times New Roman" w:eastAsia="Times New Roman" w:hAnsi="Times New Roman" w:cs="Times New Roman"/>
                  <w:sz w:val="16"/>
                  <w:szCs w:val="16"/>
                </w:rPr>
                <w:t>GBP1</w:t>
              </w:r>
            </w:hyperlink>
          </w:p>
        </w:tc>
        <w:tc>
          <w:tcPr>
            <w:tcW w:w="6406" w:type="dxa"/>
            <w:shd w:val="clear" w:color="auto" w:fill="FFFFFF"/>
            <w:vAlign w:val="center"/>
          </w:tcPr>
          <w:p w14:paraId="02EF049A" w14:textId="77777777" w:rsidR="00D12D08" w:rsidRPr="003B0E75" w:rsidRDefault="00D12D08" w:rsidP="003D1EFB">
            <w:pPr>
              <w:shd w:val="clear" w:color="auto" w:fill="FFFFFF"/>
              <w:spacing w:after="0" w:line="240" w:lineRule="auto"/>
              <w:ind w:left="0" w:right="120" w:hanging="2"/>
              <w:jc w:val="both"/>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highlight w:val="white"/>
                <w:lang w:val="en-GB"/>
              </w:rPr>
              <w:t>interferon-induced guanylate-binding protein 1,</w:t>
            </w:r>
            <w:r w:rsidRPr="003B0E75">
              <w:rPr>
                <w:rFonts w:ascii="Times New Roman" w:eastAsia="Times New Roman" w:hAnsi="Times New Roman" w:cs="Times New Roman"/>
                <w:sz w:val="16"/>
                <w:szCs w:val="16"/>
                <w:highlight w:val="white"/>
                <w:lang w:val="en-GB"/>
              </w:rPr>
              <w:t xml:space="preserve"> exhibits antiviral activity and broad host protection against different pathogen classes.</w:t>
            </w:r>
          </w:p>
        </w:tc>
        <w:tc>
          <w:tcPr>
            <w:tcW w:w="794" w:type="dxa"/>
            <w:shd w:val="clear" w:color="auto" w:fill="D9D9D9"/>
            <w:tcMar>
              <w:top w:w="12" w:type="dxa"/>
              <w:left w:w="46" w:type="dxa"/>
              <w:bottom w:w="12" w:type="dxa"/>
              <w:right w:w="46" w:type="dxa"/>
            </w:tcMar>
            <w:vAlign w:val="center"/>
          </w:tcPr>
          <w:p w14:paraId="26903D25"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2.278</w:t>
            </w:r>
          </w:p>
        </w:tc>
      </w:tr>
      <w:tr w:rsidR="00D12D08" w:rsidRPr="003B0E75" w14:paraId="41A838D4" w14:textId="77777777" w:rsidTr="003D1EFB">
        <w:trPr>
          <w:trHeight w:val="403"/>
        </w:trPr>
        <w:tc>
          <w:tcPr>
            <w:tcW w:w="1417" w:type="dxa"/>
            <w:shd w:val="clear" w:color="auto" w:fill="D9D9D9"/>
            <w:tcMar>
              <w:top w:w="12" w:type="dxa"/>
              <w:left w:w="46" w:type="dxa"/>
              <w:bottom w:w="12" w:type="dxa"/>
              <w:right w:w="46" w:type="dxa"/>
            </w:tcMar>
            <w:vAlign w:val="center"/>
          </w:tcPr>
          <w:p w14:paraId="72D98B28"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hyperlink r:id="rId10">
              <w:r w:rsidRPr="003B0E75">
                <w:rPr>
                  <w:rFonts w:ascii="Times New Roman" w:eastAsia="Times New Roman" w:hAnsi="Times New Roman" w:cs="Times New Roman"/>
                  <w:sz w:val="16"/>
                  <w:szCs w:val="16"/>
                </w:rPr>
                <w:t>GBP2</w:t>
              </w:r>
            </w:hyperlink>
          </w:p>
        </w:tc>
        <w:tc>
          <w:tcPr>
            <w:tcW w:w="6406" w:type="dxa"/>
            <w:shd w:val="clear" w:color="auto" w:fill="FFFFFF"/>
            <w:vAlign w:val="center"/>
          </w:tcPr>
          <w:p w14:paraId="1EBC71AC" w14:textId="77777777" w:rsidR="00D12D08" w:rsidRPr="003B0E75" w:rsidRDefault="00D12D08" w:rsidP="003D1EFB">
            <w:pPr>
              <w:shd w:val="clear" w:color="auto" w:fill="FFFFFF"/>
              <w:spacing w:after="0" w:line="240" w:lineRule="auto"/>
              <w:ind w:leftChars="0" w:left="0" w:right="120" w:firstLineChars="0" w:firstLine="0"/>
              <w:jc w:val="both"/>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lang w:val="en-GB"/>
              </w:rPr>
              <w:t xml:space="preserve">interferon-induced guanylate-binding protein 2, </w:t>
            </w:r>
            <w:r w:rsidRPr="003B0E75">
              <w:rPr>
                <w:rFonts w:ascii="Times New Roman" w:eastAsia="Times New Roman" w:hAnsi="Times New Roman" w:cs="Times New Roman"/>
                <w:sz w:val="16"/>
                <w:szCs w:val="16"/>
                <w:highlight w:val="white"/>
                <w:lang w:val="en-GB"/>
              </w:rPr>
              <w:t>exhibits antiviral activity and broad host protection against different pathogen classes.</w:t>
            </w:r>
          </w:p>
        </w:tc>
        <w:tc>
          <w:tcPr>
            <w:tcW w:w="794" w:type="dxa"/>
            <w:shd w:val="clear" w:color="auto" w:fill="D9D9D9"/>
            <w:tcMar>
              <w:top w:w="12" w:type="dxa"/>
              <w:left w:w="46" w:type="dxa"/>
              <w:bottom w:w="12" w:type="dxa"/>
              <w:right w:w="46" w:type="dxa"/>
            </w:tcMar>
            <w:vAlign w:val="center"/>
          </w:tcPr>
          <w:p w14:paraId="3E619BF1"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2.467</w:t>
            </w:r>
          </w:p>
        </w:tc>
      </w:tr>
      <w:tr w:rsidR="00D12D08" w:rsidRPr="003B0E75" w14:paraId="1DCFBC8D" w14:textId="77777777" w:rsidTr="003D1EFB">
        <w:trPr>
          <w:trHeight w:val="403"/>
        </w:trPr>
        <w:tc>
          <w:tcPr>
            <w:tcW w:w="1417" w:type="dxa"/>
            <w:shd w:val="clear" w:color="auto" w:fill="D9D9D9"/>
            <w:tcMar>
              <w:top w:w="12" w:type="dxa"/>
              <w:left w:w="46" w:type="dxa"/>
              <w:bottom w:w="12" w:type="dxa"/>
              <w:right w:w="46" w:type="dxa"/>
            </w:tcMar>
            <w:vAlign w:val="center"/>
          </w:tcPr>
          <w:p w14:paraId="6D98F368"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hyperlink r:id="rId11">
              <w:r w:rsidRPr="003B0E75">
                <w:rPr>
                  <w:rFonts w:ascii="Times New Roman" w:eastAsia="Times New Roman" w:hAnsi="Times New Roman" w:cs="Times New Roman"/>
                  <w:sz w:val="16"/>
                  <w:szCs w:val="16"/>
                </w:rPr>
                <w:t>IFI44</w:t>
              </w:r>
            </w:hyperlink>
          </w:p>
        </w:tc>
        <w:tc>
          <w:tcPr>
            <w:tcW w:w="6406" w:type="dxa"/>
            <w:shd w:val="clear" w:color="auto" w:fill="FFFFFF"/>
            <w:vAlign w:val="center"/>
          </w:tcPr>
          <w:p w14:paraId="1FBEC72F" w14:textId="77777777" w:rsidR="00D12D08" w:rsidRPr="003B0E75" w:rsidRDefault="00D12D08" w:rsidP="003D1EFB">
            <w:pPr>
              <w:shd w:val="clear" w:color="auto" w:fill="FFFFFF"/>
              <w:spacing w:after="0" w:line="240" w:lineRule="auto"/>
              <w:ind w:leftChars="0" w:left="0" w:right="120" w:firstLineChars="0" w:firstLine="0"/>
              <w:jc w:val="both"/>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lang w:val="en-GB"/>
              </w:rPr>
              <w:t xml:space="preserve">interferon-induced protein 44, </w:t>
            </w:r>
            <w:r w:rsidRPr="003B0E75">
              <w:rPr>
                <w:rFonts w:ascii="Times New Roman" w:eastAsia="Times New Roman" w:hAnsi="Times New Roman" w:cs="Times New Roman"/>
                <w:sz w:val="16"/>
                <w:szCs w:val="16"/>
                <w:lang w:val="en-GB"/>
              </w:rPr>
              <w:t>protein that aggregates to form microtubular structures.</w:t>
            </w:r>
          </w:p>
        </w:tc>
        <w:tc>
          <w:tcPr>
            <w:tcW w:w="794" w:type="dxa"/>
            <w:shd w:val="clear" w:color="auto" w:fill="D9D9D9"/>
            <w:tcMar>
              <w:top w:w="12" w:type="dxa"/>
              <w:left w:w="46" w:type="dxa"/>
              <w:bottom w:w="12" w:type="dxa"/>
              <w:right w:w="46" w:type="dxa"/>
            </w:tcMar>
            <w:vAlign w:val="center"/>
          </w:tcPr>
          <w:p w14:paraId="74EC06DA"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2.461</w:t>
            </w:r>
          </w:p>
        </w:tc>
      </w:tr>
      <w:tr w:rsidR="00D12D08" w:rsidRPr="003B0E75" w14:paraId="15F19051" w14:textId="77777777" w:rsidTr="003D1EFB">
        <w:trPr>
          <w:trHeight w:val="403"/>
        </w:trPr>
        <w:tc>
          <w:tcPr>
            <w:tcW w:w="1417" w:type="dxa"/>
            <w:shd w:val="clear" w:color="auto" w:fill="D9D9D9"/>
            <w:tcMar>
              <w:top w:w="12" w:type="dxa"/>
              <w:left w:w="46" w:type="dxa"/>
              <w:bottom w:w="12" w:type="dxa"/>
              <w:right w:w="46" w:type="dxa"/>
            </w:tcMar>
            <w:vAlign w:val="center"/>
          </w:tcPr>
          <w:p w14:paraId="458141AB"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hyperlink r:id="rId12">
              <w:r w:rsidRPr="003B0E75">
                <w:rPr>
                  <w:rFonts w:ascii="Times New Roman" w:eastAsia="Times New Roman" w:hAnsi="Times New Roman" w:cs="Times New Roman"/>
                  <w:sz w:val="16"/>
                  <w:szCs w:val="16"/>
                </w:rPr>
                <w:t>IFI56</w:t>
              </w:r>
            </w:hyperlink>
          </w:p>
        </w:tc>
        <w:tc>
          <w:tcPr>
            <w:tcW w:w="6406" w:type="dxa"/>
            <w:shd w:val="clear" w:color="auto" w:fill="FFFFFF"/>
            <w:vAlign w:val="center"/>
          </w:tcPr>
          <w:p w14:paraId="0AC10BCD" w14:textId="77777777" w:rsidR="00D12D08" w:rsidRPr="003B0E75" w:rsidRDefault="00D12D08" w:rsidP="003D1EFB">
            <w:pPr>
              <w:shd w:val="clear" w:color="auto" w:fill="FFFFFF"/>
              <w:spacing w:after="0" w:line="240" w:lineRule="auto"/>
              <w:ind w:leftChars="0" w:left="0" w:right="120" w:firstLineChars="0" w:firstLine="0"/>
              <w:jc w:val="both"/>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lang w:val="en-GB"/>
              </w:rPr>
              <w:t xml:space="preserve">interferon induced protein with tetratricopeptide repeats 1B like 2, </w:t>
            </w:r>
            <w:r w:rsidRPr="003B0E75">
              <w:rPr>
                <w:rFonts w:ascii="Times New Roman" w:eastAsia="Times New Roman" w:hAnsi="Times New Roman" w:cs="Times New Roman"/>
                <w:sz w:val="16"/>
                <w:szCs w:val="16"/>
                <w:highlight w:val="white"/>
                <w:lang w:val="en-GB"/>
              </w:rPr>
              <w:t>antiviral RNA-binding protein. The encoded protein may inhibit viral replication and translational initiation.</w:t>
            </w:r>
          </w:p>
        </w:tc>
        <w:tc>
          <w:tcPr>
            <w:tcW w:w="794" w:type="dxa"/>
            <w:shd w:val="clear" w:color="auto" w:fill="D9D9D9"/>
            <w:tcMar>
              <w:top w:w="12" w:type="dxa"/>
              <w:left w:w="46" w:type="dxa"/>
              <w:bottom w:w="12" w:type="dxa"/>
              <w:right w:w="46" w:type="dxa"/>
            </w:tcMar>
            <w:vAlign w:val="center"/>
          </w:tcPr>
          <w:p w14:paraId="2AEE604F"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2.920</w:t>
            </w:r>
          </w:p>
        </w:tc>
      </w:tr>
      <w:tr w:rsidR="00D12D08" w:rsidRPr="003B0E75" w14:paraId="6E160EFE" w14:textId="77777777" w:rsidTr="003D1EFB">
        <w:trPr>
          <w:trHeight w:val="403"/>
        </w:trPr>
        <w:tc>
          <w:tcPr>
            <w:tcW w:w="1417" w:type="dxa"/>
            <w:shd w:val="clear" w:color="auto" w:fill="D9D9D9"/>
            <w:tcMar>
              <w:top w:w="12" w:type="dxa"/>
              <w:left w:w="46" w:type="dxa"/>
              <w:bottom w:w="12" w:type="dxa"/>
              <w:right w:w="46" w:type="dxa"/>
            </w:tcMar>
            <w:vAlign w:val="center"/>
          </w:tcPr>
          <w:p w14:paraId="6F3A3031"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hyperlink r:id="rId13">
              <w:r w:rsidRPr="003B0E75">
                <w:rPr>
                  <w:rFonts w:ascii="Times New Roman" w:eastAsia="Times New Roman" w:hAnsi="Times New Roman" w:cs="Times New Roman"/>
                  <w:sz w:val="16"/>
                  <w:szCs w:val="16"/>
                </w:rPr>
                <w:t>IRF1</w:t>
              </w:r>
            </w:hyperlink>
          </w:p>
        </w:tc>
        <w:tc>
          <w:tcPr>
            <w:tcW w:w="6406" w:type="dxa"/>
            <w:shd w:val="clear" w:color="auto" w:fill="FFFFFF"/>
            <w:vAlign w:val="center"/>
          </w:tcPr>
          <w:p w14:paraId="2657AD8E" w14:textId="77777777" w:rsidR="00D12D08" w:rsidRPr="003B0E75" w:rsidRDefault="00D12D08" w:rsidP="003D1EFB">
            <w:pPr>
              <w:spacing w:after="0" w:line="240" w:lineRule="auto"/>
              <w:ind w:left="0" w:hanging="2"/>
              <w:jc w:val="both"/>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lang w:val="en-GB"/>
              </w:rPr>
              <w:t xml:space="preserve">interferon regulatory factor 1, </w:t>
            </w:r>
            <w:r w:rsidRPr="003B0E75">
              <w:rPr>
                <w:rFonts w:ascii="Times New Roman" w:eastAsia="Times New Roman" w:hAnsi="Times New Roman" w:cs="Times New Roman"/>
                <w:sz w:val="16"/>
                <w:szCs w:val="16"/>
                <w:highlight w:val="white"/>
                <w:lang w:val="en-GB"/>
              </w:rPr>
              <w:t xml:space="preserve">transcriptional regulator concurring in several cellular responses. These include the regulation of IFN and IFN-inducible genes, host response to viral and bacterial infections, regulation of many genes expressed during </w:t>
            </w:r>
            <w:proofErr w:type="spellStart"/>
            <w:r w:rsidRPr="003B0E75">
              <w:rPr>
                <w:rFonts w:ascii="Times New Roman" w:eastAsia="Times New Roman" w:hAnsi="Times New Roman" w:cs="Times New Roman"/>
                <w:sz w:val="16"/>
                <w:szCs w:val="16"/>
                <w:highlight w:val="white"/>
                <w:lang w:val="en-GB"/>
              </w:rPr>
              <w:t>hematopoiesis</w:t>
            </w:r>
            <w:proofErr w:type="spellEnd"/>
            <w:r w:rsidRPr="003B0E75">
              <w:rPr>
                <w:rFonts w:ascii="Times New Roman" w:eastAsia="Times New Roman" w:hAnsi="Times New Roman" w:cs="Times New Roman"/>
                <w:sz w:val="16"/>
                <w:szCs w:val="16"/>
                <w:highlight w:val="white"/>
                <w:lang w:val="en-GB"/>
              </w:rPr>
              <w:t>, inflammation, immune responses and cell proliferation and differentiation, regulation of the cell cycle and induction of growth arrest and programmed cell death following DNA damage.</w:t>
            </w:r>
          </w:p>
        </w:tc>
        <w:tc>
          <w:tcPr>
            <w:tcW w:w="794" w:type="dxa"/>
            <w:shd w:val="clear" w:color="auto" w:fill="D9D9D9"/>
            <w:tcMar>
              <w:top w:w="12" w:type="dxa"/>
              <w:left w:w="46" w:type="dxa"/>
              <w:bottom w:w="12" w:type="dxa"/>
              <w:right w:w="46" w:type="dxa"/>
            </w:tcMar>
            <w:vAlign w:val="center"/>
          </w:tcPr>
          <w:p w14:paraId="0CA9EDD7"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1.532</w:t>
            </w:r>
          </w:p>
        </w:tc>
      </w:tr>
      <w:tr w:rsidR="00D12D08" w:rsidRPr="003B0E75" w14:paraId="38E15986" w14:textId="77777777" w:rsidTr="003D1EFB">
        <w:trPr>
          <w:trHeight w:val="403"/>
        </w:trPr>
        <w:tc>
          <w:tcPr>
            <w:tcW w:w="1417" w:type="dxa"/>
            <w:shd w:val="clear" w:color="auto" w:fill="D9D9D9"/>
            <w:tcMar>
              <w:top w:w="12" w:type="dxa"/>
              <w:left w:w="46" w:type="dxa"/>
              <w:bottom w:w="12" w:type="dxa"/>
              <w:right w:w="46" w:type="dxa"/>
            </w:tcMar>
            <w:vAlign w:val="center"/>
          </w:tcPr>
          <w:p w14:paraId="5F4A27D3"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hyperlink r:id="rId14">
              <w:r w:rsidRPr="003B0E75">
                <w:rPr>
                  <w:rFonts w:ascii="Times New Roman" w:eastAsia="Times New Roman" w:hAnsi="Times New Roman" w:cs="Times New Roman"/>
                  <w:sz w:val="16"/>
                  <w:szCs w:val="16"/>
                </w:rPr>
                <w:t>IRF7</w:t>
              </w:r>
            </w:hyperlink>
          </w:p>
        </w:tc>
        <w:tc>
          <w:tcPr>
            <w:tcW w:w="6406" w:type="dxa"/>
            <w:shd w:val="clear" w:color="auto" w:fill="FFFFFF"/>
            <w:vAlign w:val="center"/>
          </w:tcPr>
          <w:p w14:paraId="3AE6A5BD" w14:textId="77777777" w:rsidR="00D12D08" w:rsidRPr="003B0E75" w:rsidRDefault="00D12D08" w:rsidP="003D1EFB">
            <w:pPr>
              <w:shd w:val="clear" w:color="auto" w:fill="FFFFFF"/>
              <w:spacing w:after="0" w:line="240" w:lineRule="auto"/>
              <w:ind w:left="0" w:right="120" w:hanging="2"/>
              <w:jc w:val="both"/>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lang w:val="en-GB"/>
              </w:rPr>
              <w:t xml:space="preserve">Interferon regulatory factor 7, </w:t>
            </w:r>
            <w:r w:rsidRPr="003B0E75">
              <w:rPr>
                <w:rFonts w:ascii="Times New Roman" w:eastAsia="Times New Roman" w:hAnsi="Times New Roman" w:cs="Times New Roman"/>
                <w:sz w:val="16"/>
                <w:szCs w:val="16"/>
                <w:lang w:val="en-GB"/>
              </w:rPr>
              <w:t>k</w:t>
            </w:r>
            <w:r w:rsidRPr="003B0E75">
              <w:rPr>
                <w:rFonts w:ascii="Times New Roman" w:eastAsia="Times New Roman" w:hAnsi="Times New Roman" w:cs="Times New Roman"/>
                <w:sz w:val="16"/>
                <w:szCs w:val="16"/>
                <w:highlight w:val="white"/>
                <w:lang w:val="en-GB"/>
              </w:rPr>
              <w:t>ey transcriptional regulator of type I interferon (IFN)-dependent immune responses. Regulates the transcription of type I IFN genes (IFN-alpha and IFN-beta) and IFN-stimulated genes (ISG) by binding to an interferon-stimulated response element (ISRE) in their promoters. Required during both the early and late phases of the IFN gene induction but is more critical for the late than for the early phase.</w:t>
            </w:r>
          </w:p>
        </w:tc>
        <w:tc>
          <w:tcPr>
            <w:tcW w:w="794" w:type="dxa"/>
            <w:shd w:val="clear" w:color="auto" w:fill="D9D9D9"/>
            <w:tcMar>
              <w:top w:w="12" w:type="dxa"/>
              <w:left w:w="46" w:type="dxa"/>
              <w:bottom w:w="12" w:type="dxa"/>
              <w:right w:w="46" w:type="dxa"/>
            </w:tcMar>
            <w:vAlign w:val="center"/>
          </w:tcPr>
          <w:p w14:paraId="3D712691"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3.640</w:t>
            </w:r>
          </w:p>
        </w:tc>
      </w:tr>
      <w:tr w:rsidR="00D12D08" w:rsidRPr="003B0E75" w14:paraId="1613E430" w14:textId="77777777" w:rsidTr="003D1EFB">
        <w:trPr>
          <w:trHeight w:val="403"/>
        </w:trPr>
        <w:tc>
          <w:tcPr>
            <w:tcW w:w="1417" w:type="dxa"/>
            <w:shd w:val="clear" w:color="auto" w:fill="D9D9D9"/>
            <w:tcMar>
              <w:top w:w="12" w:type="dxa"/>
              <w:left w:w="46" w:type="dxa"/>
              <w:bottom w:w="12" w:type="dxa"/>
              <w:right w:w="46" w:type="dxa"/>
            </w:tcMar>
            <w:vAlign w:val="center"/>
          </w:tcPr>
          <w:p w14:paraId="38344325"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hyperlink r:id="rId15">
              <w:r w:rsidRPr="003B0E75">
                <w:rPr>
                  <w:rFonts w:ascii="Times New Roman" w:eastAsia="Times New Roman" w:hAnsi="Times New Roman" w:cs="Times New Roman"/>
                  <w:sz w:val="16"/>
                  <w:szCs w:val="16"/>
                </w:rPr>
                <w:t>IRF9</w:t>
              </w:r>
            </w:hyperlink>
          </w:p>
        </w:tc>
        <w:tc>
          <w:tcPr>
            <w:tcW w:w="6406" w:type="dxa"/>
            <w:shd w:val="clear" w:color="auto" w:fill="FFFFFF"/>
            <w:vAlign w:val="center"/>
          </w:tcPr>
          <w:p w14:paraId="4800B7A2" w14:textId="77777777" w:rsidR="00D12D08" w:rsidRPr="003B0E75" w:rsidRDefault="00D12D08" w:rsidP="003D1EFB">
            <w:pPr>
              <w:spacing w:after="0" w:line="240" w:lineRule="auto"/>
              <w:ind w:left="0" w:hanging="2"/>
              <w:jc w:val="both"/>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highlight w:val="white"/>
                <w:lang w:val="en-GB"/>
              </w:rPr>
              <w:t>Interferon regulatory factor 9, t</w:t>
            </w:r>
            <w:r w:rsidRPr="003B0E75">
              <w:rPr>
                <w:rFonts w:ascii="Times New Roman" w:eastAsia="Times New Roman" w:hAnsi="Times New Roman" w:cs="Times New Roman"/>
                <w:sz w:val="16"/>
                <w:szCs w:val="16"/>
                <w:highlight w:val="white"/>
                <w:lang w:val="en-GB"/>
              </w:rPr>
              <w:t xml:space="preserve">ranscription factor that mediates </w:t>
            </w:r>
            <w:proofErr w:type="spellStart"/>
            <w:r w:rsidRPr="003B0E75">
              <w:rPr>
                <w:rFonts w:ascii="Times New Roman" w:eastAsia="Times New Roman" w:hAnsi="Times New Roman" w:cs="Times New Roman"/>
                <w:sz w:val="16"/>
                <w:szCs w:val="16"/>
                <w:highlight w:val="white"/>
                <w:lang w:val="en-GB"/>
              </w:rPr>
              <w:t>signaling</w:t>
            </w:r>
            <w:proofErr w:type="spellEnd"/>
            <w:r w:rsidRPr="003B0E75">
              <w:rPr>
                <w:rFonts w:ascii="Times New Roman" w:eastAsia="Times New Roman" w:hAnsi="Times New Roman" w:cs="Times New Roman"/>
                <w:sz w:val="16"/>
                <w:szCs w:val="16"/>
                <w:highlight w:val="white"/>
                <w:lang w:val="en-GB"/>
              </w:rPr>
              <w:t xml:space="preserve"> by type I IFNs (IFN-alpha and IFN-beta).</w:t>
            </w:r>
          </w:p>
        </w:tc>
        <w:tc>
          <w:tcPr>
            <w:tcW w:w="794" w:type="dxa"/>
            <w:shd w:val="clear" w:color="auto" w:fill="D9D9D9"/>
            <w:tcMar>
              <w:top w:w="12" w:type="dxa"/>
              <w:left w:w="46" w:type="dxa"/>
              <w:bottom w:w="12" w:type="dxa"/>
              <w:right w:w="46" w:type="dxa"/>
            </w:tcMar>
            <w:vAlign w:val="center"/>
          </w:tcPr>
          <w:p w14:paraId="5E91AFD8"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1.647</w:t>
            </w:r>
          </w:p>
        </w:tc>
      </w:tr>
      <w:tr w:rsidR="00D12D08" w:rsidRPr="003B0E75" w14:paraId="2F4161B4" w14:textId="77777777" w:rsidTr="003D1EFB">
        <w:trPr>
          <w:trHeight w:val="403"/>
        </w:trPr>
        <w:tc>
          <w:tcPr>
            <w:tcW w:w="1417" w:type="dxa"/>
            <w:shd w:val="clear" w:color="auto" w:fill="D9D9D9"/>
            <w:tcMar>
              <w:top w:w="12" w:type="dxa"/>
              <w:left w:w="46" w:type="dxa"/>
              <w:bottom w:w="12" w:type="dxa"/>
              <w:right w:w="46" w:type="dxa"/>
            </w:tcMar>
            <w:vAlign w:val="center"/>
          </w:tcPr>
          <w:p w14:paraId="1425BC70"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hyperlink r:id="rId16">
              <w:r w:rsidRPr="003B0E75">
                <w:rPr>
                  <w:rFonts w:ascii="Times New Roman" w:eastAsia="Times New Roman" w:hAnsi="Times New Roman" w:cs="Times New Roman"/>
                  <w:sz w:val="16"/>
                  <w:szCs w:val="16"/>
                </w:rPr>
                <w:t>ISG15</w:t>
              </w:r>
            </w:hyperlink>
          </w:p>
        </w:tc>
        <w:tc>
          <w:tcPr>
            <w:tcW w:w="6406" w:type="dxa"/>
            <w:shd w:val="clear" w:color="auto" w:fill="FFFFFF"/>
            <w:vAlign w:val="center"/>
          </w:tcPr>
          <w:p w14:paraId="06BAD49B" w14:textId="77777777" w:rsidR="00D12D08" w:rsidRPr="003B0E75" w:rsidRDefault="00D12D08" w:rsidP="003D1EFB">
            <w:pPr>
              <w:spacing w:after="0" w:line="240" w:lineRule="auto"/>
              <w:ind w:left="0" w:hanging="2"/>
              <w:jc w:val="both"/>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highlight w:val="white"/>
                <w:lang w:val="en-GB"/>
              </w:rPr>
              <w:t xml:space="preserve">ISG15 ubiquitin-like modifier, </w:t>
            </w:r>
            <w:r w:rsidRPr="003B0E75">
              <w:rPr>
                <w:rFonts w:ascii="Times New Roman" w:eastAsia="Times New Roman" w:hAnsi="Times New Roman" w:cs="Times New Roman"/>
                <w:sz w:val="16"/>
                <w:szCs w:val="16"/>
                <w:highlight w:val="white"/>
                <w:lang w:val="en-GB"/>
              </w:rPr>
              <w:t>Ubiquitin-like protein which plays a key role in the innate immune response to viral infection.</w:t>
            </w:r>
          </w:p>
        </w:tc>
        <w:tc>
          <w:tcPr>
            <w:tcW w:w="794" w:type="dxa"/>
            <w:shd w:val="clear" w:color="auto" w:fill="D9D9D9"/>
            <w:tcMar>
              <w:top w:w="12" w:type="dxa"/>
              <w:left w:w="46" w:type="dxa"/>
              <w:bottom w:w="12" w:type="dxa"/>
              <w:right w:w="46" w:type="dxa"/>
            </w:tcMar>
            <w:vAlign w:val="center"/>
          </w:tcPr>
          <w:p w14:paraId="487AEF76"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1.822</w:t>
            </w:r>
          </w:p>
        </w:tc>
      </w:tr>
      <w:tr w:rsidR="00D12D08" w:rsidRPr="003B0E75" w14:paraId="5BFC2DDB" w14:textId="77777777" w:rsidTr="003D1EFB">
        <w:trPr>
          <w:trHeight w:val="403"/>
        </w:trPr>
        <w:tc>
          <w:tcPr>
            <w:tcW w:w="1417" w:type="dxa"/>
            <w:shd w:val="clear" w:color="auto" w:fill="D9D9D9"/>
            <w:tcMar>
              <w:top w:w="12" w:type="dxa"/>
              <w:left w:w="46" w:type="dxa"/>
              <w:bottom w:w="12" w:type="dxa"/>
              <w:right w:w="46" w:type="dxa"/>
            </w:tcMar>
            <w:vAlign w:val="center"/>
          </w:tcPr>
          <w:p w14:paraId="7A4DF614"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hyperlink r:id="rId17">
              <w:proofErr w:type="spellStart"/>
              <w:r w:rsidRPr="003B0E75">
                <w:rPr>
                  <w:rFonts w:ascii="Times New Roman" w:eastAsia="Times New Roman" w:hAnsi="Times New Roman" w:cs="Times New Roman"/>
                  <w:sz w:val="16"/>
                  <w:szCs w:val="16"/>
                </w:rPr>
                <w:t>MxA</w:t>
              </w:r>
              <w:proofErr w:type="spellEnd"/>
            </w:hyperlink>
          </w:p>
        </w:tc>
        <w:tc>
          <w:tcPr>
            <w:tcW w:w="6406" w:type="dxa"/>
            <w:shd w:val="clear" w:color="auto" w:fill="FFFFFF"/>
            <w:vAlign w:val="center"/>
          </w:tcPr>
          <w:p w14:paraId="1BE6463E" w14:textId="77777777" w:rsidR="00D12D08" w:rsidRPr="003B0E75" w:rsidRDefault="00D12D08" w:rsidP="003D1EFB">
            <w:pPr>
              <w:spacing w:after="0" w:line="240" w:lineRule="auto"/>
              <w:ind w:left="0" w:hanging="2"/>
              <w:jc w:val="both"/>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highlight w:val="white"/>
                <w:lang w:val="en-GB"/>
              </w:rPr>
              <w:t xml:space="preserve">MX dynamin-like GTPase 2, </w:t>
            </w:r>
            <w:r w:rsidRPr="003B0E75">
              <w:rPr>
                <w:rFonts w:ascii="Times New Roman" w:eastAsia="Times New Roman" w:hAnsi="Times New Roman" w:cs="Times New Roman"/>
                <w:sz w:val="16"/>
                <w:szCs w:val="16"/>
                <w:highlight w:val="white"/>
                <w:lang w:val="en-GB"/>
              </w:rPr>
              <w:t>Interferon-induced dynamin-like GTPase with antiviral activity.</w:t>
            </w:r>
          </w:p>
        </w:tc>
        <w:tc>
          <w:tcPr>
            <w:tcW w:w="794" w:type="dxa"/>
            <w:shd w:val="clear" w:color="auto" w:fill="D9D9D9"/>
            <w:tcMar>
              <w:top w:w="12" w:type="dxa"/>
              <w:left w:w="46" w:type="dxa"/>
              <w:bottom w:w="12" w:type="dxa"/>
              <w:right w:w="46" w:type="dxa"/>
            </w:tcMar>
            <w:vAlign w:val="center"/>
          </w:tcPr>
          <w:p w14:paraId="6C217E6E"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3.203</w:t>
            </w:r>
          </w:p>
        </w:tc>
      </w:tr>
      <w:tr w:rsidR="00D12D08" w:rsidRPr="003B0E75" w14:paraId="7DE6FBBA" w14:textId="77777777" w:rsidTr="003D1EFB">
        <w:trPr>
          <w:trHeight w:val="403"/>
        </w:trPr>
        <w:tc>
          <w:tcPr>
            <w:tcW w:w="1417" w:type="dxa"/>
            <w:shd w:val="clear" w:color="auto" w:fill="D9D9D9"/>
            <w:tcMar>
              <w:top w:w="12" w:type="dxa"/>
              <w:left w:w="46" w:type="dxa"/>
              <w:bottom w:w="12" w:type="dxa"/>
              <w:right w:w="46" w:type="dxa"/>
            </w:tcMar>
            <w:vAlign w:val="center"/>
          </w:tcPr>
          <w:p w14:paraId="747819F9"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hyperlink r:id="rId18">
              <w:r w:rsidRPr="003B0E75">
                <w:rPr>
                  <w:rFonts w:ascii="Times New Roman" w:eastAsia="Times New Roman" w:hAnsi="Times New Roman" w:cs="Times New Roman"/>
                  <w:sz w:val="16"/>
                  <w:szCs w:val="16"/>
                </w:rPr>
                <w:t>SOCS3</w:t>
              </w:r>
            </w:hyperlink>
          </w:p>
        </w:tc>
        <w:tc>
          <w:tcPr>
            <w:tcW w:w="6406" w:type="dxa"/>
            <w:shd w:val="clear" w:color="auto" w:fill="FFFFFF"/>
            <w:vAlign w:val="center"/>
          </w:tcPr>
          <w:p w14:paraId="3E89697B" w14:textId="77777777" w:rsidR="00D12D08" w:rsidRPr="003B0E75" w:rsidRDefault="00D12D08" w:rsidP="003D1EFB">
            <w:pPr>
              <w:spacing w:after="0" w:line="240" w:lineRule="auto"/>
              <w:ind w:left="0" w:hanging="2"/>
              <w:jc w:val="both"/>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highlight w:val="white"/>
                <w:lang w:val="en-GB"/>
              </w:rPr>
              <w:t xml:space="preserve">suppressor of cytokine </w:t>
            </w:r>
            <w:proofErr w:type="spellStart"/>
            <w:r w:rsidRPr="003B0E75">
              <w:rPr>
                <w:rFonts w:ascii="Times New Roman" w:eastAsia="Times New Roman" w:hAnsi="Times New Roman" w:cs="Times New Roman"/>
                <w:b/>
                <w:sz w:val="16"/>
                <w:szCs w:val="16"/>
                <w:highlight w:val="white"/>
                <w:lang w:val="en-GB"/>
              </w:rPr>
              <w:t>signaling</w:t>
            </w:r>
            <w:proofErr w:type="spellEnd"/>
            <w:r w:rsidRPr="003B0E75">
              <w:rPr>
                <w:rFonts w:ascii="Times New Roman" w:eastAsia="Times New Roman" w:hAnsi="Times New Roman" w:cs="Times New Roman"/>
                <w:b/>
                <w:sz w:val="16"/>
                <w:szCs w:val="16"/>
                <w:highlight w:val="white"/>
                <w:lang w:val="en-GB"/>
              </w:rPr>
              <w:t xml:space="preserve"> 3, </w:t>
            </w:r>
            <w:r w:rsidRPr="003B0E75">
              <w:rPr>
                <w:rFonts w:ascii="Times New Roman" w:eastAsia="Times New Roman" w:hAnsi="Times New Roman" w:cs="Times New Roman"/>
                <w:sz w:val="16"/>
                <w:szCs w:val="16"/>
                <w:highlight w:val="white"/>
                <w:lang w:val="en-GB"/>
              </w:rPr>
              <w:t>protein part of a classical negative feedback system that regulates cytokine that signal through the JAK/STAT pathway.</w:t>
            </w:r>
          </w:p>
        </w:tc>
        <w:tc>
          <w:tcPr>
            <w:tcW w:w="794" w:type="dxa"/>
            <w:shd w:val="clear" w:color="auto" w:fill="D9D9D9"/>
            <w:tcMar>
              <w:top w:w="12" w:type="dxa"/>
              <w:left w:w="46" w:type="dxa"/>
              <w:bottom w:w="12" w:type="dxa"/>
              <w:right w:w="46" w:type="dxa"/>
            </w:tcMar>
            <w:vAlign w:val="center"/>
          </w:tcPr>
          <w:p w14:paraId="38A06F9F" w14:textId="77777777" w:rsidR="00D12D08" w:rsidRPr="003B0E75" w:rsidRDefault="00D12D08" w:rsidP="003D1EFB">
            <w:pPr>
              <w:spacing w:after="0" w:line="240" w:lineRule="auto"/>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1.798</w:t>
            </w:r>
          </w:p>
        </w:tc>
      </w:tr>
    </w:tbl>
    <w:p w14:paraId="21540E07" w14:textId="77777777" w:rsidR="00D12D08" w:rsidRPr="003B0E75" w:rsidRDefault="00D12D08" w:rsidP="00D12D08">
      <w:pPr>
        <w:spacing w:before="240" w:line="240" w:lineRule="auto"/>
        <w:ind w:left="0" w:hanging="2"/>
        <w:jc w:val="both"/>
        <w:rPr>
          <w:rFonts w:ascii="Times New Roman" w:eastAsia="Arial" w:hAnsi="Times New Roman" w:cs="Times New Roman"/>
          <w:sz w:val="20"/>
          <w:szCs w:val="20"/>
        </w:rPr>
      </w:pPr>
    </w:p>
    <w:p w14:paraId="30AAD4F9" w14:textId="77777777" w:rsidR="00D12D08" w:rsidRPr="003B0E75" w:rsidRDefault="00D12D08" w:rsidP="00D12D08">
      <w:pPr>
        <w:spacing w:before="240" w:line="240" w:lineRule="auto"/>
        <w:ind w:left="0" w:hanging="2"/>
        <w:jc w:val="both"/>
        <w:rPr>
          <w:rFonts w:ascii="Times New Roman" w:eastAsia="Arial" w:hAnsi="Times New Roman" w:cs="Times New Roman"/>
          <w:sz w:val="20"/>
          <w:szCs w:val="20"/>
        </w:rPr>
      </w:pPr>
    </w:p>
    <w:p w14:paraId="24B9114D" w14:textId="77777777" w:rsidR="00D12D08" w:rsidRPr="003B0E75" w:rsidRDefault="00D12D08" w:rsidP="00D12D08">
      <w:pPr>
        <w:ind w:left="0" w:hanging="2"/>
        <w:rPr>
          <w:rFonts w:ascii="Times New Roman" w:hAnsi="Times New Roman" w:cs="Times New Roman"/>
        </w:rPr>
      </w:pPr>
      <w:r w:rsidRPr="003B0E75">
        <w:rPr>
          <w:rFonts w:ascii="Times New Roman" w:hAnsi="Times New Roman" w:cs="Times New Roman"/>
          <w:noProof/>
          <w:lang w:eastAsia="it-IT"/>
        </w:rPr>
        <w:drawing>
          <wp:inline distT="0" distB="0" distL="114300" distR="114300" wp14:anchorId="5DB88362" wp14:editId="0A953FD7">
            <wp:extent cx="6122035" cy="3709670"/>
            <wp:effectExtent l="19050" t="19050" r="12065" b="24130"/>
            <wp:docPr id="104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6122035" cy="3709670"/>
                    </a:xfrm>
                    <a:prstGeom prst="rect">
                      <a:avLst/>
                    </a:prstGeom>
                    <a:ln>
                      <a:solidFill>
                        <a:schemeClr val="bg1">
                          <a:lumMod val="85000"/>
                        </a:schemeClr>
                      </a:solidFill>
                    </a:ln>
                  </pic:spPr>
                </pic:pic>
              </a:graphicData>
            </a:graphic>
          </wp:inline>
        </w:drawing>
      </w:r>
    </w:p>
    <w:p w14:paraId="6AD97D54" w14:textId="77777777" w:rsidR="00D12D08" w:rsidRPr="003B0E75" w:rsidRDefault="00D12D08" w:rsidP="00D12D08">
      <w:pPr>
        <w:spacing w:after="0" w:line="240" w:lineRule="auto"/>
        <w:ind w:left="0" w:hanging="2"/>
        <w:rPr>
          <w:rFonts w:ascii="Times New Roman" w:eastAsia="Liberation Serif" w:hAnsi="Times New Roman" w:cs="Times New Roman"/>
          <w:sz w:val="20"/>
          <w:szCs w:val="20"/>
          <w:lang w:val="en-GB"/>
        </w:rPr>
      </w:pPr>
      <w:r w:rsidRPr="003B0E75">
        <w:rPr>
          <w:rFonts w:ascii="Times New Roman" w:hAnsi="Times New Roman" w:cs="Times New Roman"/>
        </w:rPr>
        <w:tab/>
      </w:r>
      <w:r w:rsidRPr="003B0E75">
        <w:rPr>
          <w:rFonts w:ascii="Times New Roman" w:eastAsia="Arial" w:hAnsi="Times New Roman" w:cs="Times New Roman"/>
          <w:b/>
          <w:sz w:val="20"/>
          <w:szCs w:val="20"/>
          <w:lang w:val="en-GB"/>
        </w:rPr>
        <w:t>Figure S2</w:t>
      </w:r>
      <w:r w:rsidRPr="003B0E75">
        <w:rPr>
          <w:rFonts w:ascii="Times New Roman" w:eastAsia="Arial" w:hAnsi="Times New Roman" w:cs="Times New Roman"/>
          <w:sz w:val="20"/>
          <w:szCs w:val="20"/>
          <w:lang w:val="en-GB"/>
        </w:rPr>
        <w:t xml:space="preserve">. </w:t>
      </w:r>
      <w:r w:rsidRPr="003B0E75">
        <w:rPr>
          <w:rFonts w:ascii="Times New Roman" w:eastAsia="Arial" w:hAnsi="Times New Roman" w:cs="Times New Roman"/>
          <w:b/>
          <w:sz w:val="20"/>
          <w:szCs w:val="20"/>
          <w:lang w:val="en-GB"/>
        </w:rPr>
        <w:t>A.</w:t>
      </w:r>
      <w:r w:rsidRPr="003B0E75">
        <w:rPr>
          <w:rFonts w:ascii="Times New Roman" w:eastAsia="Arial" w:hAnsi="Times New Roman" w:cs="Times New Roman"/>
          <w:sz w:val="20"/>
          <w:szCs w:val="20"/>
          <w:lang w:val="en-GB"/>
        </w:rPr>
        <w:t xml:space="preserve"> </w:t>
      </w:r>
      <w:r w:rsidRPr="003B0E75">
        <w:rPr>
          <w:rFonts w:ascii="Times New Roman" w:eastAsia="Times New Roman" w:hAnsi="Times New Roman" w:cs="Times New Roman"/>
          <w:color w:val="000000"/>
          <w:sz w:val="20"/>
          <w:szCs w:val="20"/>
          <w:highlight w:val="white"/>
          <w:lang w:val="en-GB"/>
        </w:rPr>
        <w:t xml:space="preserve">Network created by the Metacore function “Create network” with the building algorithm </w:t>
      </w:r>
      <w:r w:rsidRPr="003B0E75">
        <w:rPr>
          <w:rFonts w:ascii="Times New Roman" w:eastAsia="Liberation Serif" w:hAnsi="Times New Roman" w:cs="Times New Roman"/>
          <w:sz w:val="20"/>
          <w:szCs w:val="20"/>
          <w:lang w:val="en-GB"/>
        </w:rPr>
        <w:t>“transcription regulation” within the data set: Process Network “</w:t>
      </w:r>
      <w:proofErr w:type="spellStart"/>
      <w:r w:rsidRPr="003B0E75">
        <w:rPr>
          <w:rFonts w:ascii="Times New Roman" w:eastAsia="Liberation Serif" w:hAnsi="Times New Roman" w:cs="Times New Roman"/>
          <w:sz w:val="20"/>
          <w:szCs w:val="20"/>
          <w:lang w:val="en-GB"/>
        </w:rPr>
        <w:t>Inflammation_Interferon</w:t>
      </w:r>
      <w:proofErr w:type="spellEnd"/>
      <w:r w:rsidRPr="003B0E75">
        <w:rPr>
          <w:rFonts w:ascii="Times New Roman" w:eastAsia="Liberation Serif" w:hAnsi="Times New Roman" w:cs="Times New Roman"/>
          <w:sz w:val="20"/>
          <w:szCs w:val="20"/>
          <w:lang w:val="en-GB"/>
        </w:rPr>
        <w:t xml:space="preserve"> </w:t>
      </w:r>
      <w:proofErr w:type="spellStart"/>
      <w:r w:rsidRPr="003B0E75">
        <w:rPr>
          <w:rFonts w:ascii="Times New Roman" w:eastAsia="Liberation Serif" w:hAnsi="Times New Roman" w:cs="Times New Roman"/>
          <w:sz w:val="20"/>
          <w:szCs w:val="20"/>
          <w:lang w:val="en-GB"/>
        </w:rPr>
        <w:t>signaling</w:t>
      </w:r>
      <w:proofErr w:type="spellEnd"/>
      <w:r w:rsidRPr="003B0E75">
        <w:rPr>
          <w:rFonts w:ascii="Times New Roman" w:eastAsia="Liberation Serif" w:hAnsi="Times New Roman" w:cs="Times New Roman"/>
          <w:sz w:val="20"/>
          <w:szCs w:val="20"/>
          <w:lang w:val="en-GB"/>
        </w:rPr>
        <w:t xml:space="preserve">” (red circles related to FC). The most significant within the Networks in List: </w:t>
      </w:r>
      <w:proofErr w:type="spellStart"/>
      <w:r w:rsidRPr="003B0E75">
        <w:rPr>
          <w:rFonts w:ascii="Times New Roman" w:eastAsia="Liberation Serif" w:hAnsi="Times New Roman" w:cs="Times New Roman"/>
          <w:b/>
          <w:sz w:val="20"/>
          <w:szCs w:val="20"/>
          <w:lang w:val="en-GB"/>
        </w:rPr>
        <w:t>pValue</w:t>
      </w:r>
      <w:proofErr w:type="spellEnd"/>
      <w:r w:rsidRPr="003B0E75">
        <w:rPr>
          <w:rFonts w:ascii="Times New Roman" w:eastAsia="Liberation Serif" w:hAnsi="Times New Roman" w:cs="Times New Roman"/>
          <w:b/>
          <w:sz w:val="20"/>
          <w:szCs w:val="20"/>
          <w:lang w:val="en-GB"/>
        </w:rPr>
        <w:t xml:space="preserve"> 1.10e-55, </w:t>
      </w:r>
      <w:proofErr w:type="spellStart"/>
      <w:r w:rsidRPr="003B0E75">
        <w:rPr>
          <w:rFonts w:ascii="Times New Roman" w:eastAsia="Liberation Serif" w:hAnsi="Times New Roman" w:cs="Times New Roman"/>
          <w:b/>
          <w:sz w:val="20"/>
          <w:szCs w:val="20"/>
          <w:lang w:val="en-GB"/>
        </w:rPr>
        <w:t>Zscore</w:t>
      </w:r>
      <w:proofErr w:type="spellEnd"/>
      <w:r w:rsidRPr="003B0E75">
        <w:rPr>
          <w:rFonts w:ascii="Times New Roman" w:eastAsia="Liberation Serif" w:hAnsi="Times New Roman" w:cs="Times New Roman"/>
          <w:b/>
          <w:sz w:val="20"/>
          <w:szCs w:val="20"/>
          <w:lang w:val="en-GB"/>
        </w:rPr>
        <w:t xml:space="preserve"> </w:t>
      </w:r>
      <w:proofErr w:type="gramStart"/>
      <w:r w:rsidRPr="003B0E75">
        <w:rPr>
          <w:rFonts w:ascii="Times New Roman" w:eastAsia="Liberation Serif" w:hAnsi="Times New Roman" w:cs="Times New Roman"/>
          <w:b/>
          <w:sz w:val="20"/>
          <w:szCs w:val="20"/>
          <w:lang w:val="en-GB"/>
        </w:rPr>
        <w:t>479.35</w:t>
      </w:r>
      <w:r w:rsidRPr="003B0E75">
        <w:rPr>
          <w:rFonts w:ascii="Times New Roman" w:eastAsia="Liberation Serif" w:hAnsi="Times New Roman" w:cs="Times New Roman"/>
          <w:sz w:val="20"/>
          <w:szCs w:val="20"/>
          <w:lang w:val="en-GB"/>
        </w:rPr>
        <w:t xml:space="preserve"> .</w:t>
      </w:r>
      <w:proofErr w:type="gramEnd"/>
      <w:r w:rsidRPr="003B0E75">
        <w:rPr>
          <w:rFonts w:ascii="Times New Roman" w:eastAsia="Liberation Serif" w:hAnsi="Times New Roman" w:cs="Times New Roman"/>
          <w:sz w:val="20"/>
          <w:szCs w:val="20"/>
          <w:lang w:val="en-GB"/>
        </w:rPr>
        <w:t xml:space="preserve"> </w:t>
      </w:r>
    </w:p>
    <w:p w14:paraId="34A9EEDC" w14:textId="77777777" w:rsidR="00D12D08" w:rsidRPr="003B0E75" w:rsidRDefault="00D12D08" w:rsidP="00D12D08">
      <w:pPr>
        <w:spacing w:after="0" w:line="240" w:lineRule="auto"/>
        <w:ind w:left="0" w:hanging="2"/>
        <w:rPr>
          <w:rFonts w:ascii="Times New Roman" w:eastAsia="Liberation Serif" w:hAnsi="Times New Roman" w:cs="Times New Roman"/>
          <w:sz w:val="20"/>
          <w:szCs w:val="20"/>
          <w:lang w:val="en-GB"/>
        </w:rPr>
      </w:pPr>
      <w:r w:rsidRPr="003B0E75">
        <w:rPr>
          <w:rFonts w:ascii="Times New Roman" w:eastAsia="Liberation Serif" w:hAnsi="Times New Roman" w:cs="Times New Roman"/>
          <w:b/>
          <w:sz w:val="20"/>
          <w:szCs w:val="20"/>
          <w:lang w:val="en-GB"/>
        </w:rPr>
        <w:t>GO processes correlations:</w:t>
      </w:r>
      <w:r w:rsidRPr="003B0E75">
        <w:rPr>
          <w:rFonts w:ascii="Times New Roman" w:eastAsia="Liberation Serif" w:hAnsi="Times New Roman" w:cs="Times New Roman"/>
          <w:sz w:val="20"/>
          <w:szCs w:val="20"/>
          <w:lang w:val="en-GB"/>
        </w:rPr>
        <w:t xml:space="preserve"> response to virus (84.6%; 4.694e-18), cytokine-mediated </w:t>
      </w:r>
      <w:proofErr w:type="spellStart"/>
      <w:r w:rsidRPr="003B0E75">
        <w:rPr>
          <w:rFonts w:ascii="Times New Roman" w:eastAsia="Liberation Serif" w:hAnsi="Times New Roman" w:cs="Times New Roman"/>
          <w:sz w:val="20"/>
          <w:szCs w:val="20"/>
          <w:lang w:val="en-GB"/>
        </w:rPr>
        <w:t>signaling</w:t>
      </w:r>
      <w:proofErr w:type="spellEnd"/>
      <w:r w:rsidRPr="003B0E75">
        <w:rPr>
          <w:rFonts w:ascii="Times New Roman" w:eastAsia="Liberation Serif" w:hAnsi="Times New Roman" w:cs="Times New Roman"/>
          <w:sz w:val="20"/>
          <w:szCs w:val="20"/>
          <w:lang w:val="en-GB"/>
        </w:rPr>
        <w:t xml:space="preserve"> pathway (92.3%; 3.955e-16), type I interferon </w:t>
      </w:r>
      <w:proofErr w:type="spellStart"/>
      <w:r w:rsidRPr="003B0E75">
        <w:rPr>
          <w:rFonts w:ascii="Times New Roman" w:eastAsia="Liberation Serif" w:hAnsi="Times New Roman" w:cs="Times New Roman"/>
          <w:sz w:val="20"/>
          <w:szCs w:val="20"/>
          <w:lang w:val="en-GB"/>
        </w:rPr>
        <w:t>signaling</w:t>
      </w:r>
      <w:proofErr w:type="spellEnd"/>
      <w:r w:rsidRPr="003B0E75">
        <w:rPr>
          <w:rFonts w:ascii="Times New Roman" w:eastAsia="Liberation Serif" w:hAnsi="Times New Roman" w:cs="Times New Roman"/>
          <w:sz w:val="20"/>
          <w:szCs w:val="20"/>
          <w:lang w:val="en-GB"/>
        </w:rPr>
        <w:t xml:space="preserve"> pathway (61.5%; 3.372e-15), cellular response to type I interferon (61.5%; 3.757e-15), response to type I interferon (61.5%; 5.152e-15). </w:t>
      </w:r>
      <w:r w:rsidRPr="003B0E75">
        <w:rPr>
          <w:rFonts w:ascii="Times New Roman" w:eastAsia="Arial" w:hAnsi="Times New Roman" w:cs="Times New Roman"/>
          <w:b/>
          <w:sz w:val="20"/>
          <w:szCs w:val="20"/>
          <w:lang w:val="en-GB"/>
        </w:rPr>
        <w:t>B.</w:t>
      </w:r>
      <w:r w:rsidRPr="003B0E75">
        <w:rPr>
          <w:rFonts w:ascii="Times New Roman" w:eastAsia="Liberation Serif" w:hAnsi="Times New Roman" w:cs="Times New Roman"/>
          <w:sz w:val="20"/>
          <w:szCs w:val="20"/>
          <w:lang w:val="en-GB"/>
        </w:rPr>
        <w:t xml:space="preserve"> Metacore network using the building algorithm </w:t>
      </w:r>
      <w:proofErr w:type="spellStart"/>
      <w:r w:rsidRPr="003B0E75">
        <w:rPr>
          <w:rFonts w:ascii="Times New Roman" w:eastAsia="Liberation Serif" w:hAnsi="Times New Roman" w:cs="Times New Roman"/>
          <w:sz w:val="20"/>
          <w:szCs w:val="20"/>
          <w:lang w:val="en-GB"/>
        </w:rPr>
        <w:t>Analyze</w:t>
      </w:r>
      <w:proofErr w:type="spellEnd"/>
      <w:r w:rsidRPr="003B0E75">
        <w:rPr>
          <w:rFonts w:ascii="Times New Roman" w:eastAsia="Liberation Serif" w:hAnsi="Times New Roman" w:cs="Times New Roman"/>
          <w:sz w:val="20"/>
          <w:szCs w:val="20"/>
          <w:lang w:val="en-GB"/>
        </w:rPr>
        <w:t xml:space="preserve"> </w:t>
      </w:r>
      <w:proofErr w:type="spellStart"/>
      <w:r w:rsidRPr="003B0E75">
        <w:rPr>
          <w:rFonts w:ascii="Times New Roman" w:eastAsia="Liberation Serif" w:hAnsi="Times New Roman" w:cs="Times New Roman"/>
          <w:sz w:val="20"/>
          <w:szCs w:val="20"/>
          <w:lang w:val="en-GB"/>
        </w:rPr>
        <w:t>network_Transcription</w:t>
      </w:r>
      <w:proofErr w:type="spellEnd"/>
      <w:r w:rsidRPr="003B0E75">
        <w:rPr>
          <w:rFonts w:ascii="Times New Roman" w:eastAsia="Liberation Serif" w:hAnsi="Times New Roman" w:cs="Times New Roman"/>
          <w:sz w:val="20"/>
          <w:szCs w:val="20"/>
          <w:lang w:val="en-GB"/>
        </w:rPr>
        <w:t xml:space="preserve"> factors. It illustrates links between factors included in the gene list (red circles related to FC) and others not included but likely significantly related to the network. The most significant within the Networks in List: </w:t>
      </w:r>
      <w:proofErr w:type="spellStart"/>
      <w:r w:rsidRPr="003B0E75">
        <w:rPr>
          <w:rFonts w:ascii="Times New Roman" w:eastAsia="Liberation Serif" w:hAnsi="Times New Roman" w:cs="Times New Roman"/>
          <w:b/>
          <w:sz w:val="20"/>
          <w:szCs w:val="20"/>
          <w:lang w:val="en-GB"/>
        </w:rPr>
        <w:t>pValue</w:t>
      </w:r>
      <w:proofErr w:type="spellEnd"/>
      <w:r w:rsidRPr="003B0E75">
        <w:rPr>
          <w:rFonts w:ascii="Times New Roman" w:eastAsia="Liberation Serif" w:hAnsi="Times New Roman" w:cs="Times New Roman"/>
          <w:b/>
          <w:sz w:val="20"/>
          <w:szCs w:val="20"/>
          <w:lang w:val="en-GB"/>
        </w:rPr>
        <w:t xml:space="preserve"> 4.27 </w:t>
      </w:r>
      <w:r w:rsidRPr="003B0E75">
        <w:rPr>
          <w:rFonts w:ascii="Times New Roman" w:hAnsi="Times New Roman" w:cs="Times New Roman"/>
          <w:noProof/>
          <w:lang w:eastAsia="it-IT"/>
        </w:rPr>
        <w:drawing>
          <wp:inline distT="0" distB="0" distL="114300" distR="114300" wp14:anchorId="1ABECA8A" wp14:editId="246CC2C9">
            <wp:extent cx="247650" cy="177800"/>
            <wp:effectExtent l="0" t="0" r="0" b="0"/>
            <wp:docPr id="104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247650" cy="177800"/>
                    </a:xfrm>
                    <a:prstGeom prst="rect">
                      <a:avLst/>
                    </a:prstGeom>
                    <a:ln/>
                  </pic:spPr>
                </pic:pic>
              </a:graphicData>
            </a:graphic>
          </wp:inline>
        </w:drawing>
      </w:r>
      <w:r w:rsidRPr="003B0E75">
        <w:rPr>
          <w:rFonts w:ascii="Times New Roman" w:hAnsi="Times New Roman" w:cs="Times New Roman"/>
          <w:noProof/>
          <w:lang w:eastAsia="it-IT"/>
        </w:rPr>
        <w:drawing>
          <wp:inline distT="0" distB="0" distL="114300" distR="114300" wp14:anchorId="7B796AC3" wp14:editId="7C01C18F">
            <wp:extent cx="247650" cy="177800"/>
            <wp:effectExtent l="0" t="0" r="0" b="0"/>
            <wp:docPr id="104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247650" cy="177800"/>
                    </a:xfrm>
                    <a:prstGeom prst="rect">
                      <a:avLst/>
                    </a:prstGeom>
                    <a:ln/>
                  </pic:spPr>
                </pic:pic>
              </a:graphicData>
            </a:graphic>
          </wp:inline>
        </w:drawing>
      </w:r>
      <w:r w:rsidRPr="003B0E75">
        <w:rPr>
          <w:rFonts w:ascii="Times New Roman" w:eastAsia="Liberation Serif" w:hAnsi="Times New Roman" w:cs="Times New Roman"/>
          <w:b/>
          <w:sz w:val="20"/>
          <w:szCs w:val="20"/>
          <w:lang w:val="en-GB"/>
        </w:rPr>
        <w:t xml:space="preserve">; </w:t>
      </w:r>
      <w:proofErr w:type="spellStart"/>
      <w:r w:rsidRPr="003B0E75">
        <w:rPr>
          <w:rFonts w:ascii="Times New Roman" w:eastAsia="Liberation Serif" w:hAnsi="Times New Roman" w:cs="Times New Roman"/>
          <w:b/>
          <w:sz w:val="20"/>
          <w:szCs w:val="20"/>
          <w:lang w:val="en-GB"/>
        </w:rPr>
        <w:t>Zscore</w:t>
      </w:r>
      <w:proofErr w:type="spellEnd"/>
      <w:r w:rsidRPr="003B0E75">
        <w:rPr>
          <w:rFonts w:ascii="Times New Roman" w:eastAsia="Liberation Serif" w:hAnsi="Times New Roman" w:cs="Times New Roman"/>
          <w:b/>
          <w:sz w:val="20"/>
          <w:szCs w:val="20"/>
          <w:lang w:val="en-GB"/>
        </w:rPr>
        <w:t xml:space="preserve"> 396.50</w:t>
      </w:r>
      <w:r w:rsidRPr="003B0E75">
        <w:rPr>
          <w:rFonts w:ascii="Times New Roman" w:eastAsia="Liberation Serif" w:hAnsi="Times New Roman" w:cs="Times New Roman"/>
          <w:sz w:val="20"/>
          <w:szCs w:val="20"/>
          <w:lang w:val="en-GB"/>
        </w:rPr>
        <w:t>.</w:t>
      </w:r>
    </w:p>
    <w:p w14:paraId="763D44C3" w14:textId="77777777" w:rsidR="00D12D08" w:rsidRPr="003B0E75" w:rsidRDefault="00D12D08" w:rsidP="00D12D08">
      <w:pPr>
        <w:spacing w:after="0" w:line="240" w:lineRule="auto"/>
        <w:ind w:left="0" w:hanging="2"/>
        <w:rPr>
          <w:rFonts w:ascii="Times New Roman" w:eastAsia="Liberation Serif" w:hAnsi="Times New Roman" w:cs="Times New Roman"/>
          <w:sz w:val="20"/>
          <w:szCs w:val="20"/>
          <w:lang w:val="en-GB"/>
        </w:rPr>
      </w:pPr>
      <w:r w:rsidRPr="003B0E75">
        <w:rPr>
          <w:rFonts w:ascii="Times New Roman" w:eastAsia="Liberation Serif" w:hAnsi="Times New Roman" w:cs="Times New Roman"/>
          <w:sz w:val="20"/>
          <w:szCs w:val="20"/>
          <w:lang w:val="en-GB"/>
        </w:rPr>
        <w:t xml:space="preserve"> </w:t>
      </w:r>
      <w:r w:rsidRPr="003B0E75">
        <w:rPr>
          <w:rFonts w:ascii="Times New Roman" w:eastAsia="Liberation Serif" w:hAnsi="Times New Roman" w:cs="Times New Roman"/>
          <w:b/>
          <w:sz w:val="20"/>
          <w:szCs w:val="20"/>
          <w:lang w:val="en-GB"/>
        </w:rPr>
        <w:t>GO processes correlation:</w:t>
      </w:r>
      <w:r w:rsidRPr="003B0E75">
        <w:rPr>
          <w:rFonts w:ascii="Times New Roman" w:eastAsia="Liberation Serif" w:hAnsi="Times New Roman" w:cs="Times New Roman"/>
          <w:sz w:val="20"/>
          <w:szCs w:val="20"/>
          <w:lang w:val="en-GB"/>
        </w:rPr>
        <w:t xml:space="preserve"> cytokine-mediated </w:t>
      </w:r>
      <w:proofErr w:type="spellStart"/>
      <w:r w:rsidRPr="003B0E75">
        <w:rPr>
          <w:rFonts w:ascii="Times New Roman" w:eastAsia="Liberation Serif" w:hAnsi="Times New Roman" w:cs="Times New Roman"/>
          <w:sz w:val="20"/>
          <w:szCs w:val="20"/>
          <w:lang w:val="en-GB"/>
        </w:rPr>
        <w:t>signaling</w:t>
      </w:r>
      <w:proofErr w:type="spellEnd"/>
      <w:r w:rsidRPr="003B0E75">
        <w:rPr>
          <w:rFonts w:ascii="Times New Roman" w:eastAsia="Liberation Serif" w:hAnsi="Times New Roman" w:cs="Times New Roman"/>
          <w:sz w:val="20"/>
          <w:szCs w:val="20"/>
          <w:lang w:val="en-GB"/>
        </w:rPr>
        <w:t xml:space="preserve"> pathway (84.2%; 8.333e-20), cellular response to cytokine stimulus (84.2%; 2.048e-16), response to cytokine (84.2%; 1.311e-15), response to virus (57.9%; 4.123e-15), cellular response to organic substance (94.7%; 8.030e-14).</w:t>
      </w:r>
    </w:p>
    <w:p w14:paraId="2783DAB0" w14:textId="77777777" w:rsidR="00D12D08" w:rsidRPr="003B0E75" w:rsidRDefault="00D12D08" w:rsidP="00D12D08">
      <w:pPr>
        <w:spacing w:after="0" w:line="240" w:lineRule="auto"/>
        <w:ind w:left="0" w:hanging="2"/>
        <w:rPr>
          <w:rFonts w:ascii="Times New Roman" w:eastAsia="Liberation Serif" w:hAnsi="Times New Roman" w:cs="Times New Roman"/>
          <w:sz w:val="20"/>
          <w:szCs w:val="20"/>
          <w:lang w:val="en-GB"/>
        </w:rPr>
      </w:pPr>
      <w:r w:rsidRPr="003B0E75">
        <w:rPr>
          <w:rFonts w:ascii="Times New Roman" w:eastAsia="Liberation Serif" w:hAnsi="Times New Roman" w:cs="Times New Roman"/>
          <w:sz w:val="20"/>
          <w:szCs w:val="20"/>
          <w:lang w:val="en-GB"/>
        </w:rPr>
        <w:t xml:space="preserve">Legend to </w:t>
      </w:r>
      <w:hyperlink r:id="rId21">
        <w:r w:rsidRPr="003B0E75">
          <w:rPr>
            <w:rFonts w:ascii="Times New Roman" w:eastAsia="Liberation Serif" w:hAnsi="Times New Roman" w:cs="Times New Roman"/>
            <w:sz w:val="20"/>
            <w:szCs w:val="20"/>
            <w:lang w:val="en-GB"/>
          </w:rPr>
          <w:t>https://portal.genego.com/legends/MetaCoreQuickReferenceGuide.pdf</w:t>
        </w:r>
      </w:hyperlink>
    </w:p>
    <w:p w14:paraId="08695082" w14:textId="77777777" w:rsidR="00D12D08" w:rsidRPr="003B0E75" w:rsidRDefault="00D12D08" w:rsidP="00D12D08">
      <w:pPr>
        <w:spacing w:before="240" w:line="240" w:lineRule="auto"/>
        <w:ind w:left="0" w:hanging="2"/>
        <w:jc w:val="both"/>
        <w:rPr>
          <w:rFonts w:ascii="Times New Roman" w:eastAsia="Arial" w:hAnsi="Times New Roman" w:cs="Times New Roman"/>
          <w:sz w:val="20"/>
          <w:szCs w:val="20"/>
          <w:lang w:val="en-GB"/>
        </w:rPr>
      </w:pPr>
    </w:p>
    <w:p w14:paraId="4B42320A" w14:textId="77777777" w:rsidR="00D12D08" w:rsidRPr="003B0E75" w:rsidRDefault="00D12D08" w:rsidP="00D12D08">
      <w:pPr>
        <w:spacing w:before="240" w:line="240" w:lineRule="auto"/>
        <w:ind w:left="0" w:hanging="2"/>
        <w:jc w:val="both"/>
        <w:rPr>
          <w:rFonts w:ascii="Times New Roman" w:eastAsia="Arial" w:hAnsi="Times New Roman" w:cs="Times New Roman"/>
          <w:sz w:val="20"/>
          <w:szCs w:val="20"/>
          <w:lang w:val="en-GB"/>
        </w:rPr>
      </w:pPr>
    </w:p>
    <w:p w14:paraId="458686EB" w14:textId="77777777" w:rsidR="00D12D08" w:rsidRPr="003B0E75" w:rsidRDefault="00D12D08" w:rsidP="00D12D08">
      <w:pPr>
        <w:spacing w:before="240" w:line="240" w:lineRule="auto"/>
        <w:ind w:left="0" w:hanging="2"/>
        <w:jc w:val="both"/>
        <w:rPr>
          <w:rFonts w:ascii="Times New Roman" w:eastAsia="Arial" w:hAnsi="Times New Roman" w:cs="Times New Roman"/>
          <w:sz w:val="20"/>
          <w:szCs w:val="20"/>
          <w:lang w:val="en-GB"/>
        </w:rPr>
      </w:pPr>
    </w:p>
    <w:p w14:paraId="54F2C4AE" w14:textId="77777777" w:rsidR="00D12D08" w:rsidRPr="003B0E75" w:rsidRDefault="00D12D08" w:rsidP="00D12D08">
      <w:pPr>
        <w:spacing w:before="240" w:line="240" w:lineRule="auto"/>
        <w:ind w:left="0" w:hanging="2"/>
        <w:jc w:val="both"/>
        <w:rPr>
          <w:rFonts w:ascii="Times New Roman" w:eastAsia="Arial" w:hAnsi="Times New Roman" w:cs="Times New Roman"/>
          <w:sz w:val="20"/>
          <w:szCs w:val="20"/>
          <w:lang w:val="en-GB"/>
        </w:rPr>
      </w:pPr>
    </w:p>
    <w:p w14:paraId="007022DA" w14:textId="77777777" w:rsidR="00D12D08" w:rsidRPr="003B0E75" w:rsidRDefault="00D12D08" w:rsidP="00D12D08">
      <w:pPr>
        <w:spacing w:before="240" w:line="240" w:lineRule="auto"/>
        <w:ind w:left="0" w:hanging="2"/>
        <w:jc w:val="both"/>
        <w:rPr>
          <w:rFonts w:ascii="Times New Roman" w:eastAsia="Arial" w:hAnsi="Times New Roman" w:cs="Times New Roman"/>
          <w:sz w:val="20"/>
          <w:szCs w:val="20"/>
          <w:lang w:val="en-GB"/>
        </w:rPr>
      </w:pPr>
    </w:p>
    <w:p w14:paraId="68F5BE4A" w14:textId="77777777" w:rsidR="00D12D08" w:rsidRPr="003B0E75" w:rsidRDefault="00D12D08" w:rsidP="00D12D08">
      <w:pPr>
        <w:spacing w:before="240" w:line="240" w:lineRule="auto"/>
        <w:ind w:left="0" w:hanging="2"/>
        <w:jc w:val="both"/>
        <w:rPr>
          <w:rFonts w:ascii="Times New Roman" w:eastAsia="Arial" w:hAnsi="Times New Roman" w:cs="Times New Roman"/>
          <w:sz w:val="20"/>
          <w:szCs w:val="20"/>
          <w:lang w:val="en-GB"/>
        </w:rPr>
      </w:pPr>
    </w:p>
    <w:p w14:paraId="36920675" w14:textId="37BF2E36" w:rsidR="00D12D08" w:rsidRDefault="00D12D08">
      <w:pPr>
        <w:suppressAutoHyphens w:val="0"/>
        <w:spacing w:after="0" w:line="240" w:lineRule="auto"/>
        <w:ind w:leftChars="0" w:left="0" w:firstLineChars="0" w:firstLine="0"/>
        <w:textDirection w:val="lrTb"/>
        <w:textAlignment w:val="auto"/>
        <w:outlineLvl w:val="9"/>
        <w:rPr>
          <w:rFonts w:ascii="Times New Roman" w:eastAsia="Arial" w:hAnsi="Times New Roman" w:cs="Times New Roman"/>
          <w:sz w:val="20"/>
          <w:szCs w:val="20"/>
          <w:lang w:val="en-GB"/>
        </w:rPr>
      </w:pPr>
      <w:r>
        <w:rPr>
          <w:rFonts w:ascii="Times New Roman" w:eastAsia="Arial" w:hAnsi="Times New Roman" w:cs="Times New Roman"/>
          <w:sz w:val="20"/>
          <w:szCs w:val="20"/>
          <w:lang w:val="en-GB"/>
        </w:rPr>
        <w:br w:type="page"/>
      </w:r>
    </w:p>
    <w:p w14:paraId="3C5C9B52" w14:textId="77777777" w:rsidR="00D12D08" w:rsidRPr="003B0E75" w:rsidRDefault="00D12D08" w:rsidP="00D12D08">
      <w:pPr>
        <w:spacing w:before="240" w:line="240" w:lineRule="auto"/>
        <w:ind w:left="0" w:hanging="2"/>
        <w:jc w:val="both"/>
        <w:rPr>
          <w:rFonts w:ascii="Times New Roman" w:eastAsia="Arial" w:hAnsi="Times New Roman" w:cs="Times New Roman"/>
          <w:sz w:val="20"/>
          <w:szCs w:val="20"/>
          <w:lang w:val="en-GB"/>
        </w:rPr>
      </w:pPr>
    </w:p>
    <w:p w14:paraId="1B0E9930" w14:textId="77777777" w:rsidR="00D12D08" w:rsidRPr="003B0E75" w:rsidRDefault="00D12D08" w:rsidP="00D12D08">
      <w:pPr>
        <w:spacing w:before="240" w:line="240" w:lineRule="auto"/>
        <w:ind w:left="0" w:hanging="2"/>
        <w:jc w:val="both"/>
        <w:rPr>
          <w:rFonts w:ascii="Times New Roman" w:eastAsia="Arial" w:hAnsi="Times New Roman" w:cs="Times New Roman"/>
          <w:sz w:val="20"/>
          <w:szCs w:val="20"/>
          <w:lang w:val="en-GB"/>
        </w:rPr>
      </w:pPr>
    </w:p>
    <w:p w14:paraId="1A178262" w14:textId="77777777" w:rsidR="00D12D08" w:rsidRPr="003B0E75" w:rsidRDefault="00D12D08" w:rsidP="00D12D08">
      <w:pPr>
        <w:spacing w:after="0"/>
        <w:ind w:left="0" w:hanging="2"/>
        <w:rPr>
          <w:rFonts w:ascii="Times New Roman" w:eastAsia="Times New Roman" w:hAnsi="Times New Roman" w:cs="Times New Roman"/>
          <w:sz w:val="20"/>
          <w:szCs w:val="20"/>
          <w:lang w:val="en-GB"/>
        </w:rPr>
      </w:pPr>
      <w:r w:rsidRPr="003B0E75">
        <w:rPr>
          <w:rFonts w:ascii="Times New Roman" w:eastAsia="Arial" w:hAnsi="Times New Roman" w:cs="Times New Roman"/>
          <w:b/>
          <w:sz w:val="20"/>
          <w:szCs w:val="20"/>
          <w:lang w:val="en-GB"/>
        </w:rPr>
        <w:t>Table S2</w:t>
      </w:r>
      <w:r w:rsidRPr="003B0E75">
        <w:rPr>
          <w:rFonts w:ascii="Times New Roman" w:eastAsia="Arial" w:hAnsi="Times New Roman" w:cs="Times New Roman"/>
          <w:sz w:val="20"/>
          <w:szCs w:val="20"/>
          <w:lang w:val="en-GB"/>
        </w:rPr>
        <w:t xml:space="preserve">. </w:t>
      </w:r>
      <w:r w:rsidRPr="003B0E75">
        <w:rPr>
          <w:rFonts w:ascii="Times New Roman" w:eastAsia="Times New Roman" w:hAnsi="Times New Roman" w:cs="Times New Roman"/>
          <w:sz w:val="20"/>
          <w:szCs w:val="20"/>
          <w:lang w:val="en-GB"/>
        </w:rPr>
        <w:t>DEGs List of the Process Network “</w:t>
      </w:r>
      <w:proofErr w:type="spellStart"/>
      <w:r w:rsidRPr="003B0E75">
        <w:rPr>
          <w:rFonts w:ascii="Times New Roman" w:eastAsia="Times New Roman" w:hAnsi="Times New Roman" w:cs="Times New Roman"/>
          <w:sz w:val="20"/>
          <w:szCs w:val="20"/>
          <w:lang w:val="en-GB"/>
        </w:rPr>
        <w:t>Inflammation_Inflammasome</w:t>
      </w:r>
      <w:proofErr w:type="spellEnd"/>
      <w:r w:rsidRPr="003B0E75">
        <w:rPr>
          <w:rFonts w:ascii="Times New Roman" w:eastAsia="Times New Roman" w:hAnsi="Times New Roman" w:cs="Times New Roman"/>
          <w:sz w:val="20"/>
          <w:szCs w:val="20"/>
          <w:lang w:val="en-GB"/>
        </w:rPr>
        <w:t xml:space="preserve">”; </w:t>
      </w:r>
      <w:proofErr w:type="spellStart"/>
      <w:r w:rsidRPr="003B0E75">
        <w:rPr>
          <w:rFonts w:ascii="Times New Roman" w:eastAsia="Times New Roman" w:hAnsi="Times New Roman" w:cs="Times New Roman"/>
          <w:sz w:val="20"/>
          <w:szCs w:val="20"/>
          <w:lang w:val="en-GB"/>
        </w:rPr>
        <w:t>pValue</w:t>
      </w:r>
      <w:proofErr w:type="spellEnd"/>
      <w:r w:rsidRPr="003B0E75">
        <w:rPr>
          <w:rFonts w:ascii="Times New Roman" w:eastAsia="Times New Roman" w:hAnsi="Times New Roman" w:cs="Times New Roman"/>
          <w:sz w:val="20"/>
          <w:szCs w:val="20"/>
          <w:lang w:val="en-GB"/>
        </w:rPr>
        <w:t xml:space="preserve">: 7.669 E-03, </w:t>
      </w:r>
    </w:p>
    <w:p w14:paraId="12F1A912" w14:textId="77777777" w:rsidR="00D12D08" w:rsidRPr="003B0E75" w:rsidRDefault="00D12D08" w:rsidP="00D12D08">
      <w:pPr>
        <w:ind w:left="0" w:hanging="2"/>
        <w:rPr>
          <w:rFonts w:ascii="Times New Roman" w:eastAsia="Times New Roman" w:hAnsi="Times New Roman" w:cs="Times New Roman"/>
          <w:sz w:val="18"/>
          <w:szCs w:val="18"/>
        </w:rPr>
      </w:pPr>
      <w:r w:rsidRPr="003B0E75">
        <w:rPr>
          <w:rFonts w:ascii="Times New Roman" w:eastAsia="Times New Roman" w:hAnsi="Times New Roman" w:cs="Times New Roman"/>
          <w:sz w:val="20"/>
          <w:szCs w:val="20"/>
        </w:rPr>
        <w:t>FDR: 5.202 E-02, Gene Ratio: 10/119</w:t>
      </w:r>
    </w:p>
    <w:tbl>
      <w:tblPr>
        <w:tblW w:w="8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6406"/>
        <w:gridCol w:w="794"/>
      </w:tblGrid>
      <w:tr w:rsidR="00D12D08" w:rsidRPr="003B0E75" w14:paraId="7ECF3310" w14:textId="77777777" w:rsidTr="003D1EFB">
        <w:trPr>
          <w:trHeight w:val="227"/>
        </w:trPr>
        <w:tc>
          <w:tcPr>
            <w:tcW w:w="1417" w:type="dxa"/>
            <w:shd w:val="clear" w:color="auto" w:fill="D9D9D9"/>
            <w:tcMar>
              <w:top w:w="15" w:type="dxa"/>
              <w:left w:w="60" w:type="dxa"/>
              <w:bottom w:w="15" w:type="dxa"/>
              <w:right w:w="60" w:type="dxa"/>
            </w:tcMar>
            <w:vAlign w:val="center"/>
          </w:tcPr>
          <w:p w14:paraId="5BEFC53E" w14:textId="77777777" w:rsidR="00D12D08" w:rsidRPr="003B0E75" w:rsidRDefault="00D12D08" w:rsidP="003D1EFB">
            <w:pPr>
              <w:spacing w:after="0"/>
              <w:ind w:left="0" w:hanging="2"/>
              <w:rPr>
                <w:rFonts w:ascii="Times New Roman" w:eastAsia="Times New Roman" w:hAnsi="Times New Roman" w:cs="Times New Roman"/>
                <w:sz w:val="20"/>
                <w:szCs w:val="20"/>
              </w:rPr>
            </w:pPr>
            <w:r w:rsidRPr="003B0E75">
              <w:rPr>
                <w:rFonts w:ascii="Times New Roman" w:eastAsia="Times New Roman" w:hAnsi="Times New Roman" w:cs="Times New Roman"/>
                <w:b/>
                <w:sz w:val="20"/>
                <w:szCs w:val="20"/>
              </w:rPr>
              <w:t>GENE</w:t>
            </w:r>
          </w:p>
        </w:tc>
        <w:tc>
          <w:tcPr>
            <w:tcW w:w="6406" w:type="dxa"/>
            <w:shd w:val="clear" w:color="auto" w:fill="FFFFFF"/>
            <w:vAlign w:val="center"/>
          </w:tcPr>
          <w:p w14:paraId="186ED416" w14:textId="77777777" w:rsidR="00D12D08" w:rsidRPr="003B0E75" w:rsidRDefault="00D12D08" w:rsidP="003D1EFB">
            <w:pPr>
              <w:spacing w:after="0"/>
              <w:ind w:left="0" w:hanging="2"/>
              <w:jc w:val="center"/>
              <w:rPr>
                <w:rFonts w:ascii="Times New Roman" w:eastAsia="Times New Roman" w:hAnsi="Times New Roman" w:cs="Times New Roman"/>
                <w:sz w:val="20"/>
                <w:szCs w:val="20"/>
              </w:rPr>
            </w:pPr>
            <w:r w:rsidRPr="003B0E75">
              <w:rPr>
                <w:rFonts w:ascii="Times New Roman" w:eastAsia="Times New Roman" w:hAnsi="Times New Roman" w:cs="Times New Roman"/>
                <w:b/>
                <w:sz w:val="20"/>
                <w:szCs w:val="20"/>
              </w:rPr>
              <w:t>DESCRIPTION</w:t>
            </w:r>
          </w:p>
        </w:tc>
        <w:tc>
          <w:tcPr>
            <w:tcW w:w="794" w:type="dxa"/>
            <w:shd w:val="clear" w:color="auto" w:fill="D9D9D9"/>
          </w:tcPr>
          <w:p w14:paraId="6ECB0D6E" w14:textId="77777777" w:rsidR="00D12D08" w:rsidRPr="003B0E75" w:rsidRDefault="00D12D08" w:rsidP="003D1EFB">
            <w:pPr>
              <w:spacing w:after="0"/>
              <w:ind w:left="0" w:hanging="2"/>
              <w:jc w:val="center"/>
              <w:rPr>
                <w:rFonts w:ascii="Times New Roman" w:eastAsia="Times New Roman" w:hAnsi="Times New Roman" w:cs="Times New Roman"/>
                <w:sz w:val="20"/>
                <w:szCs w:val="20"/>
              </w:rPr>
            </w:pPr>
            <w:r w:rsidRPr="003B0E75">
              <w:rPr>
                <w:rFonts w:ascii="Times New Roman" w:eastAsia="Times New Roman" w:hAnsi="Times New Roman" w:cs="Times New Roman"/>
                <w:b/>
                <w:sz w:val="20"/>
                <w:szCs w:val="20"/>
              </w:rPr>
              <w:t>FC</w:t>
            </w:r>
          </w:p>
        </w:tc>
      </w:tr>
      <w:tr w:rsidR="00D12D08" w:rsidRPr="003B0E75" w14:paraId="6820A79E" w14:textId="77777777" w:rsidTr="003D1EFB">
        <w:trPr>
          <w:trHeight w:val="403"/>
        </w:trPr>
        <w:tc>
          <w:tcPr>
            <w:tcW w:w="1417" w:type="dxa"/>
            <w:shd w:val="clear" w:color="auto" w:fill="D9D9D9"/>
            <w:tcMar>
              <w:top w:w="15" w:type="dxa"/>
              <w:left w:w="60" w:type="dxa"/>
              <w:bottom w:w="15" w:type="dxa"/>
              <w:right w:w="60" w:type="dxa"/>
            </w:tcMar>
          </w:tcPr>
          <w:p w14:paraId="6DE6E1A0" w14:textId="77777777" w:rsidR="00D12D08" w:rsidRPr="003B0E75" w:rsidRDefault="00D12D08" w:rsidP="003D1EFB">
            <w:pPr>
              <w:spacing w:after="0"/>
              <w:ind w:left="0" w:hanging="2"/>
              <w:rPr>
                <w:rFonts w:ascii="Times New Roman" w:eastAsia="Times New Roman" w:hAnsi="Times New Roman" w:cs="Times New Roman"/>
                <w:sz w:val="16"/>
                <w:szCs w:val="16"/>
              </w:rPr>
            </w:pPr>
            <w:hyperlink r:id="rId22">
              <w:r w:rsidRPr="003B0E75">
                <w:rPr>
                  <w:rFonts w:ascii="Times New Roman" w:eastAsia="Times New Roman" w:hAnsi="Times New Roman" w:cs="Times New Roman"/>
                  <w:sz w:val="16"/>
                  <w:szCs w:val="16"/>
                </w:rPr>
                <w:t>EIF2S3</w:t>
              </w:r>
            </w:hyperlink>
          </w:p>
        </w:tc>
        <w:tc>
          <w:tcPr>
            <w:tcW w:w="6406" w:type="dxa"/>
            <w:shd w:val="clear" w:color="auto" w:fill="FFFFFF"/>
          </w:tcPr>
          <w:p w14:paraId="4D6A97DB" w14:textId="77777777" w:rsidR="00D12D08" w:rsidRPr="003B0E75" w:rsidRDefault="00D12D08" w:rsidP="003D1EFB">
            <w:pPr>
              <w:shd w:val="clear" w:color="auto" w:fill="FFFFFF"/>
              <w:spacing w:after="0" w:line="240" w:lineRule="auto"/>
              <w:ind w:left="0" w:right="120" w:hanging="2"/>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lang w:val="en-GB"/>
              </w:rPr>
              <w:t>eIF-2-gamma X</w:t>
            </w:r>
            <w:r w:rsidRPr="003B0E75">
              <w:rPr>
                <w:rFonts w:ascii="Times New Roman" w:eastAsia="Times New Roman" w:hAnsi="Times New Roman" w:cs="Times New Roman"/>
                <w:sz w:val="16"/>
                <w:szCs w:val="16"/>
                <w:lang w:val="en-GB"/>
              </w:rPr>
              <w:t>,</w:t>
            </w:r>
            <w:r w:rsidRPr="003B0E75">
              <w:rPr>
                <w:rFonts w:ascii="Times New Roman" w:eastAsia="Times New Roman" w:hAnsi="Times New Roman" w:cs="Times New Roman"/>
                <w:sz w:val="16"/>
                <w:szCs w:val="16"/>
                <w:highlight w:val="white"/>
                <w:lang w:val="en-GB"/>
              </w:rPr>
              <w:t xml:space="preserve"> subunit of eukaryotic initiation factor 2 (eIF2), involved in the early steps of protein synthesis.</w:t>
            </w:r>
          </w:p>
        </w:tc>
        <w:tc>
          <w:tcPr>
            <w:tcW w:w="794" w:type="dxa"/>
            <w:shd w:val="clear" w:color="auto" w:fill="D9D9D9"/>
            <w:tcMar>
              <w:top w:w="15" w:type="dxa"/>
              <w:left w:w="60" w:type="dxa"/>
              <w:bottom w:w="15" w:type="dxa"/>
              <w:right w:w="60" w:type="dxa"/>
            </w:tcMar>
            <w:vAlign w:val="center"/>
          </w:tcPr>
          <w:p w14:paraId="0D509995"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-1.275</w:t>
            </w:r>
          </w:p>
        </w:tc>
      </w:tr>
      <w:tr w:rsidR="00D12D08" w:rsidRPr="003B0E75" w14:paraId="7932317B" w14:textId="77777777" w:rsidTr="003D1EFB">
        <w:trPr>
          <w:trHeight w:val="403"/>
        </w:trPr>
        <w:tc>
          <w:tcPr>
            <w:tcW w:w="1417" w:type="dxa"/>
            <w:shd w:val="clear" w:color="auto" w:fill="D9D9D9"/>
            <w:tcMar>
              <w:top w:w="15" w:type="dxa"/>
              <w:left w:w="60" w:type="dxa"/>
              <w:bottom w:w="15" w:type="dxa"/>
              <w:right w:w="60" w:type="dxa"/>
            </w:tcMar>
          </w:tcPr>
          <w:p w14:paraId="47CB44F8" w14:textId="77777777" w:rsidR="00D12D08" w:rsidRPr="003B0E75" w:rsidRDefault="00D12D08" w:rsidP="003D1EFB">
            <w:pPr>
              <w:spacing w:after="0"/>
              <w:ind w:left="0" w:hanging="2"/>
              <w:rPr>
                <w:rFonts w:ascii="Times New Roman" w:eastAsia="Times New Roman" w:hAnsi="Times New Roman" w:cs="Times New Roman"/>
                <w:sz w:val="16"/>
                <w:szCs w:val="16"/>
              </w:rPr>
            </w:pPr>
            <w:hyperlink r:id="rId23">
              <w:r w:rsidRPr="003B0E75">
                <w:rPr>
                  <w:rFonts w:ascii="Times New Roman" w:eastAsia="Times New Roman" w:hAnsi="Times New Roman" w:cs="Times New Roman"/>
                  <w:sz w:val="16"/>
                  <w:szCs w:val="16"/>
                </w:rPr>
                <w:t>I-</w:t>
              </w:r>
              <w:proofErr w:type="spellStart"/>
              <w:r w:rsidRPr="003B0E75">
                <w:rPr>
                  <w:rFonts w:ascii="Times New Roman" w:eastAsia="Times New Roman" w:hAnsi="Times New Roman" w:cs="Times New Roman"/>
                  <w:sz w:val="16"/>
                  <w:szCs w:val="16"/>
                </w:rPr>
                <w:t>kB</w:t>
              </w:r>
              <w:proofErr w:type="spellEnd"/>
            </w:hyperlink>
          </w:p>
        </w:tc>
        <w:tc>
          <w:tcPr>
            <w:tcW w:w="6406" w:type="dxa"/>
            <w:shd w:val="clear" w:color="auto" w:fill="FFFFFF"/>
          </w:tcPr>
          <w:p w14:paraId="5C21BF80" w14:textId="77777777" w:rsidR="00D12D08" w:rsidRPr="003B0E75" w:rsidRDefault="00D12D08" w:rsidP="003D1EFB">
            <w:pPr>
              <w:tabs>
                <w:tab w:val="left" w:pos="225"/>
              </w:tabs>
              <w:spacing w:after="0" w:line="240" w:lineRule="auto"/>
              <w:ind w:left="0" w:hanging="2"/>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lang w:val="en-GB"/>
              </w:rPr>
              <w:t>N</w:t>
            </w:r>
            <w:r w:rsidRPr="003B0E75">
              <w:rPr>
                <w:rFonts w:ascii="Times New Roman" w:eastAsia="Times New Roman" w:hAnsi="Times New Roman" w:cs="Times New Roman"/>
                <w:b/>
                <w:sz w:val="16"/>
                <w:szCs w:val="16"/>
                <w:highlight w:val="white"/>
                <w:lang w:val="en-GB"/>
              </w:rPr>
              <w:t>uclear factor of kappa light polypeptide gene enhancer in B cells inhibitor</w:t>
            </w:r>
            <w:r w:rsidRPr="003B0E75">
              <w:rPr>
                <w:rFonts w:ascii="Times New Roman" w:eastAsia="Times New Roman" w:hAnsi="Times New Roman" w:cs="Times New Roman"/>
                <w:sz w:val="16"/>
                <w:szCs w:val="16"/>
                <w:highlight w:val="white"/>
                <w:lang w:val="en-GB"/>
              </w:rPr>
              <w:t xml:space="preserve">, </w:t>
            </w:r>
            <w:r w:rsidRPr="003B0E75">
              <w:rPr>
                <w:rFonts w:ascii="Times New Roman" w:eastAsia="Times New Roman" w:hAnsi="Times New Roman" w:cs="Times New Roman"/>
                <w:b/>
                <w:sz w:val="16"/>
                <w:szCs w:val="16"/>
                <w:highlight w:val="white"/>
                <w:lang w:val="en-GB"/>
              </w:rPr>
              <w:t>beta</w:t>
            </w:r>
            <w:r w:rsidRPr="003B0E75">
              <w:rPr>
                <w:rFonts w:ascii="Times New Roman" w:eastAsia="Times New Roman" w:hAnsi="Times New Roman" w:cs="Times New Roman"/>
                <w:sz w:val="16"/>
                <w:szCs w:val="16"/>
                <w:highlight w:val="white"/>
                <w:lang w:val="en-GB"/>
              </w:rPr>
              <w:t>, inhibitor of nuclear factor kappa-light-chain-enhancer of activated B cells (NF-</w:t>
            </w:r>
            <w:proofErr w:type="spellStart"/>
            <w:r w:rsidRPr="003B0E75">
              <w:rPr>
                <w:rFonts w:ascii="Times New Roman" w:eastAsia="Times New Roman" w:hAnsi="Times New Roman" w:cs="Times New Roman"/>
                <w:sz w:val="16"/>
                <w:szCs w:val="16"/>
                <w:highlight w:val="white"/>
                <w:lang w:val="en-GB"/>
              </w:rPr>
              <w:t>kappaB</w:t>
            </w:r>
            <w:proofErr w:type="spellEnd"/>
            <w:r w:rsidRPr="003B0E75">
              <w:rPr>
                <w:rFonts w:ascii="Times New Roman" w:eastAsia="Times New Roman" w:hAnsi="Times New Roman" w:cs="Times New Roman"/>
                <w:sz w:val="16"/>
                <w:szCs w:val="16"/>
                <w:highlight w:val="white"/>
                <w:lang w:val="en-GB"/>
              </w:rPr>
              <w:t xml:space="preserve">). </w:t>
            </w:r>
          </w:p>
        </w:tc>
        <w:tc>
          <w:tcPr>
            <w:tcW w:w="794" w:type="dxa"/>
            <w:shd w:val="clear" w:color="auto" w:fill="D9D9D9"/>
            <w:tcMar>
              <w:top w:w="15" w:type="dxa"/>
              <w:left w:w="60" w:type="dxa"/>
              <w:bottom w:w="15" w:type="dxa"/>
              <w:right w:w="60" w:type="dxa"/>
            </w:tcMar>
            <w:vAlign w:val="center"/>
          </w:tcPr>
          <w:p w14:paraId="15BC7070"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1.475</w:t>
            </w:r>
          </w:p>
        </w:tc>
      </w:tr>
      <w:tr w:rsidR="00D12D08" w:rsidRPr="003B0E75" w14:paraId="11316814" w14:textId="77777777" w:rsidTr="003D1EFB">
        <w:trPr>
          <w:trHeight w:val="379"/>
        </w:trPr>
        <w:tc>
          <w:tcPr>
            <w:tcW w:w="1417" w:type="dxa"/>
            <w:shd w:val="clear" w:color="auto" w:fill="D9D9D9"/>
            <w:tcMar>
              <w:top w:w="15" w:type="dxa"/>
              <w:left w:w="60" w:type="dxa"/>
              <w:bottom w:w="15" w:type="dxa"/>
              <w:right w:w="60" w:type="dxa"/>
            </w:tcMar>
          </w:tcPr>
          <w:p w14:paraId="15A12FC0" w14:textId="77777777" w:rsidR="00D12D08" w:rsidRPr="003B0E75" w:rsidRDefault="00D12D08" w:rsidP="003D1EFB">
            <w:pPr>
              <w:spacing w:after="0"/>
              <w:ind w:left="0" w:hanging="2"/>
              <w:rPr>
                <w:rFonts w:ascii="Times New Roman" w:eastAsia="Times New Roman" w:hAnsi="Times New Roman" w:cs="Times New Roman"/>
                <w:sz w:val="16"/>
                <w:szCs w:val="16"/>
              </w:rPr>
            </w:pPr>
            <w:hyperlink r:id="rId24">
              <w:r w:rsidRPr="003B0E75">
                <w:rPr>
                  <w:rFonts w:ascii="Times New Roman" w:eastAsia="Times New Roman" w:hAnsi="Times New Roman" w:cs="Times New Roman"/>
                  <w:sz w:val="16"/>
                  <w:szCs w:val="16"/>
                </w:rPr>
                <w:t>IL-18</w:t>
              </w:r>
            </w:hyperlink>
          </w:p>
        </w:tc>
        <w:tc>
          <w:tcPr>
            <w:tcW w:w="6406" w:type="dxa"/>
            <w:shd w:val="clear" w:color="auto" w:fill="FFFFFF"/>
          </w:tcPr>
          <w:p w14:paraId="63B19A29" w14:textId="77777777" w:rsidR="00D12D08" w:rsidRPr="003B0E75" w:rsidRDefault="00D12D08" w:rsidP="003D1EFB">
            <w:pPr>
              <w:spacing w:after="0" w:line="240" w:lineRule="auto"/>
              <w:ind w:left="0" w:hanging="2"/>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highlight w:val="white"/>
                <w:lang w:val="en-GB"/>
              </w:rPr>
              <w:t xml:space="preserve">Interleukin </w:t>
            </w:r>
            <w:proofErr w:type="gramStart"/>
            <w:r w:rsidRPr="003B0E75">
              <w:rPr>
                <w:rFonts w:ascii="Times New Roman" w:eastAsia="Times New Roman" w:hAnsi="Times New Roman" w:cs="Times New Roman"/>
                <w:b/>
                <w:sz w:val="16"/>
                <w:szCs w:val="16"/>
                <w:highlight w:val="white"/>
                <w:lang w:val="en-GB"/>
              </w:rPr>
              <w:t xml:space="preserve">18, </w:t>
            </w:r>
            <w:r w:rsidRPr="003B0E75">
              <w:rPr>
                <w:rFonts w:ascii="Times New Roman" w:eastAsia="Times New Roman" w:hAnsi="Times New Roman" w:cs="Times New Roman"/>
                <w:sz w:val="16"/>
                <w:szCs w:val="16"/>
                <w:highlight w:val="white"/>
                <w:lang w:val="en-GB"/>
              </w:rPr>
              <w:t xml:space="preserve"> proinflammatory</w:t>
            </w:r>
            <w:proofErr w:type="gramEnd"/>
            <w:r w:rsidRPr="003B0E75">
              <w:rPr>
                <w:rFonts w:ascii="Times New Roman" w:eastAsia="Times New Roman" w:hAnsi="Times New Roman" w:cs="Times New Roman"/>
                <w:sz w:val="16"/>
                <w:szCs w:val="16"/>
                <w:highlight w:val="white"/>
                <w:lang w:val="en-GB"/>
              </w:rPr>
              <w:t xml:space="preserve"> cytokine primarily involved in polarized T-helper 1 (Th1) cell and natural killer (NK) cell immune responses. Upon binding to IL18R1 and IL18RAP, forms a </w:t>
            </w:r>
            <w:proofErr w:type="spellStart"/>
            <w:r w:rsidRPr="003B0E75">
              <w:rPr>
                <w:rFonts w:ascii="Times New Roman" w:eastAsia="Times New Roman" w:hAnsi="Times New Roman" w:cs="Times New Roman"/>
                <w:sz w:val="16"/>
                <w:szCs w:val="16"/>
                <w:highlight w:val="white"/>
                <w:lang w:val="en-GB"/>
              </w:rPr>
              <w:t>signaling</w:t>
            </w:r>
            <w:proofErr w:type="spellEnd"/>
            <w:r w:rsidRPr="003B0E75">
              <w:rPr>
                <w:rFonts w:ascii="Times New Roman" w:eastAsia="Times New Roman" w:hAnsi="Times New Roman" w:cs="Times New Roman"/>
                <w:sz w:val="16"/>
                <w:szCs w:val="16"/>
                <w:highlight w:val="white"/>
                <w:lang w:val="en-GB"/>
              </w:rPr>
              <w:t xml:space="preserve"> ternary complex which activates NF-kappa-B, triggering synthesis of inflammatory mediators.</w:t>
            </w:r>
          </w:p>
        </w:tc>
        <w:tc>
          <w:tcPr>
            <w:tcW w:w="794" w:type="dxa"/>
            <w:shd w:val="clear" w:color="auto" w:fill="D9D9D9"/>
            <w:tcMar>
              <w:top w:w="15" w:type="dxa"/>
              <w:left w:w="60" w:type="dxa"/>
              <w:bottom w:w="15" w:type="dxa"/>
              <w:right w:w="60" w:type="dxa"/>
            </w:tcMar>
            <w:vAlign w:val="center"/>
          </w:tcPr>
          <w:p w14:paraId="2F7406B0"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1.968</w:t>
            </w:r>
          </w:p>
        </w:tc>
      </w:tr>
      <w:tr w:rsidR="00D12D08" w:rsidRPr="003B0E75" w14:paraId="294E76A4" w14:textId="77777777" w:rsidTr="003D1EFB">
        <w:trPr>
          <w:trHeight w:val="379"/>
        </w:trPr>
        <w:tc>
          <w:tcPr>
            <w:tcW w:w="1417" w:type="dxa"/>
            <w:shd w:val="clear" w:color="auto" w:fill="D9D9D9"/>
            <w:tcMar>
              <w:top w:w="15" w:type="dxa"/>
              <w:left w:w="60" w:type="dxa"/>
              <w:bottom w:w="15" w:type="dxa"/>
              <w:right w:w="60" w:type="dxa"/>
            </w:tcMar>
          </w:tcPr>
          <w:p w14:paraId="2F728E73" w14:textId="77777777" w:rsidR="00D12D08" w:rsidRPr="003B0E75" w:rsidRDefault="00D12D08" w:rsidP="003D1EFB">
            <w:pPr>
              <w:spacing w:after="0"/>
              <w:ind w:left="0" w:hanging="2"/>
              <w:rPr>
                <w:rFonts w:ascii="Times New Roman" w:eastAsia="Times New Roman" w:hAnsi="Times New Roman" w:cs="Times New Roman"/>
                <w:sz w:val="16"/>
                <w:szCs w:val="16"/>
              </w:rPr>
            </w:pPr>
            <w:hyperlink r:id="rId25">
              <w:r w:rsidRPr="003B0E75">
                <w:rPr>
                  <w:rFonts w:ascii="Times New Roman" w:eastAsia="Times New Roman" w:hAnsi="Times New Roman" w:cs="Times New Roman"/>
                  <w:sz w:val="16"/>
                  <w:szCs w:val="16"/>
                </w:rPr>
                <w:t>IRF7</w:t>
              </w:r>
            </w:hyperlink>
          </w:p>
        </w:tc>
        <w:tc>
          <w:tcPr>
            <w:tcW w:w="6406" w:type="dxa"/>
            <w:shd w:val="clear" w:color="auto" w:fill="FFFFFF"/>
          </w:tcPr>
          <w:p w14:paraId="58CF9AAE" w14:textId="77777777" w:rsidR="00D12D08" w:rsidRPr="003B0E75" w:rsidRDefault="00D12D08" w:rsidP="003D1EFB">
            <w:pPr>
              <w:tabs>
                <w:tab w:val="left" w:pos="270"/>
              </w:tabs>
              <w:spacing w:after="0" w:line="240" w:lineRule="auto"/>
              <w:ind w:left="0" w:hanging="2"/>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lang w:val="en-GB"/>
              </w:rPr>
              <w:t xml:space="preserve">Interferon regulatory factor 7, </w:t>
            </w:r>
            <w:r w:rsidRPr="003B0E75">
              <w:rPr>
                <w:rFonts w:ascii="Times New Roman" w:eastAsia="Times New Roman" w:hAnsi="Times New Roman" w:cs="Times New Roman"/>
                <w:sz w:val="16"/>
                <w:szCs w:val="16"/>
                <w:lang w:val="en-GB"/>
              </w:rPr>
              <w:t>k</w:t>
            </w:r>
            <w:r w:rsidRPr="003B0E75">
              <w:rPr>
                <w:rFonts w:ascii="Times New Roman" w:eastAsia="Times New Roman" w:hAnsi="Times New Roman" w:cs="Times New Roman"/>
                <w:sz w:val="16"/>
                <w:szCs w:val="16"/>
                <w:highlight w:val="white"/>
                <w:lang w:val="en-GB"/>
              </w:rPr>
              <w:t xml:space="preserve">ey transcriptional regulator of type I interferon (IFN)-dependent immune responses. Regulates the transcription of type I IFN genes (IFN-alpha and IFN-beta) and IFN-stimulated genes (ISG) by binding to an interferon-stimulated response element (ISRE) in their promoters. </w:t>
            </w:r>
          </w:p>
        </w:tc>
        <w:tc>
          <w:tcPr>
            <w:tcW w:w="794" w:type="dxa"/>
            <w:shd w:val="clear" w:color="auto" w:fill="D9D9D9"/>
            <w:tcMar>
              <w:top w:w="15" w:type="dxa"/>
              <w:left w:w="60" w:type="dxa"/>
              <w:bottom w:w="15" w:type="dxa"/>
              <w:right w:w="60" w:type="dxa"/>
            </w:tcMar>
            <w:vAlign w:val="center"/>
          </w:tcPr>
          <w:p w14:paraId="2F6DFB4D"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3.640</w:t>
            </w:r>
          </w:p>
        </w:tc>
      </w:tr>
      <w:tr w:rsidR="00D12D08" w:rsidRPr="003B0E75" w14:paraId="7C4F87C4" w14:textId="77777777" w:rsidTr="003D1EFB">
        <w:trPr>
          <w:trHeight w:val="379"/>
        </w:trPr>
        <w:tc>
          <w:tcPr>
            <w:tcW w:w="1417" w:type="dxa"/>
            <w:shd w:val="clear" w:color="auto" w:fill="D9D9D9"/>
            <w:tcMar>
              <w:top w:w="15" w:type="dxa"/>
              <w:left w:w="60" w:type="dxa"/>
              <w:bottom w:w="15" w:type="dxa"/>
              <w:right w:w="60" w:type="dxa"/>
            </w:tcMar>
          </w:tcPr>
          <w:p w14:paraId="422A37DC" w14:textId="77777777" w:rsidR="00D12D08" w:rsidRPr="003B0E75" w:rsidRDefault="00D12D08" w:rsidP="003D1EFB">
            <w:pPr>
              <w:spacing w:after="0"/>
              <w:ind w:left="0" w:hanging="2"/>
              <w:rPr>
                <w:rFonts w:ascii="Times New Roman" w:eastAsia="Times New Roman" w:hAnsi="Times New Roman" w:cs="Times New Roman"/>
                <w:sz w:val="16"/>
                <w:szCs w:val="16"/>
              </w:rPr>
            </w:pPr>
            <w:hyperlink r:id="rId26">
              <w:r w:rsidRPr="003B0E75">
                <w:rPr>
                  <w:rFonts w:ascii="Times New Roman" w:eastAsia="Times New Roman" w:hAnsi="Times New Roman" w:cs="Times New Roman"/>
                  <w:sz w:val="16"/>
                  <w:szCs w:val="16"/>
                </w:rPr>
                <w:t>ISG15</w:t>
              </w:r>
            </w:hyperlink>
          </w:p>
        </w:tc>
        <w:tc>
          <w:tcPr>
            <w:tcW w:w="6406" w:type="dxa"/>
            <w:shd w:val="clear" w:color="auto" w:fill="FFFFFF"/>
          </w:tcPr>
          <w:p w14:paraId="68ADDB4B" w14:textId="77777777" w:rsidR="00D12D08" w:rsidRPr="003B0E75" w:rsidRDefault="00D12D08" w:rsidP="003D1EFB">
            <w:pPr>
              <w:spacing w:after="0" w:line="240" w:lineRule="auto"/>
              <w:ind w:left="0" w:hanging="2"/>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highlight w:val="white"/>
                <w:lang w:val="en-GB"/>
              </w:rPr>
              <w:t xml:space="preserve">ISG15 ubiquitin-like modifier, </w:t>
            </w:r>
            <w:r w:rsidRPr="003B0E75">
              <w:rPr>
                <w:rFonts w:ascii="Times New Roman" w:eastAsia="Times New Roman" w:hAnsi="Times New Roman" w:cs="Times New Roman"/>
                <w:sz w:val="16"/>
                <w:szCs w:val="16"/>
                <w:highlight w:val="white"/>
                <w:lang w:val="en-GB"/>
              </w:rPr>
              <w:t>Ubiquitin-like protein which plays a key role in the innate immune response to viral infection.</w:t>
            </w:r>
          </w:p>
        </w:tc>
        <w:tc>
          <w:tcPr>
            <w:tcW w:w="794" w:type="dxa"/>
            <w:shd w:val="clear" w:color="auto" w:fill="D9D9D9"/>
            <w:tcMar>
              <w:top w:w="15" w:type="dxa"/>
              <w:left w:w="60" w:type="dxa"/>
              <w:bottom w:w="15" w:type="dxa"/>
              <w:right w:w="60" w:type="dxa"/>
            </w:tcMar>
            <w:vAlign w:val="center"/>
          </w:tcPr>
          <w:p w14:paraId="70C2CD6B"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1.822</w:t>
            </w:r>
          </w:p>
        </w:tc>
      </w:tr>
      <w:tr w:rsidR="00D12D08" w:rsidRPr="003B0E75" w14:paraId="17C5CF59" w14:textId="77777777" w:rsidTr="003D1EFB">
        <w:trPr>
          <w:trHeight w:val="379"/>
        </w:trPr>
        <w:tc>
          <w:tcPr>
            <w:tcW w:w="1417" w:type="dxa"/>
            <w:shd w:val="clear" w:color="auto" w:fill="D9D9D9"/>
            <w:tcMar>
              <w:top w:w="15" w:type="dxa"/>
              <w:left w:w="60" w:type="dxa"/>
              <w:bottom w:w="15" w:type="dxa"/>
              <w:right w:w="60" w:type="dxa"/>
            </w:tcMar>
          </w:tcPr>
          <w:p w14:paraId="12185AD3" w14:textId="77777777" w:rsidR="00D12D08" w:rsidRPr="003B0E75" w:rsidRDefault="00D12D08" w:rsidP="003D1EFB">
            <w:pPr>
              <w:spacing w:after="0"/>
              <w:ind w:left="0" w:hanging="2"/>
              <w:rPr>
                <w:rFonts w:ascii="Times New Roman" w:eastAsia="Times New Roman" w:hAnsi="Times New Roman" w:cs="Times New Roman"/>
                <w:sz w:val="16"/>
                <w:szCs w:val="16"/>
              </w:rPr>
            </w:pPr>
            <w:hyperlink r:id="rId27">
              <w:r w:rsidRPr="003B0E75">
                <w:rPr>
                  <w:rFonts w:ascii="Times New Roman" w:eastAsia="Times New Roman" w:hAnsi="Times New Roman" w:cs="Times New Roman"/>
                  <w:sz w:val="16"/>
                  <w:szCs w:val="16"/>
                </w:rPr>
                <w:t>JNK(MAPK8-10)</w:t>
              </w:r>
            </w:hyperlink>
          </w:p>
        </w:tc>
        <w:tc>
          <w:tcPr>
            <w:tcW w:w="6406" w:type="dxa"/>
            <w:shd w:val="clear" w:color="auto" w:fill="FFFFFF"/>
          </w:tcPr>
          <w:p w14:paraId="4B61046D" w14:textId="77777777" w:rsidR="00D12D08" w:rsidRPr="003B0E75" w:rsidRDefault="00D12D08" w:rsidP="003D1EFB">
            <w:pPr>
              <w:shd w:val="clear" w:color="auto" w:fill="FFFFFF"/>
              <w:spacing w:after="0" w:line="240" w:lineRule="auto"/>
              <w:ind w:leftChars="0" w:left="0" w:firstLineChars="0" w:firstLine="0"/>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lang w:val="en-GB"/>
              </w:rPr>
              <w:t>c-Jun N-terminal kinases</w:t>
            </w:r>
            <w:r w:rsidRPr="003B0E75">
              <w:rPr>
                <w:rFonts w:ascii="Times New Roman" w:eastAsia="Times New Roman" w:hAnsi="Times New Roman" w:cs="Times New Roman"/>
                <w:sz w:val="16"/>
                <w:szCs w:val="16"/>
                <w:lang w:val="en-GB"/>
              </w:rPr>
              <w:t>, a</w:t>
            </w:r>
            <w:r w:rsidRPr="003B0E75">
              <w:rPr>
                <w:rFonts w:ascii="Times New Roman" w:eastAsia="Times New Roman" w:hAnsi="Times New Roman" w:cs="Times New Roman"/>
                <w:sz w:val="16"/>
                <w:szCs w:val="16"/>
                <w:highlight w:val="white"/>
                <w:lang w:val="en-GB"/>
              </w:rPr>
              <w:t xml:space="preserve"> group of the stress-activated protein kinases/c-Jun amino terminal kinases (SAPK/JNK). These kinases are activated by various cell stimuli and target specific transcription factors, therefore mediating gene expression in response to stimuli.</w:t>
            </w:r>
          </w:p>
        </w:tc>
        <w:tc>
          <w:tcPr>
            <w:tcW w:w="794" w:type="dxa"/>
            <w:shd w:val="clear" w:color="auto" w:fill="D9D9D9"/>
            <w:tcMar>
              <w:top w:w="15" w:type="dxa"/>
              <w:left w:w="60" w:type="dxa"/>
              <w:bottom w:w="15" w:type="dxa"/>
              <w:right w:w="60" w:type="dxa"/>
            </w:tcMar>
            <w:vAlign w:val="center"/>
          </w:tcPr>
          <w:p w14:paraId="63F3B724"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-1.196</w:t>
            </w:r>
          </w:p>
        </w:tc>
      </w:tr>
      <w:tr w:rsidR="00D12D08" w:rsidRPr="003B0E75" w14:paraId="391F403D" w14:textId="77777777" w:rsidTr="003D1EFB">
        <w:trPr>
          <w:trHeight w:val="379"/>
        </w:trPr>
        <w:tc>
          <w:tcPr>
            <w:tcW w:w="1417" w:type="dxa"/>
            <w:shd w:val="clear" w:color="auto" w:fill="D9D9D9"/>
            <w:tcMar>
              <w:top w:w="15" w:type="dxa"/>
              <w:left w:w="60" w:type="dxa"/>
              <w:bottom w:w="15" w:type="dxa"/>
              <w:right w:w="60" w:type="dxa"/>
            </w:tcMar>
          </w:tcPr>
          <w:p w14:paraId="1AB0590F" w14:textId="77777777" w:rsidR="00D12D08" w:rsidRPr="003B0E75" w:rsidRDefault="00D12D08" w:rsidP="003D1EFB">
            <w:pPr>
              <w:spacing w:after="0"/>
              <w:ind w:left="0" w:hanging="2"/>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PRKRA (</w:t>
            </w:r>
            <w:hyperlink r:id="rId28">
              <w:r w:rsidRPr="003B0E75">
                <w:rPr>
                  <w:rFonts w:ascii="Times New Roman" w:eastAsia="Times New Roman" w:hAnsi="Times New Roman" w:cs="Times New Roman"/>
                  <w:sz w:val="16"/>
                  <w:szCs w:val="16"/>
                </w:rPr>
                <w:t>PACT</w:t>
              </w:r>
            </w:hyperlink>
            <w:r w:rsidRPr="003B0E75">
              <w:rPr>
                <w:rFonts w:ascii="Times New Roman" w:eastAsia="Times New Roman" w:hAnsi="Times New Roman" w:cs="Times New Roman"/>
                <w:sz w:val="16"/>
                <w:szCs w:val="16"/>
              </w:rPr>
              <w:t>)</w:t>
            </w:r>
          </w:p>
        </w:tc>
        <w:tc>
          <w:tcPr>
            <w:tcW w:w="6406" w:type="dxa"/>
            <w:shd w:val="clear" w:color="auto" w:fill="FFFFFF"/>
          </w:tcPr>
          <w:p w14:paraId="7A55521D" w14:textId="77777777" w:rsidR="00D12D08" w:rsidRPr="003B0E75" w:rsidRDefault="00D12D08" w:rsidP="003D1EFB">
            <w:pPr>
              <w:shd w:val="clear" w:color="auto" w:fill="FFFFFF"/>
              <w:spacing w:after="0" w:line="240" w:lineRule="auto"/>
              <w:ind w:left="0" w:right="120" w:hanging="2"/>
              <w:rPr>
                <w:rFonts w:ascii="Times New Roman" w:eastAsia="Times New Roman" w:hAnsi="Times New Roman" w:cs="Times New Roman"/>
                <w:sz w:val="16"/>
                <w:szCs w:val="16"/>
                <w:highlight w:val="white"/>
                <w:lang w:val="en-GB"/>
              </w:rPr>
            </w:pPr>
            <w:r w:rsidRPr="003B0E75">
              <w:rPr>
                <w:rFonts w:ascii="Times New Roman" w:eastAsia="Times New Roman" w:hAnsi="Times New Roman" w:cs="Times New Roman"/>
                <w:b/>
                <w:sz w:val="16"/>
                <w:szCs w:val="16"/>
                <w:highlight w:val="white"/>
                <w:lang w:val="en-GB"/>
              </w:rPr>
              <w:t>Protein activator of interferon induced protein kinase EIF2AK</w:t>
            </w:r>
            <w:proofErr w:type="gramStart"/>
            <w:r w:rsidRPr="003B0E75">
              <w:rPr>
                <w:rFonts w:ascii="Times New Roman" w:eastAsia="Times New Roman" w:hAnsi="Times New Roman" w:cs="Times New Roman"/>
                <w:b/>
                <w:sz w:val="16"/>
                <w:szCs w:val="16"/>
                <w:highlight w:val="white"/>
                <w:lang w:val="en-GB"/>
              </w:rPr>
              <w:t>2</w:t>
            </w:r>
            <w:r w:rsidRPr="003B0E75">
              <w:rPr>
                <w:rFonts w:ascii="Times New Roman" w:eastAsia="Times New Roman" w:hAnsi="Times New Roman" w:cs="Times New Roman"/>
                <w:sz w:val="16"/>
                <w:szCs w:val="16"/>
                <w:highlight w:val="white"/>
                <w:lang w:val="en-GB"/>
              </w:rPr>
              <w:t xml:space="preserve"> .</w:t>
            </w:r>
            <w:proofErr w:type="gramEnd"/>
            <w:r w:rsidRPr="003B0E75">
              <w:rPr>
                <w:rFonts w:ascii="Times New Roman" w:eastAsia="Times New Roman" w:hAnsi="Times New Roman" w:cs="Times New Roman"/>
                <w:sz w:val="16"/>
                <w:szCs w:val="16"/>
                <w:highlight w:val="white"/>
                <w:lang w:val="en-GB"/>
              </w:rPr>
              <w:t xml:space="preserve"> Activates EIF2AK2/PKR in the absence of double-stranded RNA (dsRNA), leading to phosphorylation of EIF2S1/EFI2-alpha and inhibition of translation and induction of apoptosis.</w:t>
            </w:r>
          </w:p>
        </w:tc>
        <w:tc>
          <w:tcPr>
            <w:tcW w:w="794" w:type="dxa"/>
            <w:shd w:val="clear" w:color="auto" w:fill="D9D9D9"/>
            <w:tcMar>
              <w:top w:w="15" w:type="dxa"/>
              <w:left w:w="60" w:type="dxa"/>
              <w:bottom w:w="15" w:type="dxa"/>
              <w:right w:w="60" w:type="dxa"/>
            </w:tcMar>
            <w:vAlign w:val="center"/>
          </w:tcPr>
          <w:p w14:paraId="363C0F2F"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-1.162</w:t>
            </w:r>
          </w:p>
        </w:tc>
      </w:tr>
      <w:tr w:rsidR="00D12D08" w:rsidRPr="003B0E75" w14:paraId="13034202" w14:textId="77777777" w:rsidTr="003D1EFB">
        <w:trPr>
          <w:trHeight w:val="379"/>
        </w:trPr>
        <w:tc>
          <w:tcPr>
            <w:tcW w:w="1417" w:type="dxa"/>
            <w:shd w:val="clear" w:color="auto" w:fill="D9D9D9"/>
            <w:tcMar>
              <w:top w:w="15" w:type="dxa"/>
              <w:left w:w="60" w:type="dxa"/>
              <w:bottom w:w="15" w:type="dxa"/>
              <w:right w:w="60" w:type="dxa"/>
            </w:tcMar>
          </w:tcPr>
          <w:p w14:paraId="7EF0268B" w14:textId="77777777" w:rsidR="00D12D08" w:rsidRPr="003B0E75" w:rsidRDefault="00D12D08" w:rsidP="003D1EFB">
            <w:pPr>
              <w:spacing w:after="0"/>
              <w:ind w:left="0" w:hanging="2"/>
              <w:rPr>
                <w:rFonts w:ascii="Times New Roman" w:eastAsia="Times New Roman" w:hAnsi="Times New Roman" w:cs="Times New Roman"/>
                <w:sz w:val="16"/>
                <w:szCs w:val="16"/>
              </w:rPr>
            </w:pPr>
            <w:hyperlink r:id="rId29">
              <w:r w:rsidRPr="003B0E75">
                <w:rPr>
                  <w:rFonts w:ascii="Times New Roman" w:eastAsia="Times New Roman" w:hAnsi="Times New Roman" w:cs="Times New Roman"/>
                  <w:sz w:val="16"/>
                  <w:szCs w:val="16"/>
                </w:rPr>
                <w:t>RIG-I</w:t>
              </w:r>
            </w:hyperlink>
          </w:p>
        </w:tc>
        <w:tc>
          <w:tcPr>
            <w:tcW w:w="6406" w:type="dxa"/>
            <w:shd w:val="clear" w:color="auto" w:fill="FFFFFF"/>
          </w:tcPr>
          <w:p w14:paraId="5E03A026" w14:textId="77777777" w:rsidR="00D12D08" w:rsidRPr="003B0E75" w:rsidRDefault="00D12D08" w:rsidP="003D1EFB">
            <w:pPr>
              <w:shd w:val="clear" w:color="auto" w:fill="FFFFFF"/>
              <w:spacing w:after="0" w:line="240" w:lineRule="auto"/>
              <w:ind w:leftChars="0" w:left="0" w:right="120" w:firstLineChars="0" w:firstLine="0"/>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lang w:val="en-GB"/>
              </w:rPr>
              <w:t>RIG-I-like receptor 1</w:t>
            </w:r>
            <w:r w:rsidRPr="003B0E75">
              <w:rPr>
                <w:rFonts w:ascii="Times New Roman" w:eastAsia="Times New Roman" w:hAnsi="Times New Roman" w:cs="Times New Roman"/>
                <w:sz w:val="16"/>
                <w:szCs w:val="16"/>
                <w:lang w:val="en-GB"/>
              </w:rPr>
              <w:t>, i</w:t>
            </w:r>
            <w:r w:rsidRPr="003B0E75">
              <w:rPr>
                <w:rFonts w:ascii="Times New Roman" w:eastAsia="Times New Roman" w:hAnsi="Times New Roman" w:cs="Times New Roman"/>
                <w:sz w:val="16"/>
                <w:szCs w:val="16"/>
                <w:highlight w:val="white"/>
                <w:lang w:val="en-GB"/>
              </w:rPr>
              <w:t>nnate immune receptor which acts as a cytoplasmic sensor of viral nucleic acids and plays a major role in sensing viral infection and in the activation of a cascade of antiviral responses including the induction of type I interferons and proinflammatory cytokines.</w:t>
            </w:r>
          </w:p>
        </w:tc>
        <w:tc>
          <w:tcPr>
            <w:tcW w:w="794" w:type="dxa"/>
            <w:shd w:val="clear" w:color="auto" w:fill="D9D9D9"/>
            <w:tcMar>
              <w:top w:w="15" w:type="dxa"/>
              <w:left w:w="60" w:type="dxa"/>
              <w:bottom w:w="15" w:type="dxa"/>
              <w:right w:w="60" w:type="dxa"/>
            </w:tcMar>
            <w:vAlign w:val="center"/>
          </w:tcPr>
          <w:p w14:paraId="4C23C32C"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1.700</w:t>
            </w:r>
          </w:p>
        </w:tc>
      </w:tr>
      <w:tr w:rsidR="00D12D08" w:rsidRPr="003B0E75" w14:paraId="6908D932" w14:textId="77777777" w:rsidTr="003D1EFB">
        <w:trPr>
          <w:trHeight w:val="403"/>
        </w:trPr>
        <w:tc>
          <w:tcPr>
            <w:tcW w:w="1417" w:type="dxa"/>
            <w:shd w:val="clear" w:color="auto" w:fill="D9D9D9"/>
            <w:tcMar>
              <w:top w:w="15" w:type="dxa"/>
              <w:left w:w="60" w:type="dxa"/>
              <w:bottom w:w="15" w:type="dxa"/>
              <w:right w:w="60" w:type="dxa"/>
            </w:tcMar>
          </w:tcPr>
          <w:p w14:paraId="7F080417" w14:textId="77777777" w:rsidR="00D12D08" w:rsidRPr="003B0E75" w:rsidRDefault="00D12D08" w:rsidP="003D1EFB">
            <w:pPr>
              <w:spacing w:after="0"/>
              <w:ind w:left="0" w:hanging="2"/>
              <w:rPr>
                <w:rFonts w:ascii="Times New Roman" w:eastAsia="Times New Roman" w:hAnsi="Times New Roman" w:cs="Times New Roman"/>
                <w:sz w:val="16"/>
                <w:szCs w:val="16"/>
              </w:rPr>
            </w:pPr>
            <w:hyperlink r:id="rId30">
              <w:r w:rsidRPr="003B0E75">
                <w:rPr>
                  <w:rFonts w:ascii="Times New Roman" w:eastAsia="Times New Roman" w:hAnsi="Times New Roman" w:cs="Times New Roman"/>
                  <w:sz w:val="16"/>
                  <w:szCs w:val="16"/>
                </w:rPr>
                <w:t>TXNIP (VDUP1)</w:t>
              </w:r>
            </w:hyperlink>
          </w:p>
        </w:tc>
        <w:tc>
          <w:tcPr>
            <w:tcW w:w="6406" w:type="dxa"/>
            <w:shd w:val="clear" w:color="auto" w:fill="FFFFFF"/>
          </w:tcPr>
          <w:p w14:paraId="7191DD7D" w14:textId="77777777" w:rsidR="00D12D08" w:rsidRPr="003B0E75" w:rsidRDefault="00D12D08" w:rsidP="003D1EFB">
            <w:pPr>
              <w:spacing w:after="0" w:line="240" w:lineRule="auto"/>
              <w:ind w:left="0" w:hanging="2"/>
              <w:rPr>
                <w:rFonts w:ascii="Times New Roman" w:eastAsia="Times New Roman" w:hAnsi="Times New Roman" w:cs="Times New Roman"/>
                <w:sz w:val="16"/>
                <w:szCs w:val="16"/>
                <w:lang w:val="en-GB"/>
              </w:rPr>
            </w:pPr>
            <w:r w:rsidRPr="003B0E75">
              <w:rPr>
                <w:rFonts w:ascii="Times New Roman" w:eastAsia="Times New Roman" w:hAnsi="Times New Roman" w:cs="Times New Roman"/>
                <w:b/>
                <w:sz w:val="16"/>
                <w:szCs w:val="16"/>
                <w:highlight w:val="white"/>
                <w:lang w:val="en-GB"/>
              </w:rPr>
              <w:t xml:space="preserve">Thioredoxin interacting </w:t>
            </w:r>
            <w:proofErr w:type="gramStart"/>
            <w:r w:rsidRPr="003B0E75">
              <w:rPr>
                <w:rFonts w:ascii="Times New Roman" w:eastAsia="Times New Roman" w:hAnsi="Times New Roman" w:cs="Times New Roman"/>
                <w:b/>
                <w:sz w:val="16"/>
                <w:szCs w:val="16"/>
                <w:highlight w:val="white"/>
                <w:lang w:val="en-GB"/>
              </w:rPr>
              <w:t xml:space="preserve">protein, </w:t>
            </w:r>
            <w:r w:rsidRPr="003B0E75">
              <w:rPr>
                <w:rFonts w:ascii="Times New Roman" w:eastAsia="Times New Roman" w:hAnsi="Times New Roman" w:cs="Times New Roman"/>
                <w:sz w:val="16"/>
                <w:szCs w:val="16"/>
                <w:highlight w:val="white"/>
                <w:lang w:val="en-GB"/>
              </w:rPr>
              <w:t xml:space="preserve"> Thioredoxin</w:t>
            </w:r>
            <w:proofErr w:type="gramEnd"/>
            <w:r w:rsidRPr="003B0E75">
              <w:rPr>
                <w:rFonts w:ascii="Times New Roman" w:eastAsia="Times New Roman" w:hAnsi="Times New Roman" w:cs="Times New Roman"/>
                <w:sz w:val="16"/>
                <w:szCs w:val="16"/>
                <w:highlight w:val="white"/>
                <w:lang w:val="en-GB"/>
              </w:rPr>
              <w:t xml:space="preserve"> is a thiol-oxidoreductase that is a major regulator of cellular redox </w:t>
            </w:r>
            <w:proofErr w:type="spellStart"/>
            <w:r w:rsidRPr="003B0E75">
              <w:rPr>
                <w:rFonts w:ascii="Times New Roman" w:eastAsia="Times New Roman" w:hAnsi="Times New Roman" w:cs="Times New Roman"/>
                <w:sz w:val="16"/>
                <w:szCs w:val="16"/>
                <w:highlight w:val="white"/>
                <w:lang w:val="en-GB"/>
              </w:rPr>
              <w:t>signaling</w:t>
            </w:r>
            <w:proofErr w:type="spellEnd"/>
            <w:r w:rsidRPr="003B0E75">
              <w:rPr>
                <w:rFonts w:ascii="Times New Roman" w:eastAsia="Times New Roman" w:hAnsi="Times New Roman" w:cs="Times New Roman"/>
                <w:sz w:val="16"/>
                <w:szCs w:val="16"/>
                <w:highlight w:val="white"/>
                <w:lang w:val="en-GB"/>
              </w:rPr>
              <w:t xml:space="preserve"> which protects cells from oxidative stress. This protein inhibits the antioxidative function of thioredoxin resulting in the accumulation of reactive oxygen species and cellular stress. This protein also functions as a regulator of cellular metabolism and of endoplasmic reticulum (ER) stress. </w:t>
            </w:r>
          </w:p>
        </w:tc>
        <w:tc>
          <w:tcPr>
            <w:tcW w:w="794" w:type="dxa"/>
            <w:shd w:val="clear" w:color="auto" w:fill="D9D9D9"/>
            <w:tcMar>
              <w:top w:w="15" w:type="dxa"/>
              <w:left w:w="60" w:type="dxa"/>
              <w:bottom w:w="15" w:type="dxa"/>
              <w:right w:w="60" w:type="dxa"/>
            </w:tcMar>
            <w:vAlign w:val="center"/>
          </w:tcPr>
          <w:p w14:paraId="03EAFD6C"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4.596</w:t>
            </w:r>
          </w:p>
        </w:tc>
      </w:tr>
      <w:tr w:rsidR="00D12D08" w:rsidRPr="003B0E75" w14:paraId="7B57FFE5" w14:textId="77777777" w:rsidTr="003D1EFB">
        <w:trPr>
          <w:trHeight w:val="379"/>
        </w:trPr>
        <w:tc>
          <w:tcPr>
            <w:tcW w:w="1417" w:type="dxa"/>
            <w:shd w:val="clear" w:color="auto" w:fill="D9D9D9"/>
            <w:tcMar>
              <w:top w:w="15" w:type="dxa"/>
              <w:left w:w="60" w:type="dxa"/>
              <w:bottom w:w="15" w:type="dxa"/>
              <w:right w:w="60" w:type="dxa"/>
            </w:tcMar>
          </w:tcPr>
          <w:p w14:paraId="13813F83" w14:textId="77777777" w:rsidR="00D12D08" w:rsidRPr="003B0E75" w:rsidRDefault="00D12D08" w:rsidP="003D1EFB">
            <w:pPr>
              <w:spacing w:after="0"/>
              <w:ind w:left="0" w:hanging="2"/>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TPL2 (MAP3K8)</w:t>
            </w:r>
          </w:p>
          <w:p w14:paraId="606E5117" w14:textId="77777777" w:rsidR="00D12D08" w:rsidRPr="003B0E75" w:rsidRDefault="00D12D08" w:rsidP="003D1EFB">
            <w:pPr>
              <w:spacing w:after="0"/>
              <w:ind w:left="0" w:hanging="2"/>
              <w:rPr>
                <w:rFonts w:ascii="Times New Roman" w:eastAsia="Times New Roman" w:hAnsi="Times New Roman" w:cs="Times New Roman"/>
                <w:sz w:val="16"/>
                <w:szCs w:val="16"/>
              </w:rPr>
            </w:pPr>
          </w:p>
          <w:p w14:paraId="0329CAA8" w14:textId="77777777" w:rsidR="00D12D08" w:rsidRPr="003B0E75" w:rsidRDefault="00D12D08" w:rsidP="003D1EFB">
            <w:pPr>
              <w:spacing w:after="0"/>
              <w:ind w:left="0" w:hanging="2"/>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w:t>
            </w:r>
            <w:proofErr w:type="spellStart"/>
            <w:r w:rsidRPr="003B0E75">
              <w:rPr>
                <w:rFonts w:ascii="Times New Roman" w:eastAsia="Times New Roman" w:hAnsi="Times New Roman" w:cs="Times New Roman"/>
                <w:sz w:val="16"/>
                <w:szCs w:val="16"/>
              </w:rPr>
              <w:t>Added</w:t>
            </w:r>
            <w:proofErr w:type="spellEnd"/>
            <w:r w:rsidRPr="003B0E75">
              <w:rPr>
                <w:rFonts w:ascii="Times New Roman" w:eastAsia="Times New Roman" w:hAnsi="Times New Roman" w:cs="Times New Roman"/>
                <w:sz w:val="16"/>
                <w:szCs w:val="16"/>
              </w:rPr>
              <w:t xml:space="preserve"> </w:t>
            </w:r>
            <w:proofErr w:type="spellStart"/>
            <w:r w:rsidRPr="003B0E75">
              <w:rPr>
                <w:rFonts w:ascii="Times New Roman" w:eastAsia="Times New Roman" w:hAnsi="Times New Roman" w:cs="Times New Roman"/>
                <w:sz w:val="16"/>
                <w:szCs w:val="16"/>
              </w:rPr>
              <w:t>manually</w:t>
            </w:r>
            <w:proofErr w:type="spellEnd"/>
            <w:r w:rsidRPr="003B0E75">
              <w:rPr>
                <w:rFonts w:ascii="Times New Roman" w:eastAsia="Times New Roman" w:hAnsi="Times New Roman" w:cs="Times New Roman"/>
                <w:sz w:val="16"/>
                <w:szCs w:val="16"/>
              </w:rPr>
              <w:t>)</w:t>
            </w:r>
          </w:p>
        </w:tc>
        <w:tc>
          <w:tcPr>
            <w:tcW w:w="6406" w:type="dxa"/>
            <w:shd w:val="clear" w:color="auto" w:fill="FFFFFF"/>
          </w:tcPr>
          <w:p w14:paraId="755046B3" w14:textId="77777777" w:rsidR="00D12D08" w:rsidRPr="003B0E75" w:rsidRDefault="00D12D08" w:rsidP="003D1EFB">
            <w:pPr>
              <w:spacing w:after="0" w:line="240" w:lineRule="auto"/>
              <w:ind w:left="0" w:hanging="2"/>
              <w:rPr>
                <w:rFonts w:ascii="Times New Roman" w:eastAsia="Times New Roman" w:hAnsi="Times New Roman" w:cs="Times New Roman"/>
                <w:sz w:val="16"/>
                <w:szCs w:val="16"/>
              </w:rPr>
            </w:pPr>
            <w:r w:rsidRPr="003B0E75">
              <w:rPr>
                <w:rFonts w:ascii="Times New Roman" w:eastAsia="Times New Roman" w:hAnsi="Times New Roman" w:cs="Times New Roman"/>
                <w:b/>
                <w:sz w:val="16"/>
                <w:szCs w:val="16"/>
                <w:highlight w:val="white"/>
                <w:lang w:val="en-GB"/>
              </w:rPr>
              <w:t xml:space="preserve">Mitogen-activated protein kinase </w:t>
            </w:r>
            <w:proofErr w:type="spellStart"/>
            <w:r w:rsidRPr="003B0E75">
              <w:rPr>
                <w:rFonts w:ascii="Times New Roman" w:eastAsia="Times New Roman" w:hAnsi="Times New Roman" w:cs="Times New Roman"/>
                <w:b/>
                <w:sz w:val="16"/>
                <w:szCs w:val="16"/>
                <w:highlight w:val="white"/>
                <w:lang w:val="en-GB"/>
              </w:rPr>
              <w:t>kinase</w:t>
            </w:r>
            <w:proofErr w:type="spellEnd"/>
            <w:r w:rsidRPr="003B0E75">
              <w:rPr>
                <w:rFonts w:ascii="Times New Roman" w:eastAsia="Times New Roman" w:hAnsi="Times New Roman" w:cs="Times New Roman"/>
                <w:b/>
                <w:sz w:val="16"/>
                <w:szCs w:val="16"/>
                <w:highlight w:val="white"/>
                <w:lang w:val="en-GB"/>
              </w:rPr>
              <w:t xml:space="preserve"> </w:t>
            </w:r>
            <w:proofErr w:type="spellStart"/>
            <w:r w:rsidRPr="003B0E75">
              <w:rPr>
                <w:rFonts w:ascii="Times New Roman" w:eastAsia="Times New Roman" w:hAnsi="Times New Roman" w:cs="Times New Roman"/>
                <w:b/>
                <w:sz w:val="16"/>
                <w:szCs w:val="16"/>
                <w:highlight w:val="white"/>
                <w:lang w:val="en-GB"/>
              </w:rPr>
              <w:t>kinase</w:t>
            </w:r>
            <w:proofErr w:type="spellEnd"/>
            <w:r w:rsidRPr="003B0E75">
              <w:rPr>
                <w:rFonts w:ascii="Times New Roman" w:eastAsia="Times New Roman" w:hAnsi="Times New Roman" w:cs="Times New Roman"/>
                <w:b/>
                <w:sz w:val="16"/>
                <w:szCs w:val="16"/>
                <w:highlight w:val="white"/>
                <w:lang w:val="en-GB"/>
              </w:rPr>
              <w:t xml:space="preserve"> 8, </w:t>
            </w:r>
            <w:r w:rsidRPr="003B0E75">
              <w:rPr>
                <w:rFonts w:ascii="Times New Roman" w:eastAsia="Times New Roman" w:hAnsi="Times New Roman" w:cs="Times New Roman"/>
                <w:sz w:val="16"/>
                <w:szCs w:val="16"/>
                <w:highlight w:val="white"/>
                <w:lang w:val="en-GB"/>
              </w:rPr>
              <w:t xml:space="preserve">oncogene that encodes a member of the serine/threonine protein kinase family. The encoded protein localizes to the cytoplasm and can activate both the MAP kinase and JNK kinase pathways. This protein was shown to activate </w:t>
            </w:r>
            <w:proofErr w:type="spellStart"/>
            <w:r w:rsidRPr="003B0E75">
              <w:rPr>
                <w:rFonts w:ascii="Times New Roman" w:eastAsia="Times New Roman" w:hAnsi="Times New Roman" w:cs="Times New Roman"/>
                <w:sz w:val="16"/>
                <w:szCs w:val="16"/>
                <w:highlight w:val="white"/>
                <w:lang w:val="en-GB"/>
              </w:rPr>
              <w:t>IkappaB</w:t>
            </w:r>
            <w:proofErr w:type="spellEnd"/>
            <w:r w:rsidRPr="003B0E75">
              <w:rPr>
                <w:rFonts w:ascii="Times New Roman" w:eastAsia="Times New Roman" w:hAnsi="Times New Roman" w:cs="Times New Roman"/>
                <w:sz w:val="16"/>
                <w:szCs w:val="16"/>
                <w:highlight w:val="white"/>
                <w:lang w:val="en-GB"/>
              </w:rPr>
              <w:t xml:space="preserve"> kinases, and thus induce the nuclear production of NF-</w:t>
            </w:r>
            <w:proofErr w:type="spellStart"/>
            <w:r w:rsidRPr="003B0E75">
              <w:rPr>
                <w:rFonts w:ascii="Times New Roman" w:eastAsia="Times New Roman" w:hAnsi="Times New Roman" w:cs="Times New Roman"/>
                <w:sz w:val="16"/>
                <w:szCs w:val="16"/>
                <w:highlight w:val="white"/>
                <w:lang w:val="en-GB"/>
              </w:rPr>
              <w:t>kappaB</w:t>
            </w:r>
            <w:proofErr w:type="spellEnd"/>
            <w:r w:rsidRPr="003B0E75">
              <w:rPr>
                <w:rFonts w:ascii="Times New Roman" w:eastAsia="Times New Roman" w:hAnsi="Times New Roman" w:cs="Times New Roman"/>
                <w:sz w:val="16"/>
                <w:szCs w:val="16"/>
                <w:highlight w:val="white"/>
                <w:lang w:val="en-GB"/>
              </w:rPr>
              <w:t xml:space="preserve">. </w:t>
            </w:r>
            <w:proofErr w:type="spellStart"/>
            <w:r w:rsidRPr="003B0E75">
              <w:rPr>
                <w:rFonts w:ascii="Times New Roman" w:eastAsia="Times New Roman" w:hAnsi="Times New Roman" w:cs="Times New Roman"/>
                <w:sz w:val="16"/>
                <w:szCs w:val="16"/>
                <w:highlight w:val="white"/>
              </w:rPr>
              <w:t>It</w:t>
            </w:r>
            <w:proofErr w:type="spellEnd"/>
            <w:r w:rsidRPr="003B0E75">
              <w:rPr>
                <w:rFonts w:ascii="Times New Roman" w:eastAsia="Times New Roman" w:hAnsi="Times New Roman" w:cs="Times New Roman"/>
                <w:sz w:val="16"/>
                <w:szCs w:val="16"/>
                <w:highlight w:val="white"/>
              </w:rPr>
              <w:t xml:space="preserve"> </w:t>
            </w:r>
            <w:proofErr w:type="spellStart"/>
            <w:r w:rsidRPr="003B0E75">
              <w:rPr>
                <w:rFonts w:ascii="Times New Roman" w:eastAsia="Times New Roman" w:hAnsi="Times New Roman" w:cs="Times New Roman"/>
                <w:sz w:val="16"/>
                <w:szCs w:val="16"/>
                <w:highlight w:val="white"/>
              </w:rPr>
              <w:t>is</w:t>
            </w:r>
            <w:proofErr w:type="spellEnd"/>
            <w:r w:rsidRPr="003B0E75">
              <w:rPr>
                <w:rFonts w:ascii="Times New Roman" w:eastAsia="Times New Roman" w:hAnsi="Times New Roman" w:cs="Times New Roman"/>
                <w:sz w:val="16"/>
                <w:szCs w:val="16"/>
                <w:highlight w:val="white"/>
              </w:rPr>
              <w:t xml:space="preserve"> </w:t>
            </w:r>
            <w:proofErr w:type="spellStart"/>
            <w:r w:rsidRPr="003B0E75">
              <w:rPr>
                <w:rFonts w:ascii="Times New Roman" w:eastAsia="Times New Roman" w:hAnsi="Times New Roman" w:cs="Times New Roman"/>
                <w:sz w:val="16"/>
                <w:szCs w:val="16"/>
                <w:highlight w:val="white"/>
              </w:rPr>
              <w:t>also</w:t>
            </w:r>
            <w:proofErr w:type="spellEnd"/>
            <w:r w:rsidRPr="003B0E75">
              <w:rPr>
                <w:rFonts w:ascii="Times New Roman" w:eastAsia="Times New Roman" w:hAnsi="Times New Roman" w:cs="Times New Roman"/>
                <w:sz w:val="16"/>
                <w:szCs w:val="16"/>
                <w:highlight w:val="white"/>
              </w:rPr>
              <w:t xml:space="preserve"> </w:t>
            </w:r>
            <w:proofErr w:type="gramStart"/>
            <w:r w:rsidRPr="003B0E75">
              <w:rPr>
                <w:rFonts w:ascii="Times New Roman" w:eastAsia="Times New Roman" w:hAnsi="Times New Roman" w:cs="Times New Roman"/>
                <w:sz w:val="16"/>
                <w:szCs w:val="16"/>
                <w:highlight w:val="white"/>
              </w:rPr>
              <w:t xml:space="preserve">an </w:t>
            </w:r>
            <w:r w:rsidRPr="003B0E75">
              <w:rPr>
                <w:rFonts w:ascii="Times New Roman" w:eastAsia="Times New Roman" w:hAnsi="Times New Roman" w:cs="Times New Roman"/>
                <w:sz w:val="16"/>
                <w:szCs w:val="16"/>
              </w:rPr>
              <w:t xml:space="preserve"> </w:t>
            </w:r>
            <w:proofErr w:type="spellStart"/>
            <w:r w:rsidRPr="003B0E75">
              <w:rPr>
                <w:rFonts w:ascii="Times New Roman" w:eastAsia="Times New Roman" w:hAnsi="Times New Roman" w:cs="Times New Roman"/>
                <w:sz w:val="16"/>
                <w:szCs w:val="16"/>
                <w:highlight w:val="white"/>
              </w:rPr>
              <w:t>important</w:t>
            </w:r>
            <w:proofErr w:type="spellEnd"/>
            <w:proofErr w:type="gramEnd"/>
            <w:r w:rsidRPr="003B0E75">
              <w:rPr>
                <w:rFonts w:ascii="Times New Roman" w:eastAsia="Times New Roman" w:hAnsi="Times New Roman" w:cs="Times New Roman"/>
                <w:sz w:val="16"/>
                <w:szCs w:val="16"/>
                <w:highlight w:val="white"/>
              </w:rPr>
              <w:t xml:space="preserve"> mediator in IRF7-signaling.</w:t>
            </w:r>
          </w:p>
        </w:tc>
        <w:tc>
          <w:tcPr>
            <w:tcW w:w="794" w:type="dxa"/>
            <w:shd w:val="clear" w:color="auto" w:fill="D9D9D9"/>
            <w:tcMar>
              <w:top w:w="15" w:type="dxa"/>
              <w:left w:w="60" w:type="dxa"/>
              <w:bottom w:w="15" w:type="dxa"/>
              <w:right w:w="60" w:type="dxa"/>
            </w:tcMar>
            <w:vAlign w:val="center"/>
          </w:tcPr>
          <w:p w14:paraId="23B53FA9"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1.824</w:t>
            </w:r>
          </w:p>
        </w:tc>
      </w:tr>
    </w:tbl>
    <w:p w14:paraId="7A00FBA9" w14:textId="77777777" w:rsidR="00D12D08" w:rsidRPr="003B0E75" w:rsidRDefault="00D12D08" w:rsidP="00D12D08">
      <w:pPr>
        <w:spacing w:before="240" w:line="240" w:lineRule="auto"/>
        <w:ind w:left="0" w:hanging="2"/>
        <w:jc w:val="both"/>
        <w:rPr>
          <w:rFonts w:ascii="Times New Roman" w:eastAsia="Arial" w:hAnsi="Times New Roman" w:cs="Times New Roman"/>
          <w:sz w:val="20"/>
          <w:szCs w:val="20"/>
        </w:rPr>
      </w:pPr>
    </w:p>
    <w:p w14:paraId="12C36BD2" w14:textId="77777777" w:rsidR="00D12D08" w:rsidRPr="003B0E75" w:rsidRDefault="00D12D08" w:rsidP="00D12D08">
      <w:pPr>
        <w:spacing w:before="240" w:line="240" w:lineRule="auto"/>
        <w:ind w:left="0" w:hanging="2"/>
        <w:jc w:val="both"/>
        <w:rPr>
          <w:rFonts w:ascii="Times New Roman" w:eastAsia="Arial" w:hAnsi="Times New Roman" w:cs="Times New Roman"/>
          <w:sz w:val="20"/>
          <w:szCs w:val="20"/>
        </w:rPr>
      </w:pPr>
    </w:p>
    <w:p w14:paraId="6E0C20A4" w14:textId="77777777" w:rsidR="00D12D08" w:rsidRPr="003B0E75" w:rsidRDefault="00D12D08" w:rsidP="00D12D08">
      <w:pPr>
        <w:ind w:left="0" w:hanging="2"/>
        <w:jc w:val="center"/>
        <w:rPr>
          <w:rFonts w:ascii="Times New Roman" w:eastAsia="Times New Roman" w:hAnsi="Times New Roman" w:cs="Times New Roman"/>
          <w:sz w:val="18"/>
          <w:szCs w:val="18"/>
        </w:rPr>
      </w:pPr>
      <w:r w:rsidRPr="003B0E75">
        <w:rPr>
          <w:rFonts w:ascii="Times New Roman" w:hAnsi="Times New Roman" w:cs="Times New Roman"/>
          <w:noProof/>
          <w:lang w:eastAsia="it-IT"/>
        </w:rPr>
        <w:lastRenderedPageBreak/>
        <w:drawing>
          <wp:inline distT="0" distB="0" distL="114300" distR="114300" wp14:anchorId="6A6B7B90" wp14:editId="387043D1">
            <wp:extent cx="3235960" cy="2997200"/>
            <wp:effectExtent l="19050" t="19050" r="21590" b="12700"/>
            <wp:docPr id="104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a:stretch>
                      <a:fillRect/>
                    </a:stretch>
                  </pic:blipFill>
                  <pic:spPr>
                    <a:xfrm>
                      <a:off x="0" y="0"/>
                      <a:ext cx="3235960" cy="2997200"/>
                    </a:xfrm>
                    <a:prstGeom prst="rect">
                      <a:avLst/>
                    </a:prstGeom>
                    <a:ln>
                      <a:solidFill>
                        <a:schemeClr val="bg1">
                          <a:lumMod val="85000"/>
                        </a:schemeClr>
                      </a:solidFill>
                    </a:ln>
                  </pic:spPr>
                </pic:pic>
              </a:graphicData>
            </a:graphic>
          </wp:inline>
        </w:drawing>
      </w:r>
    </w:p>
    <w:p w14:paraId="624D2D1C" w14:textId="77777777" w:rsidR="00D12D08" w:rsidRPr="003B0E75" w:rsidRDefault="00D12D08" w:rsidP="00D12D08">
      <w:pPr>
        <w:spacing w:after="0" w:line="240" w:lineRule="auto"/>
        <w:ind w:left="0" w:hanging="2"/>
        <w:rPr>
          <w:rFonts w:ascii="Times New Roman" w:eastAsia="Times New Roman" w:hAnsi="Times New Roman" w:cs="Times New Roman"/>
          <w:color w:val="000000"/>
          <w:sz w:val="20"/>
          <w:szCs w:val="20"/>
          <w:highlight w:val="white"/>
          <w:lang w:val="en-GB"/>
        </w:rPr>
      </w:pPr>
      <w:r w:rsidRPr="003B0E75">
        <w:rPr>
          <w:rFonts w:ascii="Times New Roman" w:eastAsia="Arial" w:hAnsi="Times New Roman" w:cs="Times New Roman"/>
          <w:b/>
          <w:color w:val="000000"/>
          <w:sz w:val="20"/>
          <w:szCs w:val="20"/>
          <w:highlight w:val="white"/>
          <w:lang w:val="en-GB"/>
        </w:rPr>
        <w:t>Figure S3</w:t>
      </w:r>
      <w:r w:rsidRPr="003B0E75">
        <w:rPr>
          <w:rFonts w:ascii="Times New Roman" w:eastAsia="Arial" w:hAnsi="Times New Roman" w:cs="Times New Roman"/>
          <w:color w:val="000000"/>
          <w:sz w:val="20"/>
          <w:szCs w:val="20"/>
          <w:highlight w:val="white"/>
          <w:lang w:val="en-GB"/>
        </w:rPr>
        <w:t>.</w:t>
      </w:r>
      <w:r w:rsidRPr="003B0E75">
        <w:rPr>
          <w:rFonts w:ascii="Times New Roman" w:eastAsia="Tahoma" w:hAnsi="Times New Roman" w:cs="Times New Roman"/>
          <w:color w:val="000000"/>
          <w:sz w:val="17"/>
          <w:szCs w:val="17"/>
          <w:highlight w:val="white"/>
          <w:lang w:val="en-GB"/>
        </w:rPr>
        <w:t xml:space="preserve"> </w:t>
      </w:r>
      <w:r w:rsidRPr="003B0E75">
        <w:rPr>
          <w:rFonts w:ascii="Times New Roman" w:eastAsia="Times New Roman" w:hAnsi="Times New Roman" w:cs="Times New Roman"/>
          <w:color w:val="000000"/>
          <w:sz w:val="20"/>
          <w:szCs w:val="20"/>
          <w:highlight w:val="white"/>
          <w:lang w:val="en-GB"/>
        </w:rPr>
        <w:t>Network created by the Metacore function “Create network” with the building algorithm “transcription regulation” within the data set: Process Network “</w:t>
      </w:r>
      <w:proofErr w:type="spellStart"/>
      <w:r w:rsidRPr="003B0E75">
        <w:rPr>
          <w:rFonts w:ascii="Times New Roman" w:eastAsia="Times New Roman" w:hAnsi="Times New Roman" w:cs="Times New Roman"/>
          <w:color w:val="000000"/>
          <w:sz w:val="20"/>
          <w:szCs w:val="20"/>
          <w:highlight w:val="white"/>
          <w:lang w:val="en-GB"/>
        </w:rPr>
        <w:t>Inflammation_Inflammasome</w:t>
      </w:r>
      <w:proofErr w:type="spellEnd"/>
      <w:r w:rsidRPr="003B0E75">
        <w:rPr>
          <w:rFonts w:ascii="Times New Roman" w:eastAsia="Times New Roman" w:hAnsi="Times New Roman" w:cs="Times New Roman"/>
          <w:color w:val="000000"/>
          <w:sz w:val="20"/>
          <w:szCs w:val="20"/>
          <w:highlight w:val="white"/>
          <w:lang w:val="en-GB"/>
        </w:rPr>
        <w:t xml:space="preserve">” adding some related objects according to the literature (red circles with intensity related to FC). The most significant within the Networks in List: </w:t>
      </w:r>
      <w:proofErr w:type="spellStart"/>
      <w:r w:rsidRPr="003B0E75">
        <w:rPr>
          <w:rFonts w:ascii="Times New Roman" w:eastAsia="Times New Roman" w:hAnsi="Times New Roman" w:cs="Times New Roman"/>
          <w:b/>
          <w:color w:val="000000"/>
          <w:sz w:val="20"/>
          <w:szCs w:val="20"/>
          <w:highlight w:val="white"/>
          <w:lang w:val="en-GB"/>
        </w:rPr>
        <w:t>pValue</w:t>
      </w:r>
      <w:proofErr w:type="spellEnd"/>
      <w:r w:rsidRPr="003B0E75">
        <w:rPr>
          <w:rFonts w:ascii="Times New Roman" w:eastAsia="Times New Roman" w:hAnsi="Times New Roman" w:cs="Times New Roman"/>
          <w:b/>
          <w:color w:val="000000"/>
          <w:sz w:val="20"/>
          <w:szCs w:val="20"/>
          <w:highlight w:val="white"/>
          <w:lang w:val="en-GB"/>
        </w:rPr>
        <w:t xml:space="preserve"> 4.91e-40, </w:t>
      </w:r>
      <w:proofErr w:type="spellStart"/>
      <w:r w:rsidRPr="003B0E75">
        <w:rPr>
          <w:rFonts w:ascii="Times New Roman" w:eastAsia="Times New Roman" w:hAnsi="Times New Roman" w:cs="Times New Roman"/>
          <w:b/>
          <w:color w:val="000000"/>
          <w:sz w:val="20"/>
          <w:szCs w:val="20"/>
          <w:highlight w:val="white"/>
          <w:lang w:val="en-GB"/>
        </w:rPr>
        <w:t>Zscore</w:t>
      </w:r>
      <w:proofErr w:type="spellEnd"/>
      <w:r w:rsidRPr="003B0E75">
        <w:rPr>
          <w:rFonts w:ascii="Times New Roman" w:eastAsia="Times New Roman" w:hAnsi="Times New Roman" w:cs="Times New Roman"/>
          <w:b/>
          <w:color w:val="000000"/>
          <w:sz w:val="20"/>
          <w:szCs w:val="20"/>
          <w:highlight w:val="white"/>
          <w:lang w:val="en-GB"/>
        </w:rPr>
        <w:t xml:space="preserve"> 401.90. </w:t>
      </w:r>
      <w:r w:rsidRPr="003B0E75">
        <w:rPr>
          <w:rFonts w:ascii="Times New Roman" w:eastAsia="Times New Roman" w:hAnsi="Times New Roman" w:cs="Times New Roman"/>
          <w:b/>
          <w:sz w:val="20"/>
          <w:szCs w:val="20"/>
          <w:lang w:val="en-GB"/>
        </w:rPr>
        <w:t>GO processes correlations:</w:t>
      </w:r>
      <w:r w:rsidRPr="003B0E75">
        <w:rPr>
          <w:rFonts w:ascii="Times New Roman" w:eastAsia="Times New Roman" w:hAnsi="Times New Roman" w:cs="Times New Roman"/>
          <w:color w:val="000000"/>
          <w:sz w:val="20"/>
          <w:szCs w:val="20"/>
          <w:highlight w:val="white"/>
          <w:lang w:val="en-GB"/>
        </w:rPr>
        <w:t xml:space="preserve"> cytoplasmic pattern recognition receptor </w:t>
      </w:r>
      <w:proofErr w:type="spellStart"/>
      <w:r w:rsidRPr="003B0E75">
        <w:rPr>
          <w:rFonts w:ascii="Times New Roman" w:eastAsia="Times New Roman" w:hAnsi="Times New Roman" w:cs="Times New Roman"/>
          <w:color w:val="000000"/>
          <w:sz w:val="20"/>
          <w:szCs w:val="20"/>
          <w:highlight w:val="white"/>
          <w:lang w:val="en-GB"/>
        </w:rPr>
        <w:t>signaling</w:t>
      </w:r>
      <w:proofErr w:type="spellEnd"/>
      <w:r w:rsidRPr="003B0E75">
        <w:rPr>
          <w:rFonts w:ascii="Times New Roman" w:eastAsia="Times New Roman" w:hAnsi="Times New Roman" w:cs="Times New Roman"/>
          <w:color w:val="000000"/>
          <w:sz w:val="20"/>
          <w:szCs w:val="20"/>
          <w:highlight w:val="white"/>
          <w:lang w:val="en-GB"/>
        </w:rPr>
        <w:t xml:space="preserve"> pathway (50.0%; 7.837e-12), pattern recognition receptor </w:t>
      </w:r>
      <w:proofErr w:type="spellStart"/>
      <w:r w:rsidRPr="003B0E75">
        <w:rPr>
          <w:rFonts w:ascii="Times New Roman" w:eastAsia="Times New Roman" w:hAnsi="Times New Roman" w:cs="Times New Roman"/>
          <w:color w:val="000000"/>
          <w:sz w:val="20"/>
          <w:szCs w:val="20"/>
          <w:highlight w:val="white"/>
          <w:lang w:val="en-GB"/>
        </w:rPr>
        <w:t>signaling</w:t>
      </w:r>
      <w:proofErr w:type="spellEnd"/>
      <w:r w:rsidRPr="003B0E75">
        <w:rPr>
          <w:rFonts w:ascii="Times New Roman" w:eastAsia="Times New Roman" w:hAnsi="Times New Roman" w:cs="Times New Roman"/>
          <w:color w:val="000000"/>
          <w:sz w:val="20"/>
          <w:szCs w:val="20"/>
          <w:highlight w:val="white"/>
          <w:lang w:val="en-GB"/>
        </w:rPr>
        <w:t xml:space="preserve"> pathway (50.0%; 8.500e-09), response to mechanical stimulus (60.0%; 1.494e-08), nucleotide-binding oligomerization domain containing 2 </w:t>
      </w:r>
      <w:proofErr w:type="spellStart"/>
      <w:r w:rsidRPr="003B0E75">
        <w:rPr>
          <w:rFonts w:ascii="Times New Roman" w:eastAsia="Times New Roman" w:hAnsi="Times New Roman" w:cs="Times New Roman"/>
          <w:color w:val="000000"/>
          <w:sz w:val="20"/>
          <w:szCs w:val="20"/>
          <w:highlight w:val="white"/>
          <w:lang w:val="en-GB"/>
        </w:rPr>
        <w:t>signaling</w:t>
      </w:r>
      <w:proofErr w:type="spellEnd"/>
      <w:r w:rsidRPr="003B0E75">
        <w:rPr>
          <w:rFonts w:ascii="Times New Roman" w:eastAsia="Times New Roman" w:hAnsi="Times New Roman" w:cs="Times New Roman"/>
          <w:color w:val="000000"/>
          <w:sz w:val="20"/>
          <w:szCs w:val="20"/>
          <w:highlight w:val="white"/>
          <w:lang w:val="en-GB"/>
        </w:rPr>
        <w:t xml:space="preserve"> pathway (30.0%; 1.670e-08), response to exogenous dsRNA (40.0%; 1.800e-08). </w:t>
      </w:r>
    </w:p>
    <w:p w14:paraId="45C87CFD" w14:textId="77777777" w:rsidR="00D12D08" w:rsidRPr="003B0E75" w:rsidRDefault="00D12D08" w:rsidP="00D12D08">
      <w:pPr>
        <w:spacing w:after="0" w:line="240" w:lineRule="auto"/>
        <w:ind w:left="0" w:hanging="2"/>
        <w:rPr>
          <w:rFonts w:ascii="Times New Roman" w:eastAsia="Times New Roman" w:hAnsi="Times New Roman" w:cs="Times New Roman"/>
          <w:color w:val="000000"/>
          <w:sz w:val="20"/>
          <w:szCs w:val="20"/>
          <w:highlight w:val="white"/>
          <w:lang w:val="en-GB"/>
        </w:rPr>
      </w:pPr>
      <w:r w:rsidRPr="003B0E75">
        <w:rPr>
          <w:rFonts w:ascii="Times New Roman" w:eastAsia="Times New Roman" w:hAnsi="Times New Roman" w:cs="Times New Roman"/>
          <w:b/>
          <w:color w:val="000000"/>
          <w:sz w:val="20"/>
          <w:szCs w:val="20"/>
          <w:highlight w:val="white"/>
          <w:lang w:val="en-GB"/>
        </w:rPr>
        <w:t xml:space="preserve">Legend to </w:t>
      </w:r>
      <w:hyperlink r:id="rId32">
        <w:r w:rsidRPr="003B0E75">
          <w:rPr>
            <w:rFonts w:ascii="Times New Roman" w:eastAsia="Times New Roman" w:hAnsi="Times New Roman" w:cs="Times New Roman"/>
            <w:color w:val="0000FF"/>
            <w:sz w:val="20"/>
            <w:szCs w:val="20"/>
            <w:u w:val="single"/>
            <w:lang w:val="en-GB"/>
          </w:rPr>
          <w:t>https://portal.genego.com/legends/MetaCoreQuickReferenceGuide.pdf</w:t>
        </w:r>
      </w:hyperlink>
    </w:p>
    <w:p w14:paraId="376FCC61" w14:textId="47BF5A20" w:rsidR="00D12D08" w:rsidRDefault="00D12D08">
      <w:pPr>
        <w:suppressAutoHyphens w:val="0"/>
        <w:spacing w:after="0" w:line="240" w:lineRule="auto"/>
        <w:ind w:leftChars="0" w:left="0" w:firstLineChars="0" w:firstLine="0"/>
        <w:textDirection w:val="lrTb"/>
        <w:textAlignment w:val="auto"/>
        <w:outlineLvl w:val="9"/>
        <w:rPr>
          <w:rFonts w:ascii="Times New Roman" w:eastAsia="Arial" w:hAnsi="Times New Roman" w:cs="Times New Roman"/>
          <w:sz w:val="20"/>
          <w:szCs w:val="20"/>
          <w:lang w:val="en-GB"/>
        </w:rPr>
      </w:pPr>
      <w:r>
        <w:rPr>
          <w:rFonts w:ascii="Times New Roman" w:eastAsia="Arial" w:hAnsi="Times New Roman" w:cs="Times New Roman"/>
          <w:sz w:val="20"/>
          <w:szCs w:val="20"/>
          <w:lang w:val="en-GB"/>
        </w:rPr>
        <w:br w:type="page"/>
      </w:r>
    </w:p>
    <w:p w14:paraId="46DECD8B" w14:textId="77777777" w:rsidR="00D12D08" w:rsidRPr="003B0E75" w:rsidRDefault="00D12D08" w:rsidP="00D12D08">
      <w:pPr>
        <w:spacing w:after="0"/>
        <w:ind w:leftChars="0" w:left="0" w:firstLineChars="0" w:firstLine="0"/>
        <w:rPr>
          <w:rFonts w:ascii="Times New Roman" w:eastAsia="Liberation Serif" w:hAnsi="Times New Roman" w:cs="Times New Roman"/>
          <w:sz w:val="20"/>
          <w:szCs w:val="20"/>
          <w:lang w:val="en-GB"/>
        </w:rPr>
      </w:pPr>
      <w:r w:rsidRPr="003B0E75">
        <w:rPr>
          <w:rFonts w:ascii="Times New Roman" w:eastAsia="Arial" w:hAnsi="Times New Roman" w:cs="Times New Roman"/>
          <w:b/>
          <w:sz w:val="20"/>
          <w:szCs w:val="20"/>
          <w:lang w:val="en-GB"/>
        </w:rPr>
        <w:lastRenderedPageBreak/>
        <w:t>Table S3</w:t>
      </w:r>
      <w:r w:rsidRPr="003B0E75">
        <w:rPr>
          <w:rFonts w:ascii="Times New Roman" w:eastAsia="Arial" w:hAnsi="Times New Roman" w:cs="Times New Roman"/>
          <w:sz w:val="20"/>
          <w:szCs w:val="20"/>
          <w:lang w:val="en-GB"/>
        </w:rPr>
        <w:t xml:space="preserve">. </w:t>
      </w:r>
      <w:r w:rsidRPr="003B0E75">
        <w:rPr>
          <w:rFonts w:ascii="Times New Roman" w:eastAsia="Liberation Serif" w:hAnsi="Times New Roman" w:cs="Times New Roman"/>
          <w:sz w:val="20"/>
          <w:szCs w:val="20"/>
          <w:lang w:val="en-GB"/>
        </w:rPr>
        <w:t xml:space="preserve">DEGs List of the Process Network “signal </w:t>
      </w:r>
      <w:proofErr w:type="spellStart"/>
      <w:r w:rsidRPr="003B0E75">
        <w:rPr>
          <w:rFonts w:ascii="Times New Roman" w:eastAsia="Liberation Serif" w:hAnsi="Times New Roman" w:cs="Times New Roman"/>
          <w:sz w:val="20"/>
          <w:szCs w:val="20"/>
          <w:lang w:val="en-GB"/>
        </w:rPr>
        <w:t>trasduction</w:t>
      </w:r>
      <w:proofErr w:type="spellEnd"/>
      <w:r w:rsidRPr="003B0E75">
        <w:rPr>
          <w:rFonts w:ascii="Times New Roman" w:eastAsia="Liberation Serif" w:hAnsi="Times New Roman" w:cs="Times New Roman"/>
          <w:sz w:val="20"/>
          <w:szCs w:val="20"/>
          <w:lang w:val="en-GB"/>
        </w:rPr>
        <w:t xml:space="preserve"> </w:t>
      </w:r>
      <w:proofErr w:type="spellStart"/>
      <w:r w:rsidRPr="003B0E75">
        <w:rPr>
          <w:rFonts w:ascii="Times New Roman" w:eastAsia="Liberation Serif" w:hAnsi="Times New Roman" w:cs="Times New Roman"/>
          <w:sz w:val="20"/>
          <w:szCs w:val="20"/>
          <w:lang w:val="en-GB"/>
        </w:rPr>
        <w:t>wnt</w:t>
      </w:r>
      <w:proofErr w:type="spellEnd"/>
      <w:r w:rsidRPr="003B0E75">
        <w:rPr>
          <w:rFonts w:ascii="Times New Roman" w:eastAsia="Liberation Serif" w:hAnsi="Times New Roman" w:cs="Times New Roman"/>
          <w:sz w:val="20"/>
          <w:szCs w:val="20"/>
          <w:lang w:val="en-GB"/>
        </w:rPr>
        <w:t xml:space="preserve"> </w:t>
      </w:r>
      <w:proofErr w:type="spellStart"/>
      <w:r w:rsidRPr="003B0E75">
        <w:rPr>
          <w:rFonts w:ascii="Times New Roman" w:eastAsia="Liberation Serif" w:hAnsi="Times New Roman" w:cs="Times New Roman"/>
          <w:sz w:val="20"/>
          <w:szCs w:val="20"/>
          <w:lang w:val="en-GB"/>
        </w:rPr>
        <w:t>signaling</w:t>
      </w:r>
      <w:proofErr w:type="spellEnd"/>
      <w:r w:rsidRPr="003B0E75">
        <w:rPr>
          <w:rFonts w:ascii="Times New Roman" w:eastAsia="Liberation Serif" w:hAnsi="Times New Roman" w:cs="Times New Roman"/>
          <w:sz w:val="20"/>
          <w:szCs w:val="20"/>
          <w:lang w:val="en-GB"/>
        </w:rPr>
        <w:t xml:space="preserve">”; </w:t>
      </w:r>
      <w:proofErr w:type="spellStart"/>
      <w:r w:rsidRPr="003B0E75">
        <w:rPr>
          <w:rFonts w:ascii="Times New Roman" w:eastAsia="Liberation Serif" w:hAnsi="Times New Roman" w:cs="Times New Roman"/>
          <w:sz w:val="20"/>
          <w:szCs w:val="20"/>
          <w:lang w:val="en-GB"/>
        </w:rPr>
        <w:t>pValue</w:t>
      </w:r>
      <w:proofErr w:type="spellEnd"/>
      <w:r w:rsidRPr="003B0E75">
        <w:rPr>
          <w:rFonts w:ascii="Times New Roman" w:eastAsia="Liberation Serif" w:hAnsi="Times New Roman" w:cs="Times New Roman"/>
          <w:sz w:val="20"/>
          <w:szCs w:val="20"/>
          <w:lang w:val="en-GB"/>
        </w:rPr>
        <w:t xml:space="preserve">: 6,760E-07, </w:t>
      </w:r>
    </w:p>
    <w:p w14:paraId="6C803139" w14:textId="77777777" w:rsidR="00D12D08" w:rsidRPr="003B0E75" w:rsidRDefault="00D12D08" w:rsidP="00D12D08">
      <w:pPr>
        <w:ind w:left="0" w:hanging="2"/>
        <w:rPr>
          <w:rFonts w:ascii="Times New Roman" w:eastAsia="Times New Roman" w:hAnsi="Times New Roman" w:cs="Times New Roman"/>
          <w:sz w:val="18"/>
          <w:szCs w:val="18"/>
        </w:rPr>
      </w:pPr>
      <w:r w:rsidRPr="003B0E75">
        <w:rPr>
          <w:rFonts w:ascii="Times New Roman" w:eastAsia="Liberation Serif" w:hAnsi="Times New Roman" w:cs="Times New Roman"/>
          <w:sz w:val="20"/>
          <w:szCs w:val="20"/>
        </w:rPr>
        <w:t>FDR: 5,307E-05, Gene Ratio: 21/177</w:t>
      </w:r>
      <w:r w:rsidRPr="003B0E75">
        <w:rPr>
          <w:rFonts w:ascii="Times New Roman" w:eastAsia="Liberation Serif" w:hAnsi="Times New Roman" w:cs="Times New Roman"/>
          <w:sz w:val="20"/>
          <w:szCs w:val="20"/>
        </w:rPr>
        <w:tab/>
      </w:r>
      <w:r w:rsidRPr="003B0E75">
        <w:rPr>
          <w:rFonts w:ascii="Times New Roman" w:eastAsia="Liberation Serif" w:hAnsi="Times New Roman" w:cs="Times New Roman"/>
          <w:sz w:val="20"/>
          <w:szCs w:val="20"/>
        </w:rPr>
        <w:tab/>
      </w:r>
    </w:p>
    <w:tbl>
      <w:tblPr>
        <w:tblW w:w="73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9"/>
        <w:gridCol w:w="5082"/>
        <w:gridCol w:w="849"/>
      </w:tblGrid>
      <w:tr w:rsidR="00D12D08" w:rsidRPr="003B0E75" w14:paraId="3203E666" w14:textId="77777777" w:rsidTr="003D1EFB">
        <w:trPr>
          <w:trHeight w:val="227"/>
          <w:jc w:val="center"/>
        </w:trPr>
        <w:tc>
          <w:tcPr>
            <w:tcW w:w="1389" w:type="dxa"/>
            <w:shd w:val="clear" w:color="auto" w:fill="D9D9D9"/>
            <w:tcMar>
              <w:top w:w="15" w:type="dxa"/>
              <w:left w:w="60" w:type="dxa"/>
              <w:bottom w:w="15" w:type="dxa"/>
              <w:right w:w="60" w:type="dxa"/>
            </w:tcMar>
            <w:vAlign w:val="center"/>
          </w:tcPr>
          <w:p w14:paraId="0CED4ED9" w14:textId="77777777" w:rsidR="00D12D08" w:rsidRPr="003B0E75" w:rsidRDefault="00D12D08" w:rsidP="003D1EFB">
            <w:pPr>
              <w:spacing w:after="0"/>
              <w:ind w:left="0" w:hanging="2"/>
              <w:rPr>
                <w:rFonts w:ascii="Times New Roman" w:eastAsia="Times New Roman" w:hAnsi="Times New Roman" w:cs="Times New Roman"/>
                <w:sz w:val="20"/>
                <w:szCs w:val="20"/>
              </w:rPr>
            </w:pPr>
            <w:r w:rsidRPr="003B0E75">
              <w:rPr>
                <w:rFonts w:ascii="Times New Roman" w:eastAsia="Times New Roman" w:hAnsi="Times New Roman" w:cs="Times New Roman"/>
                <w:b/>
                <w:sz w:val="20"/>
                <w:szCs w:val="20"/>
              </w:rPr>
              <w:t>GENE</w:t>
            </w:r>
          </w:p>
        </w:tc>
        <w:tc>
          <w:tcPr>
            <w:tcW w:w="5082" w:type="dxa"/>
            <w:shd w:val="clear" w:color="auto" w:fill="auto"/>
            <w:vAlign w:val="center"/>
          </w:tcPr>
          <w:p w14:paraId="06F6871E" w14:textId="77777777" w:rsidR="00D12D08" w:rsidRPr="003B0E75" w:rsidRDefault="00D12D08" w:rsidP="003D1EFB">
            <w:pPr>
              <w:spacing w:after="0"/>
              <w:ind w:left="0" w:hanging="2"/>
              <w:jc w:val="center"/>
              <w:rPr>
                <w:rFonts w:ascii="Times New Roman" w:eastAsia="Times New Roman" w:hAnsi="Times New Roman" w:cs="Times New Roman"/>
                <w:sz w:val="20"/>
                <w:szCs w:val="20"/>
              </w:rPr>
            </w:pPr>
            <w:r w:rsidRPr="003B0E75">
              <w:rPr>
                <w:rFonts w:ascii="Times New Roman" w:eastAsia="Times New Roman" w:hAnsi="Times New Roman" w:cs="Times New Roman"/>
                <w:b/>
                <w:sz w:val="20"/>
                <w:szCs w:val="20"/>
              </w:rPr>
              <w:t>DESCRIPTION</w:t>
            </w:r>
          </w:p>
        </w:tc>
        <w:tc>
          <w:tcPr>
            <w:tcW w:w="849" w:type="dxa"/>
            <w:shd w:val="clear" w:color="auto" w:fill="D9D9D9"/>
            <w:tcMar>
              <w:top w:w="15" w:type="dxa"/>
              <w:left w:w="60" w:type="dxa"/>
              <w:bottom w:w="15" w:type="dxa"/>
              <w:right w:w="60" w:type="dxa"/>
            </w:tcMar>
          </w:tcPr>
          <w:p w14:paraId="3AAA4AC9" w14:textId="77777777" w:rsidR="00D12D08" w:rsidRPr="003B0E75" w:rsidRDefault="00D12D08" w:rsidP="003D1EFB">
            <w:pPr>
              <w:spacing w:after="0"/>
              <w:ind w:left="0" w:hanging="2"/>
              <w:jc w:val="center"/>
              <w:rPr>
                <w:rFonts w:ascii="Times New Roman" w:eastAsia="Times New Roman" w:hAnsi="Times New Roman" w:cs="Times New Roman"/>
                <w:sz w:val="20"/>
                <w:szCs w:val="20"/>
              </w:rPr>
            </w:pPr>
            <w:r w:rsidRPr="003B0E75">
              <w:rPr>
                <w:rFonts w:ascii="Times New Roman" w:eastAsia="Times New Roman" w:hAnsi="Times New Roman" w:cs="Times New Roman"/>
                <w:b/>
                <w:sz w:val="20"/>
                <w:szCs w:val="20"/>
              </w:rPr>
              <w:t>FC</w:t>
            </w:r>
          </w:p>
        </w:tc>
      </w:tr>
      <w:tr w:rsidR="00D12D08" w:rsidRPr="003B0E75" w14:paraId="68CA0F21" w14:textId="77777777" w:rsidTr="003D1EFB">
        <w:trPr>
          <w:jc w:val="center"/>
        </w:trPr>
        <w:tc>
          <w:tcPr>
            <w:tcW w:w="1389" w:type="dxa"/>
            <w:shd w:val="clear" w:color="auto" w:fill="D9D9D9"/>
            <w:tcMar>
              <w:top w:w="15" w:type="dxa"/>
              <w:left w:w="60" w:type="dxa"/>
              <w:bottom w:w="15" w:type="dxa"/>
              <w:right w:w="60" w:type="dxa"/>
            </w:tcMar>
          </w:tcPr>
          <w:p w14:paraId="5AAAA7AD" w14:textId="77777777" w:rsidR="00D12D08" w:rsidRPr="003B0E75" w:rsidRDefault="00D12D08" w:rsidP="003D1EFB">
            <w:pPr>
              <w:ind w:left="0" w:hanging="2"/>
              <w:rPr>
                <w:rFonts w:ascii="Times New Roman" w:eastAsia="Times New Roman" w:hAnsi="Times New Roman" w:cs="Times New Roman"/>
                <w:sz w:val="16"/>
                <w:szCs w:val="16"/>
              </w:rPr>
            </w:pPr>
            <w:hyperlink r:id="rId33">
              <w:proofErr w:type="spellStart"/>
              <w:r w:rsidRPr="003B0E75">
                <w:rPr>
                  <w:rFonts w:ascii="Times New Roman" w:eastAsia="Times New Roman" w:hAnsi="Times New Roman" w:cs="Times New Roman"/>
                  <w:sz w:val="16"/>
                  <w:szCs w:val="16"/>
                </w:rPr>
                <w:t>Adenylate</w:t>
              </w:r>
              <w:proofErr w:type="spellEnd"/>
              <w:r w:rsidRPr="003B0E75">
                <w:rPr>
                  <w:rFonts w:ascii="Times New Roman" w:eastAsia="Times New Roman" w:hAnsi="Times New Roman" w:cs="Times New Roman"/>
                  <w:sz w:val="16"/>
                  <w:szCs w:val="16"/>
                </w:rPr>
                <w:t xml:space="preserve"> </w:t>
              </w:r>
              <w:proofErr w:type="spellStart"/>
              <w:r w:rsidRPr="003B0E75">
                <w:rPr>
                  <w:rFonts w:ascii="Times New Roman" w:eastAsia="Times New Roman" w:hAnsi="Times New Roman" w:cs="Times New Roman"/>
                  <w:sz w:val="16"/>
                  <w:szCs w:val="16"/>
                </w:rPr>
                <w:t>cyclase</w:t>
              </w:r>
              <w:proofErr w:type="spellEnd"/>
            </w:hyperlink>
          </w:p>
        </w:tc>
        <w:tc>
          <w:tcPr>
            <w:tcW w:w="5082" w:type="dxa"/>
            <w:shd w:val="clear" w:color="auto" w:fill="FFFFFF"/>
          </w:tcPr>
          <w:p w14:paraId="5FEF82C5" w14:textId="77777777" w:rsidR="00D12D08" w:rsidRPr="003B0E75" w:rsidRDefault="00D12D08" w:rsidP="003D1EFB">
            <w:pPr>
              <w:shd w:val="clear" w:color="auto" w:fill="FFFFFF"/>
              <w:spacing w:after="0" w:line="240" w:lineRule="auto"/>
              <w:ind w:leftChars="0" w:left="0" w:right="120" w:firstLineChars="0" w:firstLine="0"/>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Adenylate cyclase_(MOUSE),</w:t>
            </w:r>
            <w:r w:rsidRPr="003B0E75">
              <w:rPr>
                <w:rFonts w:ascii="Times New Roman" w:eastAsia="Times New Roman" w:hAnsi="Times New Roman" w:cs="Times New Roman"/>
                <w:color w:val="000000"/>
                <w:sz w:val="16"/>
                <w:szCs w:val="16"/>
                <w:highlight w:val="white"/>
                <w:lang w:val="en-GB"/>
              </w:rPr>
              <w:t xml:space="preserve"> Adenylate </w:t>
            </w:r>
            <w:proofErr w:type="spellStart"/>
            <w:r w:rsidRPr="003B0E75">
              <w:rPr>
                <w:rFonts w:ascii="Times New Roman" w:eastAsia="Times New Roman" w:hAnsi="Times New Roman" w:cs="Times New Roman"/>
                <w:color w:val="000000"/>
                <w:sz w:val="16"/>
                <w:szCs w:val="16"/>
                <w:highlight w:val="white"/>
                <w:lang w:val="en-GB"/>
              </w:rPr>
              <w:t>cyclases</w:t>
            </w:r>
            <w:proofErr w:type="spellEnd"/>
            <w:r w:rsidRPr="003B0E75">
              <w:rPr>
                <w:rFonts w:ascii="Times New Roman" w:eastAsia="Times New Roman" w:hAnsi="Times New Roman" w:cs="Times New Roman"/>
                <w:color w:val="000000"/>
                <w:sz w:val="16"/>
                <w:szCs w:val="16"/>
                <w:highlight w:val="white"/>
                <w:lang w:val="en-GB"/>
              </w:rPr>
              <w:t xml:space="preserve"> is a group of membrane proteins. It produces cAMP using ATP as its substrate. The group of </w:t>
            </w:r>
            <w:proofErr w:type="gramStart"/>
            <w:r w:rsidRPr="003B0E75">
              <w:rPr>
                <w:rFonts w:ascii="Times New Roman" w:eastAsia="Times New Roman" w:hAnsi="Times New Roman" w:cs="Times New Roman"/>
                <w:color w:val="000000"/>
                <w:sz w:val="16"/>
                <w:szCs w:val="16"/>
                <w:highlight w:val="white"/>
                <w:lang w:val="en-GB"/>
              </w:rPr>
              <w:t>mammalian</w:t>
            </w:r>
            <w:proofErr w:type="gramEnd"/>
            <w:r w:rsidRPr="003B0E75">
              <w:rPr>
                <w:rFonts w:ascii="Times New Roman" w:eastAsia="Times New Roman" w:hAnsi="Times New Roman" w:cs="Times New Roman"/>
                <w:color w:val="000000"/>
                <w:sz w:val="16"/>
                <w:szCs w:val="16"/>
                <w:highlight w:val="white"/>
                <w:lang w:val="en-GB"/>
              </w:rPr>
              <w:t xml:space="preserve"> adenylate </w:t>
            </w:r>
            <w:proofErr w:type="spellStart"/>
            <w:r w:rsidRPr="003B0E75">
              <w:rPr>
                <w:rFonts w:ascii="Times New Roman" w:eastAsia="Times New Roman" w:hAnsi="Times New Roman" w:cs="Times New Roman"/>
                <w:color w:val="000000"/>
                <w:sz w:val="16"/>
                <w:szCs w:val="16"/>
                <w:highlight w:val="white"/>
                <w:lang w:val="en-GB"/>
              </w:rPr>
              <w:t>cyclases</w:t>
            </w:r>
            <w:proofErr w:type="spellEnd"/>
            <w:r w:rsidRPr="003B0E75">
              <w:rPr>
                <w:rFonts w:ascii="Times New Roman" w:eastAsia="Times New Roman" w:hAnsi="Times New Roman" w:cs="Times New Roman"/>
                <w:color w:val="000000"/>
                <w:sz w:val="16"/>
                <w:szCs w:val="16"/>
                <w:highlight w:val="white"/>
                <w:lang w:val="en-GB"/>
              </w:rPr>
              <w:t xml:space="preserve"> consists of nine closely related membrane-bound forms.</w:t>
            </w:r>
          </w:p>
        </w:tc>
        <w:tc>
          <w:tcPr>
            <w:tcW w:w="849" w:type="dxa"/>
            <w:shd w:val="clear" w:color="auto" w:fill="D9D9D9"/>
            <w:tcMar>
              <w:top w:w="15" w:type="dxa"/>
              <w:left w:w="60" w:type="dxa"/>
              <w:bottom w:w="15" w:type="dxa"/>
              <w:right w:w="60" w:type="dxa"/>
            </w:tcMar>
            <w:vAlign w:val="center"/>
          </w:tcPr>
          <w:p w14:paraId="0278A121" w14:textId="77777777" w:rsidR="00D12D08" w:rsidRPr="003B0E75" w:rsidRDefault="00D12D08" w:rsidP="003D1EFB">
            <w:pPr>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1.362</w:t>
            </w:r>
          </w:p>
        </w:tc>
      </w:tr>
      <w:tr w:rsidR="00D12D08" w:rsidRPr="003B0E75" w14:paraId="43F04215" w14:textId="77777777" w:rsidTr="003D1EFB">
        <w:trPr>
          <w:jc w:val="center"/>
        </w:trPr>
        <w:tc>
          <w:tcPr>
            <w:tcW w:w="1389" w:type="dxa"/>
            <w:shd w:val="clear" w:color="auto" w:fill="D9D9D9"/>
            <w:tcMar>
              <w:top w:w="15" w:type="dxa"/>
              <w:left w:w="60" w:type="dxa"/>
              <w:bottom w:w="15" w:type="dxa"/>
              <w:right w:w="60" w:type="dxa"/>
            </w:tcMar>
          </w:tcPr>
          <w:p w14:paraId="2AB36246" w14:textId="77777777" w:rsidR="00D12D08" w:rsidRPr="003B0E75" w:rsidRDefault="00D12D08" w:rsidP="003D1EFB">
            <w:pPr>
              <w:ind w:left="0" w:hanging="2"/>
              <w:rPr>
                <w:rFonts w:ascii="Times New Roman" w:eastAsia="Times New Roman" w:hAnsi="Times New Roman" w:cs="Times New Roman"/>
                <w:sz w:val="16"/>
                <w:szCs w:val="16"/>
              </w:rPr>
            </w:pPr>
            <w:hyperlink r:id="rId34">
              <w:r w:rsidRPr="003B0E75">
                <w:rPr>
                  <w:rFonts w:ascii="Times New Roman" w:eastAsia="Times New Roman" w:hAnsi="Times New Roman" w:cs="Times New Roman"/>
                  <w:sz w:val="16"/>
                  <w:szCs w:val="16"/>
                </w:rPr>
                <w:t>AKAP12</w:t>
              </w:r>
            </w:hyperlink>
          </w:p>
        </w:tc>
        <w:tc>
          <w:tcPr>
            <w:tcW w:w="5082" w:type="dxa"/>
            <w:shd w:val="clear" w:color="auto" w:fill="FFFFFF"/>
          </w:tcPr>
          <w:p w14:paraId="3ECDD685" w14:textId="77777777" w:rsidR="00D12D08" w:rsidRPr="003B0E75" w:rsidRDefault="00D12D08" w:rsidP="003D1EFB">
            <w:pPr>
              <w:shd w:val="clear" w:color="auto" w:fill="FFFFFF"/>
              <w:spacing w:after="0" w:line="240" w:lineRule="auto"/>
              <w:ind w:leftChars="0" w:left="0" w:right="120" w:firstLineChars="0" w:firstLine="0"/>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A kinase (PRKA) anchor protein (</w:t>
            </w:r>
            <w:proofErr w:type="spellStart"/>
            <w:r w:rsidRPr="003B0E75">
              <w:rPr>
                <w:rFonts w:ascii="Times New Roman" w:eastAsia="Times New Roman" w:hAnsi="Times New Roman" w:cs="Times New Roman"/>
                <w:b/>
                <w:color w:val="000000"/>
                <w:sz w:val="16"/>
                <w:szCs w:val="16"/>
                <w:highlight w:val="white"/>
                <w:lang w:val="en-GB"/>
              </w:rPr>
              <w:t>gravin</w:t>
            </w:r>
            <w:proofErr w:type="spellEnd"/>
            <w:r w:rsidRPr="003B0E75">
              <w:rPr>
                <w:rFonts w:ascii="Times New Roman" w:eastAsia="Times New Roman" w:hAnsi="Times New Roman" w:cs="Times New Roman"/>
                <w:b/>
                <w:color w:val="000000"/>
                <w:sz w:val="16"/>
                <w:szCs w:val="16"/>
                <w:highlight w:val="white"/>
                <w:lang w:val="en-GB"/>
              </w:rPr>
              <w:t xml:space="preserve">) 12, </w:t>
            </w:r>
            <w:r w:rsidRPr="003B0E75">
              <w:rPr>
                <w:rFonts w:ascii="Times New Roman" w:eastAsia="Times New Roman" w:hAnsi="Times New Roman" w:cs="Times New Roman"/>
                <w:color w:val="000000"/>
                <w:sz w:val="16"/>
                <w:szCs w:val="16"/>
                <w:highlight w:val="white"/>
                <w:lang w:val="en-GB"/>
              </w:rPr>
              <w:t>Anchoring protein that mediates the subcellular compartmentation of protein kinase A (PKA) and protein kinase C (PKC).</w:t>
            </w:r>
          </w:p>
        </w:tc>
        <w:tc>
          <w:tcPr>
            <w:tcW w:w="849" w:type="dxa"/>
            <w:shd w:val="clear" w:color="auto" w:fill="D9D9D9"/>
            <w:tcMar>
              <w:top w:w="15" w:type="dxa"/>
              <w:left w:w="60" w:type="dxa"/>
              <w:bottom w:w="15" w:type="dxa"/>
              <w:right w:w="60" w:type="dxa"/>
            </w:tcMar>
            <w:vAlign w:val="center"/>
          </w:tcPr>
          <w:p w14:paraId="79AB83E8" w14:textId="77777777" w:rsidR="00D12D08" w:rsidRPr="003B0E75" w:rsidRDefault="00D12D08" w:rsidP="003D1EFB">
            <w:pPr>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-1.260</w:t>
            </w:r>
          </w:p>
        </w:tc>
      </w:tr>
      <w:tr w:rsidR="00D12D08" w:rsidRPr="003B0E75" w14:paraId="6D79F14C" w14:textId="77777777" w:rsidTr="003D1EFB">
        <w:trPr>
          <w:jc w:val="center"/>
        </w:trPr>
        <w:tc>
          <w:tcPr>
            <w:tcW w:w="1389" w:type="dxa"/>
            <w:shd w:val="clear" w:color="auto" w:fill="D9D9D9"/>
            <w:tcMar>
              <w:top w:w="15" w:type="dxa"/>
              <w:left w:w="60" w:type="dxa"/>
              <w:bottom w:w="15" w:type="dxa"/>
              <w:right w:w="60" w:type="dxa"/>
            </w:tcMar>
          </w:tcPr>
          <w:p w14:paraId="7324018F" w14:textId="77777777" w:rsidR="00D12D08" w:rsidRPr="003B0E75" w:rsidRDefault="00D12D08" w:rsidP="003D1EFB">
            <w:pPr>
              <w:ind w:left="0" w:hanging="2"/>
              <w:rPr>
                <w:rFonts w:ascii="Times New Roman" w:eastAsia="Times New Roman" w:hAnsi="Times New Roman" w:cs="Times New Roman"/>
                <w:sz w:val="16"/>
                <w:szCs w:val="16"/>
                <w:lang w:val="en-GB"/>
              </w:rPr>
            </w:pPr>
            <w:hyperlink r:id="rId35">
              <w:r w:rsidRPr="003B0E75">
                <w:rPr>
                  <w:rFonts w:ascii="Times New Roman" w:eastAsia="Times New Roman" w:hAnsi="Times New Roman" w:cs="Times New Roman"/>
                  <w:sz w:val="16"/>
                  <w:szCs w:val="16"/>
                  <w:lang w:val="en-GB"/>
                </w:rPr>
                <w:t>Casein kinase II, alpha chains</w:t>
              </w:r>
            </w:hyperlink>
          </w:p>
        </w:tc>
        <w:tc>
          <w:tcPr>
            <w:tcW w:w="5082" w:type="dxa"/>
            <w:shd w:val="clear" w:color="auto" w:fill="FFFFFF"/>
          </w:tcPr>
          <w:p w14:paraId="475CB44C" w14:textId="77777777" w:rsidR="00D12D08" w:rsidRPr="003B0E75" w:rsidRDefault="00D12D08" w:rsidP="003D1EFB">
            <w:pPr>
              <w:shd w:val="clear" w:color="auto" w:fill="FFFFFF"/>
              <w:spacing w:after="0" w:line="240" w:lineRule="auto"/>
              <w:ind w:leftChars="0" w:left="0" w:right="120" w:firstLineChars="0" w:firstLine="0"/>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 xml:space="preserve">Casein kinase II, alpha chains_(MOUSE), </w:t>
            </w:r>
            <w:r w:rsidRPr="003B0E75">
              <w:rPr>
                <w:rFonts w:ascii="Times New Roman" w:eastAsia="Times New Roman" w:hAnsi="Times New Roman" w:cs="Times New Roman"/>
                <w:color w:val="000000"/>
                <w:sz w:val="16"/>
                <w:szCs w:val="16"/>
                <w:highlight w:val="white"/>
                <w:lang w:val="en-GB"/>
              </w:rPr>
              <w:t>Group of Casein kinase II alpha catalytic subunits mediates Casein kinase II kinase activity.</w:t>
            </w:r>
          </w:p>
          <w:p w14:paraId="4A7DB06F" w14:textId="77777777" w:rsidR="00D12D08" w:rsidRPr="003B0E75" w:rsidRDefault="00D12D08" w:rsidP="003D1EFB">
            <w:pPr>
              <w:shd w:val="clear" w:color="auto" w:fill="FFFFFF"/>
              <w:spacing w:after="0" w:line="240" w:lineRule="auto"/>
              <w:ind w:leftChars="0" w:left="0" w:right="120" w:firstLineChars="0" w:firstLine="0"/>
              <w:rPr>
                <w:rFonts w:ascii="Times New Roman" w:eastAsia="Times New Roman" w:hAnsi="Times New Roman" w:cs="Times New Roman"/>
                <w:color w:val="000000"/>
                <w:sz w:val="16"/>
                <w:szCs w:val="16"/>
                <w:highlight w:val="white"/>
                <w:lang w:val="en-GB"/>
              </w:rPr>
            </w:pPr>
            <w:proofErr w:type="spellStart"/>
            <w:r w:rsidRPr="003B0E75">
              <w:rPr>
                <w:rFonts w:ascii="Times New Roman" w:eastAsia="Times New Roman" w:hAnsi="Times New Roman" w:cs="Times New Roman"/>
                <w:color w:val="000000"/>
                <w:sz w:val="16"/>
                <w:szCs w:val="16"/>
                <w:highlight w:val="white"/>
                <w:lang w:val="en-GB"/>
              </w:rPr>
              <w:t>Phosvitin</w:t>
            </w:r>
            <w:proofErr w:type="spellEnd"/>
            <w:r w:rsidRPr="003B0E75">
              <w:rPr>
                <w:rFonts w:ascii="Times New Roman" w:eastAsia="Times New Roman" w:hAnsi="Times New Roman" w:cs="Times New Roman"/>
                <w:color w:val="000000"/>
                <w:sz w:val="16"/>
                <w:szCs w:val="16"/>
                <w:highlight w:val="white"/>
                <w:lang w:val="en-GB"/>
              </w:rPr>
              <w:t>/casein kinases type II are ubiquitous, highly conserved enzymes consisting of alpha, alpha-prime, and beta subunits.</w:t>
            </w:r>
          </w:p>
        </w:tc>
        <w:tc>
          <w:tcPr>
            <w:tcW w:w="849" w:type="dxa"/>
            <w:shd w:val="clear" w:color="auto" w:fill="D9D9D9"/>
            <w:tcMar>
              <w:top w:w="15" w:type="dxa"/>
              <w:left w:w="60" w:type="dxa"/>
              <w:bottom w:w="15" w:type="dxa"/>
              <w:right w:w="60" w:type="dxa"/>
            </w:tcMar>
            <w:vAlign w:val="center"/>
          </w:tcPr>
          <w:p w14:paraId="52E67095" w14:textId="77777777" w:rsidR="00D12D08" w:rsidRPr="003B0E75" w:rsidRDefault="00D12D08" w:rsidP="003D1EFB">
            <w:pPr>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-1.242</w:t>
            </w:r>
          </w:p>
        </w:tc>
      </w:tr>
      <w:tr w:rsidR="00D12D08" w:rsidRPr="003B0E75" w14:paraId="323D3B3D" w14:textId="77777777" w:rsidTr="003D1EFB">
        <w:trPr>
          <w:jc w:val="center"/>
        </w:trPr>
        <w:tc>
          <w:tcPr>
            <w:tcW w:w="1389" w:type="dxa"/>
            <w:shd w:val="clear" w:color="auto" w:fill="D9D9D9"/>
            <w:tcMar>
              <w:top w:w="15" w:type="dxa"/>
              <w:left w:w="60" w:type="dxa"/>
              <w:bottom w:w="15" w:type="dxa"/>
              <w:right w:w="60" w:type="dxa"/>
            </w:tcMar>
          </w:tcPr>
          <w:p w14:paraId="7A2AE365" w14:textId="77777777" w:rsidR="00D12D08" w:rsidRPr="003B0E75" w:rsidRDefault="00D12D08" w:rsidP="003D1EFB">
            <w:pPr>
              <w:ind w:left="0" w:hanging="2"/>
              <w:rPr>
                <w:rFonts w:ascii="Times New Roman" w:eastAsia="Times New Roman" w:hAnsi="Times New Roman" w:cs="Times New Roman"/>
                <w:sz w:val="16"/>
                <w:szCs w:val="16"/>
              </w:rPr>
            </w:pPr>
            <w:hyperlink r:id="rId36">
              <w:r w:rsidRPr="003B0E75">
                <w:rPr>
                  <w:rFonts w:ascii="Times New Roman" w:eastAsia="Times New Roman" w:hAnsi="Times New Roman" w:cs="Times New Roman"/>
                  <w:sz w:val="16"/>
                  <w:szCs w:val="16"/>
                </w:rPr>
                <w:t>FZD2</w:t>
              </w:r>
            </w:hyperlink>
          </w:p>
        </w:tc>
        <w:tc>
          <w:tcPr>
            <w:tcW w:w="5082" w:type="dxa"/>
            <w:shd w:val="clear" w:color="auto" w:fill="FFFFFF"/>
          </w:tcPr>
          <w:p w14:paraId="5A62A462" w14:textId="77777777" w:rsidR="00D12D08" w:rsidRPr="003B0E75" w:rsidRDefault="00D12D08" w:rsidP="003D1EFB">
            <w:pPr>
              <w:shd w:val="clear" w:color="auto" w:fill="FFFFFF"/>
              <w:spacing w:after="0" w:line="240" w:lineRule="auto"/>
              <w:ind w:leftChars="0" w:left="0" w:right="120" w:firstLineChars="0" w:firstLine="0"/>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 xml:space="preserve">Frizzled class receptor 2, Receptor for </w:t>
            </w:r>
            <w:proofErr w:type="spellStart"/>
            <w:r w:rsidRPr="003B0E75">
              <w:rPr>
                <w:rFonts w:ascii="Times New Roman" w:eastAsia="Times New Roman" w:hAnsi="Times New Roman" w:cs="Times New Roman"/>
                <w:b/>
                <w:color w:val="000000"/>
                <w:sz w:val="16"/>
                <w:szCs w:val="16"/>
                <w:highlight w:val="white"/>
                <w:lang w:val="en-GB"/>
              </w:rPr>
              <w:t>Wnt</w:t>
            </w:r>
            <w:proofErr w:type="spellEnd"/>
            <w:r w:rsidRPr="003B0E75">
              <w:rPr>
                <w:rFonts w:ascii="Times New Roman" w:eastAsia="Times New Roman" w:hAnsi="Times New Roman" w:cs="Times New Roman"/>
                <w:b/>
                <w:color w:val="000000"/>
                <w:sz w:val="16"/>
                <w:szCs w:val="16"/>
                <w:highlight w:val="white"/>
                <w:lang w:val="en-GB"/>
              </w:rPr>
              <w:t xml:space="preserve"> proteins. </w:t>
            </w:r>
            <w:r w:rsidRPr="003B0E75">
              <w:rPr>
                <w:rFonts w:ascii="Times New Roman" w:eastAsia="Times New Roman" w:hAnsi="Times New Roman" w:cs="Times New Roman"/>
                <w:color w:val="000000"/>
                <w:sz w:val="16"/>
                <w:szCs w:val="16"/>
                <w:highlight w:val="white"/>
                <w:lang w:val="en-GB"/>
              </w:rPr>
              <w:t xml:space="preserve">Most of frizzled receptors are coupled to the beta-catenin canonical </w:t>
            </w:r>
            <w:proofErr w:type="spellStart"/>
            <w:r w:rsidRPr="003B0E75">
              <w:rPr>
                <w:rFonts w:ascii="Times New Roman" w:eastAsia="Times New Roman" w:hAnsi="Times New Roman" w:cs="Times New Roman"/>
                <w:color w:val="000000"/>
                <w:sz w:val="16"/>
                <w:szCs w:val="16"/>
                <w:highlight w:val="white"/>
                <w:lang w:val="en-GB"/>
              </w:rPr>
              <w:t>signaling</w:t>
            </w:r>
            <w:proofErr w:type="spellEnd"/>
            <w:r w:rsidRPr="003B0E75">
              <w:rPr>
                <w:rFonts w:ascii="Times New Roman" w:eastAsia="Times New Roman" w:hAnsi="Times New Roman" w:cs="Times New Roman"/>
                <w:color w:val="000000"/>
                <w:sz w:val="16"/>
                <w:szCs w:val="16"/>
                <w:highlight w:val="white"/>
                <w:lang w:val="en-GB"/>
              </w:rPr>
              <w:t xml:space="preserve"> pathway, which leads to the activation of </w:t>
            </w:r>
            <w:proofErr w:type="spellStart"/>
            <w:r w:rsidRPr="003B0E75">
              <w:rPr>
                <w:rFonts w:ascii="Times New Roman" w:eastAsia="Times New Roman" w:hAnsi="Times New Roman" w:cs="Times New Roman"/>
                <w:color w:val="000000"/>
                <w:sz w:val="16"/>
                <w:szCs w:val="16"/>
                <w:highlight w:val="white"/>
                <w:lang w:val="en-GB"/>
              </w:rPr>
              <w:t>disheveled</w:t>
            </w:r>
            <w:proofErr w:type="spellEnd"/>
            <w:r w:rsidRPr="003B0E75">
              <w:rPr>
                <w:rFonts w:ascii="Times New Roman" w:eastAsia="Times New Roman" w:hAnsi="Times New Roman" w:cs="Times New Roman"/>
                <w:color w:val="000000"/>
                <w:sz w:val="16"/>
                <w:szCs w:val="16"/>
                <w:highlight w:val="white"/>
                <w:lang w:val="en-GB"/>
              </w:rPr>
              <w:t xml:space="preserve"> proteins, inhibition of GSK- 3 kinase, nuclear accumulation of beta-catenin and activation of </w:t>
            </w:r>
            <w:proofErr w:type="spellStart"/>
            <w:r w:rsidRPr="003B0E75">
              <w:rPr>
                <w:rFonts w:ascii="Times New Roman" w:eastAsia="Times New Roman" w:hAnsi="Times New Roman" w:cs="Times New Roman"/>
                <w:color w:val="000000"/>
                <w:sz w:val="16"/>
                <w:szCs w:val="16"/>
                <w:highlight w:val="white"/>
                <w:lang w:val="en-GB"/>
              </w:rPr>
              <w:t>Wnt</w:t>
            </w:r>
            <w:proofErr w:type="spellEnd"/>
            <w:r w:rsidRPr="003B0E75">
              <w:rPr>
                <w:rFonts w:ascii="Times New Roman" w:eastAsia="Times New Roman" w:hAnsi="Times New Roman" w:cs="Times New Roman"/>
                <w:color w:val="000000"/>
                <w:sz w:val="16"/>
                <w:szCs w:val="16"/>
                <w:highlight w:val="white"/>
                <w:lang w:val="en-GB"/>
              </w:rPr>
              <w:t xml:space="preserve"> target genes. A second </w:t>
            </w:r>
            <w:proofErr w:type="spellStart"/>
            <w:r w:rsidRPr="003B0E75">
              <w:rPr>
                <w:rFonts w:ascii="Times New Roman" w:eastAsia="Times New Roman" w:hAnsi="Times New Roman" w:cs="Times New Roman"/>
                <w:color w:val="000000"/>
                <w:sz w:val="16"/>
                <w:szCs w:val="16"/>
                <w:highlight w:val="white"/>
                <w:lang w:val="en-GB"/>
              </w:rPr>
              <w:t>signaling</w:t>
            </w:r>
            <w:proofErr w:type="spellEnd"/>
            <w:r w:rsidRPr="003B0E75">
              <w:rPr>
                <w:rFonts w:ascii="Times New Roman" w:eastAsia="Times New Roman" w:hAnsi="Times New Roman" w:cs="Times New Roman"/>
                <w:color w:val="000000"/>
                <w:sz w:val="16"/>
                <w:szCs w:val="16"/>
                <w:highlight w:val="white"/>
                <w:lang w:val="en-GB"/>
              </w:rPr>
              <w:t xml:space="preserve"> pathway involving PKC and calcium fluxes has been seen for some family members.</w:t>
            </w:r>
          </w:p>
        </w:tc>
        <w:tc>
          <w:tcPr>
            <w:tcW w:w="849" w:type="dxa"/>
            <w:shd w:val="clear" w:color="auto" w:fill="D9D9D9"/>
            <w:tcMar>
              <w:top w:w="15" w:type="dxa"/>
              <w:left w:w="60" w:type="dxa"/>
              <w:bottom w:w="15" w:type="dxa"/>
              <w:right w:w="60" w:type="dxa"/>
            </w:tcMar>
            <w:vAlign w:val="center"/>
          </w:tcPr>
          <w:p w14:paraId="154925D6" w14:textId="77777777" w:rsidR="00D12D08" w:rsidRPr="003B0E75" w:rsidRDefault="00D12D08" w:rsidP="003D1EFB">
            <w:pPr>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-1.895</w:t>
            </w:r>
          </w:p>
        </w:tc>
      </w:tr>
      <w:tr w:rsidR="00D12D08" w:rsidRPr="003B0E75" w14:paraId="24367824" w14:textId="77777777" w:rsidTr="003D1EFB">
        <w:trPr>
          <w:jc w:val="center"/>
        </w:trPr>
        <w:tc>
          <w:tcPr>
            <w:tcW w:w="1389" w:type="dxa"/>
            <w:shd w:val="clear" w:color="auto" w:fill="D9D9D9"/>
            <w:tcMar>
              <w:top w:w="15" w:type="dxa"/>
              <w:left w:w="60" w:type="dxa"/>
              <w:bottom w:w="15" w:type="dxa"/>
              <w:right w:w="60" w:type="dxa"/>
            </w:tcMar>
          </w:tcPr>
          <w:p w14:paraId="72166B59" w14:textId="77777777" w:rsidR="00D12D08" w:rsidRPr="003B0E75" w:rsidRDefault="00D12D08" w:rsidP="003D1EFB">
            <w:pPr>
              <w:ind w:left="0" w:hanging="2"/>
              <w:rPr>
                <w:rFonts w:ascii="Times New Roman" w:eastAsia="Times New Roman" w:hAnsi="Times New Roman" w:cs="Times New Roman"/>
                <w:sz w:val="16"/>
                <w:szCs w:val="16"/>
              </w:rPr>
            </w:pPr>
            <w:hyperlink r:id="rId37">
              <w:r w:rsidRPr="003B0E75">
                <w:rPr>
                  <w:rFonts w:ascii="Times New Roman" w:eastAsia="Times New Roman" w:hAnsi="Times New Roman" w:cs="Times New Roman"/>
                  <w:sz w:val="16"/>
                  <w:szCs w:val="16"/>
                </w:rPr>
                <w:t>JNK2(MAPK9)</w:t>
              </w:r>
            </w:hyperlink>
          </w:p>
        </w:tc>
        <w:tc>
          <w:tcPr>
            <w:tcW w:w="5082" w:type="dxa"/>
            <w:shd w:val="clear" w:color="auto" w:fill="FFFFFF"/>
          </w:tcPr>
          <w:p w14:paraId="61212D84" w14:textId="77777777" w:rsidR="00D12D08" w:rsidRPr="003B0E75" w:rsidRDefault="00D12D08" w:rsidP="003D1EFB">
            <w:pPr>
              <w:shd w:val="clear" w:color="auto" w:fill="FFFFFF"/>
              <w:spacing w:after="0" w:line="240" w:lineRule="auto"/>
              <w:ind w:leftChars="0" w:left="0" w:right="120" w:firstLineChars="0" w:firstLine="0"/>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 xml:space="preserve">Mitogen-activated protein kinase 9, </w:t>
            </w:r>
            <w:r w:rsidRPr="003B0E75">
              <w:rPr>
                <w:rFonts w:ascii="Times New Roman" w:eastAsia="Times New Roman" w:hAnsi="Times New Roman" w:cs="Times New Roman"/>
                <w:color w:val="000000"/>
                <w:sz w:val="16"/>
                <w:szCs w:val="16"/>
                <w:highlight w:val="white"/>
                <w:lang w:val="en-GB"/>
              </w:rPr>
              <w:t xml:space="preserve">Serine/threonine-protein kinase involved in various processes such as cell proliferation, differentiation, migration, transformation and programmed cell death. Extracellular stimuli such as proinflammatory cytokines or physical stress stimulate the stress-activated protein kinase/c-Jun N-terminal kinase (SAP/JNK) </w:t>
            </w:r>
            <w:proofErr w:type="spellStart"/>
            <w:r w:rsidRPr="003B0E75">
              <w:rPr>
                <w:rFonts w:ascii="Times New Roman" w:eastAsia="Times New Roman" w:hAnsi="Times New Roman" w:cs="Times New Roman"/>
                <w:color w:val="000000"/>
                <w:sz w:val="16"/>
                <w:szCs w:val="16"/>
                <w:highlight w:val="white"/>
                <w:lang w:val="en-GB"/>
              </w:rPr>
              <w:t>signaling</w:t>
            </w:r>
            <w:proofErr w:type="spellEnd"/>
            <w:r w:rsidRPr="003B0E75">
              <w:rPr>
                <w:rFonts w:ascii="Times New Roman" w:eastAsia="Times New Roman" w:hAnsi="Times New Roman" w:cs="Times New Roman"/>
                <w:color w:val="000000"/>
                <w:sz w:val="16"/>
                <w:szCs w:val="16"/>
                <w:highlight w:val="white"/>
                <w:lang w:val="en-GB"/>
              </w:rPr>
              <w:t xml:space="preserve"> pathway and a phosphorylation cascade. Promotes stressed cell apoptosis by phosphorylating key regulatory factors including TP53 and YAP1. Plays an important role in the osmotic stress-induced epithelial tight-junction disruption. When activated, promotes beta-catenin/CTNNB1 degradation and inhibits the canonical </w:t>
            </w:r>
            <w:proofErr w:type="spellStart"/>
            <w:r w:rsidRPr="003B0E75">
              <w:rPr>
                <w:rFonts w:ascii="Times New Roman" w:eastAsia="Times New Roman" w:hAnsi="Times New Roman" w:cs="Times New Roman"/>
                <w:color w:val="000000"/>
                <w:sz w:val="16"/>
                <w:szCs w:val="16"/>
                <w:highlight w:val="white"/>
                <w:lang w:val="en-GB"/>
              </w:rPr>
              <w:t>Wnt</w:t>
            </w:r>
            <w:proofErr w:type="spellEnd"/>
            <w:r w:rsidRPr="003B0E75">
              <w:rPr>
                <w:rFonts w:ascii="Times New Roman" w:eastAsia="Times New Roman" w:hAnsi="Times New Roman" w:cs="Times New Roman"/>
                <w:color w:val="000000"/>
                <w:sz w:val="16"/>
                <w:szCs w:val="16"/>
                <w:highlight w:val="white"/>
                <w:lang w:val="en-GB"/>
              </w:rPr>
              <w:t xml:space="preserve"> </w:t>
            </w:r>
            <w:proofErr w:type="spellStart"/>
            <w:r w:rsidRPr="003B0E75">
              <w:rPr>
                <w:rFonts w:ascii="Times New Roman" w:eastAsia="Times New Roman" w:hAnsi="Times New Roman" w:cs="Times New Roman"/>
                <w:color w:val="000000"/>
                <w:sz w:val="16"/>
                <w:szCs w:val="16"/>
                <w:highlight w:val="white"/>
                <w:lang w:val="en-GB"/>
              </w:rPr>
              <w:t>signaling</w:t>
            </w:r>
            <w:proofErr w:type="spellEnd"/>
            <w:r w:rsidRPr="003B0E75">
              <w:rPr>
                <w:rFonts w:ascii="Times New Roman" w:eastAsia="Times New Roman" w:hAnsi="Times New Roman" w:cs="Times New Roman"/>
                <w:color w:val="000000"/>
                <w:sz w:val="16"/>
                <w:szCs w:val="16"/>
                <w:highlight w:val="white"/>
                <w:lang w:val="en-GB"/>
              </w:rPr>
              <w:t xml:space="preserve"> pathway.</w:t>
            </w:r>
          </w:p>
        </w:tc>
        <w:tc>
          <w:tcPr>
            <w:tcW w:w="849" w:type="dxa"/>
            <w:shd w:val="clear" w:color="auto" w:fill="D9D9D9"/>
            <w:tcMar>
              <w:top w:w="15" w:type="dxa"/>
              <w:left w:w="60" w:type="dxa"/>
              <w:bottom w:w="15" w:type="dxa"/>
              <w:right w:w="60" w:type="dxa"/>
            </w:tcMar>
            <w:vAlign w:val="center"/>
          </w:tcPr>
          <w:p w14:paraId="50DC0847" w14:textId="77777777" w:rsidR="00D12D08" w:rsidRPr="003B0E75" w:rsidRDefault="00D12D08" w:rsidP="003D1EFB">
            <w:pPr>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-1.196</w:t>
            </w:r>
          </w:p>
        </w:tc>
      </w:tr>
      <w:tr w:rsidR="00D12D08" w:rsidRPr="003B0E75" w14:paraId="2E114219" w14:textId="77777777" w:rsidTr="003D1EFB">
        <w:trPr>
          <w:jc w:val="center"/>
        </w:trPr>
        <w:tc>
          <w:tcPr>
            <w:tcW w:w="1389" w:type="dxa"/>
            <w:shd w:val="clear" w:color="auto" w:fill="D9D9D9"/>
            <w:tcMar>
              <w:top w:w="15" w:type="dxa"/>
              <w:left w:w="60" w:type="dxa"/>
              <w:bottom w:w="15" w:type="dxa"/>
              <w:right w:w="60" w:type="dxa"/>
            </w:tcMar>
          </w:tcPr>
          <w:p w14:paraId="58ABC994" w14:textId="77777777" w:rsidR="00D12D08" w:rsidRPr="003B0E75" w:rsidRDefault="00D12D08" w:rsidP="003D1EFB">
            <w:pPr>
              <w:ind w:left="0" w:hanging="2"/>
              <w:rPr>
                <w:rFonts w:ascii="Times New Roman" w:eastAsia="Times New Roman" w:hAnsi="Times New Roman" w:cs="Times New Roman"/>
                <w:sz w:val="16"/>
                <w:szCs w:val="16"/>
              </w:rPr>
            </w:pPr>
            <w:hyperlink r:id="rId38">
              <w:r w:rsidRPr="003B0E75">
                <w:rPr>
                  <w:rFonts w:ascii="Times New Roman" w:eastAsia="Times New Roman" w:hAnsi="Times New Roman" w:cs="Times New Roman"/>
                  <w:sz w:val="16"/>
                  <w:szCs w:val="16"/>
                </w:rPr>
                <w:t>Lef-1</w:t>
              </w:r>
            </w:hyperlink>
          </w:p>
        </w:tc>
        <w:tc>
          <w:tcPr>
            <w:tcW w:w="5082" w:type="dxa"/>
            <w:shd w:val="clear" w:color="auto" w:fill="FFFFFF"/>
          </w:tcPr>
          <w:p w14:paraId="51611E10" w14:textId="77777777" w:rsidR="00D12D08" w:rsidRPr="003B0E75" w:rsidRDefault="00D12D08" w:rsidP="003D1EFB">
            <w:pPr>
              <w:shd w:val="clear" w:color="auto" w:fill="FFFFFF"/>
              <w:spacing w:after="0" w:line="240" w:lineRule="auto"/>
              <w:ind w:leftChars="0" w:left="0" w:right="120" w:firstLineChars="0" w:firstLine="0"/>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 xml:space="preserve">Lymphoid enhancer binding factor 1, </w:t>
            </w:r>
            <w:r w:rsidRPr="003B0E75">
              <w:rPr>
                <w:rFonts w:ascii="Times New Roman" w:eastAsia="Times New Roman" w:hAnsi="Times New Roman" w:cs="Times New Roman"/>
                <w:color w:val="000000"/>
                <w:sz w:val="16"/>
                <w:szCs w:val="16"/>
                <w:highlight w:val="white"/>
                <w:lang w:val="en-GB"/>
              </w:rPr>
              <w:t xml:space="preserve">participates in the </w:t>
            </w:r>
            <w:proofErr w:type="spellStart"/>
            <w:r w:rsidRPr="003B0E75">
              <w:rPr>
                <w:rFonts w:ascii="Times New Roman" w:eastAsia="Times New Roman" w:hAnsi="Times New Roman" w:cs="Times New Roman"/>
                <w:color w:val="000000"/>
                <w:sz w:val="16"/>
                <w:szCs w:val="16"/>
                <w:highlight w:val="white"/>
                <w:lang w:val="en-GB"/>
              </w:rPr>
              <w:t>Wnt</w:t>
            </w:r>
            <w:proofErr w:type="spellEnd"/>
            <w:r w:rsidRPr="003B0E75">
              <w:rPr>
                <w:rFonts w:ascii="Times New Roman" w:eastAsia="Times New Roman" w:hAnsi="Times New Roman" w:cs="Times New Roman"/>
                <w:color w:val="000000"/>
                <w:sz w:val="16"/>
                <w:szCs w:val="16"/>
                <w:highlight w:val="white"/>
                <w:lang w:val="en-GB"/>
              </w:rPr>
              <w:t xml:space="preserve"> </w:t>
            </w:r>
            <w:proofErr w:type="spellStart"/>
            <w:r w:rsidRPr="003B0E75">
              <w:rPr>
                <w:rFonts w:ascii="Times New Roman" w:eastAsia="Times New Roman" w:hAnsi="Times New Roman" w:cs="Times New Roman"/>
                <w:color w:val="000000"/>
                <w:sz w:val="16"/>
                <w:szCs w:val="16"/>
                <w:highlight w:val="white"/>
                <w:lang w:val="en-GB"/>
              </w:rPr>
              <w:t>signaling</w:t>
            </w:r>
            <w:proofErr w:type="spellEnd"/>
            <w:r w:rsidRPr="003B0E75">
              <w:rPr>
                <w:rFonts w:ascii="Times New Roman" w:eastAsia="Times New Roman" w:hAnsi="Times New Roman" w:cs="Times New Roman"/>
                <w:color w:val="000000"/>
                <w:sz w:val="16"/>
                <w:szCs w:val="16"/>
                <w:highlight w:val="white"/>
                <w:lang w:val="en-GB"/>
              </w:rPr>
              <w:t xml:space="preserve"> pathway. Binds DNA in a sequence-specific manner and can activate</w:t>
            </w:r>
            <w:sdt>
              <w:sdtPr>
                <w:rPr>
                  <w:rFonts w:ascii="Times New Roman" w:hAnsi="Times New Roman" w:cs="Times New Roman"/>
                </w:rPr>
                <w:tag w:val="goog_rdk_315"/>
                <w:id w:val="1022367012"/>
                <w:showingPlcHdr/>
              </w:sdtPr>
              <w:sdtContent>
                <w:r w:rsidRPr="003B0E75">
                  <w:rPr>
                    <w:rFonts w:ascii="Times New Roman" w:hAnsi="Times New Roman" w:cs="Times New Roman"/>
                    <w:lang w:val="en-GB"/>
                  </w:rPr>
                  <w:t xml:space="preserve">     </w:t>
                </w:r>
              </w:sdtContent>
            </w:sdt>
            <w:r w:rsidRPr="003B0E75">
              <w:rPr>
                <w:rFonts w:ascii="Times New Roman" w:eastAsia="Times New Roman" w:hAnsi="Times New Roman" w:cs="Times New Roman"/>
                <w:color w:val="000000"/>
                <w:sz w:val="16"/>
                <w:szCs w:val="16"/>
                <w:highlight w:val="white"/>
                <w:lang w:val="en-GB"/>
              </w:rPr>
              <w:t xml:space="preserve"> transcription of target genes. Regulates T-cell receptor alpha enhancer function.</w:t>
            </w:r>
          </w:p>
        </w:tc>
        <w:tc>
          <w:tcPr>
            <w:tcW w:w="849" w:type="dxa"/>
            <w:shd w:val="clear" w:color="auto" w:fill="D9D9D9"/>
            <w:tcMar>
              <w:top w:w="15" w:type="dxa"/>
              <w:left w:w="60" w:type="dxa"/>
              <w:bottom w:w="15" w:type="dxa"/>
              <w:right w:w="60" w:type="dxa"/>
            </w:tcMar>
            <w:vAlign w:val="center"/>
          </w:tcPr>
          <w:p w14:paraId="15CB29DA" w14:textId="77777777" w:rsidR="00D12D08" w:rsidRPr="003B0E75" w:rsidRDefault="00D12D08" w:rsidP="003D1EFB">
            <w:pPr>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1.451</w:t>
            </w:r>
          </w:p>
        </w:tc>
      </w:tr>
      <w:tr w:rsidR="00D12D08" w:rsidRPr="003B0E75" w14:paraId="0EF51760" w14:textId="77777777" w:rsidTr="003D1EFB">
        <w:trPr>
          <w:jc w:val="center"/>
        </w:trPr>
        <w:tc>
          <w:tcPr>
            <w:tcW w:w="1389" w:type="dxa"/>
            <w:shd w:val="clear" w:color="auto" w:fill="D9D9D9"/>
            <w:tcMar>
              <w:top w:w="15" w:type="dxa"/>
              <w:left w:w="60" w:type="dxa"/>
              <w:bottom w:w="15" w:type="dxa"/>
              <w:right w:w="60" w:type="dxa"/>
            </w:tcMar>
          </w:tcPr>
          <w:p w14:paraId="672191DF" w14:textId="77777777" w:rsidR="00D12D08" w:rsidRPr="003B0E75" w:rsidRDefault="00D12D08" w:rsidP="003D1EFB">
            <w:pPr>
              <w:ind w:left="0" w:hanging="2"/>
              <w:rPr>
                <w:rFonts w:ascii="Times New Roman" w:eastAsia="Times New Roman" w:hAnsi="Times New Roman" w:cs="Times New Roman"/>
                <w:sz w:val="16"/>
                <w:szCs w:val="16"/>
              </w:rPr>
            </w:pPr>
            <w:hyperlink r:id="rId39">
              <w:r w:rsidRPr="003B0E75">
                <w:rPr>
                  <w:rFonts w:ascii="Times New Roman" w:eastAsia="Times New Roman" w:hAnsi="Times New Roman" w:cs="Times New Roman"/>
                  <w:sz w:val="16"/>
                  <w:szCs w:val="16"/>
                </w:rPr>
                <w:t>MMP-2</w:t>
              </w:r>
            </w:hyperlink>
          </w:p>
        </w:tc>
        <w:tc>
          <w:tcPr>
            <w:tcW w:w="5082" w:type="dxa"/>
            <w:shd w:val="clear" w:color="auto" w:fill="FFFFFF"/>
          </w:tcPr>
          <w:p w14:paraId="0DE5FB38" w14:textId="77777777" w:rsidR="00D12D08" w:rsidRPr="003B0E75" w:rsidRDefault="00D12D08" w:rsidP="003D1EFB">
            <w:pPr>
              <w:shd w:val="clear" w:color="auto" w:fill="FFFFFF"/>
              <w:spacing w:after="0" w:line="240" w:lineRule="auto"/>
              <w:ind w:leftChars="0" w:left="0" w:right="120" w:firstLineChars="0" w:firstLine="0"/>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 xml:space="preserve">Matrix metallopeptidase 2, </w:t>
            </w:r>
            <w:r w:rsidRPr="003B0E75">
              <w:rPr>
                <w:rFonts w:ascii="Times New Roman" w:eastAsia="Times New Roman" w:hAnsi="Times New Roman" w:cs="Times New Roman"/>
                <w:color w:val="000000"/>
                <w:sz w:val="16"/>
                <w:szCs w:val="16"/>
                <w:highlight w:val="white"/>
                <w:lang w:val="en-GB"/>
              </w:rPr>
              <w:t xml:space="preserve">This gene encodes a member of the matrix metalloproteinase family of extracellular matrix-degrading enzymes that are involved in tissue </w:t>
            </w:r>
            <w:proofErr w:type="spellStart"/>
            <w:r w:rsidRPr="003B0E75">
              <w:rPr>
                <w:rFonts w:ascii="Times New Roman" w:eastAsia="Times New Roman" w:hAnsi="Times New Roman" w:cs="Times New Roman"/>
                <w:color w:val="000000"/>
                <w:sz w:val="16"/>
                <w:szCs w:val="16"/>
                <w:highlight w:val="white"/>
                <w:lang w:val="en-GB"/>
              </w:rPr>
              <w:t>remodeling</w:t>
            </w:r>
            <w:proofErr w:type="spellEnd"/>
            <w:r w:rsidRPr="003B0E75">
              <w:rPr>
                <w:rFonts w:ascii="Times New Roman" w:eastAsia="Times New Roman" w:hAnsi="Times New Roman" w:cs="Times New Roman"/>
                <w:color w:val="000000"/>
                <w:sz w:val="16"/>
                <w:szCs w:val="16"/>
                <w:highlight w:val="white"/>
                <w:lang w:val="en-GB"/>
              </w:rPr>
              <w:t xml:space="preserve">, wound repair, progression of atherosclerosis and </w:t>
            </w:r>
            <w:proofErr w:type="spellStart"/>
            <w:r w:rsidRPr="003B0E75">
              <w:rPr>
                <w:rFonts w:ascii="Times New Roman" w:eastAsia="Times New Roman" w:hAnsi="Times New Roman" w:cs="Times New Roman"/>
                <w:color w:val="000000"/>
                <w:sz w:val="16"/>
                <w:szCs w:val="16"/>
                <w:highlight w:val="white"/>
                <w:lang w:val="en-GB"/>
              </w:rPr>
              <w:t>tumor</w:t>
            </w:r>
            <w:proofErr w:type="spellEnd"/>
            <w:r w:rsidRPr="003B0E75">
              <w:rPr>
                <w:rFonts w:ascii="Times New Roman" w:eastAsia="Times New Roman" w:hAnsi="Times New Roman" w:cs="Times New Roman"/>
                <w:color w:val="000000"/>
                <w:sz w:val="16"/>
                <w:szCs w:val="16"/>
                <w:highlight w:val="white"/>
                <w:lang w:val="en-GB"/>
              </w:rPr>
              <w:t xml:space="preserve"> invasion.</w:t>
            </w:r>
          </w:p>
        </w:tc>
        <w:tc>
          <w:tcPr>
            <w:tcW w:w="849" w:type="dxa"/>
            <w:shd w:val="clear" w:color="auto" w:fill="D9D9D9"/>
            <w:tcMar>
              <w:top w:w="15" w:type="dxa"/>
              <w:left w:w="60" w:type="dxa"/>
              <w:bottom w:w="15" w:type="dxa"/>
              <w:right w:w="60" w:type="dxa"/>
            </w:tcMar>
            <w:vAlign w:val="center"/>
          </w:tcPr>
          <w:p w14:paraId="4AE359B3" w14:textId="77777777" w:rsidR="00D12D08" w:rsidRPr="003B0E75" w:rsidRDefault="00D12D08" w:rsidP="003D1EFB">
            <w:pPr>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1.738</w:t>
            </w:r>
          </w:p>
        </w:tc>
      </w:tr>
      <w:tr w:rsidR="00D12D08" w:rsidRPr="003B0E75" w14:paraId="532C99D7" w14:textId="77777777" w:rsidTr="003D1EFB">
        <w:trPr>
          <w:jc w:val="center"/>
        </w:trPr>
        <w:tc>
          <w:tcPr>
            <w:tcW w:w="1389" w:type="dxa"/>
            <w:shd w:val="clear" w:color="auto" w:fill="D9D9D9"/>
            <w:tcMar>
              <w:top w:w="15" w:type="dxa"/>
              <w:left w:w="60" w:type="dxa"/>
              <w:bottom w:w="15" w:type="dxa"/>
              <w:right w:w="60" w:type="dxa"/>
            </w:tcMar>
          </w:tcPr>
          <w:p w14:paraId="6B8E6E34" w14:textId="77777777" w:rsidR="00D12D08" w:rsidRPr="003B0E75" w:rsidRDefault="00D12D08" w:rsidP="003D1EFB">
            <w:pPr>
              <w:ind w:left="0" w:hanging="2"/>
              <w:rPr>
                <w:rFonts w:ascii="Times New Roman" w:eastAsia="Times New Roman" w:hAnsi="Times New Roman" w:cs="Times New Roman"/>
                <w:sz w:val="16"/>
                <w:szCs w:val="16"/>
              </w:rPr>
            </w:pPr>
            <w:hyperlink r:id="rId40">
              <w:r w:rsidRPr="003B0E75">
                <w:rPr>
                  <w:rFonts w:ascii="Times New Roman" w:eastAsia="Times New Roman" w:hAnsi="Times New Roman" w:cs="Times New Roman"/>
                  <w:sz w:val="16"/>
                  <w:szCs w:val="16"/>
                </w:rPr>
                <w:t>NANOG</w:t>
              </w:r>
            </w:hyperlink>
          </w:p>
        </w:tc>
        <w:tc>
          <w:tcPr>
            <w:tcW w:w="5082" w:type="dxa"/>
            <w:shd w:val="clear" w:color="auto" w:fill="FFFFFF"/>
          </w:tcPr>
          <w:p w14:paraId="5226A0CC" w14:textId="77777777" w:rsidR="00D12D08" w:rsidRPr="003B0E75" w:rsidRDefault="00D12D08" w:rsidP="003D1EFB">
            <w:pPr>
              <w:shd w:val="clear" w:color="auto" w:fill="FFFFFF"/>
              <w:spacing w:after="0" w:line="240" w:lineRule="auto"/>
              <w:ind w:leftChars="0" w:left="0" w:right="120" w:firstLineChars="0" w:firstLine="0"/>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 xml:space="preserve">Nanog homeobox, </w:t>
            </w:r>
            <w:r w:rsidRPr="003B0E75">
              <w:rPr>
                <w:rFonts w:ascii="Times New Roman" w:eastAsia="Times New Roman" w:hAnsi="Times New Roman" w:cs="Times New Roman"/>
                <w:color w:val="000000"/>
                <w:sz w:val="16"/>
                <w:szCs w:val="16"/>
                <w:highlight w:val="white"/>
                <w:lang w:val="en-GB"/>
              </w:rPr>
              <w:t xml:space="preserve">Transcription regulator involved in inner cell mass and embryonic stem (ES) cells proliferation and self-renewal. Acts as a transcriptional activator or repressor. </w:t>
            </w:r>
          </w:p>
        </w:tc>
        <w:tc>
          <w:tcPr>
            <w:tcW w:w="849" w:type="dxa"/>
            <w:shd w:val="clear" w:color="auto" w:fill="D9D9D9"/>
            <w:tcMar>
              <w:top w:w="15" w:type="dxa"/>
              <w:left w:w="60" w:type="dxa"/>
              <w:bottom w:w="15" w:type="dxa"/>
              <w:right w:w="60" w:type="dxa"/>
            </w:tcMar>
            <w:vAlign w:val="center"/>
          </w:tcPr>
          <w:p w14:paraId="2EF39F22" w14:textId="77777777" w:rsidR="00D12D08" w:rsidRPr="003B0E75" w:rsidRDefault="00D12D08" w:rsidP="003D1EFB">
            <w:pPr>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-1.297</w:t>
            </w:r>
          </w:p>
        </w:tc>
      </w:tr>
      <w:tr w:rsidR="00D12D08" w:rsidRPr="003B0E75" w14:paraId="6807E104" w14:textId="77777777" w:rsidTr="003D1EFB">
        <w:trPr>
          <w:jc w:val="center"/>
        </w:trPr>
        <w:tc>
          <w:tcPr>
            <w:tcW w:w="1389" w:type="dxa"/>
            <w:shd w:val="clear" w:color="auto" w:fill="D9D9D9"/>
            <w:tcMar>
              <w:top w:w="15" w:type="dxa"/>
              <w:left w:w="60" w:type="dxa"/>
              <w:bottom w:w="15" w:type="dxa"/>
              <w:right w:w="60" w:type="dxa"/>
            </w:tcMar>
          </w:tcPr>
          <w:p w14:paraId="7116B9AD" w14:textId="77777777" w:rsidR="00D12D08" w:rsidRPr="003B0E75" w:rsidRDefault="00D12D08" w:rsidP="003D1EFB">
            <w:pPr>
              <w:ind w:left="0" w:hanging="2"/>
              <w:rPr>
                <w:rFonts w:ascii="Times New Roman" w:eastAsia="Times New Roman" w:hAnsi="Times New Roman" w:cs="Times New Roman"/>
                <w:sz w:val="16"/>
                <w:szCs w:val="16"/>
              </w:rPr>
            </w:pPr>
            <w:hyperlink r:id="rId41">
              <w:r w:rsidRPr="003B0E75">
                <w:rPr>
                  <w:rFonts w:ascii="Times New Roman" w:eastAsia="Times New Roman" w:hAnsi="Times New Roman" w:cs="Times New Roman"/>
                  <w:sz w:val="16"/>
                  <w:szCs w:val="16"/>
                </w:rPr>
                <w:t>NF-AT2(NFATC1)</w:t>
              </w:r>
            </w:hyperlink>
          </w:p>
        </w:tc>
        <w:tc>
          <w:tcPr>
            <w:tcW w:w="5082" w:type="dxa"/>
            <w:shd w:val="clear" w:color="auto" w:fill="FFFFFF"/>
          </w:tcPr>
          <w:p w14:paraId="0FDE0342" w14:textId="77777777" w:rsidR="00D12D08" w:rsidRPr="003B0E75" w:rsidRDefault="00D12D08" w:rsidP="003D1EFB">
            <w:pPr>
              <w:shd w:val="clear" w:color="auto" w:fill="FFFFFF"/>
              <w:spacing w:after="0" w:line="240" w:lineRule="auto"/>
              <w:ind w:leftChars="0" w:left="0" w:right="120" w:firstLineChars="0" w:firstLine="0"/>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Nuclear factor of activated T cells</w:t>
            </w:r>
            <w:r w:rsidRPr="003B0E75">
              <w:rPr>
                <w:rFonts w:ascii="Times New Roman" w:eastAsia="Times New Roman" w:hAnsi="Times New Roman" w:cs="Times New Roman"/>
                <w:color w:val="000000"/>
                <w:sz w:val="16"/>
                <w:szCs w:val="16"/>
                <w:highlight w:val="white"/>
                <w:lang w:val="en-GB"/>
              </w:rPr>
              <w:t>, cytoplasmic, calcineurin dependent 1. Proteins belonging to this family of transcription factors play a central role in inducible gene transcription during immune response.</w:t>
            </w:r>
          </w:p>
        </w:tc>
        <w:tc>
          <w:tcPr>
            <w:tcW w:w="849" w:type="dxa"/>
            <w:shd w:val="clear" w:color="auto" w:fill="D9D9D9"/>
            <w:tcMar>
              <w:top w:w="15" w:type="dxa"/>
              <w:left w:w="60" w:type="dxa"/>
              <w:bottom w:w="15" w:type="dxa"/>
              <w:right w:w="60" w:type="dxa"/>
            </w:tcMar>
            <w:vAlign w:val="center"/>
          </w:tcPr>
          <w:p w14:paraId="532FB38C" w14:textId="77777777" w:rsidR="00D12D08" w:rsidRPr="003B0E75" w:rsidRDefault="00D12D08" w:rsidP="003D1EFB">
            <w:pPr>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1.386</w:t>
            </w:r>
          </w:p>
        </w:tc>
      </w:tr>
      <w:tr w:rsidR="00D12D08" w:rsidRPr="003B0E75" w14:paraId="269F6C09" w14:textId="77777777" w:rsidTr="003D1EFB">
        <w:trPr>
          <w:jc w:val="center"/>
        </w:trPr>
        <w:tc>
          <w:tcPr>
            <w:tcW w:w="1389" w:type="dxa"/>
            <w:shd w:val="clear" w:color="auto" w:fill="D9D9D9"/>
            <w:tcMar>
              <w:top w:w="15" w:type="dxa"/>
              <w:left w:w="60" w:type="dxa"/>
              <w:bottom w:w="15" w:type="dxa"/>
              <w:right w:w="60" w:type="dxa"/>
            </w:tcMar>
          </w:tcPr>
          <w:p w14:paraId="11504A85" w14:textId="77777777" w:rsidR="00D12D08" w:rsidRPr="003B0E75" w:rsidRDefault="00D12D08" w:rsidP="003D1EFB">
            <w:pPr>
              <w:ind w:left="0" w:hanging="2"/>
              <w:rPr>
                <w:rFonts w:ascii="Times New Roman" w:eastAsia="Times New Roman" w:hAnsi="Times New Roman" w:cs="Times New Roman"/>
                <w:sz w:val="16"/>
                <w:szCs w:val="16"/>
              </w:rPr>
            </w:pPr>
            <w:hyperlink r:id="rId42">
              <w:r w:rsidRPr="003B0E75">
                <w:rPr>
                  <w:rFonts w:ascii="Times New Roman" w:eastAsia="Times New Roman" w:hAnsi="Times New Roman" w:cs="Times New Roman"/>
                  <w:sz w:val="16"/>
                  <w:szCs w:val="16"/>
                </w:rPr>
                <w:t>p73</w:t>
              </w:r>
            </w:hyperlink>
          </w:p>
        </w:tc>
        <w:tc>
          <w:tcPr>
            <w:tcW w:w="5082" w:type="dxa"/>
            <w:shd w:val="clear" w:color="auto" w:fill="FFFFFF"/>
          </w:tcPr>
          <w:p w14:paraId="504791A7" w14:textId="77777777" w:rsidR="00D12D08" w:rsidRPr="003B0E75" w:rsidRDefault="00D12D08" w:rsidP="003D1EFB">
            <w:pPr>
              <w:shd w:val="clear" w:color="auto" w:fill="FFFFFF"/>
              <w:spacing w:after="0" w:line="240" w:lineRule="auto"/>
              <w:ind w:leftChars="0" w:left="0" w:right="120" w:firstLineChars="0" w:firstLine="0"/>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Transformation related protein 73</w:t>
            </w:r>
            <w:r w:rsidRPr="003B0E75">
              <w:rPr>
                <w:rFonts w:ascii="Times New Roman" w:eastAsia="Times New Roman" w:hAnsi="Times New Roman" w:cs="Times New Roman"/>
                <w:color w:val="000000"/>
                <w:sz w:val="16"/>
                <w:szCs w:val="16"/>
                <w:highlight w:val="white"/>
                <w:lang w:val="en-GB"/>
              </w:rPr>
              <w:t xml:space="preserve">. This gene encodes </w:t>
            </w:r>
            <w:proofErr w:type="spellStart"/>
            <w:r w:rsidRPr="003B0E75">
              <w:rPr>
                <w:rFonts w:ascii="Times New Roman" w:eastAsia="Times New Roman" w:hAnsi="Times New Roman" w:cs="Times New Roman"/>
                <w:color w:val="000000"/>
                <w:sz w:val="16"/>
                <w:szCs w:val="16"/>
                <w:highlight w:val="white"/>
                <w:lang w:val="en-GB"/>
              </w:rPr>
              <w:t>tumor</w:t>
            </w:r>
            <w:proofErr w:type="spellEnd"/>
            <w:r w:rsidRPr="003B0E75">
              <w:rPr>
                <w:rFonts w:ascii="Times New Roman" w:eastAsia="Times New Roman" w:hAnsi="Times New Roman" w:cs="Times New Roman"/>
                <w:color w:val="000000"/>
                <w:sz w:val="16"/>
                <w:szCs w:val="16"/>
                <w:highlight w:val="white"/>
                <w:lang w:val="en-GB"/>
              </w:rPr>
              <w:t xml:space="preserve"> protein p73, which is a member of the p53 family of transcription factors involved in cellular responses to stress and development. It can transactivate p53-responsive genes causing cell cycle arrest and apoptosis. </w:t>
            </w:r>
          </w:p>
        </w:tc>
        <w:tc>
          <w:tcPr>
            <w:tcW w:w="849" w:type="dxa"/>
            <w:shd w:val="clear" w:color="auto" w:fill="D9D9D9"/>
            <w:tcMar>
              <w:top w:w="15" w:type="dxa"/>
              <w:left w:w="60" w:type="dxa"/>
              <w:bottom w:w="15" w:type="dxa"/>
              <w:right w:w="60" w:type="dxa"/>
            </w:tcMar>
            <w:vAlign w:val="center"/>
          </w:tcPr>
          <w:p w14:paraId="64AB9C7E" w14:textId="77777777" w:rsidR="00D12D08" w:rsidRPr="003B0E75" w:rsidRDefault="00D12D08" w:rsidP="003D1EFB">
            <w:pPr>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-1.318</w:t>
            </w:r>
          </w:p>
        </w:tc>
      </w:tr>
      <w:tr w:rsidR="00D12D08" w:rsidRPr="003B0E75" w14:paraId="284D98D6" w14:textId="77777777" w:rsidTr="003D1EFB">
        <w:trPr>
          <w:jc w:val="center"/>
        </w:trPr>
        <w:tc>
          <w:tcPr>
            <w:tcW w:w="1389" w:type="dxa"/>
            <w:shd w:val="clear" w:color="auto" w:fill="D9D9D9"/>
            <w:tcMar>
              <w:top w:w="15" w:type="dxa"/>
              <w:left w:w="60" w:type="dxa"/>
              <w:bottom w:w="15" w:type="dxa"/>
              <w:right w:w="60" w:type="dxa"/>
            </w:tcMar>
          </w:tcPr>
          <w:p w14:paraId="4D005C14" w14:textId="77777777" w:rsidR="00D12D08" w:rsidRPr="003B0E75" w:rsidRDefault="00D12D08" w:rsidP="003D1EFB">
            <w:pPr>
              <w:spacing w:after="0" w:line="240" w:lineRule="auto"/>
              <w:ind w:left="0" w:hanging="2"/>
              <w:rPr>
                <w:rFonts w:ascii="Times New Roman" w:eastAsia="Times New Roman" w:hAnsi="Times New Roman" w:cs="Times New Roman"/>
                <w:sz w:val="16"/>
                <w:szCs w:val="16"/>
              </w:rPr>
            </w:pPr>
            <w:hyperlink r:id="rId43">
              <w:r w:rsidRPr="003B0E75">
                <w:rPr>
                  <w:rFonts w:ascii="Times New Roman" w:eastAsia="Times New Roman" w:hAnsi="Times New Roman" w:cs="Times New Roman"/>
                  <w:sz w:val="16"/>
                  <w:szCs w:val="16"/>
                </w:rPr>
                <w:t xml:space="preserve">PP2A </w:t>
              </w:r>
              <w:proofErr w:type="spellStart"/>
              <w:r w:rsidRPr="003B0E75">
                <w:rPr>
                  <w:rFonts w:ascii="Times New Roman" w:eastAsia="Times New Roman" w:hAnsi="Times New Roman" w:cs="Times New Roman"/>
                  <w:sz w:val="16"/>
                  <w:szCs w:val="16"/>
                </w:rPr>
                <w:t>regulatory</w:t>
              </w:r>
              <w:proofErr w:type="spellEnd"/>
            </w:hyperlink>
          </w:p>
          <w:p w14:paraId="21D937B2" w14:textId="77777777" w:rsidR="00D12D08" w:rsidRPr="003B0E75" w:rsidRDefault="00D12D08" w:rsidP="003D1EFB">
            <w:pPr>
              <w:spacing w:line="240" w:lineRule="auto"/>
              <w:ind w:left="0" w:hanging="2"/>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(Ppp2r5b)</w:t>
            </w:r>
          </w:p>
        </w:tc>
        <w:tc>
          <w:tcPr>
            <w:tcW w:w="5082" w:type="dxa"/>
            <w:shd w:val="clear" w:color="auto" w:fill="FFFFFF"/>
          </w:tcPr>
          <w:p w14:paraId="253A65A2" w14:textId="77777777" w:rsidR="00D12D08" w:rsidRPr="003B0E75" w:rsidRDefault="00D12D08" w:rsidP="003D1EFB">
            <w:pPr>
              <w:shd w:val="clear" w:color="auto" w:fill="FFFFFF"/>
              <w:spacing w:after="0" w:line="240" w:lineRule="auto"/>
              <w:ind w:left="0" w:right="120" w:hanging="2"/>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 xml:space="preserve">PP2A regulatory (MOUSE) </w:t>
            </w:r>
            <w:r w:rsidRPr="003B0E75">
              <w:rPr>
                <w:rFonts w:ascii="Times New Roman" w:eastAsia="Times New Roman" w:hAnsi="Times New Roman" w:cs="Times New Roman"/>
                <w:color w:val="000000"/>
                <w:sz w:val="16"/>
                <w:szCs w:val="16"/>
                <w:highlight w:val="white"/>
                <w:lang w:val="en-GB"/>
              </w:rPr>
              <w:t xml:space="preserve">is a trimeric complex that is composed of a catalytic C subunit, a structural A subunit, and a regulatory B subunit. Ppp2r5b particularly is the regulatory subunit B', beta, which acts as a targeting module that directs the enzyme to various intracellular locations and also provides distinct substrate specificity. </w:t>
            </w:r>
          </w:p>
        </w:tc>
        <w:tc>
          <w:tcPr>
            <w:tcW w:w="849" w:type="dxa"/>
            <w:shd w:val="clear" w:color="auto" w:fill="D9D9D9"/>
            <w:tcMar>
              <w:top w:w="15" w:type="dxa"/>
              <w:left w:w="60" w:type="dxa"/>
              <w:bottom w:w="15" w:type="dxa"/>
              <w:right w:w="60" w:type="dxa"/>
            </w:tcMar>
            <w:vAlign w:val="center"/>
          </w:tcPr>
          <w:p w14:paraId="4C59B3A5" w14:textId="77777777" w:rsidR="00D12D08" w:rsidRPr="003B0E75" w:rsidRDefault="00D12D08" w:rsidP="003D1EFB">
            <w:pPr>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-1.138</w:t>
            </w:r>
          </w:p>
        </w:tc>
      </w:tr>
      <w:tr w:rsidR="00D12D08" w:rsidRPr="003B0E75" w14:paraId="11A0448A" w14:textId="77777777" w:rsidTr="003D1EFB">
        <w:trPr>
          <w:jc w:val="center"/>
        </w:trPr>
        <w:tc>
          <w:tcPr>
            <w:tcW w:w="1389" w:type="dxa"/>
            <w:shd w:val="clear" w:color="auto" w:fill="D9D9D9"/>
            <w:tcMar>
              <w:top w:w="15" w:type="dxa"/>
              <w:left w:w="60" w:type="dxa"/>
              <w:bottom w:w="15" w:type="dxa"/>
              <w:right w:w="60" w:type="dxa"/>
            </w:tcMar>
          </w:tcPr>
          <w:p w14:paraId="43ECFFB1" w14:textId="77777777" w:rsidR="00D12D08" w:rsidRPr="003B0E75" w:rsidRDefault="00D12D08" w:rsidP="003D1EFB">
            <w:pPr>
              <w:ind w:left="0" w:hanging="2"/>
              <w:rPr>
                <w:rFonts w:ascii="Times New Roman" w:eastAsia="Times New Roman" w:hAnsi="Times New Roman" w:cs="Times New Roman"/>
                <w:sz w:val="16"/>
                <w:szCs w:val="16"/>
              </w:rPr>
            </w:pPr>
            <w:hyperlink r:id="rId44">
              <w:r w:rsidRPr="003B0E75">
                <w:rPr>
                  <w:rFonts w:ascii="Times New Roman" w:eastAsia="Times New Roman" w:hAnsi="Times New Roman" w:cs="Times New Roman"/>
                  <w:sz w:val="16"/>
                  <w:szCs w:val="16"/>
                </w:rPr>
                <w:t>WISP1</w:t>
              </w:r>
            </w:hyperlink>
          </w:p>
        </w:tc>
        <w:tc>
          <w:tcPr>
            <w:tcW w:w="5082" w:type="dxa"/>
            <w:shd w:val="clear" w:color="auto" w:fill="FFFFFF"/>
          </w:tcPr>
          <w:p w14:paraId="7619FABF" w14:textId="77777777" w:rsidR="00D12D08" w:rsidRPr="003B0E75" w:rsidRDefault="00D12D08" w:rsidP="003D1EFB">
            <w:pPr>
              <w:shd w:val="clear" w:color="auto" w:fill="FFFFFF"/>
              <w:spacing w:after="0" w:line="240" w:lineRule="auto"/>
              <w:ind w:leftChars="0" w:left="0" w:right="120" w:firstLineChars="0" w:firstLine="0"/>
              <w:rPr>
                <w:rFonts w:ascii="Times New Roman" w:eastAsia="Times New Roman" w:hAnsi="Times New Roman" w:cs="Times New Roman"/>
                <w:color w:val="000000"/>
                <w:sz w:val="16"/>
                <w:szCs w:val="16"/>
                <w:highlight w:val="white"/>
              </w:rPr>
            </w:pPr>
            <w:r w:rsidRPr="003B0E75">
              <w:rPr>
                <w:rFonts w:ascii="Times New Roman" w:eastAsia="Times New Roman" w:hAnsi="Times New Roman" w:cs="Times New Roman"/>
                <w:b/>
                <w:color w:val="000000"/>
                <w:sz w:val="16"/>
                <w:szCs w:val="16"/>
                <w:highlight w:val="white"/>
                <w:lang w:val="en-GB"/>
              </w:rPr>
              <w:t xml:space="preserve">Cellular communication network factor 4. </w:t>
            </w:r>
            <w:r w:rsidRPr="003B0E75">
              <w:rPr>
                <w:rFonts w:ascii="Times New Roman" w:eastAsia="Times New Roman" w:hAnsi="Times New Roman" w:cs="Times New Roman"/>
                <w:color w:val="000000"/>
                <w:sz w:val="16"/>
                <w:szCs w:val="16"/>
                <w:highlight w:val="white"/>
                <w:lang w:val="en-GB"/>
              </w:rPr>
              <w:t xml:space="preserve">It is a downstream regulator in the </w:t>
            </w:r>
            <w:proofErr w:type="spellStart"/>
            <w:r w:rsidRPr="003B0E75">
              <w:rPr>
                <w:rFonts w:ascii="Times New Roman" w:eastAsia="Times New Roman" w:hAnsi="Times New Roman" w:cs="Times New Roman"/>
                <w:color w:val="000000"/>
                <w:sz w:val="16"/>
                <w:szCs w:val="16"/>
                <w:highlight w:val="white"/>
                <w:lang w:val="en-GB"/>
              </w:rPr>
              <w:t>Wnt</w:t>
            </w:r>
            <w:proofErr w:type="spellEnd"/>
            <w:r w:rsidRPr="003B0E75">
              <w:rPr>
                <w:rFonts w:ascii="Times New Roman" w:eastAsia="Times New Roman" w:hAnsi="Times New Roman" w:cs="Times New Roman"/>
                <w:color w:val="000000"/>
                <w:sz w:val="16"/>
                <w:szCs w:val="16"/>
                <w:highlight w:val="white"/>
                <w:lang w:val="en-GB"/>
              </w:rPr>
              <w:t>/Frizzled-</w:t>
            </w:r>
            <w:proofErr w:type="spellStart"/>
            <w:r w:rsidRPr="003B0E75">
              <w:rPr>
                <w:rFonts w:ascii="Times New Roman" w:eastAsia="Times New Roman" w:hAnsi="Times New Roman" w:cs="Times New Roman"/>
                <w:color w:val="000000"/>
                <w:sz w:val="16"/>
                <w:szCs w:val="16"/>
                <w:highlight w:val="white"/>
                <w:lang w:val="en-GB"/>
              </w:rPr>
              <w:t>signaling</w:t>
            </w:r>
            <w:proofErr w:type="spellEnd"/>
            <w:r w:rsidRPr="003B0E75">
              <w:rPr>
                <w:rFonts w:ascii="Times New Roman" w:eastAsia="Times New Roman" w:hAnsi="Times New Roman" w:cs="Times New Roman"/>
                <w:color w:val="000000"/>
                <w:sz w:val="16"/>
                <w:szCs w:val="16"/>
                <w:highlight w:val="white"/>
                <w:lang w:val="en-GB"/>
              </w:rPr>
              <w:t xml:space="preserve"> pathway (By similarity). Associated with cell survival. Adheres to skin and melanoma fibroblasts (By similarity). In vitro binding to skin fibroblasts occurs through the proteoglycans, </w:t>
            </w:r>
            <w:proofErr w:type="spellStart"/>
            <w:r w:rsidRPr="003B0E75">
              <w:rPr>
                <w:rFonts w:ascii="Times New Roman" w:eastAsia="Times New Roman" w:hAnsi="Times New Roman" w:cs="Times New Roman"/>
                <w:color w:val="000000"/>
                <w:sz w:val="16"/>
                <w:szCs w:val="16"/>
                <w:highlight w:val="white"/>
                <w:lang w:val="en-GB"/>
              </w:rPr>
              <w:t>decorin</w:t>
            </w:r>
            <w:proofErr w:type="spellEnd"/>
            <w:r w:rsidRPr="003B0E75">
              <w:rPr>
                <w:rFonts w:ascii="Times New Roman" w:eastAsia="Times New Roman" w:hAnsi="Times New Roman" w:cs="Times New Roman"/>
                <w:color w:val="000000"/>
                <w:sz w:val="16"/>
                <w:szCs w:val="16"/>
                <w:highlight w:val="white"/>
                <w:lang w:val="en-GB"/>
              </w:rPr>
              <w:t xml:space="preserve"> and </w:t>
            </w:r>
            <w:proofErr w:type="spellStart"/>
            <w:r w:rsidRPr="003B0E75">
              <w:rPr>
                <w:rFonts w:ascii="Times New Roman" w:eastAsia="Times New Roman" w:hAnsi="Times New Roman" w:cs="Times New Roman"/>
                <w:color w:val="000000"/>
                <w:sz w:val="16"/>
                <w:szCs w:val="16"/>
                <w:highlight w:val="white"/>
                <w:lang w:val="en-GB"/>
              </w:rPr>
              <w:t>biglycan</w:t>
            </w:r>
            <w:proofErr w:type="spellEnd"/>
            <w:r w:rsidRPr="003B0E75">
              <w:rPr>
                <w:rFonts w:ascii="Times New Roman" w:eastAsia="Times New Roman" w:hAnsi="Times New Roman" w:cs="Times New Roman"/>
                <w:color w:val="000000"/>
                <w:sz w:val="16"/>
                <w:szCs w:val="16"/>
                <w:highlight w:val="white"/>
                <w:lang w:val="en-GB"/>
              </w:rPr>
              <w:t xml:space="preserve"> (By similarity). </w:t>
            </w:r>
            <w:proofErr w:type="spellStart"/>
            <w:r w:rsidRPr="003B0E75">
              <w:rPr>
                <w:rFonts w:ascii="Times New Roman" w:eastAsia="Times New Roman" w:hAnsi="Times New Roman" w:cs="Times New Roman"/>
                <w:color w:val="000000"/>
                <w:sz w:val="16"/>
                <w:szCs w:val="16"/>
                <w:highlight w:val="white"/>
              </w:rPr>
              <w:t>Suppresses</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tumor</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growth</w:t>
            </w:r>
            <w:proofErr w:type="spellEnd"/>
            <w:r w:rsidRPr="003B0E75">
              <w:rPr>
                <w:rFonts w:ascii="Times New Roman" w:eastAsia="Times New Roman" w:hAnsi="Times New Roman" w:cs="Times New Roman"/>
                <w:color w:val="000000"/>
                <w:sz w:val="16"/>
                <w:szCs w:val="16"/>
                <w:highlight w:val="white"/>
              </w:rPr>
              <w:t xml:space="preserve"> in vivo.</w:t>
            </w:r>
          </w:p>
        </w:tc>
        <w:tc>
          <w:tcPr>
            <w:tcW w:w="849" w:type="dxa"/>
            <w:shd w:val="clear" w:color="auto" w:fill="D9D9D9"/>
            <w:tcMar>
              <w:top w:w="15" w:type="dxa"/>
              <w:left w:w="60" w:type="dxa"/>
              <w:bottom w:w="15" w:type="dxa"/>
              <w:right w:w="60" w:type="dxa"/>
            </w:tcMar>
            <w:vAlign w:val="center"/>
          </w:tcPr>
          <w:p w14:paraId="5DB55C3C" w14:textId="77777777" w:rsidR="00D12D08" w:rsidRPr="003B0E75" w:rsidRDefault="00D12D08" w:rsidP="003D1EFB">
            <w:pPr>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-1.585</w:t>
            </w:r>
          </w:p>
        </w:tc>
      </w:tr>
      <w:tr w:rsidR="00D12D08" w:rsidRPr="003B0E75" w14:paraId="5CCC3433" w14:textId="77777777" w:rsidTr="003D1EFB">
        <w:trPr>
          <w:jc w:val="center"/>
        </w:trPr>
        <w:tc>
          <w:tcPr>
            <w:tcW w:w="1389" w:type="dxa"/>
            <w:shd w:val="clear" w:color="auto" w:fill="D9D9D9"/>
            <w:tcMar>
              <w:top w:w="15" w:type="dxa"/>
              <w:left w:w="60" w:type="dxa"/>
              <w:bottom w:w="15" w:type="dxa"/>
              <w:right w:w="60" w:type="dxa"/>
            </w:tcMar>
          </w:tcPr>
          <w:p w14:paraId="4C721456" w14:textId="77777777" w:rsidR="00D12D08" w:rsidRPr="003B0E75" w:rsidRDefault="00D12D08" w:rsidP="003D1EFB">
            <w:pPr>
              <w:ind w:left="0" w:hanging="2"/>
              <w:rPr>
                <w:rFonts w:ascii="Times New Roman" w:eastAsia="Times New Roman" w:hAnsi="Times New Roman" w:cs="Times New Roman"/>
                <w:sz w:val="16"/>
                <w:szCs w:val="16"/>
              </w:rPr>
            </w:pPr>
            <w:hyperlink r:id="rId45">
              <w:r w:rsidRPr="003B0E75">
                <w:rPr>
                  <w:rFonts w:ascii="Times New Roman" w:eastAsia="Times New Roman" w:hAnsi="Times New Roman" w:cs="Times New Roman"/>
                  <w:sz w:val="16"/>
                  <w:szCs w:val="16"/>
                </w:rPr>
                <w:t>WNT</w:t>
              </w:r>
            </w:hyperlink>
            <w:r w:rsidRPr="003B0E75">
              <w:rPr>
                <w:rFonts w:ascii="Times New Roman" w:eastAsia="Times New Roman" w:hAnsi="Times New Roman" w:cs="Times New Roman"/>
                <w:sz w:val="16"/>
                <w:szCs w:val="16"/>
              </w:rPr>
              <w:t>5b</w:t>
            </w:r>
          </w:p>
        </w:tc>
        <w:tc>
          <w:tcPr>
            <w:tcW w:w="5082" w:type="dxa"/>
            <w:shd w:val="clear" w:color="auto" w:fill="FFFFFF"/>
          </w:tcPr>
          <w:p w14:paraId="4F82F58B" w14:textId="77777777" w:rsidR="00D12D08" w:rsidRPr="003B0E75" w:rsidRDefault="00D12D08" w:rsidP="003D1EFB">
            <w:pPr>
              <w:shd w:val="clear" w:color="auto" w:fill="FFFFFF"/>
              <w:spacing w:after="0" w:line="240" w:lineRule="auto"/>
              <w:ind w:left="0" w:right="120" w:hanging="2"/>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 xml:space="preserve">Wingless-type MMTV integration site family, member 5B. </w:t>
            </w:r>
            <w:r w:rsidRPr="003B0E75">
              <w:rPr>
                <w:rFonts w:ascii="Times New Roman" w:eastAsia="Times New Roman" w:hAnsi="Times New Roman" w:cs="Times New Roman"/>
                <w:color w:val="000000"/>
                <w:sz w:val="16"/>
                <w:szCs w:val="16"/>
                <w:highlight w:val="white"/>
                <w:lang w:val="en-GB"/>
              </w:rPr>
              <w:t>This is a</w:t>
            </w:r>
            <w:r w:rsidRPr="003B0E75">
              <w:rPr>
                <w:rFonts w:ascii="Times New Roman" w:eastAsia="Times New Roman" w:hAnsi="Times New Roman" w:cs="Times New Roman"/>
                <w:b/>
                <w:color w:val="000000"/>
                <w:sz w:val="16"/>
                <w:szCs w:val="16"/>
                <w:highlight w:val="white"/>
                <w:lang w:val="en-GB"/>
              </w:rPr>
              <w:t xml:space="preserve"> </w:t>
            </w:r>
            <w:r w:rsidRPr="003B0E75">
              <w:rPr>
                <w:rFonts w:ascii="Times New Roman" w:eastAsia="Times New Roman" w:hAnsi="Times New Roman" w:cs="Times New Roman"/>
                <w:color w:val="000000"/>
                <w:sz w:val="16"/>
                <w:szCs w:val="16"/>
                <w:highlight w:val="white"/>
                <w:lang w:val="en-GB"/>
              </w:rPr>
              <w:t>ligand for members of the frizzled family (</w:t>
            </w:r>
            <w:proofErr w:type="spellStart"/>
            <w:r w:rsidRPr="003B0E75">
              <w:rPr>
                <w:rFonts w:ascii="Times New Roman" w:eastAsia="Times New Roman" w:hAnsi="Times New Roman" w:cs="Times New Roman"/>
                <w:color w:val="000000"/>
                <w:sz w:val="16"/>
                <w:szCs w:val="16"/>
                <w:highlight w:val="white"/>
                <w:lang w:val="en-GB"/>
              </w:rPr>
              <w:t>Fzd</w:t>
            </w:r>
            <w:proofErr w:type="spellEnd"/>
            <w:r w:rsidRPr="003B0E75">
              <w:rPr>
                <w:rFonts w:ascii="Times New Roman" w:eastAsia="Times New Roman" w:hAnsi="Times New Roman" w:cs="Times New Roman"/>
                <w:color w:val="000000"/>
                <w:sz w:val="16"/>
                <w:szCs w:val="16"/>
                <w:highlight w:val="white"/>
                <w:lang w:val="en-GB"/>
              </w:rPr>
              <w:t xml:space="preserve"> 2). It has been proposed to be implicated in a non-canonical WNT </w:t>
            </w:r>
            <w:proofErr w:type="spellStart"/>
            <w:r w:rsidRPr="003B0E75">
              <w:rPr>
                <w:rFonts w:ascii="Times New Roman" w:eastAsia="Times New Roman" w:hAnsi="Times New Roman" w:cs="Times New Roman"/>
                <w:color w:val="000000"/>
                <w:sz w:val="16"/>
                <w:szCs w:val="16"/>
                <w:highlight w:val="white"/>
                <w:lang w:val="en-GB"/>
              </w:rPr>
              <w:t>signaling</w:t>
            </w:r>
            <w:proofErr w:type="spellEnd"/>
            <w:r w:rsidRPr="003B0E75">
              <w:rPr>
                <w:rFonts w:ascii="Times New Roman" w:eastAsia="Times New Roman" w:hAnsi="Times New Roman" w:cs="Times New Roman"/>
                <w:color w:val="000000"/>
                <w:sz w:val="16"/>
                <w:szCs w:val="16"/>
                <w:highlight w:val="white"/>
                <w:lang w:val="en-GB"/>
              </w:rPr>
              <w:t xml:space="preserve"> and an inhibition role in the canonical </w:t>
            </w:r>
            <w:r w:rsidRPr="003B0E75">
              <w:rPr>
                <w:rFonts w:ascii="Times New Roman" w:eastAsia="Times New Roman" w:hAnsi="Times New Roman" w:cs="Times New Roman"/>
                <w:color w:val="000000"/>
                <w:sz w:val="16"/>
                <w:szCs w:val="16"/>
                <w:highlight w:val="white"/>
              </w:rPr>
              <w:t>β</w:t>
            </w:r>
            <w:r w:rsidRPr="003B0E75">
              <w:rPr>
                <w:rFonts w:ascii="Times New Roman" w:eastAsia="Times New Roman" w:hAnsi="Times New Roman" w:cs="Times New Roman"/>
                <w:color w:val="000000"/>
                <w:sz w:val="16"/>
                <w:szCs w:val="16"/>
                <w:highlight w:val="white"/>
                <w:lang w:val="en-GB"/>
              </w:rPr>
              <w:t xml:space="preserve">-catenin </w:t>
            </w:r>
            <w:proofErr w:type="spellStart"/>
            <w:r w:rsidRPr="003B0E75">
              <w:rPr>
                <w:rFonts w:ascii="Times New Roman" w:eastAsia="Times New Roman" w:hAnsi="Times New Roman" w:cs="Times New Roman"/>
                <w:color w:val="000000"/>
                <w:sz w:val="16"/>
                <w:szCs w:val="16"/>
                <w:highlight w:val="white"/>
                <w:lang w:val="en-GB"/>
              </w:rPr>
              <w:t>signaling</w:t>
            </w:r>
            <w:proofErr w:type="spellEnd"/>
            <w:r w:rsidRPr="003B0E75">
              <w:rPr>
                <w:rFonts w:ascii="Times New Roman" w:eastAsia="Times New Roman" w:hAnsi="Times New Roman" w:cs="Times New Roman"/>
                <w:color w:val="000000"/>
                <w:sz w:val="16"/>
                <w:szCs w:val="16"/>
                <w:highlight w:val="white"/>
                <w:lang w:val="en-GB"/>
              </w:rPr>
              <w:t>. It occurs</w:t>
            </w:r>
            <w:sdt>
              <w:sdtPr>
                <w:rPr>
                  <w:rFonts w:ascii="Times New Roman" w:hAnsi="Times New Roman" w:cs="Times New Roman"/>
                </w:rPr>
                <w:tag w:val="goog_rdk_322"/>
                <w:id w:val="1952200542"/>
                <w:showingPlcHdr/>
              </w:sdtPr>
              <w:sdtContent>
                <w:r w:rsidRPr="003B0E75">
                  <w:rPr>
                    <w:rFonts w:ascii="Times New Roman" w:hAnsi="Times New Roman" w:cs="Times New Roman"/>
                    <w:lang w:val="en-GB"/>
                  </w:rPr>
                  <w:t xml:space="preserve">     </w:t>
                </w:r>
              </w:sdtContent>
            </w:sdt>
            <w:r w:rsidRPr="003B0E75">
              <w:rPr>
                <w:rFonts w:ascii="Times New Roman" w:eastAsia="Times New Roman" w:hAnsi="Times New Roman" w:cs="Times New Roman"/>
                <w:color w:val="000000"/>
                <w:sz w:val="16"/>
                <w:szCs w:val="16"/>
                <w:highlight w:val="white"/>
                <w:lang w:val="en-GB"/>
              </w:rPr>
              <w:t xml:space="preserve"> in inflammation and IL-6 induction and CXCL8 secretion (in pulmonary fibroblasts), through JNK, p38, and p65 NF-</w:t>
            </w:r>
            <w:r w:rsidRPr="003B0E75">
              <w:rPr>
                <w:rFonts w:ascii="Times New Roman" w:eastAsia="Times New Roman" w:hAnsi="Times New Roman" w:cs="Times New Roman"/>
                <w:color w:val="000000"/>
                <w:sz w:val="16"/>
                <w:szCs w:val="16"/>
                <w:highlight w:val="white"/>
              </w:rPr>
              <w:t>κ</w:t>
            </w:r>
            <w:r w:rsidRPr="003B0E75">
              <w:rPr>
                <w:rFonts w:ascii="Times New Roman" w:eastAsia="Times New Roman" w:hAnsi="Times New Roman" w:cs="Times New Roman"/>
                <w:color w:val="000000"/>
                <w:sz w:val="16"/>
                <w:szCs w:val="16"/>
                <w:highlight w:val="white"/>
                <w:lang w:val="en-GB"/>
              </w:rPr>
              <w:t xml:space="preserve">B activation. </w:t>
            </w:r>
          </w:p>
        </w:tc>
        <w:tc>
          <w:tcPr>
            <w:tcW w:w="849" w:type="dxa"/>
            <w:shd w:val="clear" w:color="auto" w:fill="D9D9D9"/>
            <w:tcMar>
              <w:top w:w="15" w:type="dxa"/>
              <w:left w:w="60" w:type="dxa"/>
              <w:bottom w:w="15" w:type="dxa"/>
              <w:right w:w="60" w:type="dxa"/>
            </w:tcMar>
            <w:vAlign w:val="center"/>
          </w:tcPr>
          <w:p w14:paraId="6E12A837" w14:textId="77777777" w:rsidR="00D12D08" w:rsidRPr="003B0E75" w:rsidRDefault="00D12D08" w:rsidP="003D1EFB">
            <w:pPr>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2.037</w:t>
            </w:r>
          </w:p>
        </w:tc>
      </w:tr>
    </w:tbl>
    <w:p w14:paraId="20FB69DD" w14:textId="482F13DD" w:rsidR="00D12D08" w:rsidRDefault="00D12D08" w:rsidP="00D12D08">
      <w:pPr>
        <w:spacing w:before="240" w:line="240" w:lineRule="auto"/>
        <w:ind w:left="0" w:hanging="2"/>
        <w:jc w:val="both"/>
        <w:rPr>
          <w:rFonts w:ascii="Times New Roman" w:eastAsia="Arial" w:hAnsi="Times New Roman" w:cs="Times New Roman"/>
          <w:sz w:val="20"/>
          <w:szCs w:val="20"/>
        </w:rPr>
      </w:pPr>
    </w:p>
    <w:p w14:paraId="20778BBF" w14:textId="77777777" w:rsidR="00D12D08" w:rsidRPr="003B0E75" w:rsidRDefault="00D12D08" w:rsidP="00D12D08">
      <w:pPr>
        <w:spacing w:after="0" w:line="240" w:lineRule="auto"/>
        <w:ind w:leftChars="0" w:left="0" w:firstLineChars="0" w:firstLine="0"/>
        <w:rPr>
          <w:rFonts w:ascii="Times New Roman" w:eastAsia="Liberation Serif" w:hAnsi="Times New Roman" w:cs="Times New Roman"/>
          <w:sz w:val="20"/>
          <w:szCs w:val="20"/>
          <w:lang w:val="en-GB"/>
        </w:rPr>
      </w:pPr>
      <w:r w:rsidRPr="003B0E75">
        <w:rPr>
          <w:rFonts w:ascii="Times New Roman" w:eastAsia="Arial" w:hAnsi="Times New Roman" w:cs="Times New Roman"/>
          <w:b/>
          <w:sz w:val="20"/>
          <w:szCs w:val="20"/>
          <w:lang w:val="en-GB"/>
        </w:rPr>
        <w:t>Table S4</w:t>
      </w:r>
      <w:r w:rsidRPr="003B0E75">
        <w:rPr>
          <w:rFonts w:ascii="Times New Roman" w:eastAsia="Arial" w:hAnsi="Times New Roman" w:cs="Times New Roman"/>
          <w:sz w:val="20"/>
          <w:szCs w:val="20"/>
          <w:lang w:val="en-GB"/>
        </w:rPr>
        <w:t xml:space="preserve">. </w:t>
      </w:r>
      <w:r w:rsidRPr="003B0E75">
        <w:rPr>
          <w:rFonts w:ascii="Times New Roman" w:eastAsia="Liberation Serif" w:hAnsi="Times New Roman" w:cs="Times New Roman"/>
          <w:sz w:val="20"/>
          <w:szCs w:val="20"/>
          <w:lang w:val="en-GB"/>
        </w:rPr>
        <w:t xml:space="preserve">DEGs List of the Process Network “Cell </w:t>
      </w:r>
      <w:proofErr w:type="spellStart"/>
      <w:r w:rsidRPr="003B0E75">
        <w:rPr>
          <w:rFonts w:ascii="Times New Roman" w:eastAsia="Liberation Serif" w:hAnsi="Times New Roman" w:cs="Times New Roman"/>
          <w:sz w:val="20"/>
          <w:szCs w:val="20"/>
          <w:lang w:val="en-GB"/>
        </w:rPr>
        <w:t>adhesion_Cell</w:t>
      </w:r>
      <w:proofErr w:type="spellEnd"/>
      <w:r w:rsidRPr="003B0E75">
        <w:rPr>
          <w:rFonts w:ascii="Times New Roman" w:eastAsia="Liberation Serif" w:hAnsi="Times New Roman" w:cs="Times New Roman"/>
          <w:sz w:val="20"/>
          <w:szCs w:val="20"/>
          <w:lang w:val="en-GB"/>
        </w:rPr>
        <w:t>-matrix interactions”;</w:t>
      </w:r>
    </w:p>
    <w:p w14:paraId="2538EBB7" w14:textId="77777777" w:rsidR="00D12D08" w:rsidRPr="003B0E75" w:rsidRDefault="00D12D08" w:rsidP="00D12D08">
      <w:pPr>
        <w:spacing w:line="240" w:lineRule="auto"/>
        <w:ind w:left="0" w:hanging="2"/>
        <w:rPr>
          <w:rFonts w:ascii="Times New Roman" w:eastAsia="Liberation Serif" w:hAnsi="Times New Roman" w:cs="Times New Roman"/>
          <w:sz w:val="20"/>
          <w:szCs w:val="20"/>
        </w:rPr>
      </w:pPr>
      <w:r w:rsidRPr="003B0E75">
        <w:rPr>
          <w:rFonts w:ascii="Times New Roman" w:eastAsia="Liberation Serif" w:hAnsi="Times New Roman" w:cs="Times New Roman"/>
          <w:sz w:val="20"/>
          <w:szCs w:val="20"/>
          <w:lang w:val="en-GB"/>
        </w:rPr>
        <w:lastRenderedPageBreak/>
        <w:t xml:space="preserve"> </w:t>
      </w:r>
      <w:proofErr w:type="spellStart"/>
      <w:r w:rsidRPr="003B0E75">
        <w:rPr>
          <w:rFonts w:ascii="Times New Roman" w:eastAsia="Liberation Serif" w:hAnsi="Times New Roman" w:cs="Times New Roman"/>
          <w:sz w:val="20"/>
          <w:szCs w:val="20"/>
        </w:rPr>
        <w:t>pValue</w:t>
      </w:r>
      <w:proofErr w:type="spellEnd"/>
      <w:r w:rsidRPr="003B0E75">
        <w:rPr>
          <w:rFonts w:ascii="Times New Roman" w:eastAsia="Liberation Serif" w:hAnsi="Times New Roman" w:cs="Times New Roman"/>
          <w:sz w:val="20"/>
          <w:szCs w:val="20"/>
        </w:rPr>
        <w:t>: 3,832E-05, FDR:</w:t>
      </w:r>
      <w:r w:rsidRPr="003B0E75">
        <w:rPr>
          <w:rFonts w:ascii="Times New Roman" w:eastAsia="Liberation Serif" w:hAnsi="Times New Roman" w:cs="Times New Roman"/>
          <w:sz w:val="20"/>
          <w:szCs w:val="20"/>
        </w:rPr>
        <w:tab/>
        <w:t>2,006E-03, Gene Ratio: 20/211</w:t>
      </w:r>
    </w:p>
    <w:tbl>
      <w:tblPr>
        <w:tblW w:w="7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3"/>
        <w:gridCol w:w="6282"/>
        <w:gridCol w:w="567"/>
      </w:tblGrid>
      <w:tr w:rsidR="00D12D08" w:rsidRPr="003B0E75" w14:paraId="3109CD6E" w14:textId="77777777" w:rsidTr="003D1EFB">
        <w:trPr>
          <w:trHeight w:val="227"/>
        </w:trPr>
        <w:tc>
          <w:tcPr>
            <w:tcW w:w="1053" w:type="dxa"/>
            <w:shd w:val="clear" w:color="auto" w:fill="D9D9D9"/>
            <w:tcMar>
              <w:top w:w="15" w:type="dxa"/>
              <w:left w:w="60" w:type="dxa"/>
              <w:bottom w:w="15" w:type="dxa"/>
              <w:right w:w="60" w:type="dxa"/>
            </w:tcMar>
            <w:vAlign w:val="center"/>
          </w:tcPr>
          <w:p w14:paraId="13B79058" w14:textId="77777777" w:rsidR="00D12D08" w:rsidRPr="003B0E75" w:rsidRDefault="00D12D08" w:rsidP="003D1EFB">
            <w:pPr>
              <w:spacing w:after="0"/>
              <w:ind w:left="0" w:hanging="2"/>
              <w:jc w:val="center"/>
              <w:rPr>
                <w:rFonts w:ascii="Times New Roman" w:eastAsia="Times New Roman" w:hAnsi="Times New Roman" w:cs="Times New Roman"/>
                <w:color w:val="000000"/>
                <w:sz w:val="20"/>
                <w:szCs w:val="20"/>
              </w:rPr>
            </w:pPr>
            <w:r w:rsidRPr="003B0E75">
              <w:rPr>
                <w:rFonts w:ascii="Times New Roman" w:eastAsia="Times New Roman" w:hAnsi="Times New Roman" w:cs="Times New Roman"/>
                <w:b/>
                <w:color w:val="000000"/>
                <w:sz w:val="20"/>
                <w:szCs w:val="20"/>
              </w:rPr>
              <w:t>GENE</w:t>
            </w:r>
          </w:p>
        </w:tc>
        <w:tc>
          <w:tcPr>
            <w:tcW w:w="6282" w:type="dxa"/>
            <w:shd w:val="clear" w:color="auto" w:fill="auto"/>
            <w:vAlign w:val="center"/>
          </w:tcPr>
          <w:p w14:paraId="042930AD" w14:textId="77777777" w:rsidR="00D12D08" w:rsidRPr="003B0E75" w:rsidRDefault="00D12D08" w:rsidP="003D1EFB">
            <w:pPr>
              <w:spacing w:after="0"/>
              <w:ind w:left="0" w:hanging="2"/>
              <w:jc w:val="center"/>
              <w:rPr>
                <w:rFonts w:ascii="Times New Roman" w:eastAsia="Times New Roman" w:hAnsi="Times New Roman" w:cs="Times New Roman"/>
                <w:color w:val="000000"/>
                <w:sz w:val="20"/>
                <w:szCs w:val="20"/>
              </w:rPr>
            </w:pPr>
            <w:r w:rsidRPr="003B0E75">
              <w:rPr>
                <w:rFonts w:ascii="Times New Roman" w:eastAsia="Times New Roman" w:hAnsi="Times New Roman" w:cs="Times New Roman"/>
                <w:b/>
                <w:color w:val="000000"/>
                <w:sz w:val="20"/>
                <w:szCs w:val="20"/>
              </w:rPr>
              <w:t>DESCRIPTION</w:t>
            </w:r>
          </w:p>
        </w:tc>
        <w:tc>
          <w:tcPr>
            <w:tcW w:w="567" w:type="dxa"/>
            <w:shd w:val="clear" w:color="auto" w:fill="D9D9D9"/>
            <w:tcMar>
              <w:top w:w="15" w:type="dxa"/>
              <w:left w:w="60" w:type="dxa"/>
              <w:bottom w:w="15" w:type="dxa"/>
              <w:right w:w="60" w:type="dxa"/>
            </w:tcMar>
            <w:vAlign w:val="center"/>
          </w:tcPr>
          <w:p w14:paraId="3B3D12DF" w14:textId="77777777" w:rsidR="00D12D08" w:rsidRPr="003B0E75" w:rsidRDefault="00D12D08" w:rsidP="003D1EFB">
            <w:pPr>
              <w:spacing w:after="0"/>
              <w:ind w:left="0" w:hanging="2"/>
              <w:jc w:val="center"/>
              <w:rPr>
                <w:rFonts w:ascii="Times New Roman" w:eastAsia="Times New Roman" w:hAnsi="Times New Roman" w:cs="Times New Roman"/>
                <w:color w:val="000000"/>
                <w:sz w:val="20"/>
                <w:szCs w:val="20"/>
              </w:rPr>
            </w:pPr>
            <w:r w:rsidRPr="003B0E75">
              <w:rPr>
                <w:rFonts w:ascii="Times New Roman" w:eastAsia="Times New Roman" w:hAnsi="Times New Roman" w:cs="Times New Roman"/>
                <w:b/>
                <w:color w:val="000000"/>
                <w:sz w:val="20"/>
                <w:szCs w:val="20"/>
              </w:rPr>
              <w:t>FC</w:t>
            </w:r>
          </w:p>
        </w:tc>
      </w:tr>
      <w:tr w:rsidR="00D12D08" w:rsidRPr="003B0E75" w14:paraId="55DFE8BD" w14:textId="77777777" w:rsidTr="003D1EFB">
        <w:tc>
          <w:tcPr>
            <w:tcW w:w="1053" w:type="dxa"/>
            <w:shd w:val="clear" w:color="auto" w:fill="D9D9D9"/>
            <w:tcMar>
              <w:top w:w="15" w:type="dxa"/>
              <w:left w:w="60" w:type="dxa"/>
              <w:bottom w:w="15" w:type="dxa"/>
              <w:right w:w="60" w:type="dxa"/>
            </w:tcMar>
            <w:vAlign w:val="center"/>
          </w:tcPr>
          <w:p w14:paraId="601AB553"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hyperlink r:id="rId46">
              <w:r w:rsidRPr="003B0E75">
                <w:rPr>
                  <w:rFonts w:ascii="Times New Roman" w:eastAsia="Times New Roman" w:hAnsi="Times New Roman" w:cs="Times New Roman"/>
                  <w:sz w:val="16"/>
                  <w:szCs w:val="16"/>
                </w:rPr>
                <w:t>ADAM23</w:t>
              </w:r>
            </w:hyperlink>
          </w:p>
        </w:tc>
        <w:tc>
          <w:tcPr>
            <w:tcW w:w="6282" w:type="dxa"/>
            <w:shd w:val="clear" w:color="auto" w:fill="auto"/>
            <w:vAlign w:val="center"/>
          </w:tcPr>
          <w:p w14:paraId="7BAB0C1D"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rPr>
            </w:pPr>
            <w:proofErr w:type="spellStart"/>
            <w:r w:rsidRPr="003B0E75">
              <w:rPr>
                <w:rFonts w:ascii="Times New Roman" w:eastAsia="Times New Roman" w:hAnsi="Times New Roman" w:cs="Times New Roman"/>
                <w:b/>
                <w:color w:val="000000"/>
                <w:sz w:val="16"/>
                <w:szCs w:val="16"/>
                <w:highlight w:val="white"/>
                <w:lang w:val="en-GB"/>
              </w:rPr>
              <w:t>Disintegrin</w:t>
            </w:r>
            <w:proofErr w:type="spellEnd"/>
            <w:r w:rsidRPr="003B0E75">
              <w:rPr>
                <w:rFonts w:ascii="Times New Roman" w:eastAsia="Times New Roman" w:hAnsi="Times New Roman" w:cs="Times New Roman"/>
                <w:b/>
                <w:color w:val="000000"/>
                <w:sz w:val="16"/>
                <w:szCs w:val="16"/>
                <w:highlight w:val="white"/>
                <w:lang w:val="en-GB"/>
              </w:rPr>
              <w:t xml:space="preserve"> and metallopeptidase domain 23</w:t>
            </w:r>
            <w:r w:rsidRPr="003B0E75">
              <w:rPr>
                <w:rFonts w:ascii="Times New Roman" w:eastAsia="Times New Roman" w:hAnsi="Times New Roman" w:cs="Times New Roman"/>
                <w:color w:val="000000"/>
                <w:sz w:val="16"/>
                <w:szCs w:val="16"/>
                <w:highlight w:val="white"/>
                <w:lang w:val="en-GB"/>
              </w:rPr>
              <w:t xml:space="preserve">, Predicted to have </w:t>
            </w:r>
            <w:proofErr w:type="spellStart"/>
            <w:r w:rsidRPr="003B0E75">
              <w:rPr>
                <w:rFonts w:ascii="Times New Roman" w:eastAsia="Times New Roman" w:hAnsi="Times New Roman" w:cs="Times New Roman"/>
                <w:color w:val="000000"/>
                <w:sz w:val="16"/>
                <w:szCs w:val="16"/>
                <w:highlight w:val="white"/>
                <w:lang w:val="en-GB"/>
              </w:rPr>
              <w:t>metalloendopeptidase</w:t>
            </w:r>
            <w:proofErr w:type="spellEnd"/>
            <w:r w:rsidRPr="003B0E75">
              <w:rPr>
                <w:rFonts w:ascii="Times New Roman" w:eastAsia="Times New Roman" w:hAnsi="Times New Roman" w:cs="Times New Roman"/>
                <w:color w:val="000000"/>
                <w:sz w:val="16"/>
                <w:szCs w:val="16"/>
                <w:highlight w:val="white"/>
                <w:lang w:val="en-GB"/>
              </w:rPr>
              <w:t xml:space="preserve"> activity. </w:t>
            </w:r>
            <w:proofErr w:type="spellStart"/>
            <w:r w:rsidRPr="003B0E75">
              <w:rPr>
                <w:rFonts w:ascii="Times New Roman" w:eastAsia="Times New Roman" w:hAnsi="Times New Roman" w:cs="Times New Roman"/>
                <w:color w:val="000000"/>
                <w:sz w:val="16"/>
                <w:szCs w:val="16"/>
                <w:highlight w:val="white"/>
              </w:rPr>
              <w:t>Involved</w:t>
            </w:r>
            <w:proofErr w:type="spellEnd"/>
            <w:r w:rsidRPr="003B0E75">
              <w:rPr>
                <w:rFonts w:ascii="Times New Roman" w:eastAsia="Times New Roman" w:hAnsi="Times New Roman" w:cs="Times New Roman"/>
                <w:color w:val="000000"/>
                <w:sz w:val="16"/>
                <w:szCs w:val="16"/>
                <w:highlight w:val="white"/>
              </w:rPr>
              <w:t xml:space="preserve"> in </w:t>
            </w:r>
            <w:proofErr w:type="spellStart"/>
            <w:r w:rsidRPr="003B0E75">
              <w:rPr>
                <w:rFonts w:ascii="Times New Roman" w:eastAsia="Times New Roman" w:hAnsi="Times New Roman" w:cs="Times New Roman"/>
                <w:color w:val="000000"/>
                <w:sz w:val="16"/>
                <w:szCs w:val="16"/>
                <w:highlight w:val="white"/>
              </w:rPr>
              <w:t>cellular</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response</w:t>
            </w:r>
            <w:proofErr w:type="spellEnd"/>
            <w:r w:rsidRPr="003B0E75">
              <w:rPr>
                <w:rFonts w:ascii="Times New Roman" w:eastAsia="Times New Roman" w:hAnsi="Times New Roman" w:cs="Times New Roman"/>
                <w:color w:val="000000"/>
                <w:sz w:val="16"/>
                <w:szCs w:val="16"/>
                <w:highlight w:val="white"/>
              </w:rPr>
              <w:t xml:space="preserve"> to </w:t>
            </w:r>
            <w:proofErr w:type="spellStart"/>
            <w:r w:rsidRPr="003B0E75">
              <w:rPr>
                <w:rFonts w:ascii="Times New Roman" w:eastAsia="Times New Roman" w:hAnsi="Times New Roman" w:cs="Times New Roman"/>
                <w:color w:val="000000"/>
                <w:sz w:val="16"/>
                <w:szCs w:val="16"/>
                <w:highlight w:val="white"/>
              </w:rPr>
              <w:t>leukemia</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inhibitory</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factor</w:t>
            </w:r>
            <w:proofErr w:type="spellEnd"/>
            <w:r w:rsidRPr="003B0E75">
              <w:rPr>
                <w:rFonts w:ascii="Times New Roman" w:eastAsia="Times New Roman" w:hAnsi="Times New Roman" w:cs="Times New Roman"/>
                <w:color w:val="000000"/>
                <w:sz w:val="16"/>
                <w:szCs w:val="16"/>
                <w:highlight w:val="white"/>
              </w:rPr>
              <w:t xml:space="preserve">. </w:t>
            </w:r>
          </w:p>
        </w:tc>
        <w:tc>
          <w:tcPr>
            <w:tcW w:w="567" w:type="dxa"/>
            <w:shd w:val="clear" w:color="auto" w:fill="D9D9D9"/>
            <w:tcMar>
              <w:top w:w="15" w:type="dxa"/>
              <w:left w:w="60" w:type="dxa"/>
              <w:bottom w:w="15" w:type="dxa"/>
              <w:right w:w="60" w:type="dxa"/>
            </w:tcMar>
            <w:vAlign w:val="center"/>
          </w:tcPr>
          <w:p w14:paraId="6BFCA201"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1.727</w:t>
            </w:r>
          </w:p>
        </w:tc>
      </w:tr>
      <w:tr w:rsidR="00D12D08" w:rsidRPr="003B0E75" w14:paraId="294EB25E" w14:textId="77777777" w:rsidTr="003D1EFB">
        <w:tc>
          <w:tcPr>
            <w:tcW w:w="1053" w:type="dxa"/>
            <w:shd w:val="clear" w:color="auto" w:fill="D9D9D9"/>
            <w:tcMar>
              <w:top w:w="15" w:type="dxa"/>
              <w:left w:w="60" w:type="dxa"/>
              <w:bottom w:w="15" w:type="dxa"/>
              <w:right w:w="60" w:type="dxa"/>
            </w:tcMar>
            <w:vAlign w:val="center"/>
          </w:tcPr>
          <w:p w14:paraId="09F0758D"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ADAMTS5</w:t>
            </w:r>
          </w:p>
          <w:p w14:paraId="68DA625C"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w:t>
            </w:r>
            <w:hyperlink r:id="rId47">
              <w:r w:rsidRPr="003B0E75">
                <w:rPr>
                  <w:rFonts w:ascii="Times New Roman" w:eastAsia="Times New Roman" w:hAnsi="Times New Roman" w:cs="Times New Roman"/>
                  <w:sz w:val="16"/>
                  <w:szCs w:val="16"/>
                </w:rPr>
                <w:t>Aggrecanase-2</w:t>
              </w:r>
            </w:hyperlink>
            <w:r w:rsidRPr="003B0E75">
              <w:rPr>
                <w:rFonts w:ascii="Times New Roman" w:eastAsia="Times New Roman" w:hAnsi="Times New Roman" w:cs="Times New Roman"/>
                <w:sz w:val="16"/>
                <w:szCs w:val="16"/>
              </w:rPr>
              <w:t>)</w:t>
            </w:r>
          </w:p>
        </w:tc>
        <w:tc>
          <w:tcPr>
            <w:tcW w:w="6282" w:type="dxa"/>
            <w:shd w:val="clear" w:color="auto" w:fill="auto"/>
            <w:vAlign w:val="center"/>
          </w:tcPr>
          <w:p w14:paraId="1CFC4FD8"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 xml:space="preserve">ADAM metallopeptidase with thrombospondin type 1 motif 5 </w:t>
            </w:r>
            <w:r w:rsidRPr="003B0E75">
              <w:rPr>
                <w:rFonts w:ascii="Times New Roman" w:eastAsia="Times New Roman" w:hAnsi="Times New Roman" w:cs="Times New Roman"/>
                <w:color w:val="000000"/>
                <w:sz w:val="16"/>
                <w:szCs w:val="16"/>
                <w:highlight w:val="white"/>
                <w:lang w:val="en-GB"/>
              </w:rPr>
              <w:t xml:space="preserve">is </w:t>
            </w:r>
            <w:proofErr w:type="gramStart"/>
            <w:r w:rsidRPr="003B0E75">
              <w:rPr>
                <w:rFonts w:ascii="Times New Roman" w:eastAsia="Times New Roman" w:hAnsi="Times New Roman" w:cs="Times New Roman"/>
                <w:color w:val="000000"/>
                <w:sz w:val="16"/>
                <w:szCs w:val="16"/>
                <w:highlight w:val="white"/>
                <w:lang w:val="en-GB"/>
              </w:rPr>
              <w:t>a  zinc</w:t>
            </w:r>
            <w:proofErr w:type="gramEnd"/>
            <w:r w:rsidRPr="003B0E75">
              <w:rPr>
                <w:rFonts w:ascii="Times New Roman" w:eastAsia="Times New Roman" w:hAnsi="Times New Roman" w:cs="Times New Roman"/>
                <w:color w:val="000000"/>
                <w:sz w:val="16"/>
                <w:szCs w:val="16"/>
                <w:highlight w:val="white"/>
                <w:lang w:val="en-GB"/>
              </w:rPr>
              <w:t xml:space="preserve">-dependent </w:t>
            </w:r>
            <w:proofErr w:type="spellStart"/>
            <w:r w:rsidRPr="003B0E75">
              <w:rPr>
                <w:rFonts w:ascii="Times New Roman" w:eastAsia="Times New Roman" w:hAnsi="Times New Roman" w:cs="Times New Roman"/>
                <w:color w:val="000000"/>
                <w:sz w:val="16"/>
                <w:szCs w:val="16"/>
                <w:highlight w:val="white"/>
                <w:lang w:val="en-GB"/>
              </w:rPr>
              <w:t>aggrecanase</w:t>
            </w:r>
            <w:proofErr w:type="spellEnd"/>
            <w:r w:rsidRPr="003B0E75">
              <w:rPr>
                <w:rFonts w:ascii="Times New Roman" w:eastAsia="Times New Roman" w:hAnsi="Times New Roman" w:cs="Times New Roman"/>
                <w:color w:val="000000"/>
                <w:sz w:val="16"/>
                <w:szCs w:val="16"/>
                <w:highlight w:val="white"/>
                <w:lang w:val="en-GB"/>
              </w:rPr>
              <w:t xml:space="preserve"> enzyme, member of a family of multi-domain matrix-associated </w:t>
            </w:r>
            <w:proofErr w:type="spellStart"/>
            <w:r w:rsidRPr="003B0E75">
              <w:rPr>
                <w:rFonts w:ascii="Times New Roman" w:eastAsia="Times New Roman" w:hAnsi="Times New Roman" w:cs="Times New Roman"/>
                <w:color w:val="000000"/>
                <w:sz w:val="16"/>
                <w:szCs w:val="16"/>
                <w:highlight w:val="white"/>
                <w:lang w:val="en-GB"/>
              </w:rPr>
              <w:t>metalloendopeptidases</w:t>
            </w:r>
            <w:proofErr w:type="spellEnd"/>
            <w:r w:rsidRPr="003B0E75">
              <w:rPr>
                <w:rFonts w:ascii="Times New Roman" w:eastAsia="Times New Roman" w:hAnsi="Times New Roman" w:cs="Times New Roman"/>
                <w:color w:val="000000"/>
                <w:sz w:val="16"/>
                <w:szCs w:val="16"/>
                <w:highlight w:val="white"/>
                <w:lang w:val="en-GB"/>
              </w:rPr>
              <w:t xml:space="preserve"> that have diverse roles in tissue morphogenesis and pathophysiological </w:t>
            </w:r>
            <w:proofErr w:type="spellStart"/>
            <w:r w:rsidRPr="003B0E75">
              <w:rPr>
                <w:rFonts w:ascii="Times New Roman" w:eastAsia="Times New Roman" w:hAnsi="Times New Roman" w:cs="Times New Roman"/>
                <w:color w:val="000000"/>
                <w:sz w:val="16"/>
                <w:szCs w:val="16"/>
                <w:highlight w:val="white"/>
                <w:lang w:val="en-GB"/>
              </w:rPr>
              <w:t>remodeling</w:t>
            </w:r>
            <w:proofErr w:type="spellEnd"/>
            <w:r w:rsidRPr="003B0E75">
              <w:rPr>
                <w:rFonts w:ascii="Times New Roman" w:eastAsia="Times New Roman" w:hAnsi="Times New Roman" w:cs="Times New Roman"/>
                <w:color w:val="000000"/>
                <w:sz w:val="16"/>
                <w:szCs w:val="16"/>
                <w:highlight w:val="white"/>
                <w:lang w:val="en-GB"/>
              </w:rPr>
              <w:t xml:space="preserve">, in inflammation and in vascular biology. </w:t>
            </w:r>
          </w:p>
        </w:tc>
        <w:tc>
          <w:tcPr>
            <w:tcW w:w="567" w:type="dxa"/>
            <w:shd w:val="clear" w:color="auto" w:fill="D9D9D9"/>
            <w:tcMar>
              <w:top w:w="15" w:type="dxa"/>
              <w:left w:w="60" w:type="dxa"/>
              <w:bottom w:w="15" w:type="dxa"/>
              <w:right w:w="60" w:type="dxa"/>
            </w:tcMar>
            <w:vAlign w:val="center"/>
          </w:tcPr>
          <w:p w14:paraId="168FE4F1"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-2.148</w:t>
            </w:r>
          </w:p>
        </w:tc>
      </w:tr>
      <w:tr w:rsidR="00D12D08" w:rsidRPr="003B0E75" w14:paraId="7FA7716B" w14:textId="77777777" w:rsidTr="003D1EFB">
        <w:tc>
          <w:tcPr>
            <w:tcW w:w="1053" w:type="dxa"/>
            <w:shd w:val="clear" w:color="auto" w:fill="D9D9D9"/>
            <w:tcMar>
              <w:top w:w="15" w:type="dxa"/>
              <w:left w:w="60" w:type="dxa"/>
              <w:bottom w:w="15" w:type="dxa"/>
              <w:right w:w="60" w:type="dxa"/>
            </w:tcMar>
            <w:vAlign w:val="center"/>
          </w:tcPr>
          <w:p w14:paraId="4B1D7832"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hyperlink r:id="rId48">
              <w:r w:rsidRPr="003B0E75">
                <w:rPr>
                  <w:rFonts w:ascii="Times New Roman" w:eastAsia="Times New Roman" w:hAnsi="Times New Roman" w:cs="Times New Roman"/>
                  <w:sz w:val="16"/>
                  <w:szCs w:val="16"/>
                </w:rPr>
                <w:t>BETA-IG-H3</w:t>
              </w:r>
            </w:hyperlink>
          </w:p>
          <w:p w14:paraId="4498EAE8"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(TGFBI)</w:t>
            </w:r>
          </w:p>
        </w:tc>
        <w:tc>
          <w:tcPr>
            <w:tcW w:w="6282" w:type="dxa"/>
            <w:shd w:val="clear" w:color="auto" w:fill="auto"/>
            <w:vAlign w:val="center"/>
          </w:tcPr>
          <w:p w14:paraId="3978B0D4"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Transforming growth factor, beta induced</w:t>
            </w:r>
            <w:r w:rsidRPr="003B0E75">
              <w:rPr>
                <w:rFonts w:ascii="Times New Roman" w:eastAsia="Times New Roman" w:hAnsi="Times New Roman" w:cs="Times New Roman"/>
                <w:color w:val="000000"/>
                <w:sz w:val="16"/>
                <w:szCs w:val="16"/>
                <w:highlight w:val="white"/>
                <w:lang w:val="en-GB"/>
              </w:rPr>
              <w:t xml:space="preserve">, exhibits extracellular matrix binding activity. Involved in cell adhesion and extracellular matrix organization. Localizes to the extracellular matrix and extracellular space. </w:t>
            </w:r>
          </w:p>
          <w:p w14:paraId="66249A18"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color w:val="000000"/>
                <w:sz w:val="16"/>
                <w:szCs w:val="16"/>
                <w:highlight w:val="white"/>
                <w:lang w:val="en-GB"/>
              </w:rPr>
              <w:t>Orthologous to human TGFBI (transforming growth factor beta induced).</w:t>
            </w:r>
          </w:p>
        </w:tc>
        <w:tc>
          <w:tcPr>
            <w:tcW w:w="567" w:type="dxa"/>
            <w:shd w:val="clear" w:color="auto" w:fill="D9D9D9"/>
            <w:tcMar>
              <w:top w:w="15" w:type="dxa"/>
              <w:left w:w="60" w:type="dxa"/>
              <w:bottom w:w="15" w:type="dxa"/>
              <w:right w:w="60" w:type="dxa"/>
            </w:tcMar>
            <w:vAlign w:val="center"/>
          </w:tcPr>
          <w:p w14:paraId="253865D5"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1.819</w:t>
            </w:r>
          </w:p>
        </w:tc>
      </w:tr>
      <w:tr w:rsidR="00D12D08" w:rsidRPr="003B0E75" w14:paraId="0FF356BC" w14:textId="77777777" w:rsidTr="003D1EFB">
        <w:tc>
          <w:tcPr>
            <w:tcW w:w="1053" w:type="dxa"/>
            <w:shd w:val="clear" w:color="auto" w:fill="D9D9D9"/>
            <w:tcMar>
              <w:top w:w="15" w:type="dxa"/>
              <w:left w:w="60" w:type="dxa"/>
              <w:bottom w:w="15" w:type="dxa"/>
              <w:right w:w="60" w:type="dxa"/>
            </w:tcMar>
            <w:vAlign w:val="center"/>
          </w:tcPr>
          <w:p w14:paraId="55B71C4B"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hyperlink r:id="rId49">
              <w:r w:rsidRPr="003B0E75">
                <w:rPr>
                  <w:rFonts w:ascii="Times New Roman" w:eastAsia="Times New Roman" w:hAnsi="Times New Roman" w:cs="Times New Roman"/>
                  <w:sz w:val="16"/>
                  <w:szCs w:val="16"/>
                </w:rPr>
                <w:t>COL16A1</w:t>
              </w:r>
            </w:hyperlink>
          </w:p>
        </w:tc>
        <w:tc>
          <w:tcPr>
            <w:tcW w:w="6282" w:type="dxa"/>
            <w:shd w:val="clear" w:color="auto" w:fill="auto"/>
            <w:vAlign w:val="center"/>
          </w:tcPr>
          <w:p w14:paraId="6CC53DFD"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color w:val="000000"/>
                <w:sz w:val="16"/>
                <w:szCs w:val="16"/>
                <w:highlight w:val="white"/>
                <w:lang w:val="en-GB"/>
              </w:rPr>
              <w:t xml:space="preserve">This gene encodes the </w:t>
            </w:r>
            <w:r w:rsidRPr="003B0E75">
              <w:rPr>
                <w:rFonts w:ascii="Times New Roman" w:eastAsia="Times New Roman" w:hAnsi="Times New Roman" w:cs="Times New Roman"/>
                <w:b/>
                <w:color w:val="000000"/>
                <w:sz w:val="16"/>
                <w:szCs w:val="16"/>
                <w:highlight w:val="white"/>
                <w:lang w:val="en-GB"/>
              </w:rPr>
              <w:t>alpha chain of type XVI collagen</w:t>
            </w:r>
            <w:r w:rsidRPr="003B0E75">
              <w:rPr>
                <w:rFonts w:ascii="Times New Roman" w:eastAsia="Times New Roman" w:hAnsi="Times New Roman" w:cs="Times New Roman"/>
                <w:color w:val="000000"/>
                <w:sz w:val="16"/>
                <w:szCs w:val="16"/>
                <w:highlight w:val="white"/>
                <w:lang w:val="en-GB"/>
              </w:rPr>
              <w:t>, a member of the FACIT collagen family (fibril-associated collagens with interrupted helices) involved in maintaining the integrity of the </w:t>
            </w:r>
            <w:hyperlink r:id="rId50">
              <w:r w:rsidRPr="003B0E75">
                <w:rPr>
                  <w:rFonts w:ascii="Times New Roman" w:eastAsia="Times New Roman" w:hAnsi="Times New Roman" w:cs="Times New Roman"/>
                  <w:color w:val="000000"/>
                  <w:sz w:val="16"/>
                  <w:szCs w:val="16"/>
                  <w:lang w:val="en-GB"/>
                </w:rPr>
                <w:t>extracellular matrix</w:t>
              </w:r>
            </w:hyperlink>
            <w:r w:rsidRPr="003B0E75">
              <w:rPr>
                <w:rFonts w:ascii="Times New Roman" w:eastAsia="Times New Roman" w:hAnsi="Times New Roman" w:cs="Times New Roman"/>
                <w:color w:val="000000"/>
                <w:sz w:val="16"/>
                <w:szCs w:val="16"/>
                <w:highlight w:val="white"/>
                <w:lang w:val="en-GB"/>
              </w:rPr>
              <w:t xml:space="preserve">. </w:t>
            </w:r>
          </w:p>
        </w:tc>
        <w:tc>
          <w:tcPr>
            <w:tcW w:w="567" w:type="dxa"/>
            <w:shd w:val="clear" w:color="auto" w:fill="D9D9D9"/>
            <w:tcMar>
              <w:top w:w="15" w:type="dxa"/>
              <w:left w:w="60" w:type="dxa"/>
              <w:bottom w:w="15" w:type="dxa"/>
              <w:right w:w="60" w:type="dxa"/>
            </w:tcMar>
            <w:vAlign w:val="center"/>
          </w:tcPr>
          <w:p w14:paraId="65E7FD75"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1.402</w:t>
            </w:r>
          </w:p>
        </w:tc>
      </w:tr>
      <w:tr w:rsidR="00D12D08" w:rsidRPr="003B0E75" w14:paraId="4FC519A1" w14:textId="77777777" w:rsidTr="003D1EFB">
        <w:tc>
          <w:tcPr>
            <w:tcW w:w="1053" w:type="dxa"/>
            <w:shd w:val="clear" w:color="auto" w:fill="D9D9D9"/>
            <w:tcMar>
              <w:top w:w="15" w:type="dxa"/>
              <w:left w:w="60" w:type="dxa"/>
              <w:bottom w:w="15" w:type="dxa"/>
              <w:right w:w="60" w:type="dxa"/>
            </w:tcMar>
            <w:vAlign w:val="center"/>
          </w:tcPr>
          <w:p w14:paraId="05532CFD"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hyperlink r:id="rId51">
              <w:r w:rsidRPr="003B0E75">
                <w:rPr>
                  <w:rFonts w:ascii="Times New Roman" w:eastAsia="Times New Roman" w:hAnsi="Times New Roman" w:cs="Times New Roman"/>
                  <w:sz w:val="16"/>
                  <w:szCs w:val="16"/>
                </w:rPr>
                <w:t>COL5A1</w:t>
              </w:r>
            </w:hyperlink>
          </w:p>
        </w:tc>
        <w:tc>
          <w:tcPr>
            <w:tcW w:w="6282" w:type="dxa"/>
            <w:shd w:val="clear" w:color="auto" w:fill="auto"/>
            <w:vAlign w:val="center"/>
          </w:tcPr>
          <w:p w14:paraId="62F18C59"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rPr>
            </w:pPr>
            <w:proofErr w:type="spellStart"/>
            <w:r w:rsidRPr="003B0E75">
              <w:rPr>
                <w:rFonts w:ascii="Times New Roman" w:eastAsia="Times New Roman" w:hAnsi="Times New Roman" w:cs="Times New Roman"/>
                <w:b/>
                <w:color w:val="000000"/>
                <w:sz w:val="16"/>
                <w:szCs w:val="16"/>
                <w:highlight w:val="white"/>
                <w:lang w:val="fr-FR"/>
              </w:rPr>
              <w:t>Collagen</w:t>
            </w:r>
            <w:proofErr w:type="spellEnd"/>
            <w:r w:rsidRPr="003B0E75">
              <w:rPr>
                <w:rFonts w:ascii="Times New Roman" w:eastAsia="Times New Roman" w:hAnsi="Times New Roman" w:cs="Times New Roman"/>
                <w:b/>
                <w:color w:val="000000"/>
                <w:sz w:val="16"/>
                <w:szCs w:val="16"/>
                <w:highlight w:val="white"/>
                <w:lang w:val="fr-FR"/>
              </w:rPr>
              <w:t xml:space="preserve"> type V alpha 1 </w:t>
            </w:r>
            <w:proofErr w:type="spellStart"/>
            <w:r w:rsidRPr="003B0E75">
              <w:rPr>
                <w:rFonts w:ascii="Times New Roman" w:eastAsia="Times New Roman" w:hAnsi="Times New Roman" w:cs="Times New Roman"/>
                <w:b/>
                <w:color w:val="000000"/>
                <w:sz w:val="16"/>
                <w:szCs w:val="16"/>
                <w:highlight w:val="white"/>
                <w:lang w:val="fr-FR"/>
              </w:rPr>
              <w:t>chain</w:t>
            </w:r>
            <w:proofErr w:type="spellEnd"/>
            <w:r w:rsidRPr="003B0E75">
              <w:rPr>
                <w:rFonts w:ascii="Times New Roman" w:eastAsia="Times New Roman" w:hAnsi="Times New Roman" w:cs="Times New Roman"/>
                <w:color w:val="000000"/>
                <w:sz w:val="16"/>
                <w:szCs w:val="16"/>
                <w:highlight w:val="white"/>
                <w:lang w:val="fr-FR"/>
              </w:rPr>
              <w:t xml:space="preserve"> </w:t>
            </w:r>
            <w:proofErr w:type="spellStart"/>
            <w:r w:rsidRPr="003B0E75">
              <w:rPr>
                <w:rFonts w:ascii="Times New Roman" w:eastAsia="Times New Roman" w:hAnsi="Times New Roman" w:cs="Times New Roman"/>
                <w:color w:val="000000"/>
                <w:sz w:val="16"/>
                <w:szCs w:val="16"/>
                <w:highlight w:val="white"/>
                <w:lang w:val="fr-FR"/>
              </w:rPr>
              <w:t>exhibits</w:t>
            </w:r>
            <w:proofErr w:type="spellEnd"/>
            <w:r w:rsidRPr="003B0E75">
              <w:rPr>
                <w:rFonts w:ascii="Times New Roman" w:eastAsia="Times New Roman" w:hAnsi="Times New Roman" w:cs="Times New Roman"/>
                <w:color w:val="000000"/>
                <w:sz w:val="16"/>
                <w:szCs w:val="16"/>
                <w:highlight w:val="white"/>
                <w:lang w:val="fr-FR"/>
              </w:rPr>
              <w:t xml:space="preserve"> </w:t>
            </w:r>
            <w:proofErr w:type="spellStart"/>
            <w:r w:rsidRPr="003B0E75">
              <w:rPr>
                <w:rFonts w:ascii="Times New Roman" w:eastAsia="Times New Roman" w:hAnsi="Times New Roman" w:cs="Times New Roman"/>
                <w:color w:val="000000"/>
                <w:sz w:val="16"/>
                <w:szCs w:val="16"/>
                <w:highlight w:val="white"/>
                <w:lang w:val="fr-FR"/>
              </w:rPr>
              <w:t>extracellular</w:t>
            </w:r>
            <w:proofErr w:type="spellEnd"/>
            <w:r w:rsidRPr="003B0E75">
              <w:rPr>
                <w:rFonts w:ascii="Times New Roman" w:eastAsia="Times New Roman" w:hAnsi="Times New Roman" w:cs="Times New Roman"/>
                <w:color w:val="000000"/>
                <w:sz w:val="16"/>
                <w:szCs w:val="16"/>
                <w:highlight w:val="white"/>
                <w:lang w:val="fr-FR"/>
              </w:rPr>
              <w:t xml:space="preserve"> matrix structural constituent. </w:t>
            </w:r>
            <w:r w:rsidRPr="003B0E75">
              <w:rPr>
                <w:rFonts w:ascii="Times New Roman" w:eastAsia="Times New Roman" w:hAnsi="Times New Roman" w:cs="Times New Roman"/>
                <w:color w:val="000000"/>
                <w:sz w:val="16"/>
                <w:szCs w:val="16"/>
                <w:highlight w:val="white"/>
                <w:lang w:val="en-GB"/>
              </w:rPr>
              <w:t xml:space="preserve">Involved in several processes, including circulatory system development; collagen fibril organization; and tendon development. </w:t>
            </w:r>
            <w:proofErr w:type="spellStart"/>
            <w:r w:rsidRPr="003B0E75">
              <w:rPr>
                <w:rFonts w:ascii="Times New Roman" w:eastAsia="Times New Roman" w:hAnsi="Times New Roman" w:cs="Times New Roman"/>
                <w:color w:val="000000"/>
                <w:sz w:val="16"/>
                <w:szCs w:val="16"/>
                <w:highlight w:val="white"/>
              </w:rPr>
              <w:t>Localizes</w:t>
            </w:r>
            <w:proofErr w:type="spellEnd"/>
            <w:r w:rsidRPr="003B0E75">
              <w:rPr>
                <w:rFonts w:ascii="Times New Roman" w:eastAsia="Times New Roman" w:hAnsi="Times New Roman" w:cs="Times New Roman"/>
                <w:color w:val="000000"/>
                <w:sz w:val="16"/>
                <w:szCs w:val="16"/>
                <w:highlight w:val="white"/>
              </w:rPr>
              <w:t xml:space="preserve"> to the </w:t>
            </w:r>
            <w:proofErr w:type="spellStart"/>
            <w:r w:rsidRPr="003B0E75">
              <w:rPr>
                <w:rFonts w:ascii="Times New Roman" w:eastAsia="Times New Roman" w:hAnsi="Times New Roman" w:cs="Times New Roman"/>
                <w:color w:val="000000"/>
                <w:sz w:val="16"/>
                <w:szCs w:val="16"/>
                <w:highlight w:val="white"/>
              </w:rPr>
              <w:t>basement</w:t>
            </w:r>
            <w:proofErr w:type="spellEnd"/>
            <w:r w:rsidRPr="003B0E75">
              <w:rPr>
                <w:rFonts w:ascii="Times New Roman" w:eastAsia="Times New Roman" w:hAnsi="Times New Roman" w:cs="Times New Roman"/>
                <w:color w:val="000000"/>
                <w:sz w:val="16"/>
                <w:szCs w:val="16"/>
                <w:highlight w:val="white"/>
              </w:rPr>
              <w:t xml:space="preserve"> membrane and </w:t>
            </w:r>
            <w:proofErr w:type="spellStart"/>
            <w:r w:rsidRPr="003B0E75">
              <w:rPr>
                <w:rFonts w:ascii="Times New Roman" w:eastAsia="Times New Roman" w:hAnsi="Times New Roman" w:cs="Times New Roman"/>
                <w:color w:val="000000"/>
                <w:sz w:val="16"/>
                <w:szCs w:val="16"/>
                <w:highlight w:val="white"/>
              </w:rPr>
              <w:t>collagen</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trimer</w:t>
            </w:r>
            <w:proofErr w:type="spellEnd"/>
            <w:r w:rsidRPr="003B0E75">
              <w:rPr>
                <w:rFonts w:ascii="Times New Roman" w:eastAsia="Times New Roman" w:hAnsi="Times New Roman" w:cs="Times New Roman"/>
                <w:color w:val="000000"/>
                <w:sz w:val="16"/>
                <w:szCs w:val="16"/>
                <w:highlight w:val="white"/>
              </w:rPr>
              <w:t xml:space="preserve">. </w:t>
            </w:r>
          </w:p>
        </w:tc>
        <w:tc>
          <w:tcPr>
            <w:tcW w:w="567" w:type="dxa"/>
            <w:shd w:val="clear" w:color="auto" w:fill="D9D9D9"/>
            <w:tcMar>
              <w:top w:w="15" w:type="dxa"/>
              <w:left w:w="60" w:type="dxa"/>
              <w:bottom w:w="15" w:type="dxa"/>
              <w:right w:w="60" w:type="dxa"/>
            </w:tcMar>
            <w:vAlign w:val="center"/>
          </w:tcPr>
          <w:p w14:paraId="67A21323"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1.355</w:t>
            </w:r>
          </w:p>
        </w:tc>
      </w:tr>
      <w:tr w:rsidR="00D12D08" w:rsidRPr="003B0E75" w14:paraId="0E5FD80B" w14:textId="77777777" w:rsidTr="003D1EFB">
        <w:tc>
          <w:tcPr>
            <w:tcW w:w="1053" w:type="dxa"/>
            <w:shd w:val="clear" w:color="auto" w:fill="D9D9D9"/>
            <w:tcMar>
              <w:top w:w="15" w:type="dxa"/>
              <w:left w:w="60" w:type="dxa"/>
              <w:bottom w:w="15" w:type="dxa"/>
              <w:right w:w="60" w:type="dxa"/>
            </w:tcMar>
            <w:vAlign w:val="center"/>
          </w:tcPr>
          <w:p w14:paraId="57750F40"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hyperlink r:id="rId52">
              <w:proofErr w:type="spellStart"/>
              <w:r w:rsidRPr="003B0E75">
                <w:rPr>
                  <w:rFonts w:ascii="Times New Roman" w:eastAsia="Times New Roman" w:hAnsi="Times New Roman" w:cs="Times New Roman"/>
                  <w:sz w:val="16"/>
                  <w:szCs w:val="16"/>
                </w:rPr>
                <w:t>Connexin</w:t>
              </w:r>
              <w:proofErr w:type="spellEnd"/>
              <w:r w:rsidRPr="003B0E75">
                <w:rPr>
                  <w:rFonts w:ascii="Times New Roman" w:eastAsia="Times New Roman" w:hAnsi="Times New Roman" w:cs="Times New Roman"/>
                  <w:sz w:val="16"/>
                  <w:szCs w:val="16"/>
                </w:rPr>
                <w:t xml:space="preserve"> 43</w:t>
              </w:r>
            </w:hyperlink>
          </w:p>
        </w:tc>
        <w:tc>
          <w:tcPr>
            <w:tcW w:w="6282" w:type="dxa"/>
            <w:shd w:val="clear" w:color="auto" w:fill="auto"/>
            <w:vAlign w:val="center"/>
          </w:tcPr>
          <w:p w14:paraId="40D6FB51"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rPr>
            </w:pPr>
            <w:r w:rsidRPr="003B0E75">
              <w:rPr>
                <w:rFonts w:ascii="Times New Roman" w:eastAsia="Times New Roman" w:hAnsi="Times New Roman" w:cs="Times New Roman"/>
                <w:b/>
                <w:color w:val="000000"/>
                <w:sz w:val="16"/>
                <w:szCs w:val="16"/>
                <w:highlight w:val="white"/>
                <w:lang w:val="en-GB"/>
              </w:rPr>
              <w:t>Gap junction protein, alpha 1</w:t>
            </w:r>
            <w:r w:rsidRPr="003B0E75">
              <w:rPr>
                <w:rFonts w:ascii="Times New Roman" w:eastAsia="Times New Roman" w:hAnsi="Times New Roman" w:cs="Times New Roman"/>
                <w:color w:val="000000"/>
                <w:sz w:val="16"/>
                <w:szCs w:val="16"/>
                <w:highlight w:val="white"/>
                <w:lang w:val="en-GB"/>
              </w:rPr>
              <w:t xml:space="preserve">, exhibits several functions, including beta-tubulin binding activity; scaffold protein binding activity; and transmembrane transporter activity. Involved in several processes, including animal organ development; regulation of gene expression; and regulation of membrane depolarization. Localizes to several cellular components, including the fascia </w:t>
            </w:r>
            <w:proofErr w:type="spellStart"/>
            <w:r w:rsidRPr="003B0E75">
              <w:rPr>
                <w:rFonts w:ascii="Times New Roman" w:eastAsia="Times New Roman" w:hAnsi="Times New Roman" w:cs="Times New Roman"/>
                <w:color w:val="000000"/>
                <w:sz w:val="16"/>
                <w:szCs w:val="16"/>
                <w:highlight w:val="white"/>
                <w:lang w:val="en-GB"/>
              </w:rPr>
              <w:t>adherens</w:t>
            </w:r>
            <w:proofErr w:type="spellEnd"/>
            <w:r w:rsidRPr="003B0E75">
              <w:rPr>
                <w:rFonts w:ascii="Times New Roman" w:eastAsia="Times New Roman" w:hAnsi="Times New Roman" w:cs="Times New Roman"/>
                <w:color w:val="000000"/>
                <w:sz w:val="16"/>
                <w:szCs w:val="16"/>
                <w:highlight w:val="white"/>
                <w:lang w:val="en-GB"/>
              </w:rPr>
              <w:t xml:space="preserve">; gap junction; and lateral plasma membrane. </w:t>
            </w:r>
            <w:proofErr w:type="spellStart"/>
            <w:r w:rsidRPr="003B0E75">
              <w:rPr>
                <w:rFonts w:ascii="Times New Roman" w:eastAsia="Times New Roman" w:hAnsi="Times New Roman" w:cs="Times New Roman"/>
                <w:color w:val="000000"/>
                <w:sz w:val="16"/>
                <w:szCs w:val="16"/>
                <w:highlight w:val="white"/>
              </w:rPr>
              <w:t>Colocalizes</w:t>
            </w:r>
            <w:proofErr w:type="spellEnd"/>
            <w:r w:rsidRPr="003B0E75">
              <w:rPr>
                <w:rFonts w:ascii="Times New Roman" w:eastAsia="Times New Roman" w:hAnsi="Times New Roman" w:cs="Times New Roman"/>
                <w:color w:val="000000"/>
                <w:sz w:val="16"/>
                <w:szCs w:val="16"/>
                <w:highlight w:val="white"/>
              </w:rPr>
              <w:t xml:space="preserve"> with the </w:t>
            </w:r>
            <w:proofErr w:type="spellStart"/>
            <w:r w:rsidRPr="003B0E75">
              <w:rPr>
                <w:rFonts w:ascii="Times New Roman" w:eastAsia="Times New Roman" w:hAnsi="Times New Roman" w:cs="Times New Roman"/>
                <w:color w:val="000000"/>
                <w:sz w:val="16"/>
                <w:szCs w:val="16"/>
                <w:highlight w:val="white"/>
              </w:rPr>
              <w:t>cell-cell</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junction</w:t>
            </w:r>
            <w:proofErr w:type="spellEnd"/>
            <w:r w:rsidRPr="003B0E75">
              <w:rPr>
                <w:rFonts w:ascii="Times New Roman" w:eastAsia="Times New Roman" w:hAnsi="Times New Roman" w:cs="Times New Roman"/>
                <w:color w:val="000000"/>
                <w:sz w:val="16"/>
                <w:szCs w:val="16"/>
                <w:highlight w:val="white"/>
              </w:rPr>
              <w:t>.</w:t>
            </w:r>
          </w:p>
        </w:tc>
        <w:tc>
          <w:tcPr>
            <w:tcW w:w="567" w:type="dxa"/>
            <w:shd w:val="clear" w:color="auto" w:fill="D9D9D9"/>
            <w:tcMar>
              <w:top w:w="15" w:type="dxa"/>
              <w:left w:w="60" w:type="dxa"/>
              <w:bottom w:w="15" w:type="dxa"/>
              <w:right w:w="60" w:type="dxa"/>
            </w:tcMar>
            <w:vAlign w:val="center"/>
          </w:tcPr>
          <w:p w14:paraId="12742FF0"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-1.128</w:t>
            </w:r>
          </w:p>
        </w:tc>
      </w:tr>
      <w:tr w:rsidR="00D12D08" w:rsidRPr="003B0E75" w14:paraId="7935AE5F" w14:textId="77777777" w:rsidTr="003D1EFB">
        <w:trPr>
          <w:trHeight w:val="35"/>
        </w:trPr>
        <w:tc>
          <w:tcPr>
            <w:tcW w:w="1053" w:type="dxa"/>
            <w:shd w:val="clear" w:color="auto" w:fill="D9D9D9"/>
            <w:tcMar>
              <w:top w:w="15" w:type="dxa"/>
              <w:left w:w="60" w:type="dxa"/>
              <w:bottom w:w="15" w:type="dxa"/>
              <w:right w:w="60" w:type="dxa"/>
            </w:tcMar>
            <w:vAlign w:val="center"/>
          </w:tcPr>
          <w:p w14:paraId="0DEFC6E9"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hyperlink r:id="rId53">
              <w:proofErr w:type="spellStart"/>
              <w:r w:rsidRPr="003B0E75">
                <w:rPr>
                  <w:rFonts w:ascii="Times New Roman" w:eastAsia="Times New Roman" w:hAnsi="Times New Roman" w:cs="Times New Roman"/>
                  <w:sz w:val="16"/>
                  <w:szCs w:val="16"/>
                </w:rPr>
                <w:t>Decorin</w:t>
              </w:r>
              <w:proofErr w:type="spellEnd"/>
            </w:hyperlink>
          </w:p>
        </w:tc>
        <w:tc>
          <w:tcPr>
            <w:tcW w:w="6282" w:type="dxa"/>
            <w:shd w:val="clear" w:color="auto" w:fill="auto"/>
            <w:vAlign w:val="center"/>
          </w:tcPr>
          <w:p w14:paraId="42AE92DD"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lang w:val="en-GB"/>
              </w:rPr>
            </w:pPr>
            <w:proofErr w:type="spellStart"/>
            <w:r w:rsidRPr="003B0E75">
              <w:rPr>
                <w:rFonts w:ascii="Times New Roman" w:eastAsia="Times New Roman" w:hAnsi="Times New Roman" w:cs="Times New Roman"/>
                <w:b/>
                <w:color w:val="000000"/>
                <w:sz w:val="16"/>
                <w:szCs w:val="16"/>
                <w:highlight w:val="white"/>
                <w:lang w:val="en-GB"/>
              </w:rPr>
              <w:t>Decorin</w:t>
            </w:r>
            <w:proofErr w:type="spellEnd"/>
            <w:r w:rsidRPr="003B0E75">
              <w:rPr>
                <w:rFonts w:ascii="Times New Roman" w:eastAsia="Times New Roman" w:hAnsi="Times New Roman" w:cs="Times New Roman"/>
                <w:color w:val="000000"/>
                <w:sz w:val="16"/>
                <w:szCs w:val="16"/>
                <w:highlight w:val="white"/>
                <w:lang w:val="en-GB"/>
              </w:rPr>
              <w:t xml:space="preserve">, exhibits extracellular matrix binding activity and glycosaminoglycan binding activity. Involved in peptide cross-linking via chondroitin 4-sulfate glycosaminoglycan. Localizes to the collagen-containing extracellular matrix and extracellular space. </w:t>
            </w:r>
            <w:r w:rsidRPr="003B0E75">
              <w:rPr>
                <w:rFonts w:ascii="Times New Roman" w:eastAsia="Times New Roman" w:hAnsi="Times New Roman" w:cs="Times New Roman"/>
                <w:color w:val="000000"/>
                <w:sz w:val="16"/>
                <w:szCs w:val="16"/>
                <w:lang w:val="en-GB"/>
              </w:rPr>
              <w:t>According to Metacore it can inhibit TGF-B ligands by binding.</w:t>
            </w:r>
          </w:p>
        </w:tc>
        <w:tc>
          <w:tcPr>
            <w:tcW w:w="567" w:type="dxa"/>
            <w:shd w:val="clear" w:color="auto" w:fill="D9D9D9"/>
            <w:tcMar>
              <w:top w:w="15" w:type="dxa"/>
              <w:left w:w="60" w:type="dxa"/>
              <w:bottom w:w="15" w:type="dxa"/>
              <w:right w:w="60" w:type="dxa"/>
            </w:tcMar>
            <w:vAlign w:val="center"/>
          </w:tcPr>
          <w:p w14:paraId="3E45074B"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2.915</w:t>
            </w:r>
          </w:p>
        </w:tc>
      </w:tr>
      <w:tr w:rsidR="00D12D08" w:rsidRPr="003B0E75" w14:paraId="22AB48F5" w14:textId="77777777" w:rsidTr="003D1EFB">
        <w:tc>
          <w:tcPr>
            <w:tcW w:w="1053" w:type="dxa"/>
            <w:shd w:val="clear" w:color="auto" w:fill="D9D9D9"/>
            <w:tcMar>
              <w:top w:w="15" w:type="dxa"/>
              <w:left w:w="60" w:type="dxa"/>
              <w:bottom w:w="15" w:type="dxa"/>
              <w:right w:w="60" w:type="dxa"/>
            </w:tcMar>
            <w:vAlign w:val="center"/>
          </w:tcPr>
          <w:p w14:paraId="1B6F6275"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hyperlink r:id="rId54">
              <w:r w:rsidRPr="003B0E75">
                <w:rPr>
                  <w:rFonts w:ascii="Times New Roman" w:eastAsia="Times New Roman" w:hAnsi="Times New Roman" w:cs="Times New Roman"/>
                  <w:sz w:val="16"/>
                  <w:szCs w:val="16"/>
                </w:rPr>
                <w:t>ECM1</w:t>
              </w:r>
            </w:hyperlink>
          </w:p>
        </w:tc>
        <w:tc>
          <w:tcPr>
            <w:tcW w:w="6282" w:type="dxa"/>
            <w:shd w:val="clear" w:color="auto" w:fill="auto"/>
            <w:vAlign w:val="center"/>
          </w:tcPr>
          <w:p w14:paraId="1B20E45E"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rPr>
            </w:pPr>
            <w:r w:rsidRPr="003B0E75">
              <w:rPr>
                <w:rFonts w:ascii="Times New Roman" w:eastAsia="Times New Roman" w:hAnsi="Times New Roman" w:cs="Times New Roman"/>
                <w:b/>
                <w:color w:val="000000"/>
                <w:sz w:val="16"/>
                <w:szCs w:val="16"/>
                <w:highlight w:val="white"/>
                <w:lang w:val="en-GB"/>
              </w:rPr>
              <w:t>Extracellular matrix protein 1</w:t>
            </w:r>
            <w:r w:rsidRPr="003B0E75">
              <w:rPr>
                <w:rFonts w:ascii="Times New Roman" w:eastAsia="Times New Roman" w:hAnsi="Times New Roman" w:cs="Times New Roman"/>
                <w:color w:val="000000"/>
                <w:sz w:val="16"/>
                <w:szCs w:val="16"/>
                <w:highlight w:val="white"/>
                <w:lang w:val="en-GB"/>
              </w:rPr>
              <w:t xml:space="preserve">, exhibits interleukin-2 receptor binding activity. Involved in several processes, including chondrocyte development; regulation of T cell migration; and regulation of bone mineralization. </w:t>
            </w:r>
            <w:proofErr w:type="spellStart"/>
            <w:r w:rsidRPr="003B0E75">
              <w:rPr>
                <w:rFonts w:ascii="Times New Roman" w:eastAsia="Times New Roman" w:hAnsi="Times New Roman" w:cs="Times New Roman"/>
                <w:color w:val="000000"/>
                <w:sz w:val="16"/>
                <w:szCs w:val="16"/>
                <w:highlight w:val="white"/>
              </w:rPr>
              <w:t>Localizes</w:t>
            </w:r>
            <w:proofErr w:type="spellEnd"/>
            <w:r w:rsidRPr="003B0E75">
              <w:rPr>
                <w:rFonts w:ascii="Times New Roman" w:eastAsia="Times New Roman" w:hAnsi="Times New Roman" w:cs="Times New Roman"/>
                <w:color w:val="000000"/>
                <w:sz w:val="16"/>
                <w:szCs w:val="16"/>
                <w:highlight w:val="white"/>
              </w:rPr>
              <w:t xml:space="preserve"> to the </w:t>
            </w:r>
            <w:proofErr w:type="spellStart"/>
            <w:r w:rsidRPr="003B0E75">
              <w:rPr>
                <w:rFonts w:ascii="Times New Roman" w:eastAsia="Times New Roman" w:hAnsi="Times New Roman" w:cs="Times New Roman"/>
                <w:color w:val="000000"/>
                <w:sz w:val="16"/>
                <w:szCs w:val="16"/>
                <w:highlight w:val="white"/>
              </w:rPr>
              <w:t>extracellular</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space</w:t>
            </w:r>
            <w:proofErr w:type="spellEnd"/>
            <w:r w:rsidRPr="003B0E75">
              <w:rPr>
                <w:rFonts w:ascii="Times New Roman" w:eastAsia="Times New Roman" w:hAnsi="Times New Roman" w:cs="Times New Roman"/>
                <w:color w:val="000000"/>
                <w:sz w:val="16"/>
                <w:szCs w:val="16"/>
                <w:highlight w:val="white"/>
              </w:rPr>
              <w:t xml:space="preserve">. </w:t>
            </w:r>
          </w:p>
        </w:tc>
        <w:tc>
          <w:tcPr>
            <w:tcW w:w="567" w:type="dxa"/>
            <w:shd w:val="clear" w:color="auto" w:fill="D9D9D9"/>
            <w:tcMar>
              <w:top w:w="15" w:type="dxa"/>
              <w:left w:w="60" w:type="dxa"/>
              <w:bottom w:w="15" w:type="dxa"/>
              <w:right w:w="60" w:type="dxa"/>
            </w:tcMar>
            <w:vAlign w:val="center"/>
          </w:tcPr>
          <w:p w14:paraId="57E5B706"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1.401</w:t>
            </w:r>
          </w:p>
        </w:tc>
      </w:tr>
      <w:tr w:rsidR="00D12D08" w:rsidRPr="003B0E75" w14:paraId="7EDAFB69" w14:textId="77777777" w:rsidTr="003D1EFB">
        <w:tc>
          <w:tcPr>
            <w:tcW w:w="1053" w:type="dxa"/>
            <w:shd w:val="clear" w:color="auto" w:fill="D9D9D9"/>
            <w:tcMar>
              <w:top w:w="15" w:type="dxa"/>
              <w:left w:w="60" w:type="dxa"/>
              <w:bottom w:w="15" w:type="dxa"/>
              <w:right w:w="60" w:type="dxa"/>
            </w:tcMar>
            <w:vAlign w:val="center"/>
          </w:tcPr>
          <w:p w14:paraId="201AA870"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hyperlink r:id="rId55">
              <w:r w:rsidRPr="003B0E75">
                <w:rPr>
                  <w:rFonts w:ascii="Times New Roman" w:eastAsia="Times New Roman" w:hAnsi="Times New Roman" w:cs="Times New Roman"/>
                  <w:sz w:val="16"/>
                  <w:szCs w:val="16"/>
                </w:rPr>
                <w:t>EMILIN-2</w:t>
              </w:r>
            </w:hyperlink>
          </w:p>
        </w:tc>
        <w:tc>
          <w:tcPr>
            <w:tcW w:w="6282" w:type="dxa"/>
            <w:shd w:val="clear" w:color="auto" w:fill="auto"/>
            <w:vAlign w:val="center"/>
          </w:tcPr>
          <w:p w14:paraId="39BC8477"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rPr>
            </w:pPr>
            <w:r w:rsidRPr="003B0E75">
              <w:rPr>
                <w:rFonts w:ascii="Times New Roman" w:eastAsia="Times New Roman" w:hAnsi="Times New Roman" w:cs="Times New Roman"/>
                <w:b/>
                <w:color w:val="000000"/>
                <w:sz w:val="16"/>
                <w:szCs w:val="16"/>
                <w:highlight w:val="white"/>
                <w:lang w:val="en-GB"/>
              </w:rPr>
              <w:t xml:space="preserve">Elastin microfibril </w:t>
            </w:r>
            <w:proofErr w:type="spellStart"/>
            <w:r w:rsidRPr="003B0E75">
              <w:rPr>
                <w:rFonts w:ascii="Times New Roman" w:eastAsia="Times New Roman" w:hAnsi="Times New Roman" w:cs="Times New Roman"/>
                <w:b/>
                <w:color w:val="000000"/>
                <w:sz w:val="16"/>
                <w:szCs w:val="16"/>
                <w:highlight w:val="white"/>
                <w:lang w:val="en-GB"/>
              </w:rPr>
              <w:t>interfacer</w:t>
            </w:r>
            <w:proofErr w:type="spellEnd"/>
            <w:r w:rsidRPr="003B0E75">
              <w:rPr>
                <w:rFonts w:ascii="Times New Roman" w:eastAsia="Times New Roman" w:hAnsi="Times New Roman" w:cs="Times New Roman"/>
                <w:b/>
                <w:color w:val="000000"/>
                <w:sz w:val="16"/>
                <w:szCs w:val="16"/>
                <w:highlight w:val="white"/>
                <w:lang w:val="en-GB"/>
              </w:rPr>
              <w:t xml:space="preserve"> 2</w:t>
            </w:r>
            <w:r w:rsidRPr="003B0E75">
              <w:rPr>
                <w:rFonts w:ascii="Times New Roman" w:eastAsia="Times New Roman" w:hAnsi="Times New Roman" w:cs="Times New Roman"/>
                <w:color w:val="000000"/>
                <w:sz w:val="16"/>
                <w:szCs w:val="16"/>
                <w:highlight w:val="white"/>
                <w:lang w:val="en-GB"/>
              </w:rPr>
              <w:t xml:space="preserve">, predicted to have extracellular matrix constituent conferring elasticity. Predicted to be involved in cell adhesion. Localizes to the collagen-containing extracellular matrix and extracellular space. </w:t>
            </w:r>
            <w:proofErr w:type="spellStart"/>
            <w:r w:rsidRPr="003B0E75">
              <w:rPr>
                <w:rFonts w:ascii="Times New Roman" w:eastAsia="Times New Roman" w:hAnsi="Times New Roman" w:cs="Times New Roman"/>
                <w:color w:val="000000"/>
                <w:sz w:val="16"/>
                <w:szCs w:val="16"/>
                <w:highlight w:val="white"/>
              </w:rPr>
              <w:t>Is</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expressed</w:t>
            </w:r>
            <w:proofErr w:type="spellEnd"/>
            <w:r w:rsidRPr="003B0E75">
              <w:rPr>
                <w:rFonts w:ascii="Times New Roman" w:eastAsia="Times New Roman" w:hAnsi="Times New Roman" w:cs="Times New Roman"/>
                <w:color w:val="000000"/>
                <w:sz w:val="16"/>
                <w:szCs w:val="16"/>
                <w:highlight w:val="white"/>
              </w:rPr>
              <w:t xml:space="preserve"> in </w:t>
            </w:r>
            <w:proofErr w:type="spellStart"/>
            <w:r w:rsidRPr="003B0E75">
              <w:rPr>
                <w:rFonts w:ascii="Times New Roman" w:eastAsia="Times New Roman" w:hAnsi="Times New Roman" w:cs="Times New Roman"/>
                <w:color w:val="000000"/>
                <w:sz w:val="16"/>
                <w:szCs w:val="16"/>
                <w:highlight w:val="white"/>
              </w:rPr>
              <w:t>embryo</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mesenchyme</w:t>
            </w:r>
            <w:proofErr w:type="spellEnd"/>
            <w:r w:rsidRPr="003B0E75">
              <w:rPr>
                <w:rFonts w:ascii="Times New Roman" w:eastAsia="Times New Roman" w:hAnsi="Times New Roman" w:cs="Times New Roman"/>
                <w:color w:val="000000"/>
                <w:sz w:val="16"/>
                <w:szCs w:val="16"/>
                <w:highlight w:val="white"/>
              </w:rPr>
              <w:t xml:space="preserve">. </w:t>
            </w:r>
          </w:p>
        </w:tc>
        <w:tc>
          <w:tcPr>
            <w:tcW w:w="567" w:type="dxa"/>
            <w:shd w:val="clear" w:color="auto" w:fill="D9D9D9"/>
            <w:tcMar>
              <w:top w:w="15" w:type="dxa"/>
              <w:left w:w="60" w:type="dxa"/>
              <w:bottom w:w="15" w:type="dxa"/>
              <w:right w:w="60" w:type="dxa"/>
            </w:tcMar>
            <w:vAlign w:val="center"/>
          </w:tcPr>
          <w:p w14:paraId="1032906A"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1.771</w:t>
            </w:r>
          </w:p>
        </w:tc>
      </w:tr>
      <w:tr w:rsidR="00D12D08" w:rsidRPr="003B0E75" w14:paraId="08C310F8" w14:textId="77777777" w:rsidTr="003D1EFB">
        <w:tc>
          <w:tcPr>
            <w:tcW w:w="1053" w:type="dxa"/>
            <w:shd w:val="clear" w:color="auto" w:fill="D9D9D9"/>
            <w:tcMar>
              <w:top w:w="15" w:type="dxa"/>
              <w:left w:w="60" w:type="dxa"/>
              <w:bottom w:w="15" w:type="dxa"/>
              <w:right w:w="60" w:type="dxa"/>
            </w:tcMar>
            <w:vAlign w:val="center"/>
          </w:tcPr>
          <w:p w14:paraId="31EBE13C"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hyperlink r:id="rId56">
              <w:r w:rsidRPr="003B0E75">
                <w:rPr>
                  <w:rFonts w:ascii="Times New Roman" w:eastAsia="Times New Roman" w:hAnsi="Times New Roman" w:cs="Times New Roman"/>
                  <w:sz w:val="16"/>
                  <w:szCs w:val="16"/>
                </w:rPr>
                <w:t>ITGB7</w:t>
              </w:r>
            </w:hyperlink>
          </w:p>
        </w:tc>
        <w:tc>
          <w:tcPr>
            <w:tcW w:w="6282" w:type="dxa"/>
            <w:shd w:val="clear" w:color="auto" w:fill="auto"/>
            <w:vAlign w:val="center"/>
          </w:tcPr>
          <w:p w14:paraId="412C7877"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rPr>
            </w:pPr>
            <w:r w:rsidRPr="003B0E75">
              <w:rPr>
                <w:rFonts w:ascii="Times New Roman" w:eastAsia="Times New Roman" w:hAnsi="Times New Roman" w:cs="Times New Roman"/>
                <w:b/>
                <w:color w:val="000000"/>
                <w:sz w:val="16"/>
                <w:szCs w:val="16"/>
                <w:highlight w:val="white"/>
                <w:lang w:val="en-GB"/>
              </w:rPr>
              <w:t>Integrin beta 7</w:t>
            </w:r>
            <w:r w:rsidRPr="003B0E75">
              <w:rPr>
                <w:rFonts w:ascii="Times New Roman" w:eastAsia="Times New Roman" w:hAnsi="Times New Roman" w:cs="Times New Roman"/>
                <w:color w:val="000000"/>
                <w:sz w:val="16"/>
                <w:szCs w:val="16"/>
                <w:highlight w:val="white"/>
                <w:lang w:val="en-GB"/>
              </w:rPr>
              <w:t xml:space="preserve">, predicted to have integrin binding activity. Involved in T cell migration. Predicted to localize to the cell surface; focal adhesion; and integrin alpha4-beta7 complex. It </w:t>
            </w:r>
            <w:proofErr w:type="spellStart"/>
            <w:r w:rsidRPr="003B0E75">
              <w:rPr>
                <w:rFonts w:ascii="Times New Roman" w:eastAsia="Times New Roman" w:hAnsi="Times New Roman" w:cs="Times New Roman"/>
                <w:color w:val="000000"/>
                <w:sz w:val="16"/>
                <w:szCs w:val="16"/>
                <w:highlight w:val="white"/>
                <w:lang w:val="en-GB"/>
              </w:rPr>
              <w:t>i</w:t>
            </w:r>
            <w:proofErr w:type="spellEnd"/>
            <w:r w:rsidRPr="003B0E75">
              <w:rPr>
                <w:rFonts w:ascii="Times New Roman" w:eastAsia="Times New Roman" w:hAnsi="Times New Roman" w:cs="Times New Roman"/>
                <w:color w:val="000000"/>
                <w:sz w:val="16"/>
                <w:szCs w:val="16"/>
                <w:highlight w:val="white"/>
              </w:rPr>
              <w:t xml:space="preserve">s </w:t>
            </w:r>
            <w:proofErr w:type="spellStart"/>
            <w:r w:rsidRPr="003B0E75">
              <w:rPr>
                <w:rFonts w:ascii="Times New Roman" w:eastAsia="Times New Roman" w:hAnsi="Times New Roman" w:cs="Times New Roman"/>
                <w:color w:val="000000"/>
                <w:sz w:val="16"/>
                <w:szCs w:val="16"/>
                <w:highlight w:val="white"/>
              </w:rPr>
              <w:t>expressed</w:t>
            </w:r>
            <w:proofErr w:type="spellEnd"/>
            <w:r w:rsidRPr="003B0E75">
              <w:rPr>
                <w:rFonts w:ascii="Times New Roman" w:eastAsia="Times New Roman" w:hAnsi="Times New Roman" w:cs="Times New Roman"/>
                <w:color w:val="000000"/>
                <w:sz w:val="16"/>
                <w:szCs w:val="16"/>
                <w:highlight w:val="white"/>
              </w:rPr>
              <w:t xml:space="preserve"> in </w:t>
            </w:r>
            <w:proofErr w:type="spellStart"/>
            <w:r w:rsidRPr="003B0E75">
              <w:rPr>
                <w:rFonts w:ascii="Times New Roman" w:eastAsia="Times New Roman" w:hAnsi="Times New Roman" w:cs="Times New Roman"/>
                <w:color w:val="000000"/>
                <w:sz w:val="16"/>
                <w:szCs w:val="16"/>
                <w:highlight w:val="white"/>
              </w:rPr>
              <w:t>genitourinary</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system</w:t>
            </w:r>
            <w:proofErr w:type="spellEnd"/>
            <w:r w:rsidRPr="003B0E75">
              <w:rPr>
                <w:rFonts w:ascii="Times New Roman" w:eastAsia="Times New Roman" w:hAnsi="Times New Roman" w:cs="Times New Roman"/>
                <w:color w:val="000000"/>
                <w:sz w:val="16"/>
                <w:szCs w:val="16"/>
                <w:highlight w:val="white"/>
              </w:rPr>
              <w:t xml:space="preserve"> and </w:t>
            </w:r>
            <w:proofErr w:type="spellStart"/>
            <w:r w:rsidRPr="003B0E75">
              <w:rPr>
                <w:rFonts w:ascii="Times New Roman" w:eastAsia="Times New Roman" w:hAnsi="Times New Roman" w:cs="Times New Roman"/>
                <w:color w:val="000000"/>
                <w:sz w:val="16"/>
                <w:szCs w:val="16"/>
                <w:highlight w:val="white"/>
              </w:rPr>
              <w:t>thymus</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primordium</w:t>
            </w:r>
            <w:proofErr w:type="spellEnd"/>
            <w:r w:rsidRPr="003B0E75">
              <w:rPr>
                <w:rFonts w:ascii="Times New Roman" w:eastAsia="Times New Roman" w:hAnsi="Times New Roman" w:cs="Times New Roman"/>
                <w:color w:val="000000"/>
                <w:sz w:val="16"/>
                <w:szCs w:val="16"/>
                <w:highlight w:val="white"/>
              </w:rPr>
              <w:t xml:space="preserve">. </w:t>
            </w:r>
          </w:p>
        </w:tc>
        <w:tc>
          <w:tcPr>
            <w:tcW w:w="567" w:type="dxa"/>
            <w:shd w:val="clear" w:color="auto" w:fill="D9D9D9"/>
            <w:tcMar>
              <w:top w:w="15" w:type="dxa"/>
              <w:left w:w="60" w:type="dxa"/>
              <w:bottom w:w="15" w:type="dxa"/>
              <w:right w:w="60" w:type="dxa"/>
            </w:tcMar>
            <w:vAlign w:val="center"/>
          </w:tcPr>
          <w:p w14:paraId="62163383"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1.503</w:t>
            </w:r>
          </w:p>
        </w:tc>
      </w:tr>
      <w:tr w:rsidR="00D12D08" w:rsidRPr="003B0E75" w14:paraId="1826C217" w14:textId="77777777" w:rsidTr="003D1EFB">
        <w:tc>
          <w:tcPr>
            <w:tcW w:w="1053" w:type="dxa"/>
            <w:shd w:val="clear" w:color="auto" w:fill="D9D9D9"/>
            <w:tcMar>
              <w:top w:w="15" w:type="dxa"/>
              <w:left w:w="60" w:type="dxa"/>
              <w:bottom w:w="15" w:type="dxa"/>
              <w:right w:w="60" w:type="dxa"/>
            </w:tcMar>
            <w:vAlign w:val="center"/>
          </w:tcPr>
          <w:p w14:paraId="3E6EAE8B"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hyperlink r:id="rId57">
              <w:r w:rsidRPr="003B0E75">
                <w:rPr>
                  <w:rFonts w:ascii="Times New Roman" w:eastAsia="Times New Roman" w:hAnsi="Times New Roman" w:cs="Times New Roman"/>
                  <w:sz w:val="16"/>
                  <w:szCs w:val="16"/>
                </w:rPr>
                <w:t>LAMA4</w:t>
              </w:r>
            </w:hyperlink>
          </w:p>
        </w:tc>
        <w:tc>
          <w:tcPr>
            <w:tcW w:w="6282" w:type="dxa"/>
            <w:shd w:val="clear" w:color="auto" w:fill="auto"/>
            <w:vAlign w:val="center"/>
          </w:tcPr>
          <w:p w14:paraId="372AEA08"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rPr>
            </w:pPr>
            <w:r w:rsidRPr="003B0E75">
              <w:rPr>
                <w:rFonts w:ascii="Times New Roman" w:eastAsia="Times New Roman" w:hAnsi="Times New Roman" w:cs="Times New Roman"/>
                <w:b/>
                <w:color w:val="000000"/>
                <w:sz w:val="16"/>
                <w:szCs w:val="16"/>
                <w:highlight w:val="white"/>
                <w:lang w:val="en-GB"/>
              </w:rPr>
              <w:t>Laminin, alpha 4,</w:t>
            </w:r>
            <w:r w:rsidRPr="003B0E75">
              <w:rPr>
                <w:rFonts w:ascii="Times New Roman" w:eastAsia="Times New Roman" w:hAnsi="Times New Roman" w:cs="Times New Roman"/>
                <w:color w:val="000000"/>
                <w:sz w:val="16"/>
                <w:szCs w:val="16"/>
                <w:highlight w:val="white"/>
                <w:lang w:val="en-GB"/>
              </w:rPr>
              <w:t xml:space="preserve"> predicted to have extracellular matrix structural constituent and </w:t>
            </w:r>
            <w:proofErr w:type="spellStart"/>
            <w:r w:rsidRPr="003B0E75">
              <w:rPr>
                <w:rFonts w:ascii="Times New Roman" w:eastAsia="Times New Roman" w:hAnsi="Times New Roman" w:cs="Times New Roman"/>
                <w:color w:val="000000"/>
                <w:sz w:val="16"/>
                <w:szCs w:val="16"/>
                <w:highlight w:val="white"/>
                <w:lang w:val="en-GB"/>
              </w:rPr>
              <w:t>signaling</w:t>
            </w:r>
            <w:proofErr w:type="spellEnd"/>
            <w:r w:rsidRPr="003B0E75">
              <w:rPr>
                <w:rFonts w:ascii="Times New Roman" w:eastAsia="Times New Roman" w:hAnsi="Times New Roman" w:cs="Times New Roman"/>
                <w:color w:val="000000"/>
                <w:sz w:val="16"/>
                <w:szCs w:val="16"/>
                <w:highlight w:val="white"/>
                <w:lang w:val="en-GB"/>
              </w:rPr>
              <w:t xml:space="preserve"> receptor binding activity. </w:t>
            </w:r>
            <w:proofErr w:type="spellStart"/>
            <w:r w:rsidRPr="003B0E75">
              <w:rPr>
                <w:rFonts w:ascii="Times New Roman" w:eastAsia="Times New Roman" w:hAnsi="Times New Roman" w:cs="Times New Roman"/>
                <w:color w:val="000000"/>
                <w:sz w:val="16"/>
                <w:szCs w:val="16"/>
                <w:highlight w:val="white"/>
              </w:rPr>
              <w:t>Involved</w:t>
            </w:r>
            <w:proofErr w:type="spellEnd"/>
            <w:r w:rsidRPr="003B0E75">
              <w:rPr>
                <w:rFonts w:ascii="Times New Roman" w:eastAsia="Times New Roman" w:hAnsi="Times New Roman" w:cs="Times New Roman"/>
                <w:color w:val="000000"/>
                <w:sz w:val="16"/>
                <w:szCs w:val="16"/>
                <w:highlight w:val="white"/>
              </w:rPr>
              <w:t xml:space="preserve"> in </w:t>
            </w:r>
            <w:proofErr w:type="spellStart"/>
            <w:r w:rsidRPr="003B0E75">
              <w:rPr>
                <w:rFonts w:ascii="Times New Roman" w:eastAsia="Times New Roman" w:hAnsi="Times New Roman" w:cs="Times New Roman"/>
                <w:color w:val="000000"/>
                <w:sz w:val="16"/>
                <w:szCs w:val="16"/>
                <w:highlight w:val="white"/>
              </w:rPr>
              <w:t>blood</w:t>
            </w:r>
            <w:proofErr w:type="spellEnd"/>
            <w:r w:rsidRPr="003B0E75">
              <w:rPr>
                <w:rFonts w:ascii="Times New Roman" w:eastAsia="Times New Roman" w:hAnsi="Times New Roman" w:cs="Times New Roman"/>
                <w:color w:val="000000"/>
                <w:sz w:val="16"/>
                <w:szCs w:val="16"/>
                <w:highlight w:val="white"/>
              </w:rPr>
              <w:t xml:space="preserve"> vessel </w:t>
            </w:r>
            <w:proofErr w:type="spellStart"/>
            <w:r w:rsidRPr="003B0E75">
              <w:rPr>
                <w:rFonts w:ascii="Times New Roman" w:eastAsia="Times New Roman" w:hAnsi="Times New Roman" w:cs="Times New Roman"/>
                <w:color w:val="000000"/>
                <w:sz w:val="16"/>
                <w:szCs w:val="16"/>
                <w:highlight w:val="white"/>
              </w:rPr>
              <w:t>development</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brown</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fat</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cell</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differentiation</w:t>
            </w:r>
            <w:proofErr w:type="spellEnd"/>
            <w:r w:rsidRPr="003B0E75">
              <w:rPr>
                <w:rFonts w:ascii="Times New Roman" w:eastAsia="Times New Roman" w:hAnsi="Times New Roman" w:cs="Times New Roman"/>
                <w:color w:val="000000"/>
                <w:sz w:val="16"/>
                <w:szCs w:val="16"/>
                <w:highlight w:val="white"/>
              </w:rPr>
              <w:t xml:space="preserve">. </w:t>
            </w:r>
          </w:p>
        </w:tc>
        <w:tc>
          <w:tcPr>
            <w:tcW w:w="567" w:type="dxa"/>
            <w:shd w:val="clear" w:color="auto" w:fill="D9D9D9"/>
            <w:tcMar>
              <w:top w:w="15" w:type="dxa"/>
              <w:left w:w="60" w:type="dxa"/>
              <w:bottom w:w="15" w:type="dxa"/>
              <w:right w:w="60" w:type="dxa"/>
            </w:tcMar>
            <w:vAlign w:val="center"/>
          </w:tcPr>
          <w:p w14:paraId="0460FF17"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1.681</w:t>
            </w:r>
          </w:p>
        </w:tc>
      </w:tr>
      <w:tr w:rsidR="00D12D08" w:rsidRPr="003B0E75" w14:paraId="1B604063" w14:textId="77777777" w:rsidTr="003D1EFB">
        <w:tc>
          <w:tcPr>
            <w:tcW w:w="1053" w:type="dxa"/>
            <w:shd w:val="clear" w:color="auto" w:fill="D9D9D9"/>
            <w:tcMar>
              <w:top w:w="15" w:type="dxa"/>
              <w:left w:w="60" w:type="dxa"/>
              <w:bottom w:w="15" w:type="dxa"/>
              <w:right w:w="60" w:type="dxa"/>
            </w:tcMar>
            <w:vAlign w:val="center"/>
          </w:tcPr>
          <w:p w14:paraId="21F0B0B1"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hyperlink r:id="rId58">
              <w:r w:rsidRPr="003B0E75">
                <w:rPr>
                  <w:rFonts w:ascii="Times New Roman" w:eastAsia="Times New Roman" w:hAnsi="Times New Roman" w:cs="Times New Roman"/>
                  <w:sz w:val="16"/>
                  <w:szCs w:val="16"/>
                </w:rPr>
                <w:t>MMP-12</w:t>
              </w:r>
            </w:hyperlink>
          </w:p>
        </w:tc>
        <w:tc>
          <w:tcPr>
            <w:tcW w:w="6282" w:type="dxa"/>
            <w:shd w:val="clear" w:color="auto" w:fill="auto"/>
            <w:vAlign w:val="center"/>
          </w:tcPr>
          <w:p w14:paraId="29B742F4"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Matrix metallopeptidase 12</w:t>
            </w:r>
            <w:r w:rsidRPr="003B0E75">
              <w:rPr>
                <w:rFonts w:ascii="Times New Roman" w:eastAsia="Times New Roman" w:hAnsi="Times New Roman" w:cs="Times New Roman"/>
                <w:color w:val="000000"/>
                <w:sz w:val="16"/>
                <w:szCs w:val="16"/>
                <w:highlight w:val="white"/>
                <w:lang w:val="en-GB"/>
              </w:rPr>
              <w:t xml:space="preserve">, predicted to have several functions, including DNA binding activity; metal ion binding activity; and </w:t>
            </w:r>
            <w:proofErr w:type="spellStart"/>
            <w:r w:rsidRPr="003B0E75">
              <w:rPr>
                <w:rFonts w:ascii="Times New Roman" w:eastAsia="Times New Roman" w:hAnsi="Times New Roman" w:cs="Times New Roman"/>
                <w:color w:val="000000"/>
                <w:sz w:val="16"/>
                <w:szCs w:val="16"/>
                <w:highlight w:val="white"/>
                <w:lang w:val="en-GB"/>
              </w:rPr>
              <w:t>metalloendopeptidase</w:t>
            </w:r>
            <w:proofErr w:type="spellEnd"/>
            <w:r w:rsidRPr="003B0E75">
              <w:rPr>
                <w:rFonts w:ascii="Times New Roman" w:eastAsia="Times New Roman" w:hAnsi="Times New Roman" w:cs="Times New Roman"/>
                <w:color w:val="000000"/>
                <w:sz w:val="16"/>
                <w:szCs w:val="16"/>
                <w:highlight w:val="white"/>
                <w:lang w:val="en-GB"/>
              </w:rPr>
              <w:t xml:space="preserve"> activity. Involved in several processes, including positive regulation of interferon-alpha secretion; regulation of gene expression; and regulation of type I interferon-mediated </w:t>
            </w:r>
            <w:proofErr w:type="spellStart"/>
            <w:r w:rsidRPr="003B0E75">
              <w:rPr>
                <w:rFonts w:ascii="Times New Roman" w:eastAsia="Times New Roman" w:hAnsi="Times New Roman" w:cs="Times New Roman"/>
                <w:color w:val="000000"/>
                <w:sz w:val="16"/>
                <w:szCs w:val="16"/>
                <w:highlight w:val="white"/>
                <w:lang w:val="en-GB"/>
              </w:rPr>
              <w:t>signaling</w:t>
            </w:r>
            <w:proofErr w:type="spellEnd"/>
            <w:r w:rsidRPr="003B0E75">
              <w:rPr>
                <w:rFonts w:ascii="Times New Roman" w:eastAsia="Times New Roman" w:hAnsi="Times New Roman" w:cs="Times New Roman"/>
                <w:color w:val="000000"/>
                <w:sz w:val="16"/>
                <w:szCs w:val="16"/>
                <w:highlight w:val="white"/>
                <w:lang w:val="en-GB"/>
              </w:rPr>
              <w:t xml:space="preserve"> pathway. Localizes to the extracellular space and nucleus. </w:t>
            </w:r>
          </w:p>
        </w:tc>
        <w:tc>
          <w:tcPr>
            <w:tcW w:w="567" w:type="dxa"/>
            <w:shd w:val="clear" w:color="auto" w:fill="D9D9D9"/>
            <w:tcMar>
              <w:top w:w="15" w:type="dxa"/>
              <w:left w:w="60" w:type="dxa"/>
              <w:bottom w:w="15" w:type="dxa"/>
              <w:right w:w="60" w:type="dxa"/>
            </w:tcMar>
            <w:vAlign w:val="center"/>
          </w:tcPr>
          <w:p w14:paraId="76905D82"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-5.146</w:t>
            </w:r>
          </w:p>
        </w:tc>
      </w:tr>
      <w:tr w:rsidR="00D12D08" w:rsidRPr="003B0E75" w14:paraId="198ED144" w14:textId="77777777" w:rsidTr="003D1EFB">
        <w:tc>
          <w:tcPr>
            <w:tcW w:w="1053" w:type="dxa"/>
            <w:shd w:val="clear" w:color="auto" w:fill="D9D9D9"/>
            <w:tcMar>
              <w:top w:w="15" w:type="dxa"/>
              <w:left w:w="60" w:type="dxa"/>
              <w:bottom w:w="15" w:type="dxa"/>
              <w:right w:w="60" w:type="dxa"/>
            </w:tcMar>
            <w:vAlign w:val="center"/>
          </w:tcPr>
          <w:p w14:paraId="5692C8B1"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hyperlink r:id="rId59">
              <w:r w:rsidRPr="003B0E75">
                <w:rPr>
                  <w:rFonts w:ascii="Times New Roman" w:eastAsia="Times New Roman" w:hAnsi="Times New Roman" w:cs="Times New Roman"/>
                  <w:sz w:val="16"/>
                  <w:szCs w:val="16"/>
                </w:rPr>
                <w:t>MMP-13</w:t>
              </w:r>
            </w:hyperlink>
          </w:p>
        </w:tc>
        <w:tc>
          <w:tcPr>
            <w:tcW w:w="6282" w:type="dxa"/>
            <w:shd w:val="clear" w:color="auto" w:fill="auto"/>
            <w:vAlign w:val="center"/>
          </w:tcPr>
          <w:p w14:paraId="582A0704"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Matrix metallopeptidase 13</w:t>
            </w:r>
            <w:r w:rsidRPr="003B0E75">
              <w:rPr>
                <w:rFonts w:ascii="Times New Roman" w:eastAsia="Times New Roman" w:hAnsi="Times New Roman" w:cs="Times New Roman"/>
                <w:color w:val="000000"/>
                <w:sz w:val="16"/>
                <w:szCs w:val="16"/>
                <w:highlight w:val="white"/>
                <w:lang w:val="en-GB"/>
              </w:rPr>
              <w:t xml:space="preserve">, exhibits </w:t>
            </w:r>
            <w:proofErr w:type="spellStart"/>
            <w:r w:rsidRPr="003B0E75">
              <w:rPr>
                <w:rFonts w:ascii="Times New Roman" w:eastAsia="Times New Roman" w:hAnsi="Times New Roman" w:cs="Times New Roman"/>
                <w:color w:val="000000"/>
                <w:sz w:val="16"/>
                <w:szCs w:val="16"/>
                <w:highlight w:val="white"/>
                <w:lang w:val="en-GB"/>
              </w:rPr>
              <w:t>metalloendopeptidase</w:t>
            </w:r>
            <w:proofErr w:type="spellEnd"/>
            <w:r w:rsidRPr="003B0E75">
              <w:rPr>
                <w:rFonts w:ascii="Times New Roman" w:eastAsia="Times New Roman" w:hAnsi="Times New Roman" w:cs="Times New Roman"/>
                <w:color w:val="000000"/>
                <w:sz w:val="16"/>
                <w:szCs w:val="16"/>
                <w:highlight w:val="white"/>
                <w:lang w:val="en-GB"/>
              </w:rPr>
              <w:t xml:space="preserve"> activity. It is involved in several processes, including bone mineralization; collagen catabolic process; and endochondral bone morphogenesis. Predicted to localize to several cellular components, including the Golgi apparatus; intercellular canaliculus; and lysosome. </w:t>
            </w:r>
          </w:p>
          <w:p w14:paraId="5F5C00B0" w14:textId="77777777" w:rsidR="00D12D08" w:rsidRPr="00F929BC" w:rsidRDefault="00D12D08" w:rsidP="003D1EFB">
            <w:pPr>
              <w:spacing w:after="0" w:line="240" w:lineRule="auto"/>
              <w:ind w:left="0" w:hanging="2"/>
              <w:rPr>
                <w:rFonts w:ascii="Times New Roman" w:eastAsia="Times New Roman" w:hAnsi="Times New Roman" w:cs="Times New Roman"/>
                <w:color w:val="000000"/>
                <w:sz w:val="16"/>
                <w:szCs w:val="16"/>
                <w:highlight w:val="white"/>
                <w:lang w:val="en-US"/>
              </w:rPr>
            </w:pPr>
            <w:r w:rsidRPr="003B0E75">
              <w:rPr>
                <w:rFonts w:ascii="Times New Roman" w:eastAsia="Times New Roman" w:hAnsi="Times New Roman" w:cs="Times New Roman"/>
                <w:color w:val="000000"/>
                <w:sz w:val="16"/>
                <w:szCs w:val="16"/>
                <w:highlight w:val="white"/>
                <w:lang w:val="en-GB"/>
              </w:rPr>
              <w:t>Its expression can be stimulated by interferon-b action and IL-18</w:t>
            </w:r>
            <w:r>
              <w:rPr>
                <w:rFonts w:ascii="Times New Roman" w:eastAsia="Times New Roman" w:hAnsi="Times New Roman" w:cs="Times New Roman"/>
                <w:color w:val="000000"/>
                <w:sz w:val="16"/>
                <w:szCs w:val="16"/>
                <w:highlight w:val="white"/>
                <w:lang w:val="en-GB"/>
              </w:rPr>
              <w:t xml:space="preserve"> </w:t>
            </w:r>
            <w:r w:rsidRPr="003B0E75">
              <w:rPr>
                <w:rFonts w:ascii="Times New Roman" w:eastAsia="Times New Roman" w:hAnsi="Times New Roman" w:cs="Times New Roman"/>
                <w:color w:val="000000"/>
                <w:sz w:val="16"/>
                <w:szCs w:val="16"/>
                <w:highlight w:val="white"/>
                <w:lang w:val="en-GB"/>
              </w:rPr>
              <w:t xml:space="preserve"> </w:t>
            </w:r>
            <w:r>
              <w:rPr>
                <w:rFonts w:ascii="Times New Roman" w:eastAsia="Times New Roman" w:hAnsi="Times New Roman" w:cs="Times New Roman"/>
                <w:color w:val="000000"/>
                <w:sz w:val="16"/>
                <w:szCs w:val="16"/>
                <w:highlight w:val="white"/>
                <w:lang w:val="en-GB"/>
              </w:rPr>
              <w:fldChar w:fldCharType="begin"/>
            </w:r>
            <w:r>
              <w:rPr>
                <w:rFonts w:ascii="Times New Roman" w:eastAsia="Times New Roman" w:hAnsi="Times New Roman" w:cs="Times New Roman"/>
                <w:color w:val="000000"/>
                <w:sz w:val="16"/>
                <w:szCs w:val="16"/>
                <w:highlight w:val="white"/>
                <w:lang w:val="en-GB"/>
              </w:rPr>
              <w:instrText xml:space="preserve"> ADDIN EN.CITE &lt;EndNote&gt;&lt;Cite&gt;&lt;Author&gt;Cui&lt;/Author&gt;&lt;Year&gt;2017&lt;/Year&gt;&lt;RecNum&gt;3163&lt;/RecNum&gt;&lt;DisplayText&gt;&lt;style face="superscript"&gt;62&lt;/style&gt;&lt;/DisplayText&gt;&lt;record&gt;&lt;rec-number&gt;3163&lt;/rec-number&gt;&lt;foreign-keys&gt;&lt;key app="EN" db-id="0xws0zrvzvrrxfeezf4prd5ytaa2zxx0vxtt" timestamp="1618677192"&gt;3163&lt;/key&gt;&lt;/foreign-keys&gt;&lt;ref-type name="Book Section"&gt;5&lt;/ref-type&gt;&lt;contributors&gt;&lt;authors&gt;&lt;author&gt;Cui, Ning&lt;/author&gt;&lt;author&gt;Hu, Min&lt;/author&gt;&lt;author&gt;Khalil, Raouf A.&lt;/author&gt;&lt;/authors&gt;&lt;secondary-authors&gt;&lt;author&gt;Khalil, Raouf A.&lt;/author&gt;&lt;/secondary-authors&gt;&lt;/contributors&gt;&lt;titles&gt;&lt;title&gt;Biochemical and Biological attributes of matrix metalloproteinases&lt;/title&gt;&lt;secondary-title&gt;Progress in Molecular Biology and Translational Science&lt;/secondary-title&gt;&lt;/titles&gt;&lt;pages&gt;1-73&lt;/pages&gt;&lt;volume&gt;147&lt;/volume&gt;&lt;section&gt;1&lt;/section&gt;&lt;keywords&gt;&lt;keyword&gt;Cell signaling&lt;/keyword&gt;&lt;keyword&gt;Collagen&lt;/keyword&gt;&lt;keyword&gt;Extracellular matrix&lt;/keyword&gt;&lt;keyword&gt;Proteinases&lt;/keyword&gt;&lt;keyword&gt;Protein degradation&lt;/keyword&gt;&lt;keyword&gt;Remodeling&lt;/keyword&gt;&lt;/keywords&gt;&lt;dates&gt;&lt;year&gt;2017&lt;/year&gt;&lt;pub-dates&gt;&lt;date&gt;2017/01/01/&lt;/date&gt;&lt;/pub-dates&gt;&lt;/dates&gt;&lt;publisher&gt;Academic Press&lt;/publisher&gt;&lt;isbn&gt;1877-1173&lt;/isbn&gt;&lt;urls&gt;&lt;related-urls&gt;&lt;url&gt;http://www.sciencedirect.com/science/article/pii/S1877117317300327&lt;/url&gt;&lt;/related-urls&gt;&lt;/urls&gt;&lt;electronic-resource-num&gt;https://doi.org/10.1016/bs.pmbts.2017.02.005&lt;/electronic-resource-num&gt;&lt;/record&gt;&lt;/Cite&gt;&lt;/EndNote&gt;</w:instrText>
            </w:r>
            <w:r>
              <w:rPr>
                <w:rFonts w:ascii="Times New Roman" w:eastAsia="Times New Roman" w:hAnsi="Times New Roman" w:cs="Times New Roman"/>
                <w:color w:val="000000"/>
                <w:sz w:val="16"/>
                <w:szCs w:val="16"/>
                <w:highlight w:val="white"/>
                <w:lang w:val="en-GB"/>
              </w:rPr>
              <w:fldChar w:fldCharType="separate"/>
            </w:r>
            <w:r w:rsidRPr="003B213A">
              <w:rPr>
                <w:rFonts w:ascii="Times New Roman" w:eastAsia="Times New Roman" w:hAnsi="Times New Roman" w:cs="Times New Roman"/>
                <w:noProof/>
                <w:color w:val="000000"/>
                <w:sz w:val="16"/>
                <w:szCs w:val="16"/>
                <w:highlight w:val="white"/>
                <w:vertAlign w:val="superscript"/>
                <w:lang w:val="en-GB"/>
              </w:rPr>
              <w:t>62</w:t>
            </w:r>
            <w:r>
              <w:rPr>
                <w:rFonts w:ascii="Times New Roman" w:eastAsia="Times New Roman" w:hAnsi="Times New Roman" w:cs="Times New Roman"/>
                <w:color w:val="000000"/>
                <w:sz w:val="16"/>
                <w:szCs w:val="16"/>
                <w:highlight w:val="white"/>
                <w:lang w:val="en-GB"/>
              </w:rPr>
              <w:fldChar w:fldCharType="end"/>
            </w:r>
            <w:r w:rsidRPr="003B0E75">
              <w:rPr>
                <w:rFonts w:ascii="Times New Roman" w:eastAsia="Times New Roman" w:hAnsi="Times New Roman" w:cs="Times New Roman"/>
                <w:color w:val="000000"/>
                <w:sz w:val="16"/>
                <w:szCs w:val="16"/>
                <w:highlight w:val="white"/>
                <w:lang w:val="en-GB"/>
              </w:rPr>
              <w:t xml:space="preserve">  </w:t>
            </w:r>
          </w:p>
        </w:tc>
        <w:tc>
          <w:tcPr>
            <w:tcW w:w="567" w:type="dxa"/>
            <w:shd w:val="clear" w:color="auto" w:fill="D9D9D9"/>
            <w:tcMar>
              <w:top w:w="15" w:type="dxa"/>
              <w:left w:w="60" w:type="dxa"/>
              <w:bottom w:w="15" w:type="dxa"/>
              <w:right w:w="60" w:type="dxa"/>
            </w:tcMar>
            <w:vAlign w:val="center"/>
          </w:tcPr>
          <w:p w14:paraId="679350C7" w14:textId="77777777" w:rsidR="00D12D08" w:rsidRPr="003B0E75" w:rsidRDefault="00D12D08" w:rsidP="003D1EFB">
            <w:pPr>
              <w:spacing w:after="0"/>
              <w:ind w:left="0" w:hanging="2"/>
              <w:jc w:val="center"/>
              <w:rPr>
                <w:rFonts w:ascii="Times New Roman" w:eastAsia="Times New Roman" w:hAnsi="Times New Roman" w:cs="Times New Roman"/>
                <w:sz w:val="16"/>
                <w:szCs w:val="16"/>
                <w:lang w:val="en-GB"/>
              </w:rPr>
            </w:pPr>
            <w:r w:rsidRPr="003B0E75">
              <w:rPr>
                <w:rFonts w:ascii="Times New Roman" w:eastAsia="Times New Roman" w:hAnsi="Times New Roman" w:cs="Times New Roman"/>
                <w:sz w:val="16"/>
                <w:szCs w:val="16"/>
                <w:lang w:val="en-GB"/>
              </w:rPr>
              <w:t>1.793</w:t>
            </w:r>
          </w:p>
        </w:tc>
      </w:tr>
      <w:tr w:rsidR="00D12D08" w:rsidRPr="003B0E75" w14:paraId="1A6ACC1A" w14:textId="77777777" w:rsidTr="003D1EFB">
        <w:tc>
          <w:tcPr>
            <w:tcW w:w="1053" w:type="dxa"/>
            <w:shd w:val="clear" w:color="auto" w:fill="D9D9D9"/>
            <w:tcMar>
              <w:top w:w="15" w:type="dxa"/>
              <w:left w:w="60" w:type="dxa"/>
              <w:bottom w:w="15" w:type="dxa"/>
              <w:right w:w="60" w:type="dxa"/>
            </w:tcMar>
            <w:vAlign w:val="center"/>
          </w:tcPr>
          <w:p w14:paraId="16FED18E" w14:textId="77777777" w:rsidR="00D12D08" w:rsidRPr="003B0E75" w:rsidRDefault="00D12D08" w:rsidP="003D1EFB">
            <w:pPr>
              <w:spacing w:after="0"/>
              <w:ind w:left="0" w:hanging="2"/>
              <w:jc w:val="center"/>
              <w:rPr>
                <w:rFonts w:ascii="Times New Roman" w:eastAsia="Times New Roman" w:hAnsi="Times New Roman" w:cs="Times New Roman"/>
                <w:sz w:val="16"/>
                <w:szCs w:val="16"/>
                <w:lang w:val="en-GB"/>
              </w:rPr>
            </w:pPr>
            <w:hyperlink r:id="rId60">
              <w:r w:rsidRPr="003B0E75">
                <w:rPr>
                  <w:rFonts w:ascii="Times New Roman" w:eastAsia="Times New Roman" w:hAnsi="Times New Roman" w:cs="Times New Roman"/>
                  <w:sz w:val="16"/>
                  <w:szCs w:val="16"/>
                  <w:lang w:val="en-GB"/>
                </w:rPr>
                <w:t>MMP-2</w:t>
              </w:r>
            </w:hyperlink>
          </w:p>
        </w:tc>
        <w:tc>
          <w:tcPr>
            <w:tcW w:w="6282" w:type="dxa"/>
            <w:shd w:val="clear" w:color="auto" w:fill="auto"/>
            <w:vAlign w:val="center"/>
          </w:tcPr>
          <w:p w14:paraId="48BA02BC"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b/>
                <w:color w:val="000000"/>
                <w:sz w:val="16"/>
                <w:szCs w:val="16"/>
                <w:highlight w:val="white"/>
                <w:lang w:val="en-GB"/>
              </w:rPr>
              <w:t>Matrix metallopeptidase 2</w:t>
            </w:r>
            <w:r w:rsidRPr="003B0E75">
              <w:rPr>
                <w:rFonts w:ascii="Times New Roman" w:eastAsia="Times New Roman" w:hAnsi="Times New Roman" w:cs="Times New Roman"/>
                <w:color w:val="000000"/>
                <w:sz w:val="16"/>
                <w:szCs w:val="16"/>
                <w:highlight w:val="white"/>
                <w:lang w:val="en-GB"/>
              </w:rPr>
              <w:t xml:space="preserve">, exhibits </w:t>
            </w:r>
            <w:proofErr w:type="spellStart"/>
            <w:r w:rsidRPr="003B0E75">
              <w:rPr>
                <w:rFonts w:ascii="Times New Roman" w:eastAsia="Times New Roman" w:hAnsi="Times New Roman" w:cs="Times New Roman"/>
                <w:color w:val="000000"/>
                <w:sz w:val="16"/>
                <w:szCs w:val="16"/>
                <w:highlight w:val="white"/>
                <w:lang w:val="en-GB"/>
              </w:rPr>
              <w:t>metalloendopeptidase</w:t>
            </w:r>
            <w:proofErr w:type="spellEnd"/>
            <w:r w:rsidRPr="003B0E75">
              <w:rPr>
                <w:rFonts w:ascii="Times New Roman" w:eastAsia="Times New Roman" w:hAnsi="Times New Roman" w:cs="Times New Roman"/>
                <w:color w:val="000000"/>
                <w:sz w:val="16"/>
                <w:szCs w:val="16"/>
                <w:highlight w:val="white"/>
                <w:lang w:val="en-GB"/>
              </w:rPr>
              <w:t xml:space="preserve"> activity. Involved in several processes, including blood vessel maturation; bone trabecula formation; and collagen catabolic process. Localizes to several cellular components, including the extracellular space; mitochondrion; and sarcomere. </w:t>
            </w:r>
          </w:p>
          <w:p w14:paraId="2307D172"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lang w:val="en-GB"/>
              </w:rPr>
            </w:pPr>
            <w:r w:rsidRPr="003B0E75">
              <w:rPr>
                <w:rFonts w:ascii="Times New Roman" w:eastAsia="Times New Roman" w:hAnsi="Times New Roman" w:cs="Times New Roman"/>
                <w:color w:val="000000"/>
                <w:sz w:val="16"/>
                <w:szCs w:val="16"/>
                <w:highlight w:val="white"/>
                <w:lang w:val="en-GB"/>
              </w:rPr>
              <w:t xml:space="preserve">It is involved in the regulation of IL6/Stat3 survival </w:t>
            </w:r>
            <w:proofErr w:type="spellStart"/>
            <w:r w:rsidRPr="003B0E75">
              <w:rPr>
                <w:rFonts w:ascii="Times New Roman" w:eastAsia="Times New Roman" w:hAnsi="Times New Roman" w:cs="Times New Roman"/>
                <w:color w:val="000000"/>
                <w:sz w:val="16"/>
                <w:szCs w:val="16"/>
                <w:highlight w:val="white"/>
                <w:lang w:val="en-GB"/>
              </w:rPr>
              <w:t>signaling</w:t>
            </w:r>
            <w:proofErr w:type="spellEnd"/>
            <w:r w:rsidRPr="003B0E75">
              <w:rPr>
                <w:rFonts w:ascii="Times New Roman" w:eastAsia="Times New Roman" w:hAnsi="Times New Roman" w:cs="Times New Roman"/>
                <w:color w:val="000000"/>
                <w:sz w:val="16"/>
                <w:szCs w:val="16"/>
                <w:highlight w:val="white"/>
                <w:lang w:val="en-GB"/>
              </w:rPr>
              <w:t xml:space="preserve"> </w:t>
            </w:r>
            <w:r>
              <w:rPr>
                <w:rFonts w:ascii="Times New Roman" w:eastAsia="Times New Roman" w:hAnsi="Times New Roman" w:cs="Times New Roman"/>
                <w:color w:val="000000"/>
                <w:sz w:val="16"/>
                <w:szCs w:val="16"/>
                <w:highlight w:val="white"/>
                <w:lang w:val="en-GB"/>
              </w:rPr>
              <w:fldChar w:fldCharType="begin"/>
            </w:r>
            <w:r>
              <w:rPr>
                <w:rFonts w:ascii="Times New Roman" w:eastAsia="Times New Roman" w:hAnsi="Times New Roman" w:cs="Times New Roman"/>
                <w:color w:val="000000"/>
                <w:sz w:val="16"/>
                <w:szCs w:val="16"/>
                <w:highlight w:val="white"/>
                <w:lang w:val="en-GB"/>
              </w:rPr>
              <w:instrText xml:space="preserve"> ADDIN EN.CITE &lt;EndNote&gt;&lt;Cite&gt;&lt;Author&gt;Cui&lt;/Author&gt;&lt;Year&gt;2017&lt;/Year&gt;&lt;RecNum&gt;3163&lt;/RecNum&gt;&lt;DisplayText&gt;&lt;style face="superscript"&gt;62&lt;/style&gt;&lt;/DisplayText&gt;&lt;record&gt;&lt;rec-number&gt;3163&lt;/rec-number&gt;&lt;foreign-keys&gt;&lt;key app="EN" db-id="0xws0zrvzvrrxfeezf4prd5ytaa2zxx0vxtt" timestamp="1618677192"&gt;3163&lt;/key&gt;&lt;/foreign-keys&gt;&lt;ref-type name="Book Section"&gt;5&lt;/ref-type&gt;&lt;contributors&gt;&lt;authors&gt;&lt;author&gt;Cui, Ning&lt;/author&gt;&lt;author&gt;Hu, Min&lt;/author&gt;&lt;author&gt;Khalil, Raouf A.&lt;/author&gt;&lt;/authors&gt;&lt;secondary-authors&gt;&lt;author&gt;Khalil, Raouf A.&lt;/author&gt;&lt;/secondary-authors&gt;&lt;/contributors&gt;&lt;titles&gt;&lt;title&gt;Biochemical and Biological attributes of matrix metalloproteinases&lt;/title&gt;&lt;secondary-title&gt;Progress in Molecular Biology and Translational Science&lt;/secondary-title&gt;&lt;/titles&gt;&lt;pages&gt;1-73&lt;/pages&gt;&lt;volume&gt;147&lt;/volume&gt;&lt;section&gt;1&lt;/section&gt;&lt;keywords&gt;&lt;keyword&gt;Cell signaling&lt;/keyword&gt;&lt;keyword&gt;Collagen&lt;/keyword&gt;&lt;keyword&gt;Extracellular matrix&lt;/keyword&gt;&lt;keyword&gt;Proteinases&lt;/keyword&gt;&lt;keyword&gt;Protein degradation&lt;/keyword&gt;&lt;keyword&gt;Remodeling&lt;/keyword&gt;&lt;/keywords&gt;&lt;dates&gt;&lt;year&gt;2017&lt;/year&gt;&lt;pub-dates&gt;&lt;date&gt;2017/01/01/&lt;/date&gt;&lt;/pub-dates&gt;&lt;/dates&gt;&lt;publisher&gt;Academic Press&lt;/publisher&gt;&lt;isbn&gt;1877-1173&lt;/isbn&gt;&lt;urls&gt;&lt;related-urls&gt;&lt;url&gt;http://www.sciencedirect.com/science/article/pii/S1877117317300327&lt;/url&gt;&lt;/related-urls&gt;&lt;/urls&gt;&lt;electronic-resource-num&gt;https://doi.org/10.1016/bs.pmbts.2017.02.005&lt;/electronic-resource-num&gt;&lt;/record&gt;&lt;/Cite&gt;&lt;/EndNote&gt;</w:instrText>
            </w:r>
            <w:r>
              <w:rPr>
                <w:rFonts w:ascii="Times New Roman" w:eastAsia="Times New Roman" w:hAnsi="Times New Roman" w:cs="Times New Roman"/>
                <w:color w:val="000000"/>
                <w:sz w:val="16"/>
                <w:szCs w:val="16"/>
                <w:highlight w:val="white"/>
                <w:lang w:val="en-GB"/>
              </w:rPr>
              <w:fldChar w:fldCharType="separate"/>
            </w:r>
            <w:r w:rsidRPr="003B213A">
              <w:rPr>
                <w:rFonts w:ascii="Times New Roman" w:eastAsia="Times New Roman" w:hAnsi="Times New Roman" w:cs="Times New Roman"/>
                <w:noProof/>
                <w:color w:val="000000"/>
                <w:sz w:val="16"/>
                <w:szCs w:val="16"/>
                <w:highlight w:val="white"/>
                <w:vertAlign w:val="superscript"/>
                <w:lang w:val="en-GB"/>
              </w:rPr>
              <w:t>62</w:t>
            </w:r>
            <w:r>
              <w:rPr>
                <w:rFonts w:ascii="Times New Roman" w:eastAsia="Times New Roman" w:hAnsi="Times New Roman" w:cs="Times New Roman"/>
                <w:color w:val="000000"/>
                <w:sz w:val="16"/>
                <w:szCs w:val="16"/>
                <w:highlight w:val="white"/>
                <w:lang w:val="en-GB"/>
              </w:rPr>
              <w:fldChar w:fldCharType="end"/>
            </w:r>
          </w:p>
        </w:tc>
        <w:tc>
          <w:tcPr>
            <w:tcW w:w="567" w:type="dxa"/>
            <w:shd w:val="clear" w:color="auto" w:fill="D9D9D9"/>
            <w:tcMar>
              <w:top w:w="15" w:type="dxa"/>
              <w:left w:w="60" w:type="dxa"/>
              <w:bottom w:w="15" w:type="dxa"/>
              <w:right w:w="60" w:type="dxa"/>
            </w:tcMar>
            <w:vAlign w:val="center"/>
          </w:tcPr>
          <w:p w14:paraId="7DFAD282" w14:textId="77777777" w:rsidR="00D12D08" w:rsidRPr="003B0E75" w:rsidRDefault="00D12D08" w:rsidP="003D1EFB">
            <w:pPr>
              <w:spacing w:after="0"/>
              <w:ind w:left="0" w:hanging="2"/>
              <w:jc w:val="center"/>
              <w:rPr>
                <w:rFonts w:ascii="Times New Roman" w:eastAsia="Times New Roman" w:hAnsi="Times New Roman" w:cs="Times New Roman"/>
                <w:sz w:val="16"/>
                <w:szCs w:val="16"/>
                <w:lang w:val="en-GB"/>
              </w:rPr>
            </w:pPr>
            <w:r w:rsidRPr="003B0E75">
              <w:rPr>
                <w:rFonts w:ascii="Times New Roman" w:eastAsia="Times New Roman" w:hAnsi="Times New Roman" w:cs="Times New Roman"/>
                <w:sz w:val="16"/>
                <w:szCs w:val="16"/>
                <w:lang w:val="en-GB"/>
              </w:rPr>
              <w:t>1.738</w:t>
            </w:r>
          </w:p>
        </w:tc>
      </w:tr>
      <w:tr w:rsidR="00D12D08" w:rsidRPr="003B0E75" w14:paraId="29999F58" w14:textId="77777777" w:rsidTr="003D1EFB">
        <w:tc>
          <w:tcPr>
            <w:tcW w:w="1053" w:type="dxa"/>
            <w:shd w:val="clear" w:color="auto" w:fill="D9D9D9"/>
            <w:tcMar>
              <w:top w:w="15" w:type="dxa"/>
              <w:left w:w="60" w:type="dxa"/>
              <w:bottom w:w="15" w:type="dxa"/>
              <w:right w:w="60" w:type="dxa"/>
            </w:tcMar>
            <w:vAlign w:val="center"/>
          </w:tcPr>
          <w:p w14:paraId="0E24B320" w14:textId="77777777" w:rsidR="00D12D08" w:rsidRPr="003B0E75" w:rsidRDefault="00D12D08" w:rsidP="003D1EFB">
            <w:pPr>
              <w:spacing w:after="0"/>
              <w:ind w:left="0" w:hanging="2"/>
              <w:jc w:val="center"/>
              <w:rPr>
                <w:rFonts w:ascii="Times New Roman" w:eastAsia="Times New Roman" w:hAnsi="Times New Roman" w:cs="Times New Roman"/>
                <w:sz w:val="16"/>
                <w:szCs w:val="16"/>
                <w:lang w:val="en-GB"/>
              </w:rPr>
            </w:pPr>
            <w:hyperlink r:id="rId61">
              <w:proofErr w:type="spellStart"/>
              <w:r w:rsidRPr="003B0E75">
                <w:rPr>
                  <w:rFonts w:ascii="Times New Roman" w:eastAsia="Times New Roman" w:hAnsi="Times New Roman" w:cs="Times New Roman"/>
                  <w:sz w:val="16"/>
                  <w:szCs w:val="16"/>
                  <w:lang w:val="en-GB"/>
                </w:rPr>
                <w:t>Perlecan</w:t>
              </w:r>
              <w:proofErr w:type="spellEnd"/>
            </w:hyperlink>
          </w:p>
        </w:tc>
        <w:tc>
          <w:tcPr>
            <w:tcW w:w="6282" w:type="dxa"/>
            <w:shd w:val="clear" w:color="auto" w:fill="auto"/>
            <w:vAlign w:val="center"/>
          </w:tcPr>
          <w:p w14:paraId="30F89683"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rPr>
            </w:pPr>
            <w:proofErr w:type="spellStart"/>
            <w:r w:rsidRPr="003B0E75">
              <w:rPr>
                <w:rFonts w:ascii="Times New Roman" w:eastAsia="Times New Roman" w:hAnsi="Times New Roman" w:cs="Times New Roman"/>
                <w:b/>
                <w:color w:val="000000"/>
                <w:sz w:val="16"/>
                <w:szCs w:val="16"/>
                <w:highlight w:val="white"/>
                <w:lang w:val="en-GB"/>
              </w:rPr>
              <w:t>Perlecan</w:t>
            </w:r>
            <w:proofErr w:type="spellEnd"/>
            <w:r w:rsidRPr="003B0E75">
              <w:rPr>
                <w:rFonts w:ascii="Times New Roman" w:eastAsia="Times New Roman" w:hAnsi="Times New Roman" w:cs="Times New Roman"/>
                <w:b/>
                <w:color w:val="000000"/>
                <w:sz w:val="16"/>
                <w:szCs w:val="16"/>
                <w:highlight w:val="white"/>
                <w:lang w:val="en-GB"/>
              </w:rPr>
              <w:t xml:space="preserve"> (heparan </w:t>
            </w:r>
            <w:proofErr w:type="spellStart"/>
            <w:r w:rsidRPr="003B0E75">
              <w:rPr>
                <w:rFonts w:ascii="Times New Roman" w:eastAsia="Times New Roman" w:hAnsi="Times New Roman" w:cs="Times New Roman"/>
                <w:b/>
                <w:color w:val="000000"/>
                <w:sz w:val="16"/>
                <w:szCs w:val="16"/>
                <w:highlight w:val="white"/>
                <w:lang w:val="en-GB"/>
              </w:rPr>
              <w:t>sulfate</w:t>
            </w:r>
            <w:proofErr w:type="spellEnd"/>
            <w:r w:rsidRPr="003B0E75">
              <w:rPr>
                <w:rFonts w:ascii="Times New Roman" w:eastAsia="Times New Roman" w:hAnsi="Times New Roman" w:cs="Times New Roman"/>
                <w:b/>
                <w:color w:val="000000"/>
                <w:sz w:val="16"/>
                <w:szCs w:val="16"/>
                <w:highlight w:val="white"/>
                <w:lang w:val="en-GB"/>
              </w:rPr>
              <w:t xml:space="preserve"> proteoglycan 2),</w:t>
            </w:r>
            <w:r w:rsidRPr="003B0E75">
              <w:rPr>
                <w:rFonts w:ascii="Times New Roman" w:eastAsia="Times New Roman" w:hAnsi="Times New Roman" w:cs="Times New Roman"/>
                <w:color w:val="000000"/>
                <w:sz w:val="16"/>
                <w:szCs w:val="16"/>
                <w:highlight w:val="white"/>
                <w:lang w:val="en-GB"/>
              </w:rPr>
              <w:t xml:space="preserve"> exhibits protease binding activity. Involved in several processes, including animal organ development; extracellular matrix organization; and skeletal system development. </w:t>
            </w:r>
            <w:proofErr w:type="spellStart"/>
            <w:r w:rsidRPr="003B0E75">
              <w:rPr>
                <w:rFonts w:ascii="Times New Roman" w:eastAsia="Times New Roman" w:hAnsi="Times New Roman" w:cs="Times New Roman"/>
                <w:color w:val="000000"/>
                <w:sz w:val="16"/>
                <w:szCs w:val="16"/>
                <w:highlight w:val="white"/>
              </w:rPr>
              <w:t>Localizes</w:t>
            </w:r>
            <w:proofErr w:type="spellEnd"/>
            <w:r w:rsidRPr="003B0E75">
              <w:rPr>
                <w:rFonts w:ascii="Times New Roman" w:eastAsia="Times New Roman" w:hAnsi="Times New Roman" w:cs="Times New Roman"/>
                <w:color w:val="000000"/>
                <w:sz w:val="16"/>
                <w:szCs w:val="16"/>
                <w:highlight w:val="white"/>
              </w:rPr>
              <w:t xml:space="preserve"> to the </w:t>
            </w:r>
            <w:proofErr w:type="spellStart"/>
            <w:r w:rsidRPr="003B0E75">
              <w:rPr>
                <w:rFonts w:ascii="Times New Roman" w:eastAsia="Times New Roman" w:hAnsi="Times New Roman" w:cs="Times New Roman"/>
                <w:color w:val="000000"/>
                <w:sz w:val="16"/>
                <w:szCs w:val="16"/>
                <w:highlight w:val="white"/>
              </w:rPr>
              <w:t>basement</w:t>
            </w:r>
            <w:proofErr w:type="spellEnd"/>
            <w:r w:rsidRPr="003B0E75">
              <w:rPr>
                <w:rFonts w:ascii="Times New Roman" w:eastAsia="Times New Roman" w:hAnsi="Times New Roman" w:cs="Times New Roman"/>
                <w:color w:val="000000"/>
                <w:sz w:val="16"/>
                <w:szCs w:val="16"/>
                <w:highlight w:val="white"/>
              </w:rPr>
              <w:t xml:space="preserve"> membrane. </w:t>
            </w:r>
          </w:p>
        </w:tc>
        <w:tc>
          <w:tcPr>
            <w:tcW w:w="567" w:type="dxa"/>
            <w:shd w:val="clear" w:color="auto" w:fill="D9D9D9"/>
            <w:tcMar>
              <w:top w:w="15" w:type="dxa"/>
              <w:left w:w="60" w:type="dxa"/>
              <w:bottom w:w="15" w:type="dxa"/>
              <w:right w:w="60" w:type="dxa"/>
            </w:tcMar>
            <w:vAlign w:val="center"/>
          </w:tcPr>
          <w:p w14:paraId="4BB2E8CB"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1.137</w:t>
            </w:r>
          </w:p>
        </w:tc>
      </w:tr>
      <w:tr w:rsidR="00D12D08" w:rsidRPr="003B0E75" w14:paraId="0F4FA29D" w14:textId="77777777" w:rsidTr="003D1EFB">
        <w:tc>
          <w:tcPr>
            <w:tcW w:w="1053" w:type="dxa"/>
            <w:shd w:val="clear" w:color="auto" w:fill="D9D9D9"/>
            <w:tcMar>
              <w:top w:w="15" w:type="dxa"/>
              <w:left w:w="60" w:type="dxa"/>
              <w:bottom w:w="15" w:type="dxa"/>
              <w:right w:w="60" w:type="dxa"/>
            </w:tcMar>
            <w:vAlign w:val="center"/>
          </w:tcPr>
          <w:p w14:paraId="0582C685"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hyperlink r:id="rId62">
              <w:r w:rsidRPr="003B0E75">
                <w:rPr>
                  <w:rFonts w:ascii="Times New Roman" w:eastAsia="Times New Roman" w:hAnsi="Times New Roman" w:cs="Times New Roman"/>
                  <w:sz w:val="16"/>
                  <w:szCs w:val="16"/>
                </w:rPr>
                <w:t>TSG-6</w:t>
              </w:r>
            </w:hyperlink>
          </w:p>
        </w:tc>
        <w:tc>
          <w:tcPr>
            <w:tcW w:w="6282" w:type="dxa"/>
            <w:shd w:val="clear" w:color="auto" w:fill="auto"/>
            <w:vAlign w:val="center"/>
          </w:tcPr>
          <w:p w14:paraId="05067DBD"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rPr>
            </w:pPr>
            <w:proofErr w:type="spellStart"/>
            <w:r w:rsidRPr="003B0E75">
              <w:rPr>
                <w:rFonts w:ascii="Times New Roman" w:eastAsia="Times New Roman" w:hAnsi="Times New Roman" w:cs="Times New Roman"/>
                <w:b/>
                <w:color w:val="000000"/>
                <w:sz w:val="16"/>
                <w:szCs w:val="16"/>
                <w:highlight w:val="white"/>
                <w:lang w:val="en-GB"/>
              </w:rPr>
              <w:t>Tumor</w:t>
            </w:r>
            <w:proofErr w:type="spellEnd"/>
            <w:r w:rsidRPr="003B0E75">
              <w:rPr>
                <w:rFonts w:ascii="Times New Roman" w:eastAsia="Times New Roman" w:hAnsi="Times New Roman" w:cs="Times New Roman"/>
                <w:b/>
                <w:color w:val="000000"/>
                <w:sz w:val="16"/>
                <w:szCs w:val="16"/>
                <w:highlight w:val="white"/>
                <w:lang w:val="en-GB"/>
              </w:rPr>
              <w:t xml:space="preserve"> necrosis factor alpha induced protein 6</w:t>
            </w:r>
            <w:r w:rsidRPr="003B0E75">
              <w:rPr>
                <w:rFonts w:ascii="Times New Roman" w:eastAsia="Times New Roman" w:hAnsi="Times New Roman" w:cs="Times New Roman"/>
                <w:color w:val="000000"/>
                <w:sz w:val="16"/>
                <w:szCs w:val="16"/>
                <w:highlight w:val="white"/>
                <w:lang w:val="en-GB"/>
              </w:rPr>
              <w:t xml:space="preserve">, predicted to have hyaluronic acid binding activity. Predicted to be involved in negative regulation of inflammatory response and positive regulation of cell migration. </w:t>
            </w:r>
            <w:proofErr w:type="spellStart"/>
            <w:r w:rsidRPr="003B0E75">
              <w:rPr>
                <w:rFonts w:ascii="Times New Roman" w:eastAsia="Times New Roman" w:hAnsi="Times New Roman" w:cs="Times New Roman"/>
                <w:color w:val="000000"/>
                <w:sz w:val="16"/>
                <w:szCs w:val="16"/>
                <w:highlight w:val="white"/>
              </w:rPr>
              <w:t>Predicted</w:t>
            </w:r>
            <w:proofErr w:type="spellEnd"/>
            <w:r w:rsidRPr="003B0E75">
              <w:rPr>
                <w:rFonts w:ascii="Times New Roman" w:eastAsia="Times New Roman" w:hAnsi="Times New Roman" w:cs="Times New Roman"/>
                <w:color w:val="000000"/>
                <w:sz w:val="16"/>
                <w:szCs w:val="16"/>
                <w:highlight w:val="white"/>
              </w:rPr>
              <w:t xml:space="preserve"> to </w:t>
            </w:r>
            <w:proofErr w:type="spellStart"/>
            <w:r w:rsidRPr="003B0E75">
              <w:rPr>
                <w:rFonts w:ascii="Times New Roman" w:eastAsia="Times New Roman" w:hAnsi="Times New Roman" w:cs="Times New Roman"/>
                <w:color w:val="000000"/>
                <w:sz w:val="16"/>
                <w:szCs w:val="16"/>
                <w:highlight w:val="white"/>
              </w:rPr>
              <w:t>localize</w:t>
            </w:r>
            <w:proofErr w:type="spellEnd"/>
            <w:r w:rsidRPr="003B0E75">
              <w:rPr>
                <w:rFonts w:ascii="Times New Roman" w:eastAsia="Times New Roman" w:hAnsi="Times New Roman" w:cs="Times New Roman"/>
                <w:color w:val="000000"/>
                <w:sz w:val="16"/>
                <w:szCs w:val="16"/>
                <w:highlight w:val="white"/>
              </w:rPr>
              <w:t xml:space="preserve"> to the </w:t>
            </w:r>
            <w:proofErr w:type="spellStart"/>
            <w:r w:rsidRPr="003B0E75">
              <w:rPr>
                <w:rFonts w:ascii="Times New Roman" w:eastAsia="Times New Roman" w:hAnsi="Times New Roman" w:cs="Times New Roman"/>
                <w:color w:val="000000"/>
                <w:sz w:val="16"/>
                <w:szCs w:val="16"/>
                <w:highlight w:val="white"/>
              </w:rPr>
              <w:t>extracellular</w:t>
            </w:r>
            <w:proofErr w:type="spellEnd"/>
            <w:r w:rsidRPr="003B0E75">
              <w:rPr>
                <w:rFonts w:ascii="Times New Roman" w:eastAsia="Times New Roman" w:hAnsi="Times New Roman" w:cs="Times New Roman"/>
                <w:color w:val="000000"/>
                <w:sz w:val="16"/>
                <w:szCs w:val="16"/>
                <w:highlight w:val="white"/>
              </w:rPr>
              <w:t xml:space="preserve"> </w:t>
            </w:r>
            <w:proofErr w:type="spellStart"/>
            <w:r w:rsidRPr="003B0E75">
              <w:rPr>
                <w:rFonts w:ascii="Times New Roman" w:eastAsia="Times New Roman" w:hAnsi="Times New Roman" w:cs="Times New Roman"/>
                <w:color w:val="000000"/>
                <w:sz w:val="16"/>
                <w:szCs w:val="16"/>
                <w:highlight w:val="white"/>
              </w:rPr>
              <w:t>space</w:t>
            </w:r>
            <w:proofErr w:type="spellEnd"/>
            <w:r w:rsidRPr="003B0E75">
              <w:rPr>
                <w:rFonts w:ascii="Times New Roman" w:eastAsia="Times New Roman" w:hAnsi="Times New Roman" w:cs="Times New Roman"/>
                <w:color w:val="000000"/>
                <w:sz w:val="16"/>
                <w:szCs w:val="16"/>
                <w:highlight w:val="white"/>
              </w:rPr>
              <w:t xml:space="preserve">. </w:t>
            </w:r>
          </w:p>
        </w:tc>
        <w:tc>
          <w:tcPr>
            <w:tcW w:w="567" w:type="dxa"/>
            <w:shd w:val="clear" w:color="auto" w:fill="D9D9D9"/>
            <w:tcMar>
              <w:top w:w="15" w:type="dxa"/>
              <w:left w:w="60" w:type="dxa"/>
              <w:bottom w:w="15" w:type="dxa"/>
              <w:right w:w="60" w:type="dxa"/>
            </w:tcMar>
            <w:vAlign w:val="center"/>
          </w:tcPr>
          <w:p w14:paraId="65126F95" w14:textId="77777777" w:rsidR="00D12D08" w:rsidRPr="003B0E75" w:rsidRDefault="00D12D08" w:rsidP="003D1EFB">
            <w:pPr>
              <w:spacing w:after="0"/>
              <w:ind w:left="0" w:hanging="2"/>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1.603</w:t>
            </w:r>
          </w:p>
        </w:tc>
      </w:tr>
      <w:tr w:rsidR="00D12D08" w:rsidRPr="003B0E75" w14:paraId="183FDD97" w14:textId="77777777" w:rsidTr="003D1EFB">
        <w:tc>
          <w:tcPr>
            <w:tcW w:w="1053" w:type="dxa"/>
            <w:shd w:val="clear" w:color="auto" w:fill="D9D9D9"/>
            <w:tcMar>
              <w:top w:w="15" w:type="dxa"/>
              <w:left w:w="60" w:type="dxa"/>
              <w:bottom w:w="15" w:type="dxa"/>
              <w:right w:w="60" w:type="dxa"/>
            </w:tcMar>
            <w:vAlign w:val="center"/>
          </w:tcPr>
          <w:p w14:paraId="7D1E21B2"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hyperlink r:id="rId63">
              <w:proofErr w:type="spellStart"/>
              <w:r w:rsidRPr="003B0E75">
                <w:rPr>
                  <w:rFonts w:ascii="Times New Roman" w:eastAsia="Times New Roman" w:hAnsi="Times New Roman" w:cs="Times New Roman"/>
                  <w:sz w:val="16"/>
                  <w:szCs w:val="16"/>
                </w:rPr>
                <w:t>Versican</w:t>
              </w:r>
              <w:proofErr w:type="spellEnd"/>
            </w:hyperlink>
          </w:p>
        </w:tc>
        <w:tc>
          <w:tcPr>
            <w:tcW w:w="6282" w:type="dxa"/>
            <w:shd w:val="clear" w:color="auto" w:fill="auto"/>
            <w:vAlign w:val="center"/>
          </w:tcPr>
          <w:p w14:paraId="07FFA081"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lang w:val="en-GB"/>
              </w:rPr>
            </w:pPr>
            <w:proofErr w:type="spellStart"/>
            <w:r w:rsidRPr="003B0E75">
              <w:rPr>
                <w:rFonts w:ascii="Times New Roman" w:eastAsia="Times New Roman" w:hAnsi="Times New Roman" w:cs="Times New Roman"/>
                <w:b/>
                <w:color w:val="000000"/>
                <w:sz w:val="16"/>
                <w:szCs w:val="16"/>
                <w:highlight w:val="white"/>
                <w:lang w:val="en-GB"/>
              </w:rPr>
              <w:t>Versican</w:t>
            </w:r>
            <w:proofErr w:type="spellEnd"/>
            <w:r w:rsidRPr="003B0E75">
              <w:rPr>
                <w:rFonts w:ascii="Times New Roman" w:eastAsia="Times New Roman" w:hAnsi="Times New Roman" w:cs="Times New Roman"/>
                <w:color w:val="000000"/>
                <w:sz w:val="16"/>
                <w:szCs w:val="16"/>
                <w:highlight w:val="white"/>
                <w:lang w:val="en-GB"/>
              </w:rPr>
              <w:t xml:space="preserve">, exhibits protein phosphatase binding activity. Involved in development (embryo mesenchyme). </w:t>
            </w:r>
          </w:p>
        </w:tc>
        <w:tc>
          <w:tcPr>
            <w:tcW w:w="567" w:type="dxa"/>
            <w:shd w:val="clear" w:color="auto" w:fill="D9D9D9"/>
            <w:tcMar>
              <w:top w:w="15" w:type="dxa"/>
              <w:left w:w="60" w:type="dxa"/>
              <w:bottom w:w="15" w:type="dxa"/>
              <w:right w:w="60" w:type="dxa"/>
            </w:tcMar>
            <w:vAlign w:val="center"/>
          </w:tcPr>
          <w:p w14:paraId="74BD2BA2"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1.371</w:t>
            </w:r>
          </w:p>
        </w:tc>
      </w:tr>
      <w:tr w:rsidR="00D12D08" w:rsidRPr="003B0E75" w14:paraId="546851D6" w14:textId="77777777" w:rsidTr="003D1EFB">
        <w:tc>
          <w:tcPr>
            <w:tcW w:w="1053" w:type="dxa"/>
            <w:shd w:val="clear" w:color="auto" w:fill="D9D9D9"/>
            <w:tcMar>
              <w:top w:w="15" w:type="dxa"/>
              <w:left w:w="60" w:type="dxa"/>
              <w:bottom w:w="15" w:type="dxa"/>
              <w:right w:w="60" w:type="dxa"/>
            </w:tcMar>
            <w:vAlign w:val="center"/>
          </w:tcPr>
          <w:p w14:paraId="50EBAE8A" w14:textId="77777777" w:rsidR="00D12D08" w:rsidRDefault="00D12D08" w:rsidP="003D1EFB">
            <w:pPr>
              <w:spacing w:after="0"/>
              <w:ind w:left="0" w:hanging="2"/>
              <w:jc w:val="center"/>
            </w:pPr>
            <w:hyperlink r:id="rId64">
              <w:r w:rsidRPr="003B0E75">
                <w:rPr>
                  <w:rFonts w:ascii="Times New Roman" w:eastAsia="Times New Roman" w:hAnsi="Times New Roman" w:cs="Times New Roman"/>
                  <w:sz w:val="16"/>
                  <w:szCs w:val="16"/>
                </w:rPr>
                <w:t>WISP1</w:t>
              </w:r>
            </w:hyperlink>
          </w:p>
          <w:p w14:paraId="4AAC8DF9" w14:textId="77777777" w:rsidR="00D12D08" w:rsidRDefault="00D12D08" w:rsidP="00D12D08">
            <w:pPr>
              <w:ind w:left="0" w:hanging="2"/>
            </w:pPr>
          </w:p>
          <w:p w14:paraId="6524A785" w14:textId="7C93BC52" w:rsidR="00D12D08" w:rsidRPr="00D12D08" w:rsidRDefault="00D12D08" w:rsidP="00D12D08">
            <w:pPr>
              <w:ind w:left="0" w:hanging="2"/>
              <w:rPr>
                <w:rFonts w:ascii="Times New Roman" w:eastAsia="Times New Roman" w:hAnsi="Times New Roman" w:cs="Times New Roman"/>
                <w:sz w:val="16"/>
                <w:szCs w:val="16"/>
              </w:rPr>
            </w:pPr>
          </w:p>
        </w:tc>
        <w:tc>
          <w:tcPr>
            <w:tcW w:w="6282" w:type="dxa"/>
            <w:shd w:val="clear" w:color="auto" w:fill="auto"/>
            <w:vAlign w:val="center"/>
          </w:tcPr>
          <w:p w14:paraId="4A3B85F6" w14:textId="77777777" w:rsidR="00D12D08" w:rsidRPr="003B0E75" w:rsidRDefault="00D12D08" w:rsidP="003D1EFB">
            <w:pPr>
              <w:spacing w:after="0" w:line="240" w:lineRule="auto"/>
              <w:ind w:left="0" w:hanging="2"/>
              <w:rPr>
                <w:rFonts w:ascii="Times New Roman" w:eastAsia="Times New Roman" w:hAnsi="Times New Roman" w:cs="Times New Roman"/>
                <w:color w:val="000000"/>
                <w:sz w:val="16"/>
                <w:szCs w:val="16"/>
                <w:highlight w:val="white"/>
              </w:rPr>
            </w:pPr>
            <w:r w:rsidRPr="003B0E75">
              <w:rPr>
                <w:rFonts w:ascii="Times New Roman" w:eastAsia="Times New Roman" w:hAnsi="Times New Roman" w:cs="Times New Roman"/>
                <w:b/>
                <w:color w:val="000000"/>
                <w:sz w:val="16"/>
                <w:szCs w:val="16"/>
                <w:highlight w:val="white"/>
                <w:lang w:val="en-GB"/>
              </w:rPr>
              <w:t>Cellular communication network factor 4</w:t>
            </w:r>
            <w:r w:rsidRPr="003B0E75">
              <w:rPr>
                <w:rFonts w:ascii="Times New Roman" w:eastAsia="Times New Roman" w:hAnsi="Times New Roman" w:cs="Times New Roman"/>
                <w:color w:val="000000"/>
                <w:sz w:val="16"/>
                <w:szCs w:val="16"/>
                <w:highlight w:val="white"/>
                <w:lang w:val="en-GB"/>
              </w:rPr>
              <w:t xml:space="preserve">, predicted to have heparin binding activity and integrin binding activity. Involved in several processes, including glucose homeostasis; negative regulation of cell differentiation; and osteoclast differentiation. </w:t>
            </w:r>
            <w:proofErr w:type="spellStart"/>
            <w:r w:rsidRPr="003B0E75">
              <w:rPr>
                <w:rFonts w:ascii="Times New Roman" w:eastAsia="Times New Roman" w:hAnsi="Times New Roman" w:cs="Times New Roman"/>
                <w:color w:val="000000"/>
                <w:sz w:val="16"/>
                <w:szCs w:val="16"/>
                <w:highlight w:val="white"/>
              </w:rPr>
              <w:t>Localizes</w:t>
            </w:r>
            <w:proofErr w:type="spellEnd"/>
            <w:r w:rsidRPr="003B0E75">
              <w:rPr>
                <w:rFonts w:ascii="Times New Roman" w:eastAsia="Times New Roman" w:hAnsi="Times New Roman" w:cs="Times New Roman"/>
                <w:color w:val="000000"/>
                <w:sz w:val="16"/>
                <w:szCs w:val="16"/>
                <w:highlight w:val="white"/>
              </w:rPr>
              <w:t xml:space="preserve"> to the </w:t>
            </w:r>
            <w:proofErr w:type="spellStart"/>
            <w:r w:rsidRPr="003B0E75">
              <w:rPr>
                <w:rFonts w:ascii="Times New Roman" w:eastAsia="Times New Roman" w:hAnsi="Times New Roman" w:cs="Times New Roman"/>
                <w:color w:val="000000"/>
                <w:sz w:val="16"/>
                <w:szCs w:val="16"/>
                <w:highlight w:val="white"/>
              </w:rPr>
              <w:t>cytoplasm</w:t>
            </w:r>
            <w:proofErr w:type="spellEnd"/>
            <w:r w:rsidRPr="003B0E75">
              <w:rPr>
                <w:rFonts w:ascii="Times New Roman" w:eastAsia="Times New Roman" w:hAnsi="Times New Roman" w:cs="Times New Roman"/>
                <w:color w:val="000000"/>
                <w:sz w:val="16"/>
                <w:szCs w:val="16"/>
                <w:highlight w:val="white"/>
              </w:rPr>
              <w:t xml:space="preserve">. </w:t>
            </w:r>
          </w:p>
        </w:tc>
        <w:tc>
          <w:tcPr>
            <w:tcW w:w="567" w:type="dxa"/>
            <w:shd w:val="clear" w:color="auto" w:fill="D9D9D9"/>
            <w:tcMar>
              <w:top w:w="15" w:type="dxa"/>
              <w:left w:w="60" w:type="dxa"/>
              <w:bottom w:w="15" w:type="dxa"/>
              <w:right w:w="60" w:type="dxa"/>
            </w:tcMar>
            <w:vAlign w:val="center"/>
          </w:tcPr>
          <w:p w14:paraId="688F16BD" w14:textId="77777777" w:rsidR="00D12D08" w:rsidRPr="003B0E75" w:rsidRDefault="00D12D08" w:rsidP="003D1EFB">
            <w:pPr>
              <w:spacing w:after="0"/>
              <w:ind w:left="0" w:hanging="2"/>
              <w:jc w:val="center"/>
              <w:rPr>
                <w:rFonts w:ascii="Times New Roman" w:eastAsia="Times New Roman" w:hAnsi="Times New Roman" w:cs="Times New Roman"/>
                <w:sz w:val="16"/>
                <w:szCs w:val="16"/>
              </w:rPr>
            </w:pPr>
            <w:r w:rsidRPr="003B0E75">
              <w:rPr>
                <w:rFonts w:ascii="Times New Roman" w:eastAsia="Times New Roman" w:hAnsi="Times New Roman" w:cs="Times New Roman"/>
                <w:sz w:val="16"/>
                <w:szCs w:val="16"/>
              </w:rPr>
              <w:t>-1.585</w:t>
            </w:r>
          </w:p>
        </w:tc>
      </w:tr>
    </w:tbl>
    <w:p w14:paraId="4E7A8B11" w14:textId="77777777" w:rsidR="00D14201" w:rsidRDefault="00D14201" w:rsidP="00D12D08">
      <w:pPr>
        <w:ind w:leftChars="0" w:left="0" w:firstLineChars="0" w:firstLine="0"/>
      </w:pPr>
    </w:p>
    <w:sectPr w:rsidR="00D14201" w:rsidSect="00C52D85">
      <w:headerReference w:type="even" r:id="rId65"/>
      <w:headerReference w:type="default" r:id="rId66"/>
      <w:footerReference w:type="even" r:id="rId67"/>
      <w:footerReference w:type="default" r:id="rId68"/>
      <w:headerReference w:type="first" r:id="rId69"/>
      <w:footerReference w:type="first" r:id="rId70"/>
      <w:pgSz w:w="11906" w:h="16838"/>
      <w:pgMar w:top="1304" w:right="1134" w:bottom="1021" w:left="1134"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7DD19" w14:textId="77777777" w:rsidR="008F4DE1" w:rsidRDefault="008F4DE1" w:rsidP="00D12D08">
      <w:pPr>
        <w:spacing w:after="0" w:line="240" w:lineRule="auto"/>
        <w:ind w:left="0" w:hanging="2"/>
      </w:pPr>
      <w:r>
        <w:separator/>
      </w:r>
    </w:p>
  </w:endnote>
  <w:endnote w:type="continuationSeparator" w:id="0">
    <w:p w14:paraId="7710E0F0" w14:textId="77777777" w:rsidR="008F4DE1" w:rsidRDefault="008F4DE1" w:rsidP="00D12D0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69669644"/>
      <w:docPartObj>
        <w:docPartGallery w:val="Page Numbers (Bottom of Page)"/>
        <w:docPartUnique/>
      </w:docPartObj>
    </w:sdtPr>
    <w:sdtEndPr>
      <w:rPr>
        <w:rStyle w:val="PageNumber"/>
      </w:rPr>
    </w:sdtEndPr>
    <w:sdtContent>
      <w:p w14:paraId="183071D6" w14:textId="77777777" w:rsidR="00E00BC0" w:rsidRDefault="008F4DE1" w:rsidP="00D12D08">
        <w:pPr>
          <w:pStyle w:val="Footer"/>
          <w:framePr w:wrap="none" w:vAnchor="text" w:hAnchor="margin" w:xAlign="right" w:y="1"/>
          <w:ind w:left="0" w:hanging="2"/>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8BE0C2" w14:textId="77777777" w:rsidR="00E00BC0" w:rsidRDefault="008F4DE1" w:rsidP="00022ABD">
    <w:pPr>
      <w:pStyle w:val="Footer"/>
      <w:ind w:left="0"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58471828"/>
      <w:docPartObj>
        <w:docPartGallery w:val="Page Numbers (Bottom of Page)"/>
        <w:docPartUnique/>
      </w:docPartObj>
    </w:sdtPr>
    <w:sdtContent>
      <w:p w14:paraId="519BFD86" w14:textId="4848F32B" w:rsidR="00D12D08" w:rsidRDefault="00D12D08" w:rsidP="00D12D08">
        <w:pPr>
          <w:pStyle w:val="Footer"/>
          <w:ind w:left="0" w:hanging="2"/>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220DE07" w14:textId="77777777" w:rsidR="00E00BC0" w:rsidRDefault="008F4DE1" w:rsidP="00D12D08">
    <w:pPr>
      <w:pStyle w:val="Footer"/>
      <w:ind w:leftChars="0" w:left="0" w:right="360"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15F90" w14:textId="77777777" w:rsidR="00E00BC0" w:rsidRDefault="008F4DE1">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BD36B" w14:textId="77777777" w:rsidR="008F4DE1" w:rsidRDefault="008F4DE1" w:rsidP="00D12D08">
      <w:pPr>
        <w:spacing w:after="0" w:line="240" w:lineRule="auto"/>
        <w:ind w:left="0" w:hanging="2"/>
      </w:pPr>
      <w:r>
        <w:separator/>
      </w:r>
    </w:p>
  </w:footnote>
  <w:footnote w:type="continuationSeparator" w:id="0">
    <w:p w14:paraId="118A828E" w14:textId="77777777" w:rsidR="008F4DE1" w:rsidRDefault="008F4DE1" w:rsidP="00D12D08">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6701C" w14:textId="77777777" w:rsidR="00E00BC0" w:rsidRDefault="008F4DE1">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AEDFE" w14:textId="77777777" w:rsidR="00E00BC0" w:rsidRDefault="008F4DE1" w:rsidP="00D12D08">
    <w:pPr>
      <w:pStyle w:val="Header"/>
      <w:ind w:leftChars="0" w:left="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32670" w14:textId="77777777" w:rsidR="00E00BC0" w:rsidRDefault="008F4DE1">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D08"/>
    <w:rsid w:val="0048355D"/>
    <w:rsid w:val="00671BCB"/>
    <w:rsid w:val="008F4DE1"/>
    <w:rsid w:val="00C52D85"/>
    <w:rsid w:val="00D12D08"/>
    <w:rsid w:val="00D14201"/>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050CD737"/>
  <w15:chartTrackingRefBased/>
  <w15:docId w15:val="{99BE9FB0-6764-9D46-9399-FC5E251D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12D08"/>
    <w:pPr>
      <w:suppressAutoHyphens/>
      <w:spacing w:after="200" w:line="276" w:lineRule="auto"/>
      <w:ind w:leftChars="-1" w:left="-1" w:hangingChars="1" w:hanging="1"/>
      <w:textDirection w:val="btLr"/>
      <w:textAlignment w:val="top"/>
      <w:outlineLvl w:val="0"/>
    </w:pPr>
    <w:rPr>
      <w:rFonts w:ascii="Calibri" w:eastAsia="Calibri" w:hAnsi="Calibri" w:cs="Calibri"/>
      <w:position w:val="-1"/>
      <w:sz w:val="22"/>
      <w:szCs w:val="22"/>
      <w:lang w:val="it-IT"/>
    </w:rPr>
  </w:style>
  <w:style w:type="paragraph" w:styleId="Heading1">
    <w:name w:val="heading 1"/>
    <w:basedOn w:val="Normal"/>
    <w:link w:val="Heading1Char"/>
    <w:rsid w:val="00D12D08"/>
    <w:pPr>
      <w:widowControl w:val="0"/>
      <w:autoSpaceDE w:val="0"/>
      <w:autoSpaceDN w:val="0"/>
      <w:spacing w:after="0" w:line="240" w:lineRule="auto"/>
      <w:ind w:left="133"/>
    </w:pPr>
    <w:rPr>
      <w:rFonts w:ascii="Arial" w:eastAsia="Arial" w:hAnsi="Arial" w:cs="Arial"/>
      <w:b/>
      <w:bCs/>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2D08"/>
    <w:rPr>
      <w:rFonts w:ascii="Arial" w:eastAsia="Arial" w:hAnsi="Arial" w:cs="Arial"/>
      <w:b/>
      <w:bCs/>
      <w:position w:val="-1"/>
      <w:lang w:val="en-US" w:bidi="en-US"/>
    </w:rPr>
  </w:style>
  <w:style w:type="paragraph" w:styleId="Header">
    <w:name w:val="header"/>
    <w:basedOn w:val="Normal"/>
    <w:link w:val="HeaderChar"/>
    <w:rsid w:val="00D12D08"/>
    <w:pPr>
      <w:spacing w:after="0" w:line="240" w:lineRule="auto"/>
      <w:jc w:val="both"/>
    </w:pPr>
    <w:rPr>
      <w:sz w:val="20"/>
      <w:szCs w:val="20"/>
    </w:rPr>
  </w:style>
  <w:style w:type="character" w:customStyle="1" w:styleId="HeaderChar">
    <w:name w:val="Header Char"/>
    <w:basedOn w:val="DefaultParagraphFont"/>
    <w:link w:val="Header"/>
    <w:rsid w:val="00D12D08"/>
    <w:rPr>
      <w:rFonts w:ascii="Calibri" w:eastAsia="Calibri" w:hAnsi="Calibri" w:cs="Calibri"/>
      <w:position w:val="-1"/>
      <w:sz w:val="20"/>
      <w:szCs w:val="20"/>
      <w:lang w:val="it-IT"/>
    </w:rPr>
  </w:style>
  <w:style w:type="paragraph" w:styleId="Footer">
    <w:name w:val="footer"/>
    <w:basedOn w:val="Normal"/>
    <w:link w:val="FooterChar"/>
    <w:qFormat/>
    <w:rsid w:val="00D12D08"/>
    <w:pPr>
      <w:spacing w:after="0" w:line="240" w:lineRule="auto"/>
    </w:pPr>
  </w:style>
  <w:style w:type="character" w:customStyle="1" w:styleId="FooterChar">
    <w:name w:val="Footer Char"/>
    <w:basedOn w:val="DefaultParagraphFont"/>
    <w:link w:val="Footer"/>
    <w:rsid w:val="00D12D08"/>
    <w:rPr>
      <w:rFonts w:ascii="Calibri" w:eastAsia="Calibri" w:hAnsi="Calibri" w:cs="Calibri"/>
      <w:position w:val="-1"/>
      <w:sz w:val="22"/>
      <w:szCs w:val="22"/>
      <w:lang w:val="it-IT"/>
    </w:rPr>
  </w:style>
  <w:style w:type="character" w:styleId="PageNumber">
    <w:name w:val="page number"/>
    <w:basedOn w:val="DefaultParagraphFont"/>
    <w:uiPriority w:val="99"/>
    <w:unhideWhenUsed/>
    <w:rsid w:val="00D12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rtal.genego.com/cgi/entity_page.cgi?term=100&amp;id=4500" TargetMode="External"/><Relationship Id="rId21" Type="http://schemas.openxmlformats.org/officeDocument/2006/relationships/hyperlink" Target="https://portal.genego.com/legends/MetaCoreQuickReferenceGuide.pdf" TargetMode="External"/><Relationship Id="rId42" Type="http://schemas.openxmlformats.org/officeDocument/2006/relationships/hyperlink" Target="https://portal.genego.com/cgi/entity_page.cgi?term=100&amp;id=1076" TargetMode="External"/><Relationship Id="rId47" Type="http://schemas.openxmlformats.org/officeDocument/2006/relationships/hyperlink" Target="https://portal.genego.com/cgi/entity_page.cgi?term=100&amp;id=-50592016" TargetMode="External"/><Relationship Id="rId63" Type="http://schemas.openxmlformats.org/officeDocument/2006/relationships/hyperlink" Target="https://portal.genego.com/cgi/entity_page.cgi?term=100&amp;id=3043" TargetMode="External"/><Relationship Id="rId68" Type="http://schemas.openxmlformats.org/officeDocument/2006/relationships/footer" Target="footer2.xml"/><Relationship Id="rId7" Type="http://schemas.openxmlformats.org/officeDocument/2006/relationships/hyperlink" Target="https://portal.genego.com/cgi/entity_page.cgi?term=100&amp;id=87"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ortal.genego.com/cgi/entity_page.cgi?term=100&amp;id=4500" TargetMode="External"/><Relationship Id="rId29" Type="http://schemas.openxmlformats.org/officeDocument/2006/relationships/hyperlink" Target="https://portal.genego.com/cgi/entity_page.cgi?term=100&amp;id=-1044763159" TargetMode="External"/><Relationship Id="rId11" Type="http://schemas.openxmlformats.org/officeDocument/2006/relationships/hyperlink" Target="https://portal.genego.com/cgi/entity_page.cgi?term=100&amp;id=-1340392183" TargetMode="External"/><Relationship Id="rId24" Type="http://schemas.openxmlformats.org/officeDocument/2006/relationships/hyperlink" Target="https://portal.genego.com/cgi/entity_page.cgi?term=100&amp;id=382" TargetMode="External"/><Relationship Id="rId32" Type="http://schemas.openxmlformats.org/officeDocument/2006/relationships/hyperlink" Target="https://portal.genego.com/legends/MetaCoreQuickReferenceGuide.pdf" TargetMode="External"/><Relationship Id="rId37" Type="http://schemas.openxmlformats.org/officeDocument/2006/relationships/hyperlink" Target="https://portal.genego.com/cgi/entity_page.cgi?term=100&amp;id=2222" TargetMode="External"/><Relationship Id="rId40" Type="http://schemas.openxmlformats.org/officeDocument/2006/relationships/hyperlink" Target="https://portal.genego.com/cgi/entity_page.cgi?term=100&amp;id=-592889684" TargetMode="External"/><Relationship Id="rId45" Type="http://schemas.openxmlformats.org/officeDocument/2006/relationships/hyperlink" Target="https://portal.genego.com/cgi/entity_page.cgi?term=100&amp;id=818" TargetMode="External"/><Relationship Id="rId53" Type="http://schemas.openxmlformats.org/officeDocument/2006/relationships/hyperlink" Target="https://portal.genego.com/cgi/entity_page.cgi?term=100&amp;id=-344198672" TargetMode="External"/><Relationship Id="rId58" Type="http://schemas.openxmlformats.org/officeDocument/2006/relationships/hyperlink" Target="https://portal.genego.com/cgi/entity_page.cgi?term=100&amp;id=-619257433" TargetMode="External"/><Relationship Id="rId66" Type="http://schemas.openxmlformats.org/officeDocument/2006/relationships/header" Target="header2.xml"/><Relationship Id="rId5" Type="http://schemas.openxmlformats.org/officeDocument/2006/relationships/endnotes" Target="endnotes.xml"/><Relationship Id="rId61" Type="http://schemas.openxmlformats.org/officeDocument/2006/relationships/hyperlink" Target="https://portal.genego.com/cgi/entity_page.cgi?term=100&amp;id=8163" TargetMode="External"/><Relationship Id="rId19" Type="http://schemas.openxmlformats.org/officeDocument/2006/relationships/image" Target="media/image2.png"/><Relationship Id="rId14" Type="http://schemas.openxmlformats.org/officeDocument/2006/relationships/hyperlink" Target="https://portal.genego.com/cgi/entity_page.cgi?term=100&amp;id=-319776624" TargetMode="External"/><Relationship Id="rId22" Type="http://schemas.openxmlformats.org/officeDocument/2006/relationships/hyperlink" Target="https://portal.genego.com/cgi/entity_page.cgi?term=100&amp;id=-147230999" TargetMode="External"/><Relationship Id="rId27" Type="http://schemas.openxmlformats.org/officeDocument/2006/relationships/hyperlink" Target="https://portal.genego.com/cgi/entity_page.cgi?term=100&amp;id=434" TargetMode="External"/><Relationship Id="rId30" Type="http://schemas.openxmlformats.org/officeDocument/2006/relationships/hyperlink" Target="https://portal.genego.com/cgi/entity_page.cgi?term=100&amp;id=9141" TargetMode="External"/><Relationship Id="rId35" Type="http://schemas.openxmlformats.org/officeDocument/2006/relationships/hyperlink" Target="https://portal.genego.com/cgi/entity_page.cgi?term=100&amp;id=-1572498094" TargetMode="External"/><Relationship Id="rId43" Type="http://schemas.openxmlformats.org/officeDocument/2006/relationships/hyperlink" Target="https://portal.genego.com/cgi/entity_page.cgi?term=100&amp;id=-1973604582" TargetMode="External"/><Relationship Id="rId48" Type="http://schemas.openxmlformats.org/officeDocument/2006/relationships/hyperlink" Target="https://portal.genego.com/cgi/entity_page.cgi?term=100&amp;id=-1740718198" TargetMode="External"/><Relationship Id="rId56" Type="http://schemas.openxmlformats.org/officeDocument/2006/relationships/hyperlink" Target="https://portal.genego.com/cgi/entity_page.cgi?term=100&amp;id=-353931583" TargetMode="External"/><Relationship Id="rId64" Type="http://schemas.openxmlformats.org/officeDocument/2006/relationships/hyperlink" Target="https://portal.genego.com/cgi/entity_page.cgi?term=100&amp;id=-72165688" TargetMode="External"/><Relationship Id="rId69" Type="http://schemas.openxmlformats.org/officeDocument/2006/relationships/header" Target="header3.xml"/><Relationship Id="rId8" Type="http://schemas.openxmlformats.org/officeDocument/2006/relationships/hyperlink" Target="https://portal.genego.com/cgi/entity_page.cgi?term=100&amp;id=-1386934471" TargetMode="External"/><Relationship Id="rId51" Type="http://schemas.openxmlformats.org/officeDocument/2006/relationships/hyperlink" Target="https://portal.genego.com/cgi/entity_page.cgi?term=100&amp;id=-1340655740"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portal.genego.com/cgi/entity_page.cgi?term=100&amp;id=-2069189175" TargetMode="External"/><Relationship Id="rId17" Type="http://schemas.openxmlformats.org/officeDocument/2006/relationships/hyperlink" Target="https://portal.genego.com/cgi/entity_page.cgi?term=100&amp;id=-794049202" TargetMode="External"/><Relationship Id="rId25" Type="http://schemas.openxmlformats.org/officeDocument/2006/relationships/hyperlink" Target="https://portal.genego.com/cgi/entity_page.cgi?term=100&amp;id=-319776624" TargetMode="External"/><Relationship Id="rId33" Type="http://schemas.openxmlformats.org/officeDocument/2006/relationships/hyperlink" Target="https://portal.genego.com/cgi/entity_page.cgi?term=100&amp;id=831" TargetMode="External"/><Relationship Id="rId38" Type="http://schemas.openxmlformats.org/officeDocument/2006/relationships/hyperlink" Target="https://portal.genego.com/cgi/entity_page.cgi?term=100&amp;id=2186" TargetMode="External"/><Relationship Id="rId46" Type="http://schemas.openxmlformats.org/officeDocument/2006/relationships/hyperlink" Target="https://portal.genego.com/cgi/entity_page.cgi?term=100&amp;id=-803946162" TargetMode="External"/><Relationship Id="rId59" Type="http://schemas.openxmlformats.org/officeDocument/2006/relationships/hyperlink" Target="https://portal.genego.com/cgi/entity_page.cgi?term=100&amp;id=-357221860" TargetMode="External"/><Relationship Id="rId67" Type="http://schemas.openxmlformats.org/officeDocument/2006/relationships/footer" Target="footer1.xml"/><Relationship Id="rId20" Type="http://schemas.openxmlformats.org/officeDocument/2006/relationships/image" Target="media/image3.png"/><Relationship Id="rId41" Type="http://schemas.openxmlformats.org/officeDocument/2006/relationships/hyperlink" Target="https://portal.genego.com/cgi/entity_page.cgi?term=100&amp;id=6095" TargetMode="External"/><Relationship Id="rId54" Type="http://schemas.openxmlformats.org/officeDocument/2006/relationships/hyperlink" Target="https://portal.genego.com/cgi/entity_page.cgi?term=100&amp;id=-1612586284" TargetMode="External"/><Relationship Id="rId62" Type="http://schemas.openxmlformats.org/officeDocument/2006/relationships/hyperlink" Target="https://portal.genego.com/cgi/entity_page.cgi?term=100&amp;id=4444" TargetMode="External"/><Relationship Id="rId7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portal.genego.com/cgi/entity_page.cgi?term=100&amp;id=2929" TargetMode="External"/><Relationship Id="rId23" Type="http://schemas.openxmlformats.org/officeDocument/2006/relationships/hyperlink" Target="https://portal.genego.com/cgi/entity_page.cgi?term=100&amp;id=366" TargetMode="External"/><Relationship Id="rId28" Type="http://schemas.openxmlformats.org/officeDocument/2006/relationships/hyperlink" Target="https://portal.genego.com/cgi/entity_page.cgi?term=100&amp;id=-772366756" TargetMode="External"/><Relationship Id="rId36" Type="http://schemas.openxmlformats.org/officeDocument/2006/relationships/hyperlink" Target="https://portal.genego.com/cgi/entity_page.cgi?term=100&amp;id=-1134139090" TargetMode="External"/><Relationship Id="rId49" Type="http://schemas.openxmlformats.org/officeDocument/2006/relationships/hyperlink" Target="https://portal.genego.com/cgi/entity_page.cgi?term=100&amp;id=-1943852922" TargetMode="External"/><Relationship Id="rId57" Type="http://schemas.openxmlformats.org/officeDocument/2006/relationships/hyperlink" Target="https://portal.genego.com/cgi/entity_page.cgi?term=100&amp;id=-933536202" TargetMode="External"/><Relationship Id="rId10" Type="http://schemas.openxmlformats.org/officeDocument/2006/relationships/hyperlink" Target="https://portal.genego.com/cgi/entity_page.cgi?term=100&amp;id=-943181629" TargetMode="External"/><Relationship Id="rId31" Type="http://schemas.openxmlformats.org/officeDocument/2006/relationships/image" Target="media/image4.png"/><Relationship Id="rId44" Type="http://schemas.openxmlformats.org/officeDocument/2006/relationships/hyperlink" Target="https://portal.genego.com/cgi/entity_page.cgi?term=100&amp;id=-72165688" TargetMode="External"/><Relationship Id="rId52" Type="http://schemas.openxmlformats.org/officeDocument/2006/relationships/hyperlink" Target="https://portal.genego.com/cgi/entity_page.cgi?term=100&amp;id=6355" TargetMode="External"/><Relationship Id="rId60" Type="http://schemas.openxmlformats.org/officeDocument/2006/relationships/hyperlink" Target="https://portal.genego.com/cgi/entity_page.cgi?term=100&amp;id=499" TargetMode="External"/><Relationship Id="rId65"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portal.genego.com/cgi/entity_page.cgi?term=100&amp;id=4595" TargetMode="External"/><Relationship Id="rId13" Type="http://schemas.openxmlformats.org/officeDocument/2006/relationships/hyperlink" Target="https://portal.genego.com/cgi/entity_page.cgi?term=100&amp;id=4212" TargetMode="External"/><Relationship Id="rId18" Type="http://schemas.openxmlformats.org/officeDocument/2006/relationships/hyperlink" Target="https://portal.genego.com/cgi/entity_page.cgi?term=100&amp;id=6152" TargetMode="External"/><Relationship Id="rId39" Type="http://schemas.openxmlformats.org/officeDocument/2006/relationships/hyperlink" Target="https://portal.genego.com/cgi/entity_page.cgi?term=100&amp;id=499" TargetMode="External"/><Relationship Id="rId34" Type="http://schemas.openxmlformats.org/officeDocument/2006/relationships/hyperlink" Target="https://portal.genego.com/cgi/entity_page.cgi?term=100&amp;id=-1567237328" TargetMode="External"/><Relationship Id="rId50" Type="http://schemas.openxmlformats.org/officeDocument/2006/relationships/hyperlink" Target="https://en.wikipedia.org/wiki/Extracellular_matrix" TargetMode="External"/><Relationship Id="rId55" Type="http://schemas.openxmlformats.org/officeDocument/2006/relationships/hyperlink" Target="https://portal.genego.com/cgi/entity_page.cgi?term=100&amp;id=-2340272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3746</Words>
  <Characters>21354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Colacci</dc:creator>
  <cp:keywords/>
  <dc:description/>
  <cp:lastModifiedBy>Annamaria Colacci</cp:lastModifiedBy>
  <cp:revision>2</cp:revision>
  <dcterms:created xsi:type="dcterms:W3CDTF">2021-05-27T20:03:00Z</dcterms:created>
  <dcterms:modified xsi:type="dcterms:W3CDTF">2021-05-27T20:15:00Z</dcterms:modified>
</cp:coreProperties>
</file>